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C6C" w:rsidRDefault="00A33C6C" w:rsidP="00A33C6C">
      <w:pPr>
        <w:spacing w:after="0" w:line="360" w:lineRule="auto"/>
        <w:jc w:val="both"/>
        <w:rPr>
          <w:rFonts w:asciiTheme="majorBidi" w:hAnsiTheme="majorBidi" w:cstheme="majorBidi"/>
          <w:b/>
          <w:bCs/>
          <w:sz w:val="28"/>
          <w:szCs w:val="28"/>
        </w:rPr>
      </w:pPr>
    </w:p>
    <w:p w:rsidR="00A33C6C" w:rsidRDefault="00A33C6C" w:rsidP="00A33C6C">
      <w:pPr>
        <w:spacing w:after="0" w:line="360" w:lineRule="auto"/>
        <w:jc w:val="both"/>
        <w:rPr>
          <w:rFonts w:asciiTheme="majorBidi" w:hAnsiTheme="majorBidi" w:cstheme="majorBidi"/>
          <w:b/>
          <w:bCs/>
          <w:sz w:val="28"/>
          <w:szCs w:val="28"/>
        </w:rPr>
      </w:pPr>
      <w:r w:rsidRPr="000E49FC">
        <w:rPr>
          <w:rFonts w:asciiTheme="majorBidi" w:hAnsiTheme="majorBidi" w:cstheme="majorBidi"/>
          <w:b/>
          <w:bCs/>
          <w:sz w:val="28"/>
          <w:szCs w:val="28"/>
        </w:rPr>
        <w:t xml:space="preserve">Supplementary </w:t>
      </w:r>
      <w:r>
        <w:rPr>
          <w:rFonts w:asciiTheme="majorBidi" w:hAnsiTheme="majorBidi" w:cstheme="majorBidi"/>
          <w:b/>
          <w:bCs/>
          <w:sz w:val="28"/>
          <w:szCs w:val="28"/>
        </w:rPr>
        <w:t>M</w:t>
      </w:r>
      <w:r w:rsidRPr="000E49FC">
        <w:rPr>
          <w:rFonts w:asciiTheme="majorBidi" w:hAnsiTheme="majorBidi" w:cstheme="majorBidi"/>
          <w:b/>
          <w:bCs/>
          <w:sz w:val="28"/>
          <w:szCs w:val="28"/>
        </w:rPr>
        <w:t>aterials</w:t>
      </w:r>
    </w:p>
    <w:p w:rsidR="00C27D77" w:rsidRPr="00071BFB" w:rsidRDefault="00C27D77" w:rsidP="000C3B9C">
      <w:pPr>
        <w:spacing w:before="240" w:after="0"/>
        <w:jc w:val="both"/>
        <w:rPr>
          <w:rFonts w:asciiTheme="majorBidi" w:hAnsiTheme="majorBidi" w:cstheme="majorBidi"/>
          <w:b/>
          <w:bCs/>
          <w:sz w:val="24"/>
          <w:szCs w:val="24"/>
        </w:rPr>
      </w:pPr>
      <w:r>
        <w:rPr>
          <w:rFonts w:ascii="Times-Roman" w:hAnsi="Times-Roman" w:cs="Times-Roman"/>
          <w:b/>
          <w:bCs/>
          <w:sz w:val="24"/>
          <w:szCs w:val="24"/>
        </w:rPr>
        <w:t>Text S</w:t>
      </w:r>
      <w:r w:rsidR="00FD0B21">
        <w:rPr>
          <w:rFonts w:ascii="Times-Roman" w:hAnsi="Times-Roman" w:cs="Times-Roman"/>
          <w:b/>
          <w:bCs/>
          <w:sz w:val="24"/>
          <w:szCs w:val="24"/>
        </w:rPr>
        <w:t>1</w:t>
      </w:r>
      <w:r>
        <w:rPr>
          <w:rFonts w:asciiTheme="majorBidi" w:hAnsiTheme="majorBidi" w:cstheme="majorBidi"/>
          <w:b/>
          <w:bCs/>
          <w:sz w:val="24"/>
          <w:szCs w:val="24"/>
        </w:rPr>
        <w:t xml:space="preserve"> </w:t>
      </w:r>
      <w:r w:rsidRPr="00071BFB">
        <w:rPr>
          <w:rFonts w:asciiTheme="majorBidi" w:hAnsiTheme="majorBidi" w:cstheme="majorBidi"/>
          <w:b/>
          <w:bCs/>
          <w:sz w:val="24"/>
          <w:szCs w:val="24"/>
        </w:rPr>
        <w:t xml:space="preserve">Sediment assessment </w:t>
      </w:r>
    </w:p>
    <w:p w:rsidR="00C27D77" w:rsidRPr="00071BFB" w:rsidRDefault="00C27D77" w:rsidP="00FD0B21">
      <w:pPr>
        <w:spacing w:after="0" w:line="360" w:lineRule="auto"/>
        <w:jc w:val="both"/>
        <w:rPr>
          <w:rFonts w:asciiTheme="majorBidi" w:hAnsiTheme="majorBidi" w:cstheme="majorBidi"/>
          <w:b/>
          <w:bCs/>
          <w:sz w:val="24"/>
          <w:szCs w:val="24"/>
        </w:rPr>
      </w:pPr>
      <w:r>
        <w:rPr>
          <w:rFonts w:ascii="Times-Roman" w:hAnsi="Times-Roman" w:cs="Times-Roman"/>
          <w:b/>
          <w:bCs/>
          <w:sz w:val="24"/>
          <w:szCs w:val="24"/>
        </w:rPr>
        <w:t>Text S</w:t>
      </w:r>
      <w:r w:rsidR="00FD0B21">
        <w:rPr>
          <w:rFonts w:ascii="Times-Roman" w:hAnsi="Times-Roman" w:cs="Times-Roman"/>
          <w:b/>
          <w:bCs/>
          <w:sz w:val="24"/>
          <w:szCs w:val="24"/>
        </w:rPr>
        <w:t>1</w:t>
      </w:r>
      <w:r>
        <w:rPr>
          <w:rFonts w:asciiTheme="majorBidi" w:hAnsiTheme="majorBidi" w:cstheme="majorBidi"/>
          <w:b/>
          <w:bCs/>
          <w:sz w:val="24"/>
          <w:szCs w:val="24"/>
        </w:rPr>
        <w:t xml:space="preserve">.1 </w:t>
      </w:r>
      <w:proofErr w:type="spellStart"/>
      <w:r w:rsidRPr="00071BFB">
        <w:rPr>
          <w:rFonts w:asciiTheme="majorBidi" w:hAnsiTheme="majorBidi" w:cstheme="majorBidi"/>
          <w:b/>
          <w:bCs/>
          <w:sz w:val="24"/>
          <w:szCs w:val="24"/>
        </w:rPr>
        <w:t>Geoaccumulation</w:t>
      </w:r>
      <w:proofErr w:type="spellEnd"/>
      <w:r w:rsidRPr="00071BFB">
        <w:rPr>
          <w:rFonts w:asciiTheme="majorBidi" w:hAnsiTheme="majorBidi" w:cstheme="majorBidi"/>
          <w:b/>
          <w:bCs/>
          <w:sz w:val="24"/>
          <w:szCs w:val="24"/>
        </w:rPr>
        <w:t xml:space="preserve"> index </w:t>
      </w:r>
    </w:p>
    <w:p w:rsidR="00C27D77" w:rsidRPr="00071BFB" w:rsidRDefault="00C27D77" w:rsidP="00644C61">
      <w:pPr>
        <w:autoSpaceDE w:val="0"/>
        <w:autoSpaceDN w:val="0"/>
        <w:adjustRightInd w:val="0"/>
        <w:spacing w:after="0" w:line="360" w:lineRule="auto"/>
        <w:ind w:firstLine="720"/>
        <w:jc w:val="both"/>
        <w:rPr>
          <w:rFonts w:asciiTheme="majorBidi" w:hAnsiTheme="majorBidi" w:cstheme="majorBidi"/>
          <w:color w:val="000000"/>
          <w:sz w:val="24"/>
          <w:szCs w:val="24"/>
        </w:rPr>
      </w:pPr>
      <w:r w:rsidRPr="00071BFB">
        <w:rPr>
          <w:rFonts w:asciiTheme="majorBidi" w:hAnsiTheme="majorBidi" w:cstheme="majorBidi"/>
          <w:color w:val="000000"/>
          <w:sz w:val="24"/>
          <w:szCs w:val="24"/>
        </w:rPr>
        <w:t xml:space="preserve"> </w:t>
      </w:r>
      <w:r w:rsidRPr="00071BFB">
        <w:rPr>
          <w:rFonts w:asciiTheme="majorBidi" w:hAnsiTheme="majorBidi" w:cstheme="majorBidi"/>
          <w:i/>
          <w:iCs/>
          <w:color w:val="000000"/>
          <w:sz w:val="24"/>
          <w:szCs w:val="24"/>
        </w:rPr>
        <w:t>I-geo</w:t>
      </w:r>
      <w:r w:rsidRPr="00071BFB">
        <w:rPr>
          <w:rFonts w:asciiTheme="majorBidi" w:hAnsiTheme="majorBidi" w:cstheme="majorBidi"/>
          <w:color w:val="000000"/>
          <w:sz w:val="24"/>
          <w:szCs w:val="24"/>
        </w:rPr>
        <w:t xml:space="preserve"> was computed as follows (Muller</w:t>
      </w:r>
      <w:r w:rsidR="00AC1885">
        <w:rPr>
          <w:rFonts w:asciiTheme="majorBidi" w:hAnsiTheme="majorBidi" w:cstheme="majorBidi"/>
          <w:color w:val="000000"/>
          <w:sz w:val="24"/>
          <w:szCs w:val="24"/>
        </w:rPr>
        <w:t>,</w:t>
      </w:r>
      <w:r w:rsidRPr="00071BFB">
        <w:rPr>
          <w:rFonts w:asciiTheme="majorBidi" w:hAnsiTheme="majorBidi" w:cstheme="majorBidi"/>
          <w:color w:val="000000"/>
          <w:sz w:val="24"/>
          <w:szCs w:val="24"/>
        </w:rPr>
        <w:t xml:space="preserve"> 1969).</w:t>
      </w:r>
    </w:p>
    <w:p w:rsidR="00C27D77" w:rsidRPr="00071BFB" w:rsidRDefault="00C27D77" w:rsidP="00C27D77">
      <w:pPr>
        <w:autoSpaceDE w:val="0"/>
        <w:autoSpaceDN w:val="0"/>
        <w:adjustRightInd w:val="0"/>
        <w:spacing w:line="360" w:lineRule="auto"/>
        <w:ind w:firstLine="720"/>
        <w:jc w:val="both"/>
        <w:rPr>
          <w:rFonts w:eastAsia="PalatinoLinotype-Roman"/>
          <w:color w:val="000000" w:themeColor="text1"/>
          <w:sz w:val="24"/>
          <w:szCs w:val="24"/>
        </w:rPr>
      </w:pPr>
      <m:oMathPara>
        <m:oMath>
          <m:r>
            <w:rPr>
              <w:rFonts w:ascii="Cambria Math" w:eastAsia="PalatinoLinotype-Roman" w:hAnsi="Cambria Math"/>
              <w:color w:val="000000" w:themeColor="text1"/>
              <w:sz w:val="24"/>
              <w:szCs w:val="24"/>
            </w:rPr>
            <m:t>I-geo=</m:t>
          </m:r>
          <m:func>
            <m:funcPr>
              <m:ctrlPr>
                <w:rPr>
                  <w:rFonts w:ascii="Cambria Math" w:eastAsia="PalatinoLinotype-Roman" w:hAnsi="Cambria Math"/>
                  <w:i/>
                  <w:color w:val="000000" w:themeColor="text1"/>
                  <w:sz w:val="24"/>
                  <w:szCs w:val="24"/>
                </w:rPr>
              </m:ctrlPr>
            </m:funcPr>
            <m:fName>
              <m:sSub>
                <m:sSubPr>
                  <m:ctrlPr>
                    <w:rPr>
                      <w:rFonts w:ascii="Cambria Math" w:eastAsia="PalatinoLinotype-Roman" w:hAnsi="Cambria Math"/>
                      <w:i/>
                      <w:color w:val="000000" w:themeColor="text1"/>
                      <w:sz w:val="24"/>
                      <w:szCs w:val="24"/>
                    </w:rPr>
                  </m:ctrlPr>
                </m:sSubPr>
                <m:e>
                  <m:r>
                    <m:rPr>
                      <m:sty m:val="p"/>
                    </m:rPr>
                    <w:rPr>
                      <w:rFonts w:ascii="Cambria Math" w:eastAsia="PalatinoLinotype-Roman" w:hAnsi="Cambria Math"/>
                      <w:color w:val="000000" w:themeColor="text1"/>
                      <w:sz w:val="24"/>
                      <w:szCs w:val="24"/>
                    </w:rPr>
                    <m:t>log</m:t>
                  </m:r>
                  <m:ctrlPr>
                    <w:rPr>
                      <w:rFonts w:ascii="Cambria Math" w:eastAsia="PalatinoLinotype-Roman" w:hAnsi="Cambria Math"/>
                      <w:color w:val="000000" w:themeColor="text1"/>
                      <w:sz w:val="24"/>
                      <w:szCs w:val="24"/>
                    </w:rPr>
                  </m:ctrlPr>
                </m:e>
                <m:sub>
                  <m:r>
                    <w:rPr>
                      <w:rFonts w:ascii="Cambria Math" w:eastAsia="PalatinoLinotype-Roman" w:hAnsi="Cambria Math"/>
                      <w:color w:val="000000" w:themeColor="text1"/>
                      <w:sz w:val="24"/>
                      <w:szCs w:val="24"/>
                    </w:rPr>
                    <m:t>2</m:t>
                  </m:r>
                </m:sub>
              </m:sSub>
            </m:fName>
            <m:e>
              <m:d>
                <m:dPr>
                  <m:ctrlPr>
                    <w:rPr>
                      <w:rFonts w:ascii="Cambria Math" w:eastAsia="PalatinoLinotype-Roman" w:hAnsi="Cambria Math"/>
                      <w:i/>
                      <w:color w:val="000000" w:themeColor="text1"/>
                      <w:sz w:val="24"/>
                      <w:szCs w:val="24"/>
                    </w:rPr>
                  </m:ctrlPr>
                </m:dPr>
                <m:e>
                  <m:f>
                    <m:fPr>
                      <m:ctrlPr>
                        <w:rPr>
                          <w:rFonts w:ascii="Cambria Math" w:eastAsia="PalatinoLinotype-Roman" w:hAnsi="Cambria Math"/>
                          <w:i/>
                          <w:color w:val="000000" w:themeColor="text1"/>
                          <w:sz w:val="24"/>
                          <w:szCs w:val="24"/>
                        </w:rPr>
                      </m:ctrlPr>
                    </m:fPr>
                    <m:num>
                      <m:sSub>
                        <m:sSubPr>
                          <m:ctrlPr>
                            <w:rPr>
                              <w:rFonts w:ascii="Cambria Math" w:eastAsia="PalatinoLinotype-Roman" w:hAnsi="Cambria Math"/>
                              <w:i/>
                              <w:color w:val="000000" w:themeColor="text1"/>
                              <w:sz w:val="24"/>
                              <w:szCs w:val="24"/>
                            </w:rPr>
                          </m:ctrlPr>
                        </m:sSubPr>
                        <m:e>
                          <m:r>
                            <w:rPr>
                              <w:rFonts w:ascii="Cambria Math" w:eastAsia="PalatinoLinotype-Roman" w:hAnsi="Cambria Math"/>
                              <w:color w:val="000000" w:themeColor="text1"/>
                              <w:sz w:val="24"/>
                              <w:szCs w:val="24"/>
                            </w:rPr>
                            <m:t>C</m:t>
                          </m:r>
                        </m:e>
                        <m:sub>
                          <m:r>
                            <w:rPr>
                              <w:rFonts w:ascii="Cambria Math" w:eastAsia="PalatinoLinotype-Roman" w:hAnsi="Cambria Math"/>
                              <w:color w:val="000000" w:themeColor="text1"/>
                              <w:sz w:val="24"/>
                              <w:szCs w:val="24"/>
                            </w:rPr>
                            <m:t>n</m:t>
                          </m:r>
                        </m:sub>
                      </m:sSub>
                    </m:num>
                    <m:den>
                      <m:r>
                        <w:rPr>
                          <w:rFonts w:ascii="Cambria Math" w:eastAsia="PalatinoLinotype-Roman" w:hAnsi="Cambria Math"/>
                          <w:color w:val="000000" w:themeColor="text1"/>
                          <w:sz w:val="24"/>
                          <w:szCs w:val="24"/>
                        </w:rPr>
                        <m:t>1.5</m:t>
                      </m:r>
                      <m:sSub>
                        <m:sSubPr>
                          <m:ctrlPr>
                            <w:rPr>
                              <w:rFonts w:ascii="Cambria Math" w:eastAsia="PalatinoLinotype-Roman" w:hAnsi="Cambria Math"/>
                              <w:i/>
                              <w:color w:val="000000" w:themeColor="text1"/>
                              <w:sz w:val="24"/>
                              <w:szCs w:val="24"/>
                            </w:rPr>
                          </m:ctrlPr>
                        </m:sSubPr>
                        <m:e>
                          <m:r>
                            <w:rPr>
                              <w:rFonts w:ascii="Cambria Math" w:eastAsia="PalatinoLinotype-Roman" w:hAnsi="Cambria Math"/>
                              <w:color w:val="000000" w:themeColor="text1"/>
                              <w:sz w:val="24"/>
                              <w:szCs w:val="24"/>
                            </w:rPr>
                            <m:t>B</m:t>
                          </m:r>
                        </m:e>
                        <m:sub>
                          <m:r>
                            <w:rPr>
                              <w:rFonts w:ascii="Cambria Math" w:eastAsia="PalatinoLinotype-Roman" w:hAnsi="Cambria Math"/>
                              <w:color w:val="000000" w:themeColor="text1"/>
                              <w:sz w:val="24"/>
                              <w:szCs w:val="24"/>
                            </w:rPr>
                            <m:t>n</m:t>
                          </m:r>
                        </m:sub>
                      </m:sSub>
                    </m:den>
                  </m:f>
                </m:e>
              </m:d>
            </m:e>
          </m:func>
        </m:oMath>
      </m:oMathPara>
    </w:p>
    <w:p w:rsidR="00C27D77" w:rsidRPr="00071BFB" w:rsidRDefault="00C27D77" w:rsidP="00644C61">
      <w:pPr>
        <w:autoSpaceDE w:val="0"/>
        <w:autoSpaceDN w:val="0"/>
        <w:adjustRightInd w:val="0"/>
        <w:spacing w:after="0" w:line="360" w:lineRule="auto"/>
        <w:ind w:firstLine="720"/>
        <w:jc w:val="both"/>
        <w:rPr>
          <w:rFonts w:asciiTheme="majorBidi" w:hAnsiTheme="majorBidi" w:cstheme="majorBidi"/>
          <w:sz w:val="24"/>
          <w:szCs w:val="24"/>
        </w:rPr>
      </w:pPr>
      <w:r w:rsidRPr="00071BFB">
        <w:rPr>
          <w:rFonts w:asciiTheme="majorBidi" w:hAnsiTheme="majorBidi" w:cstheme="majorBidi"/>
          <w:color w:val="000000"/>
          <w:sz w:val="24"/>
          <w:szCs w:val="24"/>
        </w:rPr>
        <w:t xml:space="preserve">Where </w:t>
      </w:r>
      <w:proofErr w:type="spellStart"/>
      <w:r w:rsidRPr="00071BFB">
        <w:rPr>
          <w:rFonts w:asciiTheme="majorBidi" w:hAnsiTheme="majorBidi" w:cstheme="majorBidi"/>
          <w:color w:val="000000"/>
          <w:sz w:val="24"/>
          <w:szCs w:val="24"/>
        </w:rPr>
        <w:t>C</w:t>
      </w:r>
      <w:r w:rsidRPr="00071BFB">
        <w:rPr>
          <w:rFonts w:asciiTheme="majorBidi" w:hAnsiTheme="majorBidi" w:cstheme="majorBidi"/>
          <w:color w:val="000000"/>
          <w:sz w:val="24"/>
          <w:szCs w:val="24"/>
          <w:vertAlign w:val="subscript"/>
        </w:rPr>
        <w:t>n</w:t>
      </w:r>
      <w:proofErr w:type="spellEnd"/>
      <w:r w:rsidRPr="00071BFB">
        <w:rPr>
          <w:rFonts w:asciiTheme="majorBidi" w:hAnsiTheme="majorBidi" w:cstheme="majorBidi"/>
          <w:color w:val="000000"/>
          <w:sz w:val="24"/>
          <w:szCs w:val="24"/>
        </w:rPr>
        <w:t xml:space="preserve"> is the total metal concentration in the sediment sample; </w:t>
      </w:r>
      <w:proofErr w:type="spellStart"/>
      <w:r w:rsidRPr="00071BFB">
        <w:rPr>
          <w:rFonts w:asciiTheme="majorBidi" w:hAnsiTheme="majorBidi" w:cstheme="majorBidi"/>
          <w:color w:val="000000"/>
          <w:sz w:val="24"/>
          <w:szCs w:val="24"/>
        </w:rPr>
        <w:t>B</w:t>
      </w:r>
      <w:r w:rsidRPr="00071BFB">
        <w:rPr>
          <w:rFonts w:asciiTheme="majorBidi" w:hAnsiTheme="majorBidi" w:cstheme="majorBidi"/>
          <w:color w:val="000000"/>
          <w:sz w:val="24"/>
          <w:szCs w:val="24"/>
          <w:vertAlign w:val="subscript"/>
        </w:rPr>
        <w:t>n</w:t>
      </w:r>
      <w:proofErr w:type="spellEnd"/>
      <w:r w:rsidRPr="00071BFB">
        <w:rPr>
          <w:rFonts w:asciiTheme="majorBidi" w:hAnsiTheme="majorBidi" w:cstheme="majorBidi"/>
          <w:color w:val="000000"/>
          <w:sz w:val="24"/>
          <w:szCs w:val="24"/>
        </w:rPr>
        <w:t xml:space="preserve"> is the metal background value, and 1.5 is the factor for background matrix correction. </w:t>
      </w:r>
      <w:r w:rsidRPr="00071BFB">
        <w:rPr>
          <w:rFonts w:asciiTheme="majorBidi" w:hAnsiTheme="majorBidi" w:cstheme="majorBidi"/>
          <w:sz w:val="24"/>
          <w:szCs w:val="24"/>
        </w:rPr>
        <w:t>The concentrations of heavy metals in the freshwater sediment benchmarks (EPA</w:t>
      </w:r>
      <w:r w:rsidR="00AC1885">
        <w:rPr>
          <w:rFonts w:asciiTheme="majorBidi" w:hAnsiTheme="majorBidi" w:cstheme="majorBidi"/>
          <w:sz w:val="24"/>
          <w:szCs w:val="24"/>
        </w:rPr>
        <w:t>,</w:t>
      </w:r>
      <w:r w:rsidRPr="00071BFB">
        <w:rPr>
          <w:rFonts w:asciiTheme="majorBidi" w:hAnsiTheme="majorBidi" w:cstheme="majorBidi"/>
          <w:sz w:val="24"/>
          <w:szCs w:val="24"/>
        </w:rPr>
        <w:t xml:space="preserve"> 2006) were used as background. </w:t>
      </w:r>
      <w:r w:rsidRPr="00071BFB">
        <w:rPr>
          <w:rFonts w:asciiTheme="majorBidi" w:hAnsiTheme="majorBidi" w:cstheme="majorBidi"/>
          <w:i/>
          <w:iCs/>
          <w:color w:val="000000"/>
          <w:sz w:val="24"/>
          <w:szCs w:val="24"/>
        </w:rPr>
        <w:t>I-geo</w:t>
      </w:r>
      <w:r w:rsidRPr="00071BFB">
        <w:rPr>
          <w:rFonts w:asciiTheme="majorBidi" w:hAnsiTheme="majorBidi" w:cstheme="majorBidi"/>
          <w:color w:val="000000"/>
          <w:sz w:val="24"/>
          <w:szCs w:val="24"/>
        </w:rPr>
        <w:t xml:space="preserve"> </w:t>
      </w:r>
      <w:r w:rsidRPr="00071BFB">
        <w:rPr>
          <w:rFonts w:asciiTheme="majorBidi" w:hAnsiTheme="majorBidi" w:cstheme="majorBidi"/>
          <w:sz w:val="24"/>
          <w:szCs w:val="24"/>
        </w:rPr>
        <w:t xml:space="preserve">consists of seven classes (Table </w:t>
      </w:r>
      <w:r>
        <w:rPr>
          <w:rFonts w:asciiTheme="majorBidi" w:hAnsiTheme="majorBidi" w:cstheme="majorBidi"/>
          <w:sz w:val="24"/>
          <w:szCs w:val="24"/>
        </w:rPr>
        <w:t>S1</w:t>
      </w:r>
      <w:r w:rsidRPr="00071BFB">
        <w:rPr>
          <w:rFonts w:asciiTheme="majorBidi" w:hAnsiTheme="majorBidi" w:cstheme="majorBidi"/>
          <w:sz w:val="24"/>
          <w:szCs w:val="24"/>
        </w:rPr>
        <w:t>).</w:t>
      </w:r>
    </w:p>
    <w:p w:rsidR="00C27D77" w:rsidRPr="00AC1885" w:rsidRDefault="00C27D77" w:rsidP="00C27D77">
      <w:pPr>
        <w:spacing w:after="0" w:line="360" w:lineRule="auto"/>
        <w:jc w:val="both"/>
        <w:rPr>
          <w:rFonts w:ascii="AdvOT596495f2" w:hAnsi="AdvOT596495f2"/>
          <w:color w:val="000000"/>
          <w:sz w:val="24"/>
          <w:szCs w:val="24"/>
        </w:rPr>
      </w:pPr>
      <w:r w:rsidRPr="00AC1885">
        <w:rPr>
          <w:rFonts w:ascii="AdvOT596495f2" w:hAnsi="AdvOT596495f2"/>
          <w:b/>
          <w:bCs/>
          <w:color w:val="000000"/>
          <w:sz w:val="24"/>
          <w:szCs w:val="24"/>
        </w:rPr>
        <w:t>Table S1</w:t>
      </w:r>
      <w:r w:rsidR="00612B9C">
        <w:rPr>
          <w:rFonts w:ascii="AdvOT596495f2" w:hAnsi="AdvOT596495f2"/>
          <w:b/>
          <w:bCs/>
          <w:color w:val="000000"/>
          <w:sz w:val="24"/>
          <w:szCs w:val="24"/>
        </w:rPr>
        <w:t>-</w:t>
      </w:r>
      <w:r w:rsidRPr="00AC1885">
        <w:rPr>
          <w:rFonts w:ascii="AdvOT596495f2" w:hAnsi="AdvOT596495f2"/>
          <w:b/>
          <w:bCs/>
          <w:color w:val="000000"/>
          <w:sz w:val="24"/>
          <w:szCs w:val="24"/>
        </w:rPr>
        <w:t xml:space="preserve"> </w:t>
      </w:r>
      <w:r w:rsidRPr="00AC1885">
        <w:rPr>
          <w:rFonts w:ascii="AdvOT596495f2" w:hAnsi="AdvOT596495f2"/>
          <w:color w:val="000000"/>
          <w:sz w:val="24"/>
          <w:szCs w:val="24"/>
        </w:rPr>
        <w:t xml:space="preserve">Geo-accumulation index (I-geo) enrichment factor (EF) and modified contamination factor for elements and the contamination levels </w:t>
      </w:r>
    </w:p>
    <w:tbl>
      <w:tblPr>
        <w:tblStyle w:val="LightShading"/>
        <w:tblW w:w="9828" w:type="dxa"/>
        <w:tblLayout w:type="fixed"/>
        <w:tblLook w:val="04A0" w:firstRow="1" w:lastRow="0" w:firstColumn="1" w:lastColumn="0" w:noHBand="0" w:noVBand="1"/>
      </w:tblPr>
      <w:tblGrid>
        <w:gridCol w:w="738"/>
        <w:gridCol w:w="1080"/>
        <w:gridCol w:w="2160"/>
        <w:gridCol w:w="1080"/>
        <w:gridCol w:w="2070"/>
        <w:gridCol w:w="1260"/>
        <w:gridCol w:w="1440"/>
      </w:tblGrid>
      <w:tr w:rsidR="00C27D77" w:rsidRPr="00071BFB" w:rsidTr="00D072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gridSpan w:val="7"/>
            <w:shd w:val="clear" w:color="auto" w:fill="auto"/>
          </w:tcPr>
          <w:p w:rsidR="00C27D77" w:rsidRPr="00071BFB" w:rsidRDefault="00C27D77" w:rsidP="00C27D77">
            <w:pPr>
              <w:spacing w:after="0"/>
              <w:jc w:val="center"/>
              <w:rPr>
                <w:rFonts w:ascii="AdvOT596495f2" w:hAnsi="AdvOT596495f2"/>
                <w:b w:val="0"/>
                <w:bCs w:val="0"/>
                <w:color w:val="000000"/>
                <w:sz w:val="20"/>
                <w:szCs w:val="20"/>
              </w:rPr>
            </w:pPr>
            <w:r w:rsidRPr="00071BFB">
              <w:rPr>
                <w:rFonts w:ascii="AdvOT596495f2" w:hAnsi="AdvOT596495f2"/>
                <w:color w:val="000000"/>
                <w:sz w:val="20"/>
                <w:szCs w:val="20"/>
              </w:rPr>
              <w:t>Index</w:t>
            </w:r>
          </w:p>
        </w:tc>
      </w:tr>
      <w:tr w:rsidR="00C27D77" w:rsidRPr="00071BFB" w:rsidTr="00D07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gridSpan w:val="3"/>
            <w:tcBorders>
              <w:top w:val="nil"/>
              <w:bottom w:val="single" w:sz="4" w:space="0" w:color="auto"/>
            </w:tcBorders>
            <w:shd w:val="clear" w:color="auto" w:fill="auto"/>
          </w:tcPr>
          <w:p w:rsidR="00C27D77" w:rsidRPr="00071BFB" w:rsidRDefault="00C27D77" w:rsidP="00C27D77">
            <w:pPr>
              <w:spacing w:after="0"/>
              <w:jc w:val="center"/>
              <w:rPr>
                <w:rFonts w:ascii="AdvOT596495f2" w:hAnsi="AdvOT596495f2"/>
                <w:b w:val="0"/>
                <w:bCs w:val="0"/>
                <w:color w:val="000000"/>
                <w:sz w:val="20"/>
                <w:szCs w:val="20"/>
              </w:rPr>
            </w:pPr>
            <w:r w:rsidRPr="00071BFB">
              <w:rPr>
                <w:rFonts w:ascii="AdvOT596495f2" w:hAnsi="AdvOT596495f2"/>
                <w:color w:val="000000"/>
                <w:sz w:val="20"/>
                <w:szCs w:val="20"/>
              </w:rPr>
              <w:t>Geo-accumulation index (I-geo)</w:t>
            </w:r>
          </w:p>
        </w:tc>
        <w:tc>
          <w:tcPr>
            <w:tcW w:w="3150" w:type="dxa"/>
            <w:gridSpan w:val="2"/>
            <w:tcBorders>
              <w:top w:val="nil"/>
              <w:bottom w:val="single" w:sz="4" w:space="0" w:color="auto"/>
            </w:tcBorders>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AdvOT596495f2" w:hAnsi="AdvOT596495f2"/>
                <w:b/>
                <w:bCs/>
                <w:color w:val="000000"/>
                <w:sz w:val="20"/>
                <w:szCs w:val="20"/>
              </w:rPr>
            </w:pPr>
            <w:r w:rsidRPr="00071BFB">
              <w:rPr>
                <w:rFonts w:ascii="AdvOT596495f2" w:hAnsi="AdvOT596495f2"/>
                <w:b/>
                <w:bCs/>
                <w:color w:val="000000"/>
                <w:sz w:val="20"/>
                <w:szCs w:val="20"/>
              </w:rPr>
              <w:t>Enrichment factor (EF)</w:t>
            </w:r>
          </w:p>
        </w:tc>
        <w:tc>
          <w:tcPr>
            <w:tcW w:w="2700" w:type="dxa"/>
            <w:gridSpan w:val="2"/>
            <w:tcBorders>
              <w:top w:val="nil"/>
              <w:bottom w:val="single" w:sz="4" w:space="0" w:color="auto"/>
            </w:tcBorders>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AdvOT596495f2" w:hAnsi="AdvOT596495f2"/>
                <w:b/>
                <w:bCs/>
                <w:color w:val="000000"/>
                <w:sz w:val="20"/>
                <w:szCs w:val="20"/>
              </w:rPr>
            </w:pPr>
            <w:r w:rsidRPr="00071BFB">
              <w:rPr>
                <w:rFonts w:ascii="AdvOT596495f2" w:hAnsi="AdvOT596495f2"/>
                <w:b/>
                <w:bCs/>
                <w:color w:val="000000"/>
                <w:sz w:val="20"/>
                <w:szCs w:val="20"/>
              </w:rPr>
              <w:t>Modified contamination degree (</w:t>
            </w:r>
            <w:proofErr w:type="spellStart"/>
            <w:r w:rsidRPr="00071BFB">
              <w:rPr>
                <w:rFonts w:ascii="AdvOT596495f2" w:hAnsi="AdvOT596495f2"/>
                <w:b/>
                <w:bCs/>
                <w:color w:val="000000"/>
                <w:sz w:val="20"/>
                <w:szCs w:val="20"/>
              </w:rPr>
              <w:t>mCd</w:t>
            </w:r>
            <w:proofErr w:type="spellEnd"/>
            <w:r w:rsidRPr="00071BFB">
              <w:rPr>
                <w:rFonts w:ascii="AdvOT596495f2" w:hAnsi="AdvOT596495f2"/>
                <w:b/>
                <w:bCs/>
                <w:color w:val="000000"/>
                <w:sz w:val="20"/>
                <w:szCs w:val="20"/>
              </w:rPr>
              <w:t>)</w:t>
            </w:r>
          </w:p>
        </w:tc>
      </w:tr>
      <w:tr w:rsidR="00C27D77" w:rsidRPr="00071BFB" w:rsidTr="00D072E3">
        <w:tc>
          <w:tcPr>
            <w:cnfStyle w:val="001000000000" w:firstRow="0" w:lastRow="0" w:firstColumn="1" w:lastColumn="0" w:oddVBand="0" w:evenVBand="0" w:oddHBand="0" w:evenHBand="0" w:firstRowFirstColumn="0" w:firstRowLastColumn="0" w:lastRowFirstColumn="0" w:lastRowLastColumn="0"/>
            <w:tcW w:w="738" w:type="dxa"/>
            <w:tcBorders>
              <w:top w:val="single" w:sz="4" w:space="0" w:color="auto"/>
            </w:tcBorders>
            <w:shd w:val="clear" w:color="auto" w:fill="auto"/>
          </w:tcPr>
          <w:p w:rsidR="00C27D77" w:rsidRPr="00071BFB" w:rsidRDefault="00C27D77" w:rsidP="00C27D77">
            <w:pPr>
              <w:spacing w:after="0"/>
              <w:ind w:left="-90"/>
              <w:jc w:val="center"/>
              <w:rPr>
                <w:rFonts w:asciiTheme="majorBidi" w:hAnsiTheme="majorBidi" w:cstheme="majorBidi"/>
                <w:b w:val="0"/>
                <w:bCs w:val="0"/>
                <w:color w:val="000000"/>
                <w:sz w:val="16"/>
                <w:szCs w:val="16"/>
              </w:rPr>
            </w:pPr>
            <w:r w:rsidRPr="00071BFB">
              <w:rPr>
                <w:rFonts w:asciiTheme="majorBidi" w:hAnsiTheme="majorBidi" w:cstheme="majorBidi"/>
                <w:color w:val="000000"/>
                <w:sz w:val="16"/>
                <w:szCs w:val="16"/>
              </w:rPr>
              <w:t xml:space="preserve">Class no </w:t>
            </w:r>
          </w:p>
        </w:tc>
        <w:tc>
          <w:tcPr>
            <w:tcW w:w="1080" w:type="dxa"/>
            <w:tcBorders>
              <w:top w:val="single" w:sz="4" w:space="0" w:color="auto"/>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16"/>
                <w:szCs w:val="16"/>
              </w:rPr>
            </w:pPr>
            <w:r w:rsidRPr="00071BFB">
              <w:rPr>
                <w:rFonts w:asciiTheme="majorBidi" w:hAnsiTheme="majorBidi" w:cstheme="majorBidi"/>
                <w:b/>
                <w:bCs/>
                <w:color w:val="000000"/>
                <w:sz w:val="16"/>
                <w:szCs w:val="16"/>
              </w:rPr>
              <w:t>I-geo value</w:t>
            </w:r>
          </w:p>
        </w:tc>
        <w:tc>
          <w:tcPr>
            <w:tcW w:w="2160" w:type="dxa"/>
            <w:tcBorders>
              <w:top w:val="single" w:sz="4" w:space="0" w:color="auto"/>
              <w:right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16"/>
                <w:szCs w:val="16"/>
              </w:rPr>
            </w:pPr>
            <w:r w:rsidRPr="00071BFB">
              <w:rPr>
                <w:rFonts w:asciiTheme="majorBidi" w:hAnsiTheme="majorBidi" w:cstheme="majorBidi"/>
                <w:b/>
                <w:bCs/>
                <w:color w:val="000000"/>
                <w:sz w:val="16"/>
                <w:szCs w:val="16"/>
              </w:rPr>
              <w:t>Contamination level</w:t>
            </w:r>
          </w:p>
        </w:tc>
        <w:tc>
          <w:tcPr>
            <w:tcW w:w="1080" w:type="dxa"/>
            <w:tcBorders>
              <w:top w:val="nil"/>
              <w:left w:val="nil"/>
              <w:bottom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16"/>
                <w:szCs w:val="16"/>
              </w:rPr>
            </w:pPr>
            <w:r w:rsidRPr="00071BFB">
              <w:rPr>
                <w:rFonts w:asciiTheme="majorBidi" w:hAnsiTheme="majorBidi" w:cstheme="majorBidi"/>
                <w:b/>
                <w:bCs/>
                <w:color w:val="000000"/>
                <w:sz w:val="16"/>
                <w:szCs w:val="16"/>
              </w:rPr>
              <w:t>EF value</w:t>
            </w:r>
          </w:p>
        </w:tc>
        <w:tc>
          <w:tcPr>
            <w:tcW w:w="2070" w:type="dxa"/>
            <w:tcBorders>
              <w:top w:val="nil"/>
              <w:bottom w:val="nil"/>
              <w:right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16"/>
                <w:szCs w:val="16"/>
              </w:rPr>
            </w:pPr>
            <w:r w:rsidRPr="00071BFB">
              <w:rPr>
                <w:rFonts w:asciiTheme="majorBidi" w:hAnsiTheme="majorBidi" w:cstheme="majorBidi"/>
                <w:b/>
                <w:bCs/>
                <w:color w:val="000000"/>
                <w:sz w:val="16"/>
                <w:szCs w:val="16"/>
              </w:rPr>
              <w:t>Contamination level</w:t>
            </w:r>
          </w:p>
        </w:tc>
        <w:tc>
          <w:tcPr>
            <w:tcW w:w="1260" w:type="dxa"/>
            <w:tcBorders>
              <w:left w:val="nil"/>
            </w:tcBorders>
            <w:shd w:val="clear" w:color="auto" w:fill="auto"/>
          </w:tcPr>
          <w:p w:rsidR="00C27D77" w:rsidRPr="00071BFB" w:rsidRDefault="00725FC1"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16"/>
                <w:szCs w:val="16"/>
              </w:rPr>
            </w:pPr>
            <m:oMath>
              <m:sSub>
                <m:sSubPr>
                  <m:ctrlPr>
                    <w:rPr>
                      <w:rFonts w:ascii="Cambria Math" w:hAnsi="Cambria Math" w:cstheme="majorBidi"/>
                      <w:b/>
                      <w:bCs/>
                      <w:color w:val="000000"/>
                      <w:sz w:val="18"/>
                      <w:szCs w:val="18"/>
                    </w:rPr>
                  </m:ctrlPr>
                </m:sSubPr>
                <m:e>
                  <m:r>
                    <m:rPr>
                      <m:sty m:val="b"/>
                    </m:rPr>
                    <w:rPr>
                      <w:rFonts w:ascii="Cambria Math" w:hAnsi="Cambria Math" w:cstheme="majorBidi"/>
                      <w:color w:val="000000"/>
                      <w:sz w:val="18"/>
                      <w:szCs w:val="18"/>
                    </w:rPr>
                    <m:t>mC</m:t>
                  </m:r>
                </m:e>
                <m:sub>
                  <m:r>
                    <m:rPr>
                      <m:sty m:val="b"/>
                    </m:rPr>
                    <w:rPr>
                      <w:rFonts w:ascii="Cambria Math" w:hAnsi="Cambria Math" w:cstheme="majorBidi"/>
                      <w:color w:val="000000"/>
                      <w:sz w:val="18"/>
                      <w:szCs w:val="18"/>
                    </w:rPr>
                    <m:t>d</m:t>
                  </m:r>
                </m:sub>
              </m:sSub>
              <m:r>
                <m:rPr>
                  <m:sty m:val="b"/>
                </m:rPr>
                <w:rPr>
                  <w:rFonts w:ascii="Cambria Math" w:hAnsi="Cambria Math" w:cstheme="majorBidi"/>
                  <w:color w:val="000000"/>
                  <w:sz w:val="18"/>
                  <w:szCs w:val="18"/>
                </w:rPr>
                <m:t xml:space="preserve"> </m:t>
              </m:r>
            </m:oMath>
            <w:r w:rsidR="00C27D77" w:rsidRPr="00071BFB">
              <w:rPr>
                <w:rFonts w:asciiTheme="majorBidi" w:eastAsiaTheme="minorEastAsia" w:hAnsiTheme="majorBidi" w:cstheme="majorBidi"/>
                <w:b/>
                <w:bCs/>
                <w:color w:val="000000"/>
                <w:sz w:val="16"/>
                <w:szCs w:val="16"/>
              </w:rPr>
              <w:t>value</w:t>
            </w:r>
          </w:p>
        </w:tc>
        <w:tc>
          <w:tcPr>
            <w:tcW w:w="1440" w:type="dxa"/>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16"/>
                <w:szCs w:val="16"/>
              </w:rPr>
            </w:pPr>
            <w:r w:rsidRPr="00071BFB">
              <w:rPr>
                <w:rFonts w:asciiTheme="majorBidi" w:hAnsiTheme="majorBidi" w:cstheme="majorBidi"/>
                <w:b/>
                <w:bCs/>
                <w:color w:val="000000"/>
                <w:sz w:val="16"/>
                <w:szCs w:val="16"/>
              </w:rPr>
              <w:t>Contamination level</w:t>
            </w:r>
          </w:p>
        </w:tc>
      </w:tr>
      <w:tr w:rsidR="00C27D77" w:rsidRPr="00071BFB" w:rsidTr="00D07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C27D77" w:rsidRPr="00071BFB" w:rsidRDefault="00C27D77" w:rsidP="00C27D77">
            <w:pPr>
              <w:spacing w:after="0"/>
              <w:jc w:val="center"/>
              <w:rPr>
                <w:rFonts w:asciiTheme="majorBidi" w:hAnsiTheme="majorBidi" w:cstheme="majorBidi"/>
                <w:color w:val="000000"/>
                <w:sz w:val="16"/>
                <w:szCs w:val="16"/>
              </w:rPr>
            </w:pPr>
            <w:r w:rsidRPr="00071BFB">
              <w:rPr>
                <w:rFonts w:asciiTheme="majorBidi" w:hAnsiTheme="majorBidi" w:cstheme="majorBidi"/>
                <w:color w:val="000000"/>
                <w:sz w:val="16"/>
                <w:szCs w:val="16"/>
              </w:rPr>
              <w:t>0</w:t>
            </w:r>
          </w:p>
        </w:tc>
        <w:tc>
          <w:tcPr>
            <w:tcW w:w="108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Theme="majorBidi" w:hAnsiTheme="majorBidi" w:cstheme="majorBidi"/>
                <w:color w:val="000000"/>
                <w:sz w:val="16"/>
                <w:szCs w:val="16"/>
              </w:rPr>
              <w:t>I-geo ≤ 0</w:t>
            </w:r>
          </w:p>
        </w:tc>
        <w:tc>
          <w:tcPr>
            <w:tcW w:w="216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Theme="majorBidi" w:hAnsiTheme="majorBidi" w:cstheme="majorBidi"/>
                <w:color w:val="000000"/>
                <w:sz w:val="16"/>
                <w:szCs w:val="16"/>
              </w:rPr>
              <w:t>Practically unpolluted</w:t>
            </w:r>
          </w:p>
        </w:tc>
        <w:tc>
          <w:tcPr>
            <w:tcW w:w="1080" w:type="dxa"/>
            <w:tcBorders>
              <w:top w:val="nil"/>
              <w:bottom w:val="nil"/>
            </w:tcBorders>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1 &lt; EF &lt; 3</w:t>
            </w:r>
          </w:p>
        </w:tc>
        <w:tc>
          <w:tcPr>
            <w:tcW w:w="2070" w:type="dxa"/>
            <w:tcBorders>
              <w:top w:val="nil"/>
              <w:bottom w:val="nil"/>
            </w:tcBorders>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Minor enrichment</w:t>
            </w:r>
          </w:p>
        </w:tc>
        <w:tc>
          <w:tcPr>
            <w:tcW w:w="1260" w:type="dxa"/>
            <w:shd w:val="clear" w:color="auto" w:fill="auto"/>
          </w:tcPr>
          <w:p w:rsidR="00C27D77" w:rsidRPr="00071BFB" w:rsidRDefault="00725FC1"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m:oMath>
              <m:sSub>
                <m:sSubPr>
                  <m:ctrlPr>
                    <w:rPr>
                      <w:rFonts w:ascii="Cambria Math" w:hAnsi="Cambria Math" w:cstheme="majorBidi"/>
                      <w:sz w:val="16"/>
                      <w:szCs w:val="16"/>
                    </w:rPr>
                  </m:ctrlPr>
                </m:sSubPr>
                <m:e>
                  <m:r>
                    <m:rPr>
                      <m:sty m:val="p"/>
                    </m:rPr>
                    <w:rPr>
                      <w:rFonts w:ascii="Cambria Math" w:hAnsi="Cambria Math" w:cstheme="majorBidi"/>
                      <w:sz w:val="16"/>
                      <w:szCs w:val="16"/>
                    </w:rPr>
                    <m:t>mC</m:t>
                  </m:r>
                </m:e>
                <m:sub>
                  <m:r>
                    <m:rPr>
                      <m:sty m:val="p"/>
                    </m:rPr>
                    <w:rPr>
                      <w:rFonts w:ascii="Cambria Math" w:hAnsi="Cambria Math" w:cstheme="majorBidi"/>
                      <w:sz w:val="16"/>
                      <w:szCs w:val="16"/>
                    </w:rPr>
                    <m:t>d</m:t>
                  </m:r>
                </m:sub>
              </m:sSub>
            </m:oMath>
            <w:r w:rsidR="00C27D77" w:rsidRPr="00071BFB">
              <w:rPr>
                <w:rFonts w:asciiTheme="majorBidi" w:hAnsiTheme="majorBidi" w:cstheme="majorBidi"/>
                <w:sz w:val="16"/>
                <w:szCs w:val="16"/>
              </w:rPr>
              <w:t>&lt; 1.5</w:t>
            </w:r>
          </w:p>
        </w:tc>
        <w:tc>
          <w:tcPr>
            <w:tcW w:w="144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071BFB">
              <w:rPr>
                <w:rFonts w:asciiTheme="majorBidi" w:hAnsiTheme="majorBidi" w:cstheme="majorBidi"/>
                <w:sz w:val="16"/>
                <w:szCs w:val="16"/>
              </w:rPr>
              <w:t>Nil pollution</w:t>
            </w:r>
          </w:p>
        </w:tc>
      </w:tr>
      <w:tr w:rsidR="00C27D77" w:rsidRPr="00071BFB" w:rsidTr="00D072E3">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C27D77" w:rsidRPr="00071BFB" w:rsidRDefault="00C27D77" w:rsidP="00C27D77">
            <w:pPr>
              <w:spacing w:after="0"/>
              <w:jc w:val="center"/>
              <w:rPr>
                <w:rFonts w:asciiTheme="majorBidi" w:hAnsiTheme="majorBidi" w:cstheme="majorBidi"/>
                <w:color w:val="000000"/>
                <w:sz w:val="16"/>
                <w:szCs w:val="16"/>
              </w:rPr>
            </w:pPr>
            <w:r w:rsidRPr="00071BFB">
              <w:rPr>
                <w:rFonts w:asciiTheme="majorBidi" w:hAnsiTheme="majorBidi" w:cstheme="majorBidi"/>
                <w:color w:val="000000"/>
                <w:sz w:val="16"/>
                <w:szCs w:val="16"/>
              </w:rPr>
              <w:t>1</w:t>
            </w:r>
          </w:p>
        </w:tc>
        <w:tc>
          <w:tcPr>
            <w:tcW w:w="1080" w:type="dxa"/>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szCs w:val="16"/>
              </w:rPr>
            </w:pPr>
            <w:r w:rsidRPr="00071BFB">
              <w:rPr>
                <w:rFonts w:ascii="AdvOT596495f2" w:hAnsi="AdvOT596495f2"/>
                <w:color w:val="000000"/>
                <w:sz w:val="14"/>
                <w:szCs w:val="14"/>
              </w:rPr>
              <w:t>0 &lt; I-</w:t>
            </w:r>
            <w:r w:rsidRPr="00071BFB">
              <w:rPr>
                <w:rFonts w:ascii="AdvOT596495f2" w:hAnsi="AdvOT596495f2"/>
                <w:color w:val="000000"/>
                <w:sz w:val="10"/>
                <w:szCs w:val="10"/>
              </w:rPr>
              <w:t xml:space="preserve">geo </w:t>
            </w:r>
            <w:r w:rsidRPr="00071BFB">
              <w:rPr>
                <w:rFonts w:ascii="AdvOT596495f2" w:hAnsi="AdvOT596495f2"/>
                <w:color w:val="000000"/>
                <w:sz w:val="14"/>
                <w:szCs w:val="14"/>
              </w:rPr>
              <w:t>&lt; 1</w:t>
            </w:r>
          </w:p>
        </w:tc>
        <w:tc>
          <w:tcPr>
            <w:tcW w:w="2160" w:type="dxa"/>
            <w:tcBorders>
              <w:right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Unpolluted to moderately polluted</w:t>
            </w:r>
          </w:p>
        </w:tc>
        <w:tc>
          <w:tcPr>
            <w:tcW w:w="1080" w:type="dxa"/>
            <w:tcBorders>
              <w:top w:val="nil"/>
              <w:left w:val="nil"/>
              <w:bottom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3 &lt; EF &lt; 5</w:t>
            </w:r>
          </w:p>
        </w:tc>
        <w:tc>
          <w:tcPr>
            <w:tcW w:w="2070" w:type="dxa"/>
            <w:tcBorders>
              <w:top w:val="nil"/>
              <w:bottom w:val="nil"/>
              <w:right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Moderate enrichment</w:t>
            </w:r>
          </w:p>
        </w:tc>
        <w:tc>
          <w:tcPr>
            <w:tcW w:w="1260" w:type="dxa"/>
            <w:tcBorders>
              <w:left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071BFB">
              <w:rPr>
                <w:rFonts w:asciiTheme="majorBidi" w:hAnsiTheme="majorBidi" w:cstheme="majorBidi"/>
                <w:sz w:val="16"/>
                <w:szCs w:val="16"/>
              </w:rPr>
              <w:t xml:space="preserve">1.5 ≤ </w:t>
            </w:r>
            <m:oMath>
              <m:sSub>
                <m:sSubPr>
                  <m:ctrlPr>
                    <w:rPr>
                      <w:rFonts w:ascii="Cambria Math" w:hAnsi="Cambria Math" w:cstheme="majorBidi"/>
                      <w:sz w:val="16"/>
                      <w:szCs w:val="16"/>
                    </w:rPr>
                  </m:ctrlPr>
                </m:sSubPr>
                <m:e>
                  <m:r>
                    <m:rPr>
                      <m:sty m:val="p"/>
                    </m:rPr>
                    <w:rPr>
                      <w:rFonts w:ascii="Cambria Math" w:hAnsi="Cambria Math" w:cstheme="majorBidi"/>
                      <w:sz w:val="16"/>
                      <w:szCs w:val="16"/>
                    </w:rPr>
                    <m:t>mC</m:t>
                  </m:r>
                </m:e>
                <m:sub>
                  <m:r>
                    <m:rPr>
                      <m:sty m:val="p"/>
                    </m:rPr>
                    <w:rPr>
                      <w:rFonts w:ascii="Cambria Math" w:hAnsi="Cambria Math" w:cstheme="majorBidi"/>
                      <w:sz w:val="16"/>
                      <w:szCs w:val="16"/>
                    </w:rPr>
                    <m:t>d</m:t>
                  </m:r>
                </m:sub>
              </m:sSub>
            </m:oMath>
            <w:r w:rsidRPr="00071BFB">
              <w:rPr>
                <w:rFonts w:asciiTheme="majorBidi" w:hAnsiTheme="majorBidi" w:cstheme="majorBidi"/>
                <w:sz w:val="16"/>
                <w:szCs w:val="16"/>
              </w:rPr>
              <w:t>&lt; 2</w:t>
            </w:r>
          </w:p>
        </w:tc>
        <w:tc>
          <w:tcPr>
            <w:tcW w:w="1440" w:type="dxa"/>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071BFB">
              <w:rPr>
                <w:rFonts w:asciiTheme="majorBidi" w:eastAsia="Times New Roman" w:hAnsiTheme="majorBidi" w:cstheme="majorBidi"/>
                <w:color w:val="000000"/>
                <w:sz w:val="16"/>
                <w:szCs w:val="16"/>
              </w:rPr>
              <w:t>Low pollution</w:t>
            </w:r>
          </w:p>
        </w:tc>
      </w:tr>
      <w:tr w:rsidR="00C27D77" w:rsidRPr="00071BFB" w:rsidTr="00D07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C27D77" w:rsidRPr="00071BFB" w:rsidRDefault="00C27D77" w:rsidP="00C27D77">
            <w:pPr>
              <w:spacing w:after="0"/>
              <w:jc w:val="center"/>
              <w:rPr>
                <w:rFonts w:asciiTheme="majorBidi" w:hAnsiTheme="majorBidi" w:cstheme="majorBidi"/>
                <w:color w:val="000000"/>
                <w:sz w:val="16"/>
                <w:szCs w:val="16"/>
              </w:rPr>
            </w:pPr>
            <w:r w:rsidRPr="00071BFB">
              <w:rPr>
                <w:rFonts w:asciiTheme="majorBidi" w:hAnsiTheme="majorBidi" w:cstheme="majorBidi"/>
                <w:color w:val="000000"/>
                <w:sz w:val="16"/>
                <w:szCs w:val="16"/>
              </w:rPr>
              <w:t>2</w:t>
            </w:r>
          </w:p>
        </w:tc>
        <w:tc>
          <w:tcPr>
            <w:tcW w:w="108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AdvOT596495f2" w:hAnsi="AdvOT596495f2"/>
                <w:color w:val="000000"/>
                <w:sz w:val="14"/>
                <w:szCs w:val="14"/>
              </w:rPr>
              <w:t>1 &lt; I-</w:t>
            </w:r>
            <w:r w:rsidRPr="00071BFB">
              <w:rPr>
                <w:rFonts w:ascii="AdvOT596495f2" w:hAnsi="AdvOT596495f2"/>
                <w:color w:val="000000"/>
                <w:sz w:val="10"/>
                <w:szCs w:val="10"/>
              </w:rPr>
              <w:t xml:space="preserve">geo </w:t>
            </w:r>
            <w:r w:rsidRPr="00071BFB">
              <w:rPr>
                <w:rFonts w:ascii="AdvOT596495f2" w:hAnsi="AdvOT596495f2"/>
                <w:color w:val="000000"/>
                <w:sz w:val="14"/>
                <w:szCs w:val="14"/>
              </w:rPr>
              <w:t>&lt; 2</w:t>
            </w:r>
          </w:p>
        </w:tc>
        <w:tc>
          <w:tcPr>
            <w:tcW w:w="216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Moderately polluted</w:t>
            </w:r>
          </w:p>
        </w:tc>
        <w:tc>
          <w:tcPr>
            <w:tcW w:w="1080" w:type="dxa"/>
            <w:tcBorders>
              <w:top w:val="nil"/>
              <w:bottom w:val="nil"/>
            </w:tcBorders>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5 &lt; EF &lt; 10</w:t>
            </w:r>
          </w:p>
        </w:tc>
        <w:tc>
          <w:tcPr>
            <w:tcW w:w="2070" w:type="dxa"/>
            <w:tcBorders>
              <w:top w:val="nil"/>
              <w:bottom w:val="nil"/>
            </w:tcBorders>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Moderately severe enrichment</w:t>
            </w:r>
          </w:p>
        </w:tc>
        <w:tc>
          <w:tcPr>
            <w:tcW w:w="126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071BFB">
              <w:rPr>
                <w:rFonts w:asciiTheme="majorBidi" w:hAnsiTheme="majorBidi" w:cstheme="majorBidi"/>
                <w:sz w:val="16"/>
                <w:szCs w:val="16"/>
              </w:rPr>
              <w:t xml:space="preserve">2 ≤ </w:t>
            </w:r>
            <m:oMath>
              <m:sSub>
                <m:sSubPr>
                  <m:ctrlPr>
                    <w:rPr>
                      <w:rFonts w:ascii="Cambria Math" w:hAnsi="Cambria Math" w:cstheme="majorBidi"/>
                      <w:sz w:val="16"/>
                      <w:szCs w:val="16"/>
                    </w:rPr>
                  </m:ctrlPr>
                </m:sSubPr>
                <m:e>
                  <m:r>
                    <m:rPr>
                      <m:sty m:val="p"/>
                    </m:rPr>
                    <w:rPr>
                      <w:rFonts w:ascii="Cambria Math" w:hAnsi="Cambria Math" w:cstheme="majorBidi"/>
                      <w:sz w:val="16"/>
                      <w:szCs w:val="16"/>
                    </w:rPr>
                    <m:t>mC</m:t>
                  </m:r>
                </m:e>
                <m:sub>
                  <m:r>
                    <m:rPr>
                      <m:sty m:val="p"/>
                    </m:rPr>
                    <w:rPr>
                      <w:rFonts w:ascii="Cambria Math" w:hAnsi="Cambria Math" w:cstheme="majorBidi"/>
                      <w:sz w:val="16"/>
                      <w:szCs w:val="16"/>
                    </w:rPr>
                    <m:t>d</m:t>
                  </m:r>
                </m:sub>
              </m:sSub>
            </m:oMath>
            <w:r w:rsidRPr="00071BFB">
              <w:rPr>
                <w:rFonts w:asciiTheme="majorBidi" w:hAnsiTheme="majorBidi" w:cstheme="majorBidi"/>
                <w:sz w:val="16"/>
                <w:szCs w:val="16"/>
                <w:vertAlign w:val="subscript"/>
              </w:rPr>
              <w:t xml:space="preserve"> </w:t>
            </w:r>
            <w:r w:rsidRPr="00071BFB">
              <w:rPr>
                <w:rFonts w:asciiTheme="majorBidi" w:hAnsiTheme="majorBidi" w:cstheme="majorBidi"/>
                <w:sz w:val="16"/>
                <w:szCs w:val="16"/>
              </w:rPr>
              <w:t>&lt; 4</w:t>
            </w:r>
          </w:p>
        </w:tc>
        <w:tc>
          <w:tcPr>
            <w:tcW w:w="144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071BFB">
              <w:rPr>
                <w:rFonts w:asciiTheme="majorBidi" w:eastAsia="Times New Roman" w:hAnsiTheme="majorBidi" w:cstheme="majorBidi"/>
                <w:color w:val="000000"/>
                <w:sz w:val="16"/>
                <w:szCs w:val="16"/>
              </w:rPr>
              <w:t>Moderate pollution</w:t>
            </w:r>
          </w:p>
        </w:tc>
      </w:tr>
      <w:tr w:rsidR="00C27D77" w:rsidRPr="00071BFB" w:rsidTr="00D072E3">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C27D77" w:rsidRPr="00071BFB" w:rsidRDefault="00C27D77" w:rsidP="00C27D77">
            <w:pPr>
              <w:spacing w:after="0"/>
              <w:jc w:val="center"/>
              <w:rPr>
                <w:rFonts w:asciiTheme="majorBidi" w:hAnsiTheme="majorBidi" w:cstheme="majorBidi"/>
                <w:color w:val="000000"/>
                <w:sz w:val="16"/>
                <w:szCs w:val="16"/>
              </w:rPr>
            </w:pPr>
            <w:r w:rsidRPr="00071BFB">
              <w:rPr>
                <w:rFonts w:asciiTheme="majorBidi" w:hAnsiTheme="majorBidi" w:cstheme="majorBidi"/>
                <w:color w:val="000000"/>
                <w:sz w:val="16"/>
                <w:szCs w:val="16"/>
              </w:rPr>
              <w:t>3</w:t>
            </w:r>
          </w:p>
        </w:tc>
        <w:tc>
          <w:tcPr>
            <w:tcW w:w="1080" w:type="dxa"/>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szCs w:val="16"/>
              </w:rPr>
            </w:pPr>
            <w:r w:rsidRPr="00071BFB">
              <w:rPr>
                <w:rFonts w:ascii="AdvOT596495f2" w:hAnsi="AdvOT596495f2"/>
                <w:color w:val="000000"/>
                <w:sz w:val="14"/>
                <w:szCs w:val="14"/>
              </w:rPr>
              <w:t>2 &lt; I-</w:t>
            </w:r>
            <w:r w:rsidRPr="00071BFB">
              <w:rPr>
                <w:rFonts w:ascii="AdvOT596495f2" w:hAnsi="AdvOT596495f2"/>
                <w:color w:val="000000"/>
                <w:sz w:val="10"/>
                <w:szCs w:val="10"/>
              </w:rPr>
              <w:t xml:space="preserve">geo </w:t>
            </w:r>
            <w:r w:rsidRPr="00071BFB">
              <w:rPr>
                <w:rFonts w:ascii="AdvOT596495f2" w:hAnsi="AdvOT596495f2"/>
                <w:color w:val="000000"/>
                <w:sz w:val="14"/>
                <w:szCs w:val="14"/>
              </w:rPr>
              <w:t>&lt; 3</w:t>
            </w:r>
          </w:p>
        </w:tc>
        <w:tc>
          <w:tcPr>
            <w:tcW w:w="2160" w:type="dxa"/>
            <w:tcBorders>
              <w:right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Moderately to heavily polluted</w:t>
            </w:r>
          </w:p>
        </w:tc>
        <w:tc>
          <w:tcPr>
            <w:tcW w:w="1080" w:type="dxa"/>
            <w:tcBorders>
              <w:top w:val="nil"/>
              <w:left w:val="nil"/>
              <w:bottom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10 &lt; EF &lt; 25</w:t>
            </w:r>
          </w:p>
        </w:tc>
        <w:tc>
          <w:tcPr>
            <w:tcW w:w="2070" w:type="dxa"/>
            <w:tcBorders>
              <w:top w:val="nil"/>
              <w:bottom w:val="nil"/>
              <w:right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Severe enrichment</w:t>
            </w:r>
          </w:p>
        </w:tc>
        <w:tc>
          <w:tcPr>
            <w:tcW w:w="1260" w:type="dxa"/>
            <w:tcBorders>
              <w:left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071BFB">
              <w:rPr>
                <w:rFonts w:asciiTheme="majorBidi" w:hAnsiTheme="majorBidi" w:cs="Times New Roman"/>
                <w:sz w:val="16"/>
                <w:szCs w:val="16"/>
              </w:rPr>
              <w:t xml:space="preserve">4 </w:t>
            </w:r>
            <w:r w:rsidRPr="00071BFB">
              <w:rPr>
                <w:rFonts w:asciiTheme="majorBidi" w:hAnsiTheme="majorBidi" w:cstheme="majorBidi"/>
                <w:sz w:val="16"/>
                <w:szCs w:val="16"/>
              </w:rPr>
              <w:t xml:space="preserve">≤ </w:t>
            </w:r>
            <m:oMath>
              <m:sSub>
                <m:sSubPr>
                  <m:ctrlPr>
                    <w:rPr>
                      <w:rFonts w:ascii="Cambria Math" w:hAnsi="Cambria Math" w:cstheme="majorBidi"/>
                      <w:sz w:val="16"/>
                      <w:szCs w:val="16"/>
                    </w:rPr>
                  </m:ctrlPr>
                </m:sSubPr>
                <m:e>
                  <m:r>
                    <m:rPr>
                      <m:sty m:val="p"/>
                    </m:rPr>
                    <w:rPr>
                      <w:rFonts w:ascii="Cambria Math" w:hAnsi="Cambria Math" w:cstheme="majorBidi"/>
                      <w:sz w:val="16"/>
                      <w:szCs w:val="16"/>
                    </w:rPr>
                    <m:t>mC</m:t>
                  </m:r>
                </m:e>
                <m:sub>
                  <m:r>
                    <m:rPr>
                      <m:sty m:val="p"/>
                    </m:rPr>
                    <w:rPr>
                      <w:rFonts w:ascii="Cambria Math" w:hAnsi="Cambria Math" w:cstheme="majorBidi"/>
                      <w:sz w:val="16"/>
                      <w:szCs w:val="16"/>
                    </w:rPr>
                    <m:t>d</m:t>
                  </m:r>
                </m:sub>
              </m:sSub>
            </m:oMath>
            <w:r w:rsidRPr="00071BFB">
              <w:rPr>
                <w:rFonts w:asciiTheme="majorBidi" w:hAnsiTheme="majorBidi" w:cstheme="majorBidi"/>
                <w:sz w:val="16"/>
                <w:szCs w:val="16"/>
                <w:vertAlign w:val="subscript"/>
              </w:rPr>
              <w:t xml:space="preserve"> </w:t>
            </w:r>
            <w:r w:rsidRPr="00071BFB">
              <w:rPr>
                <w:rFonts w:asciiTheme="majorBidi" w:hAnsiTheme="majorBidi" w:cstheme="majorBidi"/>
                <w:sz w:val="16"/>
                <w:szCs w:val="16"/>
              </w:rPr>
              <w:t>&lt; 8</w:t>
            </w:r>
          </w:p>
        </w:tc>
        <w:tc>
          <w:tcPr>
            <w:tcW w:w="1440" w:type="dxa"/>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071BFB">
              <w:rPr>
                <w:rFonts w:asciiTheme="majorBidi" w:eastAsia="Times New Roman" w:hAnsiTheme="majorBidi" w:cstheme="majorBidi"/>
                <w:color w:val="000000"/>
                <w:sz w:val="16"/>
                <w:szCs w:val="16"/>
              </w:rPr>
              <w:t>High pollution</w:t>
            </w:r>
          </w:p>
        </w:tc>
      </w:tr>
      <w:tr w:rsidR="00C27D77" w:rsidRPr="00071BFB" w:rsidTr="00D07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C27D77" w:rsidRPr="00071BFB" w:rsidRDefault="00C27D77" w:rsidP="00C27D77">
            <w:pPr>
              <w:spacing w:after="0"/>
              <w:jc w:val="center"/>
              <w:rPr>
                <w:rFonts w:asciiTheme="majorBidi" w:hAnsiTheme="majorBidi" w:cstheme="majorBidi"/>
                <w:color w:val="000000"/>
                <w:sz w:val="16"/>
                <w:szCs w:val="16"/>
              </w:rPr>
            </w:pPr>
            <w:r w:rsidRPr="00071BFB">
              <w:rPr>
                <w:rFonts w:asciiTheme="majorBidi" w:hAnsiTheme="majorBidi" w:cstheme="majorBidi"/>
                <w:color w:val="000000"/>
                <w:sz w:val="16"/>
                <w:szCs w:val="16"/>
              </w:rPr>
              <w:t>4</w:t>
            </w:r>
          </w:p>
        </w:tc>
        <w:tc>
          <w:tcPr>
            <w:tcW w:w="108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AdvOT596495f2" w:hAnsi="AdvOT596495f2"/>
                <w:color w:val="000000"/>
                <w:sz w:val="14"/>
                <w:szCs w:val="14"/>
              </w:rPr>
              <w:t>3 &lt; I-</w:t>
            </w:r>
            <w:r w:rsidRPr="00071BFB">
              <w:rPr>
                <w:rFonts w:ascii="AdvOT596495f2" w:hAnsi="AdvOT596495f2"/>
                <w:color w:val="000000"/>
                <w:sz w:val="10"/>
                <w:szCs w:val="10"/>
              </w:rPr>
              <w:t xml:space="preserve">geo </w:t>
            </w:r>
            <w:r w:rsidRPr="00071BFB">
              <w:rPr>
                <w:rFonts w:ascii="AdvOT596495f2" w:hAnsi="AdvOT596495f2"/>
                <w:color w:val="000000"/>
                <w:sz w:val="14"/>
                <w:szCs w:val="14"/>
              </w:rPr>
              <w:t>&lt; 4</w:t>
            </w:r>
          </w:p>
        </w:tc>
        <w:tc>
          <w:tcPr>
            <w:tcW w:w="216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Heavily polluted</w:t>
            </w:r>
          </w:p>
        </w:tc>
        <w:tc>
          <w:tcPr>
            <w:tcW w:w="1080" w:type="dxa"/>
            <w:tcBorders>
              <w:top w:val="nil"/>
              <w:bottom w:val="nil"/>
            </w:tcBorders>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25 &lt; EF &lt; 50</w:t>
            </w:r>
          </w:p>
        </w:tc>
        <w:tc>
          <w:tcPr>
            <w:tcW w:w="2070" w:type="dxa"/>
            <w:tcBorders>
              <w:top w:val="nil"/>
              <w:bottom w:val="nil"/>
            </w:tcBorders>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Very severe enrichment</w:t>
            </w:r>
          </w:p>
        </w:tc>
        <w:tc>
          <w:tcPr>
            <w:tcW w:w="126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071BFB">
              <w:rPr>
                <w:rFonts w:asciiTheme="majorBidi" w:hAnsiTheme="majorBidi" w:cstheme="majorBidi"/>
                <w:sz w:val="16"/>
                <w:szCs w:val="16"/>
              </w:rPr>
              <w:t xml:space="preserve">8 ≤ </w:t>
            </w:r>
            <m:oMath>
              <m:sSub>
                <m:sSubPr>
                  <m:ctrlPr>
                    <w:rPr>
                      <w:rFonts w:ascii="Cambria Math" w:hAnsi="Cambria Math" w:cstheme="majorBidi"/>
                      <w:sz w:val="16"/>
                      <w:szCs w:val="16"/>
                    </w:rPr>
                  </m:ctrlPr>
                </m:sSubPr>
                <m:e>
                  <m:r>
                    <m:rPr>
                      <m:sty m:val="p"/>
                    </m:rPr>
                    <w:rPr>
                      <w:rFonts w:ascii="Cambria Math" w:hAnsi="Cambria Math" w:cstheme="majorBidi"/>
                      <w:sz w:val="16"/>
                      <w:szCs w:val="16"/>
                    </w:rPr>
                    <m:t>mC</m:t>
                  </m:r>
                </m:e>
                <m:sub>
                  <m:r>
                    <m:rPr>
                      <m:sty m:val="p"/>
                    </m:rPr>
                    <w:rPr>
                      <w:rFonts w:ascii="Cambria Math" w:hAnsi="Cambria Math" w:cstheme="majorBidi"/>
                      <w:sz w:val="16"/>
                      <w:szCs w:val="16"/>
                    </w:rPr>
                    <m:t>d</m:t>
                  </m:r>
                </m:sub>
              </m:sSub>
            </m:oMath>
            <w:r w:rsidRPr="00071BFB">
              <w:rPr>
                <w:rFonts w:asciiTheme="majorBidi" w:hAnsiTheme="majorBidi" w:cstheme="majorBidi"/>
                <w:sz w:val="16"/>
                <w:szCs w:val="16"/>
                <w:vertAlign w:val="subscript"/>
              </w:rPr>
              <w:t xml:space="preserve"> </w:t>
            </w:r>
            <w:r w:rsidRPr="00071BFB">
              <w:rPr>
                <w:rFonts w:asciiTheme="majorBidi" w:hAnsiTheme="majorBidi" w:cstheme="majorBidi"/>
                <w:sz w:val="16"/>
                <w:szCs w:val="16"/>
              </w:rPr>
              <w:t>&lt; 16</w:t>
            </w:r>
          </w:p>
        </w:tc>
        <w:tc>
          <w:tcPr>
            <w:tcW w:w="144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071BFB">
              <w:rPr>
                <w:rFonts w:asciiTheme="majorBidi" w:eastAsia="Times New Roman" w:hAnsiTheme="majorBidi" w:cstheme="majorBidi"/>
                <w:color w:val="000000"/>
                <w:sz w:val="16"/>
                <w:szCs w:val="16"/>
              </w:rPr>
              <w:t>Very high pollution</w:t>
            </w:r>
          </w:p>
        </w:tc>
      </w:tr>
      <w:tr w:rsidR="00C27D77" w:rsidRPr="00071BFB" w:rsidTr="00D072E3">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C27D77" w:rsidRPr="00071BFB" w:rsidRDefault="00C27D77" w:rsidP="00C27D77">
            <w:pPr>
              <w:spacing w:after="0"/>
              <w:jc w:val="center"/>
              <w:rPr>
                <w:rFonts w:asciiTheme="majorBidi" w:hAnsiTheme="majorBidi" w:cstheme="majorBidi"/>
                <w:color w:val="000000"/>
                <w:sz w:val="16"/>
                <w:szCs w:val="16"/>
              </w:rPr>
            </w:pPr>
            <w:r w:rsidRPr="00071BFB">
              <w:rPr>
                <w:rFonts w:asciiTheme="majorBidi" w:hAnsiTheme="majorBidi" w:cstheme="majorBidi"/>
                <w:color w:val="000000"/>
                <w:sz w:val="16"/>
                <w:szCs w:val="16"/>
              </w:rPr>
              <w:t>5</w:t>
            </w:r>
          </w:p>
        </w:tc>
        <w:tc>
          <w:tcPr>
            <w:tcW w:w="1080" w:type="dxa"/>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szCs w:val="16"/>
              </w:rPr>
            </w:pPr>
            <w:r w:rsidRPr="00071BFB">
              <w:rPr>
                <w:rFonts w:ascii="AdvOT596495f2" w:hAnsi="AdvOT596495f2"/>
                <w:color w:val="000000"/>
                <w:sz w:val="14"/>
                <w:szCs w:val="14"/>
              </w:rPr>
              <w:t>4 &lt; I-</w:t>
            </w:r>
            <w:r w:rsidRPr="00071BFB">
              <w:rPr>
                <w:rFonts w:ascii="AdvOT596495f2" w:hAnsi="AdvOT596495f2"/>
                <w:color w:val="000000"/>
                <w:sz w:val="10"/>
                <w:szCs w:val="10"/>
              </w:rPr>
              <w:t xml:space="preserve">geo </w:t>
            </w:r>
            <w:r w:rsidRPr="00071BFB">
              <w:rPr>
                <w:rFonts w:ascii="AdvOT596495f2" w:hAnsi="AdvOT596495f2"/>
                <w:color w:val="000000"/>
                <w:sz w:val="14"/>
                <w:szCs w:val="14"/>
              </w:rPr>
              <w:t>&lt; 5</w:t>
            </w:r>
          </w:p>
        </w:tc>
        <w:tc>
          <w:tcPr>
            <w:tcW w:w="2160" w:type="dxa"/>
            <w:tcBorders>
              <w:right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Heavily to extremely polluted</w:t>
            </w:r>
          </w:p>
        </w:tc>
        <w:tc>
          <w:tcPr>
            <w:tcW w:w="1080" w:type="dxa"/>
            <w:tcBorders>
              <w:top w:val="nil"/>
              <w:left w:val="nil"/>
              <w:bottom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szCs w:val="16"/>
              </w:rPr>
            </w:pPr>
            <w:r w:rsidRPr="00071BFB">
              <w:rPr>
                <w:rFonts w:asciiTheme="majorBidi" w:hAnsiTheme="majorBidi" w:cstheme="majorBidi"/>
                <w:color w:val="000000"/>
                <w:sz w:val="16"/>
                <w:szCs w:val="16"/>
              </w:rPr>
              <w:t>EF ≥ 50</w:t>
            </w:r>
          </w:p>
        </w:tc>
        <w:tc>
          <w:tcPr>
            <w:tcW w:w="2070" w:type="dxa"/>
            <w:tcBorders>
              <w:top w:val="nil"/>
              <w:bottom w:val="nil"/>
              <w:right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071BFB">
              <w:rPr>
                <w:rFonts w:asciiTheme="majorBidi" w:eastAsia="Times New Roman" w:hAnsiTheme="majorBidi" w:cstheme="majorBidi"/>
                <w:color w:val="000000"/>
                <w:sz w:val="16"/>
                <w:szCs w:val="16"/>
              </w:rPr>
              <w:t>Ultra-high</w:t>
            </w:r>
          </w:p>
        </w:tc>
        <w:tc>
          <w:tcPr>
            <w:tcW w:w="1260" w:type="dxa"/>
            <w:tcBorders>
              <w:left w:val="nil"/>
            </w:tcBorders>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071BFB">
              <w:rPr>
                <w:rFonts w:asciiTheme="majorBidi" w:hAnsiTheme="majorBidi" w:cstheme="majorBidi"/>
                <w:sz w:val="16"/>
                <w:szCs w:val="16"/>
              </w:rPr>
              <w:t xml:space="preserve">16 ≤ </w:t>
            </w:r>
            <m:oMath>
              <m:sSub>
                <m:sSubPr>
                  <m:ctrlPr>
                    <w:rPr>
                      <w:rFonts w:ascii="Cambria Math" w:hAnsi="Cambria Math" w:cstheme="majorBidi"/>
                      <w:sz w:val="16"/>
                      <w:szCs w:val="16"/>
                    </w:rPr>
                  </m:ctrlPr>
                </m:sSubPr>
                <m:e>
                  <m:r>
                    <m:rPr>
                      <m:sty m:val="p"/>
                    </m:rPr>
                    <w:rPr>
                      <w:rFonts w:ascii="Cambria Math" w:hAnsi="Cambria Math" w:cstheme="majorBidi"/>
                      <w:sz w:val="16"/>
                      <w:szCs w:val="16"/>
                    </w:rPr>
                    <m:t>mC</m:t>
                  </m:r>
                </m:e>
                <m:sub>
                  <m:r>
                    <m:rPr>
                      <m:sty m:val="p"/>
                    </m:rPr>
                    <w:rPr>
                      <w:rFonts w:ascii="Cambria Math" w:hAnsi="Cambria Math" w:cstheme="majorBidi"/>
                      <w:sz w:val="16"/>
                      <w:szCs w:val="16"/>
                    </w:rPr>
                    <m:t>d</m:t>
                  </m:r>
                </m:sub>
              </m:sSub>
            </m:oMath>
            <w:r w:rsidRPr="00071BFB">
              <w:rPr>
                <w:rFonts w:asciiTheme="majorBidi" w:hAnsiTheme="majorBidi" w:cstheme="majorBidi"/>
                <w:sz w:val="16"/>
                <w:szCs w:val="16"/>
              </w:rPr>
              <w:t>&lt; 32</w:t>
            </w:r>
          </w:p>
        </w:tc>
        <w:tc>
          <w:tcPr>
            <w:tcW w:w="1440" w:type="dxa"/>
            <w:shd w:val="clear" w:color="auto" w:fill="auto"/>
          </w:tcPr>
          <w:p w:rsidR="00C27D77" w:rsidRPr="00071BFB" w:rsidRDefault="00C27D77" w:rsidP="00C27D77">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071BFB">
              <w:rPr>
                <w:rFonts w:asciiTheme="majorBidi" w:eastAsia="Times New Roman" w:hAnsiTheme="majorBidi" w:cstheme="majorBidi"/>
                <w:color w:val="000000"/>
                <w:sz w:val="16"/>
                <w:szCs w:val="16"/>
              </w:rPr>
              <w:t>extremely high pollution</w:t>
            </w:r>
          </w:p>
        </w:tc>
      </w:tr>
      <w:tr w:rsidR="00C27D77" w:rsidRPr="00071BFB" w:rsidTr="00D07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C27D77" w:rsidRPr="00071BFB" w:rsidRDefault="00C27D77" w:rsidP="00C27D77">
            <w:pPr>
              <w:spacing w:after="0"/>
              <w:jc w:val="center"/>
              <w:rPr>
                <w:rFonts w:asciiTheme="majorBidi" w:hAnsiTheme="majorBidi" w:cstheme="majorBidi"/>
                <w:color w:val="000000"/>
                <w:sz w:val="16"/>
                <w:szCs w:val="16"/>
              </w:rPr>
            </w:pPr>
            <w:r w:rsidRPr="00071BFB">
              <w:rPr>
                <w:rFonts w:asciiTheme="majorBidi" w:hAnsiTheme="majorBidi" w:cstheme="majorBidi"/>
                <w:color w:val="000000"/>
                <w:sz w:val="16"/>
                <w:szCs w:val="16"/>
              </w:rPr>
              <w:t>6</w:t>
            </w:r>
          </w:p>
        </w:tc>
        <w:tc>
          <w:tcPr>
            <w:tcW w:w="108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Theme="majorBidi" w:hAnsiTheme="majorBidi" w:cstheme="majorBidi"/>
                <w:color w:val="000000"/>
                <w:sz w:val="16"/>
                <w:szCs w:val="16"/>
              </w:rPr>
              <w:t>I-geo ≥ 5</w:t>
            </w:r>
          </w:p>
        </w:tc>
        <w:tc>
          <w:tcPr>
            <w:tcW w:w="216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071BFB">
              <w:rPr>
                <w:rFonts w:asciiTheme="majorBidi" w:eastAsia="Times New Roman" w:hAnsiTheme="majorBidi" w:cstheme="majorBidi"/>
                <w:color w:val="000000"/>
                <w:sz w:val="16"/>
                <w:szCs w:val="16"/>
              </w:rPr>
              <w:t>Extremely polluted</w:t>
            </w:r>
          </w:p>
        </w:tc>
        <w:tc>
          <w:tcPr>
            <w:tcW w:w="1080" w:type="dxa"/>
            <w:tcBorders>
              <w:top w:val="nil"/>
              <w:bottom w:val="single" w:sz="4" w:space="0" w:color="auto"/>
            </w:tcBorders>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p>
        </w:tc>
        <w:tc>
          <w:tcPr>
            <w:tcW w:w="2070" w:type="dxa"/>
            <w:tcBorders>
              <w:top w:val="nil"/>
              <w:bottom w:val="single" w:sz="4" w:space="0" w:color="auto"/>
            </w:tcBorders>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260" w:type="dxa"/>
            <w:shd w:val="clear" w:color="auto" w:fill="auto"/>
          </w:tcPr>
          <w:p w:rsidR="00C27D77" w:rsidRPr="00071BFB" w:rsidRDefault="00725FC1"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m:oMath>
              <m:sSub>
                <m:sSubPr>
                  <m:ctrlPr>
                    <w:rPr>
                      <w:rFonts w:ascii="Cambria Math" w:hAnsi="Cambria Math" w:cstheme="majorBidi"/>
                      <w:sz w:val="16"/>
                      <w:szCs w:val="16"/>
                    </w:rPr>
                  </m:ctrlPr>
                </m:sSubPr>
                <m:e>
                  <m:r>
                    <m:rPr>
                      <m:sty m:val="p"/>
                    </m:rPr>
                    <w:rPr>
                      <w:rFonts w:ascii="Cambria Math" w:hAnsi="Cambria Math" w:cstheme="majorBidi"/>
                      <w:sz w:val="16"/>
                      <w:szCs w:val="16"/>
                    </w:rPr>
                    <m:t>mC</m:t>
                  </m:r>
                </m:e>
                <m:sub>
                  <m:r>
                    <m:rPr>
                      <m:sty m:val="p"/>
                    </m:rPr>
                    <w:rPr>
                      <w:rFonts w:ascii="Cambria Math" w:hAnsi="Cambria Math" w:cstheme="majorBidi"/>
                      <w:sz w:val="16"/>
                      <w:szCs w:val="16"/>
                    </w:rPr>
                    <m:t>d</m:t>
                  </m:r>
                </m:sub>
              </m:sSub>
            </m:oMath>
            <w:r w:rsidR="00C27D77" w:rsidRPr="00071BFB">
              <w:rPr>
                <w:rFonts w:asciiTheme="majorBidi" w:hAnsiTheme="majorBidi" w:cstheme="majorBidi"/>
                <w:sz w:val="16"/>
                <w:szCs w:val="16"/>
                <w:vertAlign w:val="subscript"/>
              </w:rPr>
              <w:t xml:space="preserve"> </w:t>
            </w:r>
            <w:r w:rsidR="00C27D77" w:rsidRPr="00071BFB">
              <w:rPr>
                <w:rFonts w:asciiTheme="majorBidi" w:hAnsiTheme="majorBidi" w:cstheme="majorBidi"/>
                <w:sz w:val="16"/>
                <w:szCs w:val="16"/>
              </w:rPr>
              <w:t xml:space="preserve">≥ </w:t>
            </w:r>
            <w:r w:rsidR="00C27D77" w:rsidRPr="00071BFB">
              <w:rPr>
                <w:rFonts w:asciiTheme="majorBidi" w:hAnsiTheme="majorBidi" w:cstheme="majorBidi"/>
                <w:sz w:val="16"/>
                <w:szCs w:val="16"/>
                <w:rtl/>
              </w:rPr>
              <w:t>32</w:t>
            </w:r>
          </w:p>
        </w:tc>
        <w:tc>
          <w:tcPr>
            <w:tcW w:w="1440" w:type="dxa"/>
            <w:shd w:val="clear" w:color="auto" w:fill="auto"/>
          </w:tcPr>
          <w:p w:rsidR="00C27D77" w:rsidRPr="00071BFB" w:rsidRDefault="00C27D77" w:rsidP="00C27D77">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071BFB">
              <w:rPr>
                <w:rFonts w:asciiTheme="majorBidi" w:eastAsia="Times New Roman" w:hAnsiTheme="majorBidi" w:cstheme="majorBidi"/>
                <w:color w:val="000000"/>
                <w:sz w:val="16"/>
                <w:szCs w:val="16"/>
              </w:rPr>
              <w:t>ultra-high pollution</w:t>
            </w:r>
          </w:p>
        </w:tc>
      </w:tr>
    </w:tbl>
    <w:p w:rsidR="00C27D77" w:rsidRPr="00071BFB" w:rsidRDefault="00C27D77" w:rsidP="00C27D77">
      <w:pPr>
        <w:spacing w:after="0" w:line="360" w:lineRule="auto"/>
        <w:jc w:val="both"/>
        <w:rPr>
          <w:rFonts w:ascii="AdvOT596495f2" w:hAnsi="AdvOT596495f2"/>
          <w:b/>
          <w:bCs/>
          <w:color w:val="000000"/>
          <w:sz w:val="20"/>
          <w:szCs w:val="20"/>
        </w:rPr>
      </w:pPr>
    </w:p>
    <w:p w:rsidR="00C27D77" w:rsidRPr="00071BFB" w:rsidRDefault="00C27D77" w:rsidP="00FD0B21">
      <w:pPr>
        <w:spacing w:after="0" w:line="360" w:lineRule="auto"/>
        <w:jc w:val="both"/>
        <w:rPr>
          <w:rFonts w:asciiTheme="majorBidi" w:hAnsiTheme="majorBidi" w:cstheme="majorBidi"/>
          <w:b/>
          <w:bCs/>
          <w:sz w:val="24"/>
          <w:szCs w:val="24"/>
        </w:rPr>
      </w:pPr>
      <w:r>
        <w:rPr>
          <w:rFonts w:ascii="Times-Roman" w:hAnsi="Times-Roman" w:cs="Times-Roman"/>
          <w:b/>
          <w:bCs/>
          <w:sz w:val="24"/>
          <w:szCs w:val="24"/>
        </w:rPr>
        <w:t>Text S</w:t>
      </w:r>
      <w:r w:rsidR="00FD0B21">
        <w:rPr>
          <w:rFonts w:ascii="Times-Roman" w:hAnsi="Times-Roman" w:cs="Times-Roman"/>
          <w:b/>
          <w:bCs/>
          <w:sz w:val="24"/>
          <w:szCs w:val="24"/>
        </w:rPr>
        <w:t>1</w:t>
      </w:r>
      <w:r>
        <w:rPr>
          <w:rFonts w:asciiTheme="majorBidi" w:hAnsiTheme="majorBidi" w:cstheme="majorBidi"/>
          <w:b/>
          <w:bCs/>
          <w:sz w:val="24"/>
          <w:szCs w:val="24"/>
        </w:rPr>
        <w:t xml:space="preserve">.2 </w:t>
      </w:r>
      <w:r w:rsidRPr="00071BFB">
        <w:rPr>
          <w:rFonts w:asciiTheme="majorBidi" w:hAnsiTheme="majorBidi" w:cstheme="majorBidi"/>
          <w:b/>
          <w:bCs/>
          <w:sz w:val="24"/>
          <w:szCs w:val="24"/>
        </w:rPr>
        <w:t xml:space="preserve">Enrichment factor </w:t>
      </w:r>
    </w:p>
    <w:p w:rsidR="00C27D77" w:rsidRPr="00071BFB" w:rsidRDefault="00C27D77" w:rsidP="00C27D77">
      <w:pPr>
        <w:autoSpaceDE w:val="0"/>
        <w:autoSpaceDN w:val="0"/>
        <w:adjustRightInd w:val="0"/>
        <w:spacing w:after="0" w:line="360" w:lineRule="auto"/>
        <w:ind w:firstLine="720"/>
        <w:jc w:val="both"/>
        <w:rPr>
          <w:rFonts w:asciiTheme="majorBidi" w:hAnsiTheme="majorBidi" w:cstheme="majorBidi"/>
          <w:b/>
          <w:bCs/>
          <w:sz w:val="24"/>
          <w:szCs w:val="24"/>
        </w:rPr>
      </w:pPr>
      <w:r w:rsidRPr="00071BFB">
        <w:rPr>
          <w:rFonts w:asciiTheme="majorBidi" w:hAnsiTheme="majorBidi" w:cstheme="majorBidi"/>
          <w:sz w:val="24"/>
          <w:szCs w:val="24"/>
        </w:rPr>
        <w:t>The EF of a single trace element in the sediments was calculated as follows (</w:t>
      </w:r>
      <w:proofErr w:type="spellStart"/>
      <w:r w:rsidRPr="00071BFB">
        <w:rPr>
          <w:rFonts w:asciiTheme="majorBidi" w:hAnsiTheme="majorBidi" w:cstheme="majorBidi"/>
          <w:sz w:val="24"/>
          <w:szCs w:val="24"/>
        </w:rPr>
        <w:t>Yahaya</w:t>
      </w:r>
      <w:proofErr w:type="spellEnd"/>
      <w:r w:rsidRPr="00071BFB">
        <w:rPr>
          <w:rFonts w:asciiTheme="majorBidi" w:hAnsiTheme="majorBidi" w:cstheme="majorBidi"/>
          <w:sz w:val="24"/>
          <w:szCs w:val="24"/>
        </w:rPr>
        <w:t xml:space="preserve"> et al</w:t>
      </w:r>
      <w:r w:rsidRPr="00071BFB">
        <w:rPr>
          <w:rFonts w:asciiTheme="majorBidi" w:hAnsiTheme="majorBidi" w:cstheme="majorBidi"/>
          <w:i/>
          <w:iCs/>
          <w:sz w:val="24"/>
          <w:szCs w:val="24"/>
        </w:rPr>
        <w:t>.</w:t>
      </w:r>
      <w:r w:rsidR="00AC1885">
        <w:rPr>
          <w:rFonts w:asciiTheme="majorBidi" w:hAnsiTheme="majorBidi" w:cstheme="majorBidi"/>
          <w:i/>
          <w:iCs/>
          <w:sz w:val="24"/>
          <w:szCs w:val="24"/>
        </w:rPr>
        <w:t>,</w:t>
      </w:r>
      <w:r w:rsidRPr="00071BFB">
        <w:rPr>
          <w:rFonts w:asciiTheme="majorBidi" w:hAnsiTheme="majorBidi" w:cstheme="majorBidi"/>
          <w:sz w:val="24"/>
          <w:szCs w:val="24"/>
        </w:rPr>
        <w:t xml:space="preserve"> 2012):</w:t>
      </w:r>
    </w:p>
    <w:p w:rsidR="00C27D77" w:rsidRPr="00071BFB" w:rsidRDefault="00C27D77" w:rsidP="00C27D77">
      <w:pPr>
        <w:autoSpaceDE w:val="0"/>
        <w:autoSpaceDN w:val="0"/>
        <w:adjustRightInd w:val="0"/>
        <w:spacing w:line="360" w:lineRule="auto"/>
        <w:ind w:firstLine="720"/>
        <w:jc w:val="both"/>
        <w:rPr>
          <w:rFonts w:eastAsia="PalatinoLinotype-Roman"/>
          <w:color w:val="000000" w:themeColor="text1"/>
          <w:sz w:val="24"/>
          <w:szCs w:val="24"/>
        </w:rPr>
      </w:pPr>
      <m:oMathPara>
        <m:oMath>
          <m:r>
            <w:rPr>
              <w:rFonts w:ascii="Cambria Math" w:eastAsia="PalatinoLinotype-Roman" w:hAnsi="Cambria Math"/>
              <w:color w:val="000000" w:themeColor="text1"/>
              <w:sz w:val="24"/>
              <w:szCs w:val="24"/>
            </w:rPr>
            <m:t>EF=</m:t>
          </m:r>
          <m:f>
            <m:fPr>
              <m:ctrlPr>
                <w:rPr>
                  <w:rFonts w:ascii="Cambria Math" w:eastAsia="PalatinoLinotype-Roman" w:hAnsi="Cambria Math"/>
                  <w:i/>
                  <w:color w:val="000000" w:themeColor="text1"/>
                  <w:sz w:val="24"/>
                  <w:szCs w:val="24"/>
                </w:rPr>
              </m:ctrlPr>
            </m:fPr>
            <m:num>
              <m:sSub>
                <m:sSubPr>
                  <m:ctrlPr>
                    <w:rPr>
                      <w:rFonts w:ascii="Cambria Math" w:eastAsia="PalatinoLinotype-Roman" w:hAnsi="Cambria Math"/>
                      <w:i/>
                      <w:color w:val="000000" w:themeColor="text1"/>
                      <w:sz w:val="24"/>
                      <w:szCs w:val="24"/>
                    </w:rPr>
                  </m:ctrlPr>
                </m:sSubPr>
                <m:e>
                  <m:d>
                    <m:dPr>
                      <m:ctrlPr>
                        <w:rPr>
                          <w:rFonts w:ascii="Cambria Math" w:eastAsia="PalatinoLinotype-Roman" w:hAnsi="Cambria Math"/>
                          <w:i/>
                          <w:color w:val="000000" w:themeColor="text1"/>
                          <w:sz w:val="24"/>
                          <w:szCs w:val="24"/>
                        </w:rPr>
                      </m:ctrlPr>
                    </m:dPr>
                    <m:e>
                      <m:f>
                        <m:fPr>
                          <m:ctrlPr>
                            <w:rPr>
                              <w:rFonts w:ascii="Cambria Math" w:eastAsia="PalatinoLinotype-Roman" w:hAnsi="Cambria Math"/>
                              <w:i/>
                              <w:color w:val="000000" w:themeColor="text1"/>
                              <w:sz w:val="24"/>
                              <w:szCs w:val="24"/>
                            </w:rPr>
                          </m:ctrlPr>
                        </m:fPr>
                        <m:num>
                          <m:r>
                            <w:rPr>
                              <w:rFonts w:ascii="Cambria Math" w:eastAsia="PalatinoLinotype-Roman" w:hAnsi="Cambria Math"/>
                              <w:color w:val="000000" w:themeColor="text1"/>
                              <w:sz w:val="24"/>
                              <w:szCs w:val="24"/>
                            </w:rPr>
                            <m:t>M</m:t>
                          </m:r>
                        </m:num>
                        <m:den>
                          <m:r>
                            <w:rPr>
                              <w:rFonts w:ascii="Cambria Math" w:eastAsia="PalatinoLinotype-Roman" w:hAnsi="Cambria Math"/>
                              <w:color w:val="000000" w:themeColor="text1"/>
                              <w:sz w:val="24"/>
                              <w:szCs w:val="24"/>
                            </w:rPr>
                            <m:t>Al</m:t>
                          </m:r>
                        </m:den>
                      </m:f>
                    </m:e>
                  </m:d>
                </m:e>
                <m:sub>
                  <m:r>
                    <w:rPr>
                      <w:rFonts w:ascii="Cambria Math" w:eastAsia="PalatinoLinotype-Roman" w:hAnsi="Cambria Math"/>
                      <w:color w:val="000000" w:themeColor="text1"/>
                      <w:sz w:val="24"/>
                      <w:szCs w:val="24"/>
                    </w:rPr>
                    <m:t>sample</m:t>
                  </m:r>
                </m:sub>
              </m:sSub>
            </m:num>
            <m:den>
              <m:sSub>
                <m:sSubPr>
                  <m:ctrlPr>
                    <w:rPr>
                      <w:rFonts w:ascii="Cambria Math" w:eastAsia="PalatinoLinotype-Roman" w:hAnsi="Cambria Math"/>
                      <w:i/>
                      <w:color w:val="000000" w:themeColor="text1"/>
                      <w:sz w:val="24"/>
                      <w:szCs w:val="24"/>
                    </w:rPr>
                  </m:ctrlPr>
                </m:sSubPr>
                <m:e>
                  <m:d>
                    <m:dPr>
                      <m:ctrlPr>
                        <w:rPr>
                          <w:rFonts w:ascii="Cambria Math" w:eastAsia="PalatinoLinotype-Roman" w:hAnsi="Cambria Math"/>
                          <w:i/>
                          <w:color w:val="000000" w:themeColor="text1"/>
                          <w:sz w:val="24"/>
                          <w:szCs w:val="24"/>
                        </w:rPr>
                      </m:ctrlPr>
                    </m:dPr>
                    <m:e>
                      <m:f>
                        <m:fPr>
                          <m:ctrlPr>
                            <w:rPr>
                              <w:rFonts w:ascii="Cambria Math" w:eastAsia="PalatinoLinotype-Roman" w:hAnsi="Cambria Math"/>
                              <w:i/>
                              <w:color w:val="000000" w:themeColor="text1"/>
                              <w:sz w:val="24"/>
                              <w:szCs w:val="24"/>
                            </w:rPr>
                          </m:ctrlPr>
                        </m:fPr>
                        <m:num>
                          <m:r>
                            <w:rPr>
                              <w:rFonts w:ascii="Cambria Math" w:eastAsia="PalatinoLinotype-Roman" w:hAnsi="Cambria Math"/>
                              <w:color w:val="000000" w:themeColor="text1"/>
                              <w:sz w:val="24"/>
                              <w:szCs w:val="24"/>
                            </w:rPr>
                            <m:t>M</m:t>
                          </m:r>
                        </m:num>
                        <m:den>
                          <m:r>
                            <w:rPr>
                              <w:rFonts w:ascii="Cambria Math" w:eastAsia="PalatinoLinotype-Roman" w:hAnsi="Cambria Math"/>
                              <w:color w:val="000000" w:themeColor="text1"/>
                              <w:sz w:val="24"/>
                              <w:szCs w:val="24"/>
                            </w:rPr>
                            <m:t>Al</m:t>
                          </m:r>
                        </m:den>
                      </m:f>
                    </m:e>
                  </m:d>
                </m:e>
                <m:sub>
                  <m:r>
                    <w:rPr>
                      <w:rFonts w:ascii="Cambria Math" w:eastAsia="PalatinoLinotype-Roman" w:hAnsi="Cambria Math"/>
                      <w:color w:val="000000" w:themeColor="text1"/>
                      <w:sz w:val="24"/>
                      <w:szCs w:val="24"/>
                    </w:rPr>
                    <m:t>background</m:t>
                  </m:r>
                </m:sub>
              </m:sSub>
            </m:den>
          </m:f>
        </m:oMath>
      </m:oMathPara>
    </w:p>
    <w:p w:rsidR="00C27D77" w:rsidRPr="00071BFB" w:rsidRDefault="00C27D77" w:rsidP="00C96A9E">
      <w:pPr>
        <w:autoSpaceDE w:val="0"/>
        <w:autoSpaceDN w:val="0"/>
        <w:adjustRightInd w:val="0"/>
        <w:spacing w:after="0" w:line="360" w:lineRule="auto"/>
        <w:ind w:firstLine="720"/>
        <w:rPr>
          <w:rFonts w:asciiTheme="majorBidi" w:hAnsiTheme="majorBidi" w:cstheme="majorBidi"/>
          <w:sz w:val="24"/>
          <w:szCs w:val="24"/>
        </w:rPr>
      </w:pPr>
      <w:r w:rsidRPr="00071BFB">
        <w:rPr>
          <w:rFonts w:asciiTheme="majorBidi" w:hAnsiTheme="majorBidi" w:cstheme="majorBidi"/>
          <w:sz w:val="24"/>
          <w:szCs w:val="24"/>
        </w:rPr>
        <w:t>Fe was used as a conservative tracer to differentiate natural from anthropogenic components</w:t>
      </w:r>
      <w:r w:rsidRPr="00071BFB">
        <w:rPr>
          <w:rFonts w:asciiTheme="majorBidi" w:hAnsiTheme="majorBidi" w:cstheme="majorBidi"/>
          <w:sz w:val="24"/>
          <w:szCs w:val="24"/>
          <w:rtl/>
        </w:rPr>
        <w:t>.</w:t>
      </w:r>
      <w:r w:rsidRPr="00071BFB">
        <w:rPr>
          <w:rFonts w:asciiTheme="majorBidi" w:hAnsiTheme="majorBidi" w:cstheme="majorBidi"/>
          <w:sz w:val="24"/>
          <w:szCs w:val="24"/>
        </w:rPr>
        <w:t xml:space="preserve"> (M/</w:t>
      </w:r>
      <w:r w:rsidR="00FD0B21">
        <w:rPr>
          <w:rFonts w:asciiTheme="majorBidi" w:hAnsiTheme="majorBidi" w:cstheme="majorBidi"/>
          <w:sz w:val="24"/>
          <w:szCs w:val="24"/>
        </w:rPr>
        <w:t>Al</w:t>
      </w:r>
      <w:proofErr w:type="gramStart"/>
      <w:r w:rsidRPr="00071BFB">
        <w:rPr>
          <w:rFonts w:asciiTheme="majorBidi" w:hAnsiTheme="majorBidi" w:cstheme="majorBidi"/>
          <w:sz w:val="24"/>
          <w:szCs w:val="24"/>
        </w:rPr>
        <w:t>)</w:t>
      </w:r>
      <w:r w:rsidRPr="00071BFB">
        <w:rPr>
          <w:rFonts w:asciiTheme="majorBidi" w:hAnsiTheme="majorBidi" w:cstheme="majorBidi"/>
          <w:sz w:val="24"/>
          <w:szCs w:val="24"/>
          <w:vertAlign w:val="subscript"/>
        </w:rPr>
        <w:t>sample</w:t>
      </w:r>
      <w:proofErr w:type="gramEnd"/>
      <w:r w:rsidRPr="00071BFB">
        <w:rPr>
          <w:rFonts w:asciiTheme="majorBidi" w:hAnsiTheme="majorBidi" w:cstheme="majorBidi"/>
          <w:sz w:val="24"/>
          <w:szCs w:val="24"/>
        </w:rPr>
        <w:t xml:space="preserve"> is the ratio of metal, and Fe concentration in the sample in the examined environment and (M/</w:t>
      </w:r>
      <w:r w:rsidR="00FD0B21">
        <w:rPr>
          <w:rFonts w:asciiTheme="majorBidi" w:hAnsiTheme="majorBidi" w:cstheme="majorBidi"/>
          <w:sz w:val="24"/>
          <w:szCs w:val="24"/>
        </w:rPr>
        <w:t>Al</w:t>
      </w:r>
      <w:r w:rsidRPr="00071BFB">
        <w:rPr>
          <w:rFonts w:asciiTheme="majorBidi" w:hAnsiTheme="majorBidi" w:cstheme="majorBidi"/>
          <w:sz w:val="24"/>
          <w:szCs w:val="24"/>
        </w:rPr>
        <w:t>)</w:t>
      </w:r>
      <w:r w:rsidRPr="00071BFB">
        <w:rPr>
          <w:rFonts w:asciiTheme="majorBidi" w:hAnsiTheme="majorBidi" w:cstheme="majorBidi"/>
          <w:sz w:val="24"/>
          <w:szCs w:val="24"/>
          <w:vertAlign w:val="subscript"/>
        </w:rPr>
        <w:t>background</w:t>
      </w:r>
      <w:r w:rsidRPr="00071BFB">
        <w:rPr>
          <w:rFonts w:asciiTheme="majorBidi" w:hAnsiTheme="majorBidi" w:cstheme="majorBidi"/>
          <w:sz w:val="24"/>
          <w:szCs w:val="24"/>
        </w:rPr>
        <w:t xml:space="preserve"> is the ratio of metal and </w:t>
      </w:r>
      <w:r w:rsidRPr="00071BFB">
        <w:rPr>
          <w:rFonts w:asciiTheme="majorBidi" w:hAnsiTheme="majorBidi" w:cstheme="majorBidi"/>
          <w:sz w:val="24"/>
          <w:szCs w:val="24"/>
        </w:rPr>
        <w:lastRenderedPageBreak/>
        <w:t>Fe concentration of the background (</w:t>
      </w:r>
      <w:proofErr w:type="spellStart"/>
      <w:r w:rsidRPr="00071BFB">
        <w:rPr>
          <w:rFonts w:asciiTheme="majorBidi" w:hAnsiTheme="majorBidi" w:cstheme="majorBidi"/>
          <w:sz w:val="24"/>
          <w:szCs w:val="24"/>
        </w:rPr>
        <w:t>Yahaya</w:t>
      </w:r>
      <w:proofErr w:type="spellEnd"/>
      <w:r w:rsidRPr="00071BFB">
        <w:rPr>
          <w:rFonts w:asciiTheme="majorBidi" w:hAnsiTheme="majorBidi" w:cstheme="majorBidi"/>
          <w:sz w:val="24"/>
          <w:szCs w:val="24"/>
        </w:rPr>
        <w:t xml:space="preserve"> et al</w:t>
      </w:r>
      <w:r w:rsidRPr="00071BFB">
        <w:rPr>
          <w:rFonts w:asciiTheme="majorBidi" w:hAnsiTheme="majorBidi" w:cstheme="majorBidi"/>
          <w:i/>
          <w:iCs/>
          <w:sz w:val="24"/>
          <w:szCs w:val="24"/>
        </w:rPr>
        <w:t>.</w:t>
      </w:r>
      <w:r w:rsidR="00AC1885">
        <w:rPr>
          <w:rFonts w:asciiTheme="majorBidi" w:hAnsiTheme="majorBidi" w:cstheme="majorBidi"/>
          <w:i/>
          <w:iCs/>
          <w:sz w:val="24"/>
          <w:szCs w:val="24"/>
        </w:rPr>
        <w:t>,</w:t>
      </w:r>
      <w:r w:rsidRPr="00071BFB">
        <w:rPr>
          <w:rFonts w:asciiTheme="majorBidi" w:hAnsiTheme="majorBidi" w:cstheme="majorBidi"/>
          <w:sz w:val="24"/>
          <w:szCs w:val="24"/>
        </w:rPr>
        <w:t xml:space="preserve"> 2012). EF values were classified as presented in Table (2)</w:t>
      </w:r>
      <w:r w:rsidR="003A59B0" w:rsidRPr="003A59B0">
        <w:rPr>
          <w:rFonts w:asciiTheme="majorBidi" w:hAnsiTheme="majorBidi" w:cstheme="majorBidi"/>
          <w:sz w:val="24"/>
          <w:szCs w:val="24"/>
        </w:rPr>
        <w:t xml:space="preserve">. The concentrations of heavy metals in </w:t>
      </w:r>
      <w:r w:rsidR="00C96A9E">
        <w:rPr>
          <w:rFonts w:asciiTheme="majorBidi" w:hAnsiTheme="majorBidi" w:cstheme="majorBidi"/>
          <w:sz w:val="24"/>
          <w:szCs w:val="24"/>
        </w:rPr>
        <w:t xml:space="preserve">the average </w:t>
      </w:r>
      <w:r w:rsidR="00C96A9E" w:rsidRPr="00C96A9E">
        <w:rPr>
          <w:rFonts w:asciiTheme="majorBidi" w:hAnsiTheme="majorBidi" w:cstheme="majorBidi"/>
          <w:sz w:val="24"/>
          <w:szCs w:val="24"/>
        </w:rPr>
        <w:t xml:space="preserve">shale obtained from </w:t>
      </w:r>
      <w:proofErr w:type="spellStart"/>
      <w:r w:rsidR="00C96A9E" w:rsidRPr="00C96A9E">
        <w:rPr>
          <w:rFonts w:asciiTheme="majorBidi" w:hAnsiTheme="majorBidi" w:cstheme="majorBidi"/>
          <w:sz w:val="24"/>
          <w:szCs w:val="24"/>
        </w:rPr>
        <w:t>Turekian</w:t>
      </w:r>
      <w:proofErr w:type="spellEnd"/>
      <w:r w:rsidR="00C96A9E" w:rsidRPr="00C96A9E">
        <w:rPr>
          <w:rFonts w:asciiTheme="majorBidi" w:hAnsiTheme="majorBidi" w:cstheme="majorBidi"/>
          <w:sz w:val="24"/>
          <w:szCs w:val="24"/>
        </w:rPr>
        <w:t xml:space="preserve"> and </w:t>
      </w:r>
      <w:proofErr w:type="spellStart"/>
      <w:r w:rsidR="00C96A9E" w:rsidRPr="00C96A9E">
        <w:rPr>
          <w:rFonts w:asciiTheme="majorBidi" w:hAnsiTheme="majorBidi" w:cstheme="majorBidi"/>
          <w:sz w:val="24"/>
          <w:szCs w:val="24"/>
        </w:rPr>
        <w:t>Wedepohl</w:t>
      </w:r>
      <w:proofErr w:type="spellEnd"/>
      <w:r w:rsidR="00C96A9E" w:rsidRPr="00C96A9E">
        <w:rPr>
          <w:rFonts w:asciiTheme="majorBidi" w:hAnsiTheme="majorBidi" w:cstheme="majorBidi"/>
          <w:sz w:val="24"/>
          <w:szCs w:val="24"/>
        </w:rPr>
        <w:t xml:space="preserve"> (1961) are</w:t>
      </w:r>
      <w:r w:rsidR="00C96A9E">
        <w:rPr>
          <w:rFonts w:asciiTheme="majorBidi" w:hAnsiTheme="majorBidi" w:cstheme="majorBidi"/>
          <w:sz w:val="24"/>
          <w:szCs w:val="24"/>
        </w:rPr>
        <w:t xml:space="preserve"> </w:t>
      </w:r>
      <w:r w:rsidR="00C96A9E" w:rsidRPr="00C96A9E">
        <w:rPr>
          <w:rFonts w:asciiTheme="majorBidi" w:hAnsiTheme="majorBidi" w:cstheme="majorBidi"/>
          <w:sz w:val="24"/>
          <w:szCs w:val="24"/>
        </w:rPr>
        <w:t xml:space="preserve">used in this </w:t>
      </w:r>
      <w:r w:rsidR="00C96A9E">
        <w:rPr>
          <w:rFonts w:asciiTheme="majorBidi" w:hAnsiTheme="majorBidi" w:cstheme="majorBidi"/>
          <w:sz w:val="24"/>
          <w:szCs w:val="24"/>
        </w:rPr>
        <w:t>index.</w:t>
      </w:r>
    </w:p>
    <w:p w:rsidR="00C27D77" w:rsidRPr="00071BFB" w:rsidRDefault="00C27D77" w:rsidP="00FD0B21">
      <w:pPr>
        <w:spacing w:after="0" w:line="360" w:lineRule="auto"/>
        <w:jc w:val="both"/>
        <w:rPr>
          <w:rFonts w:asciiTheme="majorBidi" w:hAnsiTheme="majorBidi" w:cstheme="majorBidi"/>
          <w:b/>
          <w:bCs/>
          <w:sz w:val="24"/>
          <w:szCs w:val="24"/>
        </w:rPr>
      </w:pPr>
      <w:r>
        <w:rPr>
          <w:rFonts w:ascii="Times-Roman" w:hAnsi="Times-Roman" w:cs="Times-Roman"/>
          <w:b/>
          <w:bCs/>
          <w:sz w:val="24"/>
          <w:szCs w:val="24"/>
        </w:rPr>
        <w:t>Text S</w:t>
      </w:r>
      <w:r w:rsidR="00FD0B21">
        <w:rPr>
          <w:rFonts w:ascii="Times-Roman" w:hAnsi="Times-Roman" w:cs="Times-Roman"/>
          <w:b/>
          <w:bCs/>
          <w:sz w:val="24"/>
          <w:szCs w:val="24"/>
        </w:rPr>
        <w:t>1</w:t>
      </w:r>
      <w:r>
        <w:rPr>
          <w:rFonts w:asciiTheme="majorBidi" w:hAnsiTheme="majorBidi" w:cstheme="majorBidi"/>
          <w:b/>
          <w:bCs/>
          <w:sz w:val="24"/>
          <w:szCs w:val="24"/>
        </w:rPr>
        <w:t xml:space="preserve">.3 </w:t>
      </w:r>
      <w:r w:rsidRPr="00071BFB">
        <w:rPr>
          <w:rFonts w:asciiTheme="majorBidi" w:hAnsiTheme="majorBidi" w:cstheme="majorBidi"/>
          <w:b/>
          <w:bCs/>
          <w:sz w:val="24"/>
          <w:szCs w:val="24"/>
        </w:rPr>
        <w:t xml:space="preserve">Pollution Load Index </w:t>
      </w:r>
    </w:p>
    <w:p w:rsidR="00C27D77" w:rsidRPr="00071BFB" w:rsidRDefault="00C27D77" w:rsidP="00644C61">
      <w:pPr>
        <w:autoSpaceDE w:val="0"/>
        <w:autoSpaceDN w:val="0"/>
        <w:adjustRightInd w:val="0"/>
        <w:spacing w:after="0" w:line="360" w:lineRule="auto"/>
        <w:ind w:firstLine="720"/>
        <w:jc w:val="both"/>
        <w:rPr>
          <w:rFonts w:asciiTheme="majorBidi" w:hAnsiTheme="majorBidi" w:cstheme="majorBidi"/>
          <w:sz w:val="24"/>
          <w:szCs w:val="24"/>
        </w:rPr>
      </w:pPr>
      <w:r w:rsidRPr="00071BFB">
        <w:rPr>
          <w:rFonts w:asciiTheme="majorBidi" w:hAnsiTheme="majorBidi" w:cstheme="majorBidi"/>
          <w:sz w:val="24"/>
          <w:szCs w:val="24"/>
        </w:rPr>
        <w:t>PLI was evaluated as follows (Tomlinson et al.</w:t>
      </w:r>
      <w:r w:rsidR="00AC1885">
        <w:rPr>
          <w:rFonts w:asciiTheme="majorBidi" w:hAnsiTheme="majorBidi" w:cstheme="majorBidi"/>
          <w:sz w:val="24"/>
          <w:szCs w:val="24"/>
        </w:rPr>
        <w:t>,</w:t>
      </w:r>
      <w:r w:rsidRPr="00071BFB">
        <w:rPr>
          <w:rFonts w:asciiTheme="majorBidi" w:hAnsiTheme="majorBidi" w:cstheme="majorBidi"/>
          <w:sz w:val="24"/>
          <w:szCs w:val="24"/>
        </w:rPr>
        <w:t xml:space="preserve"> 1980</w:t>
      </w:r>
      <w:r w:rsidRPr="00071BFB">
        <w:rPr>
          <w:rFonts w:asciiTheme="majorBidi" w:hAnsiTheme="majorBidi" w:cstheme="majorBidi"/>
          <w:color w:val="8496B0" w:themeColor="text2" w:themeTint="99"/>
          <w:sz w:val="24"/>
          <w:szCs w:val="24"/>
        </w:rPr>
        <w:t>)</w:t>
      </w:r>
      <w:r w:rsidRPr="00071BFB">
        <w:rPr>
          <w:rFonts w:asciiTheme="majorBidi" w:hAnsiTheme="majorBidi" w:cstheme="majorBidi"/>
          <w:sz w:val="24"/>
          <w:szCs w:val="24"/>
        </w:rPr>
        <w:t>;</w:t>
      </w:r>
    </w:p>
    <w:p w:rsidR="00C27D77" w:rsidRPr="00071BFB" w:rsidRDefault="00725FC1" w:rsidP="00C27D77">
      <w:pPr>
        <w:autoSpaceDE w:val="0"/>
        <w:autoSpaceDN w:val="0"/>
        <w:adjustRightInd w:val="0"/>
        <w:spacing w:line="360" w:lineRule="auto"/>
        <w:jc w:val="both"/>
        <w:rPr>
          <w:rFonts w:ascii="Cambria Math" w:hAnsiTheme="majorBidi" w:cstheme="majorBidi"/>
          <w:sz w:val="24"/>
          <w:szCs w:val="24"/>
          <w:oMath/>
        </w:rPr>
      </w:pPr>
      <m:oMathPara>
        <m:oMath>
          <m:sSup>
            <m:sSupPr>
              <m:ctrlPr>
                <w:rPr>
                  <w:rFonts w:ascii="Cambria Math" w:hAnsiTheme="majorBidi" w:cstheme="majorBidi"/>
                  <w:i/>
                  <w:sz w:val="24"/>
                  <w:szCs w:val="24"/>
                </w:rPr>
              </m:ctrlPr>
            </m:sSupPr>
            <m:e>
              <m:r>
                <w:rPr>
                  <w:rFonts w:ascii="Cambria Math" w:hAnsi="Cambria Math" w:cstheme="majorBidi"/>
                  <w:sz w:val="24"/>
                  <w:szCs w:val="24"/>
                </w:rPr>
                <m:t>PLI</m:t>
              </m:r>
              <m:r>
                <w:rPr>
                  <w:rFonts w:ascii="Cambria Math" w:hAnsiTheme="majorBidi" w:cstheme="majorBidi"/>
                  <w:sz w:val="24"/>
                  <w:szCs w:val="24"/>
                </w:rPr>
                <m:t>=</m:t>
              </m:r>
              <m:d>
                <m:dPr>
                  <m:ctrlPr>
                    <w:rPr>
                      <w:rFonts w:ascii="Cambria Math" w:hAnsiTheme="majorBidi" w:cstheme="majorBidi"/>
                      <w:i/>
                      <w:sz w:val="24"/>
                      <w:szCs w:val="24"/>
                    </w:rPr>
                  </m:ctrlPr>
                </m:dPr>
                <m:e>
                  <m:sSub>
                    <m:sSubPr>
                      <m:ctrlPr>
                        <w:rPr>
                          <w:rFonts w:ascii="Cambria Math" w:hAnsiTheme="majorBidi" w:cstheme="majorBidi"/>
                          <w:i/>
                          <w:sz w:val="24"/>
                          <w:szCs w:val="24"/>
                        </w:rPr>
                      </m:ctrlPr>
                    </m:sSubPr>
                    <m:e>
                      <m:r>
                        <w:rPr>
                          <w:rFonts w:ascii="Cambria Math" w:hAnsi="Cambria Math" w:cstheme="majorBidi"/>
                          <w:sz w:val="24"/>
                          <w:szCs w:val="24"/>
                        </w:rPr>
                        <m:t>Cf</m:t>
                      </m:r>
                    </m:e>
                    <m:sub>
                      <m:r>
                        <w:rPr>
                          <w:rFonts w:ascii="Cambria Math" w:hAnsiTheme="majorBidi" w:cstheme="majorBidi"/>
                          <w:sz w:val="24"/>
                          <w:szCs w:val="24"/>
                        </w:rPr>
                        <m:t>1</m:t>
                      </m:r>
                    </m:sub>
                  </m:sSub>
                  <m:r>
                    <w:rPr>
                      <w:rFonts w:ascii="Cambria Math" w:hAnsi="Cambria Math" w:cstheme="majorBidi"/>
                      <w:sz w:val="24"/>
                      <w:szCs w:val="24"/>
                    </w:rPr>
                    <m:t>x</m:t>
                  </m:r>
                  <m:sSub>
                    <m:sSubPr>
                      <m:ctrlPr>
                        <w:rPr>
                          <w:rFonts w:ascii="Cambria Math" w:hAnsiTheme="majorBidi" w:cstheme="majorBidi"/>
                          <w:i/>
                          <w:sz w:val="24"/>
                          <w:szCs w:val="24"/>
                        </w:rPr>
                      </m:ctrlPr>
                    </m:sSubPr>
                    <m:e>
                      <m:r>
                        <w:rPr>
                          <w:rFonts w:ascii="Cambria Math" w:hAnsi="Cambria Math" w:cstheme="majorBidi"/>
                          <w:sz w:val="24"/>
                          <w:szCs w:val="24"/>
                        </w:rPr>
                        <m:t>Cf</m:t>
                      </m:r>
                    </m:e>
                    <m:sub>
                      <m:r>
                        <w:rPr>
                          <w:rFonts w:ascii="Cambria Math" w:hAnsiTheme="majorBidi" w:cstheme="majorBidi"/>
                          <w:sz w:val="24"/>
                          <w:szCs w:val="24"/>
                        </w:rPr>
                        <m:t>2</m:t>
                      </m:r>
                    </m:sub>
                  </m:sSub>
                  <m:r>
                    <w:rPr>
                      <w:rFonts w:ascii="Cambria Math" w:hAnsi="Cambria Math" w:cstheme="majorBidi"/>
                      <w:sz w:val="24"/>
                      <w:szCs w:val="24"/>
                    </w:rPr>
                    <m:t>x</m:t>
                  </m:r>
                  <m:sSub>
                    <m:sSubPr>
                      <m:ctrlPr>
                        <w:rPr>
                          <w:rFonts w:ascii="Cambria Math" w:hAnsiTheme="majorBidi" w:cstheme="majorBidi"/>
                          <w:i/>
                          <w:sz w:val="24"/>
                          <w:szCs w:val="24"/>
                        </w:rPr>
                      </m:ctrlPr>
                    </m:sSubPr>
                    <m:e>
                      <m:r>
                        <w:rPr>
                          <w:rFonts w:ascii="Cambria Math" w:hAnsi="Cambria Math" w:cstheme="majorBidi"/>
                          <w:sz w:val="24"/>
                          <w:szCs w:val="24"/>
                        </w:rPr>
                        <m:t>Cf</m:t>
                      </m:r>
                    </m:e>
                    <m:sub>
                      <m:r>
                        <w:rPr>
                          <w:rFonts w:ascii="Cambria Math" w:hAnsiTheme="majorBidi" w:cstheme="majorBidi"/>
                          <w:sz w:val="24"/>
                          <w:szCs w:val="24"/>
                        </w:rPr>
                        <m:t>3</m:t>
                      </m:r>
                    </m:sub>
                  </m:sSub>
                  <m:r>
                    <w:rPr>
                      <w:rFonts w:ascii="Cambria Math" w:hAnsi="Cambria Math" w:cstheme="majorBidi"/>
                      <w:sz w:val="24"/>
                      <w:szCs w:val="24"/>
                    </w:rPr>
                    <m:t>x</m:t>
                  </m:r>
                  <m:r>
                    <w:rPr>
                      <w:rFonts w:ascii="Cambria Math" w:hAnsiTheme="majorBidi" w:cstheme="majorBidi"/>
                      <w:sz w:val="24"/>
                      <w:szCs w:val="24"/>
                    </w:rPr>
                    <m:t>……</m:t>
                  </m:r>
                  <m:r>
                    <w:rPr>
                      <w:rFonts w:ascii="Cambria Math"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Cf</m:t>
                      </m:r>
                    </m:e>
                    <m:sub>
                      <m:r>
                        <w:rPr>
                          <w:rFonts w:ascii="Cambria Math" w:hAnsi="Cambria Math" w:cstheme="majorBidi"/>
                          <w:sz w:val="24"/>
                          <w:szCs w:val="24"/>
                        </w:rPr>
                        <m:t>n</m:t>
                      </m:r>
                    </m:sub>
                  </m:sSub>
                </m:e>
              </m:d>
            </m:e>
            <m:sup>
              <m:f>
                <m:fPr>
                  <m:ctrlPr>
                    <w:rPr>
                      <w:rFonts w:ascii="Cambria Math" w:hAnsiTheme="majorBidi" w:cstheme="majorBidi"/>
                      <w:i/>
                      <w:sz w:val="24"/>
                      <w:szCs w:val="24"/>
                    </w:rPr>
                  </m:ctrlPr>
                </m:fPr>
                <m:num>
                  <m:r>
                    <w:rPr>
                      <w:rFonts w:ascii="Cambria Math" w:hAnsiTheme="majorBidi" w:cstheme="majorBidi"/>
                      <w:sz w:val="24"/>
                      <w:szCs w:val="24"/>
                    </w:rPr>
                    <m:t>1</m:t>
                  </m:r>
                </m:num>
                <m:den>
                  <m:r>
                    <w:rPr>
                      <w:rFonts w:ascii="Cambria Math" w:hAnsi="Cambria Math" w:cstheme="majorBidi"/>
                      <w:sz w:val="24"/>
                      <w:szCs w:val="24"/>
                    </w:rPr>
                    <m:t>n</m:t>
                  </m:r>
                </m:den>
              </m:f>
            </m:sup>
          </m:sSup>
        </m:oMath>
      </m:oMathPara>
    </w:p>
    <w:p w:rsidR="00C27D77" w:rsidRPr="00071BFB" w:rsidRDefault="00C27D77" w:rsidP="00644C61">
      <w:pPr>
        <w:autoSpaceDE w:val="0"/>
        <w:autoSpaceDN w:val="0"/>
        <w:adjustRightInd w:val="0"/>
        <w:spacing w:after="0" w:line="360" w:lineRule="auto"/>
        <w:ind w:firstLine="720"/>
        <w:jc w:val="both"/>
        <w:rPr>
          <w:rFonts w:asciiTheme="majorBidi" w:hAnsiTheme="majorBidi" w:cstheme="majorBidi"/>
          <w:sz w:val="24"/>
          <w:szCs w:val="24"/>
          <w:rtl/>
        </w:rPr>
      </w:pPr>
      <w:r w:rsidRPr="00071BFB">
        <w:rPr>
          <w:rFonts w:asciiTheme="majorBidi" w:hAnsiTheme="majorBidi" w:cstheme="majorBidi"/>
          <w:sz w:val="24"/>
          <w:szCs w:val="24"/>
        </w:rPr>
        <w:t xml:space="preserve">Where n is the number of elements, and </w:t>
      </w:r>
      <m:oMath>
        <m:r>
          <w:rPr>
            <w:rFonts w:ascii="Cambria Math" w:hAnsi="Cambria Math" w:cstheme="majorBidi"/>
            <w:sz w:val="24"/>
            <w:szCs w:val="24"/>
          </w:rPr>
          <m:t>Cf</m:t>
        </m:r>
      </m:oMath>
      <w:r w:rsidRPr="00071BFB">
        <w:rPr>
          <w:rFonts w:asciiTheme="majorBidi" w:hAnsiTheme="majorBidi" w:cstheme="majorBidi"/>
          <w:sz w:val="24"/>
          <w:szCs w:val="24"/>
        </w:rPr>
        <w:t xml:space="preserve"> is the contamination factor, it is the ratio between the element level (</w:t>
      </w:r>
      <m:oMath>
        <m:sSub>
          <m:sSubPr>
            <m:ctrlPr>
              <w:rPr>
                <w:rFonts w:ascii="Cambria Math" w:hAnsiTheme="majorBidi"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i</m:t>
            </m:r>
          </m:sub>
        </m:sSub>
      </m:oMath>
      <w:r w:rsidRPr="00071BFB">
        <w:rPr>
          <w:rFonts w:asciiTheme="majorBidi" w:hAnsiTheme="majorBidi" w:cstheme="majorBidi"/>
          <w:sz w:val="24"/>
          <w:szCs w:val="24"/>
        </w:rPr>
        <w:t>) in sediment samples and its background concentration (</w:t>
      </w:r>
      <m:oMath>
        <m:sSub>
          <m:sSubPr>
            <m:ctrlPr>
              <w:rPr>
                <w:rFonts w:ascii="Cambria Math" w:hAnsiTheme="majorBidi" w:cstheme="majorBidi"/>
                <w:i/>
                <w:sz w:val="24"/>
                <w:szCs w:val="24"/>
              </w:rPr>
            </m:ctrlPr>
          </m:sSubPr>
          <m:e>
            <m:r>
              <w:rPr>
                <w:rFonts w:ascii="Cambria Math" w:hAnsi="Cambria Math" w:cstheme="majorBidi"/>
                <w:sz w:val="24"/>
                <w:szCs w:val="24"/>
              </w:rPr>
              <m:t>B</m:t>
            </m:r>
          </m:e>
          <m:sub>
            <m:r>
              <w:rPr>
                <w:rFonts w:ascii="Cambria Math" w:hAnsi="Cambria Math" w:cstheme="majorBidi"/>
                <w:sz w:val="24"/>
                <w:szCs w:val="24"/>
              </w:rPr>
              <m:t>i</m:t>
            </m:r>
          </m:sub>
        </m:sSub>
      </m:oMath>
      <w:r w:rsidR="00175DF7">
        <w:rPr>
          <w:rFonts w:asciiTheme="majorBidi" w:hAnsiTheme="majorBidi" w:cstheme="majorBidi"/>
          <w:sz w:val="24"/>
          <w:szCs w:val="24"/>
        </w:rPr>
        <w:t xml:space="preserve">), the </w:t>
      </w:r>
      <w:r w:rsidRPr="00071BFB">
        <w:rPr>
          <w:rFonts w:asciiTheme="majorBidi" w:hAnsiTheme="majorBidi" w:cstheme="majorBidi"/>
          <w:sz w:val="24"/>
          <w:szCs w:val="24"/>
        </w:rPr>
        <w:t>background concentrations of heavy metals taken from freshwater sediment benchmarks (EPA</w:t>
      </w:r>
      <w:r w:rsidR="00AC1885">
        <w:rPr>
          <w:rFonts w:asciiTheme="majorBidi" w:hAnsiTheme="majorBidi" w:cstheme="majorBidi"/>
          <w:sz w:val="24"/>
          <w:szCs w:val="24"/>
        </w:rPr>
        <w:t>,</w:t>
      </w:r>
      <w:r w:rsidRPr="00071BFB">
        <w:rPr>
          <w:rFonts w:asciiTheme="majorBidi" w:hAnsiTheme="majorBidi" w:cstheme="majorBidi"/>
          <w:sz w:val="24"/>
          <w:szCs w:val="24"/>
        </w:rPr>
        <w:t xml:space="preserve"> 2006):</w:t>
      </w:r>
    </w:p>
    <w:p w:rsidR="00C27D77" w:rsidRPr="00071BFB" w:rsidRDefault="00725FC1" w:rsidP="00C27D77">
      <w:pPr>
        <w:autoSpaceDE w:val="0"/>
        <w:autoSpaceDN w:val="0"/>
        <w:adjustRightInd w:val="0"/>
        <w:spacing w:line="360" w:lineRule="auto"/>
        <w:jc w:val="both"/>
        <w:rPr>
          <w:rFonts w:asciiTheme="majorBidi" w:eastAsiaTheme="minorEastAsia" w:hAnsiTheme="majorBidi" w:cstheme="majorBidi"/>
          <w:sz w:val="24"/>
          <w:szCs w:val="24"/>
        </w:rPr>
      </w:pPr>
      <m:oMathPara>
        <m:oMath>
          <m:sSub>
            <m:sSubPr>
              <m:ctrlPr>
                <w:rPr>
                  <w:rFonts w:ascii="Cambria Math" w:hAnsiTheme="majorBidi" w:cstheme="majorBidi"/>
                  <w:i/>
                  <w:sz w:val="24"/>
                  <w:szCs w:val="24"/>
                </w:rPr>
              </m:ctrlPr>
            </m:sSubPr>
            <m:e>
              <m:r>
                <w:rPr>
                  <w:rFonts w:ascii="Cambria Math" w:hAnsi="Cambria Math" w:cstheme="majorBidi"/>
                  <w:sz w:val="24"/>
                  <w:szCs w:val="24"/>
                </w:rPr>
                <m:t>Cf</m:t>
              </m:r>
            </m:e>
            <m:sub>
              <m:r>
                <w:rPr>
                  <w:rFonts w:ascii="Cambria Math" w:hAnsi="Cambria Math" w:cstheme="majorBidi"/>
                  <w:sz w:val="24"/>
                  <w:szCs w:val="24"/>
                </w:rPr>
                <m:t>i</m:t>
              </m:r>
            </m:sub>
          </m:sSub>
          <m:r>
            <w:rPr>
              <w:rFonts w:ascii="Cambria Math" w:hAnsiTheme="majorBidi" w:cstheme="majorBidi"/>
              <w:sz w:val="24"/>
              <w:szCs w:val="24"/>
            </w:rPr>
            <m:t>=</m:t>
          </m:r>
          <m:f>
            <m:fPr>
              <m:type m:val="lin"/>
              <m:ctrlPr>
                <w:rPr>
                  <w:rFonts w:ascii="Cambria Math" w:hAnsiTheme="majorBidi" w:cstheme="majorBidi"/>
                  <w:i/>
                  <w:sz w:val="24"/>
                  <w:szCs w:val="24"/>
                </w:rPr>
              </m:ctrlPr>
            </m:fPr>
            <m:num>
              <m:sSub>
                <m:sSubPr>
                  <m:ctrlPr>
                    <w:rPr>
                      <w:rFonts w:ascii="Cambria Math" w:hAnsiTheme="majorBidi"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i</m:t>
                  </m:r>
                </m:sub>
              </m:sSub>
            </m:num>
            <m:den>
              <m:sSub>
                <m:sSubPr>
                  <m:ctrlPr>
                    <w:rPr>
                      <w:rFonts w:ascii="Cambria Math" w:hAnsiTheme="majorBidi" w:cstheme="majorBidi"/>
                      <w:i/>
                      <w:sz w:val="24"/>
                      <w:szCs w:val="24"/>
                    </w:rPr>
                  </m:ctrlPr>
                </m:sSubPr>
                <m:e>
                  <m:r>
                    <w:rPr>
                      <w:rFonts w:ascii="Cambria Math" w:hAnsi="Cambria Math" w:cstheme="majorBidi"/>
                      <w:sz w:val="24"/>
                      <w:szCs w:val="24"/>
                    </w:rPr>
                    <m:t>B</m:t>
                  </m:r>
                </m:e>
                <m:sub>
                  <m:r>
                    <w:rPr>
                      <w:rFonts w:ascii="Cambria Math" w:hAnsi="Cambria Math" w:cstheme="majorBidi"/>
                      <w:sz w:val="24"/>
                      <w:szCs w:val="24"/>
                    </w:rPr>
                    <m:t>i</m:t>
                  </m:r>
                </m:sub>
              </m:sSub>
            </m:den>
          </m:f>
        </m:oMath>
      </m:oMathPara>
    </w:p>
    <w:p w:rsidR="00C27D77" w:rsidRPr="00071BFB" w:rsidRDefault="00C27D77" w:rsidP="00644C61">
      <w:pPr>
        <w:autoSpaceDE w:val="0"/>
        <w:autoSpaceDN w:val="0"/>
        <w:adjustRightInd w:val="0"/>
        <w:spacing w:after="0" w:line="360" w:lineRule="auto"/>
        <w:ind w:firstLine="720"/>
        <w:jc w:val="both"/>
        <w:rPr>
          <w:rFonts w:ascii="AdvTimes-i" w:hAnsi="AdvTimes-i" w:cs="AdvTimes-i"/>
          <w:color w:val="000000"/>
          <w:sz w:val="18"/>
          <w:szCs w:val="18"/>
        </w:rPr>
      </w:pPr>
      <w:r w:rsidRPr="00071BFB">
        <w:rPr>
          <w:rFonts w:asciiTheme="majorBidi" w:hAnsiTheme="majorBidi" w:cstheme="majorBidi"/>
          <w:sz w:val="24"/>
          <w:szCs w:val="24"/>
        </w:rPr>
        <w:t xml:space="preserve">Where PLI value &gt;1 </w:t>
      </w:r>
      <w:r w:rsidRPr="00071BFB">
        <w:rPr>
          <w:rFonts w:asciiTheme="majorBidi" w:hAnsiTheme="majorBidi" w:cstheme="majorBidi"/>
          <w:color w:val="000000"/>
          <w:sz w:val="24"/>
          <w:szCs w:val="24"/>
        </w:rPr>
        <w:t>would</w:t>
      </w:r>
      <w:r w:rsidRPr="00071BFB">
        <w:rPr>
          <w:rFonts w:asciiTheme="majorBidi" w:hAnsiTheme="majorBidi" w:cstheme="majorBidi"/>
          <w:sz w:val="24"/>
          <w:szCs w:val="24"/>
        </w:rPr>
        <w:t xml:space="preserve"> indicate a contaminated site while PLI value &lt;1 indicates no contamination.</w:t>
      </w:r>
      <w:r w:rsidRPr="00071BFB">
        <w:rPr>
          <w:rFonts w:ascii="AdvTimes-i" w:hAnsi="AdvTimes-i" w:cs="AdvTimes-i"/>
          <w:color w:val="000000"/>
          <w:sz w:val="18"/>
          <w:szCs w:val="18"/>
        </w:rPr>
        <w:t xml:space="preserve"> </w:t>
      </w:r>
    </w:p>
    <w:p w:rsidR="00C27D77" w:rsidRPr="00071BFB" w:rsidRDefault="00C27D77" w:rsidP="00FD0B21">
      <w:pPr>
        <w:spacing w:after="0" w:line="360" w:lineRule="auto"/>
        <w:jc w:val="both"/>
        <w:rPr>
          <w:rFonts w:asciiTheme="majorBidi" w:hAnsiTheme="majorBidi" w:cstheme="majorBidi"/>
          <w:b/>
          <w:bCs/>
          <w:sz w:val="24"/>
          <w:szCs w:val="24"/>
        </w:rPr>
      </w:pPr>
      <w:r>
        <w:rPr>
          <w:rFonts w:ascii="Times-Roman" w:hAnsi="Times-Roman" w:cs="Times-Roman"/>
          <w:b/>
          <w:bCs/>
          <w:sz w:val="24"/>
          <w:szCs w:val="24"/>
        </w:rPr>
        <w:t>Text S</w:t>
      </w:r>
      <w:r w:rsidR="00FD0B21">
        <w:rPr>
          <w:rFonts w:ascii="Times-Roman" w:hAnsi="Times-Roman" w:cs="Times-Roman"/>
          <w:b/>
          <w:bCs/>
          <w:sz w:val="24"/>
          <w:szCs w:val="24"/>
        </w:rPr>
        <w:t>1</w:t>
      </w:r>
      <w:r>
        <w:rPr>
          <w:rFonts w:asciiTheme="majorBidi" w:hAnsiTheme="majorBidi" w:cstheme="majorBidi"/>
          <w:b/>
          <w:bCs/>
          <w:sz w:val="24"/>
          <w:szCs w:val="24"/>
        </w:rPr>
        <w:t xml:space="preserve">.4 </w:t>
      </w:r>
      <w:r w:rsidRPr="00071BFB">
        <w:rPr>
          <w:rFonts w:asciiTheme="majorBidi" w:hAnsiTheme="majorBidi" w:cstheme="majorBidi"/>
          <w:b/>
          <w:bCs/>
          <w:sz w:val="24"/>
          <w:szCs w:val="24"/>
        </w:rPr>
        <w:t>Modified contamination degree (</w:t>
      </w:r>
      <w:proofErr w:type="spellStart"/>
      <w:r w:rsidRPr="00071BFB">
        <w:rPr>
          <w:rFonts w:asciiTheme="majorBidi" w:hAnsiTheme="majorBidi" w:cstheme="majorBidi"/>
          <w:b/>
          <w:bCs/>
          <w:sz w:val="24"/>
          <w:szCs w:val="24"/>
        </w:rPr>
        <w:t>mC</w:t>
      </w:r>
      <w:r w:rsidRPr="00071BFB">
        <w:rPr>
          <w:rFonts w:asciiTheme="majorBidi" w:hAnsiTheme="majorBidi" w:cstheme="majorBidi"/>
          <w:b/>
          <w:bCs/>
          <w:sz w:val="24"/>
          <w:szCs w:val="24"/>
          <w:vertAlign w:val="subscript"/>
        </w:rPr>
        <w:t>d</w:t>
      </w:r>
      <w:proofErr w:type="spellEnd"/>
      <w:r w:rsidRPr="00071BFB">
        <w:rPr>
          <w:rFonts w:asciiTheme="majorBidi" w:hAnsiTheme="majorBidi" w:cstheme="majorBidi"/>
          <w:b/>
          <w:bCs/>
          <w:sz w:val="24"/>
          <w:szCs w:val="24"/>
        </w:rPr>
        <w:t>)</w:t>
      </w:r>
    </w:p>
    <w:p w:rsidR="00C27D77" w:rsidRPr="00071BFB" w:rsidRDefault="00C27D77" w:rsidP="00AB0670">
      <w:pPr>
        <w:autoSpaceDE w:val="0"/>
        <w:autoSpaceDN w:val="0"/>
        <w:adjustRightInd w:val="0"/>
        <w:spacing w:after="0" w:line="360" w:lineRule="auto"/>
        <w:ind w:firstLine="720"/>
        <w:jc w:val="both"/>
        <w:rPr>
          <w:rFonts w:asciiTheme="majorBidi" w:hAnsiTheme="majorBidi" w:cstheme="majorBidi"/>
          <w:sz w:val="24"/>
          <w:szCs w:val="24"/>
        </w:rPr>
      </w:pPr>
      <w:proofErr w:type="spellStart"/>
      <w:proofErr w:type="gramStart"/>
      <w:r w:rsidRPr="00071BFB">
        <w:rPr>
          <w:rFonts w:asciiTheme="majorBidi" w:hAnsiTheme="majorBidi" w:cstheme="majorBidi"/>
          <w:sz w:val="24"/>
          <w:szCs w:val="24"/>
        </w:rPr>
        <w:t>mC</w:t>
      </w:r>
      <w:r w:rsidRPr="00071BFB">
        <w:rPr>
          <w:rFonts w:asciiTheme="majorBidi" w:hAnsiTheme="majorBidi" w:cstheme="majorBidi"/>
          <w:sz w:val="24"/>
          <w:szCs w:val="24"/>
          <w:vertAlign w:val="subscript"/>
        </w:rPr>
        <w:t>d</w:t>
      </w:r>
      <w:proofErr w:type="spellEnd"/>
      <w:proofErr w:type="gramEnd"/>
      <w:r w:rsidRPr="00071BFB">
        <w:rPr>
          <w:rFonts w:asciiTheme="majorBidi" w:hAnsiTheme="majorBidi" w:cstheme="majorBidi"/>
          <w:b/>
          <w:bCs/>
          <w:sz w:val="24"/>
          <w:szCs w:val="24"/>
        </w:rPr>
        <w:t xml:space="preserve"> </w:t>
      </w:r>
      <w:r w:rsidRPr="00071BFB">
        <w:rPr>
          <w:rFonts w:asciiTheme="majorBidi" w:hAnsiTheme="majorBidi" w:cstheme="majorBidi"/>
          <w:sz w:val="24"/>
          <w:szCs w:val="24"/>
        </w:rPr>
        <w:t>was introduced to estimate the overall degree of contamination at a given site according to the formula (</w:t>
      </w:r>
      <w:proofErr w:type="spellStart"/>
      <w:r w:rsidRPr="00071BFB">
        <w:rPr>
          <w:rFonts w:asciiTheme="majorBidi" w:hAnsiTheme="majorBidi" w:cstheme="majorBidi"/>
          <w:sz w:val="24"/>
          <w:szCs w:val="24"/>
        </w:rPr>
        <w:t>Abrahim</w:t>
      </w:r>
      <w:proofErr w:type="spellEnd"/>
      <w:r w:rsidRPr="00071BFB">
        <w:rPr>
          <w:rFonts w:asciiTheme="majorBidi" w:hAnsiTheme="majorBidi" w:cstheme="majorBidi"/>
          <w:sz w:val="24"/>
          <w:szCs w:val="24"/>
        </w:rPr>
        <w:t xml:space="preserve"> </w:t>
      </w:r>
      <w:r w:rsidR="00AB0670">
        <w:rPr>
          <w:rFonts w:asciiTheme="majorBidi" w:hAnsiTheme="majorBidi" w:cstheme="majorBidi"/>
          <w:sz w:val="24"/>
          <w:szCs w:val="24"/>
        </w:rPr>
        <w:t>and</w:t>
      </w:r>
      <w:r w:rsidRPr="00071BFB">
        <w:rPr>
          <w:rFonts w:asciiTheme="majorBidi" w:hAnsiTheme="majorBidi" w:cstheme="majorBidi"/>
          <w:sz w:val="24"/>
          <w:szCs w:val="24"/>
        </w:rPr>
        <w:t xml:space="preserve"> Parker</w:t>
      </w:r>
      <w:r w:rsidR="00AC1885">
        <w:rPr>
          <w:rFonts w:asciiTheme="majorBidi" w:hAnsiTheme="majorBidi" w:cstheme="majorBidi"/>
          <w:sz w:val="24"/>
          <w:szCs w:val="24"/>
        </w:rPr>
        <w:t>,</w:t>
      </w:r>
      <w:r w:rsidRPr="00071BFB">
        <w:rPr>
          <w:rFonts w:asciiTheme="majorBidi" w:hAnsiTheme="majorBidi" w:cstheme="majorBidi"/>
          <w:sz w:val="24"/>
          <w:szCs w:val="24"/>
        </w:rPr>
        <w:t xml:space="preserve"> 2008). </w:t>
      </w:r>
    </w:p>
    <w:p w:rsidR="00C27D77" w:rsidRPr="00071BFB" w:rsidRDefault="00725FC1" w:rsidP="00C27D77">
      <w:pPr>
        <w:autoSpaceDE w:val="0"/>
        <w:autoSpaceDN w:val="0"/>
        <w:adjustRightInd w:val="0"/>
        <w:spacing w:after="0" w:line="360" w:lineRule="auto"/>
        <w:ind w:firstLine="720"/>
        <w:jc w:val="both"/>
        <w:rPr>
          <w:rFonts w:asciiTheme="majorBidi" w:hAnsiTheme="majorBidi" w:cstheme="majorBidi"/>
          <w:sz w:val="24"/>
          <w:szCs w:val="24"/>
        </w:rPr>
      </w:pPr>
      <m:oMathPara>
        <m:oMath>
          <m:sSub>
            <m:sSubPr>
              <m:ctrlPr>
                <w:rPr>
                  <w:rFonts w:ascii="Cambria Math" w:hAnsi="Cambria Math" w:cstheme="majorBidi"/>
                  <w:sz w:val="24"/>
                  <w:szCs w:val="24"/>
                </w:rPr>
              </m:ctrlPr>
            </m:sSubPr>
            <m:e>
              <m:r>
                <m:rPr>
                  <m:sty m:val="p"/>
                </m:rPr>
                <w:rPr>
                  <w:rFonts w:ascii="Cambria Math" w:hAnsi="Cambria Math" w:cstheme="majorBidi"/>
                  <w:sz w:val="24"/>
                  <w:szCs w:val="24"/>
                </w:rPr>
                <m:t>mC</m:t>
              </m:r>
            </m:e>
            <m:sub>
              <m:r>
                <m:rPr>
                  <m:sty m:val="p"/>
                </m:rPr>
                <w:rPr>
                  <w:rFonts w:ascii="Cambria Math" w:hAnsi="Cambria Math" w:cstheme="majorBidi"/>
                  <w:sz w:val="24"/>
                  <w:szCs w:val="24"/>
                </w:rPr>
                <m:t>d</m:t>
              </m:r>
            </m:sub>
          </m:sSub>
          <m:r>
            <m:rPr>
              <m:sty m:val="p"/>
            </m:rPr>
            <w:rPr>
              <w:rFonts w:ascii="Cambria Math" w:hAnsi="Cambria Math" w:cstheme="majorBidi"/>
              <w:sz w:val="24"/>
              <w:szCs w:val="24"/>
            </w:rPr>
            <m:t>=</m:t>
          </m:r>
          <m:f>
            <m:fPr>
              <m:type m:val="skw"/>
              <m:ctrlPr>
                <w:rPr>
                  <w:rFonts w:ascii="Cambria Math" w:hAnsi="Cambria Math" w:cstheme="majorBidi"/>
                  <w:sz w:val="24"/>
                  <w:szCs w:val="24"/>
                </w:rPr>
              </m:ctrlPr>
            </m:fPr>
            <m:num>
              <m:nary>
                <m:naryPr>
                  <m:chr m:val="∑"/>
                  <m:limLoc m:val="undOvr"/>
                  <m:ctrlPr>
                    <w:rPr>
                      <w:rFonts w:ascii="Cambria Math" w:hAnsi="Cambria Math" w:cstheme="majorBidi"/>
                      <w:sz w:val="24"/>
                      <w:szCs w:val="24"/>
                    </w:rPr>
                  </m:ctrlPr>
                </m:naryPr>
                <m:sub>
                  <m:r>
                    <m:rPr>
                      <m:sty m:val="p"/>
                    </m:rPr>
                    <w:rPr>
                      <w:rFonts w:ascii="Cambria Math" w:hAnsi="Cambria Math" w:cstheme="majorBidi"/>
                      <w:sz w:val="24"/>
                      <w:szCs w:val="24"/>
                    </w:rPr>
                    <m:t>i=1</m:t>
                  </m:r>
                </m:sub>
                <m:sup>
                  <m:r>
                    <m:rPr>
                      <m:sty m:val="p"/>
                    </m:rPr>
                    <w:rPr>
                      <w:rFonts w:ascii="Cambria Math" w:hAnsi="Cambria Math" w:cstheme="majorBidi"/>
                      <w:sz w:val="24"/>
                      <w:szCs w:val="24"/>
                    </w:rPr>
                    <m:t>n</m:t>
                  </m:r>
                </m:sup>
                <m:e>
                  <m:r>
                    <w:rPr>
                      <w:rFonts w:ascii="Cambria Math" w:hAnsi="Cambria Math" w:cstheme="majorBidi"/>
                      <w:sz w:val="24"/>
                      <w:szCs w:val="24"/>
                    </w:rPr>
                    <m:t>Cf</m:t>
                  </m:r>
                </m:e>
              </m:nary>
            </m:num>
            <m:den>
              <m:r>
                <m:rPr>
                  <m:sty m:val="p"/>
                </m:rPr>
                <w:rPr>
                  <w:rFonts w:ascii="Cambria Math" w:hAnsi="Cambria Math" w:cstheme="majorBidi"/>
                  <w:sz w:val="24"/>
                  <w:szCs w:val="24"/>
                </w:rPr>
                <m:t>n</m:t>
              </m:r>
            </m:den>
          </m:f>
        </m:oMath>
      </m:oMathPara>
    </w:p>
    <w:p w:rsidR="00C27D77" w:rsidRPr="00071BFB" w:rsidRDefault="00C27D77" w:rsidP="00C27D77">
      <w:pPr>
        <w:autoSpaceDE w:val="0"/>
        <w:autoSpaceDN w:val="0"/>
        <w:adjustRightInd w:val="0"/>
        <w:spacing w:after="0" w:line="360" w:lineRule="auto"/>
        <w:ind w:firstLine="720"/>
        <w:jc w:val="both"/>
        <w:rPr>
          <w:rFonts w:asciiTheme="majorBidi" w:hAnsiTheme="majorBidi" w:cstheme="majorBidi"/>
          <w:sz w:val="24"/>
          <w:szCs w:val="24"/>
        </w:rPr>
      </w:pPr>
      <w:r w:rsidRPr="00071BFB">
        <w:rPr>
          <w:rFonts w:asciiTheme="majorBidi" w:hAnsiTheme="majorBidi" w:cstheme="majorBidi"/>
          <w:sz w:val="24"/>
          <w:szCs w:val="24"/>
        </w:rPr>
        <w:t xml:space="preserve">Where n = number of analyzed elements, </w:t>
      </w:r>
      <w:proofErr w:type="spellStart"/>
      <w:r w:rsidRPr="00071BFB">
        <w:rPr>
          <w:rFonts w:asciiTheme="majorBidi" w:hAnsiTheme="majorBidi" w:cstheme="majorBidi"/>
          <w:sz w:val="24"/>
          <w:szCs w:val="24"/>
        </w:rPr>
        <w:t>i</w:t>
      </w:r>
      <w:proofErr w:type="spellEnd"/>
      <w:r w:rsidRPr="00071BFB">
        <w:rPr>
          <w:rFonts w:asciiTheme="majorBidi" w:hAnsiTheme="majorBidi" w:cstheme="majorBidi"/>
          <w:sz w:val="24"/>
          <w:szCs w:val="24"/>
        </w:rPr>
        <w:t xml:space="preserve"> = </w:t>
      </w:r>
      <w:proofErr w:type="spellStart"/>
      <w:r w:rsidRPr="00071BFB">
        <w:rPr>
          <w:rFonts w:asciiTheme="majorBidi" w:hAnsiTheme="majorBidi" w:cstheme="majorBidi"/>
          <w:sz w:val="24"/>
          <w:szCs w:val="24"/>
        </w:rPr>
        <w:t>i</w:t>
      </w:r>
      <w:r w:rsidRPr="00071BFB">
        <w:rPr>
          <w:rFonts w:asciiTheme="majorBidi" w:hAnsiTheme="majorBidi" w:cstheme="majorBidi"/>
          <w:sz w:val="24"/>
          <w:szCs w:val="24"/>
          <w:vertAlign w:val="superscript"/>
        </w:rPr>
        <w:t>th</w:t>
      </w:r>
      <w:proofErr w:type="spellEnd"/>
      <w:r w:rsidRPr="00071BFB">
        <w:rPr>
          <w:rFonts w:asciiTheme="majorBidi" w:hAnsiTheme="majorBidi" w:cstheme="majorBidi"/>
          <w:sz w:val="24"/>
          <w:szCs w:val="24"/>
        </w:rPr>
        <w:t xml:space="preserve"> element and </w:t>
      </w:r>
      <m:oMath>
        <m:r>
          <w:rPr>
            <w:rFonts w:ascii="Cambria Math" w:hAnsi="Cambria Math" w:cstheme="majorBidi"/>
            <w:sz w:val="24"/>
            <w:szCs w:val="24"/>
          </w:rPr>
          <m:t>Cf</m:t>
        </m:r>
      </m:oMath>
      <w:r w:rsidRPr="00071BFB">
        <w:rPr>
          <w:rFonts w:asciiTheme="majorBidi" w:hAnsiTheme="majorBidi" w:cstheme="majorBidi"/>
          <w:sz w:val="24"/>
          <w:szCs w:val="24"/>
        </w:rPr>
        <w:t xml:space="preserve"> = contamination factor. The classifications of mC</w:t>
      </w:r>
      <w:r w:rsidRPr="00071BFB">
        <w:rPr>
          <w:rFonts w:asciiTheme="majorBidi" w:hAnsiTheme="majorBidi" w:cstheme="majorBidi"/>
          <w:sz w:val="24"/>
          <w:szCs w:val="24"/>
          <w:vertAlign w:val="subscript"/>
        </w:rPr>
        <w:t>d</w:t>
      </w:r>
      <w:r w:rsidRPr="00071BFB">
        <w:rPr>
          <w:rFonts w:asciiTheme="majorBidi" w:hAnsiTheme="majorBidi" w:cstheme="majorBidi"/>
          <w:sz w:val="24"/>
          <w:szCs w:val="24"/>
        </w:rPr>
        <w:t xml:space="preserve"> were proposed in Table 2. </w:t>
      </w:r>
    </w:p>
    <w:p w:rsidR="00C27D77" w:rsidRPr="00071BFB" w:rsidRDefault="00C27D77" w:rsidP="00E14EA1">
      <w:pPr>
        <w:autoSpaceDE w:val="0"/>
        <w:autoSpaceDN w:val="0"/>
        <w:adjustRightInd w:val="0"/>
        <w:spacing w:after="0" w:line="360" w:lineRule="auto"/>
        <w:rPr>
          <w:rFonts w:asciiTheme="majorBidi" w:hAnsiTheme="majorBidi" w:cstheme="majorBidi"/>
          <w:b/>
          <w:bCs/>
          <w:sz w:val="24"/>
          <w:szCs w:val="24"/>
        </w:rPr>
      </w:pPr>
      <w:r>
        <w:rPr>
          <w:rFonts w:ascii="Times-Roman" w:hAnsi="Times-Roman" w:cs="Times-Roman"/>
          <w:b/>
          <w:bCs/>
          <w:sz w:val="24"/>
          <w:szCs w:val="24"/>
        </w:rPr>
        <w:t>Text S</w:t>
      </w:r>
      <w:r w:rsidR="00E14EA1">
        <w:rPr>
          <w:rFonts w:ascii="Times-Roman" w:hAnsi="Times-Roman" w:cs="Times-Roman"/>
          <w:b/>
          <w:bCs/>
          <w:sz w:val="24"/>
          <w:szCs w:val="24"/>
        </w:rPr>
        <w:t>1</w:t>
      </w:r>
      <w:r>
        <w:rPr>
          <w:rFonts w:asciiTheme="majorBidi" w:hAnsiTheme="majorBidi" w:cstheme="majorBidi"/>
          <w:b/>
          <w:bCs/>
          <w:sz w:val="24"/>
          <w:szCs w:val="24"/>
        </w:rPr>
        <w:t xml:space="preserve">.5 </w:t>
      </w:r>
      <w:r w:rsidRPr="00071BFB">
        <w:rPr>
          <w:rFonts w:asciiTheme="majorBidi" w:hAnsiTheme="majorBidi" w:cstheme="majorBidi"/>
          <w:b/>
          <w:bCs/>
          <w:sz w:val="24"/>
          <w:szCs w:val="24"/>
        </w:rPr>
        <w:t>Potential Ecological Risk Index (</w:t>
      </w:r>
      <w:r w:rsidRPr="00071BFB">
        <w:rPr>
          <w:rFonts w:asciiTheme="majorBidi" w:hAnsiTheme="majorBidi" w:cstheme="majorBidi"/>
          <w:sz w:val="24"/>
          <w:szCs w:val="24"/>
        </w:rPr>
        <w:t>E</w:t>
      </w:r>
      <w:r w:rsidRPr="00071BFB">
        <w:rPr>
          <w:rFonts w:asciiTheme="majorBidi" w:hAnsiTheme="majorBidi" w:cstheme="majorBidi"/>
          <w:b/>
          <w:bCs/>
          <w:sz w:val="24"/>
          <w:szCs w:val="24"/>
        </w:rPr>
        <w:t>R)</w:t>
      </w:r>
    </w:p>
    <w:p w:rsidR="00C27D77" w:rsidRPr="00071BFB" w:rsidRDefault="00C27D77" w:rsidP="00644C61">
      <w:pPr>
        <w:spacing w:after="0"/>
        <w:ind w:firstLine="720"/>
        <w:jc w:val="both"/>
        <w:rPr>
          <w:rFonts w:asciiTheme="majorBidi" w:hAnsiTheme="majorBidi" w:cstheme="majorBidi"/>
          <w:sz w:val="24"/>
          <w:szCs w:val="24"/>
        </w:rPr>
      </w:pPr>
      <w:r w:rsidRPr="00071BFB">
        <w:rPr>
          <w:rFonts w:asciiTheme="majorBidi" w:hAnsiTheme="majorBidi" w:cstheme="majorBidi"/>
          <w:sz w:val="24"/>
          <w:szCs w:val="24"/>
        </w:rPr>
        <w:t>The potential ecological risk index (ER) was introduced to assess the degree of heavy metal pollution in sediments, according to the toxicity of heavy metals and the response of the environment where ER is calculated as the sum of all risk factors (</w:t>
      </w:r>
      <m:oMath>
        <m:sSubSup>
          <m:sSubSupPr>
            <m:ctrlPr>
              <w:rPr>
                <w:rFonts w:ascii="Cambria Math" w:hAnsiTheme="majorBidi" w:cstheme="majorBidi"/>
                <w:i/>
                <w:sz w:val="24"/>
                <w:szCs w:val="24"/>
              </w:rPr>
            </m:ctrlPr>
          </m:sSubSupPr>
          <m:e>
            <m:r>
              <w:rPr>
                <w:rFonts w:ascii="Cambria Math" w:hAnsi="Cambria Math" w:cstheme="majorBidi"/>
                <w:sz w:val="24"/>
                <w:szCs w:val="24"/>
              </w:rPr>
              <m:t>E</m:t>
            </m:r>
          </m:e>
          <m:sub>
            <m:r>
              <w:rPr>
                <w:rFonts w:ascii="Cambria Math" w:hAnsi="Cambria Math" w:cstheme="majorBidi"/>
                <w:sz w:val="24"/>
                <w:szCs w:val="24"/>
              </w:rPr>
              <m:t>r</m:t>
            </m:r>
          </m:sub>
          <m:sup>
            <m:r>
              <w:rPr>
                <w:rFonts w:ascii="Cambria Math" w:hAnsi="Cambria Math" w:cstheme="majorBidi"/>
                <w:sz w:val="24"/>
                <w:szCs w:val="24"/>
              </w:rPr>
              <m:t>i</m:t>
            </m:r>
          </m:sup>
        </m:sSubSup>
      </m:oMath>
      <w:r w:rsidRPr="00071BFB">
        <w:rPr>
          <w:rFonts w:asciiTheme="majorBidi" w:hAnsiTheme="majorBidi" w:cstheme="majorBidi"/>
          <w:sz w:val="24"/>
          <w:szCs w:val="24"/>
        </w:rPr>
        <w:t>) for heavy metals in sediments (</w:t>
      </w:r>
      <w:proofErr w:type="spellStart"/>
      <w:r w:rsidRPr="00071BFB">
        <w:rPr>
          <w:rFonts w:asciiTheme="majorBidi" w:hAnsiTheme="majorBidi" w:cstheme="majorBidi"/>
          <w:sz w:val="24"/>
          <w:szCs w:val="24"/>
        </w:rPr>
        <w:t>Hakanson</w:t>
      </w:r>
      <w:proofErr w:type="spellEnd"/>
      <w:r w:rsidR="00AC1885">
        <w:rPr>
          <w:rFonts w:asciiTheme="majorBidi" w:hAnsiTheme="majorBidi" w:cstheme="majorBidi"/>
          <w:sz w:val="24"/>
          <w:szCs w:val="24"/>
        </w:rPr>
        <w:t>,</w:t>
      </w:r>
      <w:r w:rsidRPr="00071BFB">
        <w:rPr>
          <w:rFonts w:asciiTheme="majorBidi" w:hAnsiTheme="majorBidi" w:cstheme="majorBidi"/>
          <w:sz w:val="24"/>
          <w:szCs w:val="24"/>
        </w:rPr>
        <w:t xml:space="preserve"> 1980</w:t>
      </w:r>
      <w:r w:rsidR="00175DF7">
        <w:rPr>
          <w:rFonts w:asciiTheme="majorBidi" w:hAnsiTheme="majorBidi" w:cstheme="majorBidi"/>
          <w:sz w:val="24"/>
          <w:szCs w:val="24"/>
        </w:rPr>
        <w:t>,</w:t>
      </w:r>
      <w:r w:rsidRPr="00071BFB">
        <w:rPr>
          <w:rFonts w:asciiTheme="majorBidi" w:hAnsiTheme="majorBidi" w:cstheme="majorBidi"/>
          <w:sz w:val="24"/>
          <w:szCs w:val="24"/>
        </w:rPr>
        <w:t xml:space="preserve"> 1988). </w:t>
      </w:r>
    </w:p>
    <w:p w:rsidR="00C27D77" w:rsidRPr="00071BFB" w:rsidRDefault="00C27D77" w:rsidP="00C27D77">
      <w:pPr>
        <w:autoSpaceDE w:val="0"/>
        <w:autoSpaceDN w:val="0"/>
        <w:adjustRightInd w:val="0"/>
        <w:spacing w:after="0" w:line="360" w:lineRule="auto"/>
        <w:ind w:firstLine="567"/>
        <w:jc w:val="both"/>
        <w:rPr>
          <w:rFonts w:asciiTheme="majorBidi" w:hAnsiTheme="majorBidi" w:cstheme="majorBidi"/>
          <w:sz w:val="24"/>
          <w:szCs w:val="24"/>
        </w:rPr>
      </w:pPr>
      <m:oMath>
        <m:r>
          <w:rPr>
            <w:rFonts w:ascii="Cambria Math" w:hAnsi="Cambria Math" w:cstheme="majorBidi"/>
            <w:sz w:val="24"/>
            <w:szCs w:val="24"/>
          </w:rPr>
          <m:t>ER=</m:t>
        </m:r>
        <m:nary>
          <m:naryPr>
            <m:chr m:val="∑"/>
            <m:limLoc m:val="undOvr"/>
            <m:ctrlPr>
              <w:rPr>
                <w:rFonts w:ascii="Cambria Math" w:hAnsi="Cambria Math" w:cstheme="majorBidi"/>
                <w:i/>
                <w:sz w:val="24"/>
                <w:szCs w:val="24"/>
              </w:rPr>
            </m:ctrlPr>
          </m:naryPr>
          <m:sub>
            <m:r>
              <w:rPr>
                <w:rFonts w:ascii="Cambria Math" w:hAnsi="Cambria Math" w:cstheme="majorBidi"/>
                <w:sz w:val="24"/>
                <w:szCs w:val="24"/>
              </w:rPr>
              <m:t>i=1</m:t>
            </m:r>
          </m:sub>
          <m:sup>
            <m:r>
              <w:rPr>
                <w:rFonts w:ascii="Cambria Math" w:hAnsi="Cambria Math" w:cstheme="majorBidi"/>
                <w:sz w:val="24"/>
                <w:szCs w:val="24"/>
              </w:rPr>
              <m:t>n</m:t>
            </m:r>
          </m:sup>
          <m:e>
            <m:sSubSup>
              <m:sSubSupPr>
                <m:ctrlPr>
                  <w:rPr>
                    <w:rFonts w:ascii="Cambria Math" w:hAnsi="Cambria Math" w:cstheme="majorBidi"/>
                    <w:i/>
                    <w:sz w:val="24"/>
                    <w:szCs w:val="24"/>
                  </w:rPr>
                </m:ctrlPr>
              </m:sSubSupPr>
              <m:e>
                <m:r>
                  <w:rPr>
                    <w:rFonts w:ascii="Cambria Math" w:hAnsi="Cambria Math" w:cstheme="majorBidi"/>
                    <w:sz w:val="24"/>
                    <w:szCs w:val="24"/>
                  </w:rPr>
                  <m:t>E</m:t>
                </m:r>
              </m:e>
              <m:sub>
                <m:r>
                  <w:rPr>
                    <w:rFonts w:ascii="Cambria Math" w:hAnsi="Cambria Math" w:cstheme="majorBidi"/>
                    <w:sz w:val="24"/>
                    <w:szCs w:val="24"/>
                  </w:rPr>
                  <m:t>r</m:t>
                </m:r>
              </m:sub>
              <m:sup>
                <m:r>
                  <w:rPr>
                    <w:rFonts w:ascii="Cambria Math" w:hAnsi="Cambria Math" w:cstheme="majorBidi"/>
                    <w:sz w:val="24"/>
                    <w:szCs w:val="24"/>
                  </w:rPr>
                  <m:t>i</m:t>
                </m:r>
              </m:sup>
            </m:sSubSup>
          </m:e>
        </m:nary>
      </m:oMath>
      <w:r w:rsidRPr="00071BFB">
        <w:rPr>
          <w:rFonts w:asciiTheme="majorBidi" w:hAnsiTheme="majorBidi" w:cstheme="majorBidi"/>
          <w:sz w:val="24"/>
          <w:szCs w:val="24"/>
        </w:rPr>
        <w:t xml:space="preserve">    </w:t>
      </w:r>
      <w:proofErr w:type="gramStart"/>
      <w:r w:rsidRPr="00071BFB">
        <w:rPr>
          <w:rFonts w:asciiTheme="majorBidi" w:hAnsiTheme="majorBidi" w:cstheme="majorBidi"/>
          <w:sz w:val="24"/>
          <w:szCs w:val="24"/>
        </w:rPr>
        <w:t>and</w:t>
      </w:r>
      <w:proofErr w:type="gramEnd"/>
      <w:r w:rsidRPr="00071BFB">
        <w:rPr>
          <w:rFonts w:asciiTheme="majorBidi" w:hAnsiTheme="majorBidi" w:cstheme="majorBidi"/>
          <w:sz w:val="24"/>
          <w:szCs w:val="24"/>
        </w:rPr>
        <w:t xml:space="preserve">   </w:t>
      </w:r>
      <m:oMath>
        <m:sSubSup>
          <m:sSubSupPr>
            <m:ctrlPr>
              <w:rPr>
                <w:rFonts w:ascii="Cambria Math" w:hAnsi="Cambria Math" w:cstheme="majorBidi"/>
                <w:i/>
                <w:sz w:val="24"/>
                <w:szCs w:val="24"/>
              </w:rPr>
            </m:ctrlPr>
          </m:sSubSupPr>
          <m:e>
            <m:r>
              <w:rPr>
                <w:rFonts w:ascii="Cambria Math" w:hAnsi="Cambria Math" w:cstheme="majorBidi"/>
                <w:sz w:val="24"/>
                <w:szCs w:val="24"/>
              </w:rPr>
              <m:t>E</m:t>
            </m:r>
          </m:e>
          <m:sub>
            <m:r>
              <w:rPr>
                <w:rFonts w:ascii="Cambria Math" w:hAnsi="Cambria Math" w:cstheme="majorBidi"/>
                <w:sz w:val="24"/>
                <w:szCs w:val="24"/>
              </w:rPr>
              <m:t>r</m:t>
            </m:r>
          </m:sub>
          <m:sup>
            <m:r>
              <w:rPr>
                <w:rFonts w:ascii="Cambria Math" w:hAnsi="Cambria Math" w:cstheme="majorBidi"/>
                <w:sz w:val="24"/>
                <w:szCs w:val="24"/>
              </w:rPr>
              <m:t>i</m:t>
            </m:r>
          </m:sup>
        </m:sSubSup>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f</m:t>
            </m:r>
          </m:sub>
        </m:sSub>
        <m:r>
          <w:rPr>
            <w:rFonts w:ascii="Cambria Math" w:hAnsi="Cambria Math" w:cstheme="majorBidi"/>
            <w:sz w:val="24"/>
            <w:szCs w:val="24"/>
          </w:rPr>
          <m:t>×</m:t>
        </m:r>
        <m:sSubSup>
          <m:sSubSupPr>
            <m:ctrlPr>
              <w:rPr>
                <w:rFonts w:ascii="Cambria Math" w:hAnsi="Cambria Math" w:cstheme="majorBidi"/>
                <w:i/>
                <w:sz w:val="24"/>
                <w:szCs w:val="24"/>
              </w:rPr>
            </m:ctrlPr>
          </m:sSubSupPr>
          <m:e>
            <m:r>
              <w:rPr>
                <w:rFonts w:ascii="Cambria Math" w:hAnsi="Cambria Math" w:cstheme="majorBidi"/>
                <w:sz w:val="24"/>
                <w:szCs w:val="24"/>
              </w:rPr>
              <m:t>T</m:t>
            </m:r>
          </m:e>
          <m:sub>
            <m:r>
              <w:rPr>
                <w:rFonts w:ascii="Cambria Math" w:hAnsi="Cambria Math" w:cstheme="majorBidi"/>
                <w:sz w:val="24"/>
                <w:szCs w:val="24"/>
              </w:rPr>
              <m:t>r</m:t>
            </m:r>
          </m:sub>
          <m:sup>
            <m:r>
              <w:rPr>
                <w:rFonts w:ascii="Cambria Math" w:hAnsi="Cambria Math" w:cstheme="majorBidi"/>
                <w:sz w:val="24"/>
                <w:szCs w:val="24"/>
              </w:rPr>
              <m:t>i</m:t>
            </m:r>
          </m:sup>
        </m:sSubSup>
      </m:oMath>
      <w:r w:rsidRPr="00071BFB">
        <w:rPr>
          <w:rFonts w:asciiTheme="majorBidi" w:hAnsiTheme="majorBidi" w:cstheme="majorBidi"/>
          <w:sz w:val="24"/>
          <w:szCs w:val="24"/>
        </w:rPr>
        <w:t xml:space="preserve"> </w:t>
      </w:r>
    </w:p>
    <w:p w:rsidR="00C27D77" w:rsidRPr="00071BFB" w:rsidRDefault="00C27D77" w:rsidP="00644C61">
      <w:pPr>
        <w:spacing w:after="0"/>
        <w:ind w:firstLine="720"/>
        <w:jc w:val="both"/>
        <w:rPr>
          <w:rFonts w:asciiTheme="majorBidi" w:hAnsiTheme="majorBidi" w:cstheme="majorBidi"/>
          <w:sz w:val="24"/>
          <w:szCs w:val="24"/>
        </w:rPr>
      </w:pPr>
      <w:r w:rsidRPr="00071BFB">
        <w:rPr>
          <w:rFonts w:asciiTheme="majorBidi" w:hAnsiTheme="majorBidi" w:cstheme="majorBidi"/>
          <w:sz w:val="24"/>
          <w:szCs w:val="24"/>
        </w:rPr>
        <w:t xml:space="preserve">Where </w:t>
      </w:r>
      <m:oMath>
        <m:sSubSup>
          <m:sSubSupPr>
            <m:ctrlPr>
              <w:rPr>
                <w:rFonts w:ascii="Cambria Math" w:hAnsi="Cambria Math" w:cstheme="majorBidi"/>
                <w:sz w:val="24"/>
                <w:szCs w:val="24"/>
              </w:rPr>
            </m:ctrlPr>
          </m:sSubSupPr>
          <m:e>
            <m:r>
              <m:rPr>
                <m:sty m:val="p"/>
              </m:rPr>
              <w:rPr>
                <w:rFonts w:ascii="Cambria Math" w:hAnsi="Cambria Math" w:cstheme="majorBidi"/>
                <w:sz w:val="24"/>
                <w:szCs w:val="24"/>
              </w:rPr>
              <m:t>E</m:t>
            </m:r>
          </m:e>
          <m:sub>
            <m:r>
              <m:rPr>
                <m:sty m:val="p"/>
              </m:rPr>
              <w:rPr>
                <w:rFonts w:ascii="Cambria Math" w:hAnsi="Cambria Math" w:cstheme="majorBidi"/>
                <w:sz w:val="24"/>
                <w:szCs w:val="24"/>
              </w:rPr>
              <m:t>r</m:t>
            </m:r>
          </m:sub>
          <m:sup>
            <m:r>
              <m:rPr>
                <m:sty m:val="p"/>
              </m:rPr>
              <w:rPr>
                <w:rFonts w:ascii="Cambria Math" w:hAnsi="Cambria Math" w:cstheme="majorBidi"/>
                <w:sz w:val="24"/>
                <w:szCs w:val="24"/>
              </w:rPr>
              <m:t>i</m:t>
            </m:r>
          </m:sup>
        </m:sSubSup>
      </m:oMath>
      <w:r w:rsidRPr="00071BFB">
        <w:rPr>
          <w:rFonts w:asciiTheme="majorBidi" w:hAnsiTheme="majorBidi" w:cstheme="majorBidi"/>
          <w:sz w:val="24"/>
          <w:szCs w:val="24"/>
        </w:rPr>
        <w:t xml:space="preserve"> is the monomial potential ecological risk factor, </w:t>
      </w:r>
      <m:oMath>
        <m:r>
          <w:rPr>
            <w:rFonts w:ascii="Cambria Math" w:hAnsi="Cambria Math" w:cstheme="majorBidi"/>
            <w:sz w:val="24"/>
            <w:szCs w:val="24"/>
          </w:rPr>
          <m:t>Cf</m:t>
        </m:r>
      </m:oMath>
      <w:r w:rsidRPr="00071BFB">
        <w:rPr>
          <w:rFonts w:asciiTheme="majorBidi" w:hAnsiTheme="majorBidi" w:cstheme="majorBidi"/>
          <w:sz w:val="24"/>
          <w:szCs w:val="24"/>
        </w:rPr>
        <w:t xml:space="preserve"> is the contamination factor, and </w:t>
      </w:r>
      <m:oMath>
        <m:sSubSup>
          <m:sSubSupPr>
            <m:ctrlPr>
              <w:rPr>
                <w:rFonts w:ascii="Cambria Math" w:hAnsi="Cambria Math" w:cstheme="majorBidi"/>
                <w:i/>
                <w:sz w:val="24"/>
                <w:szCs w:val="24"/>
              </w:rPr>
            </m:ctrlPr>
          </m:sSubSupPr>
          <m:e>
            <m:r>
              <w:rPr>
                <w:rFonts w:ascii="Cambria Math" w:hAnsi="Cambria Math" w:cstheme="majorBidi"/>
                <w:sz w:val="24"/>
                <w:szCs w:val="24"/>
              </w:rPr>
              <m:t>T</m:t>
            </m:r>
          </m:e>
          <m:sub>
            <m:r>
              <w:rPr>
                <w:rFonts w:ascii="Cambria Math" w:hAnsi="Cambria Math" w:cstheme="majorBidi"/>
                <w:sz w:val="24"/>
                <w:szCs w:val="24"/>
              </w:rPr>
              <m:t>r</m:t>
            </m:r>
          </m:sub>
          <m:sup>
            <m:r>
              <w:rPr>
                <w:rFonts w:ascii="Cambria Math" w:hAnsi="Cambria Math" w:cstheme="majorBidi"/>
                <w:sz w:val="24"/>
                <w:szCs w:val="24"/>
              </w:rPr>
              <m:t>i</m:t>
            </m:r>
          </m:sup>
        </m:sSubSup>
      </m:oMath>
      <w:r w:rsidRPr="00071BFB">
        <w:rPr>
          <w:rFonts w:asciiTheme="majorBidi" w:eastAsiaTheme="minorEastAsia" w:hAnsiTheme="majorBidi" w:cstheme="majorBidi"/>
          <w:sz w:val="24"/>
          <w:szCs w:val="24"/>
        </w:rPr>
        <w:t xml:space="preserve"> is the</w:t>
      </w:r>
      <w:r w:rsidRPr="00071BFB">
        <w:rPr>
          <w:rFonts w:asciiTheme="majorBidi" w:hAnsiTheme="majorBidi" w:cstheme="majorBidi"/>
          <w:sz w:val="24"/>
          <w:szCs w:val="24"/>
        </w:rPr>
        <w:t xml:space="preserve"> toxicity response factor of heavy metal, the factor scores on each of heavy metals according to </w:t>
      </w:r>
      <w:proofErr w:type="spellStart"/>
      <w:r w:rsidRPr="00071BFB">
        <w:rPr>
          <w:rFonts w:asciiTheme="majorBidi" w:hAnsiTheme="majorBidi" w:cstheme="majorBidi"/>
          <w:sz w:val="24"/>
          <w:szCs w:val="24"/>
        </w:rPr>
        <w:t>Hakanson</w:t>
      </w:r>
      <w:proofErr w:type="spellEnd"/>
      <w:r w:rsidRPr="00071BFB">
        <w:rPr>
          <w:rFonts w:asciiTheme="majorBidi" w:hAnsiTheme="majorBidi" w:cstheme="majorBidi"/>
          <w:sz w:val="24"/>
          <w:szCs w:val="24"/>
        </w:rPr>
        <w:t xml:space="preserve"> (1980) approach</w:t>
      </w:r>
      <w:r w:rsidRPr="00071BFB">
        <w:rPr>
          <w:rFonts w:asciiTheme="majorBidi" w:hAnsiTheme="majorBidi" w:cstheme="majorBidi"/>
          <w:b/>
          <w:bCs/>
          <w:sz w:val="24"/>
          <w:szCs w:val="24"/>
        </w:rPr>
        <w:t xml:space="preserve">, </w:t>
      </w:r>
      <w:r w:rsidRPr="00071BFB">
        <w:rPr>
          <w:rFonts w:asciiTheme="majorBidi" w:hAnsiTheme="majorBidi" w:cstheme="majorBidi"/>
          <w:sz w:val="24"/>
          <w:szCs w:val="24"/>
        </w:rPr>
        <w:t xml:space="preserve">were: Mn (1), Zn (1), Cu (5), Ni (5), Co (2), Pb (5), Cd (30) and Cr (2). The pollution levels according to ER and </w:t>
      </w:r>
      <m:oMath>
        <m:sSubSup>
          <m:sSubSupPr>
            <m:ctrlPr>
              <w:rPr>
                <w:rFonts w:ascii="Cambria Math" w:hAnsi="Cambria Math" w:cstheme="majorBidi"/>
                <w:sz w:val="24"/>
                <w:szCs w:val="24"/>
              </w:rPr>
            </m:ctrlPr>
          </m:sSubSupPr>
          <m:e>
            <m:r>
              <m:rPr>
                <m:sty m:val="p"/>
              </m:rPr>
              <w:rPr>
                <w:rFonts w:ascii="Cambria Math" w:hAnsi="Cambria Math" w:cstheme="majorBidi"/>
                <w:sz w:val="24"/>
                <w:szCs w:val="24"/>
              </w:rPr>
              <m:t>E</m:t>
            </m:r>
          </m:e>
          <m:sub>
            <m:r>
              <m:rPr>
                <m:sty m:val="p"/>
              </m:rPr>
              <w:rPr>
                <w:rFonts w:ascii="Cambria Math" w:hAnsi="Cambria Math" w:cstheme="majorBidi"/>
                <w:sz w:val="24"/>
                <w:szCs w:val="24"/>
              </w:rPr>
              <m:t>r</m:t>
            </m:r>
          </m:sub>
          <m:sup>
            <m:r>
              <m:rPr>
                <m:sty m:val="p"/>
              </m:rPr>
              <w:rPr>
                <w:rFonts w:ascii="Cambria Math" w:hAnsi="Cambria Math" w:cstheme="majorBidi"/>
                <w:sz w:val="24"/>
                <w:szCs w:val="24"/>
              </w:rPr>
              <m:t>i</m:t>
            </m:r>
          </m:sup>
        </m:sSubSup>
      </m:oMath>
      <w:r w:rsidRPr="00071BFB">
        <w:rPr>
          <w:rFonts w:asciiTheme="majorBidi" w:eastAsiaTheme="minorEastAsia" w:hAnsiTheme="majorBidi" w:cstheme="majorBidi"/>
          <w:sz w:val="24"/>
          <w:szCs w:val="24"/>
        </w:rPr>
        <w:t xml:space="preserve"> values were presented in Table (3).                                                          </w:t>
      </w:r>
    </w:p>
    <w:p w:rsidR="00C27D77" w:rsidRPr="0076598A" w:rsidRDefault="00C27D77" w:rsidP="00AC1885">
      <w:pPr>
        <w:spacing w:after="0" w:line="360" w:lineRule="auto"/>
        <w:rPr>
          <w:rFonts w:asciiTheme="majorBidi" w:hAnsiTheme="majorBidi" w:cstheme="majorBidi"/>
          <w:b/>
          <w:bCs/>
          <w:sz w:val="24"/>
          <w:szCs w:val="24"/>
        </w:rPr>
      </w:pPr>
      <w:r w:rsidRPr="00644C61">
        <w:rPr>
          <w:rFonts w:asciiTheme="majorBidi" w:hAnsiTheme="majorBidi" w:cstheme="majorBidi"/>
          <w:b/>
          <w:bCs/>
          <w:sz w:val="24"/>
          <w:szCs w:val="24"/>
        </w:rPr>
        <w:t xml:space="preserve">Table </w:t>
      </w:r>
      <w:r w:rsidR="00B24A18" w:rsidRPr="00644C61">
        <w:rPr>
          <w:rFonts w:asciiTheme="majorBidi" w:hAnsiTheme="majorBidi" w:cstheme="majorBidi"/>
          <w:b/>
          <w:bCs/>
          <w:sz w:val="24"/>
          <w:szCs w:val="24"/>
        </w:rPr>
        <w:t>S2</w:t>
      </w:r>
      <w:r w:rsidR="00612B9C" w:rsidRPr="0076598A">
        <w:rPr>
          <w:rFonts w:asciiTheme="majorBidi" w:hAnsiTheme="majorBidi" w:cstheme="majorBidi"/>
          <w:b/>
          <w:bCs/>
          <w:sz w:val="24"/>
          <w:szCs w:val="24"/>
        </w:rPr>
        <w:t>-</w:t>
      </w:r>
      <w:r w:rsidRPr="0076598A">
        <w:rPr>
          <w:rFonts w:asciiTheme="majorBidi" w:hAnsiTheme="majorBidi" w:cstheme="majorBidi"/>
          <w:b/>
          <w:bCs/>
          <w:sz w:val="24"/>
          <w:szCs w:val="24"/>
        </w:rPr>
        <w:t xml:space="preserve"> </w:t>
      </w:r>
      <w:r w:rsidR="00AC1885" w:rsidRPr="0076598A">
        <w:rPr>
          <w:rFonts w:asciiTheme="majorBidi" w:hAnsiTheme="majorBidi" w:cstheme="majorBidi"/>
          <w:b/>
          <w:bCs/>
          <w:sz w:val="24"/>
          <w:szCs w:val="24"/>
        </w:rPr>
        <w:t>T</w:t>
      </w:r>
      <w:r w:rsidRPr="0076598A">
        <w:rPr>
          <w:rFonts w:asciiTheme="majorBidi" w:hAnsiTheme="majorBidi" w:cstheme="majorBidi"/>
          <w:b/>
          <w:bCs/>
          <w:sz w:val="24"/>
          <w:szCs w:val="24"/>
        </w:rPr>
        <w:t xml:space="preserve">he pollution levels according to ER and </w:t>
      </w:r>
      <m:oMath>
        <m:sSubSup>
          <m:sSubSupPr>
            <m:ctrlPr>
              <w:rPr>
                <w:rFonts w:ascii="Cambria Math" w:hAnsi="Cambria Math" w:cstheme="majorBidi"/>
                <w:b/>
                <w:bCs/>
                <w:sz w:val="24"/>
                <w:szCs w:val="24"/>
              </w:rPr>
            </m:ctrlPr>
          </m:sSubSupPr>
          <m:e>
            <m:r>
              <m:rPr>
                <m:sty m:val="b"/>
              </m:rPr>
              <w:rPr>
                <w:rFonts w:ascii="Cambria Math" w:hAnsi="Cambria Math" w:cstheme="majorBidi"/>
                <w:sz w:val="24"/>
                <w:szCs w:val="24"/>
              </w:rPr>
              <m:t>E</m:t>
            </m:r>
          </m:e>
          <m:sub>
            <m:r>
              <m:rPr>
                <m:sty m:val="b"/>
              </m:rPr>
              <w:rPr>
                <w:rFonts w:ascii="Cambria Math" w:hAnsi="Cambria Math" w:cstheme="majorBidi"/>
                <w:sz w:val="24"/>
                <w:szCs w:val="24"/>
              </w:rPr>
              <m:t>r</m:t>
            </m:r>
          </m:sub>
          <m:sup>
            <m:r>
              <m:rPr>
                <m:sty m:val="b"/>
              </m:rPr>
              <w:rPr>
                <w:rFonts w:ascii="Cambria Math" w:hAnsi="Cambria Math" w:cstheme="majorBidi"/>
                <w:sz w:val="24"/>
                <w:szCs w:val="24"/>
              </w:rPr>
              <m:t>i</m:t>
            </m:r>
          </m:sup>
        </m:sSubSup>
      </m:oMath>
      <w:r w:rsidRPr="0076598A">
        <w:rPr>
          <w:rFonts w:asciiTheme="majorBidi" w:eastAsiaTheme="minorEastAsia" w:hAnsiTheme="majorBidi" w:cstheme="majorBidi"/>
          <w:b/>
          <w:bCs/>
          <w:sz w:val="24"/>
          <w:szCs w:val="24"/>
        </w:rPr>
        <w:t xml:space="preserve"> values</w:t>
      </w:r>
    </w:p>
    <w:tbl>
      <w:tblPr>
        <w:tblStyle w:val="LightShading"/>
        <w:tblW w:w="0" w:type="auto"/>
        <w:tblLook w:val="04A0" w:firstRow="1" w:lastRow="0" w:firstColumn="1" w:lastColumn="0" w:noHBand="0" w:noVBand="1"/>
      </w:tblPr>
      <w:tblGrid>
        <w:gridCol w:w="1316"/>
        <w:gridCol w:w="1548"/>
        <w:gridCol w:w="1316"/>
        <w:gridCol w:w="1449"/>
        <w:gridCol w:w="1234"/>
        <w:gridCol w:w="1433"/>
      </w:tblGrid>
      <w:tr w:rsidR="00C27D77" w:rsidRPr="00071BFB" w:rsidTr="00D072E3">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6" w:type="dxa"/>
            <w:shd w:val="clear" w:color="auto" w:fill="auto"/>
          </w:tcPr>
          <w:p w:rsidR="00C27D77" w:rsidRPr="00071BFB" w:rsidRDefault="00725FC1" w:rsidP="00610177">
            <w:pPr>
              <w:jc w:val="center"/>
              <w:rPr>
                <w:rFonts w:asciiTheme="majorBidi" w:hAnsiTheme="majorBidi" w:cstheme="majorBidi"/>
                <w:b w:val="0"/>
                <w:sz w:val="20"/>
                <w:szCs w:val="20"/>
              </w:rPr>
            </w:pPr>
            <m:oMath>
              <m:sSubSup>
                <m:sSubSupPr>
                  <m:ctrlPr>
                    <w:rPr>
                      <w:rFonts w:ascii="Cambria Math" w:hAnsi="Cambria Math" w:cstheme="majorBidi"/>
                      <w:sz w:val="20"/>
                      <w:szCs w:val="20"/>
                    </w:rPr>
                  </m:ctrlPr>
                </m:sSubSupPr>
                <m:e>
                  <m:r>
                    <m:rPr>
                      <m:sty m:val="b"/>
                    </m:rPr>
                    <w:rPr>
                      <w:rFonts w:ascii="Cambria Math" w:hAnsi="Cambria Math" w:cstheme="majorBidi"/>
                      <w:sz w:val="20"/>
                      <w:szCs w:val="20"/>
                    </w:rPr>
                    <m:t>E</m:t>
                  </m:r>
                </m:e>
                <m:sub>
                  <m:r>
                    <m:rPr>
                      <m:sty m:val="b"/>
                    </m:rPr>
                    <w:rPr>
                      <w:rFonts w:ascii="Cambria Math" w:hAnsi="Cambria Math" w:cstheme="majorBidi"/>
                      <w:sz w:val="20"/>
                      <w:szCs w:val="20"/>
                    </w:rPr>
                    <m:t>r</m:t>
                  </m:r>
                </m:sub>
                <m:sup>
                  <m:r>
                    <m:rPr>
                      <m:sty m:val="b"/>
                    </m:rPr>
                    <w:rPr>
                      <w:rFonts w:ascii="Cambria Math" w:hAnsi="Cambria Math" w:cstheme="majorBidi"/>
                      <w:sz w:val="20"/>
                      <w:szCs w:val="20"/>
                    </w:rPr>
                    <m:t>i</m:t>
                  </m:r>
                </m:sup>
              </m:sSubSup>
            </m:oMath>
            <w:r w:rsidR="00C27D77" w:rsidRPr="00071BFB">
              <w:rPr>
                <w:rFonts w:asciiTheme="majorBidi" w:hAnsiTheme="majorBidi" w:cstheme="majorBidi"/>
                <w:sz w:val="20"/>
                <w:szCs w:val="20"/>
              </w:rPr>
              <w:t xml:space="preserve">  scope</w:t>
            </w:r>
          </w:p>
        </w:tc>
        <w:tc>
          <w:tcPr>
            <w:tcW w:w="1548" w:type="dxa"/>
            <w:shd w:val="clear" w:color="auto" w:fill="auto"/>
          </w:tcPr>
          <w:p w:rsidR="00C27D77" w:rsidRPr="00071BFB" w:rsidRDefault="00C27D77" w:rsidP="0061017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 w:val="20"/>
                <w:szCs w:val="20"/>
              </w:rPr>
            </w:pPr>
            <w:r w:rsidRPr="00071BFB">
              <w:rPr>
                <w:rFonts w:asciiTheme="majorBidi" w:hAnsiTheme="majorBidi" w:cstheme="majorBidi"/>
                <w:sz w:val="20"/>
                <w:szCs w:val="20"/>
              </w:rPr>
              <w:t>Ecological risk levels for single factor pollution</w:t>
            </w:r>
          </w:p>
        </w:tc>
        <w:tc>
          <w:tcPr>
            <w:tcW w:w="1316" w:type="dxa"/>
            <w:shd w:val="clear" w:color="auto" w:fill="auto"/>
          </w:tcPr>
          <w:p w:rsidR="00C27D77" w:rsidRPr="00071BFB" w:rsidRDefault="00C27D77" w:rsidP="0061017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 w:val="20"/>
                <w:szCs w:val="20"/>
              </w:rPr>
            </w:pPr>
            <w:r w:rsidRPr="00071BFB">
              <w:rPr>
                <w:rFonts w:asciiTheme="majorBidi" w:hAnsiTheme="majorBidi" w:cstheme="majorBidi"/>
                <w:sz w:val="20"/>
                <w:szCs w:val="20"/>
              </w:rPr>
              <w:t>ER scope</w:t>
            </w:r>
          </w:p>
        </w:tc>
        <w:tc>
          <w:tcPr>
            <w:tcW w:w="1449" w:type="dxa"/>
            <w:shd w:val="clear" w:color="auto" w:fill="auto"/>
          </w:tcPr>
          <w:p w:rsidR="00C27D77" w:rsidRPr="00071BFB" w:rsidRDefault="00C27D77" w:rsidP="0061017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 w:val="20"/>
                <w:szCs w:val="20"/>
              </w:rPr>
            </w:pPr>
            <w:r w:rsidRPr="00071BFB">
              <w:rPr>
                <w:rFonts w:asciiTheme="majorBidi" w:hAnsiTheme="majorBidi" w:cstheme="majorBidi"/>
                <w:sz w:val="20"/>
                <w:szCs w:val="20"/>
              </w:rPr>
              <w:t>Potential ecological risk levels</w:t>
            </w:r>
          </w:p>
        </w:tc>
        <w:tc>
          <w:tcPr>
            <w:tcW w:w="1234" w:type="dxa"/>
            <w:shd w:val="clear" w:color="auto" w:fill="auto"/>
          </w:tcPr>
          <w:p w:rsidR="00C27D77" w:rsidRPr="00071BFB" w:rsidRDefault="00C27D77" w:rsidP="0061017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 w:val="20"/>
                <w:szCs w:val="20"/>
              </w:rPr>
            </w:pPr>
            <w:r w:rsidRPr="00071BFB">
              <w:rPr>
                <w:rFonts w:asciiTheme="majorBidi" w:hAnsiTheme="majorBidi" w:cstheme="majorBidi"/>
                <w:sz w:val="20"/>
                <w:szCs w:val="20"/>
              </w:rPr>
              <w:t>TRI scope</w:t>
            </w:r>
          </w:p>
        </w:tc>
        <w:tc>
          <w:tcPr>
            <w:tcW w:w="1433" w:type="dxa"/>
            <w:shd w:val="clear" w:color="auto" w:fill="auto"/>
          </w:tcPr>
          <w:p w:rsidR="00C27D77" w:rsidRPr="00071BFB" w:rsidRDefault="00C27D77" w:rsidP="0061017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 w:val="20"/>
                <w:szCs w:val="20"/>
              </w:rPr>
            </w:pPr>
            <w:r w:rsidRPr="00071BFB">
              <w:rPr>
                <w:rFonts w:asciiTheme="majorBidi" w:hAnsiTheme="majorBidi" w:cstheme="majorBidi"/>
                <w:sz w:val="20"/>
                <w:szCs w:val="20"/>
              </w:rPr>
              <w:t>Toxic risk levels</w:t>
            </w:r>
          </w:p>
        </w:tc>
      </w:tr>
      <w:tr w:rsidR="00C27D77" w:rsidRPr="00071BFB" w:rsidTr="00D072E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6" w:type="dxa"/>
            <w:shd w:val="clear" w:color="auto" w:fill="auto"/>
          </w:tcPr>
          <w:p w:rsidR="00C27D77" w:rsidRPr="00071BFB" w:rsidRDefault="00725FC1" w:rsidP="00610177">
            <w:pPr>
              <w:jc w:val="center"/>
              <w:rPr>
                <w:rFonts w:asciiTheme="majorBidi" w:hAnsiTheme="majorBidi" w:cstheme="majorBidi"/>
                <w:sz w:val="20"/>
                <w:szCs w:val="20"/>
              </w:rPr>
            </w:pPr>
            <m:oMathPara>
              <m:oMath>
                <m:sSubSup>
                  <m:sSubSupPr>
                    <m:ctrlPr>
                      <w:rPr>
                        <w:rFonts w:ascii="Cambria Math" w:hAnsi="Cambria Math" w:cstheme="majorBidi"/>
                        <w:sz w:val="20"/>
                        <w:szCs w:val="20"/>
                      </w:rPr>
                    </m:ctrlPr>
                  </m:sSubSupPr>
                  <m:e>
                    <m:r>
                      <m:rPr>
                        <m:sty m:val="b"/>
                      </m:rPr>
                      <w:rPr>
                        <w:rFonts w:ascii="Cambria Math" w:hAnsi="Cambria Math" w:cstheme="majorBidi"/>
                        <w:sz w:val="20"/>
                        <w:szCs w:val="20"/>
                      </w:rPr>
                      <m:t>E</m:t>
                    </m:r>
                  </m:e>
                  <m:sub>
                    <m:r>
                      <m:rPr>
                        <m:sty m:val="b"/>
                      </m:rPr>
                      <w:rPr>
                        <w:rFonts w:ascii="Cambria Math" w:hAnsi="Cambria Math" w:cstheme="majorBidi"/>
                        <w:sz w:val="20"/>
                        <w:szCs w:val="20"/>
                      </w:rPr>
                      <m:t>r</m:t>
                    </m:r>
                  </m:sub>
                  <m:sup>
                    <m:r>
                      <m:rPr>
                        <m:sty m:val="b"/>
                      </m:rPr>
                      <w:rPr>
                        <w:rFonts w:ascii="Cambria Math" w:hAnsi="Cambria Math" w:cstheme="majorBidi"/>
                        <w:sz w:val="20"/>
                        <w:szCs w:val="20"/>
                      </w:rPr>
                      <m:t>i</m:t>
                    </m:r>
                  </m:sup>
                </m:sSubSup>
                <m:r>
                  <m:rPr>
                    <m:sty m:val="bi"/>
                  </m:rPr>
                  <w:rPr>
                    <w:rFonts w:ascii="Cambria Math" w:hAnsi="Cambria Math" w:cstheme="majorBidi"/>
                    <w:sz w:val="20"/>
                    <w:szCs w:val="20"/>
                  </w:rPr>
                  <m:t>&lt;40</m:t>
                </m:r>
              </m:oMath>
            </m:oMathPara>
          </w:p>
        </w:tc>
        <w:tc>
          <w:tcPr>
            <w:tcW w:w="1548"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Low</w:t>
            </w:r>
          </w:p>
        </w:tc>
        <w:tc>
          <w:tcPr>
            <w:tcW w:w="1316"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m:oMathPara>
              <m:oMath>
                <m:r>
                  <m:rPr>
                    <m:sty m:val="p"/>
                  </m:rPr>
                  <w:rPr>
                    <w:rFonts w:ascii="Cambria Math" w:hAnsi="Cambria Math" w:cstheme="majorBidi"/>
                    <w:sz w:val="20"/>
                    <w:szCs w:val="20"/>
                  </w:rPr>
                  <m:t>ER</m:t>
                </m:r>
                <m:r>
                  <w:rPr>
                    <w:rFonts w:ascii="Cambria Math" w:hAnsi="Cambria Math" w:cstheme="majorBidi"/>
                    <w:sz w:val="20"/>
                    <w:szCs w:val="20"/>
                  </w:rPr>
                  <m:t>&lt;150</m:t>
                </m:r>
              </m:oMath>
            </m:oMathPara>
          </w:p>
        </w:tc>
        <w:tc>
          <w:tcPr>
            <w:tcW w:w="1449"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Low grade</w:t>
            </w:r>
          </w:p>
        </w:tc>
        <w:tc>
          <w:tcPr>
            <w:tcW w:w="1234"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TRI &lt;5</w:t>
            </w:r>
          </w:p>
        </w:tc>
        <w:tc>
          <w:tcPr>
            <w:tcW w:w="1433"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 xml:space="preserve">No </w:t>
            </w:r>
          </w:p>
        </w:tc>
      </w:tr>
      <w:tr w:rsidR="00C27D77" w:rsidRPr="00071BFB" w:rsidTr="00D072E3">
        <w:trPr>
          <w:trHeight w:val="287"/>
        </w:trPr>
        <w:tc>
          <w:tcPr>
            <w:cnfStyle w:val="001000000000" w:firstRow="0" w:lastRow="0" w:firstColumn="1" w:lastColumn="0" w:oddVBand="0" w:evenVBand="0" w:oddHBand="0" w:evenHBand="0" w:firstRowFirstColumn="0" w:firstRowLastColumn="0" w:lastRowFirstColumn="0" w:lastRowLastColumn="0"/>
            <w:tcW w:w="1316" w:type="dxa"/>
            <w:shd w:val="clear" w:color="auto" w:fill="auto"/>
          </w:tcPr>
          <w:p w:rsidR="00C27D77" w:rsidRPr="00071BFB" w:rsidRDefault="00725FC1" w:rsidP="00610177">
            <w:pPr>
              <w:jc w:val="center"/>
              <w:rPr>
                <w:rFonts w:asciiTheme="majorBidi" w:hAnsiTheme="majorBidi" w:cstheme="majorBidi"/>
                <w:sz w:val="20"/>
                <w:szCs w:val="20"/>
              </w:rPr>
            </w:pPr>
            <m:oMathPara>
              <m:oMath>
                <m:sSubSup>
                  <m:sSubSupPr>
                    <m:ctrlPr>
                      <w:rPr>
                        <w:rFonts w:ascii="Cambria Math" w:hAnsi="Cambria Math" w:cstheme="majorBidi"/>
                        <w:sz w:val="20"/>
                        <w:szCs w:val="20"/>
                      </w:rPr>
                    </m:ctrlPr>
                  </m:sSubSupPr>
                  <m:e>
                    <m:r>
                      <m:rPr>
                        <m:sty m:val="b"/>
                      </m:rPr>
                      <w:rPr>
                        <w:rFonts w:ascii="Cambria Math" w:hAnsi="Cambria Math" w:cstheme="majorBidi"/>
                        <w:sz w:val="20"/>
                        <w:szCs w:val="20"/>
                      </w:rPr>
                      <m:t>40≤E</m:t>
                    </m:r>
                  </m:e>
                  <m:sub>
                    <m:r>
                      <m:rPr>
                        <m:sty m:val="b"/>
                      </m:rPr>
                      <w:rPr>
                        <w:rFonts w:ascii="Cambria Math" w:hAnsi="Cambria Math" w:cstheme="majorBidi"/>
                        <w:sz w:val="20"/>
                        <w:szCs w:val="20"/>
                      </w:rPr>
                      <m:t>r</m:t>
                    </m:r>
                  </m:sub>
                  <m:sup>
                    <m:r>
                      <m:rPr>
                        <m:sty m:val="b"/>
                      </m:rPr>
                      <w:rPr>
                        <w:rFonts w:ascii="Cambria Math" w:hAnsi="Cambria Math" w:cstheme="majorBidi"/>
                        <w:sz w:val="20"/>
                        <w:szCs w:val="20"/>
                      </w:rPr>
                      <m:t>i</m:t>
                    </m:r>
                  </m:sup>
                </m:sSubSup>
                <m:r>
                  <m:rPr>
                    <m:sty m:val="bi"/>
                  </m:rPr>
                  <w:rPr>
                    <w:rFonts w:ascii="Cambria Math" w:hAnsi="Cambria Math" w:cstheme="majorBidi"/>
                    <w:sz w:val="20"/>
                    <w:szCs w:val="20"/>
                  </w:rPr>
                  <m:t>&lt;80</m:t>
                </m:r>
              </m:oMath>
            </m:oMathPara>
          </w:p>
        </w:tc>
        <w:tc>
          <w:tcPr>
            <w:tcW w:w="1548" w:type="dxa"/>
            <w:shd w:val="clear" w:color="auto" w:fill="auto"/>
          </w:tcPr>
          <w:p w:rsidR="00C27D77" w:rsidRPr="00071BFB" w:rsidRDefault="00C27D77" w:rsidP="0061017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Moderate</w:t>
            </w:r>
          </w:p>
        </w:tc>
        <w:tc>
          <w:tcPr>
            <w:tcW w:w="1316" w:type="dxa"/>
            <w:shd w:val="clear" w:color="auto" w:fill="auto"/>
          </w:tcPr>
          <w:p w:rsidR="00C27D77" w:rsidRPr="00071BFB" w:rsidRDefault="00C27D77" w:rsidP="0061017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m:oMathPara>
              <m:oMath>
                <m:r>
                  <m:rPr>
                    <m:sty m:val="p"/>
                  </m:rPr>
                  <w:rPr>
                    <w:rFonts w:ascii="Cambria Math" w:hAnsi="Cambria Math" w:cstheme="majorBidi"/>
                    <w:sz w:val="20"/>
                    <w:szCs w:val="20"/>
                  </w:rPr>
                  <m:t>150≤ER</m:t>
                </m:r>
                <m:r>
                  <w:rPr>
                    <w:rFonts w:ascii="Cambria Math" w:hAnsi="Cambria Math" w:cstheme="majorBidi"/>
                    <w:sz w:val="20"/>
                    <w:szCs w:val="20"/>
                  </w:rPr>
                  <m:t>&lt;300</m:t>
                </m:r>
              </m:oMath>
            </m:oMathPara>
          </w:p>
        </w:tc>
        <w:tc>
          <w:tcPr>
            <w:tcW w:w="1449" w:type="dxa"/>
            <w:shd w:val="clear" w:color="auto" w:fill="auto"/>
          </w:tcPr>
          <w:p w:rsidR="00C27D77" w:rsidRPr="00071BFB" w:rsidRDefault="00C27D77" w:rsidP="0061017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Moderate</w:t>
            </w:r>
          </w:p>
        </w:tc>
        <w:tc>
          <w:tcPr>
            <w:tcW w:w="1234" w:type="dxa"/>
            <w:shd w:val="clear" w:color="auto" w:fill="auto"/>
          </w:tcPr>
          <w:p w:rsidR="00C27D77" w:rsidRPr="00071BFB" w:rsidRDefault="00C27D77" w:rsidP="0061017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 xml:space="preserve">TRI 5-10 </w:t>
            </w:r>
          </w:p>
        </w:tc>
        <w:tc>
          <w:tcPr>
            <w:tcW w:w="1433" w:type="dxa"/>
            <w:shd w:val="clear" w:color="auto" w:fill="auto"/>
          </w:tcPr>
          <w:p w:rsidR="00C27D77" w:rsidRPr="00071BFB" w:rsidRDefault="00C27D77" w:rsidP="0061017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 xml:space="preserve">Low </w:t>
            </w:r>
          </w:p>
        </w:tc>
      </w:tr>
      <w:tr w:rsidR="00C27D77" w:rsidRPr="00071BFB" w:rsidTr="00D072E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6" w:type="dxa"/>
            <w:shd w:val="clear" w:color="auto" w:fill="auto"/>
          </w:tcPr>
          <w:p w:rsidR="00C27D77" w:rsidRPr="00071BFB" w:rsidRDefault="00725FC1" w:rsidP="00610177">
            <w:pPr>
              <w:jc w:val="center"/>
              <w:rPr>
                <w:rFonts w:asciiTheme="majorBidi" w:hAnsiTheme="majorBidi" w:cstheme="majorBidi"/>
                <w:sz w:val="20"/>
                <w:szCs w:val="20"/>
              </w:rPr>
            </w:pPr>
            <m:oMathPara>
              <m:oMath>
                <m:sSubSup>
                  <m:sSubSupPr>
                    <m:ctrlPr>
                      <w:rPr>
                        <w:rFonts w:ascii="Cambria Math" w:hAnsi="Cambria Math" w:cstheme="majorBidi"/>
                        <w:sz w:val="20"/>
                        <w:szCs w:val="20"/>
                      </w:rPr>
                    </m:ctrlPr>
                  </m:sSubSupPr>
                  <m:e>
                    <m:r>
                      <m:rPr>
                        <m:sty m:val="b"/>
                      </m:rPr>
                      <w:rPr>
                        <w:rFonts w:ascii="Cambria Math" w:hAnsi="Cambria Math" w:cstheme="majorBidi"/>
                        <w:sz w:val="20"/>
                        <w:szCs w:val="20"/>
                      </w:rPr>
                      <m:t>80≤E</m:t>
                    </m:r>
                  </m:e>
                  <m:sub>
                    <m:r>
                      <m:rPr>
                        <m:sty m:val="b"/>
                      </m:rPr>
                      <w:rPr>
                        <w:rFonts w:ascii="Cambria Math" w:hAnsi="Cambria Math" w:cstheme="majorBidi"/>
                        <w:sz w:val="20"/>
                        <w:szCs w:val="20"/>
                      </w:rPr>
                      <m:t>r</m:t>
                    </m:r>
                  </m:sub>
                  <m:sup>
                    <m:r>
                      <m:rPr>
                        <m:sty m:val="b"/>
                      </m:rPr>
                      <w:rPr>
                        <w:rFonts w:ascii="Cambria Math" w:hAnsi="Cambria Math" w:cstheme="majorBidi"/>
                        <w:sz w:val="20"/>
                        <w:szCs w:val="20"/>
                      </w:rPr>
                      <m:t>i</m:t>
                    </m:r>
                  </m:sup>
                </m:sSubSup>
                <m:r>
                  <m:rPr>
                    <m:sty m:val="bi"/>
                  </m:rPr>
                  <w:rPr>
                    <w:rFonts w:ascii="Cambria Math" w:hAnsi="Cambria Math" w:cstheme="majorBidi"/>
                    <w:sz w:val="20"/>
                    <w:szCs w:val="20"/>
                  </w:rPr>
                  <m:t>&lt;160</m:t>
                </m:r>
              </m:oMath>
            </m:oMathPara>
          </w:p>
        </w:tc>
        <w:tc>
          <w:tcPr>
            <w:tcW w:w="1548"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Considerable</w:t>
            </w:r>
          </w:p>
        </w:tc>
        <w:tc>
          <w:tcPr>
            <w:tcW w:w="1316"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m:oMathPara>
              <m:oMath>
                <m:r>
                  <m:rPr>
                    <m:sty m:val="p"/>
                  </m:rPr>
                  <w:rPr>
                    <w:rFonts w:ascii="Cambria Math" w:hAnsi="Cambria Math" w:cstheme="majorBidi"/>
                    <w:sz w:val="20"/>
                    <w:szCs w:val="20"/>
                  </w:rPr>
                  <m:t>300≤ER</m:t>
                </m:r>
                <m:r>
                  <w:rPr>
                    <w:rFonts w:ascii="Cambria Math" w:hAnsi="Cambria Math" w:cstheme="majorBidi"/>
                    <w:sz w:val="20"/>
                    <w:szCs w:val="20"/>
                  </w:rPr>
                  <m:t>&lt;600</m:t>
                </m:r>
              </m:oMath>
            </m:oMathPara>
          </w:p>
        </w:tc>
        <w:tc>
          <w:tcPr>
            <w:tcW w:w="1449"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Severe</w:t>
            </w:r>
          </w:p>
        </w:tc>
        <w:tc>
          <w:tcPr>
            <w:tcW w:w="1234"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TRI 10-15</w:t>
            </w:r>
          </w:p>
        </w:tc>
        <w:tc>
          <w:tcPr>
            <w:tcW w:w="1433"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 xml:space="preserve">Moderate </w:t>
            </w:r>
          </w:p>
        </w:tc>
      </w:tr>
      <w:tr w:rsidR="00C27D77" w:rsidRPr="00071BFB" w:rsidTr="00D072E3">
        <w:trPr>
          <w:trHeight w:val="287"/>
        </w:trPr>
        <w:tc>
          <w:tcPr>
            <w:cnfStyle w:val="001000000000" w:firstRow="0" w:lastRow="0" w:firstColumn="1" w:lastColumn="0" w:oddVBand="0" w:evenVBand="0" w:oddHBand="0" w:evenHBand="0" w:firstRowFirstColumn="0" w:firstRowLastColumn="0" w:lastRowFirstColumn="0" w:lastRowLastColumn="0"/>
            <w:tcW w:w="1316" w:type="dxa"/>
            <w:shd w:val="clear" w:color="auto" w:fill="auto"/>
          </w:tcPr>
          <w:p w:rsidR="00C27D77" w:rsidRPr="00071BFB" w:rsidRDefault="00725FC1" w:rsidP="00610177">
            <w:pPr>
              <w:jc w:val="center"/>
              <w:rPr>
                <w:rFonts w:asciiTheme="majorBidi" w:hAnsiTheme="majorBidi" w:cstheme="majorBidi"/>
                <w:sz w:val="20"/>
                <w:szCs w:val="20"/>
              </w:rPr>
            </w:pPr>
            <m:oMathPara>
              <m:oMath>
                <m:sSubSup>
                  <m:sSubSupPr>
                    <m:ctrlPr>
                      <w:rPr>
                        <w:rFonts w:ascii="Cambria Math" w:hAnsi="Cambria Math" w:cstheme="majorBidi"/>
                        <w:sz w:val="20"/>
                        <w:szCs w:val="20"/>
                      </w:rPr>
                    </m:ctrlPr>
                  </m:sSubSupPr>
                  <m:e>
                    <m:r>
                      <m:rPr>
                        <m:sty m:val="b"/>
                      </m:rPr>
                      <w:rPr>
                        <w:rFonts w:ascii="Cambria Math" w:hAnsi="Cambria Math" w:cstheme="majorBidi"/>
                        <w:sz w:val="20"/>
                        <w:szCs w:val="20"/>
                      </w:rPr>
                      <m:t>160≤E</m:t>
                    </m:r>
                  </m:e>
                  <m:sub>
                    <m:r>
                      <m:rPr>
                        <m:sty m:val="b"/>
                      </m:rPr>
                      <w:rPr>
                        <w:rFonts w:ascii="Cambria Math" w:hAnsi="Cambria Math" w:cstheme="majorBidi"/>
                        <w:sz w:val="20"/>
                        <w:szCs w:val="20"/>
                      </w:rPr>
                      <m:t>r</m:t>
                    </m:r>
                  </m:sub>
                  <m:sup>
                    <m:r>
                      <m:rPr>
                        <m:sty m:val="b"/>
                      </m:rPr>
                      <w:rPr>
                        <w:rFonts w:ascii="Cambria Math" w:hAnsi="Cambria Math" w:cstheme="majorBidi"/>
                        <w:sz w:val="20"/>
                        <w:szCs w:val="20"/>
                      </w:rPr>
                      <m:t>i</m:t>
                    </m:r>
                  </m:sup>
                </m:sSubSup>
                <m:r>
                  <m:rPr>
                    <m:sty m:val="bi"/>
                  </m:rPr>
                  <w:rPr>
                    <w:rFonts w:ascii="Cambria Math" w:hAnsi="Cambria Math" w:cstheme="majorBidi"/>
                    <w:sz w:val="20"/>
                    <w:szCs w:val="20"/>
                  </w:rPr>
                  <m:t>&lt;320</m:t>
                </m:r>
              </m:oMath>
            </m:oMathPara>
          </w:p>
        </w:tc>
        <w:tc>
          <w:tcPr>
            <w:tcW w:w="1548" w:type="dxa"/>
            <w:shd w:val="clear" w:color="auto" w:fill="auto"/>
          </w:tcPr>
          <w:p w:rsidR="00C27D77" w:rsidRPr="00071BFB" w:rsidRDefault="00C27D77" w:rsidP="0061017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High</w:t>
            </w:r>
          </w:p>
        </w:tc>
        <w:tc>
          <w:tcPr>
            <w:tcW w:w="1316" w:type="dxa"/>
            <w:shd w:val="clear" w:color="auto" w:fill="auto"/>
          </w:tcPr>
          <w:p w:rsidR="00C27D77" w:rsidRPr="00071BFB" w:rsidRDefault="00C27D77" w:rsidP="0061017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m:oMathPara>
              <m:oMath>
                <m:r>
                  <m:rPr>
                    <m:sty m:val="p"/>
                  </m:rPr>
                  <w:rPr>
                    <w:rFonts w:ascii="Cambria Math" w:hAnsi="Cambria Math" w:cstheme="majorBidi"/>
                    <w:sz w:val="20"/>
                    <w:szCs w:val="20"/>
                  </w:rPr>
                  <m:t>600≤ER</m:t>
                </m:r>
              </m:oMath>
            </m:oMathPara>
          </w:p>
        </w:tc>
        <w:tc>
          <w:tcPr>
            <w:tcW w:w="1449" w:type="dxa"/>
            <w:shd w:val="clear" w:color="auto" w:fill="auto"/>
          </w:tcPr>
          <w:p w:rsidR="00C27D77" w:rsidRPr="00071BFB" w:rsidRDefault="00C27D77" w:rsidP="0061017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Serious</w:t>
            </w:r>
          </w:p>
        </w:tc>
        <w:tc>
          <w:tcPr>
            <w:tcW w:w="1234" w:type="dxa"/>
            <w:shd w:val="clear" w:color="auto" w:fill="auto"/>
          </w:tcPr>
          <w:p w:rsidR="00C27D77" w:rsidRPr="00071BFB" w:rsidRDefault="00C27D77" w:rsidP="0061017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TRI 15-20</w:t>
            </w:r>
          </w:p>
        </w:tc>
        <w:tc>
          <w:tcPr>
            <w:tcW w:w="1433" w:type="dxa"/>
            <w:shd w:val="clear" w:color="auto" w:fill="auto"/>
          </w:tcPr>
          <w:p w:rsidR="00C27D77" w:rsidRPr="00071BFB" w:rsidRDefault="00C27D77" w:rsidP="0061017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 xml:space="preserve">Considerable </w:t>
            </w:r>
          </w:p>
        </w:tc>
      </w:tr>
      <w:tr w:rsidR="00C27D77" w:rsidRPr="00071BFB" w:rsidTr="00D072E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6" w:type="dxa"/>
            <w:shd w:val="clear" w:color="auto" w:fill="auto"/>
          </w:tcPr>
          <w:p w:rsidR="00C27D77" w:rsidRPr="00071BFB" w:rsidRDefault="00725FC1" w:rsidP="00610177">
            <w:pPr>
              <w:jc w:val="center"/>
              <w:rPr>
                <w:rFonts w:asciiTheme="majorBidi" w:hAnsiTheme="majorBidi" w:cstheme="majorBidi"/>
                <w:sz w:val="20"/>
                <w:szCs w:val="20"/>
              </w:rPr>
            </w:pPr>
            <m:oMathPara>
              <m:oMath>
                <m:sSubSup>
                  <m:sSubSupPr>
                    <m:ctrlPr>
                      <w:rPr>
                        <w:rFonts w:ascii="Cambria Math" w:hAnsi="Cambria Math" w:cstheme="majorBidi"/>
                        <w:sz w:val="20"/>
                        <w:szCs w:val="20"/>
                      </w:rPr>
                    </m:ctrlPr>
                  </m:sSubSupPr>
                  <m:e>
                    <m:r>
                      <m:rPr>
                        <m:sty m:val="b"/>
                      </m:rPr>
                      <w:rPr>
                        <w:rFonts w:ascii="Cambria Math" w:hAnsi="Cambria Math" w:cstheme="majorBidi"/>
                        <w:sz w:val="20"/>
                        <w:szCs w:val="20"/>
                      </w:rPr>
                      <m:t>320≤E</m:t>
                    </m:r>
                  </m:e>
                  <m:sub>
                    <m:r>
                      <m:rPr>
                        <m:sty m:val="b"/>
                      </m:rPr>
                      <w:rPr>
                        <w:rFonts w:ascii="Cambria Math" w:hAnsi="Cambria Math" w:cstheme="majorBidi"/>
                        <w:sz w:val="20"/>
                        <w:szCs w:val="20"/>
                      </w:rPr>
                      <m:t>r</m:t>
                    </m:r>
                  </m:sub>
                  <m:sup>
                    <m:r>
                      <m:rPr>
                        <m:sty m:val="b"/>
                      </m:rPr>
                      <w:rPr>
                        <w:rFonts w:ascii="Cambria Math" w:hAnsi="Cambria Math" w:cstheme="majorBidi"/>
                        <w:sz w:val="20"/>
                        <w:szCs w:val="20"/>
                      </w:rPr>
                      <m:t>i</m:t>
                    </m:r>
                  </m:sup>
                </m:sSubSup>
              </m:oMath>
            </m:oMathPara>
          </w:p>
        </w:tc>
        <w:tc>
          <w:tcPr>
            <w:tcW w:w="1548"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Serious</w:t>
            </w:r>
          </w:p>
        </w:tc>
        <w:tc>
          <w:tcPr>
            <w:tcW w:w="1316"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w:t>
            </w:r>
          </w:p>
        </w:tc>
        <w:tc>
          <w:tcPr>
            <w:tcW w:w="1449"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w:t>
            </w:r>
          </w:p>
        </w:tc>
        <w:tc>
          <w:tcPr>
            <w:tcW w:w="1234"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TRI &gt;20</w:t>
            </w:r>
          </w:p>
        </w:tc>
        <w:tc>
          <w:tcPr>
            <w:tcW w:w="1433" w:type="dxa"/>
            <w:shd w:val="clear" w:color="auto" w:fill="auto"/>
          </w:tcPr>
          <w:p w:rsidR="00C27D77" w:rsidRPr="00071BFB" w:rsidRDefault="00C27D77" w:rsidP="0061017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71BFB">
              <w:rPr>
                <w:rFonts w:asciiTheme="majorBidi" w:hAnsiTheme="majorBidi" w:cstheme="majorBidi"/>
                <w:sz w:val="20"/>
                <w:szCs w:val="20"/>
              </w:rPr>
              <w:t xml:space="preserve">Very High </w:t>
            </w:r>
          </w:p>
        </w:tc>
      </w:tr>
    </w:tbl>
    <w:p w:rsidR="00C27D77" w:rsidRPr="00071BFB" w:rsidRDefault="00C27D77" w:rsidP="0076598A">
      <w:pPr>
        <w:spacing w:before="240" w:after="0" w:line="360" w:lineRule="auto"/>
        <w:jc w:val="both"/>
        <w:rPr>
          <w:rFonts w:asciiTheme="majorBidi" w:hAnsiTheme="majorBidi" w:cstheme="majorBidi"/>
          <w:b/>
          <w:bCs/>
          <w:sz w:val="28"/>
          <w:szCs w:val="28"/>
        </w:rPr>
      </w:pPr>
      <w:r>
        <w:rPr>
          <w:rFonts w:ascii="Times-Roman" w:hAnsi="Times-Roman" w:cs="Times-Roman"/>
          <w:b/>
          <w:bCs/>
          <w:sz w:val="24"/>
          <w:szCs w:val="24"/>
        </w:rPr>
        <w:t>Text S</w:t>
      </w:r>
      <w:r w:rsidR="0076598A">
        <w:rPr>
          <w:rFonts w:ascii="Times-Roman" w:hAnsi="Times-Roman" w:cs="Times-Roman"/>
          <w:b/>
          <w:bCs/>
          <w:sz w:val="24"/>
          <w:szCs w:val="24"/>
        </w:rPr>
        <w:t>1</w:t>
      </w:r>
      <w:r>
        <w:rPr>
          <w:rFonts w:asciiTheme="majorBidi" w:hAnsiTheme="majorBidi" w:cstheme="majorBidi"/>
          <w:b/>
          <w:bCs/>
          <w:sz w:val="24"/>
          <w:szCs w:val="24"/>
        </w:rPr>
        <w:t xml:space="preserve">.6 </w:t>
      </w:r>
      <w:r w:rsidRPr="00C27D77">
        <w:rPr>
          <w:rFonts w:asciiTheme="majorBidi" w:hAnsiTheme="majorBidi" w:cstheme="majorBidi"/>
          <w:b/>
          <w:bCs/>
          <w:sz w:val="24"/>
          <w:szCs w:val="24"/>
        </w:rPr>
        <w:t xml:space="preserve">Toxic unit (TU) and toxic risk index (TRI) </w:t>
      </w:r>
    </w:p>
    <w:p w:rsidR="002932EA" w:rsidRDefault="002932EA" w:rsidP="00C27D77">
      <w:pPr>
        <w:spacing w:after="0"/>
        <w:ind w:firstLine="720"/>
        <w:jc w:val="both"/>
        <w:rPr>
          <w:rFonts w:asciiTheme="majorBidi" w:hAnsiTheme="majorBidi" w:cstheme="majorBidi"/>
          <w:sz w:val="24"/>
          <w:szCs w:val="24"/>
        </w:rPr>
      </w:pPr>
    </w:p>
    <w:p w:rsidR="00C27D77" w:rsidRPr="00071BFB" w:rsidRDefault="00C27D77" w:rsidP="00933ED5">
      <w:pPr>
        <w:spacing w:after="0"/>
        <w:ind w:firstLine="720"/>
        <w:jc w:val="both"/>
        <w:rPr>
          <w:rFonts w:asciiTheme="majorBidi" w:hAnsiTheme="majorBidi" w:cstheme="majorBidi"/>
          <w:sz w:val="24"/>
          <w:szCs w:val="24"/>
        </w:rPr>
      </w:pPr>
      <w:r w:rsidRPr="00071BFB">
        <w:rPr>
          <w:rFonts w:asciiTheme="majorBidi" w:hAnsiTheme="majorBidi" w:cstheme="majorBidi"/>
          <w:sz w:val="24"/>
          <w:szCs w:val="24"/>
        </w:rPr>
        <w:t xml:space="preserve">SQGs were applied for qualitative assessment of the potential ecological risks caused by Zn, Pb, Cu, Cd, Cr, and Ni in the sediment. The SQGs have two thresholds: the threshold effect level (TEL), below which adverse effects on aquatic ecosystems are not expected to occur, and the probable effect level (PEL), above which adverse effects are likely to be observed. The </w:t>
      </w:r>
      <w:r w:rsidRPr="00071BFB">
        <w:rPr>
          <w:rFonts w:ascii="Calibri" w:hAnsi="Calibri" w:cs="Calibri"/>
          <w:sz w:val="24"/>
          <w:szCs w:val="24"/>
        </w:rPr>
        <w:t>Ʃ</w:t>
      </w:r>
      <w:r w:rsidRPr="00071BFB">
        <w:rPr>
          <w:rFonts w:asciiTheme="majorBidi" w:hAnsiTheme="majorBidi" w:cstheme="majorBidi"/>
          <w:sz w:val="24"/>
          <w:szCs w:val="24"/>
        </w:rPr>
        <w:t xml:space="preserve">TU, defined by Pedersen et al. (1998) who suggested that the potential acute toxicity of heavy metals in sediment could be represented by the sum of the ratio of the measured metal concentration to the PEL, and was used for quantitative determination of the toxic effects. The sediment </w:t>
      </w:r>
      <w:r w:rsidRPr="00071BFB">
        <w:rPr>
          <w:rFonts w:ascii="Calibri" w:hAnsi="Calibri" w:cs="Calibri"/>
          <w:sz w:val="24"/>
          <w:szCs w:val="24"/>
        </w:rPr>
        <w:t>Ʃ</w:t>
      </w:r>
      <w:r w:rsidRPr="00071BFB">
        <w:rPr>
          <w:rFonts w:asciiTheme="majorBidi" w:hAnsiTheme="majorBidi" w:cstheme="majorBidi"/>
          <w:sz w:val="24"/>
          <w:szCs w:val="24"/>
        </w:rPr>
        <w:t>TU was calculated using the following equation:</w:t>
      </w:r>
    </w:p>
    <w:p w:rsidR="00C27D77" w:rsidRPr="00071BFB" w:rsidRDefault="00725FC1" w:rsidP="00C27D77">
      <w:pPr>
        <w:spacing w:before="240" w:after="0" w:line="360" w:lineRule="auto"/>
        <w:ind w:firstLine="720"/>
        <w:jc w:val="both"/>
        <w:rPr>
          <w:rFonts w:asciiTheme="majorBidi" w:hAnsiTheme="majorBidi" w:cstheme="majorBidi"/>
          <w:b/>
          <w:bCs/>
          <w:sz w:val="24"/>
          <w:szCs w:val="24"/>
        </w:rPr>
      </w:pPr>
      <m:oMathPara>
        <m:oMath>
          <m:nary>
            <m:naryPr>
              <m:chr m:val="∑"/>
              <m:limLoc m:val="undOvr"/>
              <m:subHide m:val="1"/>
              <m:supHide m:val="1"/>
              <m:ctrlPr>
                <w:rPr>
                  <w:rFonts w:ascii="Cambria Math" w:eastAsia="Cambria Math" w:hAnsi="Cambria Math" w:cs="Cambria Math"/>
                  <w:bCs/>
                  <w:i/>
                  <w:sz w:val="24"/>
                  <w:szCs w:val="24"/>
                </w:rPr>
              </m:ctrlPr>
            </m:naryPr>
            <m:sub/>
            <m:sup/>
            <m:e>
              <m:r>
                <w:rPr>
                  <w:rFonts w:ascii="Cambria Math" w:eastAsia="Cambria Math" w:hAnsi="Cambria Math" w:cs="Cambria Math"/>
                  <w:sz w:val="24"/>
                  <w:szCs w:val="24"/>
                </w:rPr>
                <m:t>TU</m:t>
              </m:r>
            </m:e>
          </m:nary>
          <m:r>
            <w:rPr>
              <w:rFonts w:ascii="Cambria Math" w:eastAsia="Cambria Math" w:hAnsi="Cambria Math" w:cs="Cambria Math"/>
              <w:sz w:val="24"/>
              <w:szCs w:val="24"/>
            </w:rPr>
            <m:t>=</m:t>
          </m:r>
          <m:nary>
            <m:naryPr>
              <m:chr m:val="∑"/>
              <m:grow m:val="1"/>
              <m:ctrlPr>
                <w:rPr>
                  <w:rFonts w:ascii="Cambria Math" w:hAnsi="Cambria Math" w:cstheme="majorBidi"/>
                  <w:bCs/>
                  <w:sz w:val="24"/>
                  <w:szCs w:val="24"/>
                </w:rPr>
              </m:ctrlPr>
            </m:naryPr>
            <m:sub>
              <m:r>
                <w:rPr>
                  <w:rFonts w:ascii="Cambria Math" w:eastAsia="Cambria Math" w:hAnsi="Cambria Math" w:cs="Cambria Math"/>
                  <w:sz w:val="24"/>
                  <w:szCs w:val="24"/>
                </w:rPr>
                <m:t>i=1</m:t>
              </m:r>
            </m:sub>
            <m:sup>
              <m:r>
                <w:rPr>
                  <w:rFonts w:ascii="Cambria Math" w:eastAsia="Cambria Math" w:hAnsi="Cambria Math" w:cs="Cambria Math"/>
                  <w:sz w:val="24"/>
                  <w:szCs w:val="24"/>
                </w:rPr>
                <m:t>n</m:t>
              </m:r>
            </m:sup>
            <m:e>
              <m:f>
                <m:fPr>
                  <m:type m:val="skw"/>
                  <m:ctrlPr>
                    <w:rPr>
                      <w:rFonts w:ascii="Cambria Math" w:hAnsi="Cambria Math" w:cstheme="majorBidi"/>
                      <w:bCs/>
                      <w:i/>
                      <w:sz w:val="24"/>
                      <w:szCs w:val="24"/>
                    </w:rPr>
                  </m:ctrlPr>
                </m:fPr>
                <m:num>
                  <m:r>
                    <w:rPr>
                      <w:rFonts w:ascii="Cambria Math" w:hAnsi="Cambria Math" w:cstheme="majorBidi"/>
                      <w:sz w:val="24"/>
                      <w:szCs w:val="24"/>
                    </w:rPr>
                    <m:t>Ci</m:t>
                  </m:r>
                </m:num>
                <m:den>
                  <m:r>
                    <w:rPr>
                      <w:rFonts w:ascii="Cambria Math" w:hAnsi="Cambria Math" w:cstheme="majorBidi"/>
                      <w:sz w:val="24"/>
                      <w:szCs w:val="24"/>
                    </w:rPr>
                    <m:t>PEL</m:t>
                  </m:r>
                </m:den>
              </m:f>
            </m:e>
          </m:nary>
        </m:oMath>
      </m:oMathPara>
    </w:p>
    <w:p w:rsidR="00C27D77" w:rsidRPr="00071BFB" w:rsidRDefault="00C27D77" w:rsidP="00AB0670">
      <w:pPr>
        <w:spacing w:before="240" w:after="0"/>
        <w:ind w:firstLine="720"/>
        <w:jc w:val="both"/>
        <w:rPr>
          <w:rFonts w:asciiTheme="majorBidi" w:hAnsiTheme="majorBidi" w:cstheme="majorBidi"/>
          <w:b/>
          <w:bCs/>
          <w:sz w:val="24"/>
          <w:szCs w:val="24"/>
        </w:rPr>
      </w:pPr>
      <w:r w:rsidRPr="00071BFB">
        <w:rPr>
          <w:rFonts w:asciiTheme="majorBidi" w:hAnsiTheme="majorBidi" w:cstheme="majorBidi"/>
          <w:sz w:val="24"/>
          <w:szCs w:val="24"/>
        </w:rPr>
        <w:t xml:space="preserve">However, the sediment </w:t>
      </w:r>
      <w:r w:rsidRPr="00071BFB">
        <w:rPr>
          <w:rFonts w:ascii="Calibri" w:hAnsi="Calibri" w:cs="Calibri"/>
          <w:sz w:val="24"/>
          <w:szCs w:val="24"/>
        </w:rPr>
        <w:t>Ʃ</w:t>
      </w:r>
      <w:r w:rsidRPr="00071BFB">
        <w:rPr>
          <w:rFonts w:asciiTheme="majorBidi" w:hAnsiTheme="majorBidi" w:cstheme="majorBidi"/>
          <w:sz w:val="24"/>
          <w:szCs w:val="24"/>
        </w:rPr>
        <w:t>TU may undervalue the potential toxicity, since it only considers the PEL effects; therefore, the TRI is used to assess the integrated toxic risk based on both the TEL and PEL effects of metals (</w:t>
      </w:r>
      <w:proofErr w:type="spellStart"/>
      <w:r w:rsidR="00AB0670" w:rsidRPr="00071BFB">
        <w:rPr>
          <w:rFonts w:asciiTheme="majorBidi" w:hAnsiTheme="majorBidi" w:cstheme="majorBidi"/>
          <w:sz w:val="24"/>
          <w:szCs w:val="24"/>
        </w:rPr>
        <w:t>Gao</w:t>
      </w:r>
      <w:proofErr w:type="spellEnd"/>
      <w:r w:rsidR="00AB0670" w:rsidRPr="00071BFB">
        <w:rPr>
          <w:rFonts w:asciiTheme="majorBidi" w:hAnsiTheme="majorBidi" w:cstheme="majorBidi"/>
          <w:sz w:val="24"/>
          <w:szCs w:val="24"/>
        </w:rPr>
        <w:t xml:space="preserve"> et al., 201</w:t>
      </w:r>
      <w:r w:rsidR="00AB0670">
        <w:rPr>
          <w:rFonts w:asciiTheme="majorBidi" w:hAnsiTheme="majorBidi" w:cstheme="majorBidi"/>
          <w:sz w:val="24"/>
          <w:szCs w:val="24"/>
        </w:rPr>
        <w:t xml:space="preserve">8; </w:t>
      </w:r>
      <w:r w:rsidRPr="00071BFB">
        <w:rPr>
          <w:rFonts w:asciiTheme="majorBidi" w:hAnsiTheme="majorBidi" w:cstheme="majorBidi"/>
          <w:sz w:val="24"/>
          <w:szCs w:val="24"/>
        </w:rPr>
        <w:t xml:space="preserve">Zhang et al., 2016). The toxic levels according to TRI values were presented in Table (3).The TRI of the sediment is calculated using the following equation: </w:t>
      </w:r>
      <w:r w:rsidRPr="00071BFB">
        <w:rPr>
          <w:rFonts w:asciiTheme="majorBidi" w:hAnsiTheme="majorBidi" w:cstheme="majorBidi"/>
          <w:b/>
          <w:bCs/>
          <w:sz w:val="24"/>
          <w:szCs w:val="24"/>
        </w:rPr>
        <w:t xml:space="preserve"> </w:t>
      </w:r>
    </w:p>
    <w:p w:rsidR="00C27D77" w:rsidRPr="00071BFB" w:rsidRDefault="00C27D77" w:rsidP="00C27D77">
      <w:pPr>
        <w:spacing w:before="240" w:after="0" w:line="360" w:lineRule="auto"/>
        <w:jc w:val="both"/>
        <w:rPr>
          <w:rFonts w:asciiTheme="majorBidi" w:hAnsiTheme="majorBidi" w:cstheme="majorBidi"/>
          <w:b/>
          <w:bCs/>
          <w:sz w:val="24"/>
          <w:szCs w:val="24"/>
        </w:rPr>
      </w:pPr>
      <m:oMathPara>
        <m:oMath>
          <m:r>
            <m:rPr>
              <m:sty m:val="bi"/>
            </m:rPr>
            <w:rPr>
              <w:rFonts w:ascii="Cambria Math" w:hAnsi="Cambria Math" w:cstheme="majorBidi"/>
              <w:sz w:val="24"/>
              <w:szCs w:val="24"/>
            </w:rPr>
            <m:t>TRI=</m:t>
          </m:r>
          <m:nary>
            <m:naryPr>
              <m:chr m:val="∑"/>
              <m:limLoc m:val="undOvr"/>
              <m:ctrlPr>
                <w:rPr>
                  <w:rFonts w:ascii="Cambria Math" w:hAnsi="Cambria Math" w:cstheme="majorBidi"/>
                  <w:b/>
                  <w:bCs/>
                  <w:i/>
                  <w:sz w:val="24"/>
                  <w:szCs w:val="24"/>
                </w:rPr>
              </m:ctrlPr>
            </m:naryPr>
            <m:sub>
              <m:r>
                <m:rPr>
                  <m:sty m:val="bi"/>
                </m:rPr>
                <w:rPr>
                  <w:rFonts w:ascii="Cambria Math" w:hAnsi="Cambria Math" w:cstheme="majorBidi"/>
                  <w:sz w:val="24"/>
                  <w:szCs w:val="24"/>
                </w:rPr>
                <m:t>i=1</m:t>
              </m:r>
            </m:sub>
            <m:sup>
              <m:r>
                <m:rPr>
                  <m:sty m:val="bi"/>
                </m:rPr>
                <w:rPr>
                  <w:rFonts w:ascii="Cambria Math" w:hAnsi="Cambria Math" w:cstheme="majorBidi"/>
                  <w:sz w:val="24"/>
                  <w:szCs w:val="24"/>
                </w:rPr>
                <m:t>n</m:t>
              </m:r>
            </m:sup>
            <m:e>
              <m:rad>
                <m:radPr>
                  <m:degHide m:val="1"/>
                  <m:ctrlPr>
                    <w:rPr>
                      <w:rFonts w:ascii="Cambria Math" w:hAnsi="Cambria Math" w:cstheme="majorBidi"/>
                      <w:b/>
                      <w:bCs/>
                      <w:i/>
                      <w:sz w:val="24"/>
                      <w:szCs w:val="24"/>
                    </w:rPr>
                  </m:ctrlPr>
                </m:radPr>
                <m:deg/>
                <m:e>
                  <m:f>
                    <m:fPr>
                      <m:type m:val="skw"/>
                      <m:ctrlPr>
                        <w:rPr>
                          <w:rFonts w:ascii="Cambria Math" w:hAnsi="Cambria Math" w:cstheme="majorBidi"/>
                          <w:b/>
                          <w:bCs/>
                          <w:i/>
                          <w:sz w:val="24"/>
                          <w:szCs w:val="24"/>
                        </w:rPr>
                      </m:ctrlPr>
                    </m:fPr>
                    <m:num>
                      <m:sSup>
                        <m:sSupPr>
                          <m:ctrlPr>
                            <w:rPr>
                              <w:rFonts w:ascii="Cambria Math" w:hAnsi="Cambria Math" w:cstheme="majorBidi"/>
                              <w:b/>
                              <w:bCs/>
                              <w:i/>
                              <w:sz w:val="24"/>
                              <w:szCs w:val="24"/>
                            </w:rPr>
                          </m:ctrlPr>
                        </m:sSupPr>
                        <m:e>
                          <m:r>
                            <m:rPr>
                              <m:sty m:val="bi"/>
                            </m:rPr>
                            <w:rPr>
                              <w:rFonts w:ascii="Cambria Math" w:hAnsi="Cambria Math" w:cstheme="majorBidi"/>
                              <w:sz w:val="24"/>
                              <w:szCs w:val="24"/>
                            </w:rPr>
                            <m:t>(</m:t>
                          </m:r>
                          <m:f>
                            <m:fPr>
                              <m:ctrlPr>
                                <w:rPr>
                                  <w:rFonts w:ascii="Cambria Math" w:hAnsi="Cambria Math" w:cstheme="majorBidi"/>
                                  <w:b/>
                                  <w:bCs/>
                                  <w:i/>
                                  <w:sz w:val="24"/>
                                  <w:szCs w:val="24"/>
                                </w:rPr>
                              </m:ctrlPr>
                            </m:fPr>
                            <m:num>
                              <m:r>
                                <m:rPr>
                                  <m:sty m:val="bi"/>
                                </m:rPr>
                                <w:rPr>
                                  <w:rFonts w:ascii="Cambria Math" w:hAnsi="Cambria Math" w:cstheme="majorBidi"/>
                                  <w:sz w:val="24"/>
                                  <w:szCs w:val="24"/>
                                </w:rPr>
                                <m:t>Ci</m:t>
                              </m:r>
                            </m:num>
                            <m:den>
                              <m:r>
                                <m:rPr>
                                  <m:sty m:val="bi"/>
                                </m:rPr>
                                <w:rPr>
                                  <w:rFonts w:ascii="Cambria Math" w:hAnsi="Cambria Math" w:cstheme="majorBidi"/>
                                  <w:sz w:val="24"/>
                                  <w:szCs w:val="24"/>
                                </w:rPr>
                                <m:t>TEL</m:t>
                              </m:r>
                            </m:den>
                          </m:f>
                          <m:r>
                            <m:rPr>
                              <m:sty m:val="bi"/>
                            </m:rPr>
                            <w:rPr>
                              <w:rFonts w:ascii="Cambria Math" w:hAnsi="Cambria Math" w:cstheme="majorBidi"/>
                              <w:sz w:val="24"/>
                              <w:szCs w:val="24"/>
                            </w:rPr>
                            <m:t>)</m:t>
                          </m:r>
                        </m:e>
                        <m:sup>
                          <m:r>
                            <m:rPr>
                              <m:sty m:val="bi"/>
                            </m:rPr>
                            <w:rPr>
                              <w:rFonts w:ascii="Cambria Math" w:hAnsi="Cambria Math" w:cstheme="majorBidi"/>
                              <w:sz w:val="24"/>
                              <w:szCs w:val="24"/>
                            </w:rPr>
                            <m:t>2</m:t>
                          </m:r>
                        </m:sup>
                      </m:sSup>
                      <m:r>
                        <m:rPr>
                          <m:sty m:val="bi"/>
                        </m:rPr>
                        <w:rPr>
                          <w:rFonts w:ascii="Cambria Math" w:hAnsi="Cambria Math" w:cstheme="majorBidi"/>
                          <w:sz w:val="24"/>
                          <w:szCs w:val="24"/>
                        </w:rPr>
                        <m:t>+</m:t>
                      </m:r>
                      <m:sSup>
                        <m:sSupPr>
                          <m:ctrlPr>
                            <w:rPr>
                              <w:rFonts w:ascii="Cambria Math" w:hAnsi="Cambria Math" w:cstheme="majorBidi"/>
                              <w:b/>
                              <w:bCs/>
                              <w:i/>
                              <w:sz w:val="24"/>
                              <w:szCs w:val="24"/>
                            </w:rPr>
                          </m:ctrlPr>
                        </m:sSupPr>
                        <m:e>
                          <m:r>
                            <m:rPr>
                              <m:sty m:val="bi"/>
                            </m:rPr>
                            <w:rPr>
                              <w:rFonts w:ascii="Cambria Math" w:hAnsi="Cambria Math" w:cstheme="majorBidi"/>
                              <w:sz w:val="24"/>
                              <w:szCs w:val="24"/>
                            </w:rPr>
                            <m:t>(</m:t>
                          </m:r>
                          <m:f>
                            <m:fPr>
                              <m:ctrlPr>
                                <w:rPr>
                                  <w:rFonts w:ascii="Cambria Math" w:hAnsi="Cambria Math" w:cstheme="majorBidi"/>
                                  <w:b/>
                                  <w:bCs/>
                                  <w:i/>
                                  <w:sz w:val="24"/>
                                  <w:szCs w:val="24"/>
                                </w:rPr>
                              </m:ctrlPr>
                            </m:fPr>
                            <m:num>
                              <m:r>
                                <m:rPr>
                                  <m:sty m:val="bi"/>
                                </m:rPr>
                                <w:rPr>
                                  <w:rFonts w:ascii="Cambria Math" w:hAnsi="Cambria Math" w:cstheme="majorBidi"/>
                                  <w:sz w:val="24"/>
                                  <w:szCs w:val="24"/>
                                </w:rPr>
                                <m:t>Ci</m:t>
                              </m:r>
                            </m:num>
                            <m:den>
                              <m:r>
                                <m:rPr>
                                  <m:sty m:val="bi"/>
                                </m:rPr>
                                <w:rPr>
                                  <w:rFonts w:ascii="Cambria Math" w:hAnsi="Cambria Math" w:cstheme="majorBidi"/>
                                  <w:sz w:val="24"/>
                                  <w:szCs w:val="24"/>
                                </w:rPr>
                                <m:t>PEL</m:t>
                              </m:r>
                            </m:den>
                          </m:f>
                          <m:r>
                            <m:rPr>
                              <m:sty m:val="bi"/>
                            </m:rPr>
                            <w:rPr>
                              <w:rFonts w:ascii="Cambria Math" w:hAnsi="Cambria Math" w:cstheme="majorBidi"/>
                              <w:sz w:val="24"/>
                              <w:szCs w:val="24"/>
                            </w:rPr>
                            <m:t>)</m:t>
                          </m:r>
                        </m:e>
                        <m:sup>
                          <m:r>
                            <m:rPr>
                              <m:sty m:val="bi"/>
                            </m:rPr>
                            <w:rPr>
                              <w:rFonts w:ascii="Cambria Math" w:hAnsi="Cambria Math" w:cstheme="majorBidi"/>
                              <w:sz w:val="24"/>
                              <w:szCs w:val="24"/>
                            </w:rPr>
                            <m:t>2</m:t>
                          </m:r>
                        </m:sup>
                      </m:sSup>
                    </m:num>
                    <m:den>
                      <m:r>
                        <m:rPr>
                          <m:sty m:val="bi"/>
                        </m:rPr>
                        <w:rPr>
                          <w:rFonts w:ascii="Cambria Math" w:hAnsi="Cambria Math" w:cstheme="majorBidi"/>
                          <w:sz w:val="24"/>
                          <w:szCs w:val="24"/>
                        </w:rPr>
                        <m:t>2</m:t>
                      </m:r>
                    </m:den>
                  </m:f>
                </m:e>
              </m:rad>
            </m:e>
          </m:nary>
        </m:oMath>
      </m:oMathPara>
    </w:p>
    <w:p w:rsidR="000E49FC" w:rsidRDefault="000E49FC" w:rsidP="000E49FC">
      <w:pPr>
        <w:autoSpaceDE w:val="0"/>
        <w:autoSpaceDN w:val="0"/>
        <w:adjustRightInd w:val="0"/>
        <w:spacing w:after="0" w:line="360" w:lineRule="auto"/>
        <w:jc w:val="both"/>
        <w:rPr>
          <w:rFonts w:asciiTheme="majorBidi" w:hAnsiTheme="majorBidi" w:cstheme="majorBidi"/>
          <w:b/>
          <w:bCs/>
          <w:sz w:val="26"/>
          <w:szCs w:val="26"/>
        </w:rPr>
      </w:pPr>
    </w:p>
    <w:p w:rsidR="00032E03" w:rsidRDefault="00032E03" w:rsidP="000E49FC">
      <w:pPr>
        <w:autoSpaceDE w:val="0"/>
        <w:autoSpaceDN w:val="0"/>
        <w:adjustRightInd w:val="0"/>
        <w:spacing w:after="0" w:line="360" w:lineRule="auto"/>
        <w:jc w:val="both"/>
        <w:rPr>
          <w:rFonts w:asciiTheme="majorBidi" w:hAnsiTheme="majorBidi" w:cstheme="majorBidi"/>
          <w:b/>
          <w:bCs/>
          <w:sz w:val="26"/>
          <w:szCs w:val="26"/>
        </w:rPr>
      </w:pPr>
    </w:p>
    <w:p w:rsidR="00032E03" w:rsidRPr="00071BFB" w:rsidRDefault="00032E03" w:rsidP="000E49FC">
      <w:pPr>
        <w:autoSpaceDE w:val="0"/>
        <w:autoSpaceDN w:val="0"/>
        <w:adjustRightInd w:val="0"/>
        <w:spacing w:after="0" w:line="360" w:lineRule="auto"/>
        <w:jc w:val="both"/>
        <w:rPr>
          <w:rFonts w:asciiTheme="majorBidi" w:hAnsiTheme="majorBidi" w:cstheme="majorBidi"/>
          <w:b/>
          <w:bCs/>
          <w:sz w:val="26"/>
          <w:szCs w:val="26"/>
        </w:rPr>
      </w:pPr>
    </w:p>
    <w:p w:rsidR="00E14EA1" w:rsidRPr="0076598A" w:rsidRDefault="00E14EA1" w:rsidP="0076598A">
      <w:pPr>
        <w:autoSpaceDE w:val="0"/>
        <w:autoSpaceDN w:val="0"/>
        <w:adjustRightInd w:val="0"/>
        <w:spacing w:line="240" w:lineRule="auto"/>
        <w:rPr>
          <w:rFonts w:asciiTheme="majorBidi" w:hAnsiTheme="majorBidi" w:cstheme="majorBidi"/>
          <w:b/>
          <w:bCs/>
          <w:sz w:val="24"/>
          <w:szCs w:val="24"/>
        </w:rPr>
      </w:pPr>
      <w:bookmarkStart w:id="0" w:name="_GoBack"/>
      <w:bookmarkEnd w:id="0"/>
      <w:r w:rsidRPr="0076598A">
        <w:rPr>
          <w:rFonts w:asciiTheme="majorBidi" w:hAnsiTheme="majorBidi" w:cstheme="majorBidi"/>
          <w:b/>
          <w:bCs/>
          <w:sz w:val="24"/>
          <w:szCs w:val="24"/>
        </w:rPr>
        <w:t xml:space="preserve">Table </w:t>
      </w:r>
      <w:r w:rsidR="0076598A" w:rsidRPr="0076598A">
        <w:rPr>
          <w:rFonts w:asciiTheme="majorBidi" w:hAnsiTheme="majorBidi" w:cstheme="majorBidi"/>
          <w:b/>
          <w:bCs/>
          <w:sz w:val="24"/>
          <w:szCs w:val="24"/>
        </w:rPr>
        <w:t>S3</w:t>
      </w:r>
      <w:r w:rsidRPr="0076598A">
        <w:rPr>
          <w:rFonts w:asciiTheme="majorBidi" w:hAnsiTheme="majorBidi" w:cstheme="majorBidi"/>
          <w:b/>
          <w:bCs/>
          <w:sz w:val="24"/>
          <w:szCs w:val="24"/>
        </w:rPr>
        <w:t xml:space="preserve"> Matrix chart of correlation coefficients among metals in the sediment of Nile islands shores</w:t>
      </w:r>
    </w:p>
    <w:tbl>
      <w:tblPr>
        <w:tblStyle w:val="LightShading"/>
        <w:tblW w:w="10361" w:type="dxa"/>
        <w:jc w:val="center"/>
        <w:tblLook w:val="04A0" w:firstRow="1" w:lastRow="0" w:firstColumn="1" w:lastColumn="0" w:noHBand="0" w:noVBand="1"/>
      </w:tblPr>
      <w:tblGrid>
        <w:gridCol w:w="1222"/>
        <w:gridCol w:w="730"/>
        <w:gridCol w:w="651"/>
        <w:gridCol w:w="651"/>
        <w:gridCol w:w="651"/>
        <w:gridCol w:w="651"/>
        <w:gridCol w:w="651"/>
        <w:gridCol w:w="651"/>
        <w:gridCol w:w="651"/>
        <w:gridCol w:w="651"/>
        <w:gridCol w:w="731"/>
        <w:gridCol w:w="731"/>
        <w:gridCol w:w="1065"/>
        <w:gridCol w:w="674"/>
      </w:tblGrid>
      <w:tr w:rsidR="00E14EA1" w:rsidRPr="00BC0FF7" w:rsidTr="00725FC1">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0360" w:type="dxa"/>
            <w:gridSpan w:val="14"/>
            <w:tcBorders>
              <w:top w:val="single" w:sz="4" w:space="0" w:color="auto"/>
              <w:bottom w:val="single" w:sz="4" w:space="0" w:color="auto"/>
            </w:tcBorders>
            <w:shd w:val="clear" w:color="auto" w:fill="auto"/>
            <w:noWrap/>
            <w:vAlign w:val="center"/>
          </w:tcPr>
          <w:p w:rsidR="00E14EA1" w:rsidRPr="00032E03" w:rsidRDefault="00E14EA1" w:rsidP="00725FC1">
            <w:pPr>
              <w:spacing w:after="0" w:line="240" w:lineRule="auto"/>
              <w:jc w:val="center"/>
              <w:rPr>
                <w:rFonts w:asciiTheme="majorBidi" w:eastAsia="Calibri" w:hAnsiTheme="majorBidi" w:cstheme="majorBidi"/>
                <w:sz w:val="18"/>
                <w:szCs w:val="18"/>
                <w:lang w:val="en-GB"/>
              </w:rPr>
            </w:pPr>
            <w:r w:rsidRPr="00032E03">
              <w:rPr>
                <w:rFonts w:asciiTheme="majorBidi" w:eastAsia="Calibri" w:hAnsiTheme="majorBidi" w:cstheme="majorBidi"/>
                <w:sz w:val="18"/>
                <w:szCs w:val="18"/>
                <w:lang w:val="en-GB"/>
              </w:rPr>
              <w:t>A: El-</w:t>
            </w:r>
            <w:proofErr w:type="spellStart"/>
            <w:r w:rsidRPr="00032E03">
              <w:rPr>
                <w:rFonts w:asciiTheme="majorBidi" w:eastAsia="Calibri" w:hAnsiTheme="majorBidi" w:cstheme="majorBidi"/>
                <w:sz w:val="18"/>
                <w:szCs w:val="18"/>
                <w:lang w:val="en-GB"/>
              </w:rPr>
              <w:t>Keratten</w:t>
            </w:r>
            <w:proofErr w:type="spellEnd"/>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tcBorders>
              <w:top w:val="single" w:sz="4" w:space="0" w:color="auto"/>
            </w:tcBorders>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i/>
                <w:iCs/>
                <w:color w:val="000000"/>
                <w:sz w:val="16"/>
                <w:szCs w:val="16"/>
              </w:rPr>
            </w:pPr>
          </w:p>
        </w:tc>
        <w:tc>
          <w:tcPr>
            <w:tcW w:w="730" w:type="dxa"/>
            <w:tcBorders>
              <w:top w:val="single" w:sz="4" w:space="0" w:color="auto"/>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BC0FF7">
              <w:rPr>
                <w:rFonts w:asciiTheme="majorBidi" w:eastAsia="Times New Roman" w:hAnsiTheme="majorBidi" w:cstheme="majorBidi"/>
                <w:i/>
                <w:iCs/>
                <w:color w:val="000000"/>
                <w:sz w:val="16"/>
                <w:szCs w:val="16"/>
              </w:rPr>
              <w:t>Al</w:t>
            </w:r>
          </w:p>
        </w:tc>
        <w:tc>
          <w:tcPr>
            <w:tcW w:w="651" w:type="dxa"/>
            <w:tcBorders>
              <w:top w:val="single" w:sz="4" w:space="0" w:color="auto"/>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BC0FF7">
              <w:rPr>
                <w:rFonts w:asciiTheme="majorBidi" w:eastAsia="Times New Roman" w:hAnsiTheme="majorBidi" w:cstheme="majorBidi"/>
                <w:i/>
                <w:iCs/>
                <w:color w:val="000000"/>
                <w:sz w:val="16"/>
                <w:szCs w:val="16"/>
              </w:rPr>
              <w:t>Fe</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proofErr w:type="spellStart"/>
            <w:r w:rsidRPr="00032E03">
              <w:rPr>
                <w:rFonts w:asciiTheme="majorBidi" w:eastAsia="Times New Roman" w:hAnsiTheme="majorBidi" w:cstheme="majorBidi"/>
                <w:b/>
                <w:bCs/>
                <w:i/>
                <w:iCs/>
                <w:color w:val="000000"/>
                <w:sz w:val="18"/>
                <w:szCs w:val="18"/>
              </w:rPr>
              <w:t>Mn</w:t>
            </w:r>
            <w:proofErr w:type="spellEnd"/>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Zn</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Cu</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Ni</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Co</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proofErr w:type="spellStart"/>
            <w:r w:rsidRPr="00032E03">
              <w:rPr>
                <w:rFonts w:asciiTheme="majorBidi" w:eastAsia="Times New Roman" w:hAnsiTheme="majorBidi" w:cstheme="majorBidi"/>
                <w:b/>
                <w:bCs/>
                <w:i/>
                <w:iCs/>
                <w:color w:val="000000"/>
                <w:sz w:val="18"/>
                <w:szCs w:val="18"/>
              </w:rPr>
              <w:t>Pb</w:t>
            </w:r>
            <w:proofErr w:type="spellEnd"/>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Cr</w:t>
            </w:r>
          </w:p>
        </w:tc>
        <w:tc>
          <w:tcPr>
            <w:tcW w:w="73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Cd</w:t>
            </w:r>
          </w:p>
        </w:tc>
        <w:tc>
          <w:tcPr>
            <w:tcW w:w="73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OM %</w:t>
            </w:r>
          </w:p>
        </w:tc>
        <w:tc>
          <w:tcPr>
            <w:tcW w:w="1065"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Carbonate %</w:t>
            </w:r>
          </w:p>
        </w:tc>
        <w:tc>
          <w:tcPr>
            <w:tcW w:w="674"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Mud</w:t>
            </w: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Al</w:t>
            </w:r>
          </w:p>
        </w:tc>
        <w:tc>
          <w:tcPr>
            <w:tcW w:w="730"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Fe</w:t>
            </w:r>
          </w:p>
        </w:tc>
        <w:tc>
          <w:tcPr>
            <w:tcW w:w="730"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0.83</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proofErr w:type="spellStart"/>
            <w:r w:rsidRPr="00BC0FF7">
              <w:rPr>
                <w:rFonts w:asciiTheme="majorBidi" w:eastAsia="Times New Roman" w:hAnsiTheme="majorBidi" w:cstheme="majorBidi"/>
                <w:color w:val="000000"/>
                <w:sz w:val="16"/>
                <w:szCs w:val="16"/>
              </w:rPr>
              <w:t>Mn</w:t>
            </w:r>
            <w:proofErr w:type="spellEnd"/>
          </w:p>
        </w:tc>
        <w:tc>
          <w:tcPr>
            <w:tcW w:w="730"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0.08</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0.02</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Zn</w:t>
            </w:r>
          </w:p>
        </w:tc>
        <w:tc>
          <w:tcPr>
            <w:tcW w:w="730"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0.52</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0.31</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0.81</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Cu</w:t>
            </w:r>
          </w:p>
        </w:tc>
        <w:tc>
          <w:tcPr>
            <w:tcW w:w="730"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0.41</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0.12</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0.35</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0.60</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Ni</w:t>
            </w:r>
          </w:p>
        </w:tc>
        <w:tc>
          <w:tcPr>
            <w:tcW w:w="730"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0.28</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0.25</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0.77</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0.89</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0.38</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Co</w:t>
            </w:r>
          </w:p>
        </w:tc>
        <w:tc>
          <w:tcPr>
            <w:tcW w:w="730"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0.46</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0.36</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0.74</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0.87</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0.40</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0.88</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proofErr w:type="spellStart"/>
            <w:r w:rsidRPr="00BC0FF7">
              <w:rPr>
                <w:rFonts w:asciiTheme="majorBidi" w:eastAsia="Times New Roman" w:hAnsiTheme="majorBidi" w:cstheme="majorBidi"/>
                <w:color w:val="000000"/>
                <w:sz w:val="16"/>
                <w:szCs w:val="16"/>
              </w:rPr>
              <w:t>Pb</w:t>
            </w:r>
            <w:proofErr w:type="spellEnd"/>
          </w:p>
        </w:tc>
        <w:tc>
          <w:tcPr>
            <w:tcW w:w="730"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0.02</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-0.30</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0.34</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0.36</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0.74</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0.07</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0.02</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Cr</w:t>
            </w:r>
          </w:p>
        </w:tc>
        <w:tc>
          <w:tcPr>
            <w:tcW w:w="730"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0.43</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0.39</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0.80</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0.86</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0.36</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0.88</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0.94</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0.01</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73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Cd</w:t>
            </w:r>
          </w:p>
        </w:tc>
        <w:tc>
          <w:tcPr>
            <w:tcW w:w="730"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0.27</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0.08</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0.58</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0.60</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0.79</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0.34</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0.31</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0.88</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0.36</w:t>
            </w:r>
          </w:p>
        </w:tc>
        <w:tc>
          <w:tcPr>
            <w:tcW w:w="73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73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OM %</w:t>
            </w:r>
          </w:p>
        </w:tc>
        <w:tc>
          <w:tcPr>
            <w:tcW w:w="730"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-0.43</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-0.49</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0.20</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-0.09</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0.27</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-0.27</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-0.37</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0.75</w:t>
            </w:r>
          </w:p>
        </w:tc>
        <w:tc>
          <w:tcPr>
            <w:tcW w:w="65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-0.35</w:t>
            </w:r>
          </w:p>
        </w:tc>
        <w:tc>
          <w:tcPr>
            <w:tcW w:w="73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0.58</w:t>
            </w:r>
          </w:p>
        </w:tc>
        <w:tc>
          <w:tcPr>
            <w:tcW w:w="731" w:type="dxa"/>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1065" w:type="dxa"/>
            <w:tcBorders>
              <w:right w:val="nil"/>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Carbonate %</w:t>
            </w:r>
          </w:p>
        </w:tc>
        <w:tc>
          <w:tcPr>
            <w:tcW w:w="730"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0.25</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0.34</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0.40</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0.36</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0.55</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0.24</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0.14</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0.42</w:t>
            </w:r>
          </w:p>
        </w:tc>
        <w:tc>
          <w:tcPr>
            <w:tcW w:w="65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0.19</w:t>
            </w:r>
          </w:p>
        </w:tc>
        <w:tc>
          <w:tcPr>
            <w:tcW w:w="73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0.63</w:t>
            </w:r>
          </w:p>
        </w:tc>
        <w:tc>
          <w:tcPr>
            <w:tcW w:w="731"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0.41</w:t>
            </w:r>
          </w:p>
        </w:tc>
        <w:tc>
          <w:tcPr>
            <w:tcW w:w="1065" w:type="dxa"/>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74" w:type="dxa"/>
            <w:tcBorders>
              <w:top w:val="nil"/>
              <w:bottom w:val="nil"/>
            </w:tcBorders>
            <w:shd w:val="clear" w:color="auto" w:fill="auto"/>
            <w:noWrap/>
            <w:vAlign w:val="center"/>
            <w:hideMark/>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73"/>
          <w:jc w:val="center"/>
        </w:trPr>
        <w:tc>
          <w:tcPr>
            <w:cnfStyle w:val="001000000000" w:firstRow="0" w:lastRow="0" w:firstColumn="1" w:lastColumn="0" w:oddVBand="0" w:evenVBand="0" w:oddHBand="0" w:evenHBand="0" w:firstRowFirstColumn="0" w:firstRowLastColumn="0" w:lastRowFirstColumn="0" w:lastRowLastColumn="0"/>
            <w:tcW w:w="1222" w:type="dxa"/>
            <w:tcBorders>
              <w:top w:val="nil"/>
              <w:bottom w:val="single" w:sz="4" w:space="0" w:color="auto"/>
            </w:tcBorders>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Mud</w:t>
            </w:r>
          </w:p>
        </w:tc>
        <w:tc>
          <w:tcPr>
            <w:tcW w:w="730" w:type="dxa"/>
            <w:tcBorders>
              <w:top w:val="nil"/>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0.10</w:t>
            </w:r>
          </w:p>
        </w:tc>
        <w:tc>
          <w:tcPr>
            <w:tcW w:w="651" w:type="dxa"/>
            <w:tcBorders>
              <w:top w:val="nil"/>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0.05</w:t>
            </w:r>
          </w:p>
        </w:tc>
        <w:tc>
          <w:tcPr>
            <w:tcW w:w="651" w:type="dxa"/>
            <w:tcBorders>
              <w:top w:val="nil"/>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0.27</w:t>
            </w:r>
          </w:p>
        </w:tc>
        <w:tc>
          <w:tcPr>
            <w:tcW w:w="651" w:type="dxa"/>
            <w:tcBorders>
              <w:top w:val="nil"/>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0.32</w:t>
            </w:r>
          </w:p>
        </w:tc>
        <w:tc>
          <w:tcPr>
            <w:tcW w:w="651" w:type="dxa"/>
            <w:tcBorders>
              <w:top w:val="nil"/>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0.77</w:t>
            </w:r>
          </w:p>
        </w:tc>
        <w:tc>
          <w:tcPr>
            <w:tcW w:w="651" w:type="dxa"/>
            <w:tcBorders>
              <w:top w:val="nil"/>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0.18</w:t>
            </w:r>
          </w:p>
        </w:tc>
        <w:tc>
          <w:tcPr>
            <w:tcW w:w="651" w:type="dxa"/>
            <w:tcBorders>
              <w:top w:val="nil"/>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0.05</w:t>
            </w:r>
          </w:p>
        </w:tc>
        <w:tc>
          <w:tcPr>
            <w:tcW w:w="651" w:type="dxa"/>
            <w:tcBorders>
              <w:top w:val="nil"/>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0.73</w:t>
            </w:r>
          </w:p>
        </w:tc>
        <w:tc>
          <w:tcPr>
            <w:tcW w:w="651" w:type="dxa"/>
            <w:tcBorders>
              <w:top w:val="nil"/>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0.02</w:t>
            </w:r>
          </w:p>
        </w:tc>
        <w:tc>
          <w:tcPr>
            <w:tcW w:w="731" w:type="dxa"/>
            <w:tcBorders>
              <w:top w:val="nil"/>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0.76</w:t>
            </w:r>
          </w:p>
        </w:tc>
        <w:tc>
          <w:tcPr>
            <w:tcW w:w="731" w:type="dxa"/>
            <w:tcBorders>
              <w:top w:val="nil"/>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0.62</w:t>
            </w:r>
          </w:p>
        </w:tc>
        <w:tc>
          <w:tcPr>
            <w:tcW w:w="1065" w:type="dxa"/>
            <w:tcBorders>
              <w:top w:val="nil"/>
              <w:bottom w:val="single" w:sz="4" w:space="0" w:color="auto"/>
              <w:right w:val="nil"/>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0.81</w:t>
            </w:r>
          </w:p>
        </w:tc>
        <w:tc>
          <w:tcPr>
            <w:tcW w:w="674" w:type="dxa"/>
            <w:tcBorders>
              <w:top w:val="nil"/>
              <w:left w:val="nil"/>
              <w:bottom w:val="single" w:sz="4" w:space="0" w:color="auto"/>
            </w:tcBorders>
            <w:shd w:val="clear" w:color="auto" w:fill="auto"/>
            <w:noWrap/>
            <w:vAlign w:val="center"/>
            <w:hideMark/>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0360" w:type="dxa"/>
            <w:gridSpan w:val="14"/>
            <w:tcBorders>
              <w:top w:val="nil"/>
              <w:bottom w:val="nil"/>
            </w:tcBorders>
            <w:shd w:val="clear" w:color="auto" w:fill="auto"/>
            <w:noWrap/>
            <w:vAlign w:val="center"/>
            <w:hideMark/>
          </w:tcPr>
          <w:p w:rsidR="00E14EA1" w:rsidRPr="00032E03" w:rsidRDefault="00E14EA1" w:rsidP="00725FC1">
            <w:pPr>
              <w:spacing w:after="0" w:line="240" w:lineRule="auto"/>
              <w:jc w:val="center"/>
              <w:rPr>
                <w:rFonts w:asciiTheme="majorBidi" w:eastAsia="Times New Roman" w:hAnsiTheme="majorBidi" w:cstheme="majorBidi"/>
                <w:color w:val="000000"/>
                <w:sz w:val="18"/>
                <w:szCs w:val="18"/>
              </w:rPr>
            </w:pPr>
            <w:r w:rsidRPr="00032E03">
              <w:rPr>
                <w:rFonts w:asciiTheme="majorBidi" w:eastAsia="Times New Roman" w:hAnsiTheme="majorBidi" w:cstheme="majorBidi"/>
                <w:color w:val="000000"/>
                <w:sz w:val="18"/>
                <w:szCs w:val="18"/>
              </w:rPr>
              <w:t>B: El-</w:t>
            </w:r>
            <w:proofErr w:type="spellStart"/>
            <w:r w:rsidRPr="00032E03">
              <w:rPr>
                <w:rFonts w:asciiTheme="majorBidi" w:eastAsia="Times New Roman" w:hAnsiTheme="majorBidi" w:cstheme="majorBidi"/>
                <w:color w:val="000000"/>
                <w:sz w:val="18"/>
                <w:szCs w:val="18"/>
              </w:rPr>
              <w:t>Warraq</w:t>
            </w:r>
            <w:proofErr w:type="spellEnd"/>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rPr>
                <w:rFonts w:asciiTheme="majorBidi" w:eastAsia="Times New Roman" w:hAnsiTheme="majorBidi" w:cstheme="majorBidi"/>
                <w:color w:val="000000"/>
                <w:sz w:val="18"/>
                <w:szCs w:val="18"/>
              </w:rPr>
            </w:pPr>
          </w:p>
        </w:tc>
        <w:tc>
          <w:tcPr>
            <w:tcW w:w="730"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Al</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Fe</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proofErr w:type="spellStart"/>
            <w:r w:rsidRPr="00032E03">
              <w:rPr>
                <w:rFonts w:asciiTheme="majorBidi" w:eastAsia="Times New Roman" w:hAnsiTheme="majorBidi" w:cstheme="majorBidi"/>
                <w:b/>
                <w:bCs/>
                <w:color w:val="000000"/>
                <w:sz w:val="18"/>
                <w:szCs w:val="18"/>
              </w:rPr>
              <w:t>Mn</w:t>
            </w:r>
            <w:proofErr w:type="spellEnd"/>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Zn</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Cu</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Ni</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Co</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proofErr w:type="spellStart"/>
            <w:r w:rsidRPr="00032E03">
              <w:rPr>
                <w:rFonts w:asciiTheme="majorBidi" w:eastAsia="Times New Roman" w:hAnsiTheme="majorBidi" w:cstheme="majorBidi"/>
                <w:b/>
                <w:bCs/>
                <w:color w:val="000000"/>
                <w:sz w:val="18"/>
                <w:szCs w:val="18"/>
              </w:rPr>
              <w:t>Pb</w:t>
            </w:r>
            <w:proofErr w:type="spellEnd"/>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Cr</w:t>
            </w:r>
          </w:p>
        </w:tc>
        <w:tc>
          <w:tcPr>
            <w:tcW w:w="73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Cd</w:t>
            </w:r>
          </w:p>
        </w:tc>
        <w:tc>
          <w:tcPr>
            <w:tcW w:w="73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OM %</w:t>
            </w:r>
          </w:p>
        </w:tc>
        <w:tc>
          <w:tcPr>
            <w:tcW w:w="1065" w:type="dxa"/>
            <w:tcBorders>
              <w:top w:val="single" w:sz="4" w:space="0" w:color="auto"/>
              <w:bottom w:val="single" w:sz="4" w:space="0" w:color="auto"/>
              <w:right w:val="nil"/>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Carbonate %</w:t>
            </w:r>
          </w:p>
        </w:tc>
        <w:tc>
          <w:tcPr>
            <w:tcW w:w="674" w:type="dxa"/>
            <w:tcBorders>
              <w:top w:val="single" w:sz="4" w:space="0" w:color="auto"/>
              <w:left w:val="nil"/>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Mud</w:t>
            </w: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tcBorders>
              <w:top w:val="single" w:sz="4" w:space="0" w:color="auto"/>
            </w:tcBorders>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Al</w:t>
            </w:r>
          </w:p>
        </w:tc>
        <w:tc>
          <w:tcPr>
            <w:tcW w:w="730"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Fe</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0.92</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proofErr w:type="spellStart"/>
            <w:r w:rsidRPr="00BC0FF7">
              <w:rPr>
                <w:rFonts w:asciiTheme="majorBidi" w:eastAsia="Calibri" w:hAnsiTheme="majorBidi" w:cstheme="majorBidi"/>
                <w:color w:val="auto"/>
                <w:sz w:val="16"/>
                <w:szCs w:val="16"/>
                <w:lang w:val="en-GB"/>
              </w:rPr>
              <w:t>Mn</w:t>
            </w:r>
            <w:proofErr w:type="spellEnd"/>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0.32</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Zn</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0.03</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0.11</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0.59</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Cu</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0.25</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0.64</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Ni</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0.78</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0.88</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0.24</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0.45</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Co</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0.75</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0.33</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0.52</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0.97</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proofErr w:type="spellStart"/>
            <w:r w:rsidRPr="00BC0FF7">
              <w:rPr>
                <w:rFonts w:asciiTheme="majorBidi" w:eastAsia="Calibri" w:hAnsiTheme="majorBidi" w:cstheme="majorBidi"/>
                <w:color w:val="auto"/>
                <w:sz w:val="16"/>
                <w:szCs w:val="16"/>
                <w:lang w:val="en-GB"/>
              </w:rPr>
              <w:t>Pb</w:t>
            </w:r>
            <w:proofErr w:type="spellEnd"/>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-0.37</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0.55</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0.49</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0.73</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-0.09</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-0.08</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Cr</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0.86</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0.53</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0.27</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0.97</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0.92</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-0.26</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Cd</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0.01</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0.07</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0.63</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0.23</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0.75</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0.15</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0.64</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0.00</w:t>
            </w: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OM %</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-0.39</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-0.19</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0.65</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0.81</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0.02</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0.08</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0.89</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-0.19</w:t>
            </w: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0.68</w:t>
            </w: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Carbonate %</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-0.18</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-0.17</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-0.05</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0.21</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-0.08</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-0.04</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0.08</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-0.11</w:t>
            </w: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0.01</w:t>
            </w: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0.13</w:t>
            </w: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tcBorders>
              <w:bottom w:val="single" w:sz="4" w:space="0" w:color="auto"/>
            </w:tcBorders>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Mud</w:t>
            </w:r>
          </w:p>
        </w:tc>
        <w:tc>
          <w:tcPr>
            <w:tcW w:w="730" w:type="dxa"/>
            <w:tcBorders>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-0.06</w:t>
            </w:r>
          </w:p>
        </w:tc>
        <w:tc>
          <w:tcPr>
            <w:tcW w:w="651" w:type="dxa"/>
            <w:tcBorders>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0.13</w:t>
            </w:r>
          </w:p>
        </w:tc>
        <w:tc>
          <w:tcPr>
            <w:tcW w:w="651" w:type="dxa"/>
            <w:tcBorders>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0.74</w:t>
            </w:r>
          </w:p>
        </w:tc>
        <w:tc>
          <w:tcPr>
            <w:tcW w:w="651" w:type="dxa"/>
            <w:tcBorders>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0.35</w:t>
            </w:r>
          </w:p>
        </w:tc>
        <w:tc>
          <w:tcPr>
            <w:tcW w:w="651" w:type="dxa"/>
            <w:tcBorders>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0.87</w:t>
            </w:r>
          </w:p>
        </w:tc>
        <w:tc>
          <w:tcPr>
            <w:tcW w:w="651" w:type="dxa"/>
            <w:tcBorders>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0.30</w:t>
            </w:r>
          </w:p>
        </w:tc>
        <w:tc>
          <w:tcPr>
            <w:tcW w:w="651" w:type="dxa"/>
            <w:tcBorders>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0.37</w:t>
            </w:r>
          </w:p>
        </w:tc>
        <w:tc>
          <w:tcPr>
            <w:tcW w:w="651" w:type="dxa"/>
            <w:tcBorders>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0.62</w:t>
            </w:r>
          </w:p>
        </w:tc>
        <w:tc>
          <w:tcPr>
            <w:tcW w:w="651" w:type="dxa"/>
            <w:tcBorders>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0.13</w:t>
            </w:r>
          </w:p>
        </w:tc>
        <w:tc>
          <w:tcPr>
            <w:tcW w:w="731" w:type="dxa"/>
            <w:tcBorders>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0.70</w:t>
            </w:r>
          </w:p>
        </w:tc>
        <w:tc>
          <w:tcPr>
            <w:tcW w:w="731" w:type="dxa"/>
            <w:tcBorders>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0.80</w:t>
            </w:r>
          </w:p>
        </w:tc>
        <w:tc>
          <w:tcPr>
            <w:tcW w:w="1065" w:type="dxa"/>
            <w:tcBorders>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0.45</w:t>
            </w:r>
          </w:p>
        </w:tc>
        <w:tc>
          <w:tcPr>
            <w:tcW w:w="674" w:type="dxa"/>
            <w:tcBorders>
              <w:top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0360" w:type="dxa"/>
            <w:gridSpan w:val="14"/>
            <w:tcBorders>
              <w:top w:val="nil"/>
              <w:left w:val="nil"/>
              <w:bottom w:val="nil"/>
              <w:right w:val="nil"/>
            </w:tcBorders>
            <w:shd w:val="clear" w:color="auto" w:fill="auto"/>
            <w:noWrap/>
            <w:vAlign w:val="center"/>
          </w:tcPr>
          <w:p w:rsidR="00E14EA1" w:rsidRPr="00032E03" w:rsidRDefault="00E14EA1" w:rsidP="00725FC1">
            <w:pPr>
              <w:spacing w:after="0" w:line="240" w:lineRule="auto"/>
              <w:jc w:val="center"/>
              <w:rPr>
                <w:rFonts w:asciiTheme="majorBidi" w:eastAsia="Calibri" w:hAnsiTheme="majorBidi" w:cstheme="majorBidi"/>
                <w:sz w:val="18"/>
                <w:szCs w:val="18"/>
                <w:lang w:val="en-GB"/>
              </w:rPr>
            </w:pPr>
            <w:r w:rsidRPr="00032E03">
              <w:rPr>
                <w:rFonts w:asciiTheme="majorBidi" w:eastAsia="Calibri" w:hAnsiTheme="majorBidi" w:cstheme="majorBidi"/>
                <w:sz w:val="18"/>
                <w:szCs w:val="18"/>
                <w:lang w:val="en-GB"/>
              </w:rPr>
              <w:t>C: El-</w:t>
            </w:r>
            <w:proofErr w:type="spellStart"/>
            <w:r w:rsidRPr="00032E03">
              <w:rPr>
                <w:rFonts w:asciiTheme="majorBidi" w:eastAsia="Calibri" w:hAnsiTheme="majorBidi" w:cstheme="majorBidi"/>
                <w:sz w:val="18"/>
                <w:szCs w:val="18"/>
                <w:lang w:val="en-GB"/>
              </w:rPr>
              <w:t>Zamalek</w:t>
            </w:r>
            <w:proofErr w:type="spellEnd"/>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tcBorders>
              <w:top w:val="single" w:sz="4" w:space="0" w:color="auto"/>
            </w:tcBorders>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i/>
                <w:iCs/>
                <w:color w:val="000000"/>
                <w:sz w:val="16"/>
                <w:szCs w:val="16"/>
              </w:rPr>
            </w:pPr>
          </w:p>
        </w:tc>
        <w:tc>
          <w:tcPr>
            <w:tcW w:w="730"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Al</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Fe</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proofErr w:type="spellStart"/>
            <w:r w:rsidRPr="00032E03">
              <w:rPr>
                <w:rFonts w:asciiTheme="majorBidi" w:eastAsia="Times New Roman" w:hAnsiTheme="majorBidi" w:cstheme="majorBidi"/>
                <w:b/>
                <w:bCs/>
                <w:i/>
                <w:iCs/>
                <w:color w:val="000000"/>
                <w:sz w:val="18"/>
                <w:szCs w:val="18"/>
              </w:rPr>
              <w:t>Mn</w:t>
            </w:r>
            <w:proofErr w:type="spellEnd"/>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Zn</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Cu</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Ni</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Co</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proofErr w:type="spellStart"/>
            <w:r w:rsidRPr="00032E03">
              <w:rPr>
                <w:rFonts w:asciiTheme="majorBidi" w:eastAsia="Times New Roman" w:hAnsiTheme="majorBidi" w:cstheme="majorBidi"/>
                <w:b/>
                <w:bCs/>
                <w:i/>
                <w:iCs/>
                <w:color w:val="000000"/>
                <w:sz w:val="18"/>
                <w:szCs w:val="18"/>
              </w:rPr>
              <w:t>Pb</w:t>
            </w:r>
            <w:proofErr w:type="spellEnd"/>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Cr</w:t>
            </w:r>
          </w:p>
        </w:tc>
        <w:tc>
          <w:tcPr>
            <w:tcW w:w="73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Cd</w:t>
            </w:r>
          </w:p>
        </w:tc>
        <w:tc>
          <w:tcPr>
            <w:tcW w:w="73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OM %</w:t>
            </w:r>
          </w:p>
        </w:tc>
        <w:tc>
          <w:tcPr>
            <w:tcW w:w="1065"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Carbonate %</w:t>
            </w:r>
          </w:p>
        </w:tc>
        <w:tc>
          <w:tcPr>
            <w:tcW w:w="674"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i/>
                <w:iCs/>
                <w:color w:val="000000"/>
                <w:sz w:val="18"/>
                <w:szCs w:val="18"/>
              </w:rPr>
            </w:pPr>
            <w:r w:rsidRPr="00032E03">
              <w:rPr>
                <w:rFonts w:asciiTheme="majorBidi" w:eastAsia="Times New Roman" w:hAnsiTheme="majorBidi" w:cstheme="majorBidi"/>
                <w:b/>
                <w:bCs/>
                <w:i/>
                <w:iCs/>
                <w:color w:val="000000"/>
                <w:sz w:val="18"/>
                <w:szCs w:val="18"/>
              </w:rPr>
              <w:t>Mud</w:t>
            </w: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Al</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Fe</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0.85</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proofErr w:type="spellStart"/>
            <w:r w:rsidRPr="00BC0FF7">
              <w:rPr>
                <w:rFonts w:asciiTheme="majorBidi" w:eastAsia="Times New Roman" w:hAnsiTheme="majorBidi" w:cstheme="majorBidi"/>
                <w:color w:val="000000"/>
                <w:sz w:val="16"/>
                <w:szCs w:val="16"/>
              </w:rPr>
              <w:t>Mn</w:t>
            </w:r>
            <w:proofErr w:type="spellEnd"/>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-0.08</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0.07</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Zn</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0.29</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0.54</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0.05</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Cu</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0.37</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0.43</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0.05</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0.68</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Ni</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0.31</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0.26</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0.47</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0.05</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Co</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0.41</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0.45</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0.77</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0.06</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-0.03</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proofErr w:type="spellStart"/>
            <w:r w:rsidRPr="00BC0FF7">
              <w:rPr>
                <w:rFonts w:asciiTheme="majorBidi" w:eastAsia="Times New Roman" w:hAnsiTheme="majorBidi" w:cstheme="majorBidi"/>
                <w:color w:val="000000"/>
                <w:sz w:val="16"/>
                <w:szCs w:val="16"/>
              </w:rPr>
              <w:t>Pb</w:t>
            </w:r>
            <w:proofErr w:type="spellEnd"/>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-0.16</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-0.06</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-0.14</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0.43</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0.78</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-0.38</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-0.45</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Cr</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0.59</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0.61</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0.09</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0.22</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0.08</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0.69</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0.56</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-0.36</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Cd</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0.25</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0.11</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0.05</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0.38</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0.52</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-0.03</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0.14</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0.43</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0.31</w:t>
            </w: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OM %</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0.23</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0.39</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-0.05</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0.76</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0.89</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0.02</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-0.07</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0.78</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0.09</w:t>
            </w: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0.60</w:t>
            </w: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Carbonate %</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0.33</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0.29</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0.14</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0.02</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0.22</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0.53</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-0.14</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0.33</w:t>
            </w: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-0.25</w:t>
            </w: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-0.15</w:t>
            </w: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73"/>
          <w:jc w:val="center"/>
        </w:trPr>
        <w:tc>
          <w:tcPr>
            <w:cnfStyle w:val="001000000000" w:firstRow="0" w:lastRow="0" w:firstColumn="1" w:lastColumn="0" w:oddVBand="0" w:evenVBand="0" w:oddHBand="0" w:evenHBand="0" w:firstRowFirstColumn="0" w:firstRowLastColumn="0" w:lastRowFirstColumn="0" w:lastRowLastColumn="0"/>
            <w:tcW w:w="1222" w:type="dxa"/>
            <w:tcBorders>
              <w:top w:val="nil"/>
              <w:bottom w:val="single" w:sz="4" w:space="0" w:color="auto"/>
            </w:tcBorders>
            <w:shd w:val="clear" w:color="auto" w:fill="auto"/>
            <w:noWrap/>
            <w:vAlign w:val="center"/>
            <w:hideMark/>
          </w:tcPr>
          <w:p w:rsidR="00E14EA1" w:rsidRPr="00BC0FF7" w:rsidRDefault="00E14EA1" w:rsidP="00725FC1">
            <w:pPr>
              <w:spacing w:after="0" w:line="240" w:lineRule="auto"/>
              <w:jc w:val="center"/>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Mud</w:t>
            </w:r>
          </w:p>
        </w:tc>
        <w:tc>
          <w:tcPr>
            <w:tcW w:w="730" w:type="dxa"/>
            <w:tcBorders>
              <w:top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0.42</w:t>
            </w:r>
          </w:p>
        </w:tc>
        <w:tc>
          <w:tcPr>
            <w:tcW w:w="651" w:type="dxa"/>
            <w:tcBorders>
              <w:top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0.69</w:t>
            </w:r>
          </w:p>
        </w:tc>
        <w:tc>
          <w:tcPr>
            <w:tcW w:w="651" w:type="dxa"/>
            <w:tcBorders>
              <w:top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0.15</w:t>
            </w:r>
          </w:p>
        </w:tc>
        <w:tc>
          <w:tcPr>
            <w:tcW w:w="651" w:type="dxa"/>
            <w:tcBorders>
              <w:top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0.95</w:t>
            </w:r>
          </w:p>
        </w:tc>
        <w:tc>
          <w:tcPr>
            <w:tcW w:w="651" w:type="dxa"/>
            <w:tcBorders>
              <w:top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0.61</w:t>
            </w:r>
          </w:p>
        </w:tc>
        <w:tc>
          <w:tcPr>
            <w:tcW w:w="651" w:type="dxa"/>
            <w:tcBorders>
              <w:top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0.53</w:t>
            </w:r>
          </w:p>
        </w:tc>
        <w:tc>
          <w:tcPr>
            <w:tcW w:w="651" w:type="dxa"/>
            <w:tcBorders>
              <w:top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0.26</w:t>
            </w:r>
          </w:p>
        </w:tc>
        <w:tc>
          <w:tcPr>
            <w:tcW w:w="651" w:type="dxa"/>
            <w:tcBorders>
              <w:top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0.28</w:t>
            </w:r>
          </w:p>
        </w:tc>
        <w:tc>
          <w:tcPr>
            <w:tcW w:w="651" w:type="dxa"/>
            <w:tcBorders>
              <w:top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0.35</w:t>
            </w:r>
          </w:p>
        </w:tc>
        <w:tc>
          <w:tcPr>
            <w:tcW w:w="731" w:type="dxa"/>
            <w:tcBorders>
              <w:top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0.39</w:t>
            </w:r>
          </w:p>
        </w:tc>
        <w:tc>
          <w:tcPr>
            <w:tcW w:w="731" w:type="dxa"/>
            <w:tcBorders>
              <w:top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0.69</w:t>
            </w:r>
          </w:p>
        </w:tc>
        <w:tc>
          <w:tcPr>
            <w:tcW w:w="1065" w:type="dxa"/>
            <w:tcBorders>
              <w:top w:val="nil"/>
              <w:bottom w:val="single" w:sz="4" w:space="0" w:color="auto"/>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-0.02</w:t>
            </w:r>
          </w:p>
        </w:tc>
        <w:tc>
          <w:tcPr>
            <w:tcW w:w="674" w:type="dxa"/>
            <w:tcBorders>
              <w:top w:val="nil"/>
              <w:left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0360" w:type="dxa"/>
            <w:gridSpan w:val="14"/>
            <w:tcBorders>
              <w:top w:val="nil"/>
              <w:bottom w:val="nil"/>
            </w:tcBorders>
            <w:shd w:val="clear" w:color="auto" w:fill="auto"/>
            <w:noWrap/>
            <w:vAlign w:val="center"/>
            <w:hideMark/>
          </w:tcPr>
          <w:p w:rsidR="00E14EA1" w:rsidRPr="00032E03" w:rsidRDefault="00E14EA1" w:rsidP="00725FC1">
            <w:pPr>
              <w:spacing w:after="0" w:line="240" w:lineRule="auto"/>
              <w:jc w:val="center"/>
              <w:rPr>
                <w:rFonts w:asciiTheme="majorBidi" w:eastAsia="Calibri" w:hAnsiTheme="majorBidi" w:cstheme="majorBidi"/>
                <w:sz w:val="18"/>
                <w:szCs w:val="18"/>
                <w:lang w:val="en-GB"/>
              </w:rPr>
            </w:pPr>
            <w:r w:rsidRPr="00032E03">
              <w:rPr>
                <w:rFonts w:asciiTheme="majorBidi" w:eastAsia="Calibri" w:hAnsiTheme="majorBidi" w:cstheme="majorBidi"/>
                <w:sz w:val="18"/>
                <w:szCs w:val="18"/>
                <w:lang w:val="en-GB"/>
              </w:rPr>
              <w:t>D:</w:t>
            </w:r>
            <w:r w:rsidRPr="00032E03">
              <w:rPr>
                <w:rFonts w:asciiTheme="majorBidi" w:eastAsia="Calibri" w:hAnsiTheme="majorBidi" w:cstheme="majorBidi"/>
                <w:i/>
                <w:sz w:val="18"/>
                <w:szCs w:val="18"/>
                <w:lang w:val="en-GB"/>
              </w:rPr>
              <w:t xml:space="preserve"> </w:t>
            </w:r>
            <w:r w:rsidRPr="00032E03">
              <w:rPr>
                <w:rFonts w:asciiTheme="majorBidi" w:eastAsia="Calibri" w:hAnsiTheme="majorBidi" w:cstheme="majorBidi"/>
                <w:sz w:val="18"/>
                <w:szCs w:val="18"/>
                <w:lang w:val="en-GB"/>
              </w:rPr>
              <w:t>El-</w:t>
            </w:r>
            <w:r w:rsidRPr="00032E03">
              <w:rPr>
                <w:rFonts w:asciiTheme="majorBidi" w:eastAsia="Calibri" w:hAnsiTheme="majorBidi" w:cstheme="majorBidi"/>
                <w:i/>
                <w:sz w:val="18"/>
                <w:szCs w:val="18"/>
                <w:lang w:val="en-GB"/>
              </w:rPr>
              <w:t xml:space="preserve"> </w:t>
            </w:r>
            <w:proofErr w:type="spellStart"/>
            <w:r w:rsidRPr="00032E03">
              <w:rPr>
                <w:rFonts w:asciiTheme="majorBidi" w:eastAsia="Calibri" w:hAnsiTheme="majorBidi" w:cstheme="majorBidi"/>
                <w:sz w:val="18"/>
                <w:szCs w:val="18"/>
                <w:lang w:val="en-GB"/>
              </w:rPr>
              <w:t>Manial</w:t>
            </w:r>
            <w:proofErr w:type="spellEnd"/>
          </w:p>
        </w:tc>
      </w:tr>
      <w:tr w:rsidR="00E14EA1" w:rsidRPr="00BC0FF7" w:rsidTr="00725FC1">
        <w:trPr>
          <w:trHeight w:val="224"/>
          <w:jc w:val="center"/>
        </w:trPr>
        <w:tc>
          <w:tcPr>
            <w:cnfStyle w:val="001000000000" w:firstRow="0" w:lastRow="0" w:firstColumn="1" w:lastColumn="0" w:oddVBand="0" w:evenVBand="0" w:oddHBand="0" w:evenHBand="0" w:firstRowFirstColumn="0" w:firstRowLastColumn="0" w:lastRowFirstColumn="0" w:lastRowLastColumn="0"/>
            <w:tcW w:w="1222" w:type="dxa"/>
            <w:tcBorders>
              <w:top w:val="single" w:sz="4" w:space="0" w:color="auto"/>
              <w:bottom w:val="single" w:sz="4" w:space="0" w:color="auto"/>
            </w:tcBorders>
            <w:shd w:val="clear" w:color="auto" w:fill="auto"/>
            <w:noWrap/>
            <w:vAlign w:val="center"/>
            <w:hideMark/>
          </w:tcPr>
          <w:p w:rsidR="00E14EA1" w:rsidRPr="00685AA6" w:rsidRDefault="00E14EA1" w:rsidP="00725FC1">
            <w:pPr>
              <w:spacing w:after="0" w:line="240" w:lineRule="auto"/>
              <w:jc w:val="center"/>
              <w:rPr>
                <w:rFonts w:asciiTheme="majorBidi" w:eastAsia="Calibri" w:hAnsiTheme="majorBidi" w:cstheme="majorBidi"/>
                <w:color w:val="auto"/>
                <w:sz w:val="16"/>
                <w:szCs w:val="16"/>
                <w:lang w:val="en-GB"/>
              </w:rPr>
            </w:pPr>
          </w:p>
        </w:tc>
        <w:tc>
          <w:tcPr>
            <w:tcW w:w="730" w:type="dxa"/>
            <w:tcBorders>
              <w:top w:val="single" w:sz="4" w:space="0" w:color="auto"/>
              <w:bottom w:val="single" w:sz="4" w:space="0" w:color="auto"/>
            </w:tcBorders>
            <w:shd w:val="clear" w:color="auto" w:fill="auto"/>
            <w:noWrap/>
            <w:vAlign w:val="center"/>
            <w:hideMark/>
          </w:tcPr>
          <w:p w:rsidR="00E14EA1" w:rsidRPr="00685AA6"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685AA6">
              <w:rPr>
                <w:rFonts w:asciiTheme="majorBidi" w:eastAsia="Times New Roman" w:hAnsiTheme="majorBidi" w:cstheme="majorBidi"/>
                <w:color w:val="000000"/>
                <w:sz w:val="16"/>
                <w:szCs w:val="16"/>
              </w:rPr>
              <w:t>Al</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Fe</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proofErr w:type="spellStart"/>
            <w:r w:rsidRPr="00032E03">
              <w:rPr>
                <w:rFonts w:asciiTheme="majorBidi" w:eastAsia="Times New Roman" w:hAnsiTheme="majorBidi" w:cstheme="majorBidi"/>
                <w:b/>
                <w:bCs/>
                <w:color w:val="000000"/>
                <w:sz w:val="18"/>
                <w:szCs w:val="18"/>
              </w:rPr>
              <w:t>Mn</w:t>
            </w:r>
            <w:proofErr w:type="spellEnd"/>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Zn</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Cu</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Ni</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Co</w:t>
            </w:r>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proofErr w:type="spellStart"/>
            <w:r w:rsidRPr="00032E03">
              <w:rPr>
                <w:rFonts w:asciiTheme="majorBidi" w:eastAsia="Times New Roman" w:hAnsiTheme="majorBidi" w:cstheme="majorBidi"/>
                <w:b/>
                <w:bCs/>
                <w:color w:val="000000"/>
                <w:sz w:val="18"/>
                <w:szCs w:val="18"/>
              </w:rPr>
              <w:t>Pb</w:t>
            </w:r>
            <w:proofErr w:type="spellEnd"/>
          </w:p>
        </w:tc>
        <w:tc>
          <w:tcPr>
            <w:tcW w:w="65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Cr</w:t>
            </w:r>
          </w:p>
        </w:tc>
        <w:tc>
          <w:tcPr>
            <w:tcW w:w="73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Cd</w:t>
            </w:r>
          </w:p>
        </w:tc>
        <w:tc>
          <w:tcPr>
            <w:tcW w:w="731" w:type="dxa"/>
            <w:tcBorders>
              <w:top w:val="single" w:sz="4" w:space="0" w:color="auto"/>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OM %</w:t>
            </w:r>
          </w:p>
        </w:tc>
        <w:tc>
          <w:tcPr>
            <w:tcW w:w="1065" w:type="dxa"/>
            <w:tcBorders>
              <w:top w:val="single" w:sz="4" w:space="0" w:color="auto"/>
              <w:bottom w:val="single" w:sz="4" w:space="0" w:color="auto"/>
              <w:right w:val="nil"/>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Carbonate %</w:t>
            </w:r>
          </w:p>
        </w:tc>
        <w:tc>
          <w:tcPr>
            <w:tcW w:w="674" w:type="dxa"/>
            <w:tcBorders>
              <w:top w:val="single" w:sz="4" w:space="0" w:color="auto"/>
              <w:left w:val="nil"/>
              <w:bottom w:val="single" w:sz="4" w:space="0" w:color="auto"/>
            </w:tcBorders>
            <w:shd w:val="clear" w:color="auto" w:fill="auto"/>
            <w:noWrap/>
            <w:vAlign w:val="center"/>
            <w:hideMark/>
          </w:tcPr>
          <w:p w:rsidR="00E14EA1" w:rsidRPr="00032E03"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8"/>
                <w:szCs w:val="18"/>
              </w:rPr>
            </w:pPr>
            <w:r w:rsidRPr="00032E03">
              <w:rPr>
                <w:rFonts w:asciiTheme="majorBidi" w:eastAsia="Times New Roman" w:hAnsiTheme="majorBidi" w:cstheme="majorBidi"/>
                <w:b/>
                <w:bCs/>
                <w:color w:val="000000"/>
                <w:sz w:val="18"/>
                <w:szCs w:val="18"/>
              </w:rPr>
              <w:t>Mud</w:t>
            </w: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tcBorders>
              <w:top w:val="single" w:sz="4" w:space="0" w:color="auto"/>
            </w:tcBorders>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Al</w:t>
            </w:r>
          </w:p>
        </w:tc>
        <w:tc>
          <w:tcPr>
            <w:tcW w:w="730"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top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Fe</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proofErr w:type="spellStart"/>
            <w:r w:rsidRPr="00BC0FF7">
              <w:rPr>
                <w:rFonts w:asciiTheme="majorBidi" w:eastAsia="Calibri" w:hAnsiTheme="majorBidi" w:cstheme="majorBidi"/>
                <w:color w:val="auto"/>
                <w:sz w:val="16"/>
                <w:szCs w:val="16"/>
                <w:lang w:val="en-GB"/>
              </w:rPr>
              <w:t>Mn</w:t>
            </w:r>
            <w:proofErr w:type="spellEnd"/>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0.17</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0.38</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Zn</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0.09</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0.03</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0.35</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Cu</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0.08</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-0.17</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Ni</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0.39</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0.56</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0.93</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0.17</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-0.13</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Co</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0.35</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0.58</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0.92</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0.18</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0.98</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proofErr w:type="spellStart"/>
            <w:r w:rsidRPr="00BC0FF7">
              <w:rPr>
                <w:rFonts w:asciiTheme="majorBidi" w:eastAsia="Calibri" w:hAnsiTheme="majorBidi" w:cstheme="majorBidi"/>
                <w:color w:val="auto"/>
                <w:sz w:val="16"/>
                <w:szCs w:val="16"/>
                <w:lang w:val="en-GB"/>
              </w:rPr>
              <w:t>Pb</w:t>
            </w:r>
            <w:proofErr w:type="spellEnd"/>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0.09</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0.21</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-0.31</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0.84</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0.06</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0.03</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Cr</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0.41</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0.53</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0.76</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0.08</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-0.14</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0.88</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0.05</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Cd</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-0.16</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0.04</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-0.14</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-0.51</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-0.14</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-0.20</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0.77</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-0.10</w:t>
            </w: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left w:val="nil"/>
              <w:bottom w:val="nil"/>
            </w:tcBorders>
            <w:shd w:val="clear" w:color="auto" w:fill="auto"/>
            <w:noWrap/>
            <w:vAlign w:val="center"/>
          </w:tcPr>
          <w:p w:rsidR="00E14EA1" w:rsidRPr="00BC0FF7" w:rsidRDefault="00E14EA1" w:rsidP="00725FC1">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OM %</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0.06</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0.11</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-0.12</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-0.38</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0.89</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-0.11</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-0.17</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0.88</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-0.08</w:t>
            </w: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0.81</w:t>
            </w: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674" w:type="dxa"/>
            <w:tcBorders>
              <w:top w:val="nil"/>
              <w:bottom w:val="nil"/>
            </w:tcBorders>
            <w:shd w:val="clear" w:color="auto" w:fill="auto"/>
            <w:noWrap/>
            <w:vAlign w:val="center"/>
          </w:tcPr>
          <w:p w:rsidR="00E14EA1" w:rsidRPr="00BC0FF7" w:rsidRDefault="00E14EA1" w:rsidP="00725FC1">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Carbonate %</w:t>
            </w:r>
          </w:p>
        </w:tc>
        <w:tc>
          <w:tcPr>
            <w:tcW w:w="730"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-0.01</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0.01</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-0.11</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-0.29</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0.69</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-0.16</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-0.24</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0.54</w:t>
            </w:r>
          </w:p>
        </w:tc>
        <w:tc>
          <w:tcPr>
            <w:tcW w:w="65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-0.01</w:t>
            </w: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0.76</w:t>
            </w:r>
          </w:p>
        </w:tc>
        <w:tc>
          <w:tcPr>
            <w:tcW w:w="731" w:type="dxa"/>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0.82</w:t>
            </w:r>
          </w:p>
        </w:tc>
        <w:tc>
          <w:tcPr>
            <w:tcW w:w="1065" w:type="dxa"/>
            <w:tcBorders>
              <w:right w:val="nil"/>
            </w:tcBorders>
            <w:shd w:val="clear" w:color="auto" w:fill="auto"/>
            <w:noWrap/>
            <w:vAlign w:val="center"/>
          </w:tcPr>
          <w:p w:rsidR="00E14EA1" w:rsidRPr="00BC0FF7" w:rsidRDefault="00E14EA1" w:rsidP="00725FC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c>
          <w:tcPr>
            <w:tcW w:w="674" w:type="dxa"/>
            <w:tcBorders>
              <w:top w:val="nil"/>
              <w:left w:val="nil"/>
              <w:bottom w:val="nil"/>
            </w:tcBorders>
            <w:shd w:val="clear" w:color="auto" w:fill="auto"/>
            <w:noWrap/>
            <w:vAlign w:val="center"/>
          </w:tcPr>
          <w:p w:rsidR="00E14EA1" w:rsidRPr="00BC0FF7" w:rsidRDefault="00E14EA1" w:rsidP="00725FC1">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r>
      <w:tr w:rsidR="00E14EA1" w:rsidRPr="00BC0FF7" w:rsidTr="00725FC1">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noWrap/>
            <w:vAlign w:val="center"/>
            <w:hideMark/>
          </w:tcPr>
          <w:p w:rsidR="00E14EA1" w:rsidRPr="00BC0FF7" w:rsidRDefault="00E14EA1" w:rsidP="00725FC1">
            <w:pPr>
              <w:spacing w:after="0" w:line="240" w:lineRule="auto"/>
              <w:jc w:val="center"/>
              <w:rPr>
                <w:rFonts w:asciiTheme="majorBidi" w:eastAsia="Calibri" w:hAnsiTheme="majorBidi" w:cstheme="majorBidi"/>
                <w:color w:val="auto"/>
                <w:sz w:val="16"/>
                <w:szCs w:val="16"/>
                <w:lang w:val="en-GB"/>
              </w:rPr>
            </w:pPr>
            <w:r w:rsidRPr="00BC0FF7">
              <w:rPr>
                <w:rFonts w:asciiTheme="majorBidi" w:eastAsia="Calibri" w:hAnsiTheme="majorBidi" w:cstheme="majorBidi"/>
                <w:color w:val="auto"/>
                <w:sz w:val="16"/>
                <w:szCs w:val="16"/>
                <w:lang w:val="en-GB"/>
              </w:rPr>
              <w:t>Mud</w:t>
            </w:r>
          </w:p>
        </w:tc>
        <w:tc>
          <w:tcPr>
            <w:tcW w:w="730"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-0.06</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-0.15</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-0.37</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0.80</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-0.19</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-0.27</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0.67</w:t>
            </w:r>
          </w:p>
        </w:tc>
        <w:tc>
          <w:tcPr>
            <w:tcW w:w="65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-0.08</w:t>
            </w: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0.86</w:t>
            </w:r>
          </w:p>
        </w:tc>
        <w:tc>
          <w:tcPr>
            <w:tcW w:w="731"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0.90</w:t>
            </w:r>
          </w:p>
        </w:tc>
        <w:tc>
          <w:tcPr>
            <w:tcW w:w="1065" w:type="dxa"/>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0.98</w:t>
            </w:r>
          </w:p>
        </w:tc>
        <w:tc>
          <w:tcPr>
            <w:tcW w:w="674" w:type="dxa"/>
            <w:tcBorders>
              <w:top w:val="nil"/>
              <w:bottom w:val="single" w:sz="4" w:space="0" w:color="auto"/>
            </w:tcBorders>
            <w:shd w:val="clear" w:color="auto" w:fill="auto"/>
            <w:noWrap/>
            <w:vAlign w:val="center"/>
          </w:tcPr>
          <w:p w:rsidR="00E14EA1" w:rsidRPr="00BC0FF7" w:rsidRDefault="00E14EA1" w:rsidP="00725FC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BC0FF7">
              <w:rPr>
                <w:rFonts w:asciiTheme="majorBidi" w:eastAsia="Times New Roman" w:hAnsiTheme="majorBidi" w:cstheme="majorBidi"/>
                <w:color w:val="000000"/>
                <w:sz w:val="16"/>
                <w:szCs w:val="16"/>
              </w:rPr>
              <w:t>1.00</w:t>
            </w:r>
          </w:p>
        </w:tc>
      </w:tr>
    </w:tbl>
    <w:p w:rsidR="000E49FC" w:rsidRDefault="000E49FC" w:rsidP="000E49FC">
      <w:pPr>
        <w:spacing w:after="0" w:line="360" w:lineRule="auto"/>
        <w:jc w:val="both"/>
        <w:rPr>
          <w:rFonts w:asciiTheme="majorBidi" w:hAnsiTheme="majorBidi" w:cstheme="majorBidi"/>
          <w:sz w:val="24"/>
          <w:szCs w:val="24"/>
        </w:rPr>
      </w:pPr>
    </w:p>
    <w:p w:rsidR="00610177" w:rsidRDefault="00610177" w:rsidP="00E6248A">
      <w:pPr>
        <w:spacing w:after="0" w:line="360" w:lineRule="auto"/>
        <w:rPr>
          <w:rFonts w:asciiTheme="majorBidi" w:hAnsiTheme="majorBidi" w:cstheme="majorBidi"/>
          <w:b/>
          <w:bCs/>
          <w:sz w:val="24"/>
          <w:szCs w:val="24"/>
        </w:rPr>
      </w:pPr>
    </w:p>
    <w:p w:rsidR="00610177" w:rsidRDefault="00610177" w:rsidP="00E6248A">
      <w:pPr>
        <w:spacing w:after="0" w:line="360" w:lineRule="auto"/>
        <w:rPr>
          <w:rFonts w:asciiTheme="majorBidi" w:hAnsiTheme="majorBidi" w:cstheme="majorBidi"/>
          <w:b/>
          <w:bCs/>
          <w:sz w:val="24"/>
          <w:szCs w:val="24"/>
        </w:rPr>
      </w:pPr>
    </w:p>
    <w:p w:rsidR="00610177" w:rsidRDefault="00610177" w:rsidP="00E6248A">
      <w:pPr>
        <w:spacing w:after="0" w:line="360" w:lineRule="auto"/>
        <w:rPr>
          <w:rFonts w:asciiTheme="majorBidi" w:hAnsiTheme="majorBidi" w:cstheme="majorBidi"/>
          <w:b/>
          <w:bCs/>
          <w:sz w:val="24"/>
          <w:szCs w:val="24"/>
        </w:rPr>
      </w:pPr>
    </w:p>
    <w:p w:rsidR="00610177" w:rsidRDefault="00610177" w:rsidP="00E6248A">
      <w:pPr>
        <w:spacing w:after="0" w:line="360" w:lineRule="auto"/>
        <w:rPr>
          <w:rFonts w:asciiTheme="majorBidi" w:hAnsiTheme="majorBidi" w:cstheme="majorBidi"/>
          <w:b/>
          <w:bCs/>
          <w:sz w:val="24"/>
          <w:szCs w:val="24"/>
        </w:rPr>
      </w:pPr>
    </w:p>
    <w:tbl>
      <w:tblPr>
        <w:tblStyle w:val="TableGrid"/>
        <w:tblW w:w="93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01"/>
        <w:gridCol w:w="4613"/>
      </w:tblGrid>
      <w:tr w:rsidR="00610177" w:rsidTr="00610177">
        <w:trPr>
          <w:jc w:val="center"/>
        </w:trPr>
        <w:tc>
          <w:tcPr>
            <w:tcW w:w="4701" w:type="dxa"/>
            <w:vAlign w:val="center"/>
          </w:tcPr>
          <w:p w:rsidR="00610177" w:rsidRDefault="00610177" w:rsidP="00610177">
            <w:pPr>
              <w:jc w:val="center"/>
            </w:pPr>
            <w:r>
              <w:rPr>
                <w:noProof/>
              </w:rPr>
              <w:drawing>
                <wp:inline distT="0" distB="0" distL="0" distR="0" wp14:anchorId="789B9936" wp14:editId="0451A974">
                  <wp:extent cx="2838450" cy="173355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tc>
        <w:tc>
          <w:tcPr>
            <w:tcW w:w="4613" w:type="dxa"/>
            <w:vAlign w:val="center"/>
          </w:tcPr>
          <w:p w:rsidR="00610177" w:rsidRDefault="00610177" w:rsidP="00610177">
            <w:pPr>
              <w:jc w:val="center"/>
            </w:pPr>
            <w:r>
              <w:rPr>
                <w:noProof/>
              </w:rPr>
              <w:drawing>
                <wp:inline distT="0" distB="0" distL="0" distR="0" wp14:anchorId="4BDE6BEE" wp14:editId="2EDF6A6B">
                  <wp:extent cx="2714017" cy="1760706"/>
                  <wp:effectExtent l="0" t="0" r="10160" b="1143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tc>
      </w:tr>
      <w:tr w:rsidR="00610177" w:rsidTr="00610177">
        <w:trPr>
          <w:jc w:val="center"/>
        </w:trPr>
        <w:tc>
          <w:tcPr>
            <w:tcW w:w="4701" w:type="dxa"/>
            <w:vAlign w:val="center"/>
          </w:tcPr>
          <w:p w:rsidR="00610177" w:rsidRDefault="00610177" w:rsidP="00610177">
            <w:pPr>
              <w:jc w:val="center"/>
            </w:pPr>
            <w:r>
              <w:rPr>
                <w:noProof/>
              </w:rPr>
              <w:drawing>
                <wp:inline distT="0" distB="0" distL="0" distR="0" wp14:anchorId="4C02665C" wp14:editId="131DA8F2">
                  <wp:extent cx="2811294" cy="1682885"/>
                  <wp:effectExtent l="0" t="0" r="27305" b="127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c>
          <w:tcPr>
            <w:tcW w:w="4613" w:type="dxa"/>
            <w:vAlign w:val="center"/>
          </w:tcPr>
          <w:p w:rsidR="00610177" w:rsidRDefault="00610177" w:rsidP="00610177">
            <w:pPr>
              <w:jc w:val="center"/>
            </w:pPr>
            <w:r>
              <w:rPr>
                <w:noProof/>
              </w:rPr>
              <w:drawing>
                <wp:inline distT="0" distB="0" distL="0" distR="0" wp14:anchorId="73E7175D" wp14:editId="0378479F">
                  <wp:extent cx="2743200" cy="1721795"/>
                  <wp:effectExtent l="0" t="0" r="19050" b="1206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bl>
    <w:p w:rsidR="00610177" w:rsidRPr="001B6AC1" w:rsidRDefault="00610177" w:rsidP="00610177">
      <w:pPr>
        <w:spacing w:after="0"/>
        <w:rPr>
          <w:rFonts w:asciiTheme="majorBidi" w:hAnsiTheme="majorBidi" w:cstheme="majorBidi"/>
          <w:b/>
          <w:bCs/>
          <w:sz w:val="24"/>
          <w:szCs w:val="24"/>
        </w:rPr>
      </w:pPr>
      <w:proofErr w:type="gramStart"/>
      <w:r>
        <w:rPr>
          <w:rFonts w:asciiTheme="majorBidi" w:hAnsiTheme="majorBidi" w:cstheme="majorBidi"/>
          <w:b/>
          <w:bCs/>
          <w:sz w:val="24"/>
          <w:szCs w:val="24"/>
        </w:rPr>
        <w:t>Fig.</w:t>
      </w:r>
      <w:proofErr w:type="gramEnd"/>
      <w:r>
        <w:rPr>
          <w:rFonts w:asciiTheme="majorBidi" w:hAnsiTheme="majorBidi" w:cstheme="majorBidi"/>
          <w:b/>
          <w:bCs/>
          <w:sz w:val="24"/>
          <w:szCs w:val="24"/>
        </w:rPr>
        <w:t xml:space="preserve"> S1</w:t>
      </w:r>
      <w:r w:rsidRPr="001B6AC1">
        <w:rPr>
          <w:rFonts w:asciiTheme="majorBidi" w:hAnsiTheme="majorBidi" w:cstheme="majorBidi"/>
          <w:b/>
          <w:bCs/>
          <w:sz w:val="24"/>
          <w:szCs w:val="24"/>
        </w:rPr>
        <w:t xml:space="preserve"> </w:t>
      </w:r>
      <w:proofErr w:type="gramStart"/>
      <w:r w:rsidRPr="001B6AC1">
        <w:rPr>
          <w:rFonts w:asciiTheme="majorBidi" w:hAnsiTheme="majorBidi" w:cstheme="majorBidi"/>
          <w:b/>
          <w:bCs/>
          <w:sz w:val="24"/>
          <w:szCs w:val="24"/>
        </w:rPr>
        <w:t>The</w:t>
      </w:r>
      <w:proofErr w:type="gramEnd"/>
      <w:r w:rsidRPr="001B6AC1">
        <w:rPr>
          <w:rFonts w:asciiTheme="majorBidi" w:hAnsiTheme="majorBidi" w:cstheme="majorBidi"/>
          <w:b/>
          <w:bCs/>
          <w:sz w:val="24"/>
          <w:szCs w:val="24"/>
        </w:rPr>
        <w:t xml:space="preserve"> average I-geo values for different Nile islands shores sediment  </w:t>
      </w:r>
    </w:p>
    <w:p w:rsidR="00610177" w:rsidRDefault="00610177" w:rsidP="00E6248A">
      <w:pPr>
        <w:spacing w:after="0" w:line="360" w:lineRule="auto"/>
        <w:rPr>
          <w:rFonts w:asciiTheme="majorBidi" w:hAnsiTheme="majorBidi" w:cstheme="majorBidi"/>
          <w:b/>
          <w:bCs/>
          <w:sz w:val="24"/>
          <w:szCs w:val="24"/>
        </w:rPr>
      </w:pPr>
    </w:p>
    <w:p w:rsidR="00346E5E" w:rsidRDefault="00346E5E" w:rsidP="00E6248A">
      <w:pPr>
        <w:spacing w:after="0" w:line="360" w:lineRule="auto"/>
        <w:rPr>
          <w:rFonts w:asciiTheme="majorBidi" w:hAnsiTheme="majorBidi" w:cstheme="majorBidi"/>
          <w:b/>
          <w:bCs/>
          <w:sz w:val="24"/>
          <w:szCs w:val="24"/>
        </w:rPr>
      </w:pPr>
      <w:r>
        <w:rPr>
          <w:noProof/>
        </w:rPr>
        <w:drawing>
          <wp:inline distT="0" distB="0" distL="0" distR="0" wp14:anchorId="01D82F77" wp14:editId="5DA198B5">
            <wp:extent cx="4669277" cy="2169268"/>
            <wp:effectExtent l="0" t="0" r="17145" b="2159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46E5E" w:rsidRDefault="00346E5E" w:rsidP="00610177">
      <w:pPr>
        <w:spacing w:after="0" w:line="360" w:lineRule="auto"/>
        <w:rPr>
          <w:rFonts w:asciiTheme="majorBidi" w:hAnsiTheme="majorBidi" w:cstheme="majorBidi"/>
          <w:b/>
          <w:bCs/>
          <w:sz w:val="24"/>
          <w:szCs w:val="24"/>
        </w:rPr>
      </w:pPr>
      <w:r>
        <w:rPr>
          <w:rFonts w:asciiTheme="majorBidi" w:hAnsiTheme="majorBidi" w:cstheme="majorBidi"/>
          <w:b/>
          <w:bCs/>
          <w:sz w:val="24"/>
          <w:szCs w:val="24"/>
        </w:rPr>
        <w:t>Fig. S</w:t>
      </w:r>
      <w:r w:rsidR="00610177">
        <w:rPr>
          <w:rFonts w:asciiTheme="majorBidi" w:hAnsiTheme="majorBidi" w:cstheme="majorBidi"/>
          <w:b/>
          <w:bCs/>
          <w:sz w:val="24"/>
          <w:szCs w:val="24"/>
        </w:rPr>
        <w:t>2</w:t>
      </w:r>
      <w:r w:rsidRPr="001B6AC1">
        <w:rPr>
          <w:rFonts w:asciiTheme="majorBidi" w:hAnsiTheme="majorBidi" w:cstheme="majorBidi"/>
          <w:b/>
          <w:bCs/>
          <w:sz w:val="24"/>
          <w:szCs w:val="24"/>
        </w:rPr>
        <w:t xml:space="preserve"> </w:t>
      </w:r>
      <w:proofErr w:type="gramStart"/>
      <w:r w:rsidRPr="001B6AC1">
        <w:rPr>
          <w:rFonts w:asciiTheme="majorBidi" w:hAnsiTheme="majorBidi" w:cstheme="majorBidi"/>
          <w:b/>
          <w:bCs/>
          <w:sz w:val="24"/>
          <w:szCs w:val="24"/>
        </w:rPr>
        <w:t>The</w:t>
      </w:r>
      <w:proofErr w:type="gramEnd"/>
      <w:r w:rsidRPr="001B6AC1">
        <w:rPr>
          <w:rFonts w:asciiTheme="majorBidi" w:hAnsiTheme="majorBidi" w:cstheme="majorBidi"/>
          <w:b/>
          <w:bCs/>
          <w:sz w:val="24"/>
          <w:szCs w:val="24"/>
        </w:rPr>
        <w:t xml:space="preserve"> average EF values for different metals in Nile islands sediment</w:t>
      </w:r>
    </w:p>
    <w:p w:rsidR="00346E5E" w:rsidRDefault="00346E5E" w:rsidP="00E6248A">
      <w:pPr>
        <w:spacing w:after="0" w:line="360" w:lineRule="auto"/>
        <w:rPr>
          <w:rFonts w:asciiTheme="majorBidi" w:hAnsiTheme="majorBidi" w:cstheme="majorBidi"/>
          <w:b/>
          <w:bCs/>
          <w:sz w:val="24"/>
          <w:szCs w:val="24"/>
        </w:rPr>
      </w:pPr>
    </w:p>
    <w:p w:rsidR="00644C61" w:rsidRPr="00E6248A" w:rsidRDefault="00C96A9E" w:rsidP="00E6248A">
      <w:pPr>
        <w:spacing w:after="0" w:line="360" w:lineRule="auto"/>
        <w:rPr>
          <w:rFonts w:asciiTheme="majorBidi" w:hAnsiTheme="majorBidi" w:cstheme="majorBidi"/>
          <w:b/>
          <w:bCs/>
          <w:sz w:val="24"/>
          <w:szCs w:val="24"/>
        </w:rPr>
      </w:pPr>
      <w:r w:rsidRPr="00E6248A">
        <w:rPr>
          <w:rFonts w:asciiTheme="majorBidi" w:hAnsiTheme="majorBidi" w:cstheme="majorBidi"/>
          <w:b/>
          <w:bCs/>
          <w:sz w:val="24"/>
          <w:szCs w:val="24"/>
        </w:rPr>
        <w:t>References</w:t>
      </w:r>
    </w:p>
    <w:p w:rsidR="00C96A9E" w:rsidRDefault="00C96A9E" w:rsidP="00C96A9E">
      <w:pPr>
        <w:tabs>
          <w:tab w:val="left" w:pos="1440"/>
        </w:tabs>
        <w:spacing w:before="240" w:after="0" w:line="360" w:lineRule="auto"/>
        <w:ind w:left="720" w:hanging="720"/>
        <w:contextualSpacing/>
        <w:jc w:val="both"/>
        <w:rPr>
          <w:rFonts w:asciiTheme="majorBidi" w:hAnsiTheme="majorBidi" w:cstheme="majorBidi"/>
          <w:sz w:val="24"/>
          <w:szCs w:val="24"/>
        </w:rPr>
      </w:pPr>
      <w:proofErr w:type="spellStart"/>
      <w:r>
        <w:rPr>
          <w:rFonts w:asciiTheme="majorBidi" w:hAnsiTheme="majorBidi" w:cstheme="majorBidi"/>
          <w:sz w:val="24"/>
          <w:szCs w:val="24"/>
        </w:rPr>
        <w:t>Turekian</w:t>
      </w:r>
      <w:proofErr w:type="spellEnd"/>
      <w:r>
        <w:rPr>
          <w:rFonts w:asciiTheme="majorBidi" w:hAnsiTheme="majorBidi" w:cstheme="majorBidi"/>
          <w:sz w:val="24"/>
          <w:szCs w:val="24"/>
        </w:rPr>
        <w:t xml:space="preserve">, K.K., </w:t>
      </w:r>
      <w:proofErr w:type="spellStart"/>
      <w:r>
        <w:rPr>
          <w:rFonts w:asciiTheme="majorBidi" w:hAnsiTheme="majorBidi" w:cstheme="majorBidi"/>
          <w:sz w:val="24"/>
          <w:szCs w:val="24"/>
        </w:rPr>
        <w:t>Wedepohl</w:t>
      </w:r>
      <w:proofErr w:type="spellEnd"/>
      <w:r>
        <w:rPr>
          <w:rFonts w:asciiTheme="majorBidi" w:hAnsiTheme="majorBidi" w:cstheme="majorBidi"/>
          <w:sz w:val="24"/>
          <w:szCs w:val="24"/>
        </w:rPr>
        <w:t>, K.</w:t>
      </w:r>
      <w:r w:rsidRPr="00C96A9E">
        <w:rPr>
          <w:rFonts w:asciiTheme="majorBidi" w:hAnsiTheme="majorBidi" w:cstheme="majorBidi"/>
          <w:sz w:val="24"/>
          <w:szCs w:val="24"/>
        </w:rPr>
        <w:t xml:space="preserve">H. (1961). </w:t>
      </w:r>
      <w:proofErr w:type="gramStart"/>
      <w:r w:rsidRPr="00C96A9E">
        <w:rPr>
          <w:rFonts w:asciiTheme="majorBidi" w:hAnsiTheme="majorBidi" w:cstheme="majorBidi"/>
          <w:sz w:val="24"/>
          <w:szCs w:val="24"/>
        </w:rPr>
        <w:t>Distribution of the</w:t>
      </w:r>
      <w:r>
        <w:rPr>
          <w:rFonts w:asciiTheme="majorBidi" w:hAnsiTheme="majorBidi" w:cstheme="majorBidi"/>
          <w:sz w:val="24"/>
          <w:szCs w:val="24"/>
        </w:rPr>
        <w:t xml:space="preserve"> </w:t>
      </w:r>
      <w:r w:rsidRPr="00C96A9E">
        <w:rPr>
          <w:rFonts w:asciiTheme="majorBidi" w:hAnsiTheme="majorBidi" w:cstheme="majorBidi"/>
          <w:sz w:val="24"/>
          <w:szCs w:val="24"/>
        </w:rPr>
        <w:t>elements in some major units of the earth’s crust.</w:t>
      </w:r>
      <w:proofErr w:type="gramEnd"/>
      <w:r w:rsidRPr="00C96A9E">
        <w:rPr>
          <w:rFonts w:asciiTheme="majorBidi" w:hAnsiTheme="majorBidi" w:cstheme="majorBidi"/>
          <w:sz w:val="24"/>
          <w:szCs w:val="24"/>
        </w:rPr>
        <w:t xml:space="preserve"> Geological</w:t>
      </w:r>
      <w:r>
        <w:rPr>
          <w:rFonts w:asciiTheme="majorBidi" w:hAnsiTheme="majorBidi" w:cstheme="majorBidi"/>
          <w:sz w:val="24"/>
          <w:szCs w:val="24"/>
        </w:rPr>
        <w:t xml:space="preserve"> Society of America Bulletin</w:t>
      </w:r>
      <w:r w:rsidRPr="00C96A9E">
        <w:rPr>
          <w:rFonts w:asciiTheme="majorBidi" w:hAnsiTheme="majorBidi" w:cstheme="majorBidi"/>
          <w:sz w:val="24"/>
          <w:szCs w:val="24"/>
        </w:rPr>
        <w:t xml:space="preserve"> 72, 175–192.</w:t>
      </w:r>
    </w:p>
    <w:sectPr w:rsidR="00C96A9E" w:rsidSect="00D96EB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font>
  <w:font w:name="VpptdnAdvTT3713a231+20">
    <w:altName w:val="Times New Roman"/>
    <w:panose1 w:val="00000000000000000000"/>
    <w:charset w:val="00"/>
    <w:family w:val="roman"/>
    <w:notTrueType/>
    <w:pitch w:val="default"/>
  </w:font>
  <w:font w:name="RrqxkmAdvTT50a2f13e.I">
    <w:altName w:val="Times New Roman"/>
    <w:panose1 w:val="00000000000000000000"/>
    <w:charset w:val="00"/>
    <w:family w:val="roman"/>
    <w:notTrueType/>
    <w:pitch w:val="default"/>
  </w:font>
  <w:font w:name="Times-Roman">
    <w:altName w:val="Times New Roman"/>
    <w:panose1 w:val="00000000000000000000"/>
    <w:charset w:val="00"/>
    <w:family w:val="auto"/>
    <w:notTrueType/>
    <w:pitch w:val="default"/>
    <w:sig w:usb0="00000003" w:usb1="00000000" w:usb2="00000000" w:usb3="00000000" w:csb0="00000001" w:csb1="00000000"/>
  </w:font>
  <w:font w:name="PalatinoLinotype-Roman">
    <w:altName w:val="Arial Unicode MS"/>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AdvOT596495f2">
    <w:altName w:val="Times New Roman"/>
    <w:panose1 w:val="00000000000000000000"/>
    <w:charset w:val="00"/>
    <w:family w:val="roman"/>
    <w:notTrueType/>
    <w:pitch w:val="default"/>
    <w:sig w:usb0="00000003" w:usb1="00000000" w:usb2="00000000" w:usb3="00000000" w:csb0="00000001" w:csb1="00000000"/>
  </w:font>
  <w:font w:name="AdvTimes-i">
    <w:altName w:val="Times New Roman"/>
    <w:panose1 w:val="00000000000000000000"/>
    <w:charset w:val="00"/>
    <w:family w:val="roman"/>
    <w:notTrueType/>
    <w:pitch w:val="default"/>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0BE"/>
    <w:rsid w:val="00032E03"/>
    <w:rsid w:val="000C3B9C"/>
    <w:rsid w:val="000E49FC"/>
    <w:rsid w:val="00175DF7"/>
    <w:rsid w:val="001C41B6"/>
    <w:rsid w:val="002932EA"/>
    <w:rsid w:val="00346E5E"/>
    <w:rsid w:val="003827AD"/>
    <w:rsid w:val="00390263"/>
    <w:rsid w:val="003A59B0"/>
    <w:rsid w:val="004071D1"/>
    <w:rsid w:val="00476BAA"/>
    <w:rsid w:val="004E34F7"/>
    <w:rsid w:val="004E6C4F"/>
    <w:rsid w:val="00596B26"/>
    <w:rsid w:val="005F3293"/>
    <w:rsid w:val="00610177"/>
    <w:rsid w:val="00612B9C"/>
    <w:rsid w:val="00644C61"/>
    <w:rsid w:val="0065215C"/>
    <w:rsid w:val="00667851"/>
    <w:rsid w:val="006821F4"/>
    <w:rsid w:val="00725FC1"/>
    <w:rsid w:val="0076598A"/>
    <w:rsid w:val="007D148F"/>
    <w:rsid w:val="008910BE"/>
    <w:rsid w:val="00933ED5"/>
    <w:rsid w:val="00A33C6C"/>
    <w:rsid w:val="00AB0670"/>
    <w:rsid w:val="00AC1885"/>
    <w:rsid w:val="00AD1656"/>
    <w:rsid w:val="00B24A18"/>
    <w:rsid w:val="00C27D77"/>
    <w:rsid w:val="00C73921"/>
    <w:rsid w:val="00C96A9E"/>
    <w:rsid w:val="00D072E3"/>
    <w:rsid w:val="00D83A3D"/>
    <w:rsid w:val="00D96EB6"/>
    <w:rsid w:val="00E14EA1"/>
    <w:rsid w:val="00E15C37"/>
    <w:rsid w:val="00E531E6"/>
    <w:rsid w:val="00E6248A"/>
    <w:rsid w:val="00E71FEE"/>
    <w:rsid w:val="00F93620"/>
    <w:rsid w:val="00FD0B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0B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7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90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263"/>
    <w:rPr>
      <w:rFonts w:ascii="Tahoma" w:hAnsi="Tahoma" w:cs="Tahoma"/>
      <w:sz w:val="16"/>
      <w:szCs w:val="16"/>
    </w:rPr>
  </w:style>
  <w:style w:type="character" w:customStyle="1" w:styleId="fontstyle01">
    <w:name w:val="fontstyle01"/>
    <w:basedOn w:val="DefaultParagraphFont"/>
    <w:rsid w:val="006821F4"/>
    <w:rPr>
      <w:rFonts w:ascii="Times Roman" w:hAnsi="Times Roman" w:hint="default"/>
      <w:b w:val="0"/>
      <w:bCs w:val="0"/>
      <w:i w:val="0"/>
      <w:iCs w:val="0"/>
      <w:color w:val="000000"/>
      <w:sz w:val="18"/>
      <w:szCs w:val="18"/>
    </w:rPr>
  </w:style>
  <w:style w:type="table" w:styleId="LightShading">
    <w:name w:val="Light Shading"/>
    <w:basedOn w:val="TableNormal"/>
    <w:uiPriority w:val="60"/>
    <w:rsid w:val="00D072E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ontstyle21">
    <w:name w:val="fontstyle21"/>
    <w:basedOn w:val="DefaultParagraphFont"/>
    <w:rsid w:val="00C96A9E"/>
    <w:rPr>
      <w:rFonts w:ascii="VpptdnAdvTT3713a231+20" w:hAnsi="VpptdnAdvTT3713a231+20" w:hint="default"/>
      <w:b w:val="0"/>
      <w:bCs w:val="0"/>
      <w:i w:val="0"/>
      <w:iCs w:val="0"/>
      <w:color w:val="131413"/>
      <w:sz w:val="18"/>
      <w:szCs w:val="18"/>
    </w:rPr>
  </w:style>
  <w:style w:type="character" w:customStyle="1" w:styleId="fontstyle31">
    <w:name w:val="fontstyle31"/>
    <w:basedOn w:val="DefaultParagraphFont"/>
    <w:rsid w:val="00C96A9E"/>
    <w:rPr>
      <w:rFonts w:ascii="RrqxkmAdvTT50a2f13e.I" w:hAnsi="RrqxkmAdvTT50a2f13e.I" w:hint="default"/>
      <w:b w:val="0"/>
      <w:bCs w:val="0"/>
      <w:i w:val="0"/>
      <w:iCs w:val="0"/>
      <w:color w:val="13141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0B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7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90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263"/>
    <w:rPr>
      <w:rFonts w:ascii="Tahoma" w:hAnsi="Tahoma" w:cs="Tahoma"/>
      <w:sz w:val="16"/>
      <w:szCs w:val="16"/>
    </w:rPr>
  </w:style>
  <w:style w:type="character" w:customStyle="1" w:styleId="fontstyle01">
    <w:name w:val="fontstyle01"/>
    <w:basedOn w:val="DefaultParagraphFont"/>
    <w:rsid w:val="006821F4"/>
    <w:rPr>
      <w:rFonts w:ascii="Times Roman" w:hAnsi="Times Roman" w:hint="default"/>
      <w:b w:val="0"/>
      <w:bCs w:val="0"/>
      <w:i w:val="0"/>
      <w:iCs w:val="0"/>
      <w:color w:val="000000"/>
      <w:sz w:val="18"/>
      <w:szCs w:val="18"/>
    </w:rPr>
  </w:style>
  <w:style w:type="table" w:styleId="LightShading">
    <w:name w:val="Light Shading"/>
    <w:basedOn w:val="TableNormal"/>
    <w:uiPriority w:val="60"/>
    <w:rsid w:val="00D072E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ontstyle21">
    <w:name w:val="fontstyle21"/>
    <w:basedOn w:val="DefaultParagraphFont"/>
    <w:rsid w:val="00C96A9E"/>
    <w:rPr>
      <w:rFonts w:ascii="VpptdnAdvTT3713a231+20" w:hAnsi="VpptdnAdvTT3713a231+20" w:hint="default"/>
      <w:b w:val="0"/>
      <w:bCs w:val="0"/>
      <w:i w:val="0"/>
      <w:iCs w:val="0"/>
      <w:color w:val="131413"/>
      <w:sz w:val="18"/>
      <w:szCs w:val="18"/>
    </w:rPr>
  </w:style>
  <w:style w:type="character" w:customStyle="1" w:styleId="fontstyle31">
    <w:name w:val="fontstyle31"/>
    <w:basedOn w:val="DefaultParagraphFont"/>
    <w:rsid w:val="00C96A9E"/>
    <w:rPr>
      <w:rFonts w:ascii="RrqxkmAdvTT50a2f13e.I" w:hAnsi="RrqxkmAdvTT50a2f13e.I" w:hint="default"/>
      <w:b w:val="0"/>
      <w:bCs w:val="0"/>
      <w:i w:val="0"/>
      <w:iCs w:val="0"/>
      <w:color w:val="13141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2.xml"/><Relationship Id="rId11" Type="http://schemas.openxmlformats.org/officeDocument/2006/relationships/theme" Target="theme/theme1.xml"/><Relationship Id="rId5" Type="http://schemas.openxmlformats.org/officeDocument/2006/relationships/chart" Target="charts/chart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E:\aa\river%20nile%202019\sediment\Sediment%20nile%202020.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oleObject" Target="file:///E:\aa\river%20nile%202019\sediment\Sediment%20nile%202020.xlsx"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b="1" i="0" u="none" strike="noStrike" baseline="0">
                <a:effectLst/>
              </a:rPr>
              <a:t>El-Keratten</a:t>
            </a:r>
            <a:endParaRPr lang="en-US" sz="1100"/>
          </a:p>
        </c:rich>
      </c:tx>
      <c:overlay val="0"/>
    </c:title>
    <c:autoTitleDeleted val="0"/>
    <c:plotArea>
      <c:layout>
        <c:manualLayout>
          <c:layoutTarget val="inner"/>
          <c:xMode val="edge"/>
          <c:yMode val="edge"/>
          <c:x val="0.1269879997394692"/>
          <c:y val="0.18652081863091038"/>
          <c:w val="0.82382800741456619"/>
          <c:h val="0.73585038814396608"/>
        </c:manualLayout>
      </c:layout>
      <c:barChart>
        <c:barDir val="col"/>
        <c:grouping val="clustered"/>
        <c:varyColors val="0"/>
        <c:ser>
          <c:idx val="0"/>
          <c:order val="0"/>
          <c:spPr>
            <a:solidFill>
              <a:srgbClr val="00B0F0"/>
            </a:solidFill>
          </c:spPr>
          <c:invertIfNegative val="0"/>
          <c:cat>
            <c:strRef>
              <c:f>'Igeo EPA each'!$N$15:$V$15</c:f>
              <c:strCache>
                <c:ptCount val="9"/>
                <c:pt idx="0">
                  <c:v>Fe</c:v>
                </c:pt>
                <c:pt idx="1">
                  <c:v>Mn</c:v>
                </c:pt>
                <c:pt idx="2">
                  <c:v>Zn</c:v>
                </c:pt>
                <c:pt idx="3">
                  <c:v>Cu</c:v>
                </c:pt>
                <c:pt idx="4">
                  <c:v>Ni</c:v>
                </c:pt>
                <c:pt idx="5">
                  <c:v>Co</c:v>
                </c:pt>
                <c:pt idx="6">
                  <c:v>Pb</c:v>
                </c:pt>
                <c:pt idx="7">
                  <c:v>Cr</c:v>
                </c:pt>
                <c:pt idx="8">
                  <c:v>Cd</c:v>
                </c:pt>
              </c:strCache>
            </c:strRef>
          </c:cat>
          <c:val>
            <c:numRef>
              <c:f>'Igeo EPA each'!$N$16:$V$16</c:f>
              <c:numCache>
                <c:formatCode>0.00</c:formatCode>
                <c:ptCount val="9"/>
                <c:pt idx="0">
                  <c:v>-0.58189394266562355</c:v>
                </c:pt>
                <c:pt idx="1">
                  <c:v>0.60173112850327071</c:v>
                </c:pt>
                <c:pt idx="2">
                  <c:v>-0.70790057564356379</c:v>
                </c:pt>
                <c:pt idx="3">
                  <c:v>0.25340042228701226</c:v>
                </c:pt>
                <c:pt idx="4">
                  <c:v>1.0575677785748152</c:v>
                </c:pt>
                <c:pt idx="5">
                  <c:v>-1.5605708894512871</c:v>
                </c:pt>
                <c:pt idx="6">
                  <c:v>-1.7899198616152014</c:v>
                </c:pt>
                <c:pt idx="7">
                  <c:v>-7.4701251670454646E-2</c:v>
                </c:pt>
                <c:pt idx="8">
                  <c:v>7.7777927511494219E-2</c:v>
                </c:pt>
              </c:numCache>
            </c:numRef>
          </c:val>
        </c:ser>
        <c:dLbls>
          <c:showLegendKey val="0"/>
          <c:showVal val="0"/>
          <c:showCatName val="0"/>
          <c:showSerName val="0"/>
          <c:showPercent val="0"/>
          <c:showBubbleSize val="0"/>
        </c:dLbls>
        <c:gapWidth val="150"/>
        <c:axId val="200876032"/>
        <c:axId val="199073792"/>
      </c:barChart>
      <c:catAx>
        <c:axId val="200876032"/>
        <c:scaling>
          <c:orientation val="minMax"/>
        </c:scaling>
        <c:delete val="0"/>
        <c:axPos val="b"/>
        <c:majorTickMark val="none"/>
        <c:minorTickMark val="none"/>
        <c:tickLblPos val="nextTo"/>
        <c:txPr>
          <a:bodyPr/>
          <a:lstStyle/>
          <a:p>
            <a:pPr>
              <a:defRPr b="1">
                <a:latin typeface="Times New Roman" panose="02020603050405020304" pitchFamily="18" charset="0"/>
                <a:cs typeface="Times New Roman" panose="02020603050405020304" pitchFamily="18" charset="0"/>
              </a:defRPr>
            </a:pPr>
            <a:endParaRPr lang="en-US"/>
          </a:p>
        </c:txPr>
        <c:crossAx val="199073792"/>
        <c:crosses val="autoZero"/>
        <c:auto val="1"/>
        <c:lblAlgn val="ctr"/>
        <c:lblOffset val="100"/>
        <c:noMultiLvlLbl val="0"/>
      </c:catAx>
      <c:valAx>
        <c:axId val="199073792"/>
        <c:scaling>
          <c:orientation val="minMax"/>
        </c:scaling>
        <c:delete val="0"/>
        <c:axPos val="l"/>
        <c:numFmt formatCode="0.0" sourceLinked="0"/>
        <c:majorTickMark val="out"/>
        <c:minorTickMark val="none"/>
        <c:tickLblPos val="nextTo"/>
        <c:spPr>
          <a:solidFill>
            <a:schemeClr val="bg1"/>
          </a:solidFill>
        </c:spPr>
        <c:txPr>
          <a:bodyPr/>
          <a:lstStyle/>
          <a:p>
            <a:pPr>
              <a:defRPr sz="900" b="1">
                <a:latin typeface="Times New Roman" panose="02020603050405020304" pitchFamily="18" charset="0"/>
                <a:cs typeface="Times New Roman" panose="02020603050405020304" pitchFamily="18" charset="0"/>
              </a:defRPr>
            </a:pPr>
            <a:endParaRPr lang="en-US"/>
          </a:p>
        </c:txPr>
        <c:crossAx val="20087603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b="1" i="0" u="none" strike="noStrike" baseline="0">
                <a:effectLst/>
              </a:rPr>
              <a:t>El-Warraq</a:t>
            </a:r>
            <a:r>
              <a:rPr lang="en-US" sz="1800" b="1" i="0" u="none" strike="noStrike" baseline="0">
                <a:effectLst/>
              </a:rPr>
              <a:t> </a:t>
            </a:r>
            <a:endParaRPr lang="en-US"/>
          </a:p>
        </c:rich>
      </c:tx>
      <c:layout>
        <c:manualLayout>
          <c:xMode val="edge"/>
          <c:yMode val="edge"/>
          <c:x val="0.42331846793487105"/>
          <c:y val="0"/>
        </c:manualLayout>
      </c:layout>
      <c:overlay val="0"/>
    </c:title>
    <c:autoTitleDeleted val="0"/>
    <c:plotArea>
      <c:layout>
        <c:manualLayout>
          <c:layoutTarget val="inner"/>
          <c:xMode val="edge"/>
          <c:yMode val="edge"/>
          <c:x val="0.153517757183007"/>
          <c:y val="0.16393189312874351"/>
          <c:w val="0.81403386523587207"/>
          <c:h val="0.76085443165758126"/>
        </c:manualLayout>
      </c:layout>
      <c:barChart>
        <c:barDir val="col"/>
        <c:grouping val="clustered"/>
        <c:varyColors val="0"/>
        <c:ser>
          <c:idx val="0"/>
          <c:order val="0"/>
          <c:spPr>
            <a:solidFill>
              <a:srgbClr val="00B0F0"/>
            </a:solidFill>
          </c:spPr>
          <c:invertIfNegative val="0"/>
          <c:cat>
            <c:strRef>
              <c:f>'Igeo EPA each'!$N$27:$V$27</c:f>
              <c:strCache>
                <c:ptCount val="9"/>
                <c:pt idx="0">
                  <c:v>Fe</c:v>
                </c:pt>
                <c:pt idx="1">
                  <c:v>Mn</c:v>
                </c:pt>
                <c:pt idx="2">
                  <c:v>Zn</c:v>
                </c:pt>
                <c:pt idx="3">
                  <c:v>Cu</c:v>
                </c:pt>
                <c:pt idx="4">
                  <c:v>Ni</c:v>
                </c:pt>
                <c:pt idx="5">
                  <c:v>Co</c:v>
                </c:pt>
                <c:pt idx="6">
                  <c:v>Pb</c:v>
                </c:pt>
                <c:pt idx="7">
                  <c:v>Cr</c:v>
                </c:pt>
                <c:pt idx="8">
                  <c:v>Cd</c:v>
                </c:pt>
              </c:strCache>
            </c:strRef>
          </c:cat>
          <c:val>
            <c:numRef>
              <c:f>'Igeo EPA each'!$N$28:$V$28</c:f>
              <c:numCache>
                <c:formatCode>0.00</c:formatCode>
                <c:ptCount val="9"/>
                <c:pt idx="0">
                  <c:v>-0.54328764218938841</c:v>
                </c:pt>
                <c:pt idx="1">
                  <c:v>-2.5339274074661078E-2</c:v>
                </c:pt>
                <c:pt idx="2">
                  <c:v>-0.87815554518044803</c:v>
                </c:pt>
                <c:pt idx="3">
                  <c:v>-0.46575274674349804</c:v>
                </c:pt>
                <c:pt idx="4">
                  <c:v>0.51981954418143861</c:v>
                </c:pt>
                <c:pt idx="5">
                  <c:v>-1.9513125370859656</c:v>
                </c:pt>
                <c:pt idx="6">
                  <c:v>-2.0285883037202681</c:v>
                </c:pt>
                <c:pt idx="7">
                  <c:v>-0.25355057184309626</c:v>
                </c:pt>
                <c:pt idx="8">
                  <c:v>0.11756294647381753</c:v>
                </c:pt>
              </c:numCache>
            </c:numRef>
          </c:val>
        </c:ser>
        <c:dLbls>
          <c:showLegendKey val="0"/>
          <c:showVal val="0"/>
          <c:showCatName val="0"/>
          <c:showSerName val="0"/>
          <c:showPercent val="0"/>
          <c:showBubbleSize val="0"/>
        </c:dLbls>
        <c:gapWidth val="150"/>
        <c:axId val="200876544"/>
        <c:axId val="83034688"/>
      </c:barChart>
      <c:catAx>
        <c:axId val="200876544"/>
        <c:scaling>
          <c:orientation val="minMax"/>
        </c:scaling>
        <c:delete val="0"/>
        <c:axPos val="b"/>
        <c:majorTickMark val="none"/>
        <c:minorTickMark val="none"/>
        <c:tickLblPos val="nextTo"/>
        <c:txPr>
          <a:bodyPr/>
          <a:lstStyle/>
          <a:p>
            <a:pPr>
              <a:defRPr sz="900" b="1">
                <a:latin typeface="Times New Roman" panose="02020603050405020304" pitchFamily="18" charset="0"/>
                <a:cs typeface="Times New Roman" panose="02020603050405020304" pitchFamily="18" charset="0"/>
              </a:defRPr>
            </a:pPr>
            <a:endParaRPr lang="en-US"/>
          </a:p>
        </c:txPr>
        <c:crossAx val="83034688"/>
        <c:crosses val="autoZero"/>
        <c:auto val="1"/>
        <c:lblAlgn val="ctr"/>
        <c:lblOffset val="100"/>
        <c:noMultiLvlLbl val="0"/>
      </c:catAx>
      <c:valAx>
        <c:axId val="83034688"/>
        <c:scaling>
          <c:orientation val="minMax"/>
        </c:scaling>
        <c:delete val="0"/>
        <c:axPos val="l"/>
        <c:numFmt formatCode="0.0" sourceLinked="0"/>
        <c:majorTickMark val="out"/>
        <c:minorTickMark val="none"/>
        <c:tickLblPos val="nextTo"/>
        <c:spPr>
          <a:solidFill>
            <a:schemeClr val="bg1"/>
          </a:solidFill>
        </c:spPr>
        <c:txPr>
          <a:bodyPr/>
          <a:lstStyle/>
          <a:p>
            <a:pPr>
              <a:defRPr sz="900" b="1">
                <a:latin typeface="Times New Roman" panose="02020603050405020304" pitchFamily="18" charset="0"/>
                <a:cs typeface="Times New Roman" panose="02020603050405020304" pitchFamily="18" charset="0"/>
              </a:defRPr>
            </a:pPr>
            <a:endParaRPr lang="en-US"/>
          </a:p>
        </c:txPr>
        <c:crossAx val="200876544"/>
        <c:crosses val="autoZero"/>
        <c:crossBetween val="between"/>
        <c:majorUnit val="0.5"/>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b="1" i="0" u="none" strike="noStrike" baseline="0">
                <a:effectLst/>
              </a:rPr>
              <a:t>El-Zamalek</a:t>
            </a:r>
            <a:endParaRPr lang="en-US" sz="1100"/>
          </a:p>
        </c:rich>
      </c:tx>
      <c:overlay val="0"/>
    </c:title>
    <c:autoTitleDeleted val="0"/>
    <c:plotArea>
      <c:layout>
        <c:manualLayout>
          <c:layoutTarget val="inner"/>
          <c:xMode val="edge"/>
          <c:yMode val="edge"/>
          <c:x val="0.14486435542112561"/>
          <c:y val="0.16069510268562401"/>
          <c:w val="0.82451629871944498"/>
          <c:h val="0.76979462875197457"/>
        </c:manualLayout>
      </c:layout>
      <c:barChart>
        <c:barDir val="col"/>
        <c:grouping val="clustered"/>
        <c:varyColors val="0"/>
        <c:ser>
          <c:idx val="0"/>
          <c:order val="0"/>
          <c:spPr>
            <a:solidFill>
              <a:srgbClr val="00B0F0"/>
            </a:solidFill>
          </c:spPr>
          <c:invertIfNegative val="0"/>
          <c:cat>
            <c:strRef>
              <c:f>'Igeo EPA each'!$N$39:$V$39</c:f>
              <c:strCache>
                <c:ptCount val="9"/>
                <c:pt idx="0">
                  <c:v>Fe</c:v>
                </c:pt>
                <c:pt idx="1">
                  <c:v>Mn</c:v>
                </c:pt>
                <c:pt idx="2">
                  <c:v>Zn</c:v>
                </c:pt>
                <c:pt idx="3">
                  <c:v>Cu</c:v>
                </c:pt>
                <c:pt idx="4">
                  <c:v>Ni</c:v>
                </c:pt>
                <c:pt idx="5">
                  <c:v>Co</c:v>
                </c:pt>
                <c:pt idx="6">
                  <c:v>Pb</c:v>
                </c:pt>
                <c:pt idx="7">
                  <c:v>Cr</c:v>
                </c:pt>
                <c:pt idx="8">
                  <c:v>Cd</c:v>
                </c:pt>
              </c:strCache>
            </c:strRef>
          </c:cat>
          <c:val>
            <c:numRef>
              <c:f>'Igeo EPA each'!$N$40:$V$40</c:f>
              <c:numCache>
                <c:formatCode>0.00</c:formatCode>
                <c:ptCount val="9"/>
                <c:pt idx="0">
                  <c:v>-0.52470922132308717</c:v>
                </c:pt>
                <c:pt idx="1">
                  <c:v>-0.15065425685897951</c:v>
                </c:pt>
                <c:pt idx="2">
                  <c:v>-1.0112261836782444</c:v>
                </c:pt>
                <c:pt idx="3">
                  <c:v>-0.56343772128289094</c:v>
                </c:pt>
                <c:pt idx="4">
                  <c:v>0.78971535591978725</c:v>
                </c:pt>
                <c:pt idx="5">
                  <c:v>-1.8583805723124349</c:v>
                </c:pt>
                <c:pt idx="6">
                  <c:v>-2.6052672603157316</c:v>
                </c:pt>
                <c:pt idx="7">
                  <c:v>-1.4259147559355442E-2</c:v>
                </c:pt>
                <c:pt idx="8">
                  <c:v>0.45262966801408</c:v>
                </c:pt>
              </c:numCache>
            </c:numRef>
          </c:val>
        </c:ser>
        <c:dLbls>
          <c:showLegendKey val="0"/>
          <c:showVal val="0"/>
          <c:showCatName val="0"/>
          <c:showSerName val="0"/>
          <c:showPercent val="0"/>
          <c:showBubbleSize val="0"/>
        </c:dLbls>
        <c:gapWidth val="150"/>
        <c:axId val="199565312"/>
        <c:axId val="83036416"/>
      </c:barChart>
      <c:catAx>
        <c:axId val="199565312"/>
        <c:scaling>
          <c:orientation val="minMax"/>
        </c:scaling>
        <c:delete val="0"/>
        <c:axPos val="b"/>
        <c:majorTickMark val="none"/>
        <c:minorTickMark val="none"/>
        <c:tickLblPos val="nextTo"/>
        <c:txPr>
          <a:bodyPr/>
          <a:lstStyle/>
          <a:p>
            <a:pPr>
              <a:defRPr sz="900" b="1">
                <a:latin typeface="Times New Roman" panose="02020603050405020304" pitchFamily="18" charset="0"/>
                <a:cs typeface="Times New Roman" panose="02020603050405020304" pitchFamily="18" charset="0"/>
              </a:defRPr>
            </a:pPr>
            <a:endParaRPr lang="en-US"/>
          </a:p>
        </c:txPr>
        <c:crossAx val="83036416"/>
        <c:crosses val="autoZero"/>
        <c:auto val="1"/>
        <c:lblAlgn val="ctr"/>
        <c:lblOffset val="100"/>
        <c:noMultiLvlLbl val="0"/>
      </c:catAx>
      <c:valAx>
        <c:axId val="83036416"/>
        <c:scaling>
          <c:orientation val="minMax"/>
        </c:scaling>
        <c:delete val="0"/>
        <c:axPos val="l"/>
        <c:numFmt formatCode="0.0" sourceLinked="0"/>
        <c:majorTickMark val="out"/>
        <c:minorTickMark val="none"/>
        <c:tickLblPos val="nextTo"/>
        <c:spPr>
          <a:solidFill>
            <a:schemeClr val="bg1"/>
          </a:solidFill>
        </c:spPr>
        <c:txPr>
          <a:bodyPr/>
          <a:lstStyle/>
          <a:p>
            <a:pPr>
              <a:defRPr sz="900" b="1">
                <a:latin typeface="Times New Roman" panose="02020603050405020304" pitchFamily="18" charset="0"/>
                <a:cs typeface="Times New Roman" panose="02020603050405020304" pitchFamily="18" charset="0"/>
              </a:defRPr>
            </a:pPr>
            <a:endParaRPr lang="en-US"/>
          </a:p>
        </c:txPr>
        <c:crossAx val="199565312"/>
        <c:crosses val="autoZero"/>
        <c:crossBetween val="between"/>
        <c:majorUnit val="0.5"/>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b="1" i="0" u="none" strike="noStrike" baseline="0">
                <a:effectLst/>
              </a:rPr>
              <a:t>El-Manial</a:t>
            </a:r>
            <a:endParaRPr lang="en-US" sz="1100"/>
          </a:p>
        </c:rich>
      </c:tx>
      <c:overlay val="0"/>
    </c:title>
    <c:autoTitleDeleted val="0"/>
    <c:plotArea>
      <c:layout>
        <c:manualLayout>
          <c:layoutTarget val="inner"/>
          <c:xMode val="edge"/>
          <c:yMode val="edge"/>
          <c:x val="0.15117652777062998"/>
          <c:y val="0.15812297734627831"/>
          <c:w val="0.81686995007976948"/>
          <c:h val="0.77067961165048526"/>
        </c:manualLayout>
      </c:layout>
      <c:barChart>
        <c:barDir val="col"/>
        <c:grouping val="clustered"/>
        <c:varyColors val="0"/>
        <c:ser>
          <c:idx val="0"/>
          <c:order val="0"/>
          <c:spPr>
            <a:solidFill>
              <a:srgbClr val="00B0F0"/>
            </a:solidFill>
          </c:spPr>
          <c:invertIfNegative val="0"/>
          <c:cat>
            <c:strRef>
              <c:f>'Igeo EPA each'!$N$51:$V$51</c:f>
              <c:strCache>
                <c:ptCount val="9"/>
                <c:pt idx="0">
                  <c:v>Fe</c:v>
                </c:pt>
                <c:pt idx="1">
                  <c:v>Mn</c:v>
                </c:pt>
                <c:pt idx="2">
                  <c:v>Zn</c:v>
                </c:pt>
                <c:pt idx="3">
                  <c:v>Cu</c:v>
                </c:pt>
                <c:pt idx="4">
                  <c:v>Ni</c:v>
                </c:pt>
                <c:pt idx="5">
                  <c:v>Co</c:v>
                </c:pt>
                <c:pt idx="6">
                  <c:v>Pb</c:v>
                </c:pt>
                <c:pt idx="7">
                  <c:v>Cr</c:v>
                </c:pt>
                <c:pt idx="8">
                  <c:v>Cd</c:v>
                </c:pt>
              </c:strCache>
            </c:strRef>
          </c:cat>
          <c:val>
            <c:numRef>
              <c:f>'Igeo EPA each'!$N$52:$V$52</c:f>
              <c:numCache>
                <c:formatCode>0.00</c:formatCode>
                <c:ptCount val="9"/>
                <c:pt idx="0">
                  <c:v>-0.90242604154820338</c:v>
                </c:pt>
                <c:pt idx="1">
                  <c:v>-0.83614287679531252</c:v>
                </c:pt>
                <c:pt idx="2">
                  <c:v>-0.99330687502163784</c:v>
                </c:pt>
                <c:pt idx="3">
                  <c:v>-1.0727892960386483</c:v>
                </c:pt>
                <c:pt idx="4">
                  <c:v>-0.17530793694239058</c:v>
                </c:pt>
                <c:pt idx="5">
                  <c:v>-2.5756501059175299</c:v>
                </c:pt>
                <c:pt idx="6">
                  <c:v>-2.59513410361942</c:v>
                </c:pt>
                <c:pt idx="7">
                  <c:v>-0.70961642751997767</c:v>
                </c:pt>
                <c:pt idx="8">
                  <c:v>0.21703323138100225</c:v>
                </c:pt>
              </c:numCache>
            </c:numRef>
          </c:val>
        </c:ser>
        <c:dLbls>
          <c:showLegendKey val="0"/>
          <c:showVal val="0"/>
          <c:showCatName val="0"/>
          <c:showSerName val="0"/>
          <c:showPercent val="0"/>
          <c:showBubbleSize val="0"/>
        </c:dLbls>
        <c:gapWidth val="150"/>
        <c:axId val="199567872"/>
        <c:axId val="83040448"/>
      </c:barChart>
      <c:catAx>
        <c:axId val="199567872"/>
        <c:scaling>
          <c:orientation val="minMax"/>
        </c:scaling>
        <c:delete val="0"/>
        <c:axPos val="b"/>
        <c:majorTickMark val="none"/>
        <c:minorTickMark val="none"/>
        <c:tickLblPos val="nextTo"/>
        <c:txPr>
          <a:bodyPr/>
          <a:lstStyle/>
          <a:p>
            <a:pPr>
              <a:defRPr sz="900" b="1">
                <a:latin typeface="Times New Roman" panose="02020603050405020304" pitchFamily="18" charset="0"/>
                <a:cs typeface="Times New Roman" panose="02020603050405020304" pitchFamily="18" charset="0"/>
              </a:defRPr>
            </a:pPr>
            <a:endParaRPr lang="en-US"/>
          </a:p>
        </c:txPr>
        <c:crossAx val="83040448"/>
        <c:crosses val="autoZero"/>
        <c:auto val="1"/>
        <c:lblAlgn val="ctr"/>
        <c:lblOffset val="100"/>
        <c:noMultiLvlLbl val="0"/>
      </c:catAx>
      <c:valAx>
        <c:axId val="83040448"/>
        <c:scaling>
          <c:orientation val="minMax"/>
        </c:scaling>
        <c:delete val="0"/>
        <c:axPos val="l"/>
        <c:numFmt formatCode="0.0" sourceLinked="0"/>
        <c:majorTickMark val="out"/>
        <c:minorTickMark val="none"/>
        <c:tickLblPos val="nextTo"/>
        <c:spPr>
          <a:solidFill>
            <a:schemeClr val="bg1"/>
          </a:solidFill>
        </c:spPr>
        <c:txPr>
          <a:bodyPr/>
          <a:lstStyle/>
          <a:p>
            <a:pPr>
              <a:defRPr sz="900" b="1">
                <a:latin typeface="Times New Roman" panose="02020603050405020304" pitchFamily="18" charset="0"/>
                <a:cs typeface="Times New Roman" panose="02020603050405020304" pitchFamily="18" charset="0"/>
              </a:defRPr>
            </a:pPr>
            <a:endParaRPr lang="en-US"/>
          </a:p>
        </c:txPr>
        <c:crossAx val="199567872"/>
        <c:crosses val="autoZero"/>
        <c:crossBetween val="between"/>
        <c:majorUnit val="0.5"/>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74616284959485"/>
          <c:y val="6.4927015701984614E-2"/>
          <c:w val="0.85892607977246416"/>
          <c:h val="0.64773633558963029"/>
        </c:manualLayout>
      </c:layout>
      <c:barChart>
        <c:barDir val="col"/>
        <c:grouping val="clustered"/>
        <c:varyColors val="0"/>
        <c:ser>
          <c:idx val="0"/>
          <c:order val="0"/>
          <c:tx>
            <c:strRef>
              <c:f>'EF Turkiun'!$AM$55</c:f>
              <c:strCache>
                <c:ptCount val="1"/>
                <c:pt idx="0">
                  <c:v>El-Kerateen</c:v>
                </c:pt>
              </c:strCache>
            </c:strRef>
          </c:tx>
          <c:spPr>
            <a:solidFill>
              <a:srgbClr val="00B0F0"/>
            </a:solidFill>
          </c:spPr>
          <c:invertIfNegative val="0"/>
          <c:cat>
            <c:strRef>
              <c:f>'EF Turkiun'!$AN$54:$AV$54</c:f>
              <c:strCache>
                <c:ptCount val="9"/>
                <c:pt idx="0">
                  <c:v>Fe</c:v>
                </c:pt>
                <c:pt idx="1">
                  <c:v>Mn</c:v>
                </c:pt>
                <c:pt idx="2">
                  <c:v>Zn</c:v>
                </c:pt>
                <c:pt idx="3">
                  <c:v>Cu</c:v>
                </c:pt>
                <c:pt idx="4">
                  <c:v>Ni</c:v>
                </c:pt>
                <c:pt idx="5">
                  <c:v>Co</c:v>
                </c:pt>
                <c:pt idx="6">
                  <c:v>Pb</c:v>
                </c:pt>
                <c:pt idx="7">
                  <c:v>Cr</c:v>
                </c:pt>
                <c:pt idx="8">
                  <c:v>Cd</c:v>
                </c:pt>
              </c:strCache>
            </c:strRef>
          </c:cat>
          <c:val>
            <c:numRef>
              <c:f>'EF Turkiun'!$AN$55:$AV$55</c:f>
              <c:numCache>
                <c:formatCode>0.00</c:formatCode>
                <c:ptCount val="9"/>
                <c:pt idx="0">
                  <c:v>1.1974939346537015</c:v>
                </c:pt>
                <c:pt idx="1">
                  <c:v>3.8926074578608088</c:v>
                </c:pt>
                <c:pt idx="2">
                  <c:v>3.3787173277549631</c:v>
                </c:pt>
                <c:pt idx="3">
                  <c:v>3.8298988514522319</c:v>
                </c:pt>
                <c:pt idx="4">
                  <c:v>3.1724598550134147</c:v>
                </c:pt>
                <c:pt idx="5">
                  <c:v>3.9704030722764174</c:v>
                </c:pt>
                <c:pt idx="6">
                  <c:v>2.689787323520584</c:v>
                </c:pt>
                <c:pt idx="7">
                  <c:v>2.1738247109609481</c:v>
                </c:pt>
                <c:pt idx="8">
                  <c:v>16.345519271506408</c:v>
                </c:pt>
              </c:numCache>
            </c:numRef>
          </c:val>
        </c:ser>
        <c:ser>
          <c:idx val="1"/>
          <c:order val="1"/>
          <c:tx>
            <c:strRef>
              <c:f>'EF Turkiun'!$AM$56</c:f>
              <c:strCache>
                <c:ptCount val="1"/>
                <c:pt idx="0">
                  <c:v>El-Warrak</c:v>
                </c:pt>
              </c:strCache>
            </c:strRef>
          </c:tx>
          <c:spPr>
            <a:solidFill>
              <a:srgbClr val="FF0000"/>
            </a:solidFill>
          </c:spPr>
          <c:invertIfNegative val="0"/>
          <c:cat>
            <c:strRef>
              <c:f>'EF Turkiun'!$AN$54:$AV$54</c:f>
              <c:strCache>
                <c:ptCount val="9"/>
                <c:pt idx="0">
                  <c:v>Fe</c:v>
                </c:pt>
                <c:pt idx="1">
                  <c:v>Mn</c:v>
                </c:pt>
                <c:pt idx="2">
                  <c:v>Zn</c:v>
                </c:pt>
                <c:pt idx="3">
                  <c:v>Cu</c:v>
                </c:pt>
                <c:pt idx="4">
                  <c:v>Ni</c:v>
                </c:pt>
                <c:pt idx="5">
                  <c:v>Co</c:v>
                </c:pt>
                <c:pt idx="6">
                  <c:v>Pb</c:v>
                </c:pt>
                <c:pt idx="7">
                  <c:v>Cr</c:v>
                </c:pt>
                <c:pt idx="8">
                  <c:v>Cd</c:v>
                </c:pt>
              </c:strCache>
            </c:strRef>
          </c:cat>
          <c:val>
            <c:numRef>
              <c:f>'EF Turkiun'!$AN$56:$AV$56</c:f>
              <c:numCache>
                <c:formatCode>0.00</c:formatCode>
                <c:ptCount val="9"/>
                <c:pt idx="0">
                  <c:v>1.3759454452257336</c:v>
                </c:pt>
                <c:pt idx="1">
                  <c:v>3.4702608496028375</c:v>
                </c:pt>
                <c:pt idx="2">
                  <c:v>4.2356721357083167</c:v>
                </c:pt>
                <c:pt idx="3">
                  <c:v>3.0607020909689098</c:v>
                </c:pt>
                <c:pt idx="4">
                  <c:v>2.4929540847671512</c:v>
                </c:pt>
                <c:pt idx="5">
                  <c:v>3.5435916159282042</c:v>
                </c:pt>
                <c:pt idx="6">
                  <c:v>3.0979227119805812</c:v>
                </c:pt>
                <c:pt idx="7">
                  <c:v>2.0838185287204607</c:v>
                </c:pt>
                <c:pt idx="8">
                  <c:v>23.093674302433858</c:v>
                </c:pt>
              </c:numCache>
            </c:numRef>
          </c:val>
        </c:ser>
        <c:ser>
          <c:idx val="2"/>
          <c:order val="2"/>
          <c:tx>
            <c:strRef>
              <c:f>'EF Turkiun'!$AM$57</c:f>
              <c:strCache>
                <c:ptCount val="1"/>
                <c:pt idx="0">
                  <c:v>El-Zamalek</c:v>
                </c:pt>
              </c:strCache>
            </c:strRef>
          </c:tx>
          <c:spPr>
            <a:solidFill>
              <a:srgbClr val="00B050"/>
            </a:solidFill>
          </c:spPr>
          <c:invertIfNegative val="0"/>
          <c:cat>
            <c:strRef>
              <c:f>'EF Turkiun'!$AN$54:$AV$54</c:f>
              <c:strCache>
                <c:ptCount val="9"/>
                <c:pt idx="0">
                  <c:v>Fe</c:v>
                </c:pt>
                <c:pt idx="1">
                  <c:v>Mn</c:v>
                </c:pt>
                <c:pt idx="2">
                  <c:v>Zn</c:v>
                </c:pt>
                <c:pt idx="3">
                  <c:v>Cu</c:v>
                </c:pt>
                <c:pt idx="4">
                  <c:v>Ni</c:v>
                </c:pt>
                <c:pt idx="5">
                  <c:v>Co</c:v>
                </c:pt>
                <c:pt idx="6">
                  <c:v>Pb</c:v>
                </c:pt>
                <c:pt idx="7">
                  <c:v>Cr</c:v>
                </c:pt>
                <c:pt idx="8">
                  <c:v>Cd</c:v>
                </c:pt>
              </c:strCache>
            </c:strRef>
          </c:cat>
          <c:val>
            <c:numRef>
              <c:f>'EF Turkiun'!$AN$57:$AV$57</c:f>
              <c:numCache>
                <c:formatCode>0.00</c:formatCode>
                <c:ptCount val="9"/>
                <c:pt idx="0">
                  <c:v>1.2557622384689096</c:v>
                </c:pt>
                <c:pt idx="1">
                  <c:v>2.3476471186847925</c:v>
                </c:pt>
                <c:pt idx="2">
                  <c:v>2.808670863507523</c:v>
                </c:pt>
                <c:pt idx="3">
                  <c:v>2.1021992338547322</c:v>
                </c:pt>
                <c:pt idx="4">
                  <c:v>2.6814863855825144</c:v>
                </c:pt>
                <c:pt idx="5">
                  <c:v>3.2870760797100598</c:v>
                </c:pt>
                <c:pt idx="6">
                  <c:v>1.3565607440942011</c:v>
                </c:pt>
                <c:pt idx="7">
                  <c:v>2.1936856032259455</c:v>
                </c:pt>
                <c:pt idx="8">
                  <c:v>21.061658222676702</c:v>
                </c:pt>
              </c:numCache>
            </c:numRef>
          </c:val>
        </c:ser>
        <c:ser>
          <c:idx val="3"/>
          <c:order val="3"/>
          <c:tx>
            <c:strRef>
              <c:f>'EF Turkiun'!$AM$58</c:f>
              <c:strCache>
                <c:ptCount val="1"/>
                <c:pt idx="0">
                  <c:v>El-Manial</c:v>
                </c:pt>
              </c:strCache>
            </c:strRef>
          </c:tx>
          <c:spPr>
            <a:solidFill>
              <a:srgbClr val="CC00CC"/>
            </a:solidFill>
          </c:spPr>
          <c:invertIfNegative val="0"/>
          <c:cat>
            <c:strRef>
              <c:f>'EF Turkiun'!$AN$54:$AV$54</c:f>
              <c:strCache>
                <c:ptCount val="9"/>
                <c:pt idx="0">
                  <c:v>Fe</c:v>
                </c:pt>
                <c:pt idx="1">
                  <c:v>Mn</c:v>
                </c:pt>
                <c:pt idx="2">
                  <c:v>Zn</c:v>
                </c:pt>
                <c:pt idx="3">
                  <c:v>Cu</c:v>
                </c:pt>
                <c:pt idx="4">
                  <c:v>Ni</c:v>
                </c:pt>
                <c:pt idx="5">
                  <c:v>Co</c:v>
                </c:pt>
                <c:pt idx="6">
                  <c:v>Pb</c:v>
                </c:pt>
                <c:pt idx="7">
                  <c:v>Cr</c:v>
                </c:pt>
                <c:pt idx="8">
                  <c:v>Cd</c:v>
                </c:pt>
              </c:strCache>
            </c:strRef>
          </c:cat>
          <c:val>
            <c:numRef>
              <c:f>'EF Turkiun'!$AN$58:$AV$58</c:f>
              <c:numCache>
                <c:formatCode>0.00</c:formatCode>
                <c:ptCount val="9"/>
                <c:pt idx="0">
                  <c:v>1.3376500213634872</c:v>
                </c:pt>
                <c:pt idx="1">
                  <c:v>2.1300698000550056</c:v>
                </c:pt>
                <c:pt idx="2">
                  <c:v>4.5061020801978016</c:v>
                </c:pt>
                <c:pt idx="3">
                  <c:v>2.1958778280408131</c:v>
                </c:pt>
                <c:pt idx="4">
                  <c:v>1.8885480030961961</c:v>
                </c:pt>
                <c:pt idx="5">
                  <c:v>2.7975955130299006</c:v>
                </c:pt>
                <c:pt idx="6">
                  <c:v>1.876060956602563</c:v>
                </c:pt>
                <c:pt idx="7">
                  <c:v>1.9485945554121831</c:v>
                </c:pt>
                <c:pt idx="8">
                  <c:v>27.873620656476081</c:v>
                </c:pt>
              </c:numCache>
            </c:numRef>
          </c:val>
        </c:ser>
        <c:dLbls>
          <c:showLegendKey val="0"/>
          <c:showVal val="0"/>
          <c:showCatName val="0"/>
          <c:showSerName val="0"/>
          <c:showPercent val="0"/>
          <c:showBubbleSize val="0"/>
        </c:dLbls>
        <c:gapWidth val="150"/>
        <c:axId val="200877056"/>
        <c:axId val="83044608"/>
      </c:barChart>
      <c:catAx>
        <c:axId val="200877056"/>
        <c:scaling>
          <c:orientation val="minMax"/>
        </c:scaling>
        <c:delete val="0"/>
        <c:axPos val="b"/>
        <c:majorTickMark val="none"/>
        <c:minorTickMark val="none"/>
        <c:tickLblPos val="nextTo"/>
        <c:txPr>
          <a:bodyPr/>
          <a:lstStyle/>
          <a:p>
            <a:pPr>
              <a:defRPr b="1"/>
            </a:pPr>
            <a:endParaRPr lang="en-US"/>
          </a:p>
        </c:txPr>
        <c:crossAx val="83044608"/>
        <c:crosses val="autoZero"/>
        <c:auto val="1"/>
        <c:lblAlgn val="ctr"/>
        <c:lblOffset val="100"/>
        <c:noMultiLvlLbl val="0"/>
      </c:catAx>
      <c:valAx>
        <c:axId val="83044608"/>
        <c:scaling>
          <c:orientation val="minMax"/>
        </c:scaling>
        <c:delete val="0"/>
        <c:axPos val="l"/>
        <c:majorGridlines/>
        <c:title>
          <c:tx>
            <c:rich>
              <a:bodyPr/>
              <a:lstStyle/>
              <a:p>
                <a:pPr>
                  <a:defRPr sz="1100">
                    <a:latin typeface="Times New Roman" panose="02020603050405020304" pitchFamily="18" charset="0"/>
                    <a:cs typeface="Times New Roman" panose="02020603050405020304" pitchFamily="18" charset="0"/>
                  </a:defRPr>
                </a:pPr>
                <a:r>
                  <a:rPr lang="en-US" sz="1100">
                    <a:latin typeface="Times New Roman" panose="02020603050405020304" pitchFamily="18" charset="0"/>
                    <a:cs typeface="Times New Roman" panose="02020603050405020304" pitchFamily="18" charset="0"/>
                  </a:rPr>
                  <a:t>EF</a:t>
                </a:r>
              </a:p>
            </c:rich>
          </c:tx>
          <c:layout>
            <c:manualLayout>
              <c:xMode val="edge"/>
              <c:yMode val="edge"/>
              <c:x val="6.8127912582355765E-3"/>
              <c:y val="0.40124887053052793"/>
            </c:manualLayout>
          </c:layout>
          <c:overlay val="0"/>
        </c:title>
        <c:numFmt formatCode="0" sourceLinked="0"/>
        <c:majorTickMark val="out"/>
        <c:minorTickMark val="none"/>
        <c:tickLblPos val="nextTo"/>
        <c:txPr>
          <a:bodyPr/>
          <a:lstStyle/>
          <a:p>
            <a:pPr>
              <a:defRPr b="1"/>
            </a:pPr>
            <a:endParaRPr lang="en-US"/>
          </a:p>
        </c:txPr>
        <c:crossAx val="200877056"/>
        <c:crosses val="autoZero"/>
        <c:crossBetween val="between"/>
      </c:valAx>
    </c:plotArea>
    <c:legend>
      <c:legendPos val="b"/>
      <c:overlay val="0"/>
      <c:txPr>
        <a:bodyPr/>
        <a:lstStyle/>
        <a:p>
          <a:pPr>
            <a:defRPr b="1"/>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6</Pages>
  <Words>1338</Words>
  <Characters>7631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Goher</dc:creator>
  <cp:lastModifiedBy>pc</cp:lastModifiedBy>
  <cp:revision>32</cp:revision>
  <dcterms:created xsi:type="dcterms:W3CDTF">2021-03-23T21:04:00Z</dcterms:created>
  <dcterms:modified xsi:type="dcterms:W3CDTF">2022-01-03T23:46:00Z</dcterms:modified>
</cp:coreProperties>
</file>