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6F9DAF" w14:textId="77777777" w:rsidR="00331EEB" w:rsidRDefault="00A105A5" w:rsidP="00A105A5">
      <w:pPr>
        <w:rPr>
          <w:b/>
          <w:lang w:val="en-CA"/>
        </w:rPr>
      </w:pPr>
      <w:r w:rsidRPr="009221F8">
        <w:rPr>
          <w:b/>
          <w:lang w:val="en-CA"/>
        </w:rPr>
        <w:t xml:space="preserve">Supporting Information Methods </w:t>
      </w:r>
    </w:p>
    <w:p w14:paraId="7AEED6C0" w14:textId="77777777" w:rsidR="00331EEB" w:rsidRDefault="00331EEB" w:rsidP="00A105A5">
      <w:pPr>
        <w:rPr>
          <w:b/>
          <w:lang w:val="en-CA"/>
        </w:rPr>
      </w:pPr>
    </w:p>
    <w:p w14:paraId="1C1E29F0" w14:textId="3BF6B33F" w:rsidR="00A105A5" w:rsidRDefault="00830D92" w:rsidP="00F62586">
      <w:pPr>
        <w:spacing w:line="360" w:lineRule="auto"/>
        <w:rPr>
          <w:b/>
          <w:lang w:val="en-CA"/>
        </w:rPr>
      </w:pPr>
      <w:r>
        <w:rPr>
          <w:b/>
          <w:lang w:val="en-CA"/>
        </w:rPr>
        <w:t xml:space="preserve">Proteomics of </w:t>
      </w:r>
      <w:r w:rsidR="00331EEB">
        <w:rPr>
          <w:b/>
          <w:lang w:val="en-CA"/>
        </w:rPr>
        <w:t>MF and ACF</w:t>
      </w:r>
    </w:p>
    <w:p w14:paraId="23CCAC64" w14:textId="770BCF77" w:rsidR="00A105A5" w:rsidRDefault="00A105A5" w:rsidP="00830D92">
      <w:pPr>
        <w:pStyle w:val="ListParagraph"/>
        <w:spacing w:line="360" w:lineRule="auto"/>
        <w:ind w:left="0" w:firstLine="720"/>
        <w:rPr>
          <w:rFonts w:ascii="Times New Roman" w:hAnsi="Times New Roman" w:cs="Times New Roman"/>
        </w:rPr>
      </w:pPr>
      <w:r w:rsidRPr="00C850E2">
        <w:rPr>
          <w:rFonts w:ascii="Times New Roman" w:hAnsi="Times New Roman" w:cs="Times New Roman"/>
        </w:rPr>
        <w:t>Basic Local Alignment Search Tool for proteins (</w:t>
      </w:r>
      <w:proofErr w:type="spellStart"/>
      <w:r w:rsidRPr="00C850E2">
        <w:rPr>
          <w:rFonts w:ascii="Times New Roman" w:hAnsi="Times New Roman" w:cs="Times New Roman"/>
        </w:rPr>
        <w:t>BLASTp</w:t>
      </w:r>
      <w:proofErr w:type="spellEnd"/>
      <w:r w:rsidRPr="00C850E2">
        <w:rPr>
          <w:rFonts w:ascii="Times New Roman" w:hAnsi="Times New Roman" w:cs="Times New Roman"/>
        </w:rPr>
        <w:t xml:space="preserve">) was used to annotate the predicted proteins identified by mass spectrometry. The FASTA files generated from Scaffold </w:t>
      </w:r>
      <w:r w:rsidR="00CF3F4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oftware </w:t>
      </w:r>
      <w:r w:rsidRPr="005A78E4">
        <w:rPr>
          <w:rFonts w:ascii="Times New Roman" w:hAnsi="Times New Roman" w:cs="Times New Roman"/>
        </w:rPr>
        <w:t>containing the amino acid sequences, and all hits for each LC–MS/MS run were blast searched against the Universal Protein Resource (</w:t>
      </w:r>
      <w:proofErr w:type="spellStart"/>
      <w:r w:rsidRPr="005A78E4">
        <w:rPr>
          <w:rFonts w:ascii="Times New Roman" w:hAnsi="Times New Roman" w:cs="Times New Roman"/>
        </w:rPr>
        <w:t>Uniprot</w:t>
      </w:r>
      <w:proofErr w:type="spellEnd"/>
      <w:r w:rsidRPr="005A78E4">
        <w:rPr>
          <w:rFonts w:ascii="Times New Roman" w:hAnsi="Times New Roman" w:cs="Times New Roman"/>
        </w:rPr>
        <w:t>) database accessed online (</w:t>
      </w:r>
      <w:hyperlink r:id="rId7" w:history="1">
        <w:r w:rsidRPr="005A78E4">
          <w:rPr>
            <w:rFonts w:ascii="Times New Roman" w:hAnsi="Times New Roman" w:cs="Times New Roman"/>
          </w:rPr>
          <w:t>https://www.uniprot.org/blast/</w:t>
        </w:r>
      </w:hyperlink>
      <w:r w:rsidRPr="005A78E4">
        <w:rPr>
          <w:rFonts w:ascii="Times New Roman" w:hAnsi="Times New Roman" w:cs="Times New Roman"/>
        </w:rPr>
        <w:t>). The BLAST hits were filtered at a threshold E-value&lt;e−5. Descriptive names, gene ontology (GO), and annotations were collected</w:t>
      </w:r>
      <w:r>
        <w:rPr>
          <w:rFonts w:ascii="Times New Roman" w:hAnsi="Times New Roman" w:cs="Times New Roman"/>
        </w:rPr>
        <w:t xml:space="preserve"> (Silva et al. 2020).</w:t>
      </w:r>
      <w:r w:rsidR="001552FE">
        <w:rPr>
          <w:rFonts w:ascii="Times New Roman" w:hAnsi="Times New Roman" w:cs="Times New Roman"/>
        </w:rPr>
        <w:t xml:space="preserve"> </w:t>
      </w:r>
    </w:p>
    <w:p w14:paraId="646D5189" w14:textId="05C69BB2" w:rsidR="00830D92" w:rsidRPr="00830D92" w:rsidRDefault="00830D92" w:rsidP="00830D92">
      <w:pPr>
        <w:pStyle w:val="ListParagraph"/>
        <w:spacing w:line="360" w:lineRule="auto"/>
        <w:ind w:left="0" w:firstLine="720"/>
        <w:rPr>
          <w:rFonts w:ascii="Times New Roman" w:hAnsi="Times New Roman" w:cs="Times New Roman"/>
          <w:color w:val="000000"/>
        </w:rPr>
      </w:pPr>
      <w:r w:rsidRPr="00F62586">
        <w:rPr>
          <w:rFonts w:ascii="Times New Roman" w:hAnsi="Times New Roman" w:cs="Times New Roman"/>
        </w:rPr>
        <w:t>Scaffold Software (v 4.6.0 Proteome Software Inc., Portland, OR, USA) was used to</w:t>
      </w:r>
      <w:r>
        <w:rPr>
          <w:rFonts w:ascii="Times New Roman" w:hAnsi="Times New Roman" w:cs="Times New Roman"/>
        </w:rPr>
        <w:t xml:space="preserve"> compare the sexual fluid proteome through stages MF and ACF. A threshold of a two peptide per protein minimum was used. Peptides had to exceed a 95 % threshold, and have a FDR of less than 1 %. </w:t>
      </w:r>
      <w:r w:rsidR="005D3F6A" w:rsidRPr="005D3F6A">
        <w:rPr>
          <w:rFonts w:ascii="Times New Roman" w:hAnsi="Times New Roman" w:cs="Times New Roman"/>
        </w:rPr>
        <w:t xml:space="preserve">The mass spectrometry proteomics data have been deposited to the </w:t>
      </w:r>
      <w:proofErr w:type="spellStart"/>
      <w:r w:rsidR="005D3F6A" w:rsidRPr="005D3F6A">
        <w:rPr>
          <w:rFonts w:ascii="Times New Roman" w:hAnsi="Times New Roman" w:cs="Times New Roman"/>
        </w:rPr>
        <w:t>ProteomeXchange</w:t>
      </w:r>
      <w:proofErr w:type="spellEnd"/>
      <w:r w:rsidR="005D3F6A" w:rsidRPr="005D3F6A">
        <w:rPr>
          <w:rFonts w:ascii="Times New Roman" w:hAnsi="Times New Roman" w:cs="Times New Roman"/>
        </w:rPr>
        <w:t xml:space="preserve"> Consortium via the PRIDE partner repository with the dataset identifier PXD029259 and 10.6019/PXD029259.</w:t>
      </w:r>
    </w:p>
    <w:p w14:paraId="2B6C635F" w14:textId="05399CB2" w:rsidR="00F62586" w:rsidRDefault="00830D92" w:rsidP="00F62586">
      <w:pPr>
        <w:spacing w:line="360" w:lineRule="auto"/>
        <w:rPr>
          <w:b/>
          <w:lang w:val="en-CA"/>
        </w:rPr>
      </w:pPr>
      <w:r>
        <w:rPr>
          <w:b/>
          <w:lang w:val="en-CA"/>
        </w:rPr>
        <w:t>Label-free quantitation mass spectrometry</w:t>
      </w:r>
      <w:r w:rsidR="00F62586">
        <w:rPr>
          <w:b/>
          <w:lang w:val="en-CA"/>
        </w:rPr>
        <w:t xml:space="preserve"> of MF and ACF</w:t>
      </w:r>
    </w:p>
    <w:p w14:paraId="4D54EE31" w14:textId="7F91A80D" w:rsidR="001D626A" w:rsidRDefault="001D626A" w:rsidP="00830D92">
      <w:pPr>
        <w:pStyle w:val="ListParagraph"/>
        <w:spacing w:line="360" w:lineRule="auto"/>
        <w:ind w:left="0"/>
        <w:rPr>
          <w:rFonts w:ascii="Times New Roman" w:hAnsi="Times New Roman" w:cs="Times New Roman"/>
        </w:rPr>
      </w:pPr>
      <w:r w:rsidRPr="00F62586">
        <w:rPr>
          <w:rFonts w:ascii="Times New Roman" w:hAnsi="Times New Roman" w:cs="Times New Roman"/>
        </w:rPr>
        <w:t>For the Spearman analysis</w:t>
      </w:r>
      <w:r w:rsidR="000068C6" w:rsidRPr="00F62586">
        <w:rPr>
          <w:rFonts w:ascii="Times New Roman" w:hAnsi="Times New Roman" w:cs="Times New Roman"/>
        </w:rPr>
        <w:t xml:space="preserve">, </w:t>
      </w:r>
      <w:r w:rsidR="00866039" w:rsidRPr="00F62586">
        <w:rPr>
          <w:rFonts w:ascii="Times New Roman" w:hAnsi="Times New Roman" w:cs="Times New Roman"/>
        </w:rPr>
        <w:t xml:space="preserve">the </w:t>
      </w:r>
      <w:r w:rsidR="000068C6" w:rsidRPr="00F62586">
        <w:rPr>
          <w:rFonts w:ascii="Times New Roman" w:hAnsi="Times New Roman" w:cs="Times New Roman"/>
        </w:rPr>
        <w:t xml:space="preserve">Perseus </w:t>
      </w:r>
      <w:r w:rsidR="00CF3F45" w:rsidRPr="00F62586">
        <w:rPr>
          <w:rFonts w:ascii="Times New Roman" w:hAnsi="Times New Roman" w:cs="Times New Roman"/>
        </w:rPr>
        <w:t xml:space="preserve">software </w:t>
      </w:r>
      <w:r w:rsidR="000068C6" w:rsidRPr="00F62586">
        <w:rPr>
          <w:rFonts w:ascii="Times New Roman" w:hAnsi="Times New Roman" w:cs="Times New Roman"/>
        </w:rPr>
        <w:t xml:space="preserve">platform was used to </w:t>
      </w:r>
      <w:r w:rsidR="00C823B3" w:rsidRPr="00F62586">
        <w:rPr>
          <w:rFonts w:ascii="Times New Roman" w:hAnsi="Times New Roman" w:cs="Times New Roman"/>
        </w:rPr>
        <w:t>analyze</w:t>
      </w:r>
      <w:r w:rsidRPr="00F62586">
        <w:rPr>
          <w:rFonts w:ascii="Times New Roman" w:hAnsi="Times New Roman" w:cs="Times New Roman"/>
        </w:rPr>
        <w:t xml:space="preserve"> </w:t>
      </w:r>
      <w:r w:rsidR="00B572D8" w:rsidRPr="00F62586">
        <w:rPr>
          <w:rFonts w:ascii="Times New Roman" w:hAnsi="Times New Roman" w:cs="Times New Roman"/>
        </w:rPr>
        <w:t>the set of 22</w:t>
      </w:r>
      <w:r w:rsidR="00B572D8">
        <w:rPr>
          <w:rFonts w:ascii="Times New Roman" w:hAnsi="Times New Roman" w:cs="Times New Roman"/>
        </w:rPr>
        <w:t xml:space="preserve"> </w:t>
      </w:r>
      <w:r w:rsidR="000068C6">
        <w:rPr>
          <w:rFonts w:ascii="Times New Roman" w:hAnsi="Times New Roman" w:cs="Times New Roman"/>
        </w:rPr>
        <w:t xml:space="preserve">identified </w:t>
      </w:r>
      <w:r w:rsidR="00B572D8">
        <w:rPr>
          <w:rFonts w:ascii="Times New Roman" w:hAnsi="Times New Roman" w:cs="Times New Roman"/>
        </w:rPr>
        <w:t xml:space="preserve">proteins </w:t>
      </w:r>
      <w:r w:rsidR="000068C6">
        <w:rPr>
          <w:rFonts w:ascii="Times New Roman" w:hAnsi="Times New Roman" w:cs="Times New Roman"/>
        </w:rPr>
        <w:t>common to both MF and ACF</w:t>
      </w:r>
      <w:r w:rsidR="00FB54B5">
        <w:rPr>
          <w:rFonts w:ascii="Times New Roman" w:hAnsi="Times New Roman" w:cs="Times New Roman"/>
        </w:rPr>
        <w:t>. The</w:t>
      </w:r>
      <w:r w:rsidR="00876AC7">
        <w:rPr>
          <w:rFonts w:ascii="Times New Roman" w:hAnsi="Times New Roman" w:cs="Times New Roman"/>
        </w:rPr>
        <w:t xml:space="preserve"> protein</w:t>
      </w:r>
      <w:r w:rsidR="00866039">
        <w:rPr>
          <w:rFonts w:ascii="Times New Roman" w:hAnsi="Times New Roman" w:cs="Times New Roman"/>
        </w:rPr>
        <w:t xml:space="preserve"> distribution</w:t>
      </w:r>
      <w:r w:rsidR="00876AC7">
        <w:rPr>
          <w:rFonts w:ascii="Times New Roman" w:hAnsi="Times New Roman" w:cs="Times New Roman"/>
        </w:rPr>
        <w:t>s</w:t>
      </w:r>
      <w:r w:rsidR="000068C6">
        <w:rPr>
          <w:rFonts w:ascii="Times New Roman" w:hAnsi="Times New Roman" w:cs="Times New Roman"/>
        </w:rPr>
        <w:t xml:space="preserve"> </w:t>
      </w:r>
      <w:r w:rsidR="00876AC7">
        <w:rPr>
          <w:rFonts w:ascii="Times New Roman" w:hAnsi="Times New Roman" w:cs="Times New Roman"/>
        </w:rPr>
        <w:t>were normalized before creating</w:t>
      </w:r>
      <w:r w:rsidR="00DD021E">
        <w:rPr>
          <w:rFonts w:ascii="Times New Roman" w:hAnsi="Times New Roman" w:cs="Times New Roman"/>
        </w:rPr>
        <w:t xml:space="preserve"> Spearman scatterplot</w:t>
      </w:r>
      <w:r w:rsidR="00876AC7">
        <w:rPr>
          <w:rFonts w:ascii="Times New Roman" w:hAnsi="Times New Roman" w:cs="Times New Roman"/>
        </w:rPr>
        <w:t>s</w:t>
      </w:r>
      <w:r w:rsidR="00DD021E">
        <w:rPr>
          <w:rFonts w:ascii="Times New Roman" w:hAnsi="Times New Roman" w:cs="Times New Roman"/>
        </w:rPr>
        <w:t>.</w:t>
      </w:r>
      <w:r w:rsidR="00866039">
        <w:rPr>
          <w:rFonts w:ascii="Times New Roman" w:hAnsi="Times New Roman" w:cs="Times New Roman"/>
        </w:rPr>
        <w:t xml:space="preserve"> </w:t>
      </w:r>
      <w:r w:rsidR="00866039" w:rsidRPr="00354BEE">
        <w:rPr>
          <w:rFonts w:ascii="Times New Roman" w:hAnsi="Times New Roman" w:cs="Times New Roman"/>
        </w:rPr>
        <w:t>ANOVA tests of individual plant differences of ACF and then, separately, of MF showed no significant differences (not shown).</w:t>
      </w:r>
      <w:r w:rsidR="00CF3F45" w:rsidRPr="00354BEE">
        <w:rPr>
          <w:rFonts w:ascii="Times New Roman" w:hAnsi="Times New Roman" w:cs="Times New Roman"/>
        </w:rPr>
        <w:t xml:space="preserve"> </w:t>
      </w:r>
      <w:r w:rsidR="00B94E5A" w:rsidRPr="00354BEE">
        <w:rPr>
          <w:rFonts w:ascii="Times New Roman" w:hAnsi="Times New Roman" w:cs="Times New Roman"/>
        </w:rPr>
        <w:t>Comparisons of</w:t>
      </w:r>
      <w:r w:rsidR="00CF3F45" w:rsidRPr="00354BEE">
        <w:rPr>
          <w:rFonts w:ascii="Times New Roman" w:hAnsi="Times New Roman" w:cs="Times New Roman"/>
        </w:rPr>
        <w:t xml:space="preserve"> p</w:t>
      </w:r>
      <w:r w:rsidR="00876AC7" w:rsidRPr="00354BEE">
        <w:rPr>
          <w:rFonts w:ascii="Times New Roman" w:hAnsi="Times New Roman" w:cs="Times New Roman"/>
        </w:rPr>
        <w:t>rotein expression</w:t>
      </w:r>
      <w:r w:rsidR="00CF3F45" w:rsidRPr="00354BEE">
        <w:rPr>
          <w:rFonts w:ascii="Times New Roman" w:hAnsi="Times New Roman" w:cs="Times New Roman"/>
        </w:rPr>
        <w:t xml:space="preserve"> </w:t>
      </w:r>
      <w:r w:rsidR="00B94E5A" w:rsidRPr="00354BEE">
        <w:rPr>
          <w:rFonts w:ascii="Times New Roman" w:hAnsi="Times New Roman" w:cs="Times New Roman"/>
        </w:rPr>
        <w:t>were</w:t>
      </w:r>
      <w:r w:rsidR="00CF3F45" w:rsidRPr="00354BEE">
        <w:rPr>
          <w:rFonts w:ascii="Times New Roman" w:hAnsi="Times New Roman" w:cs="Times New Roman"/>
        </w:rPr>
        <w:t xml:space="preserve"> </w:t>
      </w:r>
      <w:r w:rsidR="00B94E5A" w:rsidRPr="00354BEE">
        <w:rPr>
          <w:rFonts w:ascii="Times New Roman" w:hAnsi="Times New Roman" w:cs="Times New Roman"/>
        </w:rPr>
        <w:t>corrected</w:t>
      </w:r>
      <w:r w:rsidR="00CF3F45" w:rsidRPr="00354BEE">
        <w:rPr>
          <w:rFonts w:ascii="Times New Roman" w:hAnsi="Times New Roman" w:cs="Times New Roman"/>
        </w:rPr>
        <w:t xml:space="preserve"> </w:t>
      </w:r>
      <w:r w:rsidR="00876AC7" w:rsidRPr="00354BEE">
        <w:rPr>
          <w:rFonts w:ascii="Times New Roman" w:hAnsi="Times New Roman" w:cs="Times New Roman"/>
        </w:rPr>
        <w:t xml:space="preserve">using </w:t>
      </w:r>
      <w:proofErr w:type="spellStart"/>
      <w:r w:rsidR="00876AC7" w:rsidRPr="00354BEE">
        <w:rPr>
          <w:rFonts w:ascii="Times New Roman" w:hAnsi="Times New Roman" w:cs="Times New Roman"/>
        </w:rPr>
        <w:t>Benjamin</w:t>
      </w:r>
      <w:r w:rsidR="00F07C4A">
        <w:rPr>
          <w:rFonts w:ascii="Times New Roman" w:hAnsi="Times New Roman" w:cs="Times New Roman"/>
        </w:rPr>
        <w:t>i</w:t>
      </w:r>
      <w:proofErr w:type="spellEnd"/>
      <w:r w:rsidR="00876AC7" w:rsidRPr="00354BEE">
        <w:rPr>
          <w:rFonts w:ascii="Times New Roman" w:hAnsi="Times New Roman" w:cs="Times New Roman"/>
        </w:rPr>
        <w:t>-Hochberg at FDR 0.02</w:t>
      </w:r>
      <w:r w:rsidR="00B94E5A" w:rsidRPr="00354BEE">
        <w:rPr>
          <w:rFonts w:ascii="Times New Roman" w:hAnsi="Times New Roman" w:cs="Times New Roman"/>
        </w:rPr>
        <w:t xml:space="preserve">. Principal Component Analysis </w:t>
      </w:r>
      <w:r w:rsidR="0091082B" w:rsidRPr="00354BEE">
        <w:rPr>
          <w:rFonts w:ascii="Times New Roman" w:hAnsi="Times New Roman" w:cs="Times New Roman"/>
        </w:rPr>
        <w:t>of</w:t>
      </w:r>
      <w:r w:rsidR="00B94E5A" w:rsidRPr="00354BEE">
        <w:rPr>
          <w:rFonts w:ascii="Times New Roman" w:hAnsi="Times New Roman" w:cs="Times New Roman"/>
        </w:rPr>
        <w:t xml:space="preserve"> biological groupings </w:t>
      </w:r>
      <w:r w:rsidR="0091082B" w:rsidRPr="00354BEE">
        <w:rPr>
          <w:rFonts w:ascii="Times New Roman" w:hAnsi="Times New Roman" w:cs="Times New Roman"/>
        </w:rPr>
        <w:t xml:space="preserve">showed no pattern: </w:t>
      </w:r>
      <w:r w:rsidR="00B94E5A" w:rsidRPr="00354BEE">
        <w:rPr>
          <w:rFonts w:ascii="Times New Roman" w:hAnsi="Times New Roman" w:cs="Times New Roman"/>
        </w:rPr>
        <w:t>proteins neither cluster</w:t>
      </w:r>
      <w:r w:rsidR="0091082B" w:rsidRPr="00354BEE">
        <w:rPr>
          <w:rFonts w:ascii="Times New Roman" w:hAnsi="Times New Roman" w:cs="Times New Roman"/>
        </w:rPr>
        <w:t>ed</w:t>
      </w:r>
      <w:r w:rsidR="00B94E5A" w:rsidRPr="00354BEE">
        <w:rPr>
          <w:rFonts w:ascii="Times New Roman" w:hAnsi="Times New Roman" w:cs="Times New Roman"/>
        </w:rPr>
        <w:t xml:space="preserve"> by individual nor by fluid type</w:t>
      </w:r>
      <w:r w:rsidR="0091082B" w:rsidRPr="00354BEE">
        <w:rPr>
          <w:rFonts w:ascii="Times New Roman" w:hAnsi="Times New Roman" w:cs="Times New Roman"/>
        </w:rPr>
        <w:t xml:space="preserve"> (not shown)</w:t>
      </w:r>
      <w:r w:rsidR="00B94E5A" w:rsidRPr="00354BEE">
        <w:rPr>
          <w:rFonts w:ascii="Times New Roman" w:hAnsi="Times New Roman" w:cs="Times New Roman"/>
        </w:rPr>
        <w:t>.</w:t>
      </w:r>
    </w:p>
    <w:p w14:paraId="02D03365" w14:textId="7BEAF3A3" w:rsidR="008E5365" w:rsidRPr="008F0885" w:rsidRDefault="00F07C4A" w:rsidP="008F0885">
      <w:pPr>
        <w:spacing w:line="360" w:lineRule="auto"/>
        <w:rPr>
          <w:rFonts w:ascii="Times New Roman" w:hAnsi="Times New Roman" w:cs="Times New Roman"/>
          <w:b/>
          <w:lang w:val="en-CA"/>
        </w:rPr>
      </w:pPr>
      <w:r>
        <w:rPr>
          <w:b/>
          <w:lang w:val="en-CA"/>
        </w:rPr>
        <w:t>Proteomics of</w:t>
      </w:r>
      <w:r w:rsidR="00331EEB">
        <w:rPr>
          <w:b/>
          <w:lang w:val="en-CA"/>
        </w:rPr>
        <w:t xml:space="preserve"> </w:t>
      </w:r>
      <w:r w:rsidR="008E5365" w:rsidRPr="00820D2E">
        <w:rPr>
          <w:rFonts w:ascii="Times New Roman" w:hAnsi="Times New Roman" w:cs="Times New Roman"/>
          <w:b/>
        </w:rPr>
        <w:t>Pollination Drops</w:t>
      </w:r>
    </w:p>
    <w:p w14:paraId="085068A3" w14:textId="77777777" w:rsidR="008E5365" w:rsidRPr="00820D2E" w:rsidRDefault="008E5365" w:rsidP="008E5365">
      <w:pPr>
        <w:pStyle w:val="ListParagraph"/>
        <w:spacing w:line="360" w:lineRule="auto"/>
        <w:ind w:left="0"/>
        <w:rPr>
          <w:rFonts w:ascii="Times New Roman" w:hAnsi="Times New Roman" w:cs="Times New Roman"/>
          <w:b/>
        </w:rPr>
      </w:pPr>
      <w:r w:rsidRPr="00820D2E">
        <w:rPr>
          <w:rFonts w:ascii="Times New Roman" w:hAnsi="Times New Roman" w:cs="Times New Roman"/>
        </w:rPr>
        <w:t xml:space="preserve">Ammonium bicarbonate (50µL of 25 </w:t>
      </w:r>
      <w:proofErr w:type="spellStart"/>
      <w:r w:rsidRPr="00820D2E">
        <w:rPr>
          <w:rFonts w:ascii="Times New Roman" w:hAnsi="Times New Roman" w:cs="Times New Roman"/>
        </w:rPr>
        <w:t>mM</w:t>
      </w:r>
      <w:proofErr w:type="spellEnd"/>
      <w:r w:rsidRPr="00820D2E">
        <w:rPr>
          <w:rFonts w:ascii="Times New Roman" w:hAnsi="Times New Roman" w:cs="Times New Roman"/>
        </w:rPr>
        <w:t xml:space="preserve">) was added to each sample. The samples were reduced with 2.5µL of 200mM DTT (45 min at 37 °C), and cysteine </w:t>
      </w:r>
      <w:proofErr w:type="spellStart"/>
      <w:r w:rsidRPr="00820D2E">
        <w:rPr>
          <w:rFonts w:ascii="Times New Roman" w:hAnsi="Times New Roman" w:cs="Times New Roman"/>
        </w:rPr>
        <w:t>sulfhydryls</w:t>
      </w:r>
      <w:proofErr w:type="spellEnd"/>
      <w:r w:rsidRPr="00820D2E">
        <w:rPr>
          <w:rFonts w:ascii="Times New Roman" w:hAnsi="Times New Roman" w:cs="Times New Roman"/>
        </w:rPr>
        <w:t xml:space="preserve"> were alkylated with 5µL of 200mM </w:t>
      </w:r>
      <w:proofErr w:type="spellStart"/>
      <w:r w:rsidRPr="00820D2E">
        <w:rPr>
          <w:rFonts w:ascii="Times New Roman" w:hAnsi="Times New Roman" w:cs="Times New Roman"/>
        </w:rPr>
        <w:t>iodoacetamide</w:t>
      </w:r>
      <w:proofErr w:type="spellEnd"/>
      <w:r w:rsidRPr="00820D2E">
        <w:rPr>
          <w:rFonts w:ascii="Times New Roman" w:hAnsi="Times New Roman" w:cs="Times New Roman"/>
        </w:rPr>
        <w:t xml:space="preserve"> (45 min at 37 °C in darkness), and quenched with 5µL, 200mM DTT. One microgram of trypsin (</w:t>
      </w:r>
      <w:proofErr w:type="spellStart"/>
      <w:r w:rsidRPr="00820D2E">
        <w:rPr>
          <w:rFonts w:ascii="Times New Roman" w:hAnsi="Times New Roman" w:cs="Times New Roman"/>
        </w:rPr>
        <w:t>Promega</w:t>
      </w:r>
      <w:proofErr w:type="spellEnd"/>
      <w:r w:rsidRPr="00820D2E">
        <w:rPr>
          <w:rFonts w:ascii="Times New Roman" w:hAnsi="Times New Roman" w:cs="Times New Roman"/>
        </w:rPr>
        <w:t xml:space="preserve">) was added to each sample and digested at 37 °C for 16 hr. The samples were pooled following digestion. The pooled sample was de-salted on a Waters HLB Oasis column, speed </w:t>
      </w:r>
      <w:proofErr w:type="spellStart"/>
      <w:r w:rsidRPr="00820D2E">
        <w:rPr>
          <w:rFonts w:ascii="Times New Roman" w:hAnsi="Times New Roman" w:cs="Times New Roman"/>
        </w:rPr>
        <w:t>vac</w:t>
      </w:r>
      <w:proofErr w:type="spellEnd"/>
      <w:r w:rsidRPr="00820D2E">
        <w:rPr>
          <w:rFonts w:ascii="Times New Roman" w:hAnsi="Times New Roman" w:cs="Times New Roman"/>
        </w:rPr>
        <w:t xml:space="preserve">-concentrated and then stored at -80 °C before LC-MS/MS analysis. </w:t>
      </w:r>
    </w:p>
    <w:p w14:paraId="0FCAD883" w14:textId="77777777" w:rsidR="008E5365" w:rsidRPr="00820D2E" w:rsidRDefault="008E5365" w:rsidP="008E5365">
      <w:pPr>
        <w:spacing w:line="360" w:lineRule="auto"/>
        <w:ind w:firstLine="578"/>
        <w:rPr>
          <w:rFonts w:ascii="Times New Roman" w:eastAsia="Calibri" w:hAnsi="Times New Roman" w:cs="Times New Roman"/>
        </w:rPr>
      </w:pPr>
      <w:proofErr w:type="spellStart"/>
      <w:r w:rsidRPr="00820D2E">
        <w:rPr>
          <w:rFonts w:ascii="Times New Roman" w:eastAsia="Calibri" w:hAnsi="Times New Roman" w:cs="Times New Roman"/>
        </w:rPr>
        <w:lastRenderedPageBreak/>
        <w:t>Thermo</w:t>
      </w:r>
      <w:proofErr w:type="spellEnd"/>
      <w:r w:rsidRPr="00820D2E">
        <w:rPr>
          <w:rFonts w:ascii="Times New Roman" w:eastAsia="Calibri" w:hAnsi="Times New Roman" w:cs="Times New Roman"/>
        </w:rPr>
        <w:t xml:space="preserve"> Scientific C18 Stage Tips SP301 (200 µL) were used to desalt peptides. Following binding and washing, peptides were eluted with 80 µL (80 % v/v acetonitrile, 0.1 % v/v formic acid), speed </w:t>
      </w:r>
      <w:proofErr w:type="spellStart"/>
      <w:r w:rsidRPr="00820D2E">
        <w:rPr>
          <w:rFonts w:ascii="Times New Roman" w:eastAsia="Calibri" w:hAnsi="Times New Roman" w:cs="Times New Roman"/>
        </w:rPr>
        <w:t>vac</w:t>
      </w:r>
      <w:proofErr w:type="spellEnd"/>
      <w:r w:rsidRPr="00820D2E">
        <w:rPr>
          <w:rFonts w:ascii="Times New Roman" w:eastAsia="Calibri" w:hAnsi="Times New Roman" w:cs="Times New Roman"/>
        </w:rPr>
        <w:t>-concentrated to near dryness and rehydrated with 2 % acetonitrile, 0.1 % formic acid, water. After</w:t>
      </w:r>
      <w:r w:rsidRPr="00820D2E">
        <w:rPr>
          <w:rFonts w:ascii="Times New Roman" w:hAnsi="Times New Roman" w:cs="Times New Roman"/>
        </w:rPr>
        <w:t xml:space="preserve"> </w:t>
      </w:r>
      <w:r w:rsidRPr="00820D2E">
        <w:rPr>
          <w:rFonts w:ascii="Times New Roman" w:eastAsia="Calibri" w:hAnsi="Times New Roman" w:cs="Times New Roman"/>
        </w:rPr>
        <w:t xml:space="preserve">rehydration with 20 µL 2 % acetonitrile, 0.1 % formic acid, water a 5-microlitre injection was separated by on-line reverse phase chromatography using a </w:t>
      </w:r>
      <w:proofErr w:type="spellStart"/>
      <w:r w:rsidRPr="00820D2E">
        <w:rPr>
          <w:rFonts w:ascii="Times New Roman" w:eastAsia="Calibri" w:hAnsi="Times New Roman" w:cs="Times New Roman"/>
        </w:rPr>
        <w:t>Thermo</w:t>
      </w:r>
      <w:proofErr w:type="spellEnd"/>
      <w:r w:rsidRPr="00820D2E">
        <w:rPr>
          <w:rFonts w:ascii="Times New Roman" w:eastAsia="Calibri" w:hAnsi="Times New Roman" w:cs="Times New Roman"/>
        </w:rPr>
        <w:t xml:space="preserve"> Scientific EASY-</w:t>
      </w:r>
      <w:proofErr w:type="spellStart"/>
      <w:r w:rsidRPr="00820D2E">
        <w:rPr>
          <w:rFonts w:ascii="Times New Roman" w:eastAsia="Calibri" w:hAnsi="Times New Roman" w:cs="Times New Roman"/>
        </w:rPr>
        <w:t>nLC</w:t>
      </w:r>
      <w:proofErr w:type="spellEnd"/>
      <w:r w:rsidRPr="00820D2E">
        <w:rPr>
          <w:rFonts w:ascii="Times New Roman" w:eastAsia="Calibri" w:hAnsi="Times New Roman" w:cs="Times New Roman"/>
        </w:rPr>
        <w:t xml:space="preserve"> 1000 system with a reverse-phase pre-column Magic C18-AQ (100 µm I.D., 2.5 cm length, 5 µm, 100 Å, and an in-house prepared reverse phase </w:t>
      </w:r>
      <w:proofErr w:type="spellStart"/>
      <w:r w:rsidRPr="00820D2E">
        <w:rPr>
          <w:rFonts w:ascii="Times New Roman" w:eastAsia="Calibri" w:hAnsi="Times New Roman" w:cs="Times New Roman"/>
        </w:rPr>
        <w:t>nano</w:t>
      </w:r>
      <w:proofErr w:type="spellEnd"/>
      <w:r w:rsidRPr="00820D2E">
        <w:rPr>
          <w:rFonts w:ascii="Times New Roman" w:eastAsia="Calibri" w:hAnsi="Times New Roman" w:cs="Times New Roman"/>
        </w:rPr>
        <w:t xml:space="preserve">-analytical </w:t>
      </w:r>
      <w:proofErr w:type="gramStart"/>
      <w:r w:rsidRPr="00820D2E">
        <w:rPr>
          <w:rFonts w:ascii="Times New Roman" w:eastAsia="Calibri" w:hAnsi="Times New Roman" w:cs="Times New Roman"/>
        </w:rPr>
        <w:t>column</w:t>
      </w:r>
      <w:proofErr w:type="gramEnd"/>
      <w:r w:rsidRPr="00820D2E">
        <w:rPr>
          <w:rFonts w:ascii="Times New Roman" w:eastAsia="Calibri" w:hAnsi="Times New Roman" w:cs="Times New Roman"/>
        </w:rPr>
        <w:t xml:space="preserve"> Magic C-18AQ (75 µm I.D., 15 cm length, 5 µm, 100 Å, </w:t>
      </w:r>
      <w:proofErr w:type="spellStart"/>
      <w:r w:rsidRPr="00820D2E">
        <w:rPr>
          <w:rFonts w:ascii="Times New Roman" w:eastAsia="Calibri" w:hAnsi="Times New Roman" w:cs="Times New Roman"/>
        </w:rPr>
        <w:t>Michrom</w:t>
      </w:r>
      <w:proofErr w:type="spellEnd"/>
      <w:r w:rsidRPr="00820D2E">
        <w:rPr>
          <w:rFonts w:ascii="Times New Roman" w:eastAsia="Calibri" w:hAnsi="Times New Roman" w:cs="Times New Roman"/>
        </w:rPr>
        <w:t xml:space="preserve"> </w:t>
      </w:r>
      <w:proofErr w:type="spellStart"/>
      <w:r w:rsidRPr="00820D2E">
        <w:rPr>
          <w:rFonts w:ascii="Times New Roman" w:eastAsia="Calibri" w:hAnsi="Times New Roman" w:cs="Times New Roman"/>
        </w:rPr>
        <w:t>BioResources</w:t>
      </w:r>
      <w:proofErr w:type="spellEnd"/>
      <w:r w:rsidRPr="00820D2E">
        <w:rPr>
          <w:rFonts w:ascii="Times New Roman" w:eastAsia="Calibri" w:hAnsi="Times New Roman" w:cs="Times New Roman"/>
        </w:rPr>
        <w:t xml:space="preserve"> </w:t>
      </w:r>
      <w:proofErr w:type="spellStart"/>
      <w:r w:rsidRPr="00820D2E">
        <w:rPr>
          <w:rFonts w:ascii="Times New Roman" w:eastAsia="Calibri" w:hAnsi="Times New Roman" w:cs="Times New Roman"/>
        </w:rPr>
        <w:t>Inc</w:t>
      </w:r>
      <w:proofErr w:type="spellEnd"/>
      <w:r w:rsidRPr="00820D2E">
        <w:rPr>
          <w:rFonts w:ascii="Times New Roman" w:eastAsia="Calibri" w:hAnsi="Times New Roman" w:cs="Times New Roman"/>
        </w:rPr>
        <w:t xml:space="preserve">, Auburn, CA), at a flow rate of 300 </w:t>
      </w:r>
      <w:proofErr w:type="spellStart"/>
      <w:r w:rsidRPr="00820D2E">
        <w:rPr>
          <w:rFonts w:ascii="Times New Roman" w:eastAsia="Calibri" w:hAnsi="Times New Roman" w:cs="Times New Roman"/>
        </w:rPr>
        <w:t>nl</w:t>
      </w:r>
      <w:proofErr w:type="spellEnd"/>
      <w:r w:rsidRPr="00820D2E">
        <w:rPr>
          <w:rFonts w:ascii="Times New Roman" w:eastAsia="Calibri" w:hAnsi="Times New Roman" w:cs="Times New Roman"/>
        </w:rPr>
        <w:t xml:space="preserve"> min</w:t>
      </w:r>
      <w:r w:rsidRPr="00820D2E">
        <w:rPr>
          <w:rFonts w:ascii="Times New Roman" w:eastAsia="Calibri" w:hAnsi="Times New Roman" w:cs="Times New Roman"/>
          <w:vertAlign w:val="superscript"/>
        </w:rPr>
        <w:t>-1</w:t>
      </w:r>
      <w:r w:rsidRPr="00820D2E">
        <w:rPr>
          <w:rFonts w:ascii="Times New Roman" w:eastAsia="Calibri" w:hAnsi="Times New Roman" w:cs="Times New Roman"/>
        </w:rPr>
        <w:t xml:space="preserve">.  The chromatography system was coupled on-line with an </w:t>
      </w:r>
      <w:proofErr w:type="spellStart"/>
      <w:r w:rsidRPr="00820D2E">
        <w:rPr>
          <w:rFonts w:ascii="Times New Roman" w:eastAsia="Calibri" w:hAnsi="Times New Roman" w:cs="Times New Roman"/>
        </w:rPr>
        <w:t>Orbitrap</w:t>
      </w:r>
      <w:proofErr w:type="spellEnd"/>
      <w:r w:rsidRPr="00820D2E">
        <w:rPr>
          <w:rFonts w:ascii="Times New Roman" w:eastAsia="Calibri" w:hAnsi="Times New Roman" w:cs="Times New Roman"/>
        </w:rPr>
        <w:t xml:space="preserve"> Fusion </w:t>
      </w:r>
      <w:proofErr w:type="spellStart"/>
      <w:r w:rsidRPr="00820D2E">
        <w:rPr>
          <w:rFonts w:ascii="Times New Roman" w:eastAsia="Calibri" w:hAnsi="Times New Roman" w:cs="Times New Roman"/>
        </w:rPr>
        <w:t>Tribrid</w:t>
      </w:r>
      <w:proofErr w:type="spellEnd"/>
      <w:r w:rsidRPr="00820D2E">
        <w:rPr>
          <w:rFonts w:ascii="Times New Roman" w:eastAsia="Calibri" w:hAnsi="Times New Roman" w:cs="Times New Roman"/>
        </w:rPr>
        <w:t xml:space="preserve"> mass spectrometer (</w:t>
      </w:r>
      <w:proofErr w:type="spellStart"/>
      <w:r w:rsidRPr="00820D2E">
        <w:rPr>
          <w:rFonts w:ascii="Times New Roman" w:eastAsia="Calibri" w:hAnsi="Times New Roman" w:cs="Times New Roman"/>
        </w:rPr>
        <w:t>Thermo</w:t>
      </w:r>
      <w:proofErr w:type="spellEnd"/>
      <w:r w:rsidRPr="00820D2E">
        <w:rPr>
          <w:rFonts w:ascii="Times New Roman" w:eastAsia="Calibri" w:hAnsi="Times New Roman" w:cs="Times New Roman"/>
        </w:rPr>
        <w:t xml:space="preserve"> Fisher Scientific, San Jose, CA) equipped with a </w:t>
      </w:r>
      <w:proofErr w:type="spellStart"/>
      <w:r w:rsidRPr="00820D2E">
        <w:rPr>
          <w:rFonts w:ascii="Times New Roman" w:eastAsia="Calibri" w:hAnsi="Times New Roman" w:cs="Times New Roman"/>
        </w:rPr>
        <w:t>Nanospray</w:t>
      </w:r>
      <w:proofErr w:type="spellEnd"/>
      <w:r w:rsidRPr="00820D2E">
        <w:rPr>
          <w:rFonts w:ascii="Times New Roman" w:eastAsia="Calibri" w:hAnsi="Times New Roman" w:cs="Times New Roman"/>
        </w:rPr>
        <w:t xml:space="preserve"> Flex NG source (</w:t>
      </w:r>
      <w:proofErr w:type="spellStart"/>
      <w:r w:rsidRPr="00820D2E">
        <w:rPr>
          <w:rFonts w:ascii="Times New Roman" w:eastAsia="Calibri" w:hAnsi="Times New Roman" w:cs="Times New Roman"/>
        </w:rPr>
        <w:t>Thermo</w:t>
      </w:r>
      <w:proofErr w:type="spellEnd"/>
      <w:r w:rsidRPr="00820D2E">
        <w:rPr>
          <w:rFonts w:ascii="Times New Roman" w:eastAsia="Calibri" w:hAnsi="Times New Roman" w:cs="Times New Roman"/>
        </w:rPr>
        <w:t xml:space="preserve"> Fisher Scientific). Solvents were </w:t>
      </w:r>
      <w:proofErr w:type="gramStart"/>
      <w:r w:rsidRPr="00820D2E">
        <w:rPr>
          <w:rFonts w:ascii="Times New Roman" w:eastAsia="Calibri" w:hAnsi="Times New Roman" w:cs="Times New Roman"/>
        </w:rPr>
        <w:t>A</w:t>
      </w:r>
      <w:proofErr w:type="gramEnd"/>
      <w:r w:rsidRPr="00820D2E">
        <w:rPr>
          <w:rFonts w:ascii="Times New Roman" w:eastAsia="Calibri" w:hAnsi="Times New Roman" w:cs="Times New Roman"/>
        </w:rPr>
        <w:t>: 2 % acetonitrile, 0.1 % formic acid; B: 90 % acetonitrile, 0.1 % formic acid. Samples were separated by a 90 min gradient (0 min: 3 % B; 75 min: 30 % B; 10 min: 45 % B; 5 min: 40 % B; 5 min: 100 % B; hold 5min: 100 % B).</w:t>
      </w:r>
    </w:p>
    <w:p w14:paraId="73E0D2E6" w14:textId="09DD6DB8" w:rsidR="008E5365" w:rsidRPr="00820D2E" w:rsidRDefault="008E5365" w:rsidP="008E5365">
      <w:pPr>
        <w:spacing w:line="360" w:lineRule="auto"/>
        <w:ind w:firstLine="578"/>
        <w:rPr>
          <w:rFonts w:ascii="Times New Roman" w:eastAsia="Calibri" w:hAnsi="Times New Roman" w:cs="Times New Roman"/>
        </w:rPr>
      </w:pPr>
      <w:r w:rsidRPr="00820D2E">
        <w:rPr>
          <w:rFonts w:ascii="Times New Roman" w:eastAsia="Calibri" w:hAnsi="Times New Roman" w:cs="Times New Roman"/>
        </w:rPr>
        <w:t xml:space="preserve">The </w:t>
      </w:r>
      <w:proofErr w:type="spellStart"/>
      <w:r w:rsidRPr="00820D2E">
        <w:rPr>
          <w:rFonts w:ascii="Times New Roman" w:eastAsia="Calibri" w:hAnsi="Times New Roman" w:cs="Times New Roman"/>
        </w:rPr>
        <w:t>Orbitrap</w:t>
      </w:r>
      <w:proofErr w:type="spellEnd"/>
      <w:r w:rsidRPr="00820D2E">
        <w:rPr>
          <w:rFonts w:ascii="Times New Roman" w:eastAsia="Calibri" w:hAnsi="Times New Roman" w:cs="Times New Roman"/>
        </w:rPr>
        <w:t xml:space="preserve"> Fusion Tune 3.0 software instrument parameters were as follows for </w:t>
      </w:r>
      <w:proofErr w:type="spellStart"/>
      <w:proofErr w:type="gramStart"/>
      <w:r w:rsidRPr="00820D2E">
        <w:rPr>
          <w:rFonts w:ascii="Times New Roman" w:eastAsia="Calibri" w:hAnsi="Times New Roman" w:cs="Times New Roman"/>
        </w:rPr>
        <w:t>Orbitrap</w:t>
      </w:r>
      <w:proofErr w:type="spellEnd"/>
      <w:r w:rsidRPr="00820D2E">
        <w:rPr>
          <w:rFonts w:ascii="Times New Roman" w:eastAsia="Calibri" w:hAnsi="Times New Roman" w:cs="Times New Roman"/>
        </w:rPr>
        <w:t xml:space="preserve">  </w:t>
      </w:r>
      <w:proofErr w:type="spellStart"/>
      <w:r w:rsidRPr="00864DA1">
        <w:rPr>
          <w:rFonts w:ascii="Times New Roman" w:eastAsia="Calibri" w:hAnsi="Times New Roman" w:cs="Times New Roman"/>
        </w:rPr>
        <w:t>iontrap</w:t>
      </w:r>
      <w:proofErr w:type="spellEnd"/>
      <w:proofErr w:type="gramEnd"/>
      <w:r w:rsidRPr="00864DA1">
        <w:rPr>
          <w:rFonts w:ascii="Times New Roman" w:eastAsia="Calibri" w:hAnsi="Times New Roman" w:cs="Times New Roman"/>
        </w:rPr>
        <w:t xml:space="preserve"> with </w:t>
      </w:r>
      <w:r w:rsidR="00864DA1" w:rsidRPr="00864DA1">
        <w:rPr>
          <w:rFonts w:ascii="Times New Roman" w:eastAsia="Times New Roman" w:hAnsi="Times New Roman" w:cs="Times New Roman"/>
          <w:color w:val="000000"/>
        </w:rPr>
        <w:t>high energy collision dissociation</w:t>
      </w:r>
      <w:r w:rsidR="00864DA1" w:rsidRPr="00864DA1">
        <w:rPr>
          <w:rFonts w:ascii="Times New Roman" w:eastAsia="Calibri" w:hAnsi="Times New Roman" w:cs="Times New Roman"/>
        </w:rPr>
        <w:t xml:space="preserve"> (</w:t>
      </w:r>
      <w:r w:rsidRPr="00864DA1">
        <w:rPr>
          <w:rFonts w:ascii="Times New Roman" w:eastAsia="Calibri" w:hAnsi="Times New Roman" w:cs="Times New Roman"/>
        </w:rPr>
        <w:t>HCD</w:t>
      </w:r>
      <w:r w:rsidR="00864DA1" w:rsidRPr="00864DA1">
        <w:rPr>
          <w:rFonts w:ascii="Times New Roman" w:eastAsia="Calibri" w:hAnsi="Times New Roman" w:cs="Times New Roman"/>
        </w:rPr>
        <w:t>)</w:t>
      </w:r>
      <w:r w:rsidRPr="00864DA1">
        <w:rPr>
          <w:rFonts w:ascii="Times New Roman" w:eastAsia="Calibri" w:hAnsi="Times New Roman" w:cs="Times New Roman"/>
        </w:rPr>
        <w:t xml:space="preserve"> and CID fragmentation:  Nano-</w:t>
      </w:r>
      <w:r w:rsidRPr="00820D2E">
        <w:rPr>
          <w:rFonts w:ascii="Times New Roman" w:eastAsia="Calibri" w:hAnsi="Times New Roman" w:cs="Times New Roman"/>
        </w:rPr>
        <w:t xml:space="preserve">electrospray ion source with spray voltage 2.55 kV, capillary temperature 275 </w:t>
      </w:r>
      <w:r w:rsidRPr="00820D2E">
        <w:rPr>
          <w:rFonts w:ascii="MS Mincho" w:eastAsia="MS Mincho" w:hAnsi="MS Mincho" w:cs="MS Mincho"/>
        </w:rPr>
        <w:t>℃</w:t>
      </w:r>
      <w:r w:rsidRPr="00820D2E">
        <w:rPr>
          <w:rFonts w:ascii="Times New Roman" w:eastAsia="Calibri" w:hAnsi="Times New Roman" w:cs="Times New Roman"/>
        </w:rPr>
        <w:t>. Survey MS1 scan m/z range 400-2000 profile mode, resolution 120,</w:t>
      </w:r>
      <w:r w:rsidRPr="008E67B2">
        <w:rPr>
          <w:rFonts w:ascii="Times New Roman" w:eastAsia="Calibri" w:hAnsi="Times New Roman" w:cs="Times New Roman"/>
        </w:rPr>
        <w:t xml:space="preserve">000 </w:t>
      </w:r>
      <w:r w:rsidR="008E67B2" w:rsidRPr="008E67B2">
        <w:rPr>
          <w:rFonts w:ascii="Times New Roman" w:eastAsia="Times New Roman" w:hAnsi="Times New Roman" w:cs="Times New Roman"/>
          <w:color w:val="000000"/>
        </w:rPr>
        <w:t>full width at half maximum</w:t>
      </w:r>
      <w:r w:rsidR="008E67B2" w:rsidRPr="008E67B2">
        <w:rPr>
          <w:rFonts w:ascii="Times New Roman" w:eastAsia="Calibri" w:hAnsi="Times New Roman" w:cs="Times New Roman"/>
        </w:rPr>
        <w:t xml:space="preserve"> (</w:t>
      </w:r>
      <w:r w:rsidRPr="00820D2E">
        <w:rPr>
          <w:rFonts w:ascii="Times New Roman" w:eastAsia="Calibri" w:hAnsi="Times New Roman" w:cs="Times New Roman"/>
        </w:rPr>
        <w:t>FWHM</w:t>
      </w:r>
      <w:r w:rsidR="008E67B2">
        <w:rPr>
          <w:rFonts w:ascii="Times New Roman" w:eastAsia="Calibri" w:hAnsi="Times New Roman" w:cs="Times New Roman"/>
        </w:rPr>
        <w:t>)</w:t>
      </w:r>
      <w:r w:rsidRPr="00820D2E">
        <w:rPr>
          <w:rFonts w:ascii="Times New Roman" w:eastAsia="Calibri" w:hAnsi="Times New Roman" w:cs="Times New Roman"/>
        </w:rPr>
        <w:t xml:space="preserve"> at 200 m z</w:t>
      </w:r>
      <w:r w:rsidRPr="00820D2E">
        <w:rPr>
          <w:rFonts w:ascii="Times New Roman" w:eastAsia="Calibri" w:hAnsi="Times New Roman" w:cs="Times New Roman"/>
          <w:vertAlign w:val="superscript"/>
        </w:rPr>
        <w:t>-1</w:t>
      </w:r>
      <w:r w:rsidRPr="00820D2E">
        <w:rPr>
          <w:rFonts w:ascii="Times New Roman" w:eastAsia="Calibri" w:hAnsi="Times New Roman" w:cs="Times New Roman"/>
        </w:rPr>
        <w:t xml:space="preserve"> one </w:t>
      </w:r>
      <w:proofErr w:type="spellStart"/>
      <w:r w:rsidRPr="00820D2E">
        <w:rPr>
          <w:rFonts w:ascii="Times New Roman" w:eastAsia="Calibri" w:hAnsi="Times New Roman" w:cs="Times New Roman"/>
        </w:rPr>
        <w:t>microscan</w:t>
      </w:r>
      <w:proofErr w:type="spellEnd"/>
      <w:r w:rsidRPr="00820D2E">
        <w:rPr>
          <w:rFonts w:ascii="Times New Roman" w:eastAsia="Calibri" w:hAnsi="Times New Roman" w:cs="Times New Roman"/>
        </w:rPr>
        <w:t xml:space="preserve"> with maximum inject time 50 </w:t>
      </w:r>
      <w:proofErr w:type="spellStart"/>
      <w:r w:rsidRPr="00820D2E">
        <w:rPr>
          <w:rFonts w:ascii="Times New Roman" w:eastAsia="Calibri" w:hAnsi="Times New Roman" w:cs="Times New Roman"/>
        </w:rPr>
        <w:t>ms.</w:t>
      </w:r>
      <w:proofErr w:type="spellEnd"/>
      <w:r w:rsidRPr="00820D2E">
        <w:rPr>
          <w:rFonts w:ascii="Times New Roman" w:eastAsia="Calibri" w:hAnsi="Times New Roman" w:cs="Times New Roman"/>
        </w:rPr>
        <w:t xml:space="preserve"> The Siloxane mass 445.120024 was used as lock mass for internal calibration. Data-dependent acquisition </w:t>
      </w:r>
      <w:proofErr w:type="spellStart"/>
      <w:r w:rsidRPr="00820D2E">
        <w:rPr>
          <w:rFonts w:ascii="Times New Roman" w:eastAsia="Calibri" w:hAnsi="Times New Roman" w:cs="Times New Roman"/>
        </w:rPr>
        <w:t>Orbitrap</w:t>
      </w:r>
      <w:proofErr w:type="spellEnd"/>
      <w:r w:rsidRPr="00820D2E">
        <w:rPr>
          <w:rFonts w:ascii="Times New Roman" w:eastAsia="Calibri" w:hAnsi="Times New Roman" w:cs="Times New Roman"/>
        </w:rPr>
        <w:t xml:space="preserve"> survey spectra were scheduled at least every 3 s, with the software determining ‘Top-speed’ number of MS/MS acquisitions during this period. The automatic gain control (AGC) target values for </w:t>
      </w:r>
      <w:r w:rsidR="00864DA1">
        <w:rPr>
          <w:rFonts w:eastAsia="Times New Roman"/>
          <w:color w:val="000000"/>
        </w:rPr>
        <w:t xml:space="preserve">Fourier transform mass </w:t>
      </w:r>
      <w:r w:rsidR="00864DA1" w:rsidRPr="00864DA1">
        <w:rPr>
          <w:rFonts w:ascii="Times New Roman" w:eastAsia="Times New Roman" w:hAnsi="Times New Roman" w:cs="Times New Roman"/>
          <w:color w:val="000000"/>
        </w:rPr>
        <w:t>spectrometry</w:t>
      </w:r>
      <w:r w:rsidR="00864DA1" w:rsidRPr="00864DA1">
        <w:rPr>
          <w:rFonts w:ascii="Times New Roman" w:eastAsia="Calibri" w:hAnsi="Times New Roman" w:cs="Times New Roman"/>
        </w:rPr>
        <w:t xml:space="preserve"> (</w:t>
      </w:r>
      <w:r w:rsidRPr="00864DA1">
        <w:rPr>
          <w:rFonts w:ascii="Times New Roman" w:eastAsia="Calibri" w:hAnsi="Times New Roman" w:cs="Times New Roman"/>
        </w:rPr>
        <w:t>FTMS</w:t>
      </w:r>
      <w:r w:rsidR="00864DA1" w:rsidRPr="00864DA1">
        <w:rPr>
          <w:rFonts w:ascii="Times New Roman" w:eastAsia="Calibri" w:hAnsi="Times New Roman" w:cs="Times New Roman"/>
        </w:rPr>
        <w:t>)</w:t>
      </w:r>
      <w:r w:rsidRPr="00864DA1">
        <w:rPr>
          <w:rFonts w:ascii="Times New Roman" w:eastAsia="Calibri" w:hAnsi="Times New Roman" w:cs="Times New Roman"/>
        </w:rPr>
        <w:t xml:space="preserve"> and </w:t>
      </w:r>
      <w:r w:rsidR="00864DA1" w:rsidRPr="00864DA1">
        <w:rPr>
          <w:rFonts w:ascii="Times New Roman" w:eastAsia="Times New Roman" w:hAnsi="Times New Roman" w:cs="Times New Roman"/>
          <w:color w:val="000000"/>
        </w:rPr>
        <w:t>multi stage mass spectrometry</w:t>
      </w:r>
      <w:r w:rsidR="00864DA1" w:rsidRPr="00864DA1">
        <w:rPr>
          <w:rFonts w:ascii="Times New Roman" w:eastAsia="Calibri" w:hAnsi="Times New Roman" w:cs="Times New Roman"/>
        </w:rPr>
        <w:t xml:space="preserve"> </w:t>
      </w:r>
      <w:r w:rsidR="00864DA1">
        <w:rPr>
          <w:rFonts w:ascii="Times New Roman" w:eastAsia="Calibri" w:hAnsi="Times New Roman" w:cs="Times New Roman"/>
        </w:rPr>
        <w:t>(</w:t>
      </w:r>
      <w:proofErr w:type="spellStart"/>
      <w:r w:rsidRPr="00820D2E">
        <w:rPr>
          <w:rFonts w:ascii="Times New Roman" w:eastAsia="Calibri" w:hAnsi="Times New Roman" w:cs="Times New Roman"/>
        </w:rPr>
        <w:t>MS</w:t>
      </w:r>
      <w:r w:rsidRPr="00820D2E">
        <w:rPr>
          <w:rFonts w:ascii="Times New Roman" w:eastAsia="Calibri" w:hAnsi="Times New Roman" w:cs="Times New Roman"/>
          <w:vertAlign w:val="superscript"/>
        </w:rPr>
        <w:t>n</w:t>
      </w:r>
      <w:proofErr w:type="spellEnd"/>
      <w:r w:rsidR="00864DA1">
        <w:rPr>
          <w:rFonts w:ascii="Times New Roman" w:eastAsia="Calibri" w:hAnsi="Times New Roman" w:cs="Times New Roman"/>
        </w:rPr>
        <w:t xml:space="preserve">) </w:t>
      </w:r>
      <w:r w:rsidRPr="00820D2E">
        <w:rPr>
          <w:rFonts w:ascii="Times New Roman" w:eastAsia="Calibri" w:hAnsi="Times New Roman" w:cs="Times New Roman"/>
        </w:rPr>
        <w:t xml:space="preserve">were 400,000 and 5,000 respectively. The most intense ions charge state 2-5 exceeding 20,000 counts were selected for HCD or CID ion trap MS/MS fragmentation with detection in centroid mode. Monoisotopic Precursor Selection (MIPS) was enabled and dynamic exclusion settings were as follows: repeat count, 2; repeat duration, 10 s; exclusion duration, 10 s with a 10 ppm mass window. The ddMS2 </w:t>
      </w:r>
      <w:r w:rsidR="00864DA1" w:rsidRPr="00864DA1">
        <w:rPr>
          <w:rFonts w:ascii="Times New Roman" w:eastAsia="Times New Roman" w:hAnsi="Times New Roman" w:cs="Times New Roman"/>
          <w:color w:val="000000"/>
        </w:rPr>
        <w:t>ion trap high energy collision dissociation</w:t>
      </w:r>
      <w:r w:rsidR="00864DA1" w:rsidRPr="00864DA1">
        <w:rPr>
          <w:rFonts w:ascii="Times New Roman" w:eastAsia="Calibri" w:hAnsi="Times New Roman" w:cs="Times New Roman"/>
        </w:rPr>
        <w:t xml:space="preserve"> (</w:t>
      </w:r>
      <w:r w:rsidRPr="00864DA1">
        <w:rPr>
          <w:rFonts w:ascii="Times New Roman" w:eastAsia="Calibri" w:hAnsi="Times New Roman" w:cs="Times New Roman"/>
        </w:rPr>
        <w:t>IT HCD</w:t>
      </w:r>
      <w:r w:rsidR="00864DA1" w:rsidRPr="00864DA1">
        <w:rPr>
          <w:rFonts w:ascii="Times New Roman" w:eastAsia="Calibri" w:hAnsi="Times New Roman" w:cs="Times New Roman"/>
        </w:rPr>
        <w:t>)</w:t>
      </w:r>
      <w:r w:rsidRPr="00820D2E">
        <w:rPr>
          <w:rFonts w:ascii="Times New Roman" w:eastAsia="Calibri" w:hAnsi="Times New Roman" w:cs="Times New Roman"/>
        </w:rPr>
        <w:t xml:space="preserve"> scan used a quadrupole isolation window of 1.6 Da; </w:t>
      </w:r>
      <w:proofErr w:type="spellStart"/>
      <w:r w:rsidRPr="00820D2E">
        <w:rPr>
          <w:rFonts w:ascii="Times New Roman" w:eastAsia="Calibri" w:hAnsi="Times New Roman" w:cs="Times New Roman"/>
        </w:rPr>
        <w:t>IonTrap</w:t>
      </w:r>
      <w:proofErr w:type="spellEnd"/>
      <w:r w:rsidRPr="00820D2E">
        <w:rPr>
          <w:rFonts w:ascii="Times New Roman" w:eastAsia="Calibri" w:hAnsi="Times New Roman" w:cs="Times New Roman"/>
        </w:rPr>
        <w:t xml:space="preserve"> rapid scan rate centroid detection first mass 100 m z</w:t>
      </w:r>
      <w:r w:rsidRPr="00820D2E">
        <w:rPr>
          <w:rFonts w:ascii="Times New Roman" w:eastAsia="Calibri" w:hAnsi="Times New Roman" w:cs="Times New Roman"/>
          <w:vertAlign w:val="superscript"/>
        </w:rPr>
        <w:t>-1</w:t>
      </w:r>
      <w:r w:rsidRPr="00820D2E">
        <w:rPr>
          <w:rFonts w:ascii="Times New Roman" w:eastAsia="Calibri" w:hAnsi="Times New Roman" w:cs="Times New Roman"/>
        </w:rPr>
        <w:t xml:space="preserve">, 1 </w:t>
      </w:r>
      <w:proofErr w:type="spellStart"/>
      <w:r w:rsidRPr="00820D2E">
        <w:rPr>
          <w:rFonts w:ascii="Times New Roman" w:eastAsia="Calibri" w:hAnsi="Times New Roman" w:cs="Times New Roman"/>
        </w:rPr>
        <w:t>microscan</w:t>
      </w:r>
      <w:proofErr w:type="spellEnd"/>
      <w:r w:rsidRPr="00820D2E">
        <w:rPr>
          <w:rFonts w:ascii="Times New Roman" w:eastAsia="Calibri" w:hAnsi="Times New Roman" w:cs="Times New Roman"/>
        </w:rPr>
        <w:t xml:space="preserve">, 250 </w:t>
      </w:r>
      <w:proofErr w:type="spellStart"/>
      <w:r w:rsidRPr="00820D2E">
        <w:rPr>
          <w:rFonts w:ascii="Times New Roman" w:eastAsia="Calibri" w:hAnsi="Times New Roman" w:cs="Times New Roman"/>
        </w:rPr>
        <w:t>ms</w:t>
      </w:r>
      <w:proofErr w:type="spellEnd"/>
      <w:r w:rsidRPr="00820D2E">
        <w:rPr>
          <w:rFonts w:ascii="Times New Roman" w:eastAsia="Calibri" w:hAnsi="Times New Roman" w:cs="Times New Roman"/>
        </w:rPr>
        <w:t xml:space="preserve"> maximum injection time and stepped collision energy 33 % ± 3. The ddMS2 IT CID scan used a quadrupole isolation window of 1.6 Da; </w:t>
      </w:r>
      <w:proofErr w:type="spellStart"/>
      <w:r w:rsidRPr="00820D2E">
        <w:rPr>
          <w:rFonts w:ascii="Times New Roman" w:eastAsia="Calibri" w:hAnsi="Times New Roman" w:cs="Times New Roman"/>
        </w:rPr>
        <w:t>IonTrap</w:t>
      </w:r>
      <w:proofErr w:type="spellEnd"/>
      <w:r w:rsidRPr="00820D2E">
        <w:rPr>
          <w:rFonts w:ascii="Times New Roman" w:eastAsia="Calibri" w:hAnsi="Times New Roman" w:cs="Times New Roman"/>
        </w:rPr>
        <w:t xml:space="preserve"> rapid scan rate </w:t>
      </w:r>
      <w:r w:rsidRPr="00820D2E">
        <w:rPr>
          <w:rFonts w:ascii="Times New Roman" w:eastAsia="Calibri" w:hAnsi="Times New Roman" w:cs="Times New Roman"/>
        </w:rPr>
        <w:lastRenderedPageBreak/>
        <w:t xml:space="preserve">centroid detection auto normal scan range, activation time 10 </w:t>
      </w:r>
      <w:proofErr w:type="spellStart"/>
      <w:r w:rsidRPr="00820D2E">
        <w:rPr>
          <w:rFonts w:ascii="Times New Roman" w:eastAsia="Calibri" w:hAnsi="Times New Roman" w:cs="Times New Roman"/>
        </w:rPr>
        <w:t>ms</w:t>
      </w:r>
      <w:proofErr w:type="spellEnd"/>
      <w:r w:rsidRPr="00820D2E">
        <w:rPr>
          <w:rFonts w:ascii="Times New Roman" w:eastAsia="Calibri" w:hAnsi="Times New Roman" w:cs="Times New Roman"/>
        </w:rPr>
        <w:t xml:space="preserve"> 1 </w:t>
      </w:r>
      <w:proofErr w:type="spellStart"/>
      <w:r w:rsidRPr="00820D2E">
        <w:rPr>
          <w:rFonts w:ascii="Times New Roman" w:eastAsia="Calibri" w:hAnsi="Times New Roman" w:cs="Times New Roman"/>
        </w:rPr>
        <w:t>microscan</w:t>
      </w:r>
      <w:proofErr w:type="spellEnd"/>
      <w:r w:rsidRPr="00820D2E">
        <w:rPr>
          <w:rFonts w:ascii="Times New Roman" w:eastAsia="Calibri" w:hAnsi="Times New Roman" w:cs="Times New Roman"/>
        </w:rPr>
        <w:t xml:space="preserve">, 250 </w:t>
      </w:r>
      <w:proofErr w:type="spellStart"/>
      <w:r w:rsidRPr="00820D2E">
        <w:rPr>
          <w:rFonts w:ascii="Times New Roman" w:eastAsia="Calibri" w:hAnsi="Times New Roman" w:cs="Times New Roman"/>
        </w:rPr>
        <w:t>ms</w:t>
      </w:r>
      <w:proofErr w:type="spellEnd"/>
      <w:r w:rsidRPr="00820D2E">
        <w:rPr>
          <w:rFonts w:ascii="Times New Roman" w:eastAsia="Calibri" w:hAnsi="Times New Roman" w:cs="Times New Roman"/>
        </w:rPr>
        <w:t xml:space="preserve"> maximum injection time and a fixed collision energy 35 %. Known keratin and trypsin autolysis masses were excluded from acquisition for the entire LC gradient.</w:t>
      </w:r>
    </w:p>
    <w:p w14:paraId="1307B0CA" w14:textId="0D13C4B9" w:rsidR="008E5365" w:rsidRPr="003A3D2F" w:rsidRDefault="008E5365" w:rsidP="008E5365">
      <w:pPr>
        <w:spacing w:line="360" w:lineRule="auto"/>
        <w:ind w:firstLine="578"/>
        <w:rPr>
          <w:rFonts w:ascii="Times New Roman" w:eastAsia="Calibri" w:hAnsi="Times New Roman" w:cs="Times New Roman"/>
        </w:rPr>
      </w:pPr>
      <w:r w:rsidRPr="00820D2E">
        <w:rPr>
          <w:rFonts w:ascii="Times New Roman" w:hAnsi="Times New Roman" w:cs="Times New Roman"/>
        </w:rPr>
        <w:t xml:space="preserve">Raw files were created by </w:t>
      </w:r>
      <w:proofErr w:type="spellStart"/>
      <w:r w:rsidRPr="00820D2E">
        <w:rPr>
          <w:rFonts w:ascii="Times New Roman" w:hAnsi="Times New Roman" w:cs="Times New Roman"/>
        </w:rPr>
        <w:t>XCalibur</w:t>
      </w:r>
      <w:proofErr w:type="spellEnd"/>
      <w:r w:rsidRPr="00820D2E">
        <w:rPr>
          <w:rFonts w:ascii="Times New Roman" w:hAnsi="Times New Roman" w:cs="Times New Roman"/>
        </w:rPr>
        <w:t xml:space="preserve"> 4.1.31.9 (</w:t>
      </w:r>
      <w:proofErr w:type="spellStart"/>
      <w:r w:rsidRPr="00820D2E">
        <w:rPr>
          <w:rFonts w:ascii="Times New Roman" w:hAnsi="Times New Roman" w:cs="Times New Roman"/>
        </w:rPr>
        <w:t>Thermo</w:t>
      </w:r>
      <w:proofErr w:type="spellEnd"/>
      <w:r w:rsidRPr="00820D2E">
        <w:rPr>
          <w:rFonts w:ascii="Times New Roman" w:hAnsi="Times New Roman" w:cs="Times New Roman"/>
        </w:rPr>
        <w:t xml:space="preserve"> Scientific) software and </w:t>
      </w:r>
      <w:proofErr w:type="spellStart"/>
      <w:r w:rsidRPr="00820D2E">
        <w:rPr>
          <w:rFonts w:ascii="Times New Roman" w:hAnsi="Times New Roman" w:cs="Times New Roman"/>
        </w:rPr>
        <w:t>analysed</w:t>
      </w:r>
      <w:proofErr w:type="spellEnd"/>
      <w:r w:rsidRPr="00820D2E">
        <w:rPr>
          <w:rFonts w:ascii="Times New Roman" w:hAnsi="Times New Roman" w:cs="Times New Roman"/>
        </w:rPr>
        <w:t xml:space="preserve"> with Proteome Discoverer 2.2.0388 software suite (</w:t>
      </w:r>
      <w:proofErr w:type="spellStart"/>
      <w:r w:rsidRPr="00820D2E">
        <w:rPr>
          <w:rFonts w:ascii="Times New Roman" w:hAnsi="Times New Roman" w:cs="Times New Roman"/>
        </w:rPr>
        <w:t>Thermo</w:t>
      </w:r>
      <w:proofErr w:type="spellEnd"/>
      <w:r w:rsidRPr="00820D2E">
        <w:rPr>
          <w:rFonts w:ascii="Times New Roman" w:hAnsi="Times New Roman" w:cs="Times New Roman"/>
        </w:rPr>
        <w:t xml:space="preserve"> Scientific).  Parameters for the Spectrum Selection to generate peak lists of the HCD spectra (activation type: HCD;</w:t>
      </w:r>
      <w:r w:rsidRPr="003522F9">
        <w:rPr>
          <w:rFonts w:ascii="Times New Roman" w:hAnsi="Times New Roman" w:cs="Times New Roman"/>
        </w:rPr>
        <w:t xml:space="preserve"> </w:t>
      </w:r>
      <w:r w:rsidR="003522F9" w:rsidRPr="003522F9">
        <w:rPr>
          <w:rFonts w:ascii="Times New Roman" w:eastAsia="Times New Roman" w:hAnsi="Times New Roman" w:cs="Times New Roman"/>
          <w:color w:val="000000"/>
        </w:rPr>
        <w:t>signal to noise ratio</w:t>
      </w:r>
      <w:r w:rsidR="003522F9" w:rsidRPr="003522F9">
        <w:rPr>
          <w:rFonts w:ascii="Times New Roman" w:hAnsi="Times New Roman" w:cs="Times New Roman"/>
        </w:rPr>
        <w:t xml:space="preserve"> (</w:t>
      </w:r>
      <w:r w:rsidRPr="003522F9">
        <w:rPr>
          <w:rFonts w:ascii="Times New Roman" w:hAnsi="Times New Roman" w:cs="Times New Roman"/>
        </w:rPr>
        <w:t>s/n</w:t>
      </w:r>
      <w:r w:rsidR="003522F9" w:rsidRPr="003522F9">
        <w:rPr>
          <w:rFonts w:ascii="Times New Roman" w:hAnsi="Times New Roman" w:cs="Times New Roman"/>
        </w:rPr>
        <w:t>)</w:t>
      </w:r>
      <w:r w:rsidRPr="00820D2E">
        <w:rPr>
          <w:rFonts w:ascii="Times New Roman" w:hAnsi="Times New Roman" w:cs="Times New Roman"/>
        </w:rPr>
        <w:t xml:space="preserve"> cut-off: 1.5; total intensity threshold: 0; minimum peak count: 5; precursor mass: 350-5000 Da) The  peak lists were submitted to an in-house Mascot 2.5.1 server </w:t>
      </w:r>
      <w:proofErr w:type="spellStart"/>
      <w:r w:rsidRPr="00820D2E">
        <w:rPr>
          <w:rFonts w:ascii="Times New Roman" w:hAnsi="Times New Roman" w:cs="Times New Roman"/>
        </w:rPr>
        <w:t>Uniprot-Swissprot</w:t>
      </w:r>
      <w:proofErr w:type="spellEnd"/>
      <w:r w:rsidRPr="00820D2E">
        <w:rPr>
          <w:rFonts w:ascii="Times New Roman" w:hAnsi="Times New Roman" w:cs="Times New Roman"/>
        </w:rPr>
        <w:t xml:space="preserve"> 20180404 (557,012 sequences; 199,714,119 residues) and </w:t>
      </w:r>
      <w:proofErr w:type="spellStart"/>
      <w:r w:rsidRPr="00820D2E">
        <w:rPr>
          <w:rFonts w:ascii="Times New Roman" w:hAnsi="Times New Roman" w:cs="Times New Roman"/>
        </w:rPr>
        <w:t>UniprotKB</w:t>
      </w:r>
      <w:proofErr w:type="spellEnd"/>
      <w:r w:rsidRPr="00820D2E">
        <w:rPr>
          <w:rFonts w:ascii="Times New Roman" w:hAnsi="Times New Roman" w:cs="Times New Roman"/>
        </w:rPr>
        <w:t xml:space="preserve"> 20161219 (71,594,789 sequences; 24,046,658,667 residues) </w:t>
      </w:r>
      <w:r w:rsidRPr="00820D2E">
        <w:rPr>
          <w:rFonts w:ascii="Times New Roman" w:hAnsi="Times New Roman" w:cs="Times New Roman"/>
          <w:bCs/>
        </w:rPr>
        <w:t xml:space="preserve">database search </w:t>
      </w:r>
      <w:r w:rsidRPr="00820D2E">
        <w:rPr>
          <w:rFonts w:ascii="Times New Roman" w:hAnsi="Times New Roman" w:cs="Times New Roman"/>
        </w:rPr>
        <w:t xml:space="preserve">as follows: precursor tolerance 8 ppm; MS/MS tolerance 0.6 Da; trypsin enzyme 1 missed cleavages; FT-ICR instrument type; fixed modification: </w:t>
      </w:r>
      <w:proofErr w:type="spellStart"/>
      <w:r w:rsidRPr="00820D2E">
        <w:rPr>
          <w:rFonts w:ascii="Times New Roman" w:hAnsi="Times New Roman" w:cs="Times New Roman"/>
        </w:rPr>
        <w:t>carbamidomethyl</w:t>
      </w:r>
      <w:proofErr w:type="spellEnd"/>
      <w:r w:rsidRPr="00820D2E">
        <w:rPr>
          <w:rFonts w:ascii="Times New Roman" w:hAnsi="Times New Roman" w:cs="Times New Roman"/>
        </w:rPr>
        <w:t xml:space="preserve"> (C); variable modifications: oxidation (M) and </w:t>
      </w:r>
      <w:proofErr w:type="spellStart"/>
      <w:r w:rsidRPr="00820D2E">
        <w:rPr>
          <w:rFonts w:ascii="Times New Roman" w:hAnsi="Times New Roman" w:cs="Times New Roman"/>
        </w:rPr>
        <w:t>deamidated</w:t>
      </w:r>
      <w:proofErr w:type="spellEnd"/>
      <w:r w:rsidRPr="00820D2E">
        <w:rPr>
          <w:rFonts w:ascii="Times New Roman" w:hAnsi="Times New Roman" w:cs="Times New Roman"/>
        </w:rPr>
        <w:t xml:space="preserve"> (N,Q). Percolator settings were as follows: Max delta Cn 0.05; Target </w:t>
      </w:r>
      <w:r w:rsidR="00864DA1">
        <w:rPr>
          <w:rFonts w:ascii="Times New Roman" w:hAnsi="Times New Roman" w:cs="Times New Roman"/>
        </w:rPr>
        <w:t xml:space="preserve">False Detection Rate </w:t>
      </w:r>
      <w:r w:rsidR="00864DA1" w:rsidRPr="003A3D2F">
        <w:rPr>
          <w:rFonts w:ascii="Times New Roman" w:hAnsi="Times New Roman" w:cs="Times New Roman"/>
        </w:rPr>
        <w:t>(</w:t>
      </w:r>
      <w:r w:rsidRPr="003A3D2F">
        <w:rPr>
          <w:rFonts w:ascii="Times New Roman" w:hAnsi="Times New Roman" w:cs="Times New Roman"/>
        </w:rPr>
        <w:t>FDR</w:t>
      </w:r>
      <w:r w:rsidR="00864DA1" w:rsidRPr="003A3D2F">
        <w:rPr>
          <w:rFonts w:ascii="Times New Roman" w:hAnsi="Times New Roman" w:cs="Times New Roman"/>
        </w:rPr>
        <w:t>)</w:t>
      </w:r>
      <w:r w:rsidRPr="003A3D2F">
        <w:rPr>
          <w:rFonts w:ascii="Times New Roman" w:hAnsi="Times New Roman" w:cs="Times New Roman"/>
        </w:rPr>
        <w:t xml:space="preserve"> strict 0.01, Target FDR relaxed 0.05 with validation based on q-Value.</w:t>
      </w:r>
      <w:r w:rsidRPr="003A3D2F">
        <w:rPr>
          <w:rFonts w:ascii="Times New Roman" w:eastAsia="Calibri" w:hAnsi="Times New Roman" w:cs="Times New Roman"/>
        </w:rPr>
        <w:t xml:space="preserve"> </w:t>
      </w:r>
    </w:p>
    <w:p w14:paraId="2915EE8E" w14:textId="60B3C07D" w:rsidR="008E5365" w:rsidRPr="007B7D03" w:rsidRDefault="008E5365" w:rsidP="008E5365">
      <w:pPr>
        <w:spacing w:line="360" w:lineRule="auto"/>
        <w:ind w:firstLine="578"/>
        <w:rPr>
          <w:rFonts w:ascii="Times New Roman" w:eastAsia="Calibri" w:hAnsi="Times New Roman" w:cs="Times New Roman"/>
          <w:highlight w:val="yellow"/>
        </w:rPr>
      </w:pPr>
      <w:r w:rsidRPr="00820D2E">
        <w:rPr>
          <w:rFonts w:ascii="Times New Roman" w:hAnsi="Times New Roman" w:cs="Times New Roman"/>
        </w:rPr>
        <w:t>The identified proteins were loaded, validate</w:t>
      </w:r>
      <w:r w:rsidR="00CF3F45">
        <w:rPr>
          <w:rFonts w:ascii="Times New Roman" w:hAnsi="Times New Roman" w:cs="Times New Roman"/>
        </w:rPr>
        <w:t>d, and filtered using Scaffold S</w:t>
      </w:r>
      <w:r w:rsidRPr="00820D2E">
        <w:rPr>
          <w:rFonts w:ascii="Times New Roman" w:hAnsi="Times New Roman" w:cs="Times New Roman"/>
        </w:rPr>
        <w:t xml:space="preserve">oftware (v 4.0 Proteome Software, Portland, Inc., </w:t>
      </w:r>
      <w:proofErr w:type="gramStart"/>
      <w:r w:rsidRPr="00820D2E">
        <w:rPr>
          <w:rFonts w:ascii="Times New Roman" w:hAnsi="Times New Roman" w:cs="Times New Roman"/>
        </w:rPr>
        <w:t>Portland</w:t>
      </w:r>
      <w:proofErr w:type="gramEnd"/>
      <w:r w:rsidRPr="00820D2E">
        <w:rPr>
          <w:rFonts w:ascii="Times New Roman" w:hAnsi="Times New Roman" w:cs="Times New Roman"/>
        </w:rPr>
        <w:t xml:space="preserve">, OR, USA). The parameters used to accept </w:t>
      </w:r>
      <w:proofErr w:type="gramStart"/>
      <w:r w:rsidRPr="00820D2E">
        <w:rPr>
          <w:rFonts w:ascii="Times New Roman" w:hAnsi="Times New Roman" w:cs="Times New Roman"/>
        </w:rPr>
        <w:t>an identification</w:t>
      </w:r>
      <w:proofErr w:type="gramEnd"/>
      <w:r w:rsidRPr="00820D2E">
        <w:rPr>
          <w:rFonts w:ascii="Times New Roman" w:hAnsi="Times New Roman" w:cs="Times New Roman"/>
        </w:rPr>
        <w:t xml:space="preserve"> were as follows: peptide spectrum match; FDRs, peptides, and protein levels. All results were filtered </w:t>
      </w:r>
      <w:r w:rsidRPr="00820D2E">
        <w:rPr>
          <w:rFonts w:ascii="Times New Roman" w:hAnsi="Times New Roman" w:cs="Times New Roman"/>
          <w:color w:val="000000"/>
        </w:rPr>
        <w:t xml:space="preserve">with FDR </w:t>
      </w:r>
      <w:r w:rsidRPr="003A3D2F">
        <w:rPr>
          <w:rFonts w:ascii="Times New Roman" w:hAnsi="Times New Roman" w:cs="Times New Roman"/>
          <w:color w:val="000000"/>
        </w:rPr>
        <w:t xml:space="preserve">of ≤ 1%, </w:t>
      </w:r>
      <w:r w:rsidRPr="003A3D2F">
        <w:rPr>
          <w:rFonts w:ascii="Times New Roman" w:hAnsi="Times New Roman" w:cs="Times New Roman"/>
          <w:color w:val="000000"/>
          <w:shd w:val="clear" w:color="auto" w:fill="FFFFFF"/>
        </w:rPr>
        <w:t>peptide threshold of 95% and a minimum of two peptides per protein identification</w:t>
      </w:r>
      <w:r w:rsidRPr="003A3D2F">
        <w:rPr>
          <w:rFonts w:ascii="Times New Roman" w:hAnsi="Times New Roman" w:cs="Times New Roman"/>
          <w:color w:val="000000"/>
        </w:rPr>
        <w:t xml:space="preserve">. </w:t>
      </w:r>
      <w:r w:rsidR="00E473A0" w:rsidRPr="00E473A0">
        <w:rPr>
          <w:rFonts w:ascii="Times New Roman" w:hAnsi="Times New Roman" w:cs="Times New Roman"/>
          <w:color w:val="000000"/>
        </w:rPr>
        <w:t xml:space="preserve">The mass spectrometry proteomics data have been deposited to the </w:t>
      </w:r>
      <w:proofErr w:type="spellStart"/>
      <w:r w:rsidR="00E473A0" w:rsidRPr="00E473A0">
        <w:rPr>
          <w:rFonts w:ascii="Times New Roman" w:hAnsi="Times New Roman" w:cs="Times New Roman"/>
          <w:color w:val="000000"/>
        </w:rPr>
        <w:t>ProteomeXchange</w:t>
      </w:r>
      <w:proofErr w:type="spellEnd"/>
      <w:r w:rsidR="00E473A0" w:rsidRPr="00E473A0">
        <w:rPr>
          <w:rFonts w:ascii="Times New Roman" w:hAnsi="Times New Roman" w:cs="Times New Roman"/>
          <w:color w:val="000000"/>
        </w:rPr>
        <w:t xml:space="preserve"> Consortium via the PRIDE partner repository with the dataset identifier PXD029231 and 10.6019/PXD029231</w:t>
      </w:r>
      <w:bookmarkStart w:id="0" w:name="_GoBack"/>
      <w:bookmarkEnd w:id="0"/>
      <w:r w:rsidR="00E473A0">
        <w:rPr>
          <w:rFonts w:ascii="Times New Roman" w:hAnsi="Times New Roman" w:cs="Times New Roman"/>
          <w:color w:val="000000"/>
        </w:rPr>
        <w:t>.</w:t>
      </w:r>
    </w:p>
    <w:p w14:paraId="09FE3D4D" w14:textId="77777777" w:rsidR="008E5365" w:rsidRDefault="008E5365" w:rsidP="008E5365"/>
    <w:p w14:paraId="13AC4D4C" w14:textId="77777777" w:rsidR="00331EEB" w:rsidRPr="00786EC8" w:rsidRDefault="00331EEB" w:rsidP="00331EEB">
      <w:pPr>
        <w:spacing w:line="360" w:lineRule="auto"/>
        <w:rPr>
          <w:rFonts w:ascii="Times New Roman" w:hAnsi="Times New Roman" w:cs="Times New Roman"/>
          <w:b/>
          <w:lang w:val="en-CA"/>
        </w:rPr>
      </w:pPr>
      <w:r w:rsidRPr="00297ADB">
        <w:rPr>
          <w:rFonts w:ascii="Times New Roman" w:hAnsi="Times New Roman" w:cs="Times New Roman"/>
          <w:b/>
          <w:color w:val="363636"/>
        </w:rPr>
        <w:t xml:space="preserve">Sugar Analysis </w:t>
      </w:r>
      <w:r w:rsidRPr="00297ADB">
        <w:rPr>
          <w:rFonts w:ascii="Times New Roman" w:hAnsi="Times New Roman" w:cs="Times New Roman"/>
          <w:b/>
        </w:rPr>
        <w:t>of M</w:t>
      </w:r>
      <w:r>
        <w:rPr>
          <w:rFonts w:ascii="Times New Roman" w:hAnsi="Times New Roman" w:cs="Times New Roman"/>
          <w:b/>
        </w:rPr>
        <w:t>F and ACF</w:t>
      </w:r>
    </w:p>
    <w:p w14:paraId="541E0DB0" w14:textId="77777777" w:rsidR="00331EEB" w:rsidRPr="00775C7A" w:rsidRDefault="00331EEB" w:rsidP="00331EEB">
      <w:pPr>
        <w:tabs>
          <w:tab w:val="left" w:pos="1800"/>
        </w:tabs>
        <w:spacing w:line="360" w:lineRule="auto"/>
        <w:rPr>
          <w:rFonts w:ascii="Times New Roman" w:hAnsi="Times New Roman" w:cs="Times New Roman"/>
        </w:rPr>
      </w:pPr>
      <w:r w:rsidRPr="00775C7A">
        <w:rPr>
          <w:rFonts w:ascii="Times New Roman" w:hAnsi="Times New Roman" w:cs="Times New Roman"/>
        </w:rPr>
        <w:t>Samples were analyzed for sugar content using isocratic high-performance liquid chromatography (HPLC). The sample and standard solutions containing glucose, fructose, sucrose, and glucuronic acid (20 µl) were injected into a Waters 600 E pump system. The mobile phase was deionized water. The flow rate was set at 0.5 ml min</w:t>
      </w:r>
      <w:r w:rsidRPr="00775C7A">
        <w:rPr>
          <w:rFonts w:ascii="Times New Roman" w:hAnsi="Times New Roman" w:cs="Times New Roman"/>
          <w:vertAlign w:val="superscript"/>
        </w:rPr>
        <w:t>-1</w:t>
      </w:r>
      <w:r w:rsidRPr="00775C7A">
        <w:rPr>
          <w:rFonts w:ascii="Times New Roman" w:hAnsi="Times New Roman" w:cs="Times New Roman"/>
        </w:rPr>
        <w:t xml:space="preserve"> and column temperature at 90 °C. Sugars were separated in a Waters Sugar-Pak I (6.5–300 mm) column and identified with a Waters 2410 refractive index detector. The concentration of each single sugar was calculated by comparing the area under the chromatogram peaks with standards using the software Clarity (</w:t>
      </w:r>
      <w:proofErr w:type="spellStart"/>
      <w:r w:rsidRPr="00775C7A">
        <w:rPr>
          <w:rFonts w:ascii="Times New Roman" w:hAnsi="Times New Roman" w:cs="Times New Roman"/>
        </w:rPr>
        <w:t>DataApex</w:t>
      </w:r>
      <w:proofErr w:type="spellEnd"/>
      <w:r w:rsidRPr="00775C7A">
        <w:rPr>
          <w:rFonts w:ascii="Times New Roman" w:hAnsi="Times New Roman" w:cs="Times New Roman"/>
        </w:rPr>
        <w:t>).</w:t>
      </w:r>
      <w:r w:rsidRPr="00775C7A">
        <w:rPr>
          <w:rFonts w:ascii="Times New Roman" w:hAnsi="Times New Roman" w:cs="Times New Roman"/>
          <w:color w:val="363636"/>
        </w:rPr>
        <w:t xml:space="preserve"> In addition, </w:t>
      </w:r>
      <w:r w:rsidRPr="00775C7A">
        <w:rPr>
          <w:rFonts w:ascii="Times New Roman" w:hAnsi="Times New Roman" w:cs="Times New Roman"/>
        </w:rPr>
        <w:t xml:space="preserve">the concentration of </w:t>
      </w:r>
      <w:proofErr w:type="spellStart"/>
      <w:r w:rsidRPr="00775C7A">
        <w:rPr>
          <w:rFonts w:ascii="Times New Roman" w:hAnsi="Times New Roman" w:cs="Times New Roman"/>
        </w:rPr>
        <w:t>pectins</w:t>
      </w:r>
      <w:proofErr w:type="spellEnd"/>
      <w:r w:rsidRPr="00775C7A">
        <w:rPr>
          <w:rFonts w:ascii="Times New Roman" w:hAnsi="Times New Roman" w:cs="Times New Roman"/>
        </w:rPr>
        <w:t xml:space="preserve"> was measured. It was expressed as </w:t>
      </w:r>
      <w:proofErr w:type="spellStart"/>
      <w:r w:rsidRPr="00775C7A">
        <w:rPr>
          <w:rFonts w:ascii="Times New Roman" w:hAnsi="Times New Roman" w:cs="Times New Roman"/>
        </w:rPr>
        <w:lastRenderedPageBreak/>
        <w:t>galacturonic</w:t>
      </w:r>
      <w:proofErr w:type="spellEnd"/>
      <w:r w:rsidRPr="00775C7A">
        <w:rPr>
          <w:rFonts w:ascii="Times New Roman" w:hAnsi="Times New Roman" w:cs="Times New Roman"/>
        </w:rPr>
        <w:t xml:space="preserve"> acid equivalents (mg ml</w:t>
      </w:r>
      <w:r w:rsidRPr="00775C7A">
        <w:rPr>
          <w:rFonts w:ascii="Times New Roman" w:hAnsi="Times New Roman" w:cs="Times New Roman"/>
          <w:vertAlign w:val="superscript"/>
        </w:rPr>
        <w:t>-1</w:t>
      </w:r>
      <w:r w:rsidRPr="00775C7A">
        <w:rPr>
          <w:rFonts w:ascii="Times New Roman" w:hAnsi="Times New Roman" w:cs="Times New Roman"/>
        </w:rPr>
        <w:t>). These were run identically to previously published sugars analyzed in pollination drops (</w:t>
      </w:r>
      <w:proofErr w:type="spellStart"/>
      <w:r w:rsidRPr="00775C7A">
        <w:rPr>
          <w:rFonts w:ascii="Times New Roman" w:hAnsi="Times New Roman" w:cs="Times New Roman"/>
        </w:rPr>
        <w:t>Nepi</w:t>
      </w:r>
      <w:proofErr w:type="spellEnd"/>
      <w:r w:rsidRPr="00775C7A">
        <w:rPr>
          <w:rFonts w:ascii="Times New Roman" w:hAnsi="Times New Roman" w:cs="Times New Roman"/>
        </w:rPr>
        <w:t xml:space="preserve"> </w:t>
      </w:r>
      <w:r w:rsidRPr="00775C7A">
        <w:rPr>
          <w:rFonts w:ascii="Times New Roman" w:hAnsi="Times New Roman" w:cs="Times New Roman"/>
          <w:i/>
        </w:rPr>
        <w:t>et al</w:t>
      </w:r>
      <w:r w:rsidRPr="00775C7A">
        <w:rPr>
          <w:rFonts w:ascii="Times New Roman" w:hAnsi="Times New Roman" w:cs="Times New Roman"/>
        </w:rPr>
        <w:t>., 2017), which allowed comparison between data generated with the cycad work and the previous pollination drop data.</w:t>
      </w:r>
    </w:p>
    <w:p w14:paraId="10665BBE" w14:textId="7471D36E" w:rsidR="00331EEB" w:rsidRPr="00017307" w:rsidRDefault="00331EEB" w:rsidP="00331EEB">
      <w:pPr>
        <w:spacing w:line="360" w:lineRule="auto"/>
        <w:rPr>
          <w:rFonts w:ascii="Times New Roman" w:hAnsi="Times New Roman" w:cs="Times New Roman"/>
          <w:b/>
          <w:lang w:val="en-CA"/>
        </w:rPr>
      </w:pPr>
      <w:r>
        <w:rPr>
          <w:rFonts w:ascii="Times New Roman" w:hAnsi="Times New Roman" w:cs="Times New Roman"/>
          <w:b/>
          <w:color w:val="363636"/>
        </w:rPr>
        <w:t>Amino Acid A</w:t>
      </w:r>
      <w:r w:rsidRPr="00775C7A">
        <w:rPr>
          <w:rFonts w:ascii="Times New Roman" w:hAnsi="Times New Roman" w:cs="Times New Roman"/>
          <w:b/>
          <w:color w:val="363636"/>
        </w:rPr>
        <w:t>nalysis</w:t>
      </w:r>
      <w:r w:rsidRPr="00775C7A">
        <w:rPr>
          <w:rFonts w:ascii="Times New Roman" w:hAnsi="Times New Roman" w:cs="Times New Roman"/>
          <w:b/>
        </w:rPr>
        <w:t xml:space="preserve"> of MF and ACF</w:t>
      </w:r>
    </w:p>
    <w:p w14:paraId="292BCD0E" w14:textId="3FD619E5" w:rsidR="00331EEB" w:rsidRPr="00331EEB" w:rsidRDefault="00331EEB" w:rsidP="00331EEB">
      <w:pPr>
        <w:tabs>
          <w:tab w:val="left" w:pos="1800"/>
        </w:tabs>
        <w:spacing w:line="360" w:lineRule="auto"/>
        <w:rPr>
          <w:rFonts w:ascii="Times New Roman" w:hAnsi="Times New Roman" w:cs="Times New Roman"/>
          <w:b/>
          <w:lang w:val="en-CA"/>
        </w:rPr>
      </w:pPr>
      <w:r w:rsidRPr="00775C7A">
        <w:rPr>
          <w:rFonts w:ascii="Times New Roman" w:hAnsi="Times New Roman" w:cs="Times New Roman"/>
        </w:rPr>
        <w:t xml:space="preserve">Amino acid analysis was performed by gradient HPLC with an </w:t>
      </w:r>
      <w:proofErr w:type="spellStart"/>
      <w:r w:rsidRPr="00775C7A">
        <w:rPr>
          <w:rFonts w:ascii="Times New Roman" w:hAnsi="Times New Roman" w:cs="Times New Roman"/>
        </w:rPr>
        <w:t>AccQtag</w:t>
      </w:r>
      <w:proofErr w:type="spellEnd"/>
      <w:r w:rsidRPr="00775C7A">
        <w:rPr>
          <w:rFonts w:ascii="Times New Roman" w:hAnsi="Times New Roman" w:cs="Times New Roman"/>
        </w:rPr>
        <w:t xml:space="preserve"> system column (15 mm x 4.6 mm) maintained at 37 °C and a Waters 470 scanning fluorescence detector (excitation at 295 nm, detection at 350 nm). An </w:t>
      </w:r>
      <w:proofErr w:type="spellStart"/>
      <w:r w:rsidRPr="00775C7A">
        <w:rPr>
          <w:rFonts w:ascii="Times New Roman" w:hAnsi="Times New Roman" w:cs="Times New Roman"/>
        </w:rPr>
        <w:t>AccQtag</w:t>
      </w:r>
      <w:proofErr w:type="spellEnd"/>
      <w:r w:rsidRPr="00775C7A">
        <w:rPr>
          <w:rFonts w:ascii="Times New Roman" w:hAnsi="Times New Roman" w:cs="Times New Roman"/>
        </w:rPr>
        <w:t xml:space="preserve"> system buffer and a 6:4 acetonitrile-water solution were used in gradient as mobile phase at a flow rate of 1.0 ml min</w:t>
      </w:r>
      <w:r w:rsidRPr="00775C7A">
        <w:rPr>
          <w:rFonts w:ascii="Times New Roman" w:hAnsi="Times New Roman" w:cs="Times New Roman"/>
          <w:vertAlign w:val="superscript"/>
        </w:rPr>
        <w:t>-1</w:t>
      </w:r>
      <w:r w:rsidRPr="00775C7A">
        <w:rPr>
          <w:rFonts w:ascii="Times New Roman" w:hAnsi="Times New Roman" w:cs="Times New Roman"/>
        </w:rPr>
        <w:t xml:space="preserve">. The selected volume of each reconstituted sample was amino acid </w:t>
      </w:r>
      <w:proofErr w:type="spellStart"/>
      <w:r w:rsidRPr="00775C7A">
        <w:rPr>
          <w:rFonts w:ascii="Times New Roman" w:hAnsi="Times New Roman" w:cs="Times New Roman"/>
        </w:rPr>
        <w:t>derivatized</w:t>
      </w:r>
      <w:proofErr w:type="spellEnd"/>
      <w:r w:rsidRPr="00775C7A">
        <w:rPr>
          <w:rFonts w:ascii="Times New Roman" w:hAnsi="Times New Roman" w:cs="Times New Roman"/>
        </w:rPr>
        <w:t xml:space="preserve"> (Cohen &amp; </w:t>
      </w:r>
      <w:proofErr w:type="spellStart"/>
      <w:r w:rsidRPr="00775C7A">
        <w:rPr>
          <w:rFonts w:ascii="Times New Roman" w:hAnsi="Times New Roman" w:cs="Times New Roman"/>
        </w:rPr>
        <w:t>Micheaud</w:t>
      </w:r>
      <w:proofErr w:type="spellEnd"/>
      <w:r w:rsidRPr="00775C7A">
        <w:rPr>
          <w:rFonts w:ascii="Times New Roman" w:hAnsi="Times New Roman" w:cs="Times New Roman"/>
        </w:rPr>
        <w:t xml:space="preserve">, 1993) with AQC fluorescent reagent and 0.02 M borate buffer (pH 8.6), according to </w:t>
      </w:r>
      <w:proofErr w:type="spellStart"/>
      <w:r w:rsidRPr="00775C7A">
        <w:rPr>
          <w:rFonts w:ascii="Times New Roman" w:hAnsi="Times New Roman" w:cs="Times New Roman"/>
        </w:rPr>
        <w:t>AccQtag</w:t>
      </w:r>
      <w:proofErr w:type="spellEnd"/>
      <w:r w:rsidRPr="00775C7A">
        <w:rPr>
          <w:rFonts w:ascii="Times New Roman" w:hAnsi="Times New Roman" w:cs="Times New Roman"/>
        </w:rPr>
        <w:t xml:space="preserve"> protocol (Waters Corp.). In addition to 19 of 20 protein-associated amino acids (tryptophan is not detectable with this method)</w:t>
      </w:r>
      <w:proofErr w:type="gramStart"/>
      <w:r w:rsidRPr="00775C7A">
        <w:rPr>
          <w:rFonts w:ascii="Times New Roman" w:hAnsi="Times New Roman" w:cs="Times New Roman"/>
        </w:rPr>
        <w:t>,</w:t>
      </w:r>
      <w:proofErr w:type="gramEnd"/>
      <w:r w:rsidRPr="00775C7A">
        <w:rPr>
          <w:rFonts w:ascii="Times New Roman" w:hAnsi="Times New Roman" w:cs="Times New Roman"/>
        </w:rPr>
        <w:t xml:space="preserve"> standards for 9 non-protein amino acids (β-alanine, </w:t>
      </w:r>
      <w:proofErr w:type="spellStart"/>
      <w:r w:rsidRPr="00775C7A">
        <w:rPr>
          <w:rFonts w:ascii="Times New Roman" w:hAnsi="Times New Roman" w:cs="Times New Roman"/>
        </w:rPr>
        <w:t>citrulline</w:t>
      </w:r>
      <w:proofErr w:type="spellEnd"/>
      <w:r w:rsidRPr="00775C7A">
        <w:rPr>
          <w:rFonts w:ascii="Times New Roman" w:hAnsi="Times New Roman" w:cs="Times New Roman"/>
        </w:rPr>
        <w:t xml:space="preserve">, α-aminobutyric acid (AABA), β-aminobutyric acid (BABA), γ-aminobutyric acid (GABA), </w:t>
      </w:r>
      <w:proofErr w:type="spellStart"/>
      <w:r w:rsidRPr="00775C7A">
        <w:rPr>
          <w:rFonts w:ascii="Times New Roman" w:hAnsi="Times New Roman" w:cs="Times New Roman"/>
        </w:rPr>
        <w:t>hydroxyproline</w:t>
      </w:r>
      <w:proofErr w:type="spellEnd"/>
      <w:r w:rsidRPr="00775C7A">
        <w:rPr>
          <w:rFonts w:ascii="Times New Roman" w:hAnsi="Times New Roman" w:cs="Times New Roman"/>
        </w:rPr>
        <w:t>, ornithine and taurine) were also used. The concentration of each individual amino acid was calculated by comparing the area under the chromatogram peaks with standards using the software Clarity (</w:t>
      </w:r>
      <w:proofErr w:type="spellStart"/>
      <w:r w:rsidRPr="00775C7A">
        <w:rPr>
          <w:rFonts w:ascii="Times New Roman" w:hAnsi="Times New Roman" w:cs="Times New Roman"/>
        </w:rPr>
        <w:t>DataApex</w:t>
      </w:r>
      <w:proofErr w:type="spellEnd"/>
      <w:r w:rsidRPr="00775C7A">
        <w:rPr>
          <w:rFonts w:ascii="Times New Roman" w:hAnsi="Times New Roman" w:cs="Times New Roman"/>
        </w:rPr>
        <w:t>). These were run identically to previously published sugars analyzed in pollination drops (</w:t>
      </w:r>
      <w:proofErr w:type="spellStart"/>
      <w:r w:rsidRPr="00775C7A">
        <w:rPr>
          <w:rFonts w:ascii="Times New Roman" w:hAnsi="Times New Roman" w:cs="Times New Roman"/>
        </w:rPr>
        <w:t>Nepi</w:t>
      </w:r>
      <w:proofErr w:type="spellEnd"/>
      <w:r w:rsidRPr="00775C7A">
        <w:rPr>
          <w:rFonts w:ascii="Times New Roman" w:hAnsi="Times New Roman" w:cs="Times New Roman"/>
        </w:rPr>
        <w:t xml:space="preserve"> </w:t>
      </w:r>
      <w:r w:rsidRPr="00775C7A">
        <w:rPr>
          <w:rFonts w:ascii="Times New Roman" w:hAnsi="Times New Roman" w:cs="Times New Roman"/>
          <w:i/>
        </w:rPr>
        <w:t>et al</w:t>
      </w:r>
      <w:r w:rsidRPr="00775C7A">
        <w:rPr>
          <w:rFonts w:ascii="Times New Roman" w:hAnsi="Times New Roman" w:cs="Times New Roman"/>
        </w:rPr>
        <w:t>., 2017), which allowed comparison with that data.</w:t>
      </w:r>
    </w:p>
    <w:sectPr w:rsidR="00331EEB" w:rsidRPr="00331EEB" w:rsidSect="00766B76"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4DE018" w14:textId="77777777" w:rsidR="00360544" w:rsidRDefault="00360544" w:rsidP="00264B79">
      <w:r>
        <w:separator/>
      </w:r>
    </w:p>
  </w:endnote>
  <w:endnote w:type="continuationSeparator" w:id="0">
    <w:p w14:paraId="11A63CF3" w14:textId="77777777" w:rsidR="00360544" w:rsidRDefault="00360544" w:rsidP="00264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MS Gothic"/>
    <w:charset w:val="80"/>
    <w:family w:val="auto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A4DE42" w14:textId="77777777" w:rsidR="00264B79" w:rsidRDefault="00264B79" w:rsidP="005D561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288940E" w14:textId="77777777" w:rsidR="00264B79" w:rsidRDefault="00264B79" w:rsidP="00264B7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28508E" w14:textId="77777777" w:rsidR="00264B79" w:rsidRDefault="00264B79" w:rsidP="005D561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73A0">
      <w:rPr>
        <w:rStyle w:val="PageNumber"/>
        <w:noProof/>
      </w:rPr>
      <w:t>4</w:t>
    </w:r>
    <w:r>
      <w:rPr>
        <w:rStyle w:val="PageNumber"/>
      </w:rPr>
      <w:fldChar w:fldCharType="end"/>
    </w:r>
  </w:p>
  <w:p w14:paraId="106F4EA2" w14:textId="77777777" w:rsidR="00264B79" w:rsidRDefault="00264B79" w:rsidP="00264B7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A0913F" w14:textId="77777777" w:rsidR="00360544" w:rsidRDefault="00360544" w:rsidP="00264B79">
      <w:r>
        <w:separator/>
      </w:r>
    </w:p>
  </w:footnote>
  <w:footnote w:type="continuationSeparator" w:id="0">
    <w:p w14:paraId="1622C352" w14:textId="77777777" w:rsidR="00360544" w:rsidRDefault="00360544" w:rsidP="00264B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365"/>
    <w:rsid w:val="000068C6"/>
    <w:rsid w:val="001552FE"/>
    <w:rsid w:val="001D4648"/>
    <w:rsid w:val="001D626A"/>
    <w:rsid w:val="00264B79"/>
    <w:rsid w:val="00331EEB"/>
    <w:rsid w:val="003321CC"/>
    <w:rsid w:val="003522F9"/>
    <w:rsid w:val="00354BEE"/>
    <w:rsid w:val="003604E7"/>
    <w:rsid w:val="00360544"/>
    <w:rsid w:val="003718AD"/>
    <w:rsid w:val="003846DB"/>
    <w:rsid w:val="00392CD4"/>
    <w:rsid w:val="003A3D2F"/>
    <w:rsid w:val="004007DE"/>
    <w:rsid w:val="00425A3F"/>
    <w:rsid w:val="005D3F6A"/>
    <w:rsid w:val="006E46DC"/>
    <w:rsid w:val="00766B76"/>
    <w:rsid w:val="00830D92"/>
    <w:rsid w:val="00863191"/>
    <w:rsid w:val="00864DA1"/>
    <w:rsid w:val="00866039"/>
    <w:rsid w:val="00876AC7"/>
    <w:rsid w:val="008E5365"/>
    <w:rsid w:val="008E67B2"/>
    <w:rsid w:val="008F0885"/>
    <w:rsid w:val="0091082B"/>
    <w:rsid w:val="00A105A5"/>
    <w:rsid w:val="00A94C93"/>
    <w:rsid w:val="00B572D8"/>
    <w:rsid w:val="00B94E5A"/>
    <w:rsid w:val="00C823B3"/>
    <w:rsid w:val="00CB3C93"/>
    <w:rsid w:val="00CC2583"/>
    <w:rsid w:val="00CF3F45"/>
    <w:rsid w:val="00DD021E"/>
    <w:rsid w:val="00E117C4"/>
    <w:rsid w:val="00E473A0"/>
    <w:rsid w:val="00E91140"/>
    <w:rsid w:val="00F05AD8"/>
    <w:rsid w:val="00F07C4A"/>
    <w:rsid w:val="00F3373B"/>
    <w:rsid w:val="00F62586"/>
    <w:rsid w:val="00F67EE8"/>
    <w:rsid w:val="00F764F5"/>
    <w:rsid w:val="00F86BEF"/>
    <w:rsid w:val="00FB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FFD2B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3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53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5365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8E5365"/>
  </w:style>
  <w:style w:type="paragraph" w:styleId="Footer">
    <w:name w:val="footer"/>
    <w:basedOn w:val="Normal"/>
    <w:link w:val="FooterChar"/>
    <w:uiPriority w:val="99"/>
    <w:unhideWhenUsed/>
    <w:rsid w:val="00264B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4B79"/>
  </w:style>
  <w:style w:type="character" w:styleId="PageNumber">
    <w:name w:val="page number"/>
    <w:basedOn w:val="DefaultParagraphFont"/>
    <w:uiPriority w:val="99"/>
    <w:semiHidden/>
    <w:unhideWhenUsed/>
    <w:rsid w:val="00264B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3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53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5365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8E5365"/>
  </w:style>
  <w:style w:type="paragraph" w:styleId="Footer">
    <w:name w:val="footer"/>
    <w:basedOn w:val="Normal"/>
    <w:link w:val="FooterChar"/>
    <w:uiPriority w:val="99"/>
    <w:unhideWhenUsed/>
    <w:rsid w:val="00264B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4B79"/>
  </w:style>
  <w:style w:type="character" w:styleId="PageNumber">
    <w:name w:val="page number"/>
    <w:basedOn w:val="DefaultParagraphFont"/>
    <w:uiPriority w:val="99"/>
    <w:semiHidden/>
    <w:unhideWhenUsed/>
    <w:rsid w:val="00264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uniprot.org/blast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Francis MariVan Alcoriza</cp:lastModifiedBy>
  <cp:revision>5</cp:revision>
  <cp:lastPrinted>2021-05-12T21:06:00Z</cp:lastPrinted>
  <dcterms:created xsi:type="dcterms:W3CDTF">2021-11-19T20:09:00Z</dcterms:created>
  <dcterms:modified xsi:type="dcterms:W3CDTF">2021-11-24T10:49:00Z</dcterms:modified>
</cp:coreProperties>
</file>