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2A3" w:rsidRPr="0089021C" w:rsidRDefault="000452A3" w:rsidP="000452A3">
      <w:pPr>
        <w:tabs>
          <w:tab w:val="left" w:pos="0"/>
          <w:tab w:val="left" w:pos="379"/>
          <w:tab w:val="left" w:pos="739"/>
          <w:tab w:val="left" w:pos="1459"/>
          <w:tab w:val="left" w:pos="2179"/>
          <w:tab w:val="left" w:pos="2899"/>
          <w:tab w:val="left" w:pos="3619"/>
          <w:tab w:val="left" w:pos="4339"/>
          <w:tab w:val="left" w:pos="5059"/>
          <w:tab w:val="left" w:pos="5779"/>
          <w:tab w:val="left" w:pos="6499"/>
          <w:tab w:val="left" w:pos="7219"/>
          <w:tab w:val="left" w:pos="7939"/>
          <w:tab w:val="left" w:pos="8659"/>
          <w:tab w:val="left" w:pos="9379"/>
          <w:tab w:val="left" w:pos="10099"/>
          <w:tab w:val="left" w:pos="10819"/>
        </w:tabs>
        <w:suppressAutoHyphens/>
        <w:spacing w:line="480" w:lineRule="auto"/>
        <w:jc w:val="both"/>
        <w:outlineLvl w:val="0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A</w:t>
      </w:r>
      <w:r>
        <w:rPr>
          <w:rFonts w:ascii="Times New Roman" w:hAnsi="Times New Roman"/>
          <w:b/>
          <w:lang w:val="en-GB"/>
        </w:rPr>
        <w:t>ppendix 2</w:t>
      </w:r>
      <w:r w:rsidRPr="008F4701">
        <w:rPr>
          <w:rFonts w:ascii="Times New Roman" w:hAnsi="Times New Roman"/>
          <w:b/>
          <w:lang w:val="en-GB"/>
        </w:rPr>
        <w:t xml:space="preserve">. </w:t>
      </w:r>
      <w:r w:rsidRPr="0089021C">
        <w:rPr>
          <w:rFonts w:ascii="Times New Roman" w:hAnsi="Times New Roman"/>
          <w:b/>
          <w:lang w:val="en-GB"/>
        </w:rPr>
        <w:t xml:space="preserve">Proportions of respondents per medicinal use of </w:t>
      </w:r>
      <w:r w:rsidRPr="0089021C">
        <w:rPr>
          <w:rFonts w:ascii="Times New Roman" w:hAnsi="Times New Roman"/>
          <w:b/>
          <w:i/>
          <w:lang w:val="en-GB"/>
        </w:rPr>
        <w:t xml:space="preserve">G. </w:t>
      </w:r>
      <w:proofErr w:type="spellStart"/>
      <w:r w:rsidRPr="0089021C">
        <w:rPr>
          <w:rFonts w:ascii="Times New Roman" w:hAnsi="Times New Roman"/>
          <w:b/>
          <w:i/>
          <w:lang w:val="en-GB"/>
        </w:rPr>
        <w:t>gynandra</w:t>
      </w:r>
      <w:proofErr w:type="spellEnd"/>
    </w:p>
    <w:tbl>
      <w:tblPr>
        <w:tblStyle w:val="ListTable6Colorful"/>
        <w:tblW w:w="9889" w:type="dxa"/>
        <w:tblLook w:val="0620" w:firstRow="1" w:lastRow="0" w:firstColumn="0" w:lastColumn="0" w:noHBand="1" w:noVBand="1"/>
      </w:tblPr>
      <w:tblGrid>
        <w:gridCol w:w="5245"/>
        <w:gridCol w:w="2943"/>
        <w:gridCol w:w="1701"/>
      </w:tblGrid>
      <w:tr w:rsidR="000452A3" w:rsidRPr="008F4701" w:rsidTr="00781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245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b w:val="0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b w:val="0"/>
                <w:color w:val="000000"/>
                <w:lang w:val="en-GB" w:eastAsia="fr-FR"/>
              </w:rPr>
              <w:t xml:space="preserve">Diseases categories 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b w:val="0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b w:val="0"/>
                <w:color w:val="000000"/>
                <w:lang w:val="en-GB" w:eastAsia="fr-FR"/>
              </w:rPr>
              <w:t>Diseases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b w:val="0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b w:val="0"/>
                <w:color w:val="000000"/>
                <w:lang w:val="en-GB" w:eastAsia="fr-FR"/>
              </w:rPr>
              <w:t xml:space="preserve">Total (N=428) </w:t>
            </w:r>
          </w:p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b w:val="0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b w:val="0"/>
                <w:color w:val="000000"/>
                <w:lang w:val="en-GB" w:eastAsia="fr-FR"/>
              </w:rPr>
              <w:t>n (%)</w:t>
            </w:r>
          </w:p>
        </w:tc>
      </w:tr>
      <w:tr w:rsidR="000452A3" w:rsidRPr="008F4701" w:rsidTr="0078149E">
        <w:trPr>
          <w:trHeight w:val="315"/>
        </w:trPr>
        <w:tc>
          <w:tcPr>
            <w:tcW w:w="5245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lang w:val="en-GB" w:eastAsia="fr-FR"/>
              </w:rPr>
            </w:pPr>
            <w:r w:rsidRPr="008F4701">
              <w:rPr>
                <w:rFonts w:ascii="Times New Roman" w:hAnsi="Times New Roman"/>
                <w:lang w:val="en-GB" w:eastAsia="fr-FR"/>
              </w:rPr>
              <w:t>Diseases of the blood and blood-forming organs and certain disorders involving the immune mechanism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Anaemia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24 (5.6)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digestive system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Constipation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7 (1.6)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Diarrhoea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10 (2.3)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keepNext/>
              <w:keepLines/>
              <w:spacing w:line="360" w:lineRule="auto"/>
              <w:outlineLvl w:val="3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Stomach-ache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23 (5.4)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Gastric ulcer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 (0.7)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Hemorroïds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9 (2.1)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Oral aph</w:t>
            </w:r>
            <w:bookmarkStart w:id="0" w:name="_GoBack"/>
            <w:bookmarkEnd w:id="0"/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tae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Toothache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15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lang w:val="en-GB" w:eastAsia="fr-FR"/>
              </w:rPr>
            </w:pPr>
            <w:r w:rsidRPr="008F4701">
              <w:rPr>
                <w:rFonts w:ascii="Times New Roman" w:hAnsi="Times New Roman"/>
                <w:lang w:val="en-GB" w:eastAsia="fr-FR"/>
              </w:rPr>
              <w:t>Diseases of the skin and subcutaneous tissue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 xml:space="preserve">Pimples 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 (0.7)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Dermatitis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Cutaneous abscesses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6 (1.4)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Itching skin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Wounds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6 (1.4)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Cradle cap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Erythema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Endocrine, nutritional and metabolic diseases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Malnutrition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22 (5.1)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keepNext/>
              <w:keepLines/>
              <w:spacing w:after="240" w:line="360" w:lineRule="auto"/>
              <w:outlineLvl w:val="3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Diabetes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Certain infectious and parasitic diseases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Dysentery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Typhoid fever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Yellow fever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10 (2.34)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Malaria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67 (15.6)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Hepatitis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Infectious diseases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5 (1.2)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Chicken pox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 xml:space="preserve">Mumps 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circulatory system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High blood pressure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 (0.7)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Heart attack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respiratory system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Sore throat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Cough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 (0.7)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Cold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Asthma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nervous system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Headache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43 (10)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Epilepsy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ear and mastoid process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Earache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39 (9.1)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eye and adnexa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Eye inflammation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15"/>
        </w:trPr>
        <w:tc>
          <w:tcPr>
            <w:tcW w:w="5245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Diseases of the genitourinary system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after="240"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Itching vagina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 w:val="restart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General health</w:t>
            </w: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Fatigue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Fever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20 (4.7)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Strength for pregnant and breast feeding women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5 (1.2)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Loss of appetite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1 (0.2)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 xml:space="preserve">Nausea and vomiting 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3 (0.7)</w:t>
            </w:r>
          </w:p>
        </w:tc>
      </w:tr>
      <w:tr w:rsidR="000452A3" w:rsidRPr="008F4701" w:rsidTr="0078149E">
        <w:trPr>
          <w:trHeight w:val="300"/>
        </w:trPr>
        <w:tc>
          <w:tcPr>
            <w:tcW w:w="5245" w:type="dxa"/>
            <w:vMerge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</w:p>
        </w:tc>
        <w:tc>
          <w:tcPr>
            <w:tcW w:w="2943" w:type="dxa"/>
            <w:noWrap/>
            <w:hideMark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 w:eastAsia="fr-FR"/>
              </w:rPr>
              <w:t>Dizziness</w:t>
            </w:r>
          </w:p>
        </w:tc>
        <w:tc>
          <w:tcPr>
            <w:tcW w:w="1701" w:type="dxa"/>
          </w:tcPr>
          <w:p w:rsidR="000452A3" w:rsidRPr="008F4701" w:rsidRDefault="000452A3" w:rsidP="0078149E">
            <w:pPr>
              <w:spacing w:line="360" w:lineRule="auto"/>
              <w:rPr>
                <w:rFonts w:ascii="Times New Roman" w:hAnsi="Times New Roman"/>
                <w:color w:val="000000"/>
                <w:lang w:val="en-GB" w:eastAsia="fr-FR"/>
              </w:rPr>
            </w:pPr>
            <w:r w:rsidRPr="008F4701">
              <w:rPr>
                <w:rFonts w:ascii="Times New Roman" w:hAnsi="Times New Roman"/>
                <w:color w:val="000000"/>
                <w:lang w:val="en-GB"/>
              </w:rPr>
              <w:t>2 (0.5)</w:t>
            </w:r>
          </w:p>
        </w:tc>
      </w:tr>
    </w:tbl>
    <w:p w:rsidR="000452A3" w:rsidRPr="008F4701" w:rsidRDefault="000452A3" w:rsidP="000452A3">
      <w:pPr>
        <w:spacing w:line="480" w:lineRule="auto"/>
        <w:rPr>
          <w:rFonts w:ascii="Times New Roman" w:hAnsi="Times New Roman"/>
        </w:rPr>
      </w:pPr>
    </w:p>
    <w:p w:rsidR="007B4D00" w:rsidRDefault="007B4D00"/>
    <w:sectPr w:rsidR="007B4D00" w:rsidSect="0089021C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A3"/>
    <w:rsid w:val="000452A3"/>
    <w:rsid w:val="001E7062"/>
    <w:rsid w:val="007B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BDE752-653B-4A63-A92B-A91A5706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2A3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6Colorful">
    <w:name w:val="List Table 6 Colorful"/>
    <w:basedOn w:val="TableNormal"/>
    <w:uiPriority w:val="51"/>
    <w:rsid w:val="000452A3"/>
    <w:pPr>
      <w:spacing w:after="0" w:line="240" w:lineRule="auto"/>
    </w:pPr>
    <w:rPr>
      <w:rFonts w:asciiTheme="minorHAnsi" w:hAnsiTheme="minorHAnsi"/>
      <w:color w:val="000000" w:themeColor="text1"/>
      <w:sz w:val="22"/>
      <w:lang w:val="fr-FR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18B1A7BB.dotm</Template>
  <TotalTime>2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Sogbohossou, Deedi</dc:creator>
  <cp:keywords/>
  <dc:description/>
  <cp:lastModifiedBy>Sogbohossou, Deedi</cp:lastModifiedBy>
  <cp:revision>2</cp:revision>
  <dcterms:created xsi:type="dcterms:W3CDTF">2018-06-05T11:41:00Z</dcterms:created>
  <dcterms:modified xsi:type="dcterms:W3CDTF">2018-06-13T14:41:00Z</dcterms:modified>
</cp:coreProperties>
</file>