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11E" w:rsidRDefault="0068311E" w:rsidP="00290843">
      <w:pPr>
        <w:rPr>
          <w:lang w:val="en-US"/>
        </w:rPr>
      </w:pPr>
      <w:r>
        <w:rPr>
          <w:lang w:val="en-US"/>
        </w:rPr>
        <w:t>&lt;H1&gt;Appendices</w:t>
      </w:r>
    </w:p>
    <w:p w:rsidR="004A089E" w:rsidRDefault="004A089E" w:rsidP="004A089E">
      <w:pPr>
        <w:spacing w:after="0"/>
        <w:rPr>
          <w:lang w:val="en-US"/>
        </w:rPr>
      </w:pPr>
      <w:r>
        <w:rPr>
          <w:lang w:val="en-US"/>
        </w:rPr>
        <w:t>&lt;H2&gt; Appendix 1 - Summary of the data sources</w:t>
      </w:r>
    </w:p>
    <w:p w:rsidR="004A089E" w:rsidRDefault="004A089E" w:rsidP="00290843">
      <w:pPr>
        <w:rPr>
          <w:lang w:val="en-US"/>
        </w:rPr>
      </w:pPr>
    </w:p>
    <w:tbl>
      <w:tblPr>
        <w:tblpPr w:leftFromText="180" w:rightFromText="180" w:vertAnchor="text" w:horzAnchor="margin" w:tblpY="-51"/>
        <w:tblW w:w="9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0" w:type="dxa"/>
          <w:right w:w="70" w:type="dxa"/>
        </w:tblCellMar>
        <w:tblLook w:val="04A0"/>
      </w:tblPr>
      <w:tblGrid>
        <w:gridCol w:w="1485"/>
        <w:gridCol w:w="2430"/>
        <w:gridCol w:w="1638"/>
        <w:gridCol w:w="3729"/>
      </w:tblGrid>
      <w:tr w:rsidR="004A089E" w:rsidRPr="0068311E" w:rsidTr="004A089E">
        <w:trPr>
          <w:trHeight w:val="283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proofErr w:type="spellStart"/>
            <w:r w:rsidRPr="0068311E">
              <w:rPr>
                <w:rFonts w:eastAsia="Times New Roman" w:cs="Times New Roman"/>
                <w:b/>
                <w:color w:val="000000"/>
                <w:szCs w:val="24"/>
                <w:lang w:val="fr-FR" w:eastAsia="fr-FR"/>
              </w:rPr>
              <w:t>Fieldwork</w:t>
            </w:r>
            <w:proofErr w:type="spellEnd"/>
            <w:r w:rsidRPr="0068311E">
              <w:rPr>
                <w:rFonts w:eastAsia="Times New Roman" w:cs="Times New Roman"/>
                <w:b/>
                <w:color w:val="000000"/>
                <w:szCs w:val="24"/>
                <w:lang w:val="fr-FR" w:eastAsia="fr-FR"/>
              </w:rPr>
              <w:t xml:space="preserve"> </w:t>
            </w:r>
            <w:proofErr w:type="spellStart"/>
            <w:r w:rsidRPr="0068311E">
              <w:rPr>
                <w:rFonts w:eastAsia="Times New Roman" w:cs="Times New Roman"/>
                <w:b/>
                <w:color w:val="000000"/>
                <w:szCs w:val="24"/>
                <w:lang w:val="fr-FR" w:eastAsia="fr-FR"/>
              </w:rPr>
              <w:t>period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b/>
                <w:color w:val="000000"/>
                <w:szCs w:val="24"/>
                <w:lang w:val="en-US" w:eastAsia="fr-FR"/>
              </w:rPr>
              <w:t>Methods</w:t>
            </w:r>
            <w:r w:rsidRPr="0068311E">
              <w:rPr>
                <w:rFonts w:eastAsia="Times New Roman" w:cs="Times New Roman"/>
                <w:b/>
                <w:color w:val="000000"/>
                <w:szCs w:val="24"/>
                <w:lang w:val="fr-FR" w:eastAsia="fr-FR"/>
              </w:rPr>
              <w:t xml:space="preserve"> of data collection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b/>
                <w:color w:val="000000"/>
                <w:szCs w:val="24"/>
                <w:lang w:val="fr-FR" w:eastAsia="fr-FR"/>
              </w:rPr>
              <w:t>Villages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b/>
                <w:color w:val="000000"/>
                <w:szCs w:val="24"/>
                <w:lang w:val="fr-FR" w:eastAsia="fr-FR"/>
              </w:rPr>
              <w:t>References</w:t>
            </w:r>
          </w:p>
        </w:tc>
      </w:tr>
      <w:tr w:rsidR="004A089E" w:rsidRPr="0068311E" w:rsidTr="004A089E">
        <w:trPr>
          <w:trHeight w:val="554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color w:val="000000"/>
                <w:szCs w:val="24"/>
                <w:lang w:val="fr-FR" w:eastAsia="fr-FR"/>
              </w:rPr>
              <w:t xml:space="preserve">2012-2014 </w:t>
            </w:r>
          </w:p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color w:val="000000"/>
                <w:szCs w:val="24"/>
                <w:lang w:val="fr-FR" w:eastAsia="fr-FR"/>
              </w:rPr>
              <w:t xml:space="preserve">(18 </w:t>
            </w:r>
            <w:proofErr w:type="spellStart"/>
            <w:r w:rsidRPr="0068311E">
              <w:rPr>
                <w:rFonts w:eastAsia="Times New Roman" w:cs="Times New Roman"/>
                <w:color w:val="000000"/>
                <w:szCs w:val="24"/>
                <w:lang w:val="fr-FR" w:eastAsia="fr-FR"/>
              </w:rPr>
              <w:t>months</w:t>
            </w:r>
            <w:proofErr w:type="spellEnd"/>
            <w:r w:rsidRPr="0068311E">
              <w:rPr>
                <w:rFonts w:eastAsia="Times New Roman" w:cs="Times New Roman"/>
                <w:color w:val="000000"/>
                <w:szCs w:val="24"/>
                <w:lang w:val="fr-FR" w:eastAsia="fr-FR"/>
              </w:rPr>
              <w:t>)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color w:val="000000"/>
                <w:szCs w:val="24"/>
                <w:lang w:val="en-US" w:eastAsia="fr-FR"/>
              </w:rPr>
              <w:t>Focus group discussions, semi-structured surveys, participant observation  on WEP knowledge and use (≈200 individuals)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color w:val="000000"/>
                <w:szCs w:val="24"/>
                <w:lang w:val="fr-FR" w:eastAsia="fr-FR"/>
              </w:rPr>
              <w:t>Elonda and Mombokola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AD73B4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szCs w:val="24"/>
              </w:rPr>
              <w:fldChar w:fldCharType="begin"/>
            </w:r>
            <w:r w:rsidR="004A089E" w:rsidRPr="0068311E">
              <w:rPr>
                <w:szCs w:val="24"/>
              </w:rPr>
              <w:instrText>ADDIN CSL_CITATION {"citationItems":[{"id":"ITEM-1","itemData":{"author":[{"dropping-particle":"","family":"Gallois","given":"Sandrine","non-dropping-particle":"","parse-names":false,"suffix":""}],"id":"ITEM-1","issued":{"date-parts":[["2015"]]},"number-of-pages":"353","publisher":"Universitat Autonoma de Barcelona. Spain","title":"Dynamics of Local Ecological Knowledge A case study among the Baka children from southeastern Cameroon.","type":"thesis"},"uris":["http://www.mendeley.com/documents/?uuid=61fa0d87-39a4-421c-9681-8c5384bc5807"]}],"mendeley":{"formattedCitation":"(Gallois 2015)","plainTextFormattedCitation":"(Gallois 2015)"},"properties":{"noteIndex":0},"schema":"https://github.com/citation-style-language/schema/raw/master/csl-citation.json"}</w:instrText>
            </w:r>
            <w:r w:rsidRPr="0068311E">
              <w:rPr>
                <w:szCs w:val="24"/>
              </w:rPr>
              <w:fldChar w:fldCharType="separate"/>
            </w:r>
            <w:bookmarkStart w:id="0" w:name="__Fieldmark__837_4033732813"/>
            <w:r w:rsidR="004A089E" w:rsidRPr="0068311E">
              <w:rPr>
                <w:rFonts w:eastAsia="Times New Roman" w:cs="Times New Roman"/>
                <w:color w:val="000000"/>
                <w:szCs w:val="24"/>
                <w:lang w:val="fr-FR" w:eastAsia="fr-FR"/>
              </w:rPr>
              <w:t>(</w:t>
            </w:r>
            <w:bookmarkStart w:id="1" w:name="__Fieldmark__4192_1824282199"/>
            <w:r w:rsidR="004A089E" w:rsidRPr="0068311E">
              <w:rPr>
                <w:rFonts w:eastAsia="Times New Roman" w:cs="Times New Roman"/>
                <w:color w:val="000000"/>
                <w:szCs w:val="24"/>
                <w:lang w:val="fr-FR" w:eastAsia="fr-FR"/>
              </w:rPr>
              <w:t>Gallois 2015)</w:t>
            </w:r>
            <w:r w:rsidRPr="0068311E">
              <w:rPr>
                <w:szCs w:val="24"/>
              </w:rPr>
              <w:fldChar w:fldCharType="end"/>
            </w:r>
            <w:bookmarkEnd w:id="0"/>
            <w:bookmarkEnd w:id="1"/>
            <w:r w:rsidR="004A089E" w:rsidRPr="0068311E">
              <w:rPr>
                <w:rFonts w:eastAsia="Times New Roman" w:cs="Times New Roman"/>
                <w:color w:val="000000"/>
                <w:szCs w:val="24"/>
                <w:lang w:val="fr-FR" w:eastAsia="fr-FR"/>
              </w:rPr>
              <w:t xml:space="preserve"> ; Lek </w:t>
            </w:r>
            <w:proofErr w:type="spellStart"/>
            <w:r w:rsidR="004A089E" w:rsidRPr="0068311E">
              <w:rPr>
                <w:rFonts w:eastAsia="Times New Roman" w:cs="Times New Roman"/>
                <w:color w:val="000000"/>
                <w:szCs w:val="24"/>
                <w:lang w:val="fr-FR" w:eastAsia="fr-FR"/>
              </w:rPr>
              <w:t>project</w:t>
            </w:r>
            <w:proofErr w:type="spellEnd"/>
            <w:r w:rsidR="004A089E" w:rsidRPr="0068311E">
              <w:rPr>
                <w:rFonts w:eastAsia="Times New Roman" w:cs="Times New Roman"/>
                <w:color w:val="000000"/>
                <w:szCs w:val="24"/>
                <w:lang w:val="fr-FR" w:eastAsia="fr-FR"/>
              </w:rPr>
              <w:t xml:space="preserve"> http://icta.uab.cat/Etnoecologia/LEK/</w:t>
            </w:r>
          </w:p>
        </w:tc>
      </w:tr>
      <w:tr w:rsidR="004A089E" w:rsidRPr="0068311E" w:rsidTr="004A089E">
        <w:trPr>
          <w:trHeight w:val="7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color w:val="000000"/>
                <w:szCs w:val="24"/>
                <w:lang w:val="en-US" w:eastAsia="fr-FR"/>
              </w:rPr>
              <w:t xml:space="preserve">Feb.-March, </w:t>
            </w:r>
          </w:p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color w:val="000000"/>
                <w:szCs w:val="24"/>
                <w:lang w:val="en-US" w:eastAsia="fr-FR"/>
              </w:rPr>
              <w:t>Oct.-Nov. 2018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color w:val="000000"/>
                <w:szCs w:val="24"/>
                <w:lang w:val="en-US" w:eastAsia="fr-FR"/>
              </w:rPr>
              <w:t>Interviews on food and WEP preferences (100 individuals)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color w:val="000000"/>
                <w:szCs w:val="24"/>
                <w:lang w:val="en-US" w:eastAsia="fr-FR"/>
              </w:rPr>
              <w:t>Elonda, Mombokola, Kungu and Le Bosquet</w:t>
            </w:r>
          </w:p>
        </w:tc>
        <w:tc>
          <w:tcPr>
            <w:tcW w:w="3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color w:val="000000"/>
                <w:szCs w:val="24"/>
                <w:lang w:val="fr-FR" w:eastAsia="fr-FR"/>
              </w:rPr>
              <w:t>Gallois et al. 2020</w:t>
            </w:r>
          </w:p>
        </w:tc>
      </w:tr>
      <w:tr w:rsidR="004A089E" w:rsidRPr="0068311E" w:rsidTr="004A089E">
        <w:trPr>
          <w:trHeight w:val="681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fr-FR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color w:val="000000"/>
                <w:szCs w:val="24"/>
                <w:lang w:val="en-US" w:eastAsia="fr-FR"/>
              </w:rPr>
              <w:t>Dietary Diversity Recalls (223 interviews among 160 individuals)</w:t>
            </w:r>
          </w:p>
        </w:tc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fr-FR"/>
              </w:rPr>
            </w:pPr>
          </w:p>
        </w:tc>
        <w:tc>
          <w:tcPr>
            <w:tcW w:w="3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fr-FR"/>
              </w:rPr>
            </w:pPr>
          </w:p>
        </w:tc>
      </w:tr>
      <w:tr w:rsidR="004A089E" w:rsidRPr="0068311E" w:rsidTr="004A089E">
        <w:trPr>
          <w:trHeight w:val="127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fr-FR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color w:val="000000"/>
                <w:szCs w:val="24"/>
                <w:lang w:val="en-US" w:eastAsia="fr-FR"/>
              </w:rPr>
              <w:t>Income recalls (221 interviews among 150 individuals)</w:t>
            </w:r>
          </w:p>
        </w:tc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fr-FR"/>
              </w:rPr>
            </w:pPr>
          </w:p>
        </w:tc>
        <w:tc>
          <w:tcPr>
            <w:tcW w:w="3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fr-FR"/>
              </w:rPr>
            </w:pPr>
          </w:p>
        </w:tc>
      </w:tr>
      <w:tr w:rsidR="004A089E" w:rsidRPr="0068311E" w:rsidTr="004A089E">
        <w:trPr>
          <w:trHeight w:val="568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color w:val="000000"/>
                <w:szCs w:val="24"/>
                <w:lang w:val="fr-FR" w:eastAsia="fr-FR"/>
              </w:rPr>
              <w:t>April-May 2019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fr-FR"/>
              </w:rPr>
            </w:pPr>
          </w:p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color w:val="000000"/>
                <w:szCs w:val="24"/>
                <w:lang w:val="en-US" w:eastAsia="fr-FR"/>
              </w:rPr>
              <w:t>14 days of walk-in-the-woods surveys with 16 informants</w:t>
            </w:r>
          </w:p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color w:val="000000"/>
                <w:szCs w:val="24"/>
                <w:lang w:val="en-US" w:eastAsia="fr-FR"/>
              </w:rPr>
              <w:t>Voucher collection</w:t>
            </w:r>
          </w:p>
          <w:p w:rsidR="004A089E" w:rsidRPr="0068311E" w:rsidRDefault="004A089E" w:rsidP="00D0120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fr-FR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color w:val="000000"/>
                <w:szCs w:val="24"/>
                <w:lang w:val="fr-FR" w:eastAsia="fr-FR"/>
              </w:rPr>
              <w:t>Le Bosquet and Kungu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fr-FR" w:eastAsia="fr-FR"/>
              </w:rPr>
            </w:pPr>
          </w:p>
        </w:tc>
      </w:tr>
      <w:tr w:rsidR="004A089E" w:rsidRPr="0068311E" w:rsidTr="004A089E">
        <w:trPr>
          <w:trHeight w:val="568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color w:val="000000"/>
                <w:szCs w:val="24"/>
                <w:lang w:val="fr-FR" w:eastAsia="fr-FR"/>
              </w:rPr>
              <w:t>May 2019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color w:val="000000"/>
                <w:szCs w:val="24"/>
                <w:lang w:val="en-US" w:eastAsia="fr-FR"/>
              </w:rPr>
              <w:t>2 focus group discussions with herbarium vouchers: Le Bosquet (c. 50 individuals), Kungu (c. 30 individuals)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szCs w:val="24"/>
              </w:rPr>
            </w:pPr>
            <w:r w:rsidRPr="0068311E">
              <w:rPr>
                <w:rFonts w:eastAsia="Times New Roman" w:cs="Times New Roman"/>
                <w:color w:val="000000"/>
                <w:szCs w:val="24"/>
                <w:lang w:val="fr-FR" w:eastAsia="fr-FR"/>
              </w:rPr>
              <w:t>Le Bosquet and Kungu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89E" w:rsidRPr="0068311E" w:rsidRDefault="004A089E" w:rsidP="00D0120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fr-FR" w:eastAsia="fr-FR"/>
              </w:rPr>
            </w:pPr>
          </w:p>
        </w:tc>
      </w:tr>
    </w:tbl>
    <w:p w:rsidR="004A089E" w:rsidRDefault="004A089E" w:rsidP="004A089E">
      <w:pPr>
        <w:widowControl w:val="0"/>
        <w:spacing w:line="276" w:lineRule="auto"/>
        <w:ind w:left="480" w:hanging="480"/>
        <w:rPr>
          <w:rFonts w:cs="Times New Roman"/>
          <w:szCs w:val="24"/>
        </w:rPr>
      </w:pPr>
      <w:r>
        <w:rPr>
          <w:rFonts w:cs="Times New Roman"/>
          <w:szCs w:val="24"/>
        </w:rPr>
        <w:t>Gallois, Sandrine. 2015. “</w:t>
      </w:r>
      <w:r w:rsidRPr="004A089E">
        <w:rPr>
          <w:rFonts w:cs="Times New Roman"/>
          <w:i/>
          <w:szCs w:val="24"/>
        </w:rPr>
        <w:t xml:space="preserve">Dynamics of </w:t>
      </w:r>
      <w:proofErr w:type="spellStart"/>
      <w:r w:rsidRPr="004A089E">
        <w:rPr>
          <w:rFonts w:cs="Times New Roman"/>
          <w:i/>
          <w:szCs w:val="24"/>
        </w:rPr>
        <w:t>Local</w:t>
      </w:r>
      <w:proofErr w:type="spellEnd"/>
      <w:r w:rsidRPr="004A089E">
        <w:rPr>
          <w:rFonts w:cs="Times New Roman"/>
          <w:i/>
          <w:szCs w:val="24"/>
        </w:rPr>
        <w:t xml:space="preserve"> Ecological </w:t>
      </w:r>
      <w:proofErr w:type="spellStart"/>
      <w:r w:rsidRPr="004A089E">
        <w:rPr>
          <w:rFonts w:cs="Times New Roman"/>
          <w:i/>
          <w:szCs w:val="24"/>
        </w:rPr>
        <w:t>Knowledge</w:t>
      </w:r>
      <w:proofErr w:type="spellEnd"/>
      <w:r w:rsidRPr="004A089E">
        <w:rPr>
          <w:rFonts w:cs="Times New Roman"/>
          <w:i/>
          <w:szCs w:val="24"/>
        </w:rPr>
        <w:t xml:space="preserve"> A Case Study </w:t>
      </w:r>
      <w:proofErr w:type="spellStart"/>
      <w:r w:rsidRPr="004A089E">
        <w:rPr>
          <w:rFonts w:cs="Times New Roman"/>
          <w:i/>
          <w:szCs w:val="24"/>
        </w:rPr>
        <w:t>among</w:t>
      </w:r>
      <w:proofErr w:type="spellEnd"/>
      <w:r w:rsidRPr="004A089E">
        <w:rPr>
          <w:rFonts w:cs="Times New Roman"/>
          <w:i/>
          <w:szCs w:val="24"/>
        </w:rPr>
        <w:t xml:space="preserve"> the Baka </w:t>
      </w:r>
      <w:proofErr w:type="spellStart"/>
      <w:r w:rsidRPr="004A089E">
        <w:rPr>
          <w:rFonts w:cs="Times New Roman"/>
          <w:i/>
          <w:szCs w:val="24"/>
        </w:rPr>
        <w:t>Children</w:t>
      </w:r>
      <w:proofErr w:type="spellEnd"/>
      <w:r w:rsidRPr="004A089E">
        <w:rPr>
          <w:rFonts w:cs="Times New Roman"/>
          <w:i/>
          <w:szCs w:val="24"/>
        </w:rPr>
        <w:t xml:space="preserve"> from Southeastern Cameroon</w:t>
      </w:r>
      <w:r>
        <w:rPr>
          <w:rFonts w:cs="Times New Roman"/>
          <w:szCs w:val="24"/>
        </w:rPr>
        <w:t xml:space="preserve">.” </w:t>
      </w:r>
      <w:proofErr w:type="spellStart"/>
      <w:r>
        <w:rPr>
          <w:rFonts w:cs="Times New Roman"/>
          <w:szCs w:val="24"/>
        </w:rPr>
        <w:t>Unpublished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doctoral</w:t>
      </w:r>
      <w:proofErr w:type="spellEnd"/>
      <w:r>
        <w:rPr>
          <w:rFonts w:cs="Times New Roman"/>
          <w:szCs w:val="24"/>
        </w:rPr>
        <w:t xml:space="preserve"> thesis. Universitat </w:t>
      </w:r>
      <w:proofErr w:type="spellStart"/>
      <w:r>
        <w:rPr>
          <w:rFonts w:cs="Times New Roman"/>
          <w:szCs w:val="24"/>
        </w:rPr>
        <w:t>Autonoma</w:t>
      </w:r>
      <w:proofErr w:type="spellEnd"/>
      <w:r>
        <w:rPr>
          <w:rFonts w:cs="Times New Roman"/>
          <w:szCs w:val="24"/>
        </w:rPr>
        <w:t xml:space="preserve"> de Barcelona. Spain.</w:t>
      </w:r>
    </w:p>
    <w:p w:rsidR="004A089E" w:rsidRDefault="004A089E" w:rsidP="004A089E">
      <w:pPr>
        <w:widowControl w:val="0"/>
        <w:spacing w:line="276" w:lineRule="auto"/>
        <w:ind w:left="480" w:hanging="480"/>
      </w:pPr>
      <w:r>
        <w:rPr>
          <w:rFonts w:cs="Times New Roman"/>
          <w:szCs w:val="24"/>
        </w:rPr>
        <w:t xml:space="preserve">Gallois, Sandrine, Willem Thomas Heger, Tinde van </w:t>
      </w:r>
      <w:proofErr w:type="spellStart"/>
      <w:r>
        <w:rPr>
          <w:rFonts w:cs="Times New Roman"/>
          <w:szCs w:val="24"/>
        </w:rPr>
        <w:t>Andel</w:t>
      </w:r>
      <w:proofErr w:type="spellEnd"/>
      <w:r>
        <w:rPr>
          <w:rFonts w:cs="Times New Roman"/>
          <w:szCs w:val="24"/>
        </w:rPr>
        <w:t xml:space="preserve">, Bonaventure </w:t>
      </w:r>
      <w:proofErr w:type="spellStart"/>
      <w:r>
        <w:rPr>
          <w:rFonts w:cs="Times New Roman"/>
          <w:szCs w:val="24"/>
        </w:rPr>
        <w:t>Sonké</w:t>
      </w:r>
      <w:proofErr w:type="spellEnd"/>
      <w:r>
        <w:rPr>
          <w:rFonts w:cs="Times New Roman"/>
          <w:szCs w:val="24"/>
        </w:rPr>
        <w:t xml:space="preserve">, and Amanda G. Henry. 2020. “From Bush </w:t>
      </w:r>
      <w:proofErr w:type="spellStart"/>
      <w:r>
        <w:rPr>
          <w:rFonts w:cs="Times New Roman"/>
          <w:szCs w:val="24"/>
        </w:rPr>
        <w:t>Mangoes</w:t>
      </w:r>
      <w:proofErr w:type="spellEnd"/>
      <w:r>
        <w:rPr>
          <w:rFonts w:cs="Times New Roman"/>
          <w:szCs w:val="24"/>
        </w:rPr>
        <w:t xml:space="preserve"> to Bouillon </w:t>
      </w:r>
      <w:proofErr w:type="spellStart"/>
      <w:r>
        <w:rPr>
          <w:rFonts w:cs="Times New Roman"/>
          <w:szCs w:val="24"/>
        </w:rPr>
        <w:t>Cubes</w:t>
      </w:r>
      <w:proofErr w:type="spellEnd"/>
      <w:r>
        <w:rPr>
          <w:rFonts w:cs="Times New Roman"/>
          <w:szCs w:val="24"/>
        </w:rPr>
        <w:t xml:space="preserve"> : Wild </w:t>
      </w:r>
      <w:proofErr w:type="spellStart"/>
      <w:r>
        <w:rPr>
          <w:rFonts w:cs="Times New Roman"/>
          <w:szCs w:val="24"/>
        </w:rPr>
        <w:t>Plants</w:t>
      </w:r>
      <w:proofErr w:type="spellEnd"/>
      <w:r>
        <w:rPr>
          <w:rFonts w:cs="Times New Roman"/>
          <w:szCs w:val="24"/>
        </w:rPr>
        <w:t xml:space="preserve"> and </w:t>
      </w:r>
      <w:proofErr w:type="spellStart"/>
      <w:r>
        <w:rPr>
          <w:rFonts w:cs="Times New Roman"/>
          <w:szCs w:val="24"/>
        </w:rPr>
        <w:t>Diet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among</w:t>
      </w:r>
      <w:proofErr w:type="spellEnd"/>
      <w:r>
        <w:rPr>
          <w:rFonts w:cs="Times New Roman"/>
          <w:szCs w:val="24"/>
        </w:rPr>
        <w:t xml:space="preserve"> the </w:t>
      </w:r>
      <w:r>
        <w:rPr>
          <w:rFonts w:cs="Times New Roman"/>
          <w:szCs w:val="24"/>
        </w:rPr>
        <w:lastRenderedPageBreak/>
        <w:t xml:space="preserve">Baka , </w:t>
      </w:r>
      <w:proofErr w:type="spellStart"/>
      <w:r>
        <w:rPr>
          <w:rFonts w:cs="Times New Roman"/>
          <w:szCs w:val="24"/>
        </w:rPr>
        <w:t>Forager-Horticulturalists</w:t>
      </w:r>
      <w:proofErr w:type="spellEnd"/>
      <w:r>
        <w:rPr>
          <w:rFonts w:cs="Times New Roman"/>
          <w:szCs w:val="24"/>
        </w:rPr>
        <w:t xml:space="preserve"> from </w:t>
      </w:r>
      <w:proofErr w:type="spellStart"/>
      <w:r>
        <w:rPr>
          <w:rFonts w:cs="Times New Roman"/>
          <w:szCs w:val="24"/>
        </w:rPr>
        <w:t>Southeast</w:t>
      </w:r>
      <w:proofErr w:type="spellEnd"/>
      <w:r>
        <w:rPr>
          <w:rFonts w:cs="Times New Roman"/>
          <w:szCs w:val="24"/>
        </w:rPr>
        <w:t xml:space="preserve"> Cameroon.” </w:t>
      </w:r>
      <w:proofErr w:type="spellStart"/>
      <w:r>
        <w:rPr>
          <w:rFonts w:cs="Times New Roman"/>
          <w:i/>
          <w:iCs/>
          <w:szCs w:val="24"/>
        </w:rPr>
        <w:t>Economic</w:t>
      </w:r>
      <w:proofErr w:type="spellEnd"/>
      <w:r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Botany</w:t>
      </w:r>
      <w:proofErr w:type="spellEnd"/>
      <w:r>
        <w:rPr>
          <w:rFonts w:cs="Times New Roman"/>
          <w:szCs w:val="24"/>
        </w:rPr>
        <w:t xml:space="preserve"> 1–13.</w:t>
      </w:r>
    </w:p>
    <w:p w:rsidR="0068311E" w:rsidRDefault="0068311E">
      <w:pPr>
        <w:spacing w:before="200" w:after="0" w:line="240" w:lineRule="auto"/>
        <w:ind w:left="1570" w:hanging="357"/>
      </w:pPr>
      <w:r>
        <w:br w:type="page"/>
      </w:r>
    </w:p>
    <w:p w:rsidR="0068311E" w:rsidRDefault="0068311E" w:rsidP="0068311E">
      <w:pPr>
        <w:rPr>
          <w:lang w:val="en-US"/>
        </w:rPr>
      </w:pPr>
      <w:bookmarkStart w:id="2" w:name="_GoBack"/>
      <w:bookmarkEnd w:id="2"/>
      <w:r>
        <w:rPr>
          <w:lang w:val="en-US"/>
        </w:rPr>
        <w:lastRenderedPageBreak/>
        <w:t>&lt;H2&gt; Appendix 2 – List of the plants collected with local names and vouchers’ number</w:t>
      </w:r>
      <w:r w:rsidR="00C51F94">
        <w:rPr>
          <w:lang w:val="en-US"/>
        </w:rPr>
        <w:t>. The acronym WTH refers to co-author Willem Thomas Heger, and SG to Sandrine Gallois.</w:t>
      </w:r>
    </w:p>
    <w:p w:rsidR="0068311E" w:rsidRDefault="0068311E" w:rsidP="0068311E">
      <w:pPr>
        <w:rPr>
          <w:lang w:val="en-US"/>
        </w:rPr>
      </w:pPr>
    </w:p>
    <w:tbl>
      <w:tblPr>
        <w:tblW w:w="9087" w:type="dxa"/>
        <w:tblCellMar>
          <w:left w:w="70" w:type="dxa"/>
          <w:right w:w="70" w:type="dxa"/>
        </w:tblCellMar>
        <w:tblLook w:val="04A0"/>
      </w:tblPr>
      <w:tblGrid>
        <w:gridCol w:w="1984"/>
        <w:gridCol w:w="2552"/>
        <w:gridCol w:w="4551"/>
      </w:tblGrid>
      <w:tr w:rsidR="0068311E" w:rsidTr="00B56006">
        <w:trPr>
          <w:trHeight w:val="27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  <w:t>Voucher Number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  <w:t>Baka Name</w:t>
            </w:r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  <w:t>Scientific Name</w:t>
            </w:r>
          </w:p>
        </w:tc>
      </w:tr>
      <w:tr w:rsidR="0068311E" w:rsidTr="00B56006">
        <w:trPr>
          <w:trHeight w:val="27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WTH 44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311E" w:rsidRPr="00E71923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E71923">
              <w:rPr>
                <w:rFonts w:eastAsia="Times New Roman" w:cs="Times New Roman"/>
                <w:color w:val="000000"/>
                <w:lang w:val="en-US" w:eastAsia="nl-NL"/>
              </w:rPr>
              <w:t>payo</w:t>
            </w:r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i/>
                <w:color w:val="000000"/>
                <w:lang w:val="en-US" w:eastAsia="nl-NL"/>
              </w:rPr>
              <w:t>Irvingia excelsa</w:t>
            </w: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 xml:space="preserve"> Mildbr.</w:t>
            </w:r>
          </w:p>
        </w:tc>
      </w:tr>
      <w:tr w:rsidR="0068311E" w:rsidRPr="00A15C5A" w:rsidTr="00B56006">
        <w:trPr>
          <w:trHeight w:val="54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WTH 16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311E" w:rsidRPr="00E71923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E71923">
              <w:rPr>
                <w:rFonts w:eastAsia="Times New Roman" w:cs="Times New Roman"/>
                <w:color w:val="000000"/>
                <w:lang w:val="en-US" w:eastAsia="nl-NL"/>
              </w:rPr>
              <w:t>pek</w:t>
            </w:r>
            <w:r w:rsidR="00B56006" w:rsidRPr="00E71923">
              <w:rPr>
                <w:rFonts w:eastAsia="Times New Roman" w:cs="Times New Roman"/>
                <w:color w:val="000000"/>
                <w:lang w:val="en-US" w:eastAsia="nl-NL"/>
              </w:rPr>
              <w:t>è</w:t>
            </w:r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lang w:val="es-ES" w:eastAsia="nl-NL"/>
              </w:rPr>
            </w:pPr>
            <w:r w:rsidRPr="0068311E">
              <w:rPr>
                <w:rFonts w:eastAsia="Times New Roman" w:cs="Times New Roman"/>
                <w:i/>
                <w:color w:val="000000"/>
                <w:lang w:val="es-ES" w:eastAsia="nl-NL"/>
              </w:rPr>
              <w:t>Irvingia gabonensis</w:t>
            </w:r>
            <w:r w:rsidRPr="0068311E">
              <w:rPr>
                <w:rFonts w:eastAsia="Times New Roman" w:cs="Times New Roman"/>
                <w:color w:val="000000"/>
                <w:lang w:val="es-ES" w:eastAsia="nl-NL"/>
              </w:rPr>
              <w:t xml:space="preserve"> (Aubry-Lecomte ex O'Rorke) Baill</w:t>
            </w:r>
            <w:r w:rsidRPr="0068311E">
              <w:rPr>
                <w:rFonts w:eastAsia="Times New Roman" w:cs="Times New Roman"/>
                <w:i/>
                <w:color w:val="000000"/>
                <w:lang w:val="es-ES" w:eastAsia="nl-NL"/>
              </w:rPr>
              <w:t>.</w:t>
            </w:r>
          </w:p>
        </w:tc>
      </w:tr>
      <w:tr w:rsidR="0068311E" w:rsidTr="00B56006">
        <w:trPr>
          <w:trHeight w:val="54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WTH 97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311E" w:rsidRPr="00E71923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E71923">
              <w:rPr>
                <w:rFonts w:eastAsia="Times New Roman" w:cs="Times New Roman"/>
                <w:color w:val="000000"/>
                <w:lang w:val="en-US" w:eastAsia="nl-NL"/>
              </w:rPr>
              <w:t>gangendi</w:t>
            </w:r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i/>
                <w:color w:val="000000"/>
                <w:lang w:val="en-US" w:eastAsia="nl-NL"/>
              </w:rPr>
              <w:t xml:space="preserve">Irvingia wombulu </w:t>
            </w: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Vermoesen</w:t>
            </w:r>
          </w:p>
        </w:tc>
      </w:tr>
      <w:tr w:rsidR="0068311E" w:rsidTr="00B56006">
        <w:trPr>
          <w:trHeight w:val="27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WTH 47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311E" w:rsidRPr="00E71923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E71923">
              <w:rPr>
                <w:rFonts w:eastAsia="Times New Roman" w:cs="Times New Roman"/>
                <w:color w:val="000000"/>
                <w:lang w:val="en-US" w:eastAsia="nl-NL"/>
              </w:rPr>
              <w:t>kòmbèlè</w:t>
            </w:r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i/>
                <w:color w:val="000000"/>
                <w:lang w:val="en-US" w:eastAsia="nl-NL"/>
              </w:rPr>
              <w:t xml:space="preserve">Irvingia robur </w:t>
            </w: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Mildbr.</w:t>
            </w:r>
          </w:p>
        </w:tc>
      </w:tr>
      <w:tr w:rsidR="0068311E" w:rsidTr="00B56006">
        <w:trPr>
          <w:trHeight w:val="54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WTH 36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:rsidR="0068311E" w:rsidRPr="00E71923" w:rsidRDefault="00E71923" w:rsidP="00B56006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nl-NL"/>
              </w:rPr>
            </w:pPr>
            <w:r>
              <w:rPr>
                <w:rFonts w:eastAsia="Times New Roman" w:cs="Times New Roman"/>
                <w:noProof/>
                <w:lang w:val="fr-FR" w:eastAsia="fr-FR"/>
              </w:rPr>
              <w:drawing>
                <wp:inline distT="0" distB="0" distL="0" distR="0">
                  <wp:extent cx="417612" cy="162000"/>
                  <wp:effectExtent l="19050" t="0" r="1488" b="0"/>
                  <wp:docPr id="1" name="Image 0" descr="soo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oolia.jpg"/>
                          <pic:cNvPicPr/>
                        </pic:nvPicPr>
                        <pic:blipFill>
                          <a:blip r:embed="rId4" cstate="print"/>
                          <a:srcRect l="41468" t="38315" r="41800" b="530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612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i/>
                <w:color w:val="000000"/>
                <w:lang w:val="en-US" w:eastAsia="nl-NL"/>
              </w:rPr>
              <w:t xml:space="preserve">Irvingia grandifolia </w:t>
            </w: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(Engl.) Engl.</w:t>
            </w:r>
          </w:p>
        </w:tc>
      </w:tr>
      <w:tr w:rsidR="0068311E" w:rsidTr="00B56006">
        <w:trPr>
          <w:trHeight w:val="54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WTH 56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311E" w:rsidRPr="00E71923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E71923">
              <w:rPr>
                <w:rFonts w:eastAsia="Times New Roman" w:cs="Times New Roman"/>
                <w:color w:val="000000"/>
                <w:lang w:val="en-US" w:eastAsia="nl-NL"/>
              </w:rPr>
              <w:t>ntuo</w:t>
            </w:r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i/>
                <w:color w:val="000000"/>
                <w:lang w:val="en-US" w:eastAsia="nl-NL"/>
              </w:rPr>
              <w:t xml:space="preserve">Desbordesia insignis </w:t>
            </w: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Pierre.</w:t>
            </w:r>
          </w:p>
        </w:tc>
      </w:tr>
      <w:tr w:rsidR="0068311E" w:rsidRPr="00A15C5A" w:rsidTr="00B56006">
        <w:trPr>
          <w:trHeight w:val="54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WTH 68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311E" w:rsidRPr="00E71923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E71923">
              <w:rPr>
                <w:rFonts w:eastAsia="Times New Roman" w:cs="Times New Roman"/>
                <w:color w:val="000000"/>
                <w:lang w:val="en-US" w:eastAsia="nl-NL"/>
              </w:rPr>
              <w:t>bondulu</w:t>
            </w:r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lang w:val="fr-FR" w:eastAsia="nl-NL"/>
              </w:rPr>
            </w:pPr>
            <w:r w:rsidRPr="0068311E">
              <w:rPr>
                <w:rFonts w:eastAsia="Times New Roman" w:cs="Times New Roman"/>
                <w:i/>
                <w:color w:val="000000"/>
                <w:lang w:val="fr-FR" w:eastAsia="nl-NL"/>
              </w:rPr>
              <w:t xml:space="preserve">Klainedoxa trillesii </w:t>
            </w:r>
            <w:r w:rsidRPr="0068311E">
              <w:rPr>
                <w:rFonts w:eastAsia="Times New Roman" w:cs="Times New Roman"/>
                <w:color w:val="000000"/>
                <w:lang w:val="fr-FR" w:eastAsia="nl-NL"/>
              </w:rPr>
              <w:t>Pierre ex Tiegh.</w:t>
            </w:r>
          </w:p>
        </w:tc>
      </w:tr>
      <w:tr w:rsidR="0068311E" w:rsidTr="00B56006">
        <w:trPr>
          <w:trHeight w:val="54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WTH 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311E" w:rsidRPr="00E71923" w:rsidRDefault="00E71923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>
              <w:rPr>
                <w:rFonts w:eastAsia="Times New Roman" w:cs="Times New Roman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492879" cy="180000"/>
                  <wp:effectExtent l="19050" t="0" r="2421" b="0"/>
                  <wp:docPr id="2" name="Image 1" descr="bòk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òk.tif"/>
                          <pic:cNvPicPr/>
                        </pic:nvPicPr>
                        <pic:blipFill>
                          <a:blip r:embed="rId5" cstate="print"/>
                          <a:srcRect l="39261" t="37053" r="39608" b="528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79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i/>
                <w:color w:val="000000"/>
                <w:lang w:val="en-US" w:eastAsia="nl-NL"/>
              </w:rPr>
              <w:t xml:space="preserve">Klainedoxa gabonensis </w:t>
            </w: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Pierre</w:t>
            </w:r>
          </w:p>
        </w:tc>
      </w:tr>
      <w:tr w:rsidR="0068311E" w:rsidTr="00B56006">
        <w:trPr>
          <w:trHeight w:val="27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 xml:space="preserve">WTH </w:t>
            </w:r>
            <w:r w:rsidR="00B56006">
              <w:rPr>
                <w:rFonts w:eastAsia="Times New Roman" w:cs="Times New Roman"/>
                <w:color w:val="000000"/>
                <w:lang w:val="en-US" w:eastAsia="nl-NL"/>
              </w:rPr>
              <w:t>35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311E" w:rsidRPr="00E71923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E71923">
              <w:rPr>
                <w:rFonts w:eastAsia="Times New Roman" w:cs="Times New Roman"/>
                <w:color w:val="000000"/>
                <w:lang w:val="en-US" w:eastAsia="nl-NL"/>
              </w:rPr>
              <w:t>ba</w:t>
            </w:r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B56006" w:rsidP="00B5600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lang w:val="en-US" w:eastAsia="nl-NL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  <w:lang w:val="en-US" w:eastAsia="nl-NL"/>
              </w:rPr>
              <w:t>Dioscorea</w:t>
            </w:r>
            <w:r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 xml:space="preserve"> </w:t>
            </w:r>
            <w:r w:rsidRPr="002A1B92">
              <w:rPr>
                <w:rFonts w:eastAsia="Times New Roman" w:cs="Times New Roman"/>
                <w:color w:val="000000"/>
                <w:szCs w:val="24"/>
                <w:lang w:val="fr-FR" w:eastAsia="nl-NL"/>
              </w:rPr>
              <w:t xml:space="preserve">cf. </w:t>
            </w:r>
            <w:r w:rsidRPr="002A1B92">
              <w:rPr>
                <w:rFonts w:eastAsia="Times New Roman" w:cs="Times New Roman"/>
                <w:i/>
                <w:color w:val="000000"/>
                <w:szCs w:val="24"/>
                <w:lang w:val="fr-FR" w:eastAsia="nl-NL"/>
              </w:rPr>
              <w:t>praehensilis</w:t>
            </w:r>
            <w:r w:rsidRPr="002A1B92">
              <w:rPr>
                <w:rFonts w:eastAsia="Times New Roman" w:cs="Times New Roman"/>
                <w:color w:val="000000"/>
                <w:szCs w:val="24"/>
                <w:lang w:val="fr-FR" w:eastAsia="nl-NL"/>
              </w:rPr>
              <w:t xml:space="preserve"> Benth</w:t>
            </w:r>
            <w:r w:rsidR="0068311E" w:rsidRPr="0068311E">
              <w:rPr>
                <w:rFonts w:eastAsia="Times New Roman" w:cs="Times New Roman"/>
                <w:i/>
                <w:color w:val="000000"/>
                <w:lang w:val="en-US" w:eastAsia="nl-NL"/>
              </w:rPr>
              <w:t>.</w:t>
            </w:r>
          </w:p>
        </w:tc>
      </w:tr>
      <w:tr w:rsidR="0068311E" w:rsidTr="00B56006">
        <w:trPr>
          <w:trHeight w:val="27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WTH 38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311E" w:rsidRPr="00E71923" w:rsidRDefault="00B56006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E71923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kanà</w:t>
            </w:r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i/>
                <w:color w:val="000000"/>
                <w:lang w:val="en-US" w:eastAsia="nl-NL"/>
              </w:rPr>
              <w:t>Panda oleosa</w:t>
            </w:r>
            <w:r w:rsidR="00B56006">
              <w:rPr>
                <w:rFonts w:eastAsia="Times New Roman" w:cs="Times New Roman"/>
                <w:i/>
                <w:color w:val="000000"/>
                <w:lang w:val="en-US" w:eastAsia="nl-NL"/>
              </w:rPr>
              <w:t xml:space="preserve"> </w:t>
            </w:r>
            <w:r w:rsidR="00B56006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Pierre</w:t>
            </w:r>
          </w:p>
        </w:tc>
      </w:tr>
      <w:tr w:rsidR="0068311E" w:rsidTr="00B56006">
        <w:trPr>
          <w:trHeight w:val="27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WTH 26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311E" w:rsidRPr="00E71923" w:rsidRDefault="00E71923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>
              <w:rPr>
                <w:rFonts w:eastAsia="Times New Roman" w:cs="Times New Roman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49402" cy="162000"/>
                  <wp:effectExtent l="19050" t="0" r="0" b="0"/>
                  <wp:docPr id="3" name="Image 2" descr="kek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ke.tif"/>
                          <pic:cNvPicPr/>
                        </pic:nvPicPr>
                        <pic:blipFill>
                          <a:blip r:embed="rId6" cstate="print"/>
                          <a:srcRect l="42393" t="37473" r="43231" b="53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402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i/>
                <w:color w:val="000000"/>
                <w:lang w:val="en-US" w:eastAsia="nl-NL"/>
              </w:rPr>
              <w:t xml:space="preserve">Dioscorea burkilliana </w:t>
            </w: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J. Miège</w:t>
            </w:r>
          </w:p>
        </w:tc>
      </w:tr>
      <w:tr w:rsidR="0068311E" w:rsidTr="00B56006">
        <w:trPr>
          <w:trHeight w:val="27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WTH 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311E" w:rsidRPr="00E71923" w:rsidRDefault="00E71923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>
              <w:rPr>
                <w:rFonts w:eastAsia="Times New Roman" w:cs="Times New Roman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49402" cy="162000"/>
                  <wp:effectExtent l="19050" t="0" r="0" b="0"/>
                  <wp:docPr id="4" name="Image 3" descr="kok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ko.tif"/>
                          <pic:cNvPicPr/>
                        </pic:nvPicPr>
                        <pic:blipFill>
                          <a:blip r:embed="rId7" cstate="print"/>
                          <a:srcRect l="43011" t="37474" r="43104" b="536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402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i/>
                <w:color w:val="000000"/>
                <w:lang w:val="en-US" w:eastAsia="nl-NL"/>
              </w:rPr>
              <w:t xml:space="preserve">Gnetum </w:t>
            </w:r>
            <w:r w:rsidR="00B56006" w:rsidRPr="00B56006">
              <w:rPr>
                <w:rFonts w:eastAsia="Times New Roman" w:cs="Times New Roman"/>
                <w:color w:val="000000"/>
                <w:lang w:val="en-US" w:eastAsia="nl-NL"/>
              </w:rPr>
              <w:t>cf</w:t>
            </w:r>
            <w:r w:rsidR="00B56006" w:rsidRPr="00B56006">
              <w:rPr>
                <w:rFonts w:eastAsia="Times New Roman" w:cs="Times New Roman"/>
                <w:i/>
                <w:color w:val="000000"/>
                <w:lang w:val="en-US" w:eastAsia="nl-NL"/>
              </w:rPr>
              <w:t xml:space="preserve">. africanum </w:t>
            </w:r>
            <w:r w:rsidR="00B56006" w:rsidRPr="00B56006">
              <w:rPr>
                <w:rFonts w:eastAsia="Times New Roman" w:cs="Times New Roman"/>
                <w:color w:val="000000"/>
                <w:lang w:val="en-US" w:eastAsia="nl-NL"/>
              </w:rPr>
              <w:t>Welw</w:t>
            </w:r>
            <w:r w:rsidR="00B56006" w:rsidRPr="00B56006">
              <w:rPr>
                <w:rFonts w:eastAsia="Times New Roman" w:cs="Times New Roman"/>
                <w:i/>
                <w:color w:val="000000"/>
                <w:lang w:val="en-US" w:eastAsia="nl-NL"/>
              </w:rPr>
              <w:t>.</w:t>
            </w:r>
          </w:p>
        </w:tc>
      </w:tr>
      <w:tr w:rsidR="0068311E" w:rsidTr="00B56006">
        <w:trPr>
          <w:trHeight w:val="27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WTH 93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311E" w:rsidRPr="00E71923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E71923">
              <w:rPr>
                <w:rFonts w:eastAsia="Times New Roman" w:cs="Times New Roman"/>
                <w:color w:val="000000"/>
                <w:lang w:val="en-US" w:eastAsia="nl-NL"/>
              </w:rPr>
              <w:t>màBE</w:t>
            </w:r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i/>
                <w:color w:val="000000"/>
                <w:lang w:val="en-US" w:eastAsia="nl-NL"/>
              </w:rPr>
              <w:t>Baillonella toxisperma</w:t>
            </w:r>
            <w:r w:rsidR="00B56006">
              <w:rPr>
                <w:rFonts w:eastAsia="Times New Roman" w:cs="Times New Roman"/>
                <w:i/>
                <w:color w:val="000000"/>
                <w:lang w:val="en-US" w:eastAsia="nl-NL"/>
              </w:rPr>
              <w:t xml:space="preserve"> </w:t>
            </w:r>
            <w:r w:rsidR="00B56006" w:rsidRPr="00B56006">
              <w:rPr>
                <w:rFonts w:eastAsia="Times New Roman" w:cs="Times New Roman"/>
                <w:color w:val="000000"/>
                <w:lang w:val="en-US" w:eastAsia="nl-NL"/>
              </w:rPr>
              <w:t>Pierre</w:t>
            </w:r>
          </w:p>
        </w:tc>
      </w:tr>
      <w:tr w:rsidR="0068311E" w:rsidTr="00B56006">
        <w:trPr>
          <w:trHeight w:val="27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WTH 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311E" w:rsidRPr="00E71923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E71923">
              <w:rPr>
                <w:rFonts w:eastAsia="Times New Roman" w:cs="Times New Roman"/>
                <w:color w:val="000000"/>
                <w:lang w:val="en-US" w:eastAsia="nl-NL"/>
              </w:rPr>
              <w:t>mbalaka</w:t>
            </w:r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i/>
                <w:color w:val="000000"/>
                <w:lang w:val="en-US" w:eastAsia="nl-NL"/>
              </w:rPr>
              <w:t>Pentaclethra macrophylla</w:t>
            </w:r>
            <w:r w:rsidR="00B56006">
              <w:rPr>
                <w:rFonts w:eastAsia="Times New Roman" w:cs="Times New Roman"/>
                <w:i/>
                <w:color w:val="000000"/>
                <w:lang w:val="en-US" w:eastAsia="nl-NL"/>
              </w:rPr>
              <w:t xml:space="preserve"> </w:t>
            </w:r>
            <w:r w:rsidR="00B56006" w:rsidRPr="00DD4E33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Benth</w:t>
            </w:r>
          </w:p>
        </w:tc>
      </w:tr>
      <w:tr w:rsidR="0068311E" w:rsidTr="00B56006">
        <w:trPr>
          <w:trHeight w:val="27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WTH 13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311E" w:rsidRPr="00E71923" w:rsidRDefault="00DB012D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proofErr w:type="spellStart"/>
            <w:r w:rsidRPr="00E71923">
              <w:rPr>
                <w:rFonts w:eastAsia="Times New Roman" w:cs="Times New Roman"/>
                <w:color w:val="000000"/>
                <w:szCs w:val="24"/>
                <w:lang w:eastAsia="nl-NL"/>
              </w:rPr>
              <w:t>ngìmbà</w:t>
            </w:r>
            <w:proofErr w:type="spellEnd"/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i/>
                <w:color w:val="000000"/>
                <w:lang w:val="en-US" w:eastAsia="nl-NL"/>
              </w:rPr>
              <w:t>Afrostyrax lepidophyllus</w:t>
            </w:r>
            <w:r w:rsidR="00B56006">
              <w:rPr>
                <w:rFonts w:eastAsia="Times New Roman" w:cs="Times New Roman"/>
                <w:i/>
                <w:color w:val="000000"/>
                <w:lang w:val="en-US" w:eastAsia="nl-NL"/>
              </w:rPr>
              <w:t xml:space="preserve"> </w:t>
            </w:r>
            <w:r w:rsidR="00B56006" w:rsidRPr="00B56006">
              <w:rPr>
                <w:rFonts w:eastAsia="Times New Roman" w:cs="Times New Roman"/>
                <w:color w:val="000000"/>
                <w:lang w:val="en-US" w:eastAsia="nl-NL"/>
              </w:rPr>
              <w:t>Mildbr</w:t>
            </w:r>
            <w:r w:rsidR="00B56006" w:rsidRPr="00B56006">
              <w:rPr>
                <w:rFonts w:eastAsia="Times New Roman" w:cs="Times New Roman"/>
                <w:i/>
                <w:color w:val="000000"/>
                <w:lang w:val="en-US" w:eastAsia="nl-NL"/>
              </w:rPr>
              <w:t>.</w:t>
            </w:r>
          </w:p>
        </w:tc>
      </w:tr>
      <w:tr w:rsidR="0068311E" w:rsidTr="00B56006">
        <w:trPr>
          <w:trHeight w:val="27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DB01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 xml:space="preserve">WTH </w:t>
            </w:r>
            <w:r w:rsidR="00DB012D">
              <w:rPr>
                <w:rFonts w:eastAsia="Times New Roman" w:cs="Times New Roman"/>
                <w:color w:val="000000"/>
                <w:lang w:val="en-US" w:eastAsia="nl-NL"/>
              </w:rPr>
              <w:t>98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311E" w:rsidRPr="00E71923" w:rsidRDefault="00B56006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E71923">
              <w:rPr>
                <w:rFonts w:eastAsia="Times New Roman" w:cs="Times New Roman"/>
                <w:color w:val="000000"/>
                <w:lang w:val="en-US" w:eastAsia="nl-NL"/>
              </w:rPr>
              <w:t>s</w:t>
            </w:r>
            <w:r w:rsidR="0068311E" w:rsidRPr="00E71923">
              <w:rPr>
                <w:rFonts w:eastAsia="Times New Roman" w:cs="Times New Roman"/>
                <w:color w:val="000000"/>
                <w:lang w:val="en-US" w:eastAsia="nl-NL"/>
              </w:rPr>
              <w:t>apà</w:t>
            </w:r>
            <w:r w:rsidRPr="00E71923">
              <w:rPr>
                <w:rFonts w:eastAsia="Times New Roman" w:cs="Times New Roman"/>
                <w:color w:val="000000"/>
                <w:lang w:val="en-US" w:eastAsia="nl-NL"/>
              </w:rPr>
              <w:t xml:space="preserve"> </w:t>
            </w:r>
            <w:r w:rsidRPr="00E71923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na bele</w:t>
            </w:r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B56006" w:rsidP="00B5600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lang w:val="en-US" w:eastAsia="nl-NL"/>
              </w:rPr>
            </w:pPr>
            <w:r>
              <w:rPr>
                <w:i/>
                <w:iCs/>
                <w:lang w:val="en-US"/>
              </w:rPr>
              <w:t xml:space="preserve">Dioscorea praehensilis </w:t>
            </w:r>
            <w:r>
              <w:rPr>
                <w:lang w:val="en-US"/>
              </w:rPr>
              <w:t>Benth</w:t>
            </w:r>
            <w:r w:rsidR="0068311E" w:rsidRPr="0068311E">
              <w:rPr>
                <w:rFonts w:eastAsia="Times New Roman" w:cs="Times New Roman"/>
                <w:color w:val="000000"/>
                <w:lang w:val="en-US" w:eastAsia="nl-NL"/>
              </w:rPr>
              <w:t>.</w:t>
            </w:r>
          </w:p>
        </w:tc>
      </w:tr>
      <w:tr w:rsidR="0068311E" w:rsidRPr="00A15C5A" w:rsidTr="00B56006">
        <w:trPr>
          <w:trHeight w:val="27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WTH 60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311E" w:rsidRPr="00E71923" w:rsidRDefault="00B56006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proofErr w:type="spellStart"/>
            <w:r w:rsidRPr="00E71923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súmba</w:t>
            </w:r>
            <w:proofErr w:type="spellEnd"/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lang w:val="it-IT" w:eastAsia="nl-NL"/>
              </w:rPr>
            </w:pPr>
            <w:r w:rsidRPr="0068311E">
              <w:rPr>
                <w:rFonts w:eastAsia="Times New Roman" w:cs="Times New Roman"/>
                <w:i/>
                <w:color w:val="000000"/>
                <w:lang w:val="it-IT" w:eastAsia="nl-NL"/>
              </w:rPr>
              <w:t xml:space="preserve">Hilleria latifolia </w:t>
            </w:r>
            <w:r w:rsidRPr="0068311E">
              <w:rPr>
                <w:rFonts w:eastAsia="Times New Roman" w:cs="Times New Roman"/>
                <w:color w:val="000000"/>
                <w:lang w:val="it-IT" w:eastAsia="nl-NL"/>
              </w:rPr>
              <w:t>(Lam.) H.Walter</w:t>
            </w:r>
          </w:p>
        </w:tc>
      </w:tr>
      <w:tr w:rsidR="0068311E" w:rsidTr="00B56006">
        <w:trPr>
          <w:trHeight w:val="27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DB01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 xml:space="preserve">WTH 8. </w:t>
            </w:r>
            <w:r w:rsidR="00DB012D">
              <w:rPr>
                <w:rFonts w:eastAsia="Times New Roman" w:cs="Times New Roman"/>
                <w:color w:val="000000"/>
                <w:lang w:val="en-US" w:eastAsia="nl-NL"/>
              </w:rPr>
              <w:t>WTH</w:t>
            </w: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81</w:t>
            </w:r>
            <w:r w:rsidR="00DB012D" w:rsidRPr="00BF19C8">
              <w:rPr>
                <w:sz w:val="22"/>
              </w:rPr>
              <w:t xml:space="preserve"> </w:t>
            </w:r>
            <w:r w:rsidR="00DB012D">
              <w:rPr>
                <w:sz w:val="22"/>
              </w:rPr>
              <w:t xml:space="preserve">SG1 </w:t>
            </w:r>
            <w:r w:rsidR="00DB012D" w:rsidRPr="00BF19C8">
              <w:rPr>
                <w:sz w:val="22"/>
              </w:rPr>
              <w:t>SG1</w:t>
            </w:r>
            <w:r w:rsidR="00DB012D">
              <w:rPr>
                <w:sz w:val="22"/>
              </w:rPr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311E" w:rsidRPr="00E71923" w:rsidRDefault="00B56006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proofErr w:type="spellStart"/>
            <w:r w:rsidRPr="00E71923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tóndo</w:t>
            </w:r>
            <w:proofErr w:type="spellEnd"/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B56006" w:rsidP="00DB012D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lang w:val="en-US" w:eastAsia="nl-NL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  <w:lang w:val="en-US" w:eastAsia="nl-NL"/>
              </w:rPr>
              <w:t>Afr</w:t>
            </w:r>
            <w:r w:rsidR="00DB012D">
              <w:rPr>
                <w:rFonts w:eastAsia="Times New Roman" w:cs="Times New Roman"/>
                <w:i/>
                <w:color w:val="000000"/>
                <w:szCs w:val="24"/>
                <w:lang w:val="en-US" w:eastAsia="nl-NL"/>
              </w:rPr>
              <w:t>a</w:t>
            </w:r>
            <w:r>
              <w:rPr>
                <w:rFonts w:eastAsia="Times New Roman" w:cs="Times New Roman"/>
                <w:i/>
                <w:color w:val="000000"/>
                <w:szCs w:val="24"/>
                <w:lang w:val="en-US" w:eastAsia="nl-NL"/>
              </w:rPr>
              <w:t>momum</w:t>
            </w:r>
            <w:r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 xml:space="preserve"> spp. (including </w:t>
            </w:r>
            <w:r>
              <w:rPr>
                <w:rFonts w:eastAsia="Times New Roman" w:cs="Times New Roman"/>
                <w:i/>
                <w:color w:val="000000"/>
                <w:szCs w:val="24"/>
                <w:lang w:val="en-US" w:eastAsia="nl-NL"/>
              </w:rPr>
              <w:t xml:space="preserve">A. </w:t>
            </w:r>
            <w:r w:rsidR="00DB012D" w:rsidRPr="00BF19C8">
              <w:rPr>
                <w:sz w:val="22"/>
                <w:highlight w:val="white"/>
              </w:rPr>
              <w:t xml:space="preserve">cf. </w:t>
            </w:r>
            <w:proofErr w:type="spellStart"/>
            <w:r w:rsidR="00DB012D" w:rsidRPr="00BF19C8">
              <w:rPr>
                <w:i/>
                <w:sz w:val="22"/>
                <w:highlight w:val="white"/>
              </w:rPr>
              <w:t>longipetiolatum</w:t>
            </w:r>
            <w:proofErr w:type="spellEnd"/>
            <w:r w:rsidR="00DB012D" w:rsidRPr="00BF19C8">
              <w:rPr>
                <w:i/>
                <w:sz w:val="22"/>
                <w:highlight w:val="white"/>
              </w:rPr>
              <w:t xml:space="preserve"> </w:t>
            </w:r>
            <w:proofErr w:type="spellStart"/>
            <w:r w:rsidR="00DB012D" w:rsidRPr="00BF19C8">
              <w:rPr>
                <w:sz w:val="22"/>
                <w:highlight w:val="white"/>
              </w:rPr>
              <w:t>Koechlin</w:t>
            </w:r>
            <w:proofErr w:type="spellEnd"/>
            <w:r w:rsidR="00DB012D">
              <w:rPr>
                <w:sz w:val="22"/>
              </w:rPr>
              <w:t>,</w:t>
            </w:r>
            <w:r w:rsidR="00DB012D">
              <w:t xml:space="preserve"> </w:t>
            </w:r>
            <w:r w:rsidR="00DB012D" w:rsidRPr="00DB012D">
              <w:rPr>
                <w:i/>
                <w:sz w:val="22"/>
              </w:rPr>
              <w:t>A. sceptrum</w:t>
            </w:r>
            <w:r w:rsidR="00DB012D" w:rsidRPr="00DB012D">
              <w:rPr>
                <w:sz w:val="22"/>
              </w:rPr>
              <w:t xml:space="preserve"> (Oliv. &amp; </w:t>
            </w:r>
            <w:proofErr w:type="spellStart"/>
            <w:r w:rsidR="00DB012D" w:rsidRPr="00DB012D">
              <w:rPr>
                <w:sz w:val="22"/>
              </w:rPr>
              <w:t>D.Hanb</w:t>
            </w:r>
            <w:proofErr w:type="spellEnd"/>
            <w:r w:rsidR="00DB012D" w:rsidRPr="00DB012D">
              <w:rPr>
                <w:sz w:val="22"/>
              </w:rPr>
              <w:t>.) K.Schum.</w:t>
            </w:r>
            <w:r w:rsidR="00DB012D">
              <w:rPr>
                <w:sz w:val="22"/>
              </w:rPr>
              <w:t>,</w:t>
            </w:r>
            <w:r w:rsidR="00DB012D" w:rsidRPr="00E71923">
              <w:rPr>
                <w:rFonts w:eastAsia="Times New Roman" w:cs="Times New Roman"/>
                <w:i/>
                <w:color w:val="000000"/>
                <w:szCs w:val="24"/>
                <w:lang w:eastAsia="nl-NL"/>
              </w:rPr>
              <w:t xml:space="preserve"> A. </w:t>
            </w:r>
            <w:r w:rsidRPr="00E71923">
              <w:rPr>
                <w:rFonts w:eastAsia="Times New Roman" w:cs="Times New Roman"/>
                <w:i/>
                <w:color w:val="000000"/>
                <w:szCs w:val="24"/>
                <w:lang w:eastAsia="nl-NL"/>
              </w:rPr>
              <w:t xml:space="preserve">subsericum </w:t>
            </w:r>
            <w:r w:rsidRPr="00E71923">
              <w:rPr>
                <w:rFonts w:eastAsia="Times New Roman" w:cs="Times New Roman"/>
                <w:color w:val="000000"/>
                <w:szCs w:val="24"/>
                <w:lang w:eastAsia="nl-NL"/>
              </w:rPr>
              <w:t xml:space="preserve">(Oliv. &amp; </w:t>
            </w:r>
            <w:proofErr w:type="spellStart"/>
            <w:r w:rsidRPr="00E71923">
              <w:rPr>
                <w:rFonts w:eastAsia="Times New Roman" w:cs="Times New Roman"/>
                <w:color w:val="000000"/>
                <w:szCs w:val="24"/>
                <w:lang w:eastAsia="nl-NL"/>
              </w:rPr>
              <w:t>D.Hanb</w:t>
            </w:r>
            <w:proofErr w:type="spellEnd"/>
            <w:r w:rsidRPr="00E71923">
              <w:rPr>
                <w:rFonts w:eastAsia="Times New Roman" w:cs="Times New Roman"/>
                <w:color w:val="000000"/>
                <w:szCs w:val="24"/>
                <w:lang w:eastAsia="nl-NL"/>
              </w:rPr>
              <w:t>.) K.Schum.,</w:t>
            </w:r>
            <w:r w:rsidRPr="00E71923">
              <w:rPr>
                <w:rFonts w:eastAsia="Times New Roman" w:cs="Times New Roman"/>
                <w:i/>
                <w:color w:val="000000"/>
                <w:szCs w:val="24"/>
                <w:lang w:eastAsia="nl-NL"/>
              </w:rPr>
              <w:t xml:space="preserve"> A. danielli </w:t>
            </w:r>
            <w:r w:rsidRPr="00E71923">
              <w:rPr>
                <w:rFonts w:eastAsia="Times New Roman" w:cs="Times New Roman"/>
                <w:color w:val="000000"/>
                <w:szCs w:val="24"/>
                <w:lang w:eastAsia="nl-NL"/>
              </w:rPr>
              <w:t xml:space="preserve">(Hook.f.) </w:t>
            </w:r>
            <w:r w:rsidRPr="00B56006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 xml:space="preserve">K. </w:t>
            </w:r>
            <w:proofErr w:type="spellStart"/>
            <w:r w:rsidRPr="00B56006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Schum</w:t>
            </w:r>
            <w:proofErr w:type="spellEnd"/>
            <w:r w:rsidRPr="00B56006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.</w:t>
            </w:r>
            <w:r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)</w:t>
            </w:r>
          </w:p>
        </w:tc>
      </w:tr>
      <w:tr w:rsidR="0068311E" w:rsidTr="00B56006">
        <w:trPr>
          <w:trHeight w:val="270"/>
        </w:trPr>
        <w:tc>
          <w:tcPr>
            <w:tcW w:w="1984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WTH 67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311E" w:rsidRPr="00E71923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E71923">
              <w:rPr>
                <w:rFonts w:eastAsia="Times New Roman" w:cs="Times New Roman"/>
                <w:color w:val="000000"/>
                <w:lang w:val="en-US" w:eastAsia="nl-NL"/>
              </w:rPr>
              <w:t>b</w:t>
            </w:r>
            <w:r w:rsidR="005D1B60" w:rsidRPr="00E71923">
              <w:rPr>
                <w:rFonts w:eastAsia="Times New Roman" w:cs="Times New Roman"/>
                <w:color w:val="000000"/>
                <w:lang w:val="en-US" w:eastAsia="nl-NL"/>
              </w:rPr>
              <w:t>ù</w:t>
            </w:r>
            <w:r w:rsidRPr="00E71923">
              <w:rPr>
                <w:rFonts w:eastAsia="Times New Roman" w:cs="Times New Roman"/>
                <w:color w:val="000000"/>
                <w:lang w:val="en-US" w:eastAsia="nl-NL"/>
              </w:rPr>
              <w:t>ku</w:t>
            </w:r>
          </w:p>
        </w:tc>
        <w:tc>
          <w:tcPr>
            <w:tcW w:w="4551" w:type="dxa"/>
            <w:shd w:val="clear" w:color="auto" w:fill="auto"/>
            <w:vAlign w:val="center"/>
          </w:tcPr>
          <w:p w:rsidR="0068311E" w:rsidRPr="0068311E" w:rsidRDefault="0068311E" w:rsidP="00B56006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lang w:val="en-US" w:eastAsia="nl-NL"/>
              </w:rPr>
            </w:pPr>
            <w:r w:rsidRPr="0068311E">
              <w:rPr>
                <w:rFonts w:eastAsia="Times New Roman" w:cs="Times New Roman"/>
                <w:i/>
                <w:color w:val="000000"/>
                <w:lang w:val="en-US" w:eastAsia="nl-NL"/>
              </w:rPr>
              <w:t xml:space="preserve">Strychnos aculeata </w:t>
            </w:r>
            <w:r w:rsidRPr="0068311E">
              <w:rPr>
                <w:rFonts w:eastAsia="Times New Roman" w:cs="Times New Roman"/>
                <w:color w:val="000000"/>
                <w:lang w:val="en-US" w:eastAsia="nl-NL"/>
              </w:rPr>
              <w:t>Soler</w:t>
            </w:r>
            <w:r w:rsidRPr="0068311E">
              <w:rPr>
                <w:rFonts w:eastAsia="Times New Roman" w:cs="Times New Roman"/>
                <w:i/>
                <w:color w:val="000000"/>
                <w:lang w:val="en-US" w:eastAsia="nl-NL"/>
              </w:rPr>
              <w:t>.</w:t>
            </w:r>
          </w:p>
        </w:tc>
      </w:tr>
    </w:tbl>
    <w:p w:rsidR="0068311E" w:rsidRDefault="0068311E" w:rsidP="0068311E">
      <w:pPr>
        <w:rPr>
          <w:lang w:val="en-US"/>
        </w:rPr>
      </w:pPr>
    </w:p>
    <w:p w:rsidR="00365268" w:rsidRDefault="00365268"/>
    <w:sectPr w:rsidR="00365268" w:rsidSect="00B93DDE">
      <w:pgSz w:w="12242" w:h="15842" w:code="13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embedTrueTypeFonts/>
  <w:saveSubsetFonts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290843"/>
    <w:rsid w:val="00044B10"/>
    <w:rsid w:val="00120B1C"/>
    <w:rsid w:val="00133F0B"/>
    <w:rsid w:val="00136D31"/>
    <w:rsid w:val="001621FE"/>
    <w:rsid w:val="00246566"/>
    <w:rsid w:val="00290843"/>
    <w:rsid w:val="00365268"/>
    <w:rsid w:val="004169E3"/>
    <w:rsid w:val="004A089E"/>
    <w:rsid w:val="004D5A53"/>
    <w:rsid w:val="005D1B60"/>
    <w:rsid w:val="0068311E"/>
    <w:rsid w:val="00777244"/>
    <w:rsid w:val="007F6F11"/>
    <w:rsid w:val="009165FD"/>
    <w:rsid w:val="009C6694"/>
    <w:rsid w:val="00A44873"/>
    <w:rsid w:val="00AA29FA"/>
    <w:rsid w:val="00AB4377"/>
    <w:rsid w:val="00AD73B4"/>
    <w:rsid w:val="00B56006"/>
    <w:rsid w:val="00B93DDE"/>
    <w:rsid w:val="00BE69D9"/>
    <w:rsid w:val="00C51F94"/>
    <w:rsid w:val="00D3713B"/>
    <w:rsid w:val="00D64309"/>
    <w:rsid w:val="00D67A0D"/>
    <w:rsid w:val="00D7306A"/>
    <w:rsid w:val="00DA255E"/>
    <w:rsid w:val="00DB012D"/>
    <w:rsid w:val="00E139EE"/>
    <w:rsid w:val="00E32969"/>
    <w:rsid w:val="00E71923"/>
    <w:rsid w:val="00E92501"/>
    <w:rsid w:val="00EE2919"/>
    <w:rsid w:val="00F062C5"/>
    <w:rsid w:val="00F25260"/>
    <w:rsid w:val="00F9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200"/>
        <w:ind w:left="1570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843"/>
    <w:pPr>
      <w:spacing w:before="0" w:after="160" w:line="480" w:lineRule="auto"/>
      <w:ind w:left="0" w:firstLine="0"/>
    </w:pPr>
    <w:rPr>
      <w:rFonts w:ascii="Times New Roman" w:hAnsi="Times New Roman"/>
      <w:sz w:val="24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arteliasystemis">
    <w:name w:val="artelia systemis"/>
    <w:basedOn w:val="TableauNormal"/>
    <w:uiPriority w:val="99"/>
    <w:rsid w:val="00136D31"/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71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1923"/>
    <w:rPr>
      <w:rFonts w:ascii="Tahoma" w:hAnsi="Tahoma" w:cs="Tahoma"/>
      <w:sz w:val="16"/>
      <w:szCs w:val="16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2</cp:revision>
  <dcterms:created xsi:type="dcterms:W3CDTF">2020-04-07T11:08:00Z</dcterms:created>
  <dcterms:modified xsi:type="dcterms:W3CDTF">2020-04-07T11:08:00Z</dcterms:modified>
</cp:coreProperties>
</file>