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975F4F" w14:textId="35E41292" w:rsidR="00DC3645" w:rsidRDefault="009570BC" w:rsidP="009570BC">
      <w:pPr>
        <w:pStyle w:val="Heading1"/>
        <w:spacing w:before="0" w:after="0" w:line="240" w:lineRule="auto"/>
        <w:jc w:val="center"/>
        <w:rPr>
          <w:rFonts w:ascii="Times New Roman" w:hAnsi="Times New Roman"/>
          <w:sz w:val="28"/>
          <w:szCs w:val="28"/>
          <w:lang w:val="en-GB"/>
        </w:rPr>
      </w:pPr>
      <w:bookmarkStart w:id="0" w:name="_GoBack"/>
      <w:bookmarkEnd w:id="0"/>
      <w:r w:rsidRPr="009570BC">
        <w:rPr>
          <w:rFonts w:ascii="Times New Roman" w:hAnsi="Times New Roman"/>
          <w:sz w:val="28"/>
          <w:szCs w:val="28"/>
          <w:lang w:val="en-GB"/>
        </w:rPr>
        <w:t xml:space="preserve">Supplemental </w:t>
      </w:r>
      <w:r w:rsidR="00E30DA8">
        <w:rPr>
          <w:rFonts w:ascii="Times New Roman" w:hAnsi="Times New Roman"/>
          <w:sz w:val="28"/>
          <w:szCs w:val="28"/>
          <w:lang w:val="en-GB"/>
        </w:rPr>
        <w:t xml:space="preserve">material </w:t>
      </w:r>
    </w:p>
    <w:p w14:paraId="7CCE4424" w14:textId="4A274C9B" w:rsidR="00005152" w:rsidRPr="00507398" w:rsidRDefault="00965398" w:rsidP="00507398">
      <w:pPr>
        <w:pStyle w:val="Heading1"/>
        <w:tabs>
          <w:tab w:val="center" w:pos="4680"/>
          <w:tab w:val="right" w:pos="9360"/>
        </w:tabs>
        <w:spacing w:before="0" w:after="0" w:line="240" w:lineRule="auto"/>
        <w:rPr>
          <w:rFonts w:ascii="Times New Roman" w:hAnsi="Times New Roman"/>
          <w:sz w:val="28"/>
          <w:szCs w:val="28"/>
          <w:lang w:val="en-GB"/>
        </w:rPr>
      </w:pPr>
      <w:r>
        <w:rPr>
          <w:rFonts w:ascii="Times New Roman" w:hAnsi="Times New Roman"/>
          <w:sz w:val="28"/>
          <w:szCs w:val="28"/>
          <w:lang w:val="en-GB"/>
        </w:rPr>
        <w:tab/>
      </w:r>
      <w:r w:rsidR="009570BC" w:rsidRPr="00E47435">
        <w:rPr>
          <w:rFonts w:ascii="Times New Roman" w:hAnsi="Times New Roman"/>
          <w:sz w:val="28"/>
          <w:szCs w:val="28"/>
          <w:lang w:val="en-GB"/>
        </w:rPr>
        <w:t>for</w:t>
      </w:r>
      <w:r>
        <w:rPr>
          <w:rFonts w:ascii="Times New Roman" w:hAnsi="Times New Roman"/>
          <w:sz w:val="28"/>
          <w:szCs w:val="28"/>
          <w:lang w:val="en-GB"/>
        </w:rPr>
        <w:tab/>
      </w:r>
    </w:p>
    <w:p w14:paraId="300D9166" w14:textId="4B55B13E" w:rsidR="00E47435" w:rsidRPr="00E47435" w:rsidRDefault="00E47435" w:rsidP="00E47435">
      <w:pPr>
        <w:spacing w:after="0" w:line="240" w:lineRule="auto"/>
        <w:jc w:val="center"/>
        <w:rPr>
          <w:rFonts w:ascii="Times New Roman" w:eastAsia="Times New Roman" w:hAnsi="Times New Roman" w:cs="Times New Roman"/>
          <w:b/>
          <w:color w:val="000000"/>
          <w:sz w:val="28"/>
          <w:szCs w:val="28"/>
        </w:rPr>
      </w:pPr>
      <w:r w:rsidRPr="00E47435">
        <w:rPr>
          <w:rFonts w:ascii="Times New Roman" w:eastAsia="Times New Roman" w:hAnsi="Times New Roman" w:cs="Times New Roman"/>
          <w:b/>
          <w:color w:val="000000"/>
          <w:sz w:val="28"/>
          <w:szCs w:val="28"/>
        </w:rPr>
        <w:t>Bioextractive removal of nitrogen by oysters in</w:t>
      </w:r>
    </w:p>
    <w:p w14:paraId="69F71279" w14:textId="6A03D4F4" w:rsidR="00E47435" w:rsidRPr="00E47435" w:rsidRDefault="00E47435" w:rsidP="00E47435">
      <w:pPr>
        <w:spacing w:after="0" w:line="240" w:lineRule="auto"/>
        <w:jc w:val="center"/>
        <w:rPr>
          <w:rFonts w:ascii="Times New Roman" w:eastAsia="Times New Roman" w:hAnsi="Times New Roman" w:cs="Times New Roman"/>
          <w:b/>
          <w:color w:val="000000"/>
          <w:sz w:val="28"/>
          <w:szCs w:val="28"/>
        </w:rPr>
      </w:pPr>
      <w:r w:rsidRPr="00E47435">
        <w:rPr>
          <w:rFonts w:ascii="Times New Roman" w:eastAsia="Times New Roman" w:hAnsi="Times New Roman" w:cs="Times New Roman"/>
          <w:b/>
          <w:color w:val="000000"/>
          <w:sz w:val="28"/>
          <w:szCs w:val="28"/>
        </w:rPr>
        <w:t>Great Bay Piscataqua River Estuary, New Hampshire, USA</w:t>
      </w:r>
    </w:p>
    <w:p w14:paraId="4E70EA2B" w14:textId="300DE5CA" w:rsidR="009570BC" w:rsidRPr="009570BC" w:rsidRDefault="009570BC" w:rsidP="00507398">
      <w:pPr>
        <w:kinsoku w:val="0"/>
        <w:overflowPunct w:val="0"/>
        <w:autoSpaceDE w:val="0"/>
        <w:autoSpaceDN w:val="0"/>
        <w:adjustRightInd w:val="0"/>
        <w:spacing w:before="78" w:after="0" w:line="240" w:lineRule="auto"/>
        <w:ind w:right="218"/>
        <w:rPr>
          <w:rFonts w:ascii="Times New Roman" w:hAnsi="Times New Roman" w:cs="Times New Roman"/>
          <w:b/>
          <w:bCs/>
          <w:spacing w:val="-1"/>
          <w:sz w:val="24"/>
          <w:szCs w:val="24"/>
        </w:rPr>
      </w:pPr>
    </w:p>
    <w:p w14:paraId="4B7F6907" w14:textId="77777777" w:rsidR="00E47435" w:rsidRPr="00956CE9" w:rsidRDefault="00E47435" w:rsidP="00E47435">
      <w:pPr>
        <w:kinsoku w:val="0"/>
        <w:overflowPunct w:val="0"/>
        <w:autoSpaceDE w:val="0"/>
        <w:autoSpaceDN w:val="0"/>
        <w:adjustRightInd w:val="0"/>
        <w:spacing w:after="0" w:line="240" w:lineRule="auto"/>
        <w:ind w:right="218"/>
        <w:rPr>
          <w:rFonts w:ascii="Times New Roman" w:eastAsia="Times New Roman" w:hAnsi="Times New Roman" w:cs="Times New Roman"/>
          <w:sz w:val="24"/>
          <w:szCs w:val="24"/>
          <w:vertAlign w:val="superscript"/>
        </w:rPr>
      </w:pPr>
      <w:r w:rsidRPr="00956CE9">
        <w:rPr>
          <w:rFonts w:ascii="Times New Roman" w:eastAsia="Times New Roman" w:hAnsi="Times New Roman" w:cs="Times New Roman"/>
          <w:sz w:val="24"/>
          <w:szCs w:val="24"/>
        </w:rPr>
        <w:t>Suzanne B. Bricker</w:t>
      </w:r>
      <w:r w:rsidRPr="00956CE9">
        <w:rPr>
          <w:rFonts w:ascii="Times New Roman" w:eastAsia="Times New Roman" w:hAnsi="Times New Roman" w:cs="Times New Roman"/>
          <w:sz w:val="24"/>
          <w:szCs w:val="24"/>
          <w:vertAlign w:val="superscript"/>
        </w:rPr>
        <w:t>1</w:t>
      </w:r>
      <w:r w:rsidRPr="00956CE9">
        <w:rPr>
          <w:rFonts w:ascii="Times New Roman" w:eastAsia="Times New Roman" w:hAnsi="Times New Roman" w:cs="Times New Roman"/>
          <w:sz w:val="24"/>
          <w:szCs w:val="24"/>
        </w:rPr>
        <w:t>*, Raymond E. Grizzle</w:t>
      </w:r>
      <w:r>
        <w:rPr>
          <w:rFonts w:ascii="Times New Roman" w:eastAsia="Times New Roman" w:hAnsi="Times New Roman" w:cs="Times New Roman"/>
          <w:sz w:val="24"/>
          <w:szCs w:val="24"/>
          <w:vertAlign w:val="superscript"/>
        </w:rPr>
        <w:t>2</w:t>
      </w:r>
      <w:r w:rsidRPr="00956CE9">
        <w:rPr>
          <w:rFonts w:ascii="Times New Roman" w:eastAsia="Times New Roman" w:hAnsi="Times New Roman" w:cs="Times New Roman"/>
          <w:sz w:val="24"/>
          <w:szCs w:val="24"/>
        </w:rPr>
        <w:t>, Philip Trowbridge</w:t>
      </w:r>
      <w:r>
        <w:rPr>
          <w:rFonts w:ascii="Times New Roman" w:eastAsia="Times New Roman" w:hAnsi="Times New Roman" w:cs="Times New Roman"/>
          <w:sz w:val="24"/>
          <w:szCs w:val="24"/>
          <w:vertAlign w:val="superscript"/>
        </w:rPr>
        <w:t>3</w:t>
      </w:r>
      <w:r w:rsidRPr="00956CE9">
        <w:rPr>
          <w:rFonts w:ascii="Times New Roman" w:eastAsia="Times New Roman" w:hAnsi="Times New Roman" w:cs="Times New Roman"/>
          <w:sz w:val="24"/>
          <w:szCs w:val="24"/>
        </w:rPr>
        <w:t>, Julie M. Rose</w:t>
      </w:r>
      <w:r>
        <w:rPr>
          <w:rFonts w:ascii="Times New Roman" w:eastAsia="Times New Roman" w:hAnsi="Times New Roman" w:cs="Times New Roman"/>
          <w:sz w:val="24"/>
          <w:szCs w:val="24"/>
          <w:vertAlign w:val="superscript"/>
        </w:rPr>
        <w:t>4</w:t>
      </w:r>
      <w:r w:rsidRPr="00956CE9">
        <w:rPr>
          <w:rFonts w:ascii="Times New Roman" w:eastAsia="Times New Roman" w:hAnsi="Times New Roman" w:cs="Times New Roman"/>
          <w:sz w:val="24"/>
          <w:szCs w:val="24"/>
        </w:rPr>
        <w:t>, Joao G. Ferreira</w:t>
      </w:r>
      <w:r>
        <w:rPr>
          <w:rFonts w:ascii="Times New Roman" w:eastAsia="Times New Roman" w:hAnsi="Times New Roman" w:cs="Times New Roman"/>
          <w:sz w:val="24"/>
          <w:szCs w:val="24"/>
          <w:vertAlign w:val="superscript"/>
        </w:rPr>
        <w:t>5</w:t>
      </w:r>
      <w:r w:rsidRPr="00956CE9">
        <w:rPr>
          <w:rFonts w:ascii="Times New Roman" w:eastAsia="Times New Roman" w:hAnsi="Times New Roman" w:cs="Times New Roman"/>
          <w:sz w:val="24"/>
          <w:szCs w:val="24"/>
        </w:rPr>
        <w:t>, Katharine Wellman</w:t>
      </w:r>
      <w:r>
        <w:rPr>
          <w:rFonts w:ascii="Times New Roman" w:eastAsia="Times New Roman" w:hAnsi="Times New Roman" w:cs="Times New Roman"/>
          <w:sz w:val="24"/>
          <w:szCs w:val="24"/>
          <w:vertAlign w:val="superscript"/>
        </w:rPr>
        <w:t>6</w:t>
      </w:r>
      <w:r>
        <w:rPr>
          <w:rFonts w:ascii="Times New Roman" w:eastAsia="Times New Roman" w:hAnsi="Times New Roman" w:cs="Times New Roman"/>
          <w:sz w:val="24"/>
          <w:szCs w:val="24"/>
        </w:rPr>
        <w:t>, C</w:t>
      </w:r>
      <w:r w:rsidRPr="00956CE9">
        <w:rPr>
          <w:rFonts w:ascii="Times New Roman" w:eastAsia="Times New Roman" w:hAnsi="Times New Roman" w:cs="Times New Roman"/>
          <w:sz w:val="24"/>
          <w:szCs w:val="24"/>
        </w:rPr>
        <w:t>hangbo Zhu</w:t>
      </w:r>
      <w:r>
        <w:rPr>
          <w:rFonts w:ascii="Times New Roman" w:eastAsia="Times New Roman" w:hAnsi="Times New Roman" w:cs="Times New Roman"/>
          <w:sz w:val="24"/>
          <w:szCs w:val="24"/>
          <w:vertAlign w:val="superscript"/>
        </w:rPr>
        <w:t>5</w:t>
      </w:r>
      <w:r w:rsidRPr="00956CE9">
        <w:rPr>
          <w:rFonts w:ascii="Times New Roman" w:eastAsia="Times New Roman" w:hAnsi="Times New Roman" w:cs="Times New Roman"/>
          <w:sz w:val="24"/>
          <w:szCs w:val="24"/>
        </w:rPr>
        <w:t>, Eve Galimany</w:t>
      </w:r>
      <w:r>
        <w:rPr>
          <w:rFonts w:ascii="Times New Roman" w:eastAsia="Times New Roman" w:hAnsi="Times New Roman" w:cs="Times New Roman"/>
          <w:sz w:val="24"/>
          <w:szCs w:val="24"/>
          <w:vertAlign w:val="superscript"/>
        </w:rPr>
        <w:t>4</w:t>
      </w:r>
      <w:r w:rsidRPr="00956CE9">
        <w:rPr>
          <w:rFonts w:ascii="Times New Roman" w:eastAsia="Times New Roman" w:hAnsi="Times New Roman" w:cs="Times New Roman"/>
          <w:sz w:val="24"/>
          <w:szCs w:val="24"/>
        </w:rPr>
        <w:t>, Gary H. Wikfors</w:t>
      </w:r>
      <w:r>
        <w:rPr>
          <w:rFonts w:ascii="Times New Roman" w:eastAsia="Times New Roman" w:hAnsi="Times New Roman" w:cs="Times New Roman"/>
          <w:sz w:val="24"/>
          <w:szCs w:val="24"/>
          <w:vertAlign w:val="superscript"/>
        </w:rPr>
        <w:t>4</w:t>
      </w:r>
      <w:r w:rsidRPr="00956CE9">
        <w:rPr>
          <w:rFonts w:ascii="Times New Roman" w:eastAsia="Times New Roman" w:hAnsi="Times New Roman" w:cs="Times New Roman"/>
          <w:sz w:val="24"/>
          <w:szCs w:val="24"/>
        </w:rPr>
        <w:t>, Camille Saurel</w:t>
      </w:r>
      <w:r>
        <w:rPr>
          <w:rFonts w:ascii="Times New Roman" w:eastAsia="Times New Roman" w:hAnsi="Times New Roman" w:cs="Times New Roman"/>
          <w:sz w:val="24"/>
          <w:szCs w:val="24"/>
          <w:vertAlign w:val="superscript"/>
        </w:rPr>
        <w:t>5</w:t>
      </w:r>
      <w:r w:rsidRPr="00956CE9">
        <w:rPr>
          <w:rFonts w:ascii="Times New Roman" w:eastAsia="Times New Roman" w:hAnsi="Times New Roman" w:cs="Times New Roman"/>
          <w:sz w:val="24"/>
          <w:szCs w:val="24"/>
        </w:rPr>
        <w:t>, Robin Landeck Miller</w:t>
      </w:r>
      <w:r>
        <w:rPr>
          <w:rFonts w:ascii="Times New Roman" w:eastAsia="Times New Roman" w:hAnsi="Times New Roman" w:cs="Times New Roman"/>
          <w:sz w:val="24"/>
          <w:szCs w:val="24"/>
          <w:vertAlign w:val="superscript"/>
        </w:rPr>
        <w:t>7</w:t>
      </w:r>
      <w:r w:rsidRPr="00956CE9">
        <w:rPr>
          <w:rFonts w:ascii="Times New Roman" w:eastAsia="Times New Roman" w:hAnsi="Times New Roman" w:cs="Times New Roman"/>
          <w:sz w:val="24"/>
          <w:szCs w:val="24"/>
        </w:rPr>
        <w:t>, James Wands</w:t>
      </w:r>
      <w:r>
        <w:rPr>
          <w:rFonts w:ascii="Times New Roman" w:eastAsia="Times New Roman" w:hAnsi="Times New Roman" w:cs="Times New Roman"/>
          <w:sz w:val="24"/>
          <w:szCs w:val="24"/>
          <w:vertAlign w:val="superscript"/>
        </w:rPr>
        <w:t>7</w:t>
      </w:r>
      <w:r w:rsidRPr="00956CE9">
        <w:rPr>
          <w:rFonts w:ascii="Times New Roman" w:eastAsia="Times New Roman" w:hAnsi="Times New Roman" w:cs="Times New Roman"/>
          <w:sz w:val="24"/>
          <w:szCs w:val="24"/>
        </w:rPr>
        <w:t>, Robert Rheault</w:t>
      </w:r>
      <w:r w:rsidRPr="00956CE9">
        <w:rPr>
          <w:rFonts w:ascii="Times New Roman" w:eastAsia="Times New Roman" w:hAnsi="Times New Roman" w:cs="Times New Roman"/>
          <w:sz w:val="24"/>
          <w:szCs w:val="24"/>
          <w:vertAlign w:val="superscript"/>
        </w:rPr>
        <w:t>8</w:t>
      </w:r>
      <w:r w:rsidRPr="00956CE9">
        <w:rPr>
          <w:rFonts w:ascii="Times New Roman" w:eastAsia="Times New Roman" w:hAnsi="Times New Roman" w:cs="Times New Roman"/>
          <w:sz w:val="24"/>
          <w:szCs w:val="24"/>
        </w:rPr>
        <w:t>, Jacob Steinberg</w:t>
      </w:r>
      <w:r w:rsidRPr="00956CE9">
        <w:rPr>
          <w:rFonts w:ascii="Times New Roman" w:eastAsia="Times New Roman" w:hAnsi="Times New Roman" w:cs="Times New Roman"/>
          <w:sz w:val="24"/>
          <w:szCs w:val="24"/>
          <w:vertAlign w:val="superscript"/>
        </w:rPr>
        <w:t>1</w:t>
      </w:r>
      <w:r w:rsidRPr="00956CE9">
        <w:rPr>
          <w:rFonts w:ascii="Times New Roman" w:eastAsia="Times New Roman" w:hAnsi="Times New Roman" w:cs="Times New Roman"/>
          <w:sz w:val="24"/>
          <w:szCs w:val="24"/>
        </w:rPr>
        <w:t>, Annie P. Jacob</w:t>
      </w:r>
      <w:r w:rsidRPr="00956CE9">
        <w:rPr>
          <w:rFonts w:ascii="Times New Roman" w:eastAsia="Times New Roman" w:hAnsi="Times New Roman" w:cs="Times New Roman"/>
          <w:sz w:val="24"/>
          <w:szCs w:val="24"/>
          <w:vertAlign w:val="superscript"/>
        </w:rPr>
        <w:t>1</w:t>
      </w:r>
      <w:r w:rsidRPr="00956CE9">
        <w:rPr>
          <w:rFonts w:ascii="Times New Roman" w:eastAsia="Times New Roman" w:hAnsi="Times New Roman" w:cs="Times New Roman"/>
          <w:sz w:val="24"/>
          <w:szCs w:val="24"/>
        </w:rPr>
        <w:t>, Erik D. Davenport</w:t>
      </w:r>
      <w:r w:rsidRPr="00956CE9">
        <w:rPr>
          <w:rFonts w:ascii="Times New Roman" w:eastAsia="Times New Roman" w:hAnsi="Times New Roman" w:cs="Times New Roman"/>
          <w:sz w:val="24"/>
          <w:szCs w:val="24"/>
          <w:vertAlign w:val="superscript"/>
        </w:rPr>
        <w:t>1</w:t>
      </w:r>
      <w:r w:rsidRPr="00956CE9">
        <w:rPr>
          <w:rFonts w:ascii="Times New Roman" w:eastAsia="Times New Roman" w:hAnsi="Times New Roman" w:cs="Times New Roman"/>
          <w:sz w:val="24"/>
          <w:szCs w:val="24"/>
        </w:rPr>
        <w:t>, Suzanne Ayvazian</w:t>
      </w:r>
      <w:r w:rsidRPr="00956CE9">
        <w:rPr>
          <w:rFonts w:ascii="Times New Roman" w:eastAsia="Times New Roman" w:hAnsi="Times New Roman" w:cs="Times New Roman"/>
          <w:sz w:val="24"/>
          <w:szCs w:val="24"/>
          <w:vertAlign w:val="superscript"/>
        </w:rPr>
        <w:t>9</w:t>
      </w:r>
      <w:r w:rsidRPr="00956CE9">
        <w:rPr>
          <w:rFonts w:ascii="Times New Roman" w:eastAsia="Times New Roman" w:hAnsi="Times New Roman" w:cs="Times New Roman"/>
          <w:sz w:val="24"/>
          <w:szCs w:val="24"/>
        </w:rPr>
        <w:t>, Marnita Chintala</w:t>
      </w:r>
      <w:r w:rsidRPr="00956CE9">
        <w:rPr>
          <w:rFonts w:ascii="Times New Roman" w:eastAsia="Times New Roman" w:hAnsi="Times New Roman" w:cs="Times New Roman"/>
          <w:sz w:val="24"/>
          <w:szCs w:val="24"/>
          <w:vertAlign w:val="superscript"/>
        </w:rPr>
        <w:t>9</w:t>
      </w:r>
      <w:r w:rsidRPr="00956CE9">
        <w:rPr>
          <w:rFonts w:ascii="Times New Roman" w:eastAsia="Times New Roman" w:hAnsi="Times New Roman" w:cs="Times New Roman"/>
          <w:sz w:val="24"/>
          <w:szCs w:val="24"/>
        </w:rPr>
        <w:t>, and Mark A. Tedesco</w:t>
      </w:r>
      <w:r w:rsidRPr="00956CE9">
        <w:rPr>
          <w:rFonts w:ascii="Times New Roman" w:eastAsia="Times New Roman" w:hAnsi="Times New Roman" w:cs="Times New Roman"/>
          <w:sz w:val="24"/>
          <w:szCs w:val="24"/>
          <w:vertAlign w:val="superscript"/>
        </w:rPr>
        <w:t>10</w:t>
      </w:r>
    </w:p>
    <w:p w14:paraId="71ED18B7" w14:textId="77777777" w:rsidR="00E47435" w:rsidRPr="00956CE9" w:rsidRDefault="00E47435" w:rsidP="00E47435">
      <w:pPr>
        <w:spacing w:after="0" w:line="240" w:lineRule="auto"/>
        <w:rPr>
          <w:rFonts w:ascii="Times New Roman" w:hAnsi="Times New Roman" w:cs="Times New Roman"/>
          <w:sz w:val="24"/>
          <w:szCs w:val="24"/>
        </w:rPr>
      </w:pPr>
    </w:p>
    <w:p w14:paraId="2FDA2941" w14:textId="77777777" w:rsidR="00E47435" w:rsidRDefault="00E47435" w:rsidP="00E47435">
      <w:pPr>
        <w:kinsoku w:val="0"/>
        <w:overflowPunct w:val="0"/>
        <w:autoSpaceDE w:val="0"/>
        <w:autoSpaceDN w:val="0"/>
        <w:adjustRightInd w:val="0"/>
        <w:spacing w:after="0" w:line="240" w:lineRule="auto"/>
        <w:ind w:left="810" w:hanging="630"/>
        <w:rPr>
          <w:rFonts w:ascii="Times New Roman" w:hAnsi="Times New Roman" w:cs="Times New Roman"/>
        </w:rPr>
      </w:pPr>
      <w:r w:rsidRPr="00956CE9">
        <w:rPr>
          <w:rFonts w:ascii="Times New Roman" w:eastAsia="Times New Roman" w:hAnsi="Times New Roman" w:cs="Times New Roman"/>
          <w:sz w:val="24"/>
          <w:szCs w:val="24"/>
          <w:vertAlign w:val="superscript"/>
        </w:rPr>
        <w:t xml:space="preserve">1* </w:t>
      </w:r>
      <w:r w:rsidRPr="00956CE9">
        <w:rPr>
          <w:rFonts w:ascii="Times New Roman" w:eastAsia="Times New Roman" w:hAnsi="Times New Roman" w:cs="Times New Roman"/>
          <w:sz w:val="24"/>
          <w:szCs w:val="24"/>
        </w:rPr>
        <w:t xml:space="preserve">National Centers for Coastal Ocean Science, Silver Spring, MD, corresponding author </w:t>
      </w:r>
      <w:hyperlink r:id="rId7" w:history="1">
        <w:r w:rsidRPr="00956CE9">
          <w:rPr>
            <w:rStyle w:val="Hyperlink"/>
            <w:rFonts w:ascii="Times New Roman" w:eastAsia="Times New Roman" w:hAnsi="Times New Roman" w:cs="Times New Roman"/>
            <w:sz w:val="24"/>
            <w:szCs w:val="24"/>
          </w:rPr>
          <w:t>Suzanne.bricker@noaa.gov</w:t>
        </w:r>
      </w:hyperlink>
      <w:r w:rsidRPr="00956CE9">
        <w:rPr>
          <w:rFonts w:ascii="Times New Roman" w:eastAsia="Times New Roman" w:hAnsi="Times New Roman" w:cs="Times New Roman"/>
          <w:sz w:val="24"/>
          <w:szCs w:val="24"/>
        </w:rPr>
        <w:t xml:space="preserve"> (email), +301-723-3020 x139 (ph), +301-713-4388 (fax); </w:t>
      </w:r>
      <w:hyperlink r:id="rId8" w:history="1">
        <w:r w:rsidRPr="00956CE9">
          <w:rPr>
            <w:rStyle w:val="Hyperlink"/>
            <w:rFonts w:ascii="Times New Roman" w:eastAsia="Times New Roman" w:hAnsi="Times New Roman" w:cs="Times New Roman"/>
            <w:sz w:val="24"/>
            <w:szCs w:val="24"/>
          </w:rPr>
          <w:t>annie.jacob@noaa.gov</w:t>
        </w:r>
      </w:hyperlink>
      <w:r w:rsidRPr="00956CE9">
        <w:rPr>
          <w:rFonts w:ascii="Times New Roman" w:eastAsia="Times New Roman" w:hAnsi="Times New Roman" w:cs="Times New Roman"/>
          <w:sz w:val="24"/>
          <w:szCs w:val="24"/>
        </w:rPr>
        <w:t xml:space="preserve">, </w:t>
      </w:r>
      <w:hyperlink r:id="rId9" w:history="1">
        <w:r w:rsidRPr="00956CE9">
          <w:rPr>
            <w:rStyle w:val="Hyperlink"/>
            <w:rFonts w:ascii="Times New Roman" w:eastAsia="Times New Roman" w:hAnsi="Times New Roman" w:cs="Times New Roman"/>
            <w:sz w:val="24"/>
            <w:szCs w:val="24"/>
          </w:rPr>
          <w:t>eric.davenport@noaa.gov</w:t>
        </w:r>
      </w:hyperlink>
      <w:r w:rsidRPr="00956CE9">
        <w:rPr>
          <w:rFonts w:ascii="Times New Roman" w:eastAsia="Times New Roman" w:hAnsi="Times New Roman" w:cs="Times New Roman"/>
          <w:sz w:val="24"/>
          <w:szCs w:val="24"/>
        </w:rPr>
        <w:t xml:space="preserve">, </w:t>
      </w:r>
      <w:hyperlink r:id="rId10" w:history="1">
        <w:r w:rsidRPr="00956CE9">
          <w:rPr>
            <w:rStyle w:val="Hyperlink"/>
            <w:rFonts w:ascii="Times New Roman" w:eastAsia="Times New Roman" w:hAnsi="Times New Roman" w:cs="Times New Roman"/>
            <w:sz w:val="24"/>
            <w:szCs w:val="24"/>
          </w:rPr>
          <w:t>steinberg.jake@gmail.com</w:t>
        </w:r>
      </w:hyperlink>
      <w:r w:rsidRPr="00956CE9">
        <w:rPr>
          <w:rStyle w:val="FootnoteReference"/>
          <w:rFonts w:ascii="Times New Roman" w:eastAsia="Times New Roman" w:hAnsi="Times New Roman" w:cs="Times New Roman"/>
          <w:sz w:val="24"/>
          <w:szCs w:val="24"/>
        </w:rPr>
        <w:t xml:space="preserve"> </w:t>
      </w:r>
      <w:r w:rsidRPr="00956CE9">
        <w:rPr>
          <w:rFonts w:ascii="Times New Roman" w:hAnsi="Times New Roman" w:cs="Times New Roman"/>
        </w:rPr>
        <w:t>(now at School of Oceanography, University of Washington, 7616 Latona Ave NE, Seattle, WA 98115 )</w:t>
      </w:r>
    </w:p>
    <w:p w14:paraId="5F6D775B" w14:textId="77777777" w:rsidR="00E47435" w:rsidRDefault="00E47435" w:rsidP="00E47435">
      <w:pPr>
        <w:kinsoku w:val="0"/>
        <w:overflowPunct w:val="0"/>
        <w:autoSpaceDE w:val="0"/>
        <w:autoSpaceDN w:val="0"/>
        <w:adjustRightInd w:val="0"/>
        <w:spacing w:after="0" w:line="240" w:lineRule="auto"/>
        <w:ind w:left="810" w:hanging="630"/>
        <w:rPr>
          <w:rFonts w:ascii="Times New Roman" w:eastAsia="Times New Roman" w:hAnsi="Times New Roman" w:cs="Times New Roman"/>
          <w:sz w:val="24"/>
          <w:szCs w:val="24"/>
        </w:rPr>
      </w:pPr>
      <w:r>
        <w:rPr>
          <w:rFonts w:ascii="Times New Roman" w:hAnsi="Times New Roman" w:cs="Times New Roman"/>
          <w:spacing w:val="-1"/>
          <w:sz w:val="24"/>
          <w:szCs w:val="24"/>
          <w:vertAlign w:val="superscript"/>
        </w:rPr>
        <w:t>2</w:t>
      </w:r>
      <w:r w:rsidRPr="00956CE9">
        <w:rPr>
          <w:rFonts w:ascii="Times New Roman" w:hAnsi="Times New Roman" w:cs="Times New Roman"/>
          <w:spacing w:val="-1"/>
          <w:sz w:val="24"/>
          <w:szCs w:val="24"/>
        </w:rPr>
        <w:t xml:space="preserve"> </w:t>
      </w:r>
      <w:r w:rsidRPr="00956CE9">
        <w:rPr>
          <w:rFonts w:ascii="Times New Roman" w:eastAsia="Times New Roman" w:hAnsi="Times New Roman" w:cs="Times New Roman"/>
          <w:sz w:val="24"/>
          <w:szCs w:val="24"/>
        </w:rPr>
        <w:t xml:space="preserve">Department of Biological Sciences, Jackson Estuarine Laboratory, 85 Adams Point Road, Durham, N H; </w:t>
      </w:r>
      <w:hyperlink r:id="rId11" w:history="1">
        <w:r w:rsidRPr="00956CE9">
          <w:rPr>
            <w:rStyle w:val="Hyperlink"/>
            <w:rFonts w:ascii="Times New Roman" w:hAnsi="Times New Roman" w:cs="Times New Roman"/>
            <w:sz w:val="24"/>
            <w:szCs w:val="24"/>
            <w:shd w:val="clear" w:color="auto" w:fill="FFFFFF"/>
          </w:rPr>
          <w:t>ray.grizzle@unh.edu</w:t>
        </w:r>
      </w:hyperlink>
      <w:r w:rsidRPr="00956CE9">
        <w:rPr>
          <w:rFonts w:ascii="Times New Roman" w:eastAsia="Times New Roman" w:hAnsi="Times New Roman" w:cs="Times New Roman"/>
          <w:sz w:val="24"/>
          <w:szCs w:val="24"/>
        </w:rPr>
        <w:t xml:space="preserve"> </w:t>
      </w:r>
    </w:p>
    <w:p w14:paraId="0588C89C" w14:textId="77777777" w:rsidR="00E47435" w:rsidRPr="00C14491" w:rsidRDefault="00E47435" w:rsidP="00E47435">
      <w:pPr>
        <w:kinsoku w:val="0"/>
        <w:overflowPunct w:val="0"/>
        <w:autoSpaceDE w:val="0"/>
        <w:autoSpaceDN w:val="0"/>
        <w:adjustRightInd w:val="0"/>
        <w:spacing w:after="0" w:line="240" w:lineRule="auto"/>
        <w:ind w:left="810" w:hanging="630"/>
        <w:rPr>
          <w:rFonts w:ascii="Times New Roman" w:hAnsi="Times New Roman" w:cs="Times New Roman"/>
          <w:sz w:val="24"/>
          <w:szCs w:val="24"/>
          <w:shd w:val="clear" w:color="auto" w:fill="FFFFFF"/>
        </w:rPr>
      </w:pPr>
      <w:r>
        <w:rPr>
          <w:rFonts w:ascii="Times New Roman" w:hAnsi="Times New Roman" w:cs="Times New Roman"/>
          <w:spacing w:val="-1"/>
          <w:sz w:val="24"/>
          <w:szCs w:val="24"/>
          <w:vertAlign w:val="superscript"/>
        </w:rPr>
        <w:t>3</w:t>
      </w:r>
      <w:r w:rsidRPr="00956CE9">
        <w:rPr>
          <w:rFonts w:ascii="Times New Roman" w:hAnsi="Times New Roman" w:cs="Times New Roman"/>
          <w:spacing w:val="-1"/>
          <w:sz w:val="24"/>
          <w:szCs w:val="24"/>
        </w:rPr>
        <w:t xml:space="preserve"> </w:t>
      </w:r>
      <w:r w:rsidRPr="00956CE9">
        <w:rPr>
          <w:rFonts w:ascii="Times New Roman" w:hAnsi="Times New Roman" w:cs="Times New Roman"/>
          <w:sz w:val="24"/>
          <w:szCs w:val="24"/>
          <w:shd w:val="clear" w:color="auto" w:fill="FFFFFF"/>
        </w:rPr>
        <w:t>New Hampshire Dept. of Environmental Services, Durham, NH</w:t>
      </w:r>
      <w:r w:rsidRPr="00956CE9">
        <w:rPr>
          <w:rStyle w:val="apple-converted-space"/>
          <w:rFonts w:ascii="Times New Roman" w:hAnsi="Times New Roman" w:cs="Times New Roman"/>
          <w:color w:val="222222"/>
          <w:sz w:val="24"/>
          <w:szCs w:val="24"/>
          <w:shd w:val="clear" w:color="auto" w:fill="FFFFFF"/>
        </w:rPr>
        <w:t> 03824,</w:t>
      </w:r>
      <w:r w:rsidRPr="00956CE9">
        <w:rPr>
          <w:rFonts w:ascii="Times New Roman" w:hAnsi="Times New Roman" w:cs="Times New Roman"/>
          <w:sz w:val="24"/>
          <w:szCs w:val="24"/>
          <w:shd w:val="clear" w:color="auto" w:fill="FFFFFF"/>
        </w:rPr>
        <w:t xml:space="preserve"> </w:t>
      </w:r>
      <w:hyperlink r:id="rId12" w:history="1">
        <w:r w:rsidRPr="00956CE9">
          <w:rPr>
            <w:rStyle w:val="Hyperlink"/>
            <w:rFonts w:ascii="Times New Roman" w:hAnsi="Times New Roman" w:cs="Times New Roman"/>
            <w:sz w:val="24"/>
            <w:szCs w:val="24"/>
            <w:shd w:val="clear" w:color="auto" w:fill="FFFFFF"/>
          </w:rPr>
          <w:t>philt@sfei.org</w:t>
        </w:r>
      </w:hyperlink>
      <w:r w:rsidRPr="00956CE9">
        <w:rPr>
          <w:rFonts w:ascii="Times New Roman" w:hAnsi="Times New Roman" w:cs="Times New Roman"/>
          <w:sz w:val="24"/>
          <w:szCs w:val="24"/>
          <w:shd w:val="clear" w:color="auto" w:fill="FFFFFF"/>
        </w:rPr>
        <w:t xml:space="preserve"> (now at </w:t>
      </w:r>
      <w:r w:rsidRPr="00956CE9">
        <w:rPr>
          <w:rFonts w:ascii="Times New Roman" w:hAnsi="Times New Roman" w:cs="Times New Roman"/>
          <w:color w:val="222222"/>
          <w:sz w:val="24"/>
          <w:szCs w:val="24"/>
          <w:shd w:val="clear" w:color="auto" w:fill="FFFFFF"/>
        </w:rPr>
        <w:t>Connecticut</w:t>
      </w:r>
      <w:r w:rsidRPr="00956CE9">
        <w:rPr>
          <w:rFonts w:ascii="Times New Roman" w:hAnsi="Times New Roman" w:cs="Times New Roman"/>
          <w:sz w:val="24"/>
          <w:szCs w:val="24"/>
          <w:shd w:val="clear" w:color="auto" w:fill="FFFFFF"/>
        </w:rPr>
        <w:t xml:space="preserve"> Department of Energy and Environmental Protection,</w:t>
      </w:r>
      <w:r w:rsidRPr="00956CE9">
        <w:rPr>
          <w:rFonts w:ascii="Times New Roman" w:hAnsi="Times New Roman" w:cs="Times New Roman"/>
          <w:color w:val="222222"/>
          <w:sz w:val="24"/>
          <w:szCs w:val="24"/>
          <w:shd w:val="clear" w:color="auto" w:fill="FFFFFF"/>
        </w:rPr>
        <w:t xml:space="preserve"> 79 Elm St, Hartford, CT 06106  </w:t>
      </w:r>
      <w:hyperlink r:id="rId13" w:tgtFrame="_blank" w:history="1">
        <w:r w:rsidRPr="00956CE9">
          <w:rPr>
            <w:rStyle w:val="Hyperlink"/>
            <w:rFonts w:ascii="Times New Roman" w:hAnsi="Times New Roman" w:cs="Times New Roman"/>
            <w:color w:val="1155CC"/>
            <w:sz w:val="24"/>
            <w:szCs w:val="24"/>
            <w:shd w:val="clear" w:color="auto" w:fill="FFFFFF"/>
          </w:rPr>
          <w:t>Philip.Trowbridge@ct.gov</w:t>
        </w:r>
      </w:hyperlink>
      <w:r w:rsidRPr="00956CE9">
        <w:rPr>
          <w:rFonts w:ascii="Times New Roman" w:hAnsi="Times New Roman" w:cs="Times New Roman"/>
          <w:color w:val="222222"/>
          <w:sz w:val="24"/>
          <w:szCs w:val="24"/>
          <w:shd w:val="clear" w:color="auto" w:fill="FFFFFF"/>
        </w:rPr>
        <w:t>)</w:t>
      </w:r>
    </w:p>
    <w:p w14:paraId="6B84C762" w14:textId="77777777" w:rsidR="00E47435" w:rsidRPr="00956CE9" w:rsidRDefault="00E47435" w:rsidP="00E47435">
      <w:pPr>
        <w:pStyle w:val="HTMLPreformatted"/>
        <w:shd w:val="clear" w:color="auto" w:fill="FFFFFF"/>
        <w:tabs>
          <w:tab w:val="left" w:pos="7830"/>
        </w:tabs>
        <w:spacing w:after="0" w:line="240" w:lineRule="auto"/>
        <w:ind w:left="810" w:hanging="630"/>
        <w:rPr>
          <w:rFonts w:ascii="Times New Roman" w:eastAsia="Times New Roman" w:hAnsi="Times New Roman"/>
          <w:sz w:val="24"/>
          <w:szCs w:val="24"/>
          <w:lang w:val="en-US"/>
        </w:rPr>
      </w:pPr>
      <w:r>
        <w:rPr>
          <w:rFonts w:ascii="Times New Roman" w:hAnsi="Times New Roman"/>
          <w:spacing w:val="-1"/>
          <w:sz w:val="24"/>
          <w:szCs w:val="24"/>
          <w:vertAlign w:val="superscript"/>
          <w:lang w:val="en-US"/>
        </w:rPr>
        <w:t>4</w:t>
      </w:r>
      <w:r w:rsidRPr="00956CE9">
        <w:rPr>
          <w:rFonts w:ascii="Times New Roman" w:hAnsi="Times New Roman"/>
          <w:sz w:val="24"/>
          <w:szCs w:val="24"/>
        </w:rPr>
        <w:t xml:space="preserve"> </w:t>
      </w:r>
      <w:r w:rsidRPr="00956CE9">
        <w:rPr>
          <w:rFonts w:ascii="Times New Roman" w:eastAsia="Times New Roman" w:hAnsi="Times New Roman"/>
          <w:sz w:val="24"/>
          <w:szCs w:val="24"/>
          <w:lang w:val="en-US" w:eastAsia="en-US"/>
        </w:rPr>
        <w:t xml:space="preserve">NOAA Fisheries NEFSC Milford Laboratory, </w:t>
      </w:r>
      <w:r w:rsidRPr="00956CE9">
        <w:rPr>
          <w:rFonts w:ascii="Times New Roman" w:eastAsia="Times New Roman" w:hAnsi="Times New Roman"/>
          <w:sz w:val="24"/>
          <w:szCs w:val="24"/>
        </w:rPr>
        <w:t>212 Rogers Avenue</w:t>
      </w:r>
      <w:r w:rsidRPr="00956CE9">
        <w:rPr>
          <w:rFonts w:ascii="Times New Roman" w:eastAsia="Times New Roman" w:hAnsi="Times New Roman"/>
          <w:sz w:val="24"/>
          <w:szCs w:val="24"/>
          <w:lang w:val="en-US"/>
        </w:rPr>
        <w:t xml:space="preserve">, </w:t>
      </w:r>
      <w:r w:rsidRPr="00956CE9">
        <w:rPr>
          <w:rFonts w:ascii="Times New Roman" w:eastAsia="Times New Roman" w:hAnsi="Times New Roman"/>
          <w:sz w:val="24"/>
          <w:szCs w:val="24"/>
        </w:rPr>
        <w:t>Milford, CT 06460</w:t>
      </w:r>
      <w:r w:rsidRPr="00956CE9">
        <w:rPr>
          <w:rFonts w:ascii="Times New Roman" w:eastAsia="Times New Roman" w:hAnsi="Times New Roman"/>
          <w:sz w:val="24"/>
          <w:szCs w:val="24"/>
          <w:lang w:val="en-US"/>
        </w:rPr>
        <w:t xml:space="preserve">; </w:t>
      </w:r>
      <w:hyperlink r:id="rId14" w:history="1">
        <w:r w:rsidRPr="00956CE9">
          <w:rPr>
            <w:rStyle w:val="Hyperlink"/>
            <w:rFonts w:ascii="Times New Roman" w:eastAsia="Times New Roman" w:hAnsi="Times New Roman"/>
            <w:sz w:val="24"/>
            <w:szCs w:val="24"/>
            <w:lang w:val="en-US"/>
          </w:rPr>
          <w:t>Julie.Rose@noaa.gov</w:t>
        </w:r>
      </w:hyperlink>
      <w:r w:rsidRPr="00956CE9">
        <w:rPr>
          <w:rFonts w:ascii="Times New Roman" w:eastAsia="Times New Roman" w:hAnsi="Times New Roman"/>
          <w:sz w:val="24"/>
          <w:szCs w:val="24"/>
          <w:lang w:val="en-US"/>
        </w:rPr>
        <w:t xml:space="preserve">, </w:t>
      </w:r>
      <w:hyperlink r:id="rId15" w:history="1">
        <w:r w:rsidRPr="00956CE9">
          <w:rPr>
            <w:rStyle w:val="Hyperlink"/>
            <w:rFonts w:ascii="Times New Roman" w:eastAsia="Times New Roman" w:hAnsi="Times New Roman"/>
            <w:sz w:val="24"/>
            <w:szCs w:val="24"/>
            <w:lang w:val="en-US"/>
          </w:rPr>
          <w:t>Gary.Wikfors@noaa.gov</w:t>
        </w:r>
      </w:hyperlink>
      <w:r w:rsidRPr="00956CE9">
        <w:rPr>
          <w:rFonts w:ascii="Times New Roman" w:eastAsia="Times New Roman" w:hAnsi="Times New Roman"/>
          <w:sz w:val="24"/>
          <w:szCs w:val="24"/>
          <w:lang w:val="en-US"/>
        </w:rPr>
        <w:t xml:space="preserve">, </w:t>
      </w:r>
      <w:hyperlink r:id="rId16" w:history="1">
        <w:r w:rsidRPr="00956CE9">
          <w:rPr>
            <w:rStyle w:val="Hyperlink"/>
            <w:rFonts w:ascii="Times New Roman" w:eastAsia="Times New Roman" w:hAnsi="Times New Roman"/>
            <w:sz w:val="24"/>
            <w:szCs w:val="24"/>
            <w:lang w:val="en-US"/>
          </w:rPr>
          <w:t>galimany@icm.csic.es</w:t>
        </w:r>
      </w:hyperlink>
      <w:r w:rsidRPr="00956CE9">
        <w:rPr>
          <w:rFonts w:ascii="Times New Roman" w:eastAsia="Times New Roman" w:hAnsi="Times New Roman"/>
          <w:sz w:val="24"/>
          <w:szCs w:val="24"/>
          <w:lang w:val="en-US"/>
        </w:rPr>
        <w:t xml:space="preserve"> </w:t>
      </w:r>
    </w:p>
    <w:p w14:paraId="5FE1FC13" w14:textId="77777777" w:rsidR="00E47435" w:rsidRPr="00956CE9" w:rsidRDefault="00E47435" w:rsidP="00E47435">
      <w:pPr>
        <w:pStyle w:val="HTMLPreformatted"/>
        <w:shd w:val="clear" w:color="auto" w:fill="FFFFFF"/>
        <w:tabs>
          <w:tab w:val="clear" w:pos="916"/>
          <w:tab w:val="clear" w:pos="1832"/>
          <w:tab w:val="clear" w:pos="2748"/>
          <w:tab w:val="clear" w:pos="3664"/>
          <w:tab w:val="clear" w:pos="4580"/>
        </w:tabs>
        <w:spacing w:after="0" w:line="240" w:lineRule="auto"/>
        <w:ind w:left="810" w:hanging="630"/>
        <w:rPr>
          <w:rFonts w:ascii="Times New Roman" w:eastAsia="Times New Roman" w:hAnsi="Times New Roman"/>
          <w:sz w:val="24"/>
          <w:szCs w:val="24"/>
          <w:lang w:val="en-US"/>
        </w:rPr>
      </w:pPr>
      <w:r>
        <w:rPr>
          <w:rFonts w:ascii="Times New Roman" w:eastAsia="Times New Roman" w:hAnsi="Times New Roman"/>
          <w:sz w:val="24"/>
          <w:szCs w:val="24"/>
          <w:vertAlign w:val="superscript"/>
          <w:lang w:val="en-US"/>
        </w:rPr>
        <w:t>5</w:t>
      </w:r>
      <w:r w:rsidRPr="00956CE9">
        <w:rPr>
          <w:rFonts w:ascii="Times New Roman" w:eastAsia="Times New Roman" w:hAnsi="Times New Roman"/>
          <w:sz w:val="24"/>
          <w:szCs w:val="24"/>
        </w:rPr>
        <w:t xml:space="preserve"> </w:t>
      </w:r>
      <w:r w:rsidRPr="00956CE9">
        <w:rPr>
          <w:rFonts w:ascii="Times New Roman" w:eastAsia="Times New Roman" w:hAnsi="Times New Roman"/>
          <w:sz w:val="24"/>
          <w:szCs w:val="24"/>
          <w:lang w:val="en-US" w:eastAsia="en-US"/>
        </w:rPr>
        <w:t xml:space="preserve">Environmental Engineering, </w:t>
      </w:r>
      <w:r w:rsidRPr="00956CE9">
        <w:rPr>
          <w:rFonts w:ascii="Times New Roman" w:eastAsia="Times New Roman" w:hAnsi="Times New Roman"/>
          <w:sz w:val="24"/>
          <w:szCs w:val="24"/>
        </w:rPr>
        <w:t>Faculty of Sciences and Technology</w:t>
      </w:r>
      <w:r w:rsidRPr="00956CE9">
        <w:rPr>
          <w:rFonts w:ascii="Times New Roman" w:eastAsia="Times New Roman" w:hAnsi="Times New Roman"/>
          <w:sz w:val="24"/>
          <w:szCs w:val="24"/>
          <w:lang w:val="en-US"/>
        </w:rPr>
        <w:t xml:space="preserve">, </w:t>
      </w:r>
      <w:r w:rsidRPr="00956CE9">
        <w:rPr>
          <w:rFonts w:ascii="Times New Roman" w:eastAsia="Times New Roman" w:hAnsi="Times New Roman"/>
          <w:sz w:val="24"/>
          <w:szCs w:val="24"/>
        </w:rPr>
        <w:t>Universidade Nova de Lisboa, Portugal</w:t>
      </w:r>
      <w:r w:rsidRPr="00956CE9">
        <w:rPr>
          <w:rFonts w:ascii="Times New Roman" w:eastAsia="Times New Roman" w:hAnsi="Times New Roman"/>
          <w:sz w:val="24"/>
          <w:szCs w:val="24"/>
          <w:lang w:val="en-US"/>
        </w:rPr>
        <w:t xml:space="preserve">; </w:t>
      </w:r>
      <w:hyperlink r:id="rId17" w:history="1">
        <w:r w:rsidRPr="00956CE9">
          <w:rPr>
            <w:rStyle w:val="Hyperlink"/>
            <w:rFonts w:ascii="Times New Roman" w:eastAsia="Times New Roman" w:hAnsi="Times New Roman"/>
            <w:sz w:val="24"/>
            <w:szCs w:val="24"/>
            <w:lang w:val="en-US"/>
          </w:rPr>
          <w:t>joao@hoomi.com</w:t>
        </w:r>
      </w:hyperlink>
      <w:r w:rsidRPr="00956CE9">
        <w:rPr>
          <w:rFonts w:ascii="Times New Roman" w:eastAsia="Times New Roman" w:hAnsi="Times New Roman"/>
          <w:sz w:val="24"/>
          <w:szCs w:val="24"/>
          <w:lang w:val="en-US"/>
        </w:rPr>
        <w:t xml:space="preserve">, </w:t>
      </w:r>
      <w:hyperlink r:id="rId18" w:history="1">
        <w:r w:rsidRPr="00956CE9">
          <w:rPr>
            <w:rStyle w:val="Hyperlink"/>
            <w:rFonts w:ascii="Times New Roman" w:eastAsia="Times New Roman" w:hAnsi="Times New Roman"/>
            <w:sz w:val="24"/>
            <w:szCs w:val="24"/>
            <w:lang w:val="en-US"/>
          </w:rPr>
          <w:t>changbo@scsfri.ac.cn</w:t>
        </w:r>
      </w:hyperlink>
      <w:r w:rsidRPr="00956CE9">
        <w:rPr>
          <w:rFonts w:ascii="Times New Roman" w:eastAsia="Times New Roman" w:hAnsi="Times New Roman"/>
          <w:sz w:val="24"/>
          <w:szCs w:val="24"/>
          <w:lang w:val="en-US"/>
        </w:rPr>
        <w:t xml:space="preserve">, </w:t>
      </w:r>
      <w:hyperlink r:id="rId19" w:history="1">
        <w:r w:rsidRPr="00956CE9">
          <w:rPr>
            <w:rStyle w:val="Hyperlink"/>
            <w:rFonts w:ascii="Times New Roman" w:eastAsia="Times New Roman" w:hAnsi="Times New Roman"/>
            <w:sz w:val="24"/>
            <w:szCs w:val="24"/>
            <w:lang w:val="en-US"/>
          </w:rPr>
          <w:t>c</w:t>
        </w:r>
      </w:hyperlink>
      <w:r w:rsidRPr="00956CE9">
        <w:rPr>
          <w:rStyle w:val="Hyperlink"/>
          <w:rFonts w:ascii="Times New Roman" w:eastAsia="Times New Roman" w:hAnsi="Times New Roman"/>
          <w:sz w:val="24"/>
          <w:szCs w:val="24"/>
          <w:lang w:val="en-US"/>
        </w:rPr>
        <w:t xml:space="preserve">sau@aqua.dtu.dk </w:t>
      </w:r>
    </w:p>
    <w:p w14:paraId="7B90604E" w14:textId="77777777" w:rsidR="00E47435" w:rsidRDefault="00E47435" w:rsidP="00E47435">
      <w:pPr>
        <w:spacing w:after="0" w:line="240" w:lineRule="auto"/>
        <w:ind w:left="900" w:hanging="720"/>
        <w:rPr>
          <w:rStyle w:val="apple-converted-space"/>
          <w:rFonts w:ascii="Times New Roman" w:hAnsi="Times New Roman" w:cs="Times New Roman"/>
          <w:sz w:val="24"/>
          <w:szCs w:val="24"/>
          <w:shd w:val="clear" w:color="auto" w:fill="FFFFFF"/>
        </w:rPr>
      </w:pPr>
      <w:r>
        <w:rPr>
          <w:rFonts w:ascii="Times New Roman" w:hAnsi="Times New Roman" w:cs="Times New Roman"/>
          <w:spacing w:val="-1"/>
          <w:sz w:val="24"/>
          <w:szCs w:val="24"/>
          <w:vertAlign w:val="superscript"/>
        </w:rPr>
        <w:t>6</w:t>
      </w:r>
      <w:r w:rsidRPr="00956CE9">
        <w:rPr>
          <w:rFonts w:ascii="Times New Roman" w:hAnsi="Times New Roman" w:cs="Times New Roman"/>
          <w:spacing w:val="-1"/>
          <w:sz w:val="24"/>
          <w:szCs w:val="24"/>
        </w:rPr>
        <w:t xml:space="preserve"> </w:t>
      </w:r>
      <w:r w:rsidRPr="00956CE9">
        <w:rPr>
          <w:rStyle w:val="CommentReference"/>
          <w:rFonts w:ascii="Times New Roman" w:hAnsi="Times New Roman" w:cs="Times New Roman"/>
          <w:sz w:val="24"/>
          <w:szCs w:val="24"/>
        </w:rPr>
        <w:t>N</w:t>
      </w:r>
      <w:r w:rsidRPr="00956CE9">
        <w:rPr>
          <w:rFonts w:ascii="Times New Roman" w:hAnsi="Times New Roman" w:cs="Times New Roman"/>
          <w:sz w:val="24"/>
          <w:szCs w:val="24"/>
        </w:rPr>
        <w:t>orthern Economics, Inc., 1455 NW Leary Way, Suite 400, Seattle WA 98107</w:t>
      </w:r>
      <w:r w:rsidRPr="00956CE9">
        <w:rPr>
          <w:rStyle w:val="apple-converted-space"/>
          <w:rFonts w:ascii="Times New Roman" w:hAnsi="Times New Roman" w:cs="Times New Roman"/>
          <w:sz w:val="24"/>
          <w:szCs w:val="24"/>
          <w:shd w:val="clear" w:color="auto" w:fill="FFFFFF"/>
        </w:rPr>
        <w:t xml:space="preserve">, </w:t>
      </w:r>
      <w:hyperlink r:id="rId20" w:history="1">
        <w:r w:rsidRPr="00956CE9">
          <w:rPr>
            <w:rStyle w:val="Hyperlink"/>
            <w:rFonts w:ascii="Times New Roman" w:hAnsi="Times New Roman" w:cs="Times New Roman"/>
            <w:sz w:val="24"/>
            <w:szCs w:val="24"/>
            <w:shd w:val="clear" w:color="auto" w:fill="FFFFFF"/>
          </w:rPr>
          <w:t>Katharine.Wellman@norecon.com</w:t>
        </w:r>
      </w:hyperlink>
      <w:r w:rsidRPr="00956CE9">
        <w:rPr>
          <w:rStyle w:val="apple-converted-space"/>
          <w:rFonts w:ascii="Times New Roman" w:hAnsi="Times New Roman" w:cs="Times New Roman"/>
          <w:sz w:val="24"/>
          <w:szCs w:val="24"/>
          <w:shd w:val="clear" w:color="auto" w:fill="FFFFFF"/>
        </w:rPr>
        <w:t xml:space="preserve"> </w:t>
      </w:r>
    </w:p>
    <w:p w14:paraId="6CCB96C1" w14:textId="77777777" w:rsidR="00E47435" w:rsidRPr="00C14491" w:rsidRDefault="00E47435" w:rsidP="00E47435">
      <w:pPr>
        <w:kinsoku w:val="0"/>
        <w:overflowPunct w:val="0"/>
        <w:autoSpaceDE w:val="0"/>
        <w:autoSpaceDN w:val="0"/>
        <w:adjustRightInd w:val="0"/>
        <w:spacing w:after="0" w:line="240" w:lineRule="auto"/>
        <w:ind w:left="810" w:hanging="630"/>
        <w:rPr>
          <w:rStyle w:val="apple-converted-space"/>
          <w:rFonts w:ascii="Times New Roman" w:hAnsi="Times New Roman" w:cs="Times New Roman"/>
          <w:sz w:val="24"/>
          <w:szCs w:val="24"/>
          <w:shd w:val="clear" w:color="auto" w:fill="FFFFFF"/>
        </w:rPr>
      </w:pPr>
      <w:r>
        <w:rPr>
          <w:rFonts w:ascii="Times New Roman" w:hAnsi="Times New Roman" w:cs="Times New Roman"/>
          <w:spacing w:val="-1"/>
          <w:sz w:val="24"/>
          <w:szCs w:val="24"/>
          <w:vertAlign w:val="superscript"/>
        </w:rPr>
        <w:t>7</w:t>
      </w:r>
      <w:r w:rsidRPr="00956CE9">
        <w:rPr>
          <w:rFonts w:ascii="Times New Roman" w:hAnsi="Times New Roman" w:cs="Times New Roman"/>
          <w:sz w:val="24"/>
          <w:szCs w:val="24"/>
          <w:shd w:val="clear" w:color="auto" w:fill="FFFFFF"/>
        </w:rPr>
        <w:t xml:space="preserve"> HDR | HydroQual</w:t>
      </w:r>
      <w:r w:rsidRPr="00956CE9">
        <w:rPr>
          <w:rFonts w:ascii="Times New Roman" w:hAnsi="Times New Roman" w:cs="Times New Roman"/>
          <w:sz w:val="24"/>
          <w:szCs w:val="24"/>
        </w:rPr>
        <w:t xml:space="preserve">, </w:t>
      </w:r>
      <w:r w:rsidRPr="00956CE9">
        <w:rPr>
          <w:rFonts w:ascii="Times New Roman" w:hAnsi="Times New Roman" w:cs="Times New Roman"/>
          <w:sz w:val="24"/>
          <w:szCs w:val="24"/>
          <w:shd w:val="clear" w:color="auto" w:fill="FFFFFF"/>
        </w:rPr>
        <w:t>1200 MacArthur Boulevard, Mahwah, NJ 07430</w:t>
      </w:r>
      <w:r w:rsidRPr="00956CE9">
        <w:rPr>
          <w:rStyle w:val="apple-converted-space"/>
          <w:rFonts w:ascii="Times New Roman" w:hAnsi="Times New Roman" w:cs="Times New Roman"/>
          <w:sz w:val="24"/>
          <w:szCs w:val="24"/>
          <w:shd w:val="clear" w:color="auto" w:fill="FFFFFF"/>
        </w:rPr>
        <w:t xml:space="preserve">; </w:t>
      </w:r>
      <w:hyperlink r:id="rId21" w:history="1">
        <w:r w:rsidRPr="00956CE9">
          <w:rPr>
            <w:rStyle w:val="Hyperlink"/>
            <w:rFonts w:ascii="Times New Roman" w:hAnsi="Times New Roman" w:cs="Times New Roman"/>
            <w:sz w:val="24"/>
            <w:szCs w:val="24"/>
            <w:shd w:val="clear" w:color="auto" w:fill="FFFFFF"/>
          </w:rPr>
          <w:t>Robin.Miller@hdrinc.com</w:t>
        </w:r>
      </w:hyperlink>
      <w:r w:rsidRPr="00956CE9">
        <w:rPr>
          <w:rStyle w:val="apple-converted-space"/>
          <w:rFonts w:ascii="Times New Roman" w:hAnsi="Times New Roman" w:cs="Times New Roman"/>
          <w:sz w:val="24"/>
          <w:szCs w:val="24"/>
          <w:shd w:val="clear" w:color="auto" w:fill="FFFFFF"/>
        </w:rPr>
        <w:t xml:space="preserve">, </w:t>
      </w:r>
      <w:hyperlink r:id="rId22" w:history="1">
        <w:r w:rsidRPr="00956CE9">
          <w:rPr>
            <w:rStyle w:val="Hyperlink"/>
            <w:rFonts w:ascii="Times New Roman" w:hAnsi="Times New Roman" w:cs="Times New Roman"/>
            <w:sz w:val="24"/>
            <w:szCs w:val="24"/>
            <w:shd w:val="clear" w:color="auto" w:fill="FFFFFF"/>
          </w:rPr>
          <w:t>James.Wands@hdrinc.com</w:t>
        </w:r>
      </w:hyperlink>
      <w:r>
        <w:rPr>
          <w:rStyle w:val="apple-converted-space"/>
          <w:rFonts w:ascii="Times New Roman" w:hAnsi="Times New Roman" w:cs="Times New Roman"/>
          <w:sz w:val="24"/>
          <w:szCs w:val="24"/>
          <w:shd w:val="clear" w:color="auto" w:fill="FFFFFF"/>
        </w:rPr>
        <w:t xml:space="preserve"> </w:t>
      </w:r>
    </w:p>
    <w:p w14:paraId="59636538" w14:textId="77777777" w:rsidR="00E47435" w:rsidRPr="00956CE9" w:rsidRDefault="00E47435" w:rsidP="00E47435">
      <w:pPr>
        <w:kinsoku w:val="0"/>
        <w:overflowPunct w:val="0"/>
        <w:autoSpaceDE w:val="0"/>
        <w:autoSpaceDN w:val="0"/>
        <w:adjustRightInd w:val="0"/>
        <w:spacing w:after="0" w:line="240" w:lineRule="auto"/>
        <w:ind w:left="810" w:hanging="630"/>
        <w:rPr>
          <w:rFonts w:ascii="Times New Roman" w:hAnsi="Times New Roman" w:cs="Times New Roman"/>
          <w:spacing w:val="-1"/>
          <w:sz w:val="24"/>
          <w:szCs w:val="24"/>
        </w:rPr>
      </w:pPr>
      <w:r w:rsidRPr="00956CE9">
        <w:rPr>
          <w:rFonts w:ascii="Times New Roman" w:hAnsi="Times New Roman" w:cs="Times New Roman"/>
          <w:spacing w:val="-1"/>
          <w:sz w:val="24"/>
          <w:szCs w:val="24"/>
          <w:vertAlign w:val="superscript"/>
        </w:rPr>
        <w:t>8</w:t>
      </w:r>
      <w:r w:rsidRPr="00956CE9">
        <w:rPr>
          <w:rFonts w:ascii="Times New Roman" w:hAnsi="Times New Roman" w:cs="Times New Roman"/>
          <w:spacing w:val="-1"/>
          <w:sz w:val="24"/>
          <w:szCs w:val="24"/>
        </w:rPr>
        <w:t xml:space="preserve"> 1121 Mooresfield Rd., Wakefield, RI 02879; East Coast Shellfish Growers Association, </w:t>
      </w:r>
      <w:hyperlink r:id="rId23" w:history="1">
        <w:r w:rsidRPr="00956CE9">
          <w:rPr>
            <w:rStyle w:val="Hyperlink"/>
            <w:rFonts w:ascii="Times New Roman" w:hAnsi="Times New Roman" w:cs="Times New Roman"/>
            <w:spacing w:val="-1"/>
            <w:sz w:val="24"/>
            <w:szCs w:val="24"/>
          </w:rPr>
          <w:t>bob@ecsga.org</w:t>
        </w:r>
      </w:hyperlink>
    </w:p>
    <w:p w14:paraId="552EFFF7" w14:textId="77777777" w:rsidR="00E47435" w:rsidRPr="00956CE9" w:rsidRDefault="00E47435" w:rsidP="00E47435">
      <w:pPr>
        <w:kinsoku w:val="0"/>
        <w:overflowPunct w:val="0"/>
        <w:autoSpaceDE w:val="0"/>
        <w:autoSpaceDN w:val="0"/>
        <w:adjustRightInd w:val="0"/>
        <w:spacing w:after="0" w:line="240" w:lineRule="auto"/>
        <w:ind w:left="810" w:hanging="630"/>
        <w:rPr>
          <w:rFonts w:ascii="Times New Roman" w:hAnsi="Times New Roman" w:cs="Times New Roman"/>
          <w:spacing w:val="-1"/>
          <w:sz w:val="24"/>
          <w:szCs w:val="24"/>
        </w:rPr>
      </w:pPr>
      <w:r w:rsidRPr="00956CE9">
        <w:rPr>
          <w:rFonts w:ascii="Times New Roman" w:hAnsi="Times New Roman" w:cs="Times New Roman"/>
          <w:spacing w:val="-1"/>
          <w:sz w:val="24"/>
          <w:szCs w:val="24"/>
          <w:vertAlign w:val="superscript"/>
        </w:rPr>
        <w:t>9</w:t>
      </w:r>
      <w:r w:rsidRPr="00956CE9">
        <w:rPr>
          <w:rFonts w:ascii="Times New Roman" w:hAnsi="Times New Roman" w:cs="Times New Roman"/>
          <w:spacing w:val="-1"/>
          <w:sz w:val="24"/>
          <w:szCs w:val="24"/>
        </w:rPr>
        <w:t xml:space="preserve"> </w:t>
      </w:r>
      <w:r w:rsidRPr="00956CE9">
        <w:rPr>
          <w:rFonts w:ascii="Times New Roman" w:hAnsi="Times New Roman" w:cs="Times New Roman"/>
          <w:color w:val="222222"/>
          <w:sz w:val="24"/>
          <w:szCs w:val="24"/>
          <w:shd w:val="clear" w:color="auto" w:fill="FFFFFF"/>
        </w:rPr>
        <w:t>EPA, ORD, National Health and Environmental Effects Research Laboratory, Atlantic Ecology Division, 27 Tarzwell Dr., Narragansett, RI 02882</w:t>
      </w:r>
      <w:r w:rsidRPr="00956CE9">
        <w:rPr>
          <w:rFonts w:ascii="Times New Roman" w:hAnsi="Times New Roman" w:cs="Times New Roman"/>
          <w:spacing w:val="-1"/>
          <w:sz w:val="24"/>
          <w:szCs w:val="24"/>
        </w:rPr>
        <w:t xml:space="preserve">, </w:t>
      </w:r>
      <w:hyperlink r:id="rId24" w:history="1">
        <w:r w:rsidRPr="00956CE9">
          <w:rPr>
            <w:rStyle w:val="Hyperlink"/>
            <w:rFonts w:ascii="Times New Roman" w:hAnsi="Times New Roman" w:cs="Times New Roman"/>
            <w:spacing w:val="-1"/>
            <w:sz w:val="24"/>
            <w:szCs w:val="24"/>
          </w:rPr>
          <w:t>Ayvazian.Suzanne@epa.gov</w:t>
        </w:r>
      </w:hyperlink>
      <w:r w:rsidRPr="00956CE9">
        <w:rPr>
          <w:rFonts w:ascii="Times New Roman" w:hAnsi="Times New Roman" w:cs="Times New Roman"/>
          <w:spacing w:val="-1"/>
          <w:sz w:val="24"/>
          <w:szCs w:val="24"/>
        </w:rPr>
        <w:t xml:space="preserve"> , </w:t>
      </w:r>
      <w:hyperlink r:id="rId25" w:history="1">
        <w:r w:rsidRPr="00956CE9">
          <w:rPr>
            <w:rStyle w:val="Hyperlink"/>
            <w:rFonts w:ascii="Times New Roman" w:hAnsi="Times New Roman" w:cs="Times New Roman"/>
            <w:spacing w:val="-1"/>
            <w:sz w:val="24"/>
            <w:szCs w:val="24"/>
          </w:rPr>
          <w:t>Chintala.Marty@epa.gov</w:t>
        </w:r>
      </w:hyperlink>
      <w:r w:rsidRPr="00956CE9">
        <w:rPr>
          <w:rFonts w:ascii="Times New Roman" w:hAnsi="Times New Roman" w:cs="Times New Roman"/>
          <w:spacing w:val="-1"/>
          <w:sz w:val="24"/>
          <w:szCs w:val="24"/>
        </w:rPr>
        <w:t xml:space="preserve"> </w:t>
      </w:r>
    </w:p>
    <w:p w14:paraId="071E92C8" w14:textId="77777777" w:rsidR="00E47435" w:rsidRPr="00956CE9" w:rsidRDefault="00E47435" w:rsidP="00E47435">
      <w:pPr>
        <w:kinsoku w:val="0"/>
        <w:overflowPunct w:val="0"/>
        <w:autoSpaceDE w:val="0"/>
        <w:autoSpaceDN w:val="0"/>
        <w:adjustRightInd w:val="0"/>
        <w:spacing w:after="0" w:line="240" w:lineRule="auto"/>
        <w:ind w:left="810" w:hanging="630"/>
        <w:rPr>
          <w:rFonts w:ascii="Times New Roman" w:eastAsia="Times New Roman" w:hAnsi="Times New Roman" w:cs="Times New Roman"/>
          <w:sz w:val="24"/>
          <w:szCs w:val="24"/>
        </w:rPr>
      </w:pPr>
      <w:r w:rsidRPr="00956CE9">
        <w:rPr>
          <w:rFonts w:ascii="Times New Roman" w:hAnsi="Times New Roman" w:cs="Times New Roman"/>
          <w:spacing w:val="-1"/>
          <w:sz w:val="24"/>
          <w:szCs w:val="24"/>
          <w:vertAlign w:val="superscript"/>
        </w:rPr>
        <w:t>10</w:t>
      </w:r>
      <w:r w:rsidRPr="00956CE9">
        <w:rPr>
          <w:rFonts w:ascii="Times New Roman" w:hAnsi="Times New Roman" w:cs="Times New Roman"/>
          <w:spacing w:val="-1"/>
          <w:sz w:val="24"/>
          <w:szCs w:val="24"/>
        </w:rPr>
        <w:t xml:space="preserve"> EPA Long Island Sound Office, </w:t>
      </w:r>
      <w:r w:rsidRPr="00956CE9">
        <w:rPr>
          <w:rFonts w:ascii="Times New Roman" w:eastAsia="Times New Roman" w:hAnsi="Times New Roman" w:cs="Times New Roman"/>
          <w:sz w:val="24"/>
          <w:szCs w:val="24"/>
        </w:rPr>
        <w:t>Government Center, Suite 9-11, 888 Washington Blvd., Stamford, CT,</w:t>
      </w:r>
      <w:r w:rsidRPr="00956CE9">
        <w:rPr>
          <w:rFonts w:ascii="Times New Roman" w:hAnsi="Times New Roman" w:cs="Times New Roman"/>
        </w:rPr>
        <w:t xml:space="preserve"> </w:t>
      </w:r>
      <w:r w:rsidRPr="00956CE9">
        <w:rPr>
          <w:rFonts w:ascii="Times New Roman" w:hAnsi="Times New Roman" w:cs="Times New Roman"/>
          <w:sz w:val="24"/>
          <w:szCs w:val="24"/>
        </w:rPr>
        <w:t>06904-2152</w:t>
      </w:r>
      <w:r w:rsidRPr="00956CE9">
        <w:rPr>
          <w:rFonts w:ascii="Times New Roman" w:hAnsi="Times New Roman" w:cs="Times New Roman"/>
        </w:rPr>
        <w:t>,</w:t>
      </w:r>
      <w:r w:rsidRPr="00956CE9">
        <w:rPr>
          <w:rFonts w:ascii="Times New Roman" w:eastAsia="Times New Roman" w:hAnsi="Times New Roman" w:cs="Times New Roman"/>
          <w:sz w:val="24"/>
          <w:szCs w:val="24"/>
        </w:rPr>
        <w:t xml:space="preserve"> </w:t>
      </w:r>
      <w:hyperlink r:id="rId26" w:history="1">
        <w:r w:rsidRPr="00956CE9">
          <w:rPr>
            <w:rStyle w:val="Hyperlink"/>
            <w:rFonts w:ascii="Times New Roman" w:eastAsia="Times New Roman" w:hAnsi="Times New Roman" w:cs="Times New Roman"/>
            <w:sz w:val="24"/>
            <w:szCs w:val="24"/>
          </w:rPr>
          <w:t>tedesco.mark@epa.gov</w:t>
        </w:r>
      </w:hyperlink>
      <w:r w:rsidRPr="00956CE9">
        <w:rPr>
          <w:rFonts w:ascii="Times New Roman" w:eastAsia="Times New Roman" w:hAnsi="Times New Roman" w:cs="Times New Roman"/>
          <w:sz w:val="24"/>
          <w:szCs w:val="24"/>
        </w:rPr>
        <w:t xml:space="preserve"> </w:t>
      </w:r>
    </w:p>
    <w:p w14:paraId="6475F1FF" w14:textId="1BD1BEBF" w:rsidR="00DC3645" w:rsidRDefault="00DC3645" w:rsidP="008F0332">
      <w:pPr>
        <w:kinsoku w:val="0"/>
        <w:overflowPunct w:val="0"/>
        <w:autoSpaceDE w:val="0"/>
        <w:autoSpaceDN w:val="0"/>
        <w:adjustRightInd w:val="0"/>
        <w:spacing w:after="0" w:line="240" w:lineRule="auto"/>
        <w:ind w:left="810" w:right="218" w:hanging="630"/>
        <w:rPr>
          <w:rFonts w:ascii="Times New Roman" w:eastAsia="Times New Roman" w:hAnsi="Times New Roman"/>
          <w:sz w:val="24"/>
          <w:szCs w:val="24"/>
        </w:rPr>
      </w:pPr>
    </w:p>
    <w:p w14:paraId="08077D23" w14:textId="117565EB" w:rsidR="00DC3645" w:rsidRPr="00CC1479" w:rsidRDefault="00DC3645" w:rsidP="00DC3645">
      <w:pPr>
        <w:autoSpaceDE w:val="0"/>
        <w:autoSpaceDN w:val="0"/>
        <w:adjustRightInd w:val="0"/>
        <w:spacing w:after="0" w:line="240" w:lineRule="auto"/>
        <w:jc w:val="both"/>
        <w:rPr>
          <w:rFonts w:ascii="Times New Roman" w:hAnsi="Times New Roman" w:cs="Times New Roman"/>
          <w:sz w:val="24"/>
          <w:szCs w:val="24"/>
        </w:rPr>
      </w:pPr>
      <w:r w:rsidRPr="00CC1479">
        <w:rPr>
          <w:rFonts w:ascii="Times New Roman" w:hAnsi="Times New Roman" w:cs="Times New Roman"/>
          <w:sz w:val="24"/>
          <w:szCs w:val="24"/>
        </w:rPr>
        <w:t xml:space="preserve">Number of pages: </w:t>
      </w:r>
      <w:r w:rsidR="00D2056F">
        <w:rPr>
          <w:rFonts w:ascii="Times New Roman" w:hAnsi="Times New Roman" w:cs="Times New Roman"/>
          <w:sz w:val="24"/>
          <w:szCs w:val="24"/>
        </w:rPr>
        <w:t>1</w:t>
      </w:r>
      <w:r w:rsidR="00502F33">
        <w:rPr>
          <w:rFonts w:ascii="Times New Roman" w:hAnsi="Times New Roman" w:cs="Times New Roman"/>
          <w:sz w:val="24"/>
          <w:szCs w:val="24"/>
        </w:rPr>
        <w:t>3</w:t>
      </w:r>
    </w:p>
    <w:p w14:paraId="22586169" w14:textId="5FD3A4B0" w:rsidR="00DC3645" w:rsidRPr="00CC1479" w:rsidRDefault="00DC3645" w:rsidP="00DC3645">
      <w:pPr>
        <w:autoSpaceDE w:val="0"/>
        <w:autoSpaceDN w:val="0"/>
        <w:adjustRightInd w:val="0"/>
        <w:spacing w:after="0" w:line="240" w:lineRule="auto"/>
        <w:jc w:val="both"/>
        <w:rPr>
          <w:rFonts w:ascii="Times New Roman" w:hAnsi="Times New Roman" w:cs="Times New Roman"/>
          <w:sz w:val="24"/>
          <w:szCs w:val="24"/>
        </w:rPr>
      </w:pPr>
      <w:r w:rsidRPr="00CC1479">
        <w:rPr>
          <w:rFonts w:ascii="Times New Roman" w:hAnsi="Times New Roman" w:cs="Times New Roman"/>
          <w:sz w:val="24"/>
          <w:szCs w:val="24"/>
        </w:rPr>
        <w:t xml:space="preserve">Number of tables: </w:t>
      </w:r>
      <w:r w:rsidR="00D2056F">
        <w:rPr>
          <w:rFonts w:ascii="Times New Roman" w:hAnsi="Times New Roman" w:cs="Times New Roman"/>
          <w:sz w:val="24"/>
          <w:szCs w:val="24"/>
        </w:rPr>
        <w:t>6</w:t>
      </w:r>
    </w:p>
    <w:p w14:paraId="588F6992" w14:textId="5561D63E" w:rsidR="00DC3645" w:rsidRPr="00DC3645" w:rsidRDefault="005B4004" w:rsidP="00DC3645">
      <w:pPr>
        <w:kinsoku w:val="0"/>
        <w:overflowPunct w:val="0"/>
        <w:autoSpaceDE w:val="0"/>
        <w:autoSpaceDN w:val="0"/>
        <w:adjustRightInd w:val="0"/>
        <w:spacing w:after="0" w:line="240" w:lineRule="auto"/>
        <w:ind w:right="218"/>
        <w:jc w:val="both"/>
        <w:rPr>
          <w:rFonts w:ascii="Times New Roman" w:eastAsia="Times New Roman" w:hAnsi="Times New Roman" w:cs="Times New Roman"/>
          <w:sz w:val="24"/>
          <w:szCs w:val="24"/>
        </w:rPr>
      </w:pPr>
      <w:r w:rsidRPr="00CC1479">
        <w:rPr>
          <w:rFonts w:ascii="Times New Roman" w:hAnsi="Times New Roman" w:cs="Times New Roman"/>
          <w:sz w:val="24"/>
          <w:szCs w:val="24"/>
        </w:rPr>
        <w:t xml:space="preserve">Number of figures: </w:t>
      </w:r>
      <w:r w:rsidR="00D2056F">
        <w:rPr>
          <w:rFonts w:ascii="Times New Roman" w:hAnsi="Times New Roman" w:cs="Times New Roman"/>
          <w:sz w:val="24"/>
          <w:szCs w:val="24"/>
        </w:rPr>
        <w:t>4</w:t>
      </w:r>
    </w:p>
    <w:p w14:paraId="3B2D0B2D" w14:textId="0833D918" w:rsidR="009339FE" w:rsidRPr="00E47435" w:rsidRDefault="009339FE" w:rsidP="00E47435">
      <w:pPr>
        <w:tabs>
          <w:tab w:val="left" w:pos="540"/>
        </w:tabs>
        <w:autoSpaceDE w:val="0"/>
        <w:autoSpaceDN w:val="0"/>
        <w:adjustRightInd w:val="0"/>
        <w:spacing w:after="0" w:line="240" w:lineRule="auto"/>
        <w:rPr>
          <w:rFonts w:ascii="Times New Roman" w:hAnsi="Times New Roman" w:cs="Times New Roman"/>
          <w:color w:val="0070C0"/>
          <w:sz w:val="24"/>
          <w:szCs w:val="24"/>
        </w:rPr>
      </w:pPr>
    </w:p>
    <w:p w14:paraId="4D66CFD6" w14:textId="2528A3EF" w:rsidR="00384F24" w:rsidRDefault="00384F24" w:rsidP="008713A8">
      <w:pPr>
        <w:autoSpaceDE w:val="0"/>
        <w:autoSpaceDN w:val="0"/>
        <w:adjustRightInd w:val="0"/>
        <w:spacing w:after="0" w:line="240" w:lineRule="auto"/>
        <w:rPr>
          <w:rFonts w:ascii="Times New Roman" w:hAnsi="Times New Roman" w:cs="Times New Roman"/>
        </w:rPr>
      </w:pPr>
    </w:p>
    <w:p w14:paraId="2960B6FA" w14:textId="77777777" w:rsidR="00182D59" w:rsidRDefault="00182D59" w:rsidP="008713A8">
      <w:pPr>
        <w:autoSpaceDE w:val="0"/>
        <w:autoSpaceDN w:val="0"/>
        <w:adjustRightInd w:val="0"/>
        <w:spacing w:after="0" w:line="240" w:lineRule="auto"/>
        <w:rPr>
          <w:rFonts w:ascii="Times New Roman" w:hAnsi="Times New Roman"/>
          <w:sz w:val="26"/>
          <w:szCs w:val="26"/>
          <w:lang w:val="en-GB"/>
        </w:rPr>
      </w:pPr>
    </w:p>
    <w:p w14:paraId="6C36129F" w14:textId="77777777" w:rsidR="00182D59" w:rsidRDefault="00182D59" w:rsidP="008713A8">
      <w:pPr>
        <w:autoSpaceDE w:val="0"/>
        <w:autoSpaceDN w:val="0"/>
        <w:adjustRightInd w:val="0"/>
        <w:spacing w:after="0" w:line="240" w:lineRule="auto"/>
        <w:rPr>
          <w:rFonts w:ascii="Times New Roman" w:hAnsi="Times New Roman"/>
          <w:sz w:val="26"/>
          <w:szCs w:val="26"/>
          <w:lang w:val="en-GB"/>
        </w:rPr>
      </w:pPr>
    </w:p>
    <w:p w14:paraId="18B80F70" w14:textId="77777777" w:rsidR="00182D59" w:rsidRDefault="00182D59" w:rsidP="008713A8">
      <w:pPr>
        <w:autoSpaceDE w:val="0"/>
        <w:autoSpaceDN w:val="0"/>
        <w:adjustRightInd w:val="0"/>
        <w:spacing w:after="0" w:line="240" w:lineRule="auto"/>
        <w:rPr>
          <w:rFonts w:ascii="Times New Roman" w:hAnsi="Times New Roman"/>
          <w:sz w:val="26"/>
          <w:szCs w:val="26"/>
          <w:lang w:val="en-GB"/>
        </w:rPr>
      </w:pPr>
    </w:p>
    <w:p w14:paraId="2325C6FE" w14:textId="3AE0ABEC" w:rsidR="00384F24" w:rsidRPr="007D36BA" w:rsidRDefault="00182D59" w:rsidP="00182D59">
      <w:pPr>
        <w:pStyle w:val="Heading3"/>
        <w:rPr>
          <w:rFonts w:ascii="Times New Roman" w:hAnsi="Times New Roman"/>
          <w:sz w:val="26"/>
          <w:szCs w:val="26"/>
          <w:lang w:val="en-US"/>
        </w:rPr>
      </w:pPr>
      <w:r w:rsidRPr="007D36BA">
        <w:rPr>
          <w:rFonts w:ascii="Times New Roman" w:hAnsi="Times New Roman"/>
          <w:sz w:val="26"/>
          <w:szCs w:val="26"/>
          <w:lang w:val="en-US"/>
        </w:rPr>
        <w:lastRenderedPageBreak/>
        <w:t>Estimate</w:t>
      </w:r>
      <w:r w:rsidR="00552A0C">
        <w:rPr>
          <w:rFonts w:ascii="Times New Roman" w:hAnsi="Times New Roman"/>
          <w:sz w:val="26"/>
          <w:szCs w:val="26"/>
          <w:lang w:val="en-US"/>
        </w:rPr>
        <w:t>d costs for oyster aquaculture production</w:t>
      </w:r>
    </w:p>
    <w:p w14:paraId="424F45B6" w14:textId="7512497E" w:rsidR="00A700E2" w:rsidRPr="003C3876" w:rsidRDefault="003C3876" w:rsidP="003C3876">
      <w:pPr>
        <w:rPr>
          <w:rFonts w:ascii="Times New Roman" w:hAnsi="Times New Roman" w:cs="Times New Roman"/>
          <w:sz w:val="24"/>
          <w:szCs w:val="24"/>
        </w:rPr>
      </w:pPr>
      <w:r w:rsidRPr="003C3876">
        <w:rPr>
          <w:rFonts w:ascii="Times New Roman" w:hAnsi="Times New Roman" w:cs="Times New Roman"/>
          <w:sz w:val="24"/>
          <w:szCs w:val="24"/>
        </w:rPr>
        <w:t>A study of the impact of 4 types of financing (i.e. self</w:t>
      </w:r>
      <w:r w:rsidR="00C77484">
        <w:rPr>
          <w:rFonts w:ascii="Times New Roman" w:hAnsi="Times New Roman" w:cs="Times New Roman"/>
          <w:sz w:val="24"/>
          <w:szCs w:val="24"/>
        </w:rPr>
        <w:t>-</w:t>
      </w:r>
      <w:r w:rsidRPr="003C3876">
        <w:rPr>
          <w:rFonts w:ascii="Times New Roman" w:hAnsi="Times New Roman" w:cs="Times New Roman"/>
          <w:sz w:val="24"/>
          <w:szCs w:val="24"/>
        </w:rPr>
        <w:t xml:space="preserve">finance, traditional bank loan, specialized loan for aquaculture that features an interest-only period and partial-principle forgiveness, and payment for nutrient removal ecosystem services) on the </w:t>
      </w:r>
      <w:r w:rsidR="00C77484">
        <w:rPr>
          <w:rFonts w:ascii="Times New Roman" w:hAnsi="Times New Roman" w:cs="Times New Roman"/>
          <w:sz w:val="24"/>
          <w:szCs w:val="24"/>
        </w:rPr>
        <w:t>profitability success</w:t>
      </w:r>
      <w:r w:rsidRPr="003C3876">
        <w:rPr>
          <w:rFonts w:ascii="Times New Roman" w:hAnsi="Times New Roman" w:cs="Times New Roman"/>
          <w:sz w:val="24"/>
          <w:szCs w:val="24"/>
        </w:rPr>
        <w:t xml:space="preserve"> of aquaculture operations in Chesapeake Bay included itemization of costs incurred by oyster farm operations (Table 1).  The study included analysis of bottom and water column (cage) culture operations. </w:t>
      </w:r>
      <w:r w:rsidR="00507398" w:rsidRPr="003C3876">
        <w:rPr>
          <w:rFonts w:ascii="Times New Roman" w:hAnsi="Times New Roman" w:cs="Times New Roman"/>
          <w:sz w:val="24"/>
          <w:szCs w:val="24"/>
        </w:rPr>
        <w:t xml:space="preserve">Although separate models </w:t>
      </w:r>
      <w:r w:rsidRPr="003C3876">
        <w:rPr>
          <w:rFonts w:ascii="Times New Roman" w:hAnsi="Times New Roman" w:cs="Times New Roman"/>
          <w:sz w:val="24"/>
          <w:szCs w:val="24"/>
        </w:rPr>
        <w:t xml:space="preserve">were developed </w:t>
      </w:r>
      <w:r w:rsidR="00507398" w:rsidRPr="003C3876">
        <w:rPr>
          <w:rFonts w:ascii="Times New Roman" w:hAnsi="Times New Roman" w:cs="Times New Roman"/>
          <w:sz w:val="24"/>
          <w:szCs w:val="24"/>
        </w:rPr>
        <w:t>for oyster bottom-culture and water-column culture methods, some data and model assumptions are common to both types of</w:t>
      </w:r>
      <w:r w:rsidRPr="003C3876">
        <w:rPr>
          <w:rFonts w:ascii="Times New Roman" w:hAnsi="Times New Roman" w:cs="Times New Roman"/>
          <w:sz w:val="24"/>
          <w:szCs w:val="24"/>
        </w:rPr>
        <w:t xml:space="preserve"> operations (Table 1)</w:t>
      </w:r>
      <w:r w:rsidR="00507398" w:rsidRPr="003C3876">
        <w:rPr>
          <w:rFonts w:ascii="Times New Roman" w:hAnsi="Times New Roman" w:cs="Times New Roman"/>
          <w:sz w:val="24"/>
          <w:szCs w:val="24"/>
        </w:rPr>
        <w:t xml:space="preserve">.  </w:t>
      </w:r>
      <w:r w:rsidRPr="003C3876">
        <w:rPr>
          <w:rFonts w:ascii="Times New Roman" w:hAnsi="Times New Roman" w:cs="Times New Roman"/>
          <w:sz w:val="24"/>
          <w:szCs w:val="24"/>
        </w:rPr>
        <w:t>The costs to Chesapeake Bay oyster growers are assumed to be relevant to the GBP oyster growers though costs for specific items may vary</w:t>
      </w:r>
      <w:r w:rsidR="009F7C7F">
        <w:rPr>
          <w:rFonts w:ascii="Times New Roman" w:hAnsi="Times New Roman" w:cs="Times New Roman"/>
          <w:sz w:val="24"/>
          <w:szCs w:val="24"/>
        </w:rPr>
        <w:t xml:space="preserve"> dependent on type (bottom vs water column) and size of operation</w:t>
      </w:r>
      <w:r>
        <w:rPr>
          <w:rFonts w:ascii="Times New Roman" w:hAnsi="Times New Roman" w:cs="Times New Roman"/>
          <w:sz w:val="24"/>
          <w:szCs w:val="24"/>
        </w:rPr>
        <w:t>; this is meant to provide information about other costs that could be incurred by GBP oyster growing operations</w:t>
      </w:r>
      <w:r w:rsidRPr="003C3876">
        <w:rPr>
          <w:rFonts w:ascii="Times New Roman" w:hAnsi="Times New Roman" w:cs="Times New Roman"/>
          <w:sz w:val="24"/>
          <w:szCs w:val="24"/>
        </w:rPr>
        <w:t>.</w:t>
      </w:r>
    </w:p>
    <w:p w14:paraId="0CDA01D5" w14:textId="77777777" w:rsidR="003C3876" w:rsidRDefault="003C3876" w:rsidP="008713A8">
      <w:pPr>
        <w:autoSpaceDE w:val="0"/>
        <w:autoSpaceDN w:val="0"/>
        <w:adjustRightInd w:val="0"/>
        <w:spacing w:after="0" w:line="240" w:lineRule="auto"/>
        <w:rPr>
          <w:rFonts w:ascii="Times New Roman" w:hAnsi="Times New Roman" w:cs="Times New Roman"/>
          <w:sz w:val="24"/>
          <w:szCs w:val="24"/>
        </w:rPr>
      </w:pPr>
    </w:p>
    <w:p w14:paraId="0BEA03D4" w14:textId="3E54EBBC" w:rsidR="00384F24" w:rsidRPr="00921868" w:rsidRDefault="00182D59" w:rsidP="008713A8">
      <w:pPr>
        <w:autoSpaceDE w:val="0"/>
        <w:autoSpaceDN w:val="0"/>
        <w:adjustRightInd w:val="0"/>
        <w:spacing w:after="0" w:line="240" w:lineRule="auto"/>
        <w:rPr>
          <w:rFonts w:ascii="Times New Roman" w:hAnsi="Times New Roman" w:cs="Times New Roman"/>
          <w:sz w:val="24"/>
          <w:szCs w:val="24"/>
        </w:rPr>
      </w:pPr>
      <w:r w:rsidRPr="00921868">
        <w:rPr>
          <w:rFonts w:ascii="Times New Roman" w:hAnsi="Times New Roman" w:cs="Times New Roman"/>
          <w:sz w:val="24"/>
          <w:szCs w:val="24"/>
        </w:rPr>
        <w:t xml:space="preserve">Table </w:t>
      </w:r>
      <w:r w:rsidR="00E30DA8" w:rsidRPr="00921868">
        <w:rPr>
          <w:rFonts w:ascii="Times New Roman" w:hAnsi="Times New Roman" w:cs="Times New Roman"/>
          <w:sz w:val="24"/>
          <w:szCs w:val="24"/>
        </w:rPr>
        <w:t>1</w:t>
      </w:r>
      <w:r w:rsidR="00C77484">
        <w:rPr>
          <w:rFonts w:ascii="Times New Roman" w:hAnsi="Times New Roman" w:cs="Times New Roman"/>
          <w:sz w:val="24"/>
          <w:szCs w:val="24"/>
        </w:rPr>
        <w:t xml:space="preserve">.  Common </w:t>
      </w:r>
      <w:r w:rsidRPr="00921868">
        <w:rPr>
          <w:rFonts w:ascii="Times New Roman" w:hAnsi="Times New Roman" w:cs="Times New Roman"/>
          <w:sz w:val="24"/>
          <w:szCs w:val="24"/>
        </w:rPr>
        <w:t xml:space="preserve">values used in </w:t>
      </w:r>
      <w:r w:rsidR="00C77484">
        <w:rPr>
          <w:rFonts w:ascii="Times New Roman" w:hAnsi="Times New Roman" w:cs="Times New Roman"/>
          <w:sz w:val="24"/>
          <w:szCs w:val="24"/>
        </w:rPr>
        <w:t xml:space="preserve">model </w:t>
      </w:r>
      <w:r w:rsidRPr="00921868">
        <w:rPr>
          <w:rFonts w:ascii="Times New Roman" w:hAnsi="Times New Roman" w:cs="Times New Roman"/>
          <w:sz w:val="24"/>
          <w:szCs w:val="24"/>
        </w:rPr>
        <w:t>analysis of profitability calculations for bottom-culture and water-column oyster production in the Maryland Chesapeake Bay. (</w:t>
      </w:r>
      <w:r w:rsidR="00467C17">
        <w:rPr>
          <w:rFonts w:ascii="Times New Roman" w:hAnsi="Times New Roman" w:cs="Times New Roman"/>
          <w:sz w:val="24"/>
          <w:szCs w:val="24"/>
        </w:rPr>
        <w:t xml:space="preserve">from </w:t>
      </w:r>
      <w:r w:rsidRPr="00921868">
        <w:rPr>
          <w:rFonts w:ascii="Times New Roman" w:hAnsi="Times New Roman" w:cs="Times New Roman"/>
          <w:sz w:val="24"/>
          <w:szCs w:val="24"/>
        </w:rPr>
        <w:t>Parker 2019)</w:t>
      </w:r>
    </w:p>
    <w:p w14:paraId="186D77C9" w14:textId="77777777" w:rsidR="00182D59" w:rsidRPr="00921868" w:rsidRDefault="00182D59" w:rsidP="008713A8">
      <w:pPr>
        <w:autoSpaceDE w:val="0"/>
        <w:autoSpaceDN w:val="0"/>
        <w:adjustRightInd w:val="0"/>
        <w:spacing w:after="0" w:line="240" w:lineRule="auto"/>
        <w:rPr>
          <w:rFonts w:ascii="Times New Roman" w:hAnsi="Times New Roman" w:cs="Times New Roman"/>
        </w:rPr>
      </w:pPr>
    </w:p>
    <w:tbl>
      <w:tblPr>
        <w:tblW w:w="9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1"/>
        <w:gridCol w:w="4764"/>
      </w:tblGrid>
      <w:tr w:rsidR="00921868" w:rsidRPr="00921868" w14:paraId="2C01BCEF" w14:textId="77777777" w:rsidTr="007D36BA">
        <w:trPr>
          <w:trHeight w:val="261"/>
          <w:jc w:val="center"/>
        </w:trPr>
        <w:tc>
          <w:tcPr>
            <w:tcW w:w="4771" w:type="dxa"/>
            <w:noWrap/>
            <w:vAlign w:val="center"/>
            <w:hideMark/>
          </w:tcPr>
          <w:p w14:paraId="4E68EB58" w14:textId="77777777" w:rsidR="00182D59" w:rsidRPr="00921868" w:rsidRDefault="00182D59" w:rsidP="001A525E">
            <w:pPr>
              <w:keepNext/>
              <w:spacing w:line="240" w:lineRule="auto"/>
              <w:rPr>
                <w:rFonts w:ascii="Times New Roman" w:hAnsi="Times New Roman" w:cs="Times New Roman"/>
                <w:b/>
                <w:bCs/>
                <w:sz w:val="24"/>
                <w:szCs w:val="24"/>
              </w:rPr>
            </w:pPr>
            <w:r w:rsidRPr="00921868">
              <w:rPr>
                <w:rFonts w:ascii="Times New Roman" w:hAnsi="Times New Roman" w:cs="Times New Roman"/>
                <w:b/>
                <w:bCs/>
                <w:sz w:val="24"/>
                <w:szCs w:val="24"/>
              </w:rPr>
              <w:t>Operating Cost Assumptions</w:t>
            </w:r>
          </w:p>
        </w:tc>
        <w:tc>
          <w:tcPr>
            <w:tcW w:w="4764" w:type="dxa"/>
            <w:vAlign w:val="center"/>
          </w:tcPr>
          <w:p w14:paraId="2A1969EF" w14:textId="77777777" w:rsidR="00182D59" w:rsidRPr="00921868" w:rsidRDefault="00182D59" w:rsidP="001A525E">
            <w:pPr>
              <w:keepNext/>
              <w:spacing w:line="240" w:lineRule="auto"/>
              <w:rPr>
                <w:rFonts w:ascii="Times New Roman" w:hAnsi="Times New Roman" w:cs="Times New Roman"/>
                <w:b/>
                <w:bCs/>
                <w:sz w:val="24"/>
                <w:szCs w:val="24"/>
              </w:rPr>
            </w:pPr>
            <w:r w:rsidRPr="00921868">
              <w:rPr>
                <w:rFonts w:ascii="Times New Roman" w:hAnsi="Times New Roman" w:cs="Times New Roman"/>
                <w:b/>
                <w:bCs/>
                <w:sz w:val="24"/>
                <w:szCs w:val="24"/>
              </w:rPr>
              <w:t xml:space="preserve">Value </w:t>
            </w:r>
          </w:p>
        </w:tc>
      </w:tr>
      <w:tr w:rsidR="00921868" w:rsidRPr="00921868" w14:paraId="050AC73C" w14:textId="77777777" w:rsidTr="007D36BA">
        <w:trPr>
          <w:trHeight w:val="261"/>
          <w:jc w:val="center"/>
        </w:trPr>
        <w:tc>
          <w:tcPr>
            <w:tcW w:w="4771" w:type="dxa"/>
            <w:noWrap/>
            <w:vAlign w:val="center"/>
            <w:hideMark/>
          </w:tcPr>
          <w:p w14:paraId="59B9DEC3" w14:textId="77777777" w:rsidR="00182D59" w:rsidRPr="00921868" w:rsidRDefault="00182D59" w:rsidP="001A525E">
            <w:pPr>
              <w:keepNext/>
              <w:spacing w:line="240" w:lineRule="auto"/>
              <w:rPr>
                <w:rFonts w:ascii="Times New Roman" w:hAnsi="Times New Roman" w:cs="Times New Roman"/>
                <w:sz w:val="24"/>
                <w:szCs w:val="24"/>
              </w:rPr>
            </w:pPr>
            <w:r w:rsidRPr="00921868">
              <w:rPr>
                <w:rFonts w:ascii="Times New Roman" w:hAnsi="Times New Roman" w:cs="Times New Roman"/>
                <w:sz w:val="24"/>
                <w:szCs w:val="24"/>
              </w:rPr>
              <w:t>Market-Size Oysters Per Bushel</w:t>
            </w:r>
          </w:p>
        </w:tc>
        <w:tc>
          <w:tcPr>
            <w:tcW w:w="4764" w:type="dxa"/>
            <w:vAlign w:val="center"/>
          </w:tcPr>
          <w:p w14:paraId="4AA3B2AF" w14:textId="77777777" w:rsidR="00182D59" w:rsidRPr="00921868" w:rsidRDefault="00182D59" w:rsidP="001A525E">
            <w:pPr>
              <w:keepNext/>
              <w:spacing w:line="240" w:lineRule="auto"/>
              <w:rPr>
                <w:rFonts w:ascii="Times New Roman" w:hAnsi="Times New Roman" w:cs="Times New Roman"/>
                <w:sz w:val="24"/>
                <w:szCs w:val="24"/>
              </w:rPr>
            </w:pPr>
            <w:r w:rsidRPr="00921868">
              <w:rPr>
                <w:rFonts w:ascii="Times New Roman" w:hAnsi="Times New Roman" w:cs="Times New Roman"/>
                <w:sz w:val="24"/>
                <w:szCs w:val="24"/>
              </w:rPr>
              <w:t xml:space="preserve">275 </w:t>
            </w:r>
            <w:r w:rsidRPr="00921868">
              <w:rPr>
                <w:rFonts w:ascii="Times New Roman" w:hAnsi="Times New Roman" w:cs="Times New Roman"/>
                <w:sz w:val="24"/>
                <w:szCs w:val="24"/>
              </w:rPr>
              <w:fldChar w:fldCharType="begin" w:fldLock="1"/>
            </w:r>
            <w:r w:rsidRPr="00921868">
              <w:rPr>
                <w:rFonts w:ascii="Times New Roman" w:hAnsi="Times New Roman" w:cs="Times New Roman"/>
                <w:sz w:val="24"/>
                <w:szCs w:val="24"/>
              </w:rPr>
              <w:instrText>ADDIN CSL_CITATION {"citationItems":[{"id":"ITEM-1","itemData":{"abstract":"The Chesapeake Bay oyster resource and fishery have shown wide temporal population fluctuations and generate controversy regarding restoration methods. Disagreements stem from lack of accurate and defensible data upon which to base decisions. Power dredging, or the use of towed metal scrapes by powered harvest vessels, is favored by many in the commercial oyster fishery as a beneficial practice with the claim that its expansion throughout the Bay would lead to increased biomass and public harvest. This position is disputed by the scientific and environmental communities who point to differences between bottom renovation and ultimate recruitment. This has created problems for managers who must consider multiple factors in regulating fisheries. To understand the effect of dredging on populations, data from scientific studies were analyzed and used to predict the likely outcome of dredging activities. This paper evaluates the costeffectiveness and predicted production derived from popular restoration options. It deals with power dredging and reliance on natural recruitment to rebuild biomass in comparison to contemporary aquaculture techniques.","author":[{"dropping-particle":"","family":"Meritt","given":"Donald","non-dropping-particle":"","parse-names":false,"suffix":""},{"dropping-particle":"","family":"Webster","given":"Donald","non-dropping-particle":"","parse-names":false,"suffix":""}],"id":"ITEM-1","issued":{"date-parts":[["2014"]]},"number-of-pages":"1-4","title":"Predicting Oyster Production: A Comparison of Natural Recruitment and Aquaculture- Technical Report OA-14-02","type":"report"},"uris":["http://www.mendeley.com/documents/?uuid=dff9cd7b-be98-4159-abdd-3c5360c03c89"]}],"mendeley":{"formattedCitation":"(Meritt and Webster, 2014a)","plainTextFormattedCitation":"(Meritt and Webster, 2014a)","previouslyFormattedCitation":"(Meritt and Webster, 2014a)"},"properties":{"noteIndex":0},"schema":"https://github.com/citation-style-language/schema/raw/master/csl-citation.json"}</w:instrText>
            </w:r>
            <w:r w:rsidRPr="00921868">
              <w:rPr>
                <w:rFonts w:ascii="Times New Roman" w:hAnsi="Times New Roman" w:cs="Times New Roman"/>
                <w:sz w:val="24"/>
                <w:szCs w:val="24"/>
              </w:rPr>
              <w:fldChar w:fldCharType="end"/>
            </w:r>
          </w:p>
        </w:tc>
      </w:tr>
      <w:tr w:rsidR="00921868" w:rsidRPr="00921868" w14:paraId="19C8C93C" w14:textId="77777777" w:rsidTr="007D36BA">
        <w:trPr>
          <w:trHeight w:val="261"/>
          <w:jc w:val="center"/>
        </w:trPr>
        <w:tc>
          <w:tcPr>
            <w:tcW w:w="4771" w:type="dxa"/>
            <w:noWrap/>
            <w:vAlign w:val="center"/>
            <w:hideMark/>
          </w:tcPr>
          <w:p w14:paraId="0989EC3E" w14:textId="77777777" w:rsidR="00182D59" w:rsidRPr="00921868" w:rsidRDefault="00182D59" w:rsidP="001A525E">
            <w:pPr>
              <w:keepNext/>
              <w:spacing w:line="240" w:lineRule="auto"/>
              <w:rPr>
                <w:rFonts w:ascii="Times New Roman" w:hAnsi="Times New Roman" w:cs="Times New Roman"/>
                <w:sz w:val="24"/>
                <w:szCs w:val="24"/>
              </w:rPr>
            </w:pPr>
            <w:r w:rsidRPr="00921868">
              <w:rPr>
                <w:rFonts w:ascii="Times New Roman" w:hAnsi="Times New Roman" w:cs="Times New Roman"/>
                <w:sz w:val="24"/>
                <w:szCs w:val="24"/>
              </w:rPr>
              <w:t>Retail Containers for Half-Shell Market</w:t>
            </w:r>
          </w:p>
        </w:tc>
        <w:tc>
          <w:tcPr>
            <w:tcW w:w="4764" w:type="dxa"/>
            <w:vAlign w:val="center"/>
          </w:tcPr>
          <w:p w14:paraId="0B38B6C8" w14:textId="77777777" w:rsidR="00182D59" w:rsidRPr="00921868" w:rsidRDefault="00182D59" w:rsidP="001A525E">
            <w:pPr>
              <w:keepNext/>
              <w:spacing w:line="240" w:lineRule="auto"/>
              <w:rPr>
                <w:rFonts w:ascii="Times New Roman" w:hAnsi="Times New Roman" w:cs="Times New Roman"/>
                <w:sz w:val="24"/>
                <w:szCs w:val="24"/>
              </w:rPr>
            </w:pPr>
            <w:r w:rsidRPr="00921868">
              <w:rPr>
                <w:rFonts w:ascii="Times New Roman" w:hAnsi="Times New Roman" w:cs="Times New Roman"/>
                <w:sz w:val="24"/>
                <w:szCs w:val="24"/>
              </w:rPr>
              <w:t>100 count box</w:t>
            </w:r>
          </w:p>
        </w:tc>
      </w:tr>
      <w:tr w:rsidR="00921868" w:rsidRPr="00921868" w14:paraId="3F75FBD5" w14:textId="77777777" w:rsidTr="007D36BA">
        <w:trPr>
          <w:trHeight w:val="261"/>
          <w:jc w:val="center"/>
        </w:trPr>
        <w:tc>
          <w:tcPr>
            <w:tcW w:w="4771" w:type="dxa"/>
            <w:noWrap/>
            <w:vAlign w:val="center"/>
            <w:hideMark/>
          </w:tcPr>
          <w:p w14:paraId="46DCCD93" w14:textId="77777777" w:rsidR="00182D59" w:rsidRPr="00921868" w:rsidRDefault="00182D59" w:rsidP="001A525E">
            <w:pPr>
              <w:keepNext/>
              <w:spacing w:line="240" w:lineRule="auto"/>
              <w:rPr>
                <w:rFonts w:ascii="Times New Roman" w:hAnsi="Times New Roman" w:cs="Times New Roman"/>
                <w:sz w:val="24"/>
                <w:szCs w:val="24"/>
              </w:rPr>
            </w:pPr>
            <w:r w:rsidRPr="00921868">
              <w:rPr>
                <w:rFonts w:ascii="Times New Roman" w:hAnsi="Times New Roman" w:cs="Times New Roman"/>
                <w:sz w:val="24"/>
                <w:szCs w:val="24"/>
              </w:rPr>
              <w:t>Cost Of Retail Containers for Half-Shell Market</w:t>
            </w:r>
          </w:p>
        </w:tc>
        <w:tc>
          <w:tcPr>
            <w:tcW w:w="4764" w:type="dxa"/>
            <w:vAlign w:val="center"/>
          </w:tcPr>
          <w:p w14:paraId="1FC764E2" w14:textId="77777777" w:rsidR="00182D59" w:rsidRPr="00921868" w:rsidRDefault="00182D59" w:rsidP="001A525E">
            <w:pPr>
              <w:keepNext/>
              <w:spacing w:line="240" w:lineRule="auto"/>
              <w:rPr>
                <w:rFonts w:ascii="Times New Roman" w:hAnsi="Times New Roman" w:cs="Times New Roman"/>
                <w:sz w:val="24"/>
                <w:szCs w:val="24"/>
              </w:rPr>
            </w:pPr>
            <w:r w:rsidRPr="00921868">
              <w:rPr>
                <w:rFonts w:ascii="Times New Roman" w:hAnsi="Times New Roman" w:cs="Times New Roman"/>
                <w:sz w:val="24"/>
                <w:szCs w:val="24"/>
              </w:rPr>
              <w:t>$1.00 per box</w:t>
            </w:r>
          </w:p>
        </w:tc>
      </w:tr>
      <w:tr w:rsidR="00921868" w:rsidRPr="00921868" w14:paraId="2B5B63B7" w14:textId="77777777" w:rsidTr="007D36BA">
        <w:trPr>
          <w:trHeight w:val="266"/>
          <w:jc w:val="center"/>
        </w:trPr>
        <w:tc>
          <w:tcPr>
            <w:tcW w:w="4771" w:type="dxa"/>
            <w:noWrap/>
            <w:vAlign w:val="center"/>
            <w:hideMark/>
          </w:tcPr>
          <w:p w14:paraId="2C4AEA07" w14:textId="77777777" w:rsidR="00182D59" w:rsidRPr="00921868" w:rsidRDefault="00182D59" w:rsidP="001A525E">
            <w:pPr>
              <w:keepNext/>
              <w:spacing w:line="240" w:lineRule="auto"/>
              <w:rPr>
                <w:rFonts w:ascii="Times New Roman" w:hAnsi="Times New Roman" w:cs="Times New Roman"/>
                <w:sz w:val="24"/>
                <w:szCs w:val="24"/>
              </w:rPr>
            </w:pPr>
            <w:r w:rsidRPr="00921868">
              <w:rPr>
                <w:rFonts w:ascii="Times New Roman" w:hAnsi="Times New Roman" w:cs="Times New Roman"/>
                <w:sz w:val="24"/>
                <w:szCs w:val="24"/>
              </w:rPr>
              <w:t>General Labor Rate</w:t>
            </w:r>
          </w:p>
        </w:tc>
        <w:tc>
          <w:tcPr>
            <w:tcW w:w="4764" w:type="dxa"/>
            <w:vAlign w:val="center"/>
          </w:tcPr>
          <w:p w14:paraId="5100EB9A" w14:textId="77777777" w:rsidR="00182D59" w:rsidRPr="00921868" w:rsidRDefault="00182D59" w:rsidP="001A525E">
            <w:pPr>
              <w:keepNext/>
              <w:spacing w:line="240" w:lineRule="auto"/>
              <w:rPr>
                <w:rFonts w:ascii="Times New Roman" w:hAnsi="Times New Roman" w:cs="Times New Roman"/>
                <w:sz w:val="24"/>
                <w:szCs w:val="24"/>
              </w:rPr>
            </w:pPr>
            <w:r w:rsidRPr="00921868">
              <w:rPr>
                <w:rFonts w:ascii="Times New Roman" w:hAnsi="Times New Roman" w:cs="Times New Roman"/>
                <w:sz w:val="24"/>
                <w:szCs w:val="24"/>
              </w:rPr>
              <w:t>$12.50 per hour</w:t>
            </w:r>
          </w:p>
        </w:tc>
      </w:tr>
      <w:tr w:rsidR="00921868" w:rsidRPr="00921868" w14:paraId="29D5A1A6" w14:textId="77777777" w:rsidTr="007D36BA">
        <w:trPr>
          <w:trHeight w:val="261"/>
          <w:jc w:val="center"/>
        </w:trPr>
        <w:tc>
          <w:tcPr>
            <w:tcW w:w="4771" w:type="dxa"/>
            <w:noWrap/>
            <w:vAlign w:val="center"/>
            <w:hideMark/>
          </w:tcPr>
          <w:p w14:paraId="6C0D251E" w14:textId="77777777" w:rsidR="00182D59" w:rsidRPr="00921868" w:rsidRDefault="00182D59" w:rsidP="001A525E">
            <w:pPr>
              <w:keepNext/>
              <w:spacing w:line="240" w:lineRule="auto"/>
              <w:rPr>
                <w:rFonts w:ascii="Times New Roman" w:hAnsi="Times New Roman" w:cs="Times New Roman"/>
                <w:sz w:val="24"/>
                <w:szCs w:val="24"/>
              </w:rPr>
            </w:pPr>
            <w:r w:rsidRPr="00921868">
              <w:rPr>
                <w:rFonts w:ascii="Times New Roman" w:hAnsi="Times New Roman" w:cs="Times New Roman"/>
                <w:sz w:val="24"/>
                <w:szCs w:val="24"/>
              </w:rPr>
              <w:t>Supervisory/Owner Labor Rate</w:t>
            </w:r>
          </w:p>
        </w:tc>
        <w:tc>
          <w:tcPr>
            <w:tcW w:w="4764" w:type="dxa"/>
            <w:vAlign w:val="center"/>
          </w:tcPr>
          <w:p w14:paraId="4F55CE3C" w14:textId="77777777" w:rsidR="00182D59" w:rsidRPr="00921868" w:rsidRDefault="00182D59" w:rsidP="001A525E">
            <w:pPr>
              <w:keepNext/>
              <w:spacing w:line="240" w:lineRule="auto"/>
              <w:rPr>
                <w:rFonts w:ascii="Times New Roman" w:hAnsi="Times New Roman" w:cs="Times New Roman"/>
                <w:sz w:val="24"/>
                <w:szCs w:val="24"/>
              </w:rPr>
            </w:pPr>
            <w:r w:rsidRPr="00921868">
              <w:rPr>
                <w:rFonts w:ascii="Times New Roman" w:hAnsi="Times New Roman" w:cs="Times New Roman"/>
                <w:sz w:val="24"/>
                <w:szCs w:val="24"/>
              </w:rPr>
              <w:t>$20.00 per hour</w:t>
            </w:r>
          </w:p>
        </w:tc>
      </w:tr>
      <w:tr w:rsidR="00921868" w:rsidRPr="00921868" w14:paraId="48A7D757" w14:textId="77777777" w:rsidTr="007D36BA">
        <w:trPr>
          <w:trHeight w:val="261"/>
          <w:jc w:val="center"/>
        </w:trPr>
        <w:tc>
          <w:tcPr>
            <w:tcW w:w="4771" w:type="dxa"/>
            <w:noWrap/>
            <w:vAlign w:val="center"/>
            <w:hideMark/>
          </w:tcPr>
          <w:p w14:paraId="03A72C95" w14:textId="77777777" w:rsidR="00182D59" w:rsidRPr="00921868" w:rsidRDefault="00182D59" w:rsidP="001A525E">
            <w:pPr>
              <w:keepNext/>
              <w:spacing w:line="240" w:lineRule="auto"/>
              <w:rPr>
                <w:rFonts w:ascii="Times New Roman" w:hAnsi="Times New Roman" w:cs="Times New Roman"/>
                <w:sz w:val="24"/>
                <w:szCs w:val="24"/>
              </w:rPr>
            </w:pPr>
            <w:r w:rsidRPr="00921868">
              <w:rPr>
                <w:rFonts w:ascii="Times New Roman" w:hAnsi="Times New Roman" w:cs="Times New Roman"/>
                <w:sz w:val="24"/>
                <w:szCs w:val="24"/>
              </w:rPr>
              <w:t>Supervisory/Owner Operator Labor Hours Per Week</w:t>
            </w:r>
          </w:p>
        </w:tc>
        <w:tc>
          <w:tcPr>
            <w:tcW w:w="4764" w:type="dxa"/>
            <w:vAlign w:val="center"/>
          </w:tcPr>
          <w:p w14:paraId="3F660A59" w14:textId="77777777" w:rsidR="00182D59" w:rsidRPr="00921868" w:rsidRDefault="00182D59" w:rsidP="001A525E">
            <w:pPr>
              <w:keepNext/>
              <w:spacing w:line="240" w:lineRule="auto"/>
              <w:rPr>
                <w:rFonts w:ascii="Times New Roman" w:hAnsi="Times New Roman" w:cs="Times New Roman"/>
                <w:sz w:val="24"/>
                <w:szCs w:val="24"/>
              </w:rPr>
            </w:pPr>
            <w:r w:rsidRPr="00921868">
              <w:rPr>
                <w:rFonts w:ascii="Times New Roman" w:hAnsi="Times New Roman" w:cs="Times New Roman"/>
                <w:sz w:val="24"/>
                <w:szCs w:val="24"/>
              </w:rPr>
              <w:t>40</w:t>
            </w:r>
          </w:p>
        </w:tc>
      </w:tr>
      <w:tr w:rsidR="00921868" w:rsidRPr="00921868" w14:paraId="0B7C5474" w14:textId="77777777" w:rsidTr="007D36BA">
        <w:trPr>
          <w:trHeight w:val="261"/>
          <w:jc w:val="center"/>
        </w:trPr>
        <w:tc>
          <w:tcPr>
            <w:tcW w:w="4771" w:type="dxa"/>
            <w:noWrap/>
            <w:vAlign w:val="center"/>
            <w:hideMark/>
          </w:tcPr>
          <w:p w14:paraId="69FD0ABB" w14:textId="77777777" w:rsidR="00182D59" w:rsidRPr="00921868" w:rsidRDefault="00182D59" w:rsidP="001A525E">
            <w:pPr>
              <w:keepNext/>
              <w:spacing w:line="240" w:lineRule="auto"/>
              <w:rPr>
                <w:rFonts w:ascii="Times New Roman" w:hAnsi="Times New Roman" w:cs="Times New Roman"/>
                <w:sz w:val="24"/>
                <w:szCs w:val="24"/>
              </w:rPr>
            </w:pPr>
            <w:r w:rsidRPr="00921868">
              <w:rPr>
                <w:rFonts w:ascii="Times New Roman" w:hAnsi="Times New Roman" w:cs="Times New Roman"/>
                <w:sz w:val="24"/>
                <w:szCs w:val="24"/>
              </w:rPr>
              <w:t>Unemployment Insurance Tax</w:t>
            </w:r>
          </w:p>
        </w:tc>
        <w:tc>
          <w:tcPr>
            <w:tcW w:w="4764" w:type="dxa"/>
            <w:vAlign w:val="center"/>
          </w:tcPr>
          <w:p w14:paraId="2B9197E1" w14:textId="77777777" w:rsidR="00182D59" w:rsidRPr="00921868" w:rsidRDefault="00182D59" w:rsidP="001A525E">
            <w:pPr>
              <w:keepNext/>
              <w:spacing w:line="240" w:lineRule="auto"/>
              <w:rPr>
                <w:rFonts w:ascii="Times New Roman" w:hAnsi="Times New Roman" w:cs="Times New Roman"/>
                <w:sz w:val="24"/>
                <w:szCs w:val="24"/>
              </w:rPr>
            </w:pPr>
            <w:r w:rsidRPr="00921868">
              <w:rPr>
                <w:rFonts w:ascii="Times New Roman" w:hAnsi="Times New Roman" w:cs="Times New Roman"/>
                <w:sz w:val="24"/>
                <w:szCs w:val="24"/>
              </w:rPr>
              <w:t>2.6% of payroll</w:t>
            </w:r>
          </w:p>
        </w:tc>
      </w:tr>
      <w:tr w:rsidR="00921868" w:rsidRPr="00921868" w14:paraId="0C6E1934" w14:textId="77777777" w:rsidTr="007D36BA">
        <w:trPr>
          <w:trHeight w:val="261"/>
          <w:jc w:val="center"/>
        </w:trPr>
        <w:tc>
          <w:tcPr>
            <w:tcW w:w="4771" w:type="dxa"/>
            <w:noWrap/>
            <w:vAlign w:val="center"/>
            <w:hideMark/>
          </w:tcPr>
          <w:p w14:paraId="3BC0A515" w14:textId="77777777" w:rsidR="00182D59" w:rsidRPr="00921868" w:rsidRDefault="00182D59" w:rsidP="001A525E">
            <w:pPr>
              <w:keepNext/>
              <w:spacing w:line="240" w:lineRule="auto"/>
              <w:rPr>
                <w:rFonts w:ascii="Times New Roman" w:hAnsi="Times New Roman" w:cs="Times New Roman"/>
                <w:sz w:val="24"/>
                <w:szCs w:val="24"/>
              </w:rPr>
            </w:pPr>
            <w:r w:rsidRPr="00921868">
              <w:rPr>
                <w:rFonts w:ascii="Times New Roman" w:hAnsi="Times New Roman" w:cs="Times New Roman"/>
                <w:sz w:val="24"/>
                <w:szCs w:val="24"/>
              </w:rPr>
              <w:t>Federal Insurance Contributions Act (FICA)</w:t>
            </w:r>
          </w:p>
        </w:tc>
        <w:tc>
          <w:tcPr>
            <w:tcW w:w="4764" w:type="dxa"/>
            <w:vAlign w:val="center"/>
          </w:tcPr>
          <w:p w14:paraId="6889E048" w14:textId="77777777" w:rsidR="00182D59" w:rsidRPr="00921868" w:rsidRDefault="00182D59" w:rsidP="001A525E">
            <w:pPr>
              <w:keepNext/>
              <w:spacing w:line="240" w:lineRule="auto"/>
              <w:rPr>
                <w:rFonts w:ascii="Times New Roman" w:hAnsi="Times New Roman" w:cs="Times New Roman"/>
                <w:sz w:val="24"/>
                <w:szCs w:val="24"/>
              </w:rPr>
            </w:pPr>
            <w:r w:rsidRPr="00921868">
              <w:rPr>
                <w:rFonts w:ascii="Times New Roman" w:hAnsi="Times New Roman" w:cs="Times New Roman"/>
                <w:sz w:val="24"/>
                <w:szCs w:val="24"/>
              </w:rPr>
              <w:t>6.2% of payroll</w:t>
            </w:r>
          </w:p>
        </w:tc>
      </w:tr>
      <w:tr w:rsidR="00921868" w:rsidRPr="00921868" w14:paraId="6BFC30F6" w14:textId="77777777" w:rsidTr="007D36BA">
        <w:trPr>
          <w:trHeight w:val="261"/>
          <w:jc w:val="center"/>
        </w:trPr>
        <w:tc>
          <w:tcPr>
            <w:tcW w:w="4771" w:type="dxa"/>
            <w:noWrap/>
            <w:vAlign w:val="center"/>
            <w:hideMark/>
          </w:tcPr>
          <w:p w14:paraId="76C99AB5" w14:textId="77777777" w:rsidR="00182D59" w:rsidRPr="00921868" w:rsidRDefault="00182D59" w:rsidP="001A525E">
            <w:pPr>
              <w:keepNext/>
              <w:spacing w:line="240" w:lineRule="auto"/>
              <w:rPr>
                <w:rFonts w:ascii="Times New Roman" w:hAnsi="Times New Roman" w:cs="Times New Roman"/>
                <w:sz w:val="24"/>
                <w:szCs w:val="24"/>
              </w:rPr>
            </w:pPr>
            <w:r w:rsidRPr="00921868">
              <w:rPr>
                <w:rFonts w:ascii="Times New Roman" w:hAnsi="Times New Roman" w:cs="Times New Roman"/>
                <w:sz w:val="24"/>
                <w:szCs w:val="24"/>
              </w:rPr>
              <w:t>Workman's Comp</w:t>
            </w:r>
          </w:p>
        </w:tc>
        <w:tc>
          <w:tcPr>
            <w:tcW w:w="4764" w:type="dxa"/>
            <w:vAlign w:val="center"/>
          </w:tcPr>
          <w:p w14:paraId="2F410226" w14:textId="77777777" w:rsidR="00182D59" w:rsidRPr="00921868" w:rsidRDefault="00182D59" w:rsidP="001A525E">
            <w:pPr>
              <w:keepNext/>
              <w:spacing w:line="240" w:lineRule="auto"/>
              <w:rPr>
                <w:rFonts w:ascii="Times New Roman" w:hAnsi="Times New Roman" w:cs="Times New Roman"/>
                <w:sz w:val="24"/>
                <w:szCs w:val="24"/>
              </w:rPr>
            </w:pPr>
            <w:r w:rsidRPr="00921868">
              <w:rPr>
                <w:rFonts w:ascii="Times New Roman" w:hAnsi="Times New Roman" w:cs="Times New Roman"/>
                <w:sz w:val="24"/>
                <w:szCs w:val="24"/>
              </w:rPr>
              <w:t>5% of payroll</w:t>
            </w:r>
          </w:p>
        </w:tc>
      </w:tr>
      <w:tr w:rsidR="00921868" w:rsidRPr="00921868" w14:paraId="1D41C79A" w14:textId="77777777" w:rsidTr="007D36BA">
        <w:trPr>
          <w:trHeight w:val="261"/>
          <w:jc w:val="center"/>
        </w:trPr>
        <w:tc>
          <w:tcPr>
            <w:tcW w:w="4771" w:type="dxa"/>
            <w:noWrap/>
            <w:vAlign w:val="center"/>
            <w:hideMark/>
          </w:tcPr>
          <w:p w14:paraId="44EF404F" w14:textId="77777777" w:rsidR="00182D59" w:rsidRPr="00921868" w:rsidRDefault="00182D59" w:rsidP="001A525E">
            <w:pPr>
              <w:keepNext/>
              <w:spacing w:line="240" w:lineRule="auto"/>
              <w:rPr>
                <w:rFonts w:ascii="Times New Roman" w:hAnsi="Times New Roman" w:cs="Times New Roman"/>
                <w:sz w:val="24"/>
                <w:szCs w:val="24"/>
              </w:rPr>
            </w:pPr>
            <w:r w:rsidRPr="00921868">
              <w:rPr>
                <w:rFonts w:ascii="Times New Roman" w:hAnsi="Times New Roman" w:cs="Times New Roman"/>
                <w:sz w:val="24"/>
                <w:szCs w:val="24"/>
              </w:rPr>
              <w:t>General Liability Insurance</w:t>
            </w:r>
          </w:p>
        </w:tc>
        <w:tc>
          <w:tcPr>
            <w:tcW w:w="4764" w:type="dxa"/>
            <w:vAlign w:val="center"/>
          </w:tcPr>
          <w:p w14:paraId="2982E2C1" w14:textId="77777777" w:rsidR="00182D59" w:rsidRPr="00921868" w:rsidRDefault="00182D59" w:rsidP="001A525E">
            <w:pPr>
              <w:keepNext/>
              <w:spacing w:line="240" w:lineRule="auto"/>
              <w:rPr>
                <w:rFonts w:ascii="Times New Roman" w:hAnsi="Times New Roman" w:cs="Times New Roman"/>
                <w:sz w:val="24"/>
                <w:szCs w:val="24"/>
              </w:rPr>
            </w:pPr>
            <w:r w:rsidRPr="00921868">
              <w:rPr>
                <w:rFonts w:ascii="Times New Roman" w:hAnsi="Times New Roman" w:cs="Times New Roman"/>
                <w:sz w:val="24"/>
                <w:szCs w:val="24"/>
              </w:rPr>
              <w:t xml:space="preserve">$1,000 per $150,000 in revenue per year </w:t>
            </w:r>
          </w:p>
        </w:tc>
      </w:tr>
      <w:tr w:rsidR="00921868" w:rsidRPr="00921868" w14:paraId="35A76978" w14:textId="77777777" w:rsidTr="007D36BA">
        <w:trPr>
          <w:trHeight w:val="261"/>
          <w:jc w:val="center"/>
        </w:trPr>
        <w:tc>
          <w:tcPr>
            <w:tcW w:w="4771" w:type="dxa"/>
            <w:noWrap/>
            <w:vAlign w:val="center"/>
            <w:hideMark/>
          </w:tcPr>
          <w:p w14:paraId="7F932F57" w14:textId="77777777" w:rsidR="00182D59" w:rsidRPr="00921868" w:rsidRDefault="00182D59" w:rsidP="001A525E">
            <w:pPr>
              <w:keepNext/>
              <w:spacing w:line="240" w:lineRule="auto"/>
              <w:rPr>
                <w:rFonts w:ascii="Times New Roman" w:hAnsi="Times New Roman" w:cs="Times New Roman"/>
                <w:sz w:val="24"/>
                <w:szCs w:val="24"/>
              </w:rPr>
            </w:pPr>
            <w:r w:rsidRPr="00921868">
              <w:rPr>
                <w:rFonts w:ascii="Times New Roman" w:hAnsi="Times New Roman" w:cs="Times New Roman"/>
                <w:sz w:val="24"/>
                <w:szCs w:val="24"/>
              </w:rPr>
              <w:t>Boat Insurance</w:t>
            </w:r>
          </w:p>
        </w:tc>
        <w:tc>
          <w:tcPr>
            <w:tcW w:w="4764" w:type="dxa"/>
            <w:vAlign w:val="center"/>
          </w:tcPr>
          <w:p w14:paraId="4C8C18FC" w14:textId="77777777" w:rsidR="00182D59" w:rsidRPr="00921868" w:rsidRDefault="00182D59" w:rsidP="001A525E">
            <w:pPr>
              <w:keepNext/>
              <w:spacing w:line="240" w:lineRule="auto"/>
              <w:rPr>
                <w:rFonts w:ascii="Times New Roman" w:hAnsi="Times New Roman" w:cs="Times New Roman"/>
                <w:sz w:val="24"/>
                <w:szCs w:val="24"/>
              </w:rPr>
            </w:pPr>
            <w:r w:rsidRPr="00921868">
              <w:rPr>
                <w:rFonts w:ascii="Times New Roman" w:hAnsi="Times New Roman" w:cs="Times New Roman"/>
                <w:sz w:val="24"/>
                <w:szCs w:val="24"/>
              </w:rPr>
              <w:t>$600 per boat per year</w:t>
            </w:r>
          </w:p>
        </w:tc>
      </w:tr>
      <w:tr w:rsidR="00921868" w:rsidRPr="00921868" w14:paraId="15A434F4" w14:textId="77777777" w:rsidTr="007D36BA">
        <w:trPr>
          <w:trHeight w:val="261"/>
          <w:jc w:val="center"/>
        </w:trPr>
        <w:tc>
          <w:tcPr>
            <w:tcW w:w="4771" w:type="dxa"/>
            <w:noWrap/>
            <w:vAlign w:val="center"/>
            <w:hideMark/>
          </w:tcPr>
          <w:p w14:paraId="7285E5F9" w14:textId="77777777" w:rsidR="00182D59" w:rsidRPr="00921868" w:rsidRDefault="00182D59" w:rsidP="001A525E">
            <w:pPr>
              <w:keepNext/>
              <w:spacing w:line="240" w:lineRule="auto"/>
              <w:rPr>
                <w:rFonts w:ascii="Times New Roman" w:hAnsi="Times New Roman" w:cs="Times New Roman"/>
                <w:sz w:val="24"/>
                <w:szCs w:val="24"/>
              </w:rPr>
            </w:pPr>
            <w:r w:rsidRPr="00921868">
              <w:rPr>
                <w:rFonts w:ascii="Times New Roman" w:hAnsi="Times New Roman" w:cs="Times New Roman"/>
                <w:sz w:val="24"/>
                <w:szCs w:val="24"/>
              </w:rPr>
              <w:t>Auto Insurance</w:t>
            </w:r>
          </w:p>
        </w:tc>
        <w:tc>
          <w:tcPr>
            <w:tcW w:w="4764" w:type="dxa"/>
            <w:vAlign w:val="center"/>
          </w:tcPr>
          <w:p w14:paraId="15D4894E" w14:textId="77777777" w:rsidR="00182D59" w:rsidRPr="00921868" w:rsidRDefault="00182D59" w:rsidP="001A525E">
            <w:pPr>
              <w:keepNext/>
              <w:spacing w:line="240" w:lineRule="auto"/>
              <w:rPr>
                <w:rFonts w:ascii="Times New Roman" w:hAnsi="Times New Roman" w:cs="Times New Roman"/>
                <w:sz w:val="24"/>
                <w:szCs w:val="24"/>
              </w:rPr>
            </w:pPr>
            <w:r w:rsidRPr="00921868">
              <w:rPr>
                <w:rFonts w:ascii="Times New Roman" w:hAnsi="Times New Roman" w:cs="Times New Roman"/>
                <w:sz w:val="24"/>
                <w:szCs w:val="24"/>
              </w:rPr>
              <w:t xml:space="preserve">$683 per auto per year </w:t>
            </w:r>
          </w:p>
        </w:tc>
      </w:tr>
      <w:tr w:rsidR="00921868" w:rsidRPr="00921868" w14:paraId="7BFF4882" w14:textId="77777777" w:rsidTr="007D36BA">
        <w:trPr>
          <w:trHeight w:val="261"/>
          <w:jc w:val="center"/>
        </w:trPr>
        <w:tc>
          <w:tcPr>
            <w:tcW w:w="4771" w:type="dxa"/>
            <w:noWrap/>
            <w:vAlign w:val="center"/>
            <w:hideMark/>
          </w:tcPr>
          <w:p w14:paraId="57903048" w14:textId="77777777" w:rsidR="00182D59" w:rsidRPr="00921868" w:rsidRDefault="00182D59" w:rsidP="001A525E">
            <w:pPr>
              <w:keepNext/>
              <w:spacing w:line="240" w:lineRule="auto"/>
              <w:rPr>
                <w:rFonts w:ascii="Times New Roman" w:hAnsi="Times New Roman" w:cs="Times New Roman"/>
                <w:sz w:val="24"/>
                <w:szCs w:val="24"/>
              </w:rPr>
            </w:pPr>
            <w:r w:rsidRPr="00921868">
              <w:rPr>
                <w:rFonts w:ascii="Times New Roman" w:hAnsi="Times New Roman" w:cs="Times New Roman"/>
                <w:sz w:val="24"/>
                <w:szCs w:val="24"/>
              </w:rPr>
              <w:t>Repairs and Maintenance</w:t>
            </w:r>
          </w:p>
        </w:tc>
        <w:tc>
          <w:tcPr>
            <w:tcW w:w="4764" w:type="dxa"/>
            <w:vAlign w:val="center"/>
          </w:tcPr>
          <w:p w14:paraId="51992A79" w14:textId="77777777" w:rsidR="00182D59" w:rsidRPr="00921868" w:rsidRDefault="00182D59" w:rsidP="001A525E">
            <w:pPr>
              <w:keepNext/>
              <w:spacing w:line="240" w:lineRule="auto"/>
              <w:rPr>
                <w:rFonts w:ascii="Times New Roman" w:hAnsi="Times New Roman" w:cs="Times New Roman"/>
                <w:sz w:val="24"/>
                <w:szCs w:val="24"/>
              </w:rPr>
            </w:pPr>
            <w:r w:rsidRPr="00921868">
              <w:rPr>
                <w:rFonts w:ascii="Times New Roman" w:hAnsi="Times New Roman" w:cs="Times New Roman"/>
                <w:sz w:val="24"/>
                <w:szCs w:val="24"/>
              </w:rPr>
              <w:t>1% of variable costs – employment expenses</w:t>
            </w:r>
          </w:p>
        </w:tc>
      </w:tr>
      <w:tr w:rsidR="00921868" w:rsidRPr="00921868" w14:paraId="01387D74" w14:textId="77777777" w:rsidTr="007D36BA">
        <w:trPr>
          <w:trHeight w:val="261"/>
          <w:jc w:val="center"/>
        </w:trPr>
        <w:tc>
          <w:tcPr>
            <w:tcW w:w="4771" w:type="dxa"/>
            <w:noWrap/>
            <w:vAlign w:val="center"/>
            <w:hideMark/>
          </w:tcPr>
          <w:p w14:paraId="0B8D9A4B" w14:textId="77777777" w:rsidR="00182D59" w:rsidRPr="00921868" w:rsidRDefault="00182D59" w:rsidP="001A525E">
            <w:pPr>
              <w:keepNext/>
              <w:spacing w:line="240" w:lineRule="auto"/>
              <w:rPr>
                <w:rFonts w:ascii="Times New Roman" w:hAnsi="Times New Roman" w:cs="Times New Roman"/>
                <w:sz w:val="24"/>
                <w:szCs w:val="24"/>
              </w:rPr>
            </w:pPr>
            <w:r w:rsidRPr="00921868">
              <w:rPr>
                <w:rFonts w:ascii="Times New Roman" w:hAnsi="Times New Roman" w:cs="Times New Roman"/>
                <w:sz w:val="24"/>
                <w:szCs w:val="24"/>
              </w:rPr>
              <w:t>Overhead</w:t>
            </w:r>
          </w:p>
        </w:tc>
        <w:tc>
          <w:tcPr>
            <w:tcW w:w="4764" w:type="dxa"/>
            <w:vAlign w:val="center"/>
          </w:tcPr>
          <w:p w14:paraId="5264D47C" w14:textId="77777777" w:rsidR="00182D59" w:rsidRPr="00921868" w:rsidRDefault="00182D59" w:rsidP="001A525E">
            <w:pPr>
              <w:keepNext/>
              <w:spacing w:line="240" w:lineRule="auto"/>
              <w:rPr>
                <w:rFonts w:ascii="Times New Roman" w:hAnsi="Times New Roman" w:cs="Times New Roman"/>
                <w:sz w:val="24"/>
                <w:szCs w:val="24"/>
              </w:rPr>
            </w:pPr>
            <w:r w:rsidRPr="00921868">
              <w:rPr>
                <w:rFonts w:ascii="Times New Roman" w:hAnsi="Times New Roman" w:cs="Times New Roman"/>
                <w:sz w:val="24"/>
                <w:szCs w:val="24"/>
              </w:rPr>
              <w:t>3% of variable costs</w:t>
            </w:r>
          </w:p>
        </w:tc>
      </w:tr>
    </w:tbl>
    <w:p w14:paraId="1E771CB8" w14:textId="79164424" w:rsidR="00384F24" w:rsidRPr="00921868" w:rsidRDefault="00384F24" w:rsidP="008713A8">
      <w:pPr>
        <w:autoSpaceDE w:val="0"/>
        <w:autoSpaceDN w:val="0"/>
        <w:adjustRightInd w:val="0"/>
        <w:spacing w:after="0" w:line="240" w:lineRule="auto"/>
        <w:rPr>
          <w:rFonts w:ascii="Times New Roman" w:hAnsi="Times New Roman" w:cs="Times New Roman"/>
        </w:rPr>
      </w:pPr>
    </w:p>
    <w:p w14:paraId="447CEF28" w14:textId="05AE4B94" w:rsidR="007D36BA" w:rsidRDefault="007D36BA" w:rsidP="000B1483">
      <w:pPr>
        <w:spacing w:after="0" w:line="240" w:lineRule="auto"/>
        <w:rPr>
          <w:lang w:val="en-GB" w:eastAsia="x-none"/>
        </w:rPr>
      </w:pPr>
    </w:p>
    <w:p w14:paraId="2938E583" w14:textId="6CC1E7F8" w:rsidR="007D36BA" w:rsidRPr="007D36BA" w:rsidRDefault="007D36BA" w:rsidP="007D36BA">
      <w:pPr>
        <w:pStyle w:val="Heading3"/>
        <w:rPr>
          <w:rFonts w:ascii="Times New Roman" w:hAnsi="Times New Roman"/>
          <w:sz w:val="26"/>
          <w:szCs w:val="26"/>
        </w:rPr>
      </w:pPr>
      <w:r w:rsidRPr="007D36BA">
        <w:rPr>
          <w:rFonts w:ascii="Times New Roman" w:hAnsi="Times New Roman"/>
          <w:sz w:val="26"/>
          <w:szCs w:val="26"/>
        </w:rPr>
        <w:t>Costs of reef restoration in Great Bay Piscataqua River Estuary</w:t>
      </w:r>
    </w:p>
    <w:p w14:paraId="6D245FBC" w14:textId="7A61B713" w:rsidR="000E6195" w:rsidRPr="009D6DDF" w:rsidRDefault="00913C57" w:rsidP="000E6195">
      <w:pPr>
        <w:autoSpaceDE w:val="0"/>
        <w:autoSpaceDN w:val="0"/>
        <w:adjustRightInd w:val="0"/>
        <w:spacing w:after="0" w:line="240" w:lineRule="auto"/>
        <w:rPr>
          <w:rFonts w:ascii="Times New Roman" w:hAnsi="Times New Roman" w:cs="Times New Roman"/>
          <w:sz w:val="24"/>
          <w:szCs w:val="24"/>
        </w:rPr>
      </w:pPr>
      <w:r w:rsidRPr="00913C57">
        <w:rPr>
          <w:rFonts w:ascii="Times New Roman" w:hAnsi="Times New Roman" w:cs="Times New Roman"/>
          <w:sz w:val="24"/>
          <w:szCs w:val="24"/>
        </w:rPr>
        <w:t>Restoration of oyster populations has been a major goal for New Hampshire</w:t>
      </w:r>
      <w:r w:rsidR="007A5022">
        <w:rPr>
          <w:rFonts w:ascii="Times New Roman" w:hAnsi="Times New Roman" w:cs="Times New Roman"/>
          <w:sz w:val="24"/>
          <w:szCs w:val="24"/>
        </w:rPr>
        <w:t xml:space="preserve"> </w:t>
      </w:r>
      <w:r w:rsidRPr="00913C57">
        <w:rPr>
          <w:rFonts w:ascii="Times New Roman" w:hAnsi="Times New Roman" w:cs="Times New Roman"/>
          <w:sz w:val="24"/>
          <w:szCs w:val="24"/>
        </w:rPr>
        <w:t>management agencies since the 1990s (NHEP 2000). The most widely used technique for restoration of oyster reefs in most areas has been the placement of shell or other "cultch" material directly onto existing reefs (or areas thought to be p</w:t>
      </w:r>
      <w:r w:rsidR="005C7775">
        <w:rPr>
          <w:rFonts w:ascii="Times New Roman" w:hAnsi="Times New Roman" w:cs="Times New Roman"/>
          <w:sz w:val="24"/>
          <w:szCs w:val="24"/>
        </w:rPr>
        <w:t>otentially productive oyster bo</w:t>
      </w:r>
      <w:r w:rsidRPr="00913C57">
        <w:rPr>
          <w:rFonts w:ascii="Times New Roman" w:hAnsi="Times New Roman" w:cs="Times New Roman"/>
          <w:sz w:val="24"/>
          <w:szCs w:val="24"/>
        </w:rPr>
        <w:t>ttom) to provide suitable substrate for natural settlement of spat. This well-tested method has been shown to be effective as well as relatively inexpensive</w:t>
      </w:r>
      <w:r w:rsidR="009D6DDF">
        <w:rPr>
          <w:rFonts w:ascii="Times New Roman" w:hAnsi="Times New Roman" w:cs="Times New Roman"/>
          <w:sz w:val="24"/>
          <w:szCs w:val="24"/>
        </w:rPr>
        <w:t xml:space="preserve"> (Table 2)</w:t>
      </w:r>
      <w:r w:rsidRPr="00913C57">
        <w:rPr>
          <w:rFonts w:ascii="Times New Roman" w:hAnsi="Times New Roman" w:cs="Times New Roman"/>
          <w:sz w:val="24"/>
          <w:szCs w:val="24"/>
        </w:rPr>
        <w:t>.</w:t>
      </w:r>
      <w:r w:rsidR="009D6DDF">
        <w:rPr>
          <w:rFonts w:ascii="Times New Roman" w:hAnsi="Times New Roman" w:cs="Times New Roman"/>
          <w:sz w:val="24"/>
          <w:szCs w:val="24"/>
        </w:rPr>
        <w:t xml:space="preserve"> Costs for reef restoration in GBP</w:t>
      </w:r>
      <w:r w:rsidR="000E6195" w:rsidRPr="009D6DDF">
        <w:rPr>
          <w:rFonts w:ascii="Times New Roman" w:hAnsi="Times New Roman" w:cs="Times New Roman"/>
          <w:sz w:val="24"/>
          <w:szCs w:val="24"/>
        </w:rPr>
        <w:t xml:space="preserve"> are higher than</w:t>
      </w:r>
      <w:r w:rsidR="000E6195" w:rsidRPr="009D6DDF">
        <w:rPr>
          <w:rFonts w:ascii="Times New Roman" w:eastAsia="Times New Roman" w:hAnsi="Times New Roman" w:cs="Times New Roman"/>
          <w:color w:val="0070C0"/>
          <w:sz w:val="24"/>
          <w:szCs w:val="24"/>
        </w:rPr>
        <w:t xml:space="preserve"> </w:t>
      </w:r>
      <w:r w:rsidR="000E6195" w:rsidRPr="009D6DDF">
        <w:rPr>
          <w:rFonts w:ascii="Times New Roman" w:eastAsia="Times New Roman" w:hAnsi="Times New Roman" w:cs="Times New Roman"/>
          <w:sz w:val="24"/>
          <w:szCs w:val="24"/>
        </w:rPr>
        <w:t xml:space="preserve">costs in Chesapeake Bay </w:t>
      </w:r>
      <w:r w:rsidR="009D6DDF">
        <w:rPr>
          <w:rFonts w:ascii="Times New Roman" w:eastAsia="Times New Roman" w:hAnsi="Times New Roman" w:cs="Times New Roman"/>
          <w:sz w:val="24"/>
          <w:szCs w:val="24"/>
        </w:rPr>
        <w:t xml:space="preserve">where restoration costs are </w:t>
      </w:r>
      <w:r w:rsidR="000E6195" w:rsidRPr="009D6DDF">
        <w:rPr>
          <w:rFonts w:ascii="Times New Roman" w:eastAsia="Times New Roman" w:hAnsi="Times New Roman" w:cs="Times New Roman"/>
          <w:sz w:val="24"/>
          <w:szCs w:val="24"/>
        </w:rPr>
        <w:t xml:space="preserve">$25,000 per acre for comparable spat-on-shell </w:t>
      </w:r>
      <w:r w:rsidR="009D6DDF">
        <w:rPr>
          <w:rFonts w:ascii="Times New Roman" w:eastAsia="Times New Roman" w:hAnsi="Times New Roman" w:cs="Times New Roman"/>
          <w:sz w:val="24"/>
          <w:szCs w:val="24"/>
        </w:rPr>
        <w:t xml:space="preserve">method of </w:t>
      </w:r>
      <w:r w:rsidR="000E6195" w:rsidRPr="009D6DDF">
        <w:rPr>
          <w:rFonts w:ascii="Times New Roman" w:eastAsia="Times New Roman" w:hAnsi="Times New Roman" w:cs="Times New Roman"/>
          <w:sz w:val="24"/>
          <w:szCs w:val="24"/>
        </w:rPr>
        <w:t>restoration</w:t>
      </w:r>
      <w:r w:rsidR="009D6DDF">
        <w:rPr>
          <w:rFonts w:ascii="Times New Roman" w:eastAsia="Times New Roman" w:hAnsi="Times New Roman" w:cs="Times New Roman"/>
          <w:sz w:val="24"/>
          <w:szCs w:val="24"/>
        </w:rPr>
        <w:t xml:space="preserve">. However, in locations where bottom conditions require addition of substrate </w:t>
      </w:r>
      <w:r w:rsidR="000E6195" w:rsidRPr="009D6DDF">
        <w:rPr>
          <w:rFonts w:ascii="Times New Roman" w:eastAsia="Times New Roman" w:hAnsi="Times New Roman" w:cs="Times New Roman"/>
          <w:sz w:val="24"/>
          <w:szCs w:val="24"/>
        </w:rPr>
        <w:t xml:space="preserve">the cost </w:t>
      </w:r>
      <w:r w:rsidR="009D6DDF">
        <w:rPr>
          <w:rFonts w:ascii="Times New Roman" w:eastAsia="Times New Roman" w:hAnsi="Times New Roman" w:cs="Times New Roman"/>
          <w:sz w:val="24"/>
          <w:szCs w:val="24"/>
        </w:rPr>
        <w:t xml:space="preserve">increases </w:t>
      </w:r>
      <w:r w:rsidR="000E6195" w:rsidRPr="009D6DDF">
        <w:rPr>
          <w:rFonts w:ascii="Times New Roman" w:eastAsia="Times New Roman" w:hAnsi="Times New Roman" w:cs="Times New Roman"/>
          <w:sz w:val="24"/>
          <w:szCs w:val="24"/>
        </w:rPr>
        <w:t>to $125,000 per acre (</w:t>
      </w:r>
      <w:r w:rsidR="000E6195" w:rsidRPr="009D6DDF">
        <w:rPr>
          <w:rFonts w:ascii="Times New Roman" w:hAnsi="Times New Roman" w:cs="Times New Roman"/>
          <w:bCs/>
          <w:sz w:val="24"/>
          <w:szCs w:val="24"/>
        </w:rPr>
        <w:t>Maryland Interagency Oyster Restoration Workgroup of the Sustainable Fisheries Goal Implementation Team 2015).</w:t>
      </w:r>
    </w:p>
    <w:p w14:paraId="138FACE8" w14:textId="7A73DC91" w:rsidR="000E6195" w:rsidRPr="00913C57" w:rsidRDefault="000E6195" w:rsidP="00913C57">
      <w:pPr>
        <w:autoSpaceDE w:val="0"/>
        <w:autoSpaceDN w:val="0"/>
        <w:adjustRightInd w:val="0"/>
        <w:spacing w:after="0" w:line="240" w:lineRule="auto"/>
        <w:rPr>
          <w:rFonts w:ascii="Times New Roman" w:hAnsi="Times New Roman" w:cs="Times New Roman"/>
          <w:sz w:val="24"/>
          <w:szCs w:val="24"/>
        </w:rPr>
      </w:pPr>
    </w:p>
    <w:p w14:paraId="7E8C269D" w14:textId="1DDC3EE9" w:rsidR="00913C57" w:rsidRPr="00913C57" w:rsidRDefault="00913C57" w:rsidP="00913C57">
      <w:pPr>
        <w:autoSpaceDE w:val="0"/>
        <w:autoSpaceDN w:val="0"/>
        <w:adjustRightInd w:val="0"/>
        <w:spacing w:after="0" w:line="240" w:lineRule="auto"/>
        <w:rPr>
          <w:rFonts w:ascii="Times New Roman" w:hAnsi="Times New Roman" w:cs="Times New Roman"/>
          <w:sz w:val="24"/>
          <w:szCs w:val="24"/>
        </w:rPr>
      </w:pPr>
    </w:p>
    <w:p w14:paraId="25663C8D" w14:textId="67205118" w:rsidR="00913C57" w:rsidRPr="00913C57" w:rsidRDefault="00913C57" w:rsidP="00913C57">
      <w:pPr>
        <w:autoSpaceDE w:val="0"/>
        <w:autoSpaceDN w:val="0"/>
        <w:adjustRightInd w:val="0"/>
        <w:spacing w:after="0" w:line="240" w:lineRule="auto"/>
        <w:rPr>
          <w:rFonts w:ascii="Times New Roman" w:hAnsi="Times New Roman" w:cs="Times New Roman"/>
          <w:sz w:val="24"/>
          <w:szCs w:val="24"/>
        </w:rPr>
      </w:pPr>
      <w:r w:rsidRPr="00913C57">
        <w:rPr>
          <w:rFonts w:ascii="Times New Roman" w:hAnsi="Times New Roman" w:cs="Times New Roman"/>
          <w:sz w:val="24"/>
          <w:szCs w:val="24"/>
          <w:lang w:val="en-GB" w:eastAsia="x-none"/>
        </w:rPr>
        <w:t xml:space="preserve">Table 2: </w:t>
      </w:r>
      <w:r w:rsidRPr="00913C57">
        <w:rPr>
          <w:rFonts w:ascii="Times New Roman" w:hAnsi="Times New Roman" w:cs="Times New Roman"/>
          <w:sz w:val="24"/>
          <w:szCs w:val="24"/>
        </w:rPr>
        <w:t>Estimated costs for restoration of 1 acre of oyster bottom based on budget for the present project.</w:t>
      </w:r>
      <w:r w:rsidR="003608AF">
        <w:rPr>
          <w:rFonts w:ascii="Times New Roman" w:hAnsi="Times New Roman" w:cs="Times New Roman"/>
          <w:sz w:val="24"/>
          <w:szCs w:val="24"/>
        </w:rPr>
        <w:t xml:space="preserve"> </w:t>
      </w:r>
      <w:r w:rsidR="00976425">
        <w:rPr>
          <w:rFonts w:ascii="Times New Roman" w:hAnsi="Times New Roman" w:cs="Times New Roman"/>
          <w:sz w:val="24"/>
          <w:szCs w:val="24"/>
        </w:rPr>
        <w:t>(</w:t>
      </w:r>
      <w:r w:rsidR="00467C17">
        <w:rPr>
          <w:rFonts w:ascii="Times New Roman" w:hAnsi="Times New Roman" w:cs="Times New Roman"/>
          <w:sz w:val="24"/>
          <w:szCs w:val="24"/>
        </w:rPr>
        <w:t xml:space="preserve">from </w:t>
      </w:r>
      <w:r w:rsidR="003608AF">
        <w:rPr>
          <w:rFonts w:ascii="Times New Roman" w:hAnsi="Times New Roman" w:cs="Times New Roman"/>
          <w:sz w:val="24"/>
          <w:szCs w:val="24"/>
        </w:rPr>
        <w:t>Grizzle et al. 2006</w:t>
      </w:r>
      <w:r w:rsidR="00976425">
        <w:rPr>
          <w:rFonts w:ascii="Times New Roman" w:hAnsi="Times New Roman" w:cs="Times New Roman"/>
          <w:sz w:val="24"/>
          <w:szCs w:val="24"/>
        </w:rPr>
        <w:t>)</w:t>
      </w:r>
    </w:p>
    <w:p w14:paraId="02709513" w14:textId="6A3B0BD7" w:rsidR="007D36BA" w:rsidRDefault="00913C57" w:rsidP="000B1483">
      <w:pPr>
        <w:spacing w:after="0" w:line="240" w:lineRule="auto"/>
        <w:rPr>
          <w:lang w:val="en-GB" w:eastAsia="x-none"/>
        </w:rPr>
      </w:pPr>
      <w:r>
        <w:rPr>
          <w:noProof/>
        </w:rPr>
        <w:drawing>
          <wp:inline distT="0" distB="0" distL="0" distR="0" wp14:anchorId="76423774" wp14:editId="5745EDEE">
            <wp:extent cx="5943600" cy="14452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3600" cy="1445260"/>
                    </a:xfrm>
                    <a:prstGeom prst="rect">
                      <a:avLst/>
                    </a:prstGeom>
                  </pic:spPr>
                </pic:pic>
              </a:graphicData>
            </a:graphic>
          </wp:inline>
        </w:drawing>
      </w:r>
    </w:p>
    <w:p w14:paraId="5A5893F5" w14:textId="39F66C43" w:rsidR="000E6195" w:rsidRDefault="000E6195" w:rsidP="000B1483">
      <w:pPr>
        <w:spacing w:after="0" w:line="240" w:lineRule="auto"/>
        <w:rPr>
          <w:lang w:val="en-GB" w:eastAsia="x-none"/>
        </w:rPr>
      </w:pPr>
    </w:p>
    <w:p w14:paraId="322CB090" w14:textId="66C6D5D2" w:rsidR="007D36BA" w:rsidRDefault="007D36BA" w:rsidP="000B1483">
      <w:pPr>
        <w:spacing w:after="0" w:line="240" w:lineRule="auto"/>
        <w:rPr>
          <w:lang w:val="en-GB" w:eastAsia="x-none"/>
        </w:rPr>
      </w:pPr>
    </w:p>
    <w:p w14:paraId="6F544EEA" w14:textId="46981166" w:rsidR="002A1026" w:rsidRPr="000B1483" w:rsidRDefault="00F757B6" w:rsidP="000B1483">
      <w:pPr>
        <w:pStyle w:val="Heading3"/>
        <w:tabs>
          <w:tab w:val="left" w:pos="3315"/>
          <w:tab w:val="left" w:pos="7560"/>
        </w:tabs>
        <w:spacing w:before="0" w:line="240" w:lineRule="auto"/>
        <w:rPr>
          <w:rFonts w:ascii="Times New Roman" w:hAnsi="Times New Roman"/>
          <w:i/>
          <w:sz w:val="26"/>
          <w:szCs w:val="26"/>
          <w:lang w:val="en-GB"/>
        </w:rPr>
      </w:pPr>
      <w:r>
        <w:rPr>
          <w:rFonts w:ascii="Times New Roman" w:hAnsi="Times New Roman"/>
          <w:sz w:val="26"/>
          <w:szCs w:val="26"/>
          <w:lang w:val="en-GB"/>
        </w:rPr>
        <w:t xml:space="preserve">The </w:t>
      </w:r>
      <w:r w:rsidRPr="00A803E8">
        <w:rPr>
          <w:rFonts w:ascii="Times New Roman" w:hAnsi="Times New Roman"/>
          <w:sz w:val="26"/>
          <w:szCs w:val="26"/>
          <w:lang w:val="en-GB"/>
        </w:rPr>
        <w:t>FARM model</w:t>
      </w:r>
      <w:r w:rsidRPr="000B1483">
        <w:rPr>
          <w:rFonts w:ascii="Times New Roman" w:hAnsi="Times New Roman"/>
          <w:sz w:val="26"/>
          <w:szCs w:val="26"/>
          <w:lang w:val="en-GB"/>
        </w:rPr>
        <w:t xml:space="preserve"> </w:t>
      </w:r>
      <w:r>
        <w:rPr>
          <w:rFonts w:ascii="Times New Roman" w:hAnsi="Times New Roman"/>
          <w:sz w:val="26"/>
          <w:szCs w:val="26"/>
          <w:lang w:val="en-GB"/>
        </w:rPr>
        <w:t xml:space="preserve">and </w:t>
      </w:r>
      <w:r w:rsidR="002A1026" w:rsidRPr="000B1483">
        <w:rPr>
          <w:rFonts w:ascii="Times New Roman" w:hAnsi="Times New Roman"/>
          <w:sz w:val="26"/>
          <w:szCs w:val="26"/>
          <w:lang w:val="en-GB"/>
        </w:rPr>
        <w:t xml:space="preserve">Individual oyster model for </w:t>
      </w:r>
      <w:r w:rsidR="002A1026" w:rsidRPr="000B1483">
        <w:rPr>
          <w:rFonts w:ascii="Times New Roman" w:hAnsi="Times New Roman"/>
          <w:i/>
          <w:sz w:val="26"/>
          <w:szCs w:val="26"/>
          <w:lang w:val="en-GB"/>
        </w:rPr>
        <w:t>Crassostrea virginica</w:t>
      </w:r>
      <w:r w:rsidR="002A1026" w:rsidRPr="000B1483">
        <w:rPr>
          <w:rFonts w:ascii="Times New Roman" w:hAnsi="Times New Roman"/>
          <w:sz w:val="26"/>
          <w:szCs w:val="26"/>
        </w:rPr>
        <w:tab/>
      </w:r>
    </w:p>
    <w:p w14:paraId="2EE6855E" w14:textId="0612A410" w:rsidR="003D66AE" w:rsidRPr="00F757B6" w:rsidRDefault="003D66AE" w:rsidP="003D66AE">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This is a summary of the FARM model</w:t>
      </w:r>
      <w:r w:rsidR="003A7285">
        <w:rPr>
          <w:rFonts w:ascii="Times New Roman" w:hAnsi="Times New Roman"/>
          <w:sz w:val="24"/>
          <w:szCs w:val="24"/>
        </w:rPr>
        <w:t xml:space="preserve"> generally,</w:t>
      </w:r>
      <w:r>
        <w:rPr>
          <w:rFonts w:ascii="Times New Roman" w:hAnsi="Times New Roman"/>
          <w:sz w:val="24"/>
          <w:szCs w:val="24"/>
        </w:rPr>
        <w:t xml:space="preserve"> and the calibration for Long Island Sound</w:t>
      </w:r>
      <w:r w:rsidR="003A7285">
        <w:rPr>
          <w:rFonts w:ascii="Times New Roman" w:hAnsi="Times New Roman"/>
          <w:sz w:val="24"/>
          <w:szCs w:val="24"/>
        </w:rPr>
        <w:t xml:space="preserve"> specifically</w:t>
      </w:r>
      <w:r>
        <w:rPr>
          <w:rFonts w:ascii="Times New Roman" w:hAnsi="Times New Roman"/>
          <w:sz w:val="24"/>
          <w:szCs w:val="24"/>
        </w:rPr>
        <w:t>; t</w:t>
      </w:r>
      <w:r w:rsidRPr="00F757B6">
        <w:rPr>
          <w:rFonts w:ascii="Times New Roman" w:hAnsi="Times New Roman"/>
          <w:sz w:val="24"/>
          <w:szCs w:val="24"/>
        </w:rPr>
        <w:t>he</w:t>
      </w:r>
      <w:r>
        <w:rPr>
          <w:rFonts w:ascii="Times New Roman" w:hAnsi="Times New Roman"/>
          <w:sz w:val="24"/>
          <w:szCs w:val="24"/>
        </w:rPr>
        <w:t xml:space="preserve"> GBP oyster </w:t>
      </w:r>
      <w:r w:rsidRPr="00F757B6">
        <w:rPr>
          <w:rFonts w:ascii="Times New Roman" w:hAnsi="Times New Roman"/>
          <w:sz w:val="24"/>
          <w:szCs w:val="24"/>
        </w:rPr>
        <w:t xml:space="preserve">modeling used the </w:t>
      </w:r>
      <w:r w:rsidR="003A7285">
        <w:rPr>
          <w:rFonts w:ascii="Times New Roman" w:hAnsi="Times New Roman"/>
          <w:sz w:val="24"/>
          <w:szCs w:val="24"/>
        </w:rPr>
        <w:t xml:space="preserve">FARM </w:t>
      </w:r>
      <w:r w:rsidRPr="00F757B6">
        <w:rPr>
          <w:rFonts w:ascii="Times New Roman" w:hAnsi="Times New Roman"/>
          <w:sz w:val="24"/>
          <w:szCs w:val="24"/>
        </w:rPr>
        <w:t xml:space="preserve">model </w:t>
      </w:r>
      <w:r>
        <w:rPr>
          <w:rFonts w:ascii="Times New Roman" w:hAnsi="Times New Roman"/>
          <w:sz w:val="24"/>
          <w:szCs w:val="24"/>
        </w:rPr>
        <w:t>that was calibrated f</w:t>
      </w:r>
      <w:r w:rsidRPr="00F757B6">
        <w:rPr>
          <w:rFonts w:ascii="Times New Roman" w:hAnsi="Times New Roman"/>
          <w:sz w:val="24"/>
          <w:szCs w:val="24"/>
        </w:rPr>
        <w:t>o</w:t>
      </w:r>
      <w:r>
        <w:rPr>
          <w:rFonts w:ascii="Times New Roman" w:hAnsi="Times New Roman"/>
          <w:sz w:val="24"/>
          <w:szCs w:val="24"/>
        </w:rPr>
        <w:t>r</w:t>
      </w:r>
      <w:r w:rsidRPr="00F757B6">
        <w:rPr>
          <w:rFonts w:ascii="Times New Roman" w:hAnsi="Times New Roman"/>
          <w:sz w:val="24"/>
          <w:szCs w:val="24"/>
        </w:rPr>
        <w:t xml:space="preserve"> Long Island Sound. </w:t>
      </w:r>
      <w:r>
        <w:rPr>
          <w:rFonts w:ascii="Times New Roman" w:hAnsi="Times New Roman"/>
          <w:sz w:val="24"/>
          <w:szCs w:val="24"/>
        </w:rPr>
        <w:t>Additional details can be found in Ferreira et al. (2007) and Bricker et al. (2015, 2018).</w:t>
      </w:r>
    </w:p>
    <w:p w14:paraId="1E3BCE03" w14:textId="77777777" w:rsidR="003D66AE" w:rsidRDefault="003D66AE" w:rsidP="000B1483">
      <w:pPr>
        <w:autoSpaceDE w:val="0"/>
        <w:autoSpaceDN w:val="0"/>
        <w:adjustRightInd w:val="0"/>
        <w:spacing w:after="0" w:line="240" w:lineRule="auto"/>
        <w:rPr>
          <w:rFonts w:ascii="Times New Roman" w:hAnsi="Times New Roman" w:cs="Times New Roman"/>
          <w:sz w:val="24"/>
          <w:szCs w:val="24"/>
        </w:rPr>
      </w:pPr>
    </w:p>
    <w:p w14:paraId="3CE371DF" w14:textId="4D8E1F66" w:rsidR="00F757B6" w:rsidRPr="003D66AE" w:rsidRDefault="00A460E5" w:rsidP="003D66AE">
      <w:pPr>
        <w:autoSpaceDE w:val="0"/>
        <w:autoSpaceDN w:val="0"/>
        <w:adjustRightInd w:val="0"/>
        <w:spacing w:after="0" w:line="240" w:lineRule="auto"/>
        <w:rPr>
          <w:rFonts w:ascii="Times New Roman" w:hAnsi="Times New Roman" w:cs="Times New Roman"/>
          <w:sz w:val="24"/>
          <w:szCs w:val="24"/>
        </w:rPr>
      </w:pPr>
      <w:r w:rsidRPr="00956CE9">
        <w:rPr>
          <w:rFonts w:ascii="Times New Roman" w:hAnsi="Times New Roman" w:cs="Times New Roman"/>
          <w:sz w:val="24"/>
          <w:szCs w:val="24"/>
        </w:rPr>
        <w:t xml:space="preserve">The Farm Aquaculture Resource Management (FARM) model </w:t>
      </w:r>
      <w:r w:rsidR="00F74DC0">
        <w:rPr>
          <w:rFonts w:ascii="Times New Roman" w:hAnsi="Times New Roman" w:cs="Times New Roman"/>
          <w:sz w:val="24"/>
          <w:szCs w:val="24"/>
        </w:rPr>
        <w:t xml:space="preserve">(Figure 1) </w:t>
      </w:r>
      <w:r w:rsidRPr="00956CE9">
        <w:rPr>
          <w:rFonts w:ascii="Times New Roman" w:hAnsi="Times New Roman" w:cs="Times New Roman"/>
          <w:sz w:val="24"/>
          <w:szCs w:val="24"/>
        </w:rPr>
        <w:t xml:space="preserve">combines physical and biogeochemical models, bivalve growth models, and screening models </w:t>
      </w:r>
      <w:r w:rsidR="00F74DC0">
        <w:rPr>
          <w:rFonts w:ascii="Times New Roman" w:hAnsi="Times New Roman" w:cs="Times New Roman"/>
          <w:sz w:val="24"/>
          <w:szCs w:val="24"/>
        </w:rPr>
        <w:t>to determine</w:t>
      </w:r>
      <w:r w:rsidRPr="00956CE9">
        <w:rPr>
          <w:rFonts w:ascii="Times New Roman" w:hAnsi="Times New Roman" w:cs="Times New Roman"/>
          <w:sz w:val="24"/>
          <w:szCs w:val="24"/>
        </w:rPr>
        <w:t xml:space="preserve"> shellfish production and for eutrophication assessment</w:t>
      </w:r>
      <w:r>
        <w:rPr>
          <w:rFonts w:ascii="Times New Roman" w:hAnsi="Times New Roman" w:cs="Times New Roman"/>
          <w:sz w:val="24"/>
          <w:szCs w:val="24"/>
        </w:rPr>
        <w:t xml:space="preserve"> at the farm scale</w:t>
      </w:r>
      <w:r w:rsidRPr="00956CE9">
        <w:rPr>
          <w:rFonts w:ascii="Times New Roman" w:hAnsi="Times New Roman" w:cs="Times New Roman"/>
          <w:sz w:val="24"/>
          <w:szCs w:val="24"/>
        </w:rPr>
        <w:t xml:space="preserve"> (Ferreira et al. 2007).  </w:t>
      </w:r>
      <w:r w:rsidR="00FB7795" w:rsidRPr="00457AFC">
        <w:rPr>
          <w:rFonts w:ascii="Times New Roman" w:hAnsi="Times New Roman" w:cs="Times New Roman"/>
          <w:sz w:val="24"/>
          <w:szCs w:val="24"/>
        </w:rPr>
        <w:t>W</w:t>
      </w:r>
      <w:r w:rsidR="00AA782B" w:rsidRPr="00457AFC">
        <w:rPr>
          <w:rFonts w:ascii="Times New Roman" w:hAnsi="Times New Roman" w:cs="Times New Roman"/>
          <w:sz w:val="24"/>
          <w:szCs w:val="24"/>
        </w:rPr>
        <w:t xml:space="preserve">ater properties are transported both horizontally and vertically in the model, but the vertical component only applies to suspended culture. The model is driven by peak (i.e. mid-tide) current speeds measured </w:t>
      </w:r>
      <w:r w:rsidR="00AA782B" w:rsidRPr="00457AFC">
        <w:rPr>
          <w:rFonts w:ascii="Times New Roman" w:hAnsi="Times New Roman" w:cs="Times New Roman"/>
          <w:i/>
          <w:sz w:val="24"/>
          <w:szCs w:val="24"/>
        </w:rPr>
        <w:t>in situ</w:t>
      </w:r>
      <w:r w:rsidR="00AA782B" w:rsidRPr="00457AFC">
        <w:rPr>
          <w:rFonts w:ascii="Times New Roman" w:hAnsi="Times New Roman" w:cs="Times New Roman"/>
          <w:sz w:val="24"/>
          <w:szCs w:val="24"/>
        </w:rPr>
        <w:t xml:space="preserve"> for both spring and neap tides, and uses an interpolation to generate the full semi-diurnal (or diurnal, where applicable) cycle for both height and velocity, and the change of amplitude through the lunar cycle. Velocities are not residuals, and the tidal height and velocity are calculated explicitly for each model timestep (Ferreira et al., 2007). </w:t>
      </w:r>
      <w:r w:rsidR="003A7285" w:rsidRPr="00457AFC">
        <w:rPr>
          <w:rFonts w:ascii="Times New Roman" w:hAnsi="Times New Roman" w:cs="Times New Roman"/>
          <w:sz w:val="24"/>
          <w:szCs w:val="24"/>
        </w:rPr>
        <w:t xml:space="preserve">The </w:t>
      </w:r>
      <w:r w:rsidR="00F757B6" w:rsidRPr="00457AFC">
        <w:rPr>
          <w:rFonts w:ascii="Times New Roman" w:hAnsi="Times New Roman" w:cs="Times New Roman"/>
          <w:sz w:val="24"/>
          <w:szCs w:val="24"/>
        </w:rPr>
        <w:t xml:space="preserve">model calculates the </w:t>
      </w:r>
      <w:r w:rsidR="00F757B6" w:rsidRPr="003D66AE">
        <w:rPr>
          <w:rFonts w:ascii="Times New Roman" w:hAnsi="Times New Roman" w:cs="Times New Roman"/>
          <w:sz w:val="24"/>
          <w:szCs w:val="24"/>
        </w:rPr>
        <w:t xml:space="preserve">phytoplankton and detrital carbon removed by shellfish (gross) as water and ‘food’ passes through the lease area (Figure </w:t>
      </w:r>
      <w:r w:rsidR="003F67F6">
        <w:rPr>
          <w:rFonts w:ascii="Times New Roman" w:hAnsi="Times New Roman" w:cs="Times New Roman"/>
          <w:sz w:val="24"/>
          <w:szCs w:val="24"/>
        </w:rPr>
        <w:t>2</w:t>
      </w:r>
      <w:r w:rsidR="00F757B6" w:rsidRPr="003D66AE">
        <w:rPr>
          <w:rFonts w:ascii="Times New Roman" w:hAnsi="Times New Roman" w:cs="Times New Roman"/>
          <w:sz w:val="24"/>
          <w:szCs w:val="24"/>
        </w:rPr>
        <w:t>), then converts those values to nitrogen and deducts losses due to pseudofeces, feces, excretion, mortality, and spawning. The mass balance provides a value for net removal of nitrogen from the water column by the population of oysters, which effectively equates to a drawdown of</w:t>
      </w:r>
      <w:r w:rsidR="00F757B6" w:rsidRPr="00F757B6">
        <w:rPr>
          <w:rFonts w:ascii="Times New Roman" w:hAnsi="Times New Roman" w:cs="Times New Roman"/>
          <w:sz w:val="24"/>
          <w:szCs w:val="24"/>
        </w:rPr>
        <w:t xml:space="preserve"> phytoplankton, i.e. of one of the primary symptoms of eutrophication</w:t>
      </w:r>
      <w:r w:rsidR="00FB7795">
        <w:rPr>
          <w:rFonts w:ascii="Times New Roman" w:hAnsi="Times New Roman" w:cs="Times New Roman"/>
          <w:sz w:val="24"/>
          <w:szCs w:val="24"/>
        </w:rPr>
        <w:t xml:space="preserve"> (Figure 4)</w:t>
      </w:r>
      <w:r w:rsidR="00F757B6" w:rsidRPr="00F757B6">
        <w:rPr>
          <w:rFonts w:ascii="Times New Roman" w:hAnsi="Times New Roman" w:cs="Times New Roman"/>
          <w:sz w:val="24"/>
          <w:szCs w:val="24"/>
        </w:rPr>
        <w:t>.</w:t>
      </w:r>
      <w:r w:rsidR="00F757B6" w:rsidRPr="008E683B">
        <w:rPr>
          <w:rFonts w:ascii="Times New Roman" w:hAnsi="Times New Roman" w:cs="Times New Roman"/>
          <w:sz w:val="24"/>
          <w:szCs w:val="24"/>
        </w:rPr>
        <w:t xml:space="preserve"> </w:t>
      </w:r>
      <w:r w:rsidR="00F757B6">
        <w:rPr>
          <w:rFonts w:ascii="Times New Roman" w:hAnsi="Times New Roman" w:cs="Times New Roman"/>
          <w:sz w:val="24"/>
          <w:szCs w:val="24"/>
        </w:rPr>
        <w:t xml:space="preserve"> </w:t>
      </w:r>
      <w:r w:rsidR="00F757B6" w:rsidRPr="00F757B6">
        <w:rPr>
          <w:rFonts w:ascii="Times New Roman" w:hAnsi="Times New Roman" w:cs="Times New Roman"/>
          <w:sz w:val="24"/>
          <w:szCs w:val="24"/>
        </w:rPr>
        <w:t>The general formulation used in FARM for modelling pelagic state variables in a suspended culture system is given in Eq. (1):</w:t>
      </w:r>
    </w:p>
    <w:p w14:paraId="7C9450A6" w14:textId="77777777" w:rsidR="00F757B6" w:rsidRDefault="00F757B6" w:rsidP="00F757B6">
      <w:pPr>
        <w:autoSpaceDE w:val="0"/>
        <w:autoSpaceDN w:val="0"/>
        <w:adjustRightInd w:val="0"/>
        <w:spacing w:after="0" w:line="240" w:lineRule="auto"/>
        <w:rPr>
          <w:rFonts w:ascii="AdvTT6120e2aa" w:hAnsi="AdvTT6120e2aa" w:cs="AdvTT6120e2aa"/>
          <w:sz w:val="20"/>
          <w:szCs w:val="20"/>
        </w:rPr>
      </w:pPr>
    </w:p>
    <w:p w14:paraId="60E6EBEF" w14:textId="436C29B9" w:rsidR="00F757B6" w:rsidRDefault="00F757B6" w:rsidP="00F757B6">
      <w:pPr>
        <w:autoSpaceDE w:val="0"/>
        <w:autoSpaceDN w:val="0"/>
        <w:adjustRightInd w:val="0"/>
        <w:spacing w:after="0" w:line="240" w:lineRule="auto"/>
        <w:rPr>
          <w:rFonts w:ascii="AdvTT6120e2aa" w:hAnsi="AdvTT6120e2aa" w:cs="AdvTT6120e2aa"/>
          <w:sz w:val="20"/>
          <w:szCs w:val="20"/>
        </w:rPr>
      </w:pPr>
      <w:r>
        <w:rPr>
          <w:noProof/>
        </w:rPr>
        <w:drawing>
          <wp:inline distT="0" distB="0" distL="0" distR="0" wp14:anchorId="0E2EE156" wp14:editId="44F8B2CF">
            <wp:extent cx="4408098" cy="664120"/>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416767" cy="665426"/>
                    </a:xfrm>
                    <a:prstGeom prst="rect">
                      <a:avLst/>
                    </a:prstGeom>
                  </pic:spPr>
                </pic:pic>
              </a:graphicData>
            </a:graphic>
          </wp:inline>
        </w:drawing>
      </w:r>
    </w:p>
    <w:p w14:paraId="27897979" w14:textId="2BE98F56" w:rsidR="00F757B6" w:rsidRDefault="00F757B6" w:rsidP="00F757B6">
      <w:pPr>
        <w:autoSpaceDE w:val="0"/>
        <w:autoSpaceDN w:val="0"/>
        <w:adjustRightInd w:val="0"/>
        <w:spacing w:after="0" w:line="240" w:lineRule="auto"/>
        <w:rPr>
          <w:rFonts w:ascii="AdvTT6120e2aa" w:hAnsi="AdvTT6120e2aa" w:cs="AdvTT6120e2aa"/>
          <w:sz w:val="20"/>
          <w:szCs w:val="20"/>
        </w:rPr>
      </w:pPr>
    </w:p>
    <w:p w14:paraId="3A2CA9F0" w14:textId="381A6F46" w:rsidR="00F757B6" w:rsidRDefault="00F757B6" w:rsidP="00F757B6">
      <w:pPr>
        <w:autoSpaceDE w:val="0"/>
        <w:autoSpaceDN w:val="0"/>
        <w:adjustRightInd w:val="0"/>
        <w:spacing w:after="0" w:line="240" w:lineRule="auto"/>
        <w:rPr>
          <w:rFonts w:ascii="AdvTT6120e2aa" w:hAnsi="AdvTT6120e2aa" w:cs="AdvTT6120e2aa"/>
          <w:sz w:val="20"/>
          <w:szCs w:val="20"/>
        </w:rPr>
      </w:pPr>
      <w:r>
        <w:rPr>
          <w:rFonts w:ascii="AdvTT6120e2aa" w:hAnsi="AdvTT6120e2aa" w:cs="AdvTT6120e2aa"/>
          <w:sz w:val="20"/>
          <w:szCs w:val="20"/>
        </w:rPr>
        <w:t>Where:</w:t>
      </w:r>
    </w:p>
    <w:p w14:paraId="15F624F1" w14:textId="6EDD5A46" w:rsidR="00F757B6" w:rsidRDefault="00F757B6" w:rsidP="00F757B6">
      <w:pPr>
        <w:autoSpaceDE w:val="0"/>
        <w:autoSpaceDN w:val="0"/>
        <w:adjustRightInd w:val="0"/>
        <w:spacing w:after="0" w:line="240" w:lineRule="auto"/>
        <w:rPr>
          <w:noProof/>
        </w:rPr>
      </w:pPr>
      <w:r>
        <w:rPr>
          <w:noProof/>
        </w:rPr>
        <w:drawing>
          <wp:inline distT="0" distB="0" distL="0" distR="0" wp14:anchorId="5D6A0E1A" wp14:editId="1532EBD3">
            <wp:extent cx="2700068" cy="314669"/>
            <wp:effectExtent l="0" t="0" r="508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917353" cy="339992"/>
                    </a:xfrm>
                    <a:prstGeom prst="rect">
                      <a:avLst/>
                    </a:prstGeom>
                  </pic:spPr>
                </pic:pic>
              </a:graphicData>
            </a:graphic>
          </wp:inline>
        </w:drawing>
      </w:r>
      <w:r w:rsidRPr="00F757B6">
        <w:rPr>
          <w:noProof/>
        </w:rPr>
        <w:t xml:space="preserve"> </w:t>
      </w:r>
      <w:r>
        <w:rPr>
          <w:noProof/>
        </w:rPr>
        <w:drawing>
          <wp:inline distT="0" distB="0" distL="0" distR="0" wp14:anchorId="03EB5A24" wp14:editId="03FF9806">
            <wp:extent cx="3260785" cy="171746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291371" cy="1733576"/>
                    </a:xfrm>
                    <a:prstGeom prst="rect">
                      <a:avLst/>
                    </a:prstGeom>
                  </pic:spPr>
                </pic:pic>
              </a:graphicData>
            </a:graphic>
          </wp:inline>
        </w:drawing>
      </w:r>
    </w:p>
    <w:p w14:paraId="3CDD2D9C" w14:textId="77777777" w:rsidR="00637F9A" w:rsidRDefault="00637F9A" w:rsidP="00F757B6">
      <w:pPr>
        <w:autoSpaceDE w:val="0"/>
        <w:autoSpaceDN w:val="0"/>
        <w:adjustRightInd w:val="0"/>
        <w:spacing w:after="0" w:line="240" w:lineRule="auto"/>
        <w:rPr>
          <w:rFonts w:ascii="AdvTT6120e2aa" w:hAnsi="AdvTT6120e2aa" w:cs="AdvTT6120e2aa"/>
          <w:sz w:val="20"/>
          <w:szCs w:val="20"/>
        </w:rPr>
      </w:pPr>
    </w:p>
    <w:p w14:paraId="4F8D3945" w14:textId="46C50076" w:rsidR="00F757B6" w:rsidRPr="003F67F6" w:rsidRDefault="00F757B6" w:rsidP="000B1483">
      <w:pPr>
        <w:autoSpaceDE w:val="0"/>
        <w:autoSpaceDN w:val="0"/>
        <w:adjustRightInd w:val="0"/>
        <w:spacing w:after="0" w:line="240" w:lineRule="auto"/>
        <w:rPr>
          <w:rFonts w:ascii="Times New Roman" w:hAnsi="Times New Roman" w:cs="Times New Roman"/>
          <w:sz w:val="24"/>
          <w:szCs w:val="24"/>
        </w:rPr>
      </w:pPr>
      <w:r w:rsidRPr="00F757B6">
        <w:rPr>
          <w:rFonts w:ascii="Times New Roman" w:hAnsi="Times New Roman" w:cs="Times New Roman"/>
          <w:sz w:val="24"/>
          <w:szCs w:val="24"/>
        </w:rPr>
        <w:t xml:space="preserve">The third term in Eq. (1) is a general representation of sinks and sources associated </w:t>
      </w:r>
      <w:r w:rsidR="00637F9A">
        <w:rPr>
          <w:rFonts w:ascii="Times New Roman" w:hAnsi="Times New Roman" w:cs="Times New Roman"/>
          <w:sz w:val="24"/>
          <w:szCs w:val="24"/>
        </w:rPr>
        <w:t>with</w:t>
      </w:r>
      <w:r w:rsidRPr="00F757B6">
        <w:rPr>
          <w:rFonts w:ascii="Times New Roman" w:hAnsi="Times New Roman" w:cs="Times New Roman"/>
          <w:sz w:val="24"/>
          <w:szCs w:val="24"/>
        </w:rPr>
        <w:t xml:space="preserve"> shellfish growth</w:t>
      </w:r>
      <w:r w:rsidR="00637F9A">
        <w:rPr>
          <w:rFonts w:ascii="Times New Roman" w:hAnsi="Times New Roman" w:cs="Times New Roman"/>
          <w:sz w:val="24"/>
          <w:szCs w:val="24"/>
        </w:rPr>
        <w:t>. T</w:t>
      </w:r>
      <w:r w:rsidRPr="00F757B6">
        <w:rPr>
          <w:rFonts w:ascii="Times New Roman" w:hAnsi="Times New Roman" w:cs="Times New Roman"/>
          <w:sz w:val="24"/>
          <w:szCs w:val="24"/>
        </w:rPr>
        <w:t xml:space="preserve">his term may be a sink for </w:t>
      </w:r>
      <w:r w:rsidR="00531F3C" w:rsidRPr="00F757B6">
        <w:rPr>
          <w:rFonts w:ascii="Times New Roman" w:hAnsi="Times New Roman" w:cs="Times New Roman"/>
          <w:sz w:val="24"/>
          <w:szCs w:val="24"/>
        </w:rPr>
        <w:t>e.g.</w:t>
      </w:r>
      <w:r w:rsidR="00531F3C">
        <w:rPr>
          <w:rFonts w:ascii="Times New Roman" w:hAnsi="Times New Roman" w:cs="Times New Roman"/>
          <w:sz w:val="24"/>
          <w:szCs w:val="24"/>
        </w:rPr>
        <w:t xml:space="preserve"> </w:t>
      </w:r>
      <w:r w:rsidR="00637F9A">
        <w:rPr>
          <w:rFonts w:ascii="Times New Roman" w:hAnsi="Times New Roman" w:cs="Times New Roman"/>
          <w:sz w:val="24"/>
          <w:szCs w:val="24"/>
        </w:rPr>
        <w:t>DO</w:t>
      </w:r>
      <w:r w:rsidRPr="00F757B6">
        <w:rPr>
          <w:rFonts w:ascii="Times New Roman" w:hAnsi="Times New Roman" w:cs="Times New Roman"/>
          <w:sz w:val="24"/>
          <w:szCs w:val="24"/>
        </w:rPr>
        <w:t xml:space="preserve"> or </w:t>
      </w:r>
      <w:r w:rsidR="00637F9A">
        <w:rPr>
          <w:rFonts w:ascii="Times New Roman" w:hAnsi="Times New Roman" w:cs="Times New Roman"/>
          <w:sz w:val="24"/>
          <w:szCs w:val="24"/>
        </w:rPr>
        <w:t>CHL</w:t>
      </w:r>
      <w:r w:rsidRPr="00F757B6">
        <w:rPr>
          <w:rFonts w:ascii="Times New Roman" w:hAnsi="Times New Roman" w:cs="Times New Roman"/>
          <w:sz w:val="24"/>
          <w:szCs w:val="24"/>
        </w:rPr>
        <w:t>, a source</w:t>
      </w:r>
      <w:r w:rsidR="00531F3C">
        <w:rPr>
          <w:rFonts w:ascii="Times New Roman" w:hAnsi="Times New Roman" w:cs="Times New Roman"/>
          <w:sz w:val="24"/>
          <w:szCs w:val="24"/>
        </w:rPr>
        <w:t xml:space="preserve"> </w:t>
      </w:r>
      <w:r w:rsidR="00531F3C" w:rsidRPr="00F757B6">
        <w:rPr>
          <w:rFonts w:ascii="Times New Roman" w:hAnsi="Times New Roman" w:cs="Times New Roman"/>
          <w:sz w:val="24"/>
          <w:szCs w:val="24"/>
        </w:rPr>
        <w:t>e.g.</w:t>
      </w:r>
      <w:r w:rsidRPr="00F757B6">
        <w:rPr>
          <w:rFonts w:ascii="Times New Roman" w:hAnsi="Times New Roman" w:cs="Times New Roman"/>
          <w:sz w:val="24"/>
          <w:szCs w:val="24"/>
        </w:rPr>
        <w:t xml:space="preserve"> for excreted </w:t>
      </w:r>
      <w:r w:rsidR="00637F9A">
        <w:rPr>
          <w:rFonts w:ascii="Times New Roman" w:hAnsi="Times New Roman" w:cs="Times New Roman"/>
          <w:sz w:val="24"/>
          <w:szCs w:val="24"/>
        </w:rPr>
        <w:t>NH</w:t>
      </w:r>
      <w:r w:rsidR="00637F9A" w:rsidRPr="00531F3C">
        <w:rPr>
          <w:rFonts w:ascii="Times New Roman" w:hAnsi="Times New Roman" w:cs="Times New Roman"/>
          <w:sz w:val="24"/>
          <w:szCs w:val="24"/>
          <w:vertAlign w:val="subscript"/>
        </w:rPr>
        <w:t>4</w:t>
      </w:r>
      <w:r w:rsidRPr="00F757B6">
        <w:rPr>
          <w:rFonts w:ascii="Times New Roman" w:hAnsi="Times New Roman" w:cs="Times New Roman"/>
          <w:sz w:val="24"/>
          <w:szCs w:val="24"/>
        </w:rPr>
        <w:t>, or both for e.g. POM and other particulate matter, which may be removed during ingestion and returned to the system as pseudofaeces and faeces.</w:t>
      </w:r>
    </w:p>
    <w:p w14:paraId="6B541588" w14:textId="77777777" w:rsidR="00AD5C03" w:rsidRDefault="00AD5C03" w:rsidP="000B1483">
      <w:pPr>
        <w:autoSpaceDE w:val="0"/>
        <w:autoSpaceDN w:val="0"/>
        <w:adjustRightInd w:val="0"/>
        <w:spacing w:after="0" w:line="240" w:lineRule="auto"/>
        <w:rPr>
          <w:rFonts w:ascii="Times New Roman" w:hAnsi="Times New Roman"/>
          <w:sz w:val="24"/>
          <w:szCs w:val="24"/>
        </w:rPr>
      </w:pPr>
    </w:p>
    <w:p w14:paraId="34397CCD" w14:textId="03B185F1" w:rsidR="00F74DC0" w:rsidRDefault="00F74DC0" w:rsidP="000B1483">
      <w:pPr>
        <w:autoSpaceDE w:val="0"/>
        <w:autoSpaceDN w:val="0"/>
        <w:adjustRightInd w:val="0"/>
        <w:spacing w:after="0" w:line="240" w:lineRule="auto"/>
        <w:rPr>
          <w:rFonts w:ascii="Times New Roman" w:hAnsi="Times New Roman"/>
          <w:sz w:val="24"/>
          <w:szCs w:val="24"/>
        </w:rPr>
      </w:pPr>
      <w:r>
        <w:rPr>
          <w:noProof/>
        </w:rPr>
        <w:drawing>
          <wp:inline distT="0" distB="0" distL="0" distR="0" wp14:anchorId="30DA1BC8" wp14:editId="43181CEB">
            <wp:extent cx="4097547" cy="331742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129465" cy="3343264"/>
                    </a:xfrm>
                    <a:prstGeom prst="rect">
                      <a:avLst/>
                    </a:prstGeom>
                  </pic:spPr>
                </pic:pic>
              </a:graphicData>
            </a:graphic>
          </wp:inline>
        </w:drawing>
      </w:r>
    </w:p>
    <w:p w14:paraId="4C6C240D" w14:textId="77777777" w:rsidR="00AD5C03" w:rsidRDefault="00AD5C03" w:rsidP="000B1483">
      <w:pPr>
        <w:autoSpaceDE w:val="0"/>
        <w:autoSpaceDN w:val="0"/>
        <w:adjustRightInd w:val="0"/>
        <w:spacing w:after="0" w:line="240" w:lineRule="auto"/>
        <w:rPr>
          <w:rFonts w:ascii="Times New Roman" w:hAnsi="Times New Roman"/>
          <w:sz w:val="24"/>
          <w:szCs w:val="24"/>
        </w:rPr>
      </w:pPr>
    </w:p>
    <w:p w14:paraId="475B90C8" w14:textId="3BB2B814" w:rsidR="00A460E5" w:rsidRPr="00F74DC0" w:rsidRDefault="00F74DC0" w:rsidP="00F74DC0">
      <w:pPr>
        <w:autoSpaceDE w:val="0"/>
        <w:autoSpaceDN w:val="0"/>
        <w:adjustRightInd w:val="0"/>
        <w:spacing w:after="0" w:line="240" w:lineRule="auto"/>
        <w:rPr>
          <w:rFonts w:ascii="Times New Roman" w:hAnsi="Times New Roman" w:cs="Times New Roman"/>
          <w:sz w:val="24"/>
          <w:szCs w:val="24"/>
        </w:rPr>
      </w:pPr>
      <w:r w:rsidRPr="00F74DC0">
        <w:rPr>
          <w:rFonts w:ascii="Times New Roman" w:hAnsi="Times New Roman" w:cs="Times New Roman"/>
          <w:sz w:val="24"/>
          <w:szCs w:val="24"/>
        </w:rPr>
        <w:t>Figure 1. Conceptual scheme of the various components of the FARM model. The model core is within the dotted rectangle, the two screening models are external.</w:t>
      </w:r>
      <w:r w:rsidR="00882EA7">
        <w:rPr>
          <w:rFonts w:ascii="Times New Roman" w:hAnsi="Times New Roman" w:cs="Times New Roman"/>
          <w:sz w:val="24"/>
          <w:szCs w:val="24"/>
        </w:rPr>
        <w:t xml:space="preserve"> (fr</w:t>
      </w:r>
      <w:r w:rsidR="00882EA7" w:rsidRPr="00820A32">
        <w:rPr>
          <w:rFonts w:ascii="Times New Roman" w:hAnsi="Times New Roman" w:cs="Times New Roman"/>
          <w:sz w:val="24"/>
          <w:szCs w:val="24"/>
        </w:rPr>
        <w:t xml:space="preserve">om Ferreira et al. </w:t>
      </w:r>
      <w:r w:rsidR="00882EA7">
        <w:rPr>
          <w:rFonts w:ascii="Times New Roman" w:hAnsi="Times New Roman" w:cs="Times New Roman"/>
          <w:sz w:val="24"/>
          <w:szCs w:val="24"/>
        </w:rPr>
        <w:t>2007)</w:t>
      </w:r>
    </w:p>
    <w:p w14:paraId="7998D868" w14:textId="6333A9E4" w:rsidR="00F74DC0" w:rsidRDefault="00F74DC0" w:rsidP="00F74DC0">
      <w:pPr>
        <w:autoSpaceDE w:val="0"/>
        <w:autoSpaceDN w:val="0"/>
        <w:adjustRightInd w:val="0"/>
        <w:spacing w:after="0" w:line="240" w:lineRule="auto"/>
        <w:rPr>
          <w:rFonts w:ascii="AdvTT6120e2aa" w:hAnsi="AdvTT6120e2aa" w:cs="AdvTT6120e2aa"/>
          <w:sz w:val="16"/>
          <w:szCs w:val="16"/>
        </w:rPr>
      </w:pPr>
    </w:p>
    <w:p w14:paraId="50098B02" w14:textId="24044E37" w:rsidR="003F67F6" w:rsidRDefault="003F67F6" w:rsidP="00F74DC0">
      <w:pPr>
        <w:autoSpaceDE w:val="0"/>
        <w:autoSpaceDN w:val="0"/>
        <w:adjustRightInd w:val="0"/>
        <w:spacing w:after="0" w:line="240" w:lineRule="auto"/>
        <w:rPr>
          <w:rFonts w:ascii="AdvTT6120e2aa" w:hAnsi="AdvTT6120e2aa" w:cs="AdvTT6120e2aa"/>
          <w:sz w:val="16"/>
          <w:szCs w:val="16"/>
        </w:rPr>
      </w:pPr>
    </w:p>
    <w:p w14:paraId="753D93EE" w14:textId="77777777" w:rsidR="003F67F6" w:rsidRDefault="003F67F6" w:rsidP="003F67F6">
      <w:pPr>
        <w:spacing w:after="0" w:line="240" w:lineRule="auto"/>
        <w:rPr>
          <w:lang w:val="x-none" w:eastAsia="x-none"/>
        </w:rPr>
      </w:pPr>
      <w:r>
        <w:rPr>
          <w:noProof/>
        </w:rPr>
        <w:drawing>
          <wp:inline distT="0" distB="0" distL="0" distR="0" wp14:anchorId="12C60205" wp14:editId="51483888">
            <wp:extent cx="5314950" cy="27527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314950" cy="2752725"/>
                    </a:xfrm>
                    <a:prstGeom prst="rect">
                      <a:avLst/>
                    </a:prstGeom>
                  </pic:spPr>
                </pic:pic>
              </a:graphicData>
            </a:graphic>
          </wp:inline>
        </w:drawing>
      </w:r>
    </w:p>
    <w:p w14:paraId="566117E2" w14:textId="77777777" w:rsidR="003F67F6" w:rsidRDefault="003F67F6" w:rsidP="003F67F6">
      <w:pPr>
        <w:spacing w:after="0" w:line="240" w:lineRule="auto"/>
        <w:rPr>
          <w:lang w:val="x-none" w:eastAsia="x-none"/>
        </w:rPr>
      </w:pPr>
    </w:p>
    <w:p w14:paraId="65DE0DD8" w14:textId="77777777" w:rsidR="003F67F6" w:rsidRDefault="003F67F6" w:rsidP="003F67F6">
      <w:pPr>
        <w:autoSpaceDE w:val="0"/>
        <w:autoSpaceDN w:val="0"/>
        <w:adjustRightInd w:val="0"/>
        <w:spacing w:after="0" w:line="240" w:lineRule="auto"/>
        <w:rPr>
          <w:rFonts w:ascii="Times New Roman" w:hAnsi="Times New Roman" w:cs="Times New Roman"/>
          <w:sz w:val="24"/>
          <w:szCs w:val="24"/>
        </w:rPr>
      </w:pPr>
      <w:r w:rsidRPr="00820A32">
        <w:rPr>
          <w:rFonts w:ascii="Times New Roman" w:hAnsi="Times New Roman" w:cs="Times New Roman"/>
          <w:sz w:val="24"/>
          <w:szCs w:val="24"/>
        </w:rPr>
        <w:t xml:space="preserve">Figure </w:t>
      </w:r>
      <w:r>
        <w:rPr>
          <w:rFonts w:ascii="Times New Roman" w:hAnsi="Times New Roman" w:cs="Times New Roman"/>
          <w:sz w:val="24"/>
          <w:szCs w:val="24"/>
        </w:rPr>
        <w:t>2: Farm layout (</w:t>
      </w:r>
      <w:r w:rsidRPr="00820A32">
        <w:rPr>
          <w:rFonts w:ascii="Times New Roman" w:hAnsi="Times New Roman" w:cs="Times New Roman"/>
          <w:sz w:val="24"/>
          <w:szCs w:val="24"/>
        </w:rPr>
        <w:t xml:space="preserve">bottom culture) for the Farm Aquaculture Resource Management Model. Chl a = chlorophyll a, POM = particulate organic matter. </w:t>
      </w:r>
      <w:r>
        <w:rPr>
          <w:rFonts w:ascii="Times New Roman" w:hAnsi="Times New Roman" w:cs="Times New Roman"/>
          <w:sz w:val="24"/>
          <w:szCs w:val="24"/>
        </w:rPr>
        <w:t>(fr</w:t>
      </w:r>
      <w:r w:rsidRPr="00820A32">
        <w:rPr>
          <w:rFonts w:ascii="Times New Roman" w:hAnsi="Times New Roman" w:cs="Times New Roman"/>
          <w:sz w:val="24"/>
          <w:szCs w:val="24"/>
        </w:rPr>
        <w:t xml:space="preserve">om Ferreira et al. </w:t>
      </w:r>
      <w:r>
        <w:rPr>
          <w:rFonts w:ascii="Times New Roman" w:hAnsi="Times New Roman" w:cs="Times New Roman"/>
          <w:sz w:val="24"/>
          <w:szCs w:val="24"/>
        </w:rPr>
        <w:t>2007)</w:t>
      </w:r>
    </w:p>
    <w:p w14:paraId="54395252" w14:textId="77777777" w:rsidR="003F67F6" w:rsidRDefault="003F67F6" w:rsidP="00F74DC0">
      <w:pPr>
        <w:autoSpaceDE w:val="0"/>
        <w:autoSpaceDN w:val="0"/>
        <w:adjustRightInd w:val="0"/>
        <w:spacing w:after="0" w:line="240" w:lineRule="auto"/>
        <w:rPr>
          <w:rFonts w:ascii="AdvTT6120e2aa" w:hAnsi="AdvTT6120e2aa" w:cs="AdvTT6120e2aa"/>
          <w:sz w:val="16"/>
          <w:szCs w:val="16"/>
        </w:rPr>
      </w:pPr>
    </w:p>
    <w:p w14:paraId="06D26D04" w14:textId="77777777" w:rsidR="00F74DC0" w:rsidRDefault="00F74DC0" w:rsidP="00F74DC0">
      <w:pPr>
        <w:autoSpaceDE w:val="0"/>
        <w:autoSpaceDN w:val="0"/>
        <w:adjustRightInd w:val="0"/>
        <w:spacing w:after="0" w:line="240" w:lineRule="auto"/>
        <w:rPr>
          <w:rFonts w:ascii="Times New Roman" w:hAnsi="Times New Roman"/>
          <w:sz w:val="24"/>
          <w:szCs w:val="24"/>
        </w:rPr>
      </w:pPr>
    </w:p>
    <w:p w14:paraId="0C9DFAAD" w14:textId="18CF8745" w:rsidR="00A460E5" w:rsidRPr="003F67F6" w:rsidRDefault="003D66AE" w:rsidP="00F757B6">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The model relies on an individual model for oyster growth and oyster associated environmental effects in order to simulate oyster aquaculture and bioextraction. The model is calibrated to a waterbody </w:t>
      </w:r>
      <w:r w:rsidRPr="00F757B6">
        <w:rPr>
          <w:rFonts w:ascii="Times New Roman" w:hAnsi="Times New Roman"/>
          <w:sz w:val="24"/>
          <w:szCs w:val="24"/>
        </w:rPr>
        <w:t xml:space="preserve">using data </w:t>
      </w:r>
      <w:r w:rsidRPr="00456708">
        <w:rPr>
          <w:rFonts w:ascii="Times New Roman" w:hAnsi="Times New Roman"/>
          <w:sz w:val="24"/>
          <w:szCs w:val="24"/>
        </w:rPr>
        <w:t xml:space="preserve">on individual </w:t>
      </w:r>
      <w:r w:rsidR="003A7285" w:rsidRPr="00456708">
        <w:rPr>
          <w:rFonts w:ascii="Times New Roman" w:hAnsi="Times New Roman"/>
          <w:sz w:val="24"/>
          <w:szCs w:val="24"/>
        </w:rPr>
        <w:t xml:space="preserve">local </w:t>
      </w:r>
      <w:r w:rsidRPr="00456708">
        <w:rPr>
          <w:rFonts w:ascii="Times New Roman" w:hAnsi="Times New Roman"/>
          <w:sz w:val="24"/>
          <w:szCs w:val="24"/>
        </w:rPr>
        <w:t>oyster growth rates. A</w:t>
      </w:r>
      <w:r w:rsidR="00F74DC0" w:rsidRPr="00456708">
        <w:rPr>
          <w:rFonts w:ascii="Times New Roman" w:hAnsi="Times New Roman"/>
          <w:sz w:val="24"/>
          <w:szCs w:val="24"/>
        </w:rPr>
        <w:t>n</w:t>
      </w:r>
      <w:r w:rsidR="002A1026" w:rsidRPr="00456708">
        <w:rPr>
          <w:rFonts w:ascii="Times New Roman" w:hAnsi="Times New Roman"/>
          <w:sz w:val="24"/>
          <w:szCs w:val="24"/>
        </w:rPr>
        <w:t xml:space="preserve"> individual model for the Eastern oyster (diploid) was </w:t>
      </w:r>
      <w:r w:rsidR="001E4647" w:rsidRPr="00456708">
        <w:rPr>
          <w:rFonts w:ascii="Times New Roman" w:hAnsi="Times New Roman"/>
          <w:sz w:val="24"/>
          <w:szCs w:val="24"/>
        </w:rPr>
        <w:t xml:space="preserve">developed </w:t>
      </w:r>
      <w:r w:rsidR="002A1026" w:rsidRPr="00456708">
        <w:rPr>
          <w:rFonts w:ascii="Times New Roman" w:hAnsi="Times New Roman"/>
          <w:sz w:val="24"/>
          <w:szCs w:val="24"/>
        </w:rPr>
        <w:t xml:space="preserve">using the AquaShell generic framework (Silva et al., 2011) </w:t>
      </w:r>
      <w:r w:rsidR="00A460E5" w:rsidRPr="00456708">
        <w:rPr>
          <w:rFonts w:ascii="Times New Roman" w:hAnsi="Times New Roman"/>
          <w:sz w:val="24"/>
          <w:szCs w:val="24"/>
        </w:rPr>
        <w:t>which uses</w:t>
      </w:r>
      <w:r w:rsidR="002A1026" w:rsidRPr="00456708">
        <w:rPr>
          <w:rFonts w:ascii="Times New Roman" w:hAnsi="Times New Roman"/>
          <w:sz w:val="24"/>
          <w:szCs w:val="24"/>
        </w:rPr>
        <w:t xml:space="preserve"> a net energy balance approach</w:t>
      </w:r>
      <w:r w:rsidR="002A1026" w:rsidRPr="00C80E3F">
        <w:rPr>
          <w:rFonts w:ascii="Times New Roman" w:hAnsi="Times New Roman"/>
          <w:sz w:val="24"/>
          <w:szCs w:val="24"/>
        </w:rPr>
        <w:t xml:space="preserve"> </w:t>
      </w:r>
      <w:r w:rsidR="002A1026">
        <w:rPr>
          <w:rFonts w:ascii="Times New Roman" w:hAnsi="Times New Roman"/>
          <w:sz w:val="24"/>
          <w:szCs w:val="24"/>
        </w:rPr>
        <w:t>with</w:t>
      </w:r>
      <w:r w:rsidR="002A1026" w:rsidRPr="00C80E3F">
        <w:rPr>
          <w:rFonts w:ascii="Times New Roman" w:hAnsi="Times New Roman"/>
          <w:sz w:val="24"/>
          <w:szCs w:val="24"/>
        </w:rPr>
        <w:t xml:space="preserve"> morphometric formulations adjusted to the </w:t>
      </w:r>
      <w:r w:rsidR="00AD4089">
        <w:rPr>
          <w:rFonts w:ascii="Times New Roman" w:hAnsi="Times New Roman"/>
          <w:sz w:val="24"/>
          <w:szCs w:val="24"/>
        </w:rPr>
        <w:t xml:space="preserve">Long Island Sound </w:t>
      </w:r>
      <w:r w:rsidR="002A1026" w:rsidRPr="00C80E3F">
        <w:rPr>
          <w:rFonts w:ascii="Times New Roman" w:hAnsi="Times New Roman"/>
          <w:sz w:val="24"/>
          <w:szCs w:val="24"/>
        </w:rPr>
        <w:t>stud</w:t>
      </w:r>
      <w:r w:rsidR="002A1026">
        <w:rPr>
          <w:rFonts w:ascii="Times New Roman" w:hAnsi="Times New Roman"/>
          <w:sz w:val="24"/>
          <w:szCs w:val="24"/>
        </w:rPr>
        <w:t>y</w:t>
      </w:r>
      <w:r w:rsidR="002A1026" w:rsidRPr="00C80E3F">
        <w:rPr>
          <w:rFonts w:ascii="Times New Roman" w:hAnsi="Times New Roman"/>
          <w:sz w:val="24"/>
          <w:szCs w:val="24"/>
        </w:rPr>
        <w:t xml:space="preserve"> site</w:t>
      </w:r>
      <w:r w:rsidR="002A1026">
        <w:rPr>
          <w:rFonts w:ascii="Times New Roman" w:hAnsi="Times New Roman"/>
          <w:sz w:val="24"/>
          <w:szCs w:val="24"/>
        </w:rPr>
        <w:t xml:space="preserve"> to simulate local oyster growth (Bricker et al., 2015</w:t>
      </w:r>
      <w:r w:rsidR="00A460E5">
        <w:rPr>
          <w:rFonts w:ascii="Times New Roman" w:hAnsi="Times New Roman"/>
          <w:sz w:val="24"/>
          <w:szCs w:val="24"/>
        </w:rPr>
        <w:t>, 2018</w:t>
      </w:r>
      <w:r w:rsidR="002A1026">
        <w:rPr>
          <w:rFonts w:ascii="Times New Roman" w:hAnsi="Times New Roman"/>
          <w:sz w:val="24"/>
          <w:szCs w:val="24"/>
        </w:rPr>
        <w:t xml:space="preserve">). The individual oyster growth model for </w:t>
      </w:r>
      <w:r w:rsidR="002A1026" w:rsidRPr="002A1026">
        <w:rPr>
          <w:rFonts w:ascii="Times New Roman" w:hAnsi="Times New Roman"/>
          <w:i/>
          <w:sz w:val="24"/>
          <w:szCs w:val="24"/>
        </w:rPr>
        <w:t>Crassostrea virginica</w:t>
      </w:r>
      <w:r w:rsidR="002A1026">
        <w:rPr>
          <w:rFonts w:ascii="Times New Roman" w:hAnsi="Times New Roman"/>
          <w:sz w:val="24"/>
          <w:szCs w:val="24"/>
        </w:rPr>
        <w:t xml:space="preserve"> was calibrated and validated using experimental and field results from </w:t>
      </w:r>
      <w:r w:rsidR="00AD4089">
        <w:rPr>
          <w:rFonts w:ascii="Times New Roman" w:hAnsi="Times New Roman"/>
          <w:sz w:val="24"/>
          <w:szCs w:val="24"/>
        </w:rPr>
        <w:t>Bricker et al. (201</w:t>
      </w:r>
      <w:r w:rsidR="00A460E5">
        <w:rPr>
          <w:rFonts w:ascii="Times New Roman" w:hAnsi="Times New Roman"/>
          <w:sz w:val="24"/>
          <w:szCs w:val="24"/>
        </w:rPr>
        <w:t>5</w:t>
      </w:r>
      <w:r w:rsidR="00AD4089">
        <w:rPr>
          <w:rFonts w:ascii="Times New Roman" w:hAnsi="Times New Roman"/>
          <w:sz w:val="24"/>
          <w:szCs w:val="24"/>
        </w:rPr>
        <w:t>)</w:t>
      </w:r>
      <w:r w:rsidR="002A1026">
        <w:rPr>
          <w:rFonts w:ascii="Times New Roman" w:hAnsi="Times New Roman"/>
          <w:sz w:val="24"/>
          <w:szCs w:val="24"/>
        </w:rPr>
        <w:t>, together with data from Loosanoff (1947),</w:t>
      </w:r>
      <w:r w:rsidR="002A1026" w:rsidRPr="00A21EED">
        <w:rPr>
          <w:rFonts w:ascii="Times New Roman" w:hAnsi="Times New Roman"/>
          <w:sz w:val="24"/>
          <w:szCs w:val="24"/>
        </w:rPr>
        <w:t xml:space="preserve"> Loosanoff and</w:t>
      </w:r>
      <w:r w:rsidR="002A1026">
        <w:rPr>
          <w:rFonts w:ascii="Times New Roman" w:hAnsi="Times New Roman"/>
          <w:sz w:val="24"/>
          <w:szCs w:val="24"/>
        </w:rPr>
        <w:t xml:space="preserve"> Nomejko (1949), Bricelj et al.</w:t>
      </w:r>
      <w:r w:rsidR="002A1026" w:rsidRPr="00C80E3F">
        <w:rPr>
          <w:rFonts w:ascii="Times New Roman" w:hAnsi="Times New Roman"/>
          <w:sz w:val="24"/>
          <w:szCs w:val="24"/>
        </w:rPr>
        <w:t xml:space="preserve"> </w:t>
      </w:r>
      <w:r w:rsidR="002A1026">
        <w:rPr>
          <w:rFonts w:ascii="Times New Roman" w:hAnsi="Times New Roman"/>
          <w:sz w:val="24"/>
          <w:szCs w:val="24"/>
        </w:rPr>
        <w:t>(</w:t>
      </w:r>
      <w:r w:rsidR="002A1026" w:rsidRPr="00C80E3F">
        <w:rPr>
          <w:rFonts w:ascii="Times New Roman" w:hAnsi="Times New Roman"/>
          <w:sz w:val="24"/>
          <w:szCs w:val="24"/>
        </w:rPr>
        <w:t>1992</w:t>
      </w:r>
      <w:r w:rsidR="002A1026">
        <w:rPr>
          <w:rFonts w:ascii="Times New Roman" w:hAnsi="Times New Roman"/>
          <w:sz w:val="24"/>
          <w:szCs w:val="24"/>
        </w:rPr>
        <w:t>), Shaw and McCann</w:t>
      </w:r>
      <w:r w:rsidR="002A1026" w:rsidRPr="00C80E3F">
        <w:rPr>
          <w:rFonts w:ascii="Times New Roman" w:hAnsi="Times New Roman"/>
          <w:sz w:val="24"/>
          <w:szCs w:val="24"/>
        </w:rPr>
        <w:t xml:space="preserve"> </w:t>
      </w:r>
      <w:r w:rsidR="002A1026">
        <w:rPr>
          <w:rFonts w:ascii="Times New Roman" w:hAnsi="Times New Roman"/>
          <w:sz w:val="24"/>
          <w:szCs w:val="24"/>
        </w:rPr>
        <w:t>(1963), and Zarnoch and Schreibman (</w:t>
      </w:r>
      <w:r w:rsidR="00224A2C">
        <w:rPr>
          <w:rFonts w:ascii="Times New Roman" w:hAnsi="Times New Roman"/>
          <w:sz w:val="24"/>
          <w:szCs w:val="24"/>
        </w:rPr>
        <w:t xml:space="preserve">2012). </w:t>
      </w:r>
      <w:r w:rsidR="002A1026">
        <w:rPr>
          <w:rFonts w:ascii="Times New Roman" w:hAnsi="Times New Roman"/>
          <w:sz w:val="24"/>
          <w:szCs w:val="24"/>
        </w:rPr>
        <w:t xml:space="preserve">Experiments showed that </w:t>
      </w:r>
      <w:r w:rsidR="002A1026">
        <w:rPr>
          <w:rStyle w:val="FooterChar"/>
          <w:rFonts w:ascii="Times New Roman" w:hAnsi="Times New Roman"/>
          <w:sz w:val="24"/>
          <w:szCs w:val="24"/>
        </w:rPr>
        <w:t>o</w:t>
      </w:r>
      <w:r w:rsidR="002A1026" w:rsidRPr="00CC5B53">
        <w:rPr>
          <w:rStyle w:val="FooterChar"/>
          <w:rFonts w:ascii="Times New Roman" w:hAnsi="Times New Roman"/>
          <w:sz w:val="24"/>
          <w:szCs w:val="24"/>
        </w:rPr>
        <w:t>ysters cleared 3.27-4.26 L hr</w:t>
      </w:r>
      <w:r w:rsidR="002A1026" w:rsidRPr="00905697">
        <w:rPr>
          <w:rStyle w:val="FooterChar"/>
          <w:rFonts w:ascii="Times New Roman" w:hAnsi="Times New Roman"/>
          <w:sz w:val="24"/>
          <w:szCs w:val="24"/>
          <w:vertAlign w:val="superscript"/>
        </w:rPr>
        <w:t>-1</w:t>
      </w:r>
      <w:r w:rsidR="002A1026" w:rsidRPr="00CC5B53">
        <w:rPr>
          <w:rStyle w:val="FooterChar"/>
          <w:rFonts w:ascii="Times New Roman" w:hAnsi="Times New Roman"/>
          <w:sz w:val="24"/>
          <w:szCs w:val="24"/>
        </w:rPr>
        <w:t xml:space="preserve"> g dry weight</w:t>
      </w:r>
      <w:r w:rsidR="002A1026" w:rsidRPr="00905697">
        <w:rPr>
          <w:rStyle w:val="FooterChar"/>
          <w:rFonts w:ascii="Times New Roman" w:hAnsi="Times New Roman"/>
          <w:sz w:val="24"/>
          <w:szCs w:val="24"/>
          <w:vertAlign w:val="superscript"/>
        </w:rPr>
        <w:t>-1</w:t>
      </w:r>
      <w:r w:rsidR="002A1026" w:rsidRPr="00CC5B53">
        <w:rPr>
          <w:rStyle w:val="FooterChar"/>
          <w:rFonts w:ascii="Times New Roman" w:hAnsi="Times New Roman"/>
          <w:sz w:val="24"/>
          <w:szCs w:val="24"/>
        </w:rPr>
        <w:t>, and assimilation efficiencies of 53</w:t>
      </w:r>
      <w:r w:rsidR="002A1026">
        <w:rPr>
          <w:rStyle w:val="FooterChar"/>
          <w:rFonts w:ascii="Times New Roman" w:hAnsi="Times New Roman"/>
          <w:sz w:val="24"/>
          <w:szCs w:val="24"/>
        </w:rPr>
        <w:t>-</w:t>
      </w:r>
      <w:r w:rsidR="002A1026" w:rsidRPr="00CC5B53">
        <w:rPr>
          <w:rStyle w:val="FooterChar"/>
          <w:rFonts w:ascii="Times New Roman" w:hAnsi="Times New Roman"/>
          <w:sz w:val="24"/>
          <w:szCs w:val="24"/>
        </w:rPr>
        <w:t xml:space="preserve">55% </w:t>
      </w:r>
      <w:r w:rsidR="002A1026">
        <w:rPr>
          <w:rStyle w:val="FooterChar"/>
          <w:rFonts w:ascii="Times New Roman" w:hAnsi="Times New Roman"/>
          <w:sz w:val="24"/>
          <w:szCs w:val="24"/>
        </w:rPr>
        <w:t xml:space="preserve">(Galimany et al., 2011).  </w:t>
      </w:r>
      <w:r w:rsidR="002A1026" w:rsidRPr="00363384">
        <w:rPr>
          <w:rFonts w:ascii="Times New Roman" w:hAnsi="Times New Roman"/>
          <w:sz w:val="24"/>
          <w:szCs w:val="24"/>
        </w:rPr>
        <w:t xml:space="preserve">There </w:t>
      </w:r>
      <w:r w:rsidR="002A1026">
        <w:rPr>
          <w:rFonts w:ascii="Times New Roman" w:hAnsi="Times New Roman"/>
          <w:sz w:val="24"/>
          <w:szCs w:val="24"/>
        </w:rPr>
        <w:t xml:space="preserve">was a </w:t>
      </w:r>
      <w:r w:rsidR="002A1026" w:rsidRPr="00363384">
        <w:rPr>
          <w:rFonts w:ascii="Times New Roman" w:hAnsi="Times New Roman"/>
          <w:sz w:val="24"/>
          <w:szCs w:val="24"/>
        </w:rPr>
        <w:t>good</w:t>
      </w:r>
      <w:r w:rsidR="002A1026" w:rsidRPr="00C80E3F">
        <w:rPr>
          <w:rFonts w:ascii="Times New Roman" w:hAnsi="Times New Roman"/>
          <w:sz w:val="24"/>
          <w:szCs w:val="24"/>
        </w:rPr>
        <w:t xml:space="preserve"> fit between the </w:t>
      </w:r>
      <w:r w:rsidR="002A1026">
        <w:rPr>
          <w:rFonts w:ascii="Times New Roman" w:hAnsi="Times New Roman"/>
          <w:sz w:val="24"/>
          <w:szCs w:val="24"/>
        </w:rPr>
        <w:t xml:space="preserve">model </w:t>
      </w:r>
      <w:r w:rsidR="002A1026" w:rsidRPr="00C80E3F">
        <w:rPr>
          <w:rFonts w:ascii="Times New Roman" w:hAnsi="Times New Roman"/>
          <w:sz w:val="24"/>
          <w:szCs w:val="24"/>
        </w:rPr>
        <w:t xml:space="preserve">predicted shell length (mm), total </w:t>
      </w:r>
      <w:r w:rsidR="002A1026" w:rsidRPr="00E33912">
        <w:rPr>
          <w:rFonts w:ascii="Times New Roman" w:hAnsi="Times New Roman"/>
          <w:sz w:val="24"/>
          <w:szCs w:val="24"/>
        </w:rPr>
        <w:t>fresh weight (g) and tissue dry weight (g)</w:t>
      </w:r>
      <w:r w:rsidR="002A1026">
        <w:rPr>
          <w:rFonts w:ascii="Times New Roman" w:hAnsi="Times New Roman"/>
          <w:sz w:val="24"/>
          <w:szCs w:val="24"/>
        </w:rPr>
        <w:t>,</w:t>
      </w:r>
      <w:r w:rsidR="002A1026" w:rsidRPr="00E33912">
        <w:rPr>
          <w:rFonts w:ascii="Times New Roman" w:hAnsi="Times New Roman"/>
          <w:sz w:val="24"/>
          <w:szCs w:val="24"/>
        </w:rPr>
        <w:t xml:space="preserve"> observed data from </w:t>
      </w:r>
      <w:r w:rsidR="00A460E5">
        <w:rPr>
          <w:rFonts w:ascii="Times New Roman" w:hAnsi="Times New Roman"/>
          <w:sz w:val="24"/>
          <w:szCs w:val="24"/>
        </w:rPr>
        <w:t>Bricker et al. (2015)</w:t>
      </w:r>
      <w:r w:rsidR="002A1026" w:rsidRPr="00E33912">
        <w:rPr>
          <w:rFonts w:ascii="Times New Roman" w:hAnsi="Times New Roman"/>
          <w:sz w:val="24"/>
          <w:szCs w:val="24"/>
        </w:rPr>
        <w:t xml:space="preserve"> and the </w:t>
      </w:r>
      <w:r w:rsidR="002A1026" w:rsidRPr="002C6C89">
        <w:rPr>
          <w:rFonts w:ascii="Times New Roman" w:hAnsi="Times New Roman"/>
          <w:sz w:val="24"/>
          <w:szCs w:val="24"/>
        </w:rPr>
        <w:t>literature</w:t>
      </w:r>
      <w:r w:rsidR="00A460E5">
        <w:rPr>
          <w:rFonts w:ascii="Times New Roman" w:hAnsi="Times New Roman"/>
          <w:sz w:val="24"/>
          <w:szCs w:val="24"/>
        </w:rPr>
        <w:t>.</w:t>
      </w:r>
      <w:r w:rsidR="003F67F6">
        <w:rPr>
          <w:rFonts w:ascii="Times New Roman" w:hAnsi="Times New Roman"/>
          <w:sz w:val="24"/>
          <w:szCs w:val="24"/>
        </w:rPr>
        <w:t xml:space="preserve"> </w:t>
      </w:r>
      <w:r w:rsidR="00A460E5">
        <w:rPr>
          <w:rFonts w:ascii="Times New Roman" w:hAnsi="Times New Roman"/>
          <w:sz w:val="24"/>
          <w:szCs w:val="24"/>
        </w:rPr>
        <w:t>Th</w:t>
      </w:r>
      <w:r w:rsidR="00A460E5" w:rsidRPr="002C6C89">
        <w:rPr>
          <w:rFonts w:ascii="Times New Roman" w:hAnsi="Times New Roman"/>
          <w:sz w:val="24"/>
          <w:szCs w:val="24"/>
        </w:rPr>
        <w:t xml:space="preserve">e calibrated and validated individual model was integrated into the </w:t>
      </w:r>
      <w:r w:rsidR="00A460E5">
        <w:rPr>
          <w:rFonts w:ascii="Times New Roman" w:hAnsi="Times New Roman"/>
          <w:sz w:val="24"/>
          <w:szCs w:val="24"/>
        </w:rPr>
        <w:t>FARM model</w:t>
      </w:r>
      <w:r w:rsidR="00B910B5">
        <w:rPr>
          <w:rFonts w:ascii="Times New Roman" w:hAnsi="Times New Roman"/>
          <w:sz w:val="24"/>
          <w:szCs w:val="24"/>
        </w:rPr>
        <w:t xml:space="preserve"> to simulate production and changes in relevant environmental parameters (e.g. DO, CHL, NH</w:t>
      </w:r>
      <w:r w:rsidR="00B910B5" w:rsidRPr="00B910B5">
        <w:rPr>
          <w:rFonts w:ascii="Times New Roman" w:hAnsi="Times New Roman"/>
          <w:sz w:val="24"/>
          <w:szCs w:val="24"/>
          <w:vertAlign w:val="subscript"/>
        </w:rPr>
        <w:t>4</w:t>
      </w:r>
      <w:r w:rsidR="00B910B5">
        <w:rPr>
          <w:rFonts w:ascii="Times New Roman" w:hAnsi="Times New Roman"/>
          <w:sz w:val="24"/>
          <w:szCs w:val="24"/>
        </w:rPr>
        <w:t>)</w:t>
      </w:r>
      <w:r w:rsidR="003F67F6">
        <w:rPr>
          <w:rFonts w:ascii="Times New Roman" w:hAnsi="Times New Roman"/>
          <w:sz w:val="24"/>
          <w:szCs w:val="24"/>
        </w:rPr>
        <w:t xml:space="preserve"> associated with the oyster farm (Figure </w:t>
      </w:r>
      <w:r w:rsidR="003A7285">
        <w:rPr>
          <w:rFonts w:ascii="Times New Roman" w:hAnsi="Times New Roman"/>
          <w:sz w:val="24"/>
          <w:szCs w:val="24"/>
        </w:rPr>
        <w:t>3</w:t>
      </w:r>
      <w:r w:rsidR="003F67F6">
        <w:rPr>
          <w:rFonts w:ascii="Times New Roman" w:hAnsi="Times New Roman"/>
          <w:sz w:val="24"/>
          <w:szCs w:val="24"/>
        </w:rPr>
        <w:t xml:space="preserve">). FARM </w:t>
      </w:r>
      <w:r w:rsidR="00A460E5" w:rsidRPr="00AA10DA">
        <w:rPr>
          <w:rFonts w:ascii="Times New Roman" w:hAnsi="Times New Roman"/>
          <w:sz w:val="24"/>
          <w:szCs w:val="24"/>
        </w:rPr>
        <w:t xml:space="preserve">incorporates all required processes and </w:t>
      </w:r>
      <w:r w:rsidR="00A460E5">
        <w:rPr>
          <w:rFonts w:ascii="Times New Roman" w:hAnsi="Times New Roman"/>
          <w:sz w:val="24"/>
          <w:szCs w:val="24"/>
        </w:rPr>
        <w:t>the models</w:t>
      </w:r>
      <w:r w:rsidR="00A460E5" w:rsidRPr="00AA10DA">
        <w:rPr>
          <w:rFonts w:ascii="Times New Roman" w:hAnsi="Times New Roman"/>
          <w:sz w:val="24"/>
          <w:szCs w:val="24"/>
        </w:rPr>
        <w:t xml:space="preserve"> build</w:t>
      </w:r>
      <w:r w:rsidR="00A460E5">
        <w:rPr>
          <w:rFonts w:ascii="Times New Roman" w:hAnsi="Times New Roman"/>
          <w:sz w:val="24"/>
          <w:szCs w:val="24"/>
        </w:rPr>
        <w:t xml:space="preserve"> those into a population model that </w:t>
      </w:r>
      <w:r w:rsidR="00A460E5" w:rsidRPr="00AA10DA">
        <w:rPr>
          <w:rFonts w:ascii="Times New Roman" w:hAnsi="Times New Roman"/>
          <w:sz w:val="24"/>
          <w:szCs w:val="24"/>
        </w:rPr>
        <w:t>includes losses</w:t>
      </w:r>
      <w:r w:rsidR="00A460E5">
        <w:rPr>
          <w:rFonts w:ascii="Times New Roman" w:hAnsi="Times New Roman"/>
          <w:sz w:val="24"/>
          <w:szCs w:val="24"/>
        </w:rPr>
        <w:t xml:space="preserve"> </w:t>
      </w:r>
      <w:r w:rsidR="00A460E5" w:rsidRPr="00AA10DA">
        <w:rPr>
          <w:rFonts w:ascii="Times New Roman" w:hAnsi="Times New Roman"/>
          <w:sz w:val="24"/>
          <w:szCs w:val="24"/>
        </w:rPr>
        <w:t>fr</w:t>
      </w:r>
      <w:r w:rsidR="003F67F6">
        <w:rPr>
          <w:rFonts w:ascii="Times New Roman" w:hAnsi="Times New Roman"/>
          <w:sz w:val="24"/>
          <w:szCs w:val="24"/>
        </w:rPr>
        <w:t>om spawning and mortality</w:t>
      </w:r>
      <w:r w:rsidR="00A460E5" w:rsidRPr="008E683B">
        <w:rPr>
          <w:rFonts w:ascii="Times New Roman" w:hAnsi="Times New Roman"/>
          <w:sz w:val="24"/>
          <w:szCs w:val="24"/>
        </w:rPr>
        <w:t xml:space="preserve">. </w:t>
      </w:r>
    </w:p>
    <w:p w14:paraId="24DEAF40" w14:textId="1929CD5E" w:rsidR="00A460E5" w:rsidRDefault="00A460E5" w:rsidP="00224A2C">
      <w:pPr>
        <w:autoSpaceDE w:val="0"/>
        <w:autoSpaceDN w:val="0"/>
        <w:adjustRightInd w:val="0"/>
        <w:spacing w:after="0" w:line="240" w:lineRule="auto"/>
        <w:rPr>
          <w:rFonts w:ascii="Times New Roman" w:hAnsi="Times New Roman"/>
          <w:sz w:val="24"/>
          <w:szCs w:val="24"/>
        </w:rPr>
      </w:pPr>
    </w:p>
    <w:p w14:paraId="73B856C7" w14:textId="77777777" w:rsidR="00964752" w:rsidRPr="00423D99" w:rsidRDefault="00964752" w:rsidP="00224A2C">
      <w:pPr>
        <w:autoSpaceDE w:val="0"/>
        <w:autoSpaceDN w:val="0"/>
        <w:adjustRightInd w:val="0"/>
        <w:spacing w:after="0" w:line="240" w:lineRule="auto"/>
        <w:rPr>
          <w:rFonts w:ascii="Times New Roman" w:hAnsi="Times New Roman"/>
          <w:sz w:val="24"/>
          <w:szCs w:val="24"/>
        </w:rPr>
      </w:pPr>
    </w:p>
    <w:p w14:paraId="4EFA2AA5" w14:textId="7C965536" w:rsidR="009466D0" w:rsidRPr="00921868" w:rsidRDefault="009466D0" w:rsidP="009466D0">
      <w:r w:rsidRPr="00921868">
        <w:rPr>
          <w:noProof/>
        </w:rPr>
        <w:drawing>
          <wp:inline distT="0" distB="0" distL="0" distR="0" wp14:anchorId="2F3A85E1" wp14:editId="4A31462E">
            <wp:extent cx="4133850" cy="2346490"/>
            <wp:effectExtent l="0" t="0" r="0" b="0"/>
            <wp:docPr id="378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92"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139215" cy="2349535"/>
                    </a:xfrm>
                    <a:prstGeom prst="rect">
                      <a:avLst/>
                    </a:prstGeom>
                    <a:noFill/>
                    <a:ln>
                      <a:noFill/>
                    </a:ln>
                    <a:extLst/>
                  </pic:spPr>
                </pic:pic>
              </a:graphicData>
            </a:graphic>
          </wp:inline>
        </w:drawing>
      </w:r>
    </w:p>
    <w:p w14:paraId="122E9FFC" w14:textId="3255AADD" w:rsidR="00820A32" w:rsidRDefault="009466D0" w:rsidP="0042483C">
      <w:pPr>
        <w:rPr>
          <w:rFonts w:ascii="Times New Roman" w:hAnsi="Times New Roman" w:cs="Times New Roman"/>
          <w:bCs/>
          <w:sz w:val="24"/>
          <w:szCs w:val="24"/>
        </w:rPr>
      </w:pPr>
      <w:r w:rsidRPr="00921868">
        <w:rPr>
          <w:rFonts w:ascii="Times New Roman" w:hAnsi="Times New Roman" w:cs="Times New Roman"/>
          <w:sz w:val="24"/>
          <w:szCs w:val="24"/>
        </w:rPr>
        <w:t xml:space="preserve">Figure </w:t>
      </w:r>
      <w:r w:rsidR="003F67F6">
        <w:rPr>
          <w:rFonts w:ascii="Times New Roman" w:hAnsi="Times New Roman" w:cs="Times New Roman"/>
          <w:sz w:val="24"/>
          <w:szCs w:val="24"/>
        </w:rPr>
        <w:t>3</w:t>
      </w:r>
      <w:r w:rsidRPr="00D655A9">
        <w:rPr>
          <w:rFonts w:ascii="Times New Roman" w:hAnsi="Times New Roman" w:cs="Times New Roman"/>
          <w:sz w:val="24"/>
          <w:szCs w:val="24"/>
        </w:rPr>
        <w:t xml:space="preserve">: AquaShell Eastern oyster growth model </w:t>
      </w:r>
      <w:r w:rsidR="00456708">
        <w:rPr>
          <w:rFonts w:ascii="Times New Roman" w:hAnsi="Times New Roman" w:cs="Times New Roman"/>
          <w:sz w:val="24"/>
          <w:szCs w:val="24"/>
        </w:rPr>
        <w:t xml:space="preserve">example </w:t>
      </w:r>
      <w:r w:rsidRPr="00D655A9">
        <w:rPr>
          <w:rFonts w:ascii="Times New Roman" w:hAnsi="Times New Roman" w:cs="Times New Roman"/>
          <w:sz w:val="24"/>
          <w:szCs w:val="24"/>
        </w:rPr>
        <w:t xml:space="preserve">- Growth simulation mass balance. </w:t>
      </w:r>
      <w:r w:rsidRPr="00D655A9">
        <w:rPr>
          <w:rFonts w:ascii="Times New Roman" w:hAnsi="Times New Roman" w:cs="Times New Roman"/>
          <w:bCs/>
          <w:sz w:val="24"/>
          <w:szCs w:val="24"/>
        </w:rPr>
        <w:t>Oysters feed on algae / detritus, excrete and produce feces and pseudofeces. This mass balance of filtration uptake and losses from excretion, feces, pseudofeces, mortality and spawning provides production and environmental effects allowing popul</w:t>
      </w:r>
      <w:r w:rsidR="00D655A9">
        <w:rPr>
          <w:rFonts w:ascii="Times New Roman" w:hAnsi="Times New Roman" w:cs="Times New Roman"/>
          <w:bCs/>
          <w:sz w:val="24"/>
          <w:szCs w:val="24"/>
        </w:rPr>
        <w:t xml:space="preserve">ation scale models to examine </w:t>
      </w:r>
      <w:r w:rsidRPr="00D655A9">
        <w:rPr>
          <w:rFonts w:ascii="Times New Roman" w:hAnsi="Times New Roman" w:cs="Times New Roman"/>
          <w:bCs/>
          <w:sz w:val="24"/>
          <w:szCs w:val="24"/>
        </w:rPr>
        <w:t>top-down control of eutrophication.</w:t>
      </w:r>
      <w:r w:rsidR="00882EA7">
        <w:rPr>
          <w:rFonts w:ascii="Times New Roman" w:hAnsi="Times New Roman" w:cs="Times New Roman"/>
          <w:bCs/>
          <w:sz w:val="24"/>
          <w:szCs w:val="24"/>
        </w:rPr>
        <w:t xml:space="preserve"> (From Bricker et al. 2015)</w:t>
      </w:r>
    </w:p>
    <w:p w14:paraId="1B88A6A5" w14:textId="77777777" w:rsidR="0011722D" w:rsidRDefault="0011722D" w:rsidP="0042483C">
      <w:pPr>
        <w:rPr>
          <w:rFonts w:ascii="Times New Roman" w:hAnsi="Times New Roman" w:cs="Times New Roman"/>
          <w:bCs/>
          <w:sz w:val="24"/>
          <w:szCs w:val="24"/>
        </w:rPr>
      </w:pPr>
    </w:p>
    <w:p w14:paraId="35BA0ADC" w14:textId="73B2999B" w:rsidR="00D2056F" w:rsidRDefault="00D2056F" w:rsidP="0042483C">
      <w:pPr>
        <w:rPr>
          <w:rFonts w:ascii="Times New Roman" w:hAnsi="Times New Roman" w:cs="Times New Roman"/>
          <w:bCs/>
          <w:sz w:val="24"/>
          <w:szCs w:val="24"/>
        </w:rPr>
      </w:pPr>
    </w:p>
    <w:p w14:paraId="25BBB956" w14:textId="1AB84885" w:rsidR="00D2056F" w:rsidRDefault="00D2056F" w:rsidP="0042483C">
      <w:pPr>
        <w:rPr>
          <w:rFonts w:ascii="Times New Roman" w:hAnsi="Times New Roman" w:cs="Times New Roman"/>
          <w:bCs/>
          <w:sz w:val="24"/>
          <w:szCs w:val="24"/>
        </w:rPr>
      </w:pPr>
      <w:r>
        <w:rPr>
          <w:noProof/>
        </w:rPr>
        <w:drawing>
          <wp:inline distT="0" distB="0" distL="0" distR="0" wp14:anchorId="15EEA5AC" wp14:editId="7F56730D">
            <wp:extent cx="5219700" cy="31813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219700" cy="3181350"/>
                    </a:xfrm>
                    <a:prstGeom prst="rect">
                      <a:avLst/>
                    </a:prstGeom>
                  </pic:spPr>
                </pic:pic>
              </a:graphicData>
            </a:graphic>
          </wp:inline>
        </w:drawing>
      </w:r>
    </w:p>
    <w:p w14:paraId="2AC2CDEA" w14:textId="1900ABBB" w:rsidR="00D2056F" w:rsidRPr="00D2056F" w:rsidRDefault="00D2056F" w:rsidP="0042483C">
      <w:pPr>
        <w:rPr>
          <w:rFonts w:ascii="Times New Roman" w:hAnsi="Times New Roman" w:cs="Times New Roman"/>
          <w:bCs/>
          <w:sz w:val="24"/>
          <w:szCs w:val="24"/>
        </w:rPr>
      </w:pPr>
      <w:r w:rsidRPr="00921868">
        <w:rPr>
          <w:rFonts w:ascii="Times New Roman" w:hAnsi="Times New Roman" w:cs="Times New Roman"/>
          <w:sz w:val="24"/>
          <w:szCs w:val="24"/>
        </w:rPr>
        <w:t xml:space="preserve">Figure </w:t>
      </w:r>
      <w:r>
        <w:rPr>
          <w:rFonts w:ascii="Times New Roman" w:hAnsi="Times New Roman" w:cs="Times New Roman"/>
          <w:sz w:val="24"/>
          <w:szCs w:val="24"/>
        </w:rPr>
        <w:t>4</w:t>
      </w:r>
      <w:r w:rsidRPr="00D655A9">
        <w:rPr>
          <w:rFonts w:ascii="Times New Roman" w:hAnsi="Times New Roman" w:cs="Times New Roman"/>
          <w:sz w:val="24"/>
          <w:szCs w:val="24"/>
        </w:rPr>
        <w:t xml:space="preserve">: </w:t>
      </w:r>
      <w:r w:rsidRPr="00B72C1D">
        <w:rPr>
          <w:rFonts w:ascii="Times New Roman" w:hAnsi="Times New Roman" w:cs="Times New Roman"/>
          <w:color w:val="231F20"/>
          <w:sz w:val="24"/>
          <w:szCs w:val="24"/>
        </w:rPr>
        <w:t xml:space="preserve">Mass balance and nutrient emissions </w:t>
      </w:r>
      <w:r w:rsidR="00A87BC1">
        <w:rPr>
          <w:rFonts w:ascii="Times New Roman" w:hAnsi="Times New Roman" w:cs="Times New Roman"/>
          <w:color w:val="231F20"/>
          <w:sz w:val="24"/>
          <w:szCs w:val="24"/>
        </w:rPr>
        <w:t xml:space="preserve">for potential nutrient credit </w:t>
      </w:r>
      <w:r w:rsidRPr="00B72C1D">
        <w:rPr>
          <w:rFonts w:ascii="Times New Roman" w:hAnsi="Times New Roman" w:cs="Times New Roman"/>
          <w:color w:val="231F20"/>
          <w:sz w:val="24"/>
          <w:szCs w:val="24"/>
        </w:rPr>
        <w:t>trading for clam aquaculture in Ria Formosa</w:t>
      </w:r>
      <w:r w:rsidR="00946E2C">
        <w:rPr>
          <w:rFonts w:ascii="Times New Roman" w:hAnsi="Times New Roman" w:cs="Times New Roman"/>
          <w:color w:val="231F20"/>
          <w:sz w:val="24"/>
          <w:szCs w:val="24"/>
        </w:rPr>
        <w:t>.</w:t>
      </w:r>
      <w:r w:rsidR="00B72C1D">
        <w:rPr>
          <w:rFonts w:ascii="Times New Roman" w:hAnsi="Times New Roman" w:cs="Times New Roman"/>
          <w:color w:val="231F20"/>
          <w:sz w:val="24"/>
          <w:szCs w:val="24"/>
        </w:rPr>
        <w:t xml:space="preserve"> Note that N removal is based on the balance of ingestion of phytoplankton and detritus minus excretion, feces</w:t>
      </w:r>
      <w:r w:rsidR="005F6EF4">
        <w:rPr>
          <w:rFonts w:ascii="Times New Roman" w:hAnsi="Times New Roman" w:cs="Times New Roman"/>
          <w:color w:val="231F20"/>
          <w:sz w:val="24"/>
          <w:szCs w:val="24"/>
        </w:rPr>
        <w:t>,</w:t>
      </w:r>
      <w:r w:rsidR="00B72C1D">
        <w:rPr>
          <w:rFonts w:ascii="Times New Roman" w:hAnsi="Times New Roman" w:cs="Times New Roman"/>
          <w:color w:val="231F20"/>
          <w:sz w:val="24"/>
          <w:szCs w:val="24"/>
        </w:rPr>
        <w:t xml:space="preserve"> and mortality.</w:t>
      </w:r>
      <w:r w:rsidR="00946E2C">
        <w:rPr>
          <w:rFonts w:ascii="Times New Roman" w:hAnsi="Times New Roman" w:cs="Times New Roman"/>
          <w:color w:val="231F20"/>
          <w:sz w:val="24"/>
          <w:szCs w:val="24"/>
        </w:rPr>
        <w:t xml:space="preserve"> (from Ferreira et al. 2009)</w:t>
      </w:r>
    </w:p>
    <w:p w14:paraId="2F0A8697" w14:textId="77777777" w:rsidR="00D2056F" w:rsidRPr="0042483C" w:rsidRDefault="00D2056F" w:rsidP="0042483C">
      <w:pPr>
        <w:rPr>
          <w:rFonts w:ascii="Times New Roman" w:hAnsi="Times New Roman" w:cs="Times New Roman"/>
          <w:bCs/>
          <w:sz w:val="24"/>
          <w:szCs w:val="24"/>
        </w:rPr>
      </w:pPr>
    </w:p>
    <w:p w14:paraId="3FCC23F9" w14:textId="1A3D087D" w:rsidR="007673F4" w:rsidRPr="00C744AC" w:rsidRDefault="00C744AC" w:rsidP="00C744AC">
      <w:pPr>
        <w:pStyle w:val="Heading3"/>
        <w:rPr>
          <w:rFonts w:ascii="Times New Roman" w:hAnsi="Times New Roman"/>
          <w:sz w:val="26"/>
          <w:szCs w:val="26"/>
        </w:rPr>
      </w:pPr>
      <w:r w:rsidRPr="00C744AC">
        <w:rPr>
          <w:rFonts w:ascii="Times New Roman" w:hAnsi="Times New Roman"/>
          <w:sz w:val="26"/>
          <w:szCs w:val="26"/>
        </w:rPr>
        <w:t>Comparative costs for various categories of nitrogen removal strategies</w:t>
      </w:r>
    </w:p>
    <w:p w14:paraId="4BB7D8DE" w14:textId="0BC0A8C5" w:rsidR="00C744AC" w:rsidRPr="00FB7BDC" w:rsidRDefault="004250B2" w:rsidP="00E5376E">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w:t>
      </w:r>
      <w:r w:rsidR="004B7D54">
        <w:rPr>
          <w:rFonts w:ascii="Times New Roman" w:hAnsi="Times New Roman" w:cs="Times New Roman"/>
          <w:color w:val="000000"/>
          <w:sz w:val="24"/>
          <w:szCs w:val="24"/>
        </w:rPr>
        <w:t xml:space="preserve"> previous study</w:t>
      </w:r>
      <w:r>
        <w:rPr>
          <w:rFonts w:ascii="Times New Roman" w:hAnsi="Times New Roman" w:cs="Times New Roman"/>
          <w:color w:val="000000"/>
          <w:sz w:val="24"/>
          <w:szCs w:val="24"/>
        </w:rPr>
        <w:t xml:space="preserve"> (Rose et al. 2015) compared</w:t>
      </w:r>
      <w:r w:rsidR="004B7D54">
        <w:rPr>
          <w:rFonts w:ascii="Times New Roman" w:hAnsi="Times New Roman" w:cs="Times New Roman"/>
          <w:color w:val="000000"/>
          <w:sz w:val="24"/>
          <w:szCs w:val="24"/>
        </w:rPr>
        <w:t xml:space="preserve"> </w:t>
      </w:r>
      <w:r w:rsidR="004B7D54" w:rsidRPr="004250B2">
        <w:rPr>
          <w:rFonts w:ascii="Times New Roman" w:hAnsi="Times New Roman" w:cs="Times New Roman"/>
          <w:sz w:val="24"/>
          <w:szCs w:val="24"/>
        </w:rPr>
        <w:t xml:space="preserve">information on </w:t>
      </w:r>
      <w:r w:rsidR="00E5376E" w:rsidRPr="004250B2">
        <w:rPr>
          <w:rFonts w:ascii="Times New Roman" w:hAnsi="Times New Roman" w:cs="Times New Roman"/>
          <w:sz w:val="24"/>
          <w:szCs w:val="24"/>
        </w:rPr>
        <w:t>cost-effectiveness of available best management practices</w:t>
      </w:r>
      <w:r w:rsidR="00FB7BDC" w:rsidRPr="004250B2">
        <w:rPr>
          <w:rFonts w:ascii="Times New Roman" w:hAnsi="Times New Roman" w:cs="Times New Roman"/>
          <w:sz w:val="24"/>
          <w:szCs w:val="24"/>
        </w:rPr>
        <w:t xml:space="preserve"> </w:t>
      </w:r>
      <w:r w:rsidR="00E5376E" w:rsidRPr="004250B2">
        <w:rPr>
          <w:rFonts w:ascii="Times New Roman" w:hAnsi="Times New Roman" w:cs="Times New Roman"/>
          <w:sz w:val="24"/>
          <w:szCs w:val="24"/>
        </w:rPr>
        <w:t xml:space="preserve">from eight </w:t>
      </w:r>
      <w:r>
        <w:rPr>
          <w:rFonts w:ascii="Times New Roman" w:hAnsi="Times New Roman" w:cs="Times New Roman"/>
          <w:sz w:val="24"/>
          <w:szCs w:val="24"/>
        </w:rPr>
        <w:t xml:space="preserve">studies </w:t>
      </w:r>
      <w:r w:rsidRPr="004250B2">
        <w:rPr>
          <w:rFonts w:ascii="Times New Roman" w:hAnsi="Times New Roman" w:cs="Times New Roman"/>
          <w:sz w:val="24"/>
          <w:szCs w:val="24"/>
        </w:rPr>
        <w:t>and converted to a common currency (i.e., USD lb</w:t>
      </w:r>
      <w:r w:rsidRPr="004250B2">
        <w:rPr>
          <w:rFonts w:ascii="Times New Roman" w:hAnsi="Times New Roman" w:cs="Times New Roman"/>
          <w:sz w:val="24"/>
          <w:szCs w:val="24"/>
          <w:vertAlign w:val="superscript"/>
        </w:rPr>
        <w:t>-1</w:t>
      </w:r>
      <w:r w:rsidRPr="004250B2">
        <w:rPr>
          <w:rFonts w:ascii="Times New Roman" w:hAnsi="Times New Roman" w:cs="Times New Roman"/>
          <w:sz w:val="24"/>
          <w:szCs w:val="24"/>
        </w:rPr>
        <w:t xml:space="preserve"> nitrogen removed)</w:t>
      </w:r>
      <w:r w:rsidR="00E5376E" w:rsidRPr="004250B2">
        <w:rPr>
          <w:rFonts w:ascii="Times New Roman" w:hAnsi="Times New Roman" w:cs="Times New Roman"/>
          <w:sz w:val="24"/>
          <w:szCs w:val="24"/>
        </w:rPr>
        <w:t>.</w:t>
      </w:r>
      <w:r w:rsidR="004B7D54" w:rsidRPr="004250B2">
        <w:rPr>
          <w:rFonts w:ascii="Times New Roman" w:hAnsi="Times New Roman" w:cs="Times New Roman"/>
          <w:sz w:val="24"/>
          <w:szCs w:val="24"/>
        </w:rPr>
        <w:t xml:space="preserve"> </w:t>
      </w:r>
      <w:r w:rsidR="00E5376E" w:rsidRPr="004250B2">
        <w:rPr>
          <w:rFonts w:ascii="Times New Roman" w:hAnsi="Times New Roman" w:cs="Times New Roman"/>
          <w:sz w:val="24"/>
          <w:szCs w:val="24"/>
        </w:rPr>
        <w:t>Nitrogen</w:t>
      </w:r>
      <w:r w:rsidR="00FB7BDC" w:rsidRPr="004250B2">
        <w:rPr>
          <w:rFonts w:ascii="Times New Roman" w:hAnsi="Times New Roman" w:cs="Times New Roman"/>
          <w:sz w:val="24"/>
          <w:szCs w:val="24"/>
        </w:rPr>
        <w:t xml:space="preserve"> </w:t>
      </w:r>
      <w:r w:rsidR="00E5376E" w:rsidRPr="004250B2">
        <w:rPr>
          <w:rFonts w:ascii="Times New Roman" w:hAnsi="Times New Roman" w:cs="Times New Roman"/>
          <w:sz w:val="24"/>
          <w:szCs w:val="24"/>
        </w:rPr>
        <w:t>removal strategies were grouped into one of six categories:</w:t>
      </w:r>
      <w:r w:rsidR="00FB7BDC" w:rsidRPr="004250B2">
        <w:rPr>
          <w:rFonts w:ascii="Times New Roman" w:hAnsi="Times New Roman" w:cs="Times New Roman"/>
          <w:sz w:val="24"/>
          <w:szCs w:val="24"/>
        </w:rPr>
        <w:t xml:space="preserve"> </w:t>
      </w:r>
      <w:r w:rsidR="00E5376E" w:rsidRPr="004250B2">
        <w:rPr>
          <w:rFonts w:ascii="Times New Roman" w:hAnsi="Times New Roman" w:cs="Times New Roman"/>
          <w:sz w:val="24"/>
          <w:szCs w:val="24"/>
        </w:rPr>
        <w:t>shellfish, agricultural, urban stormwater, wastewater treatment</w:t>
      </w:r>
      <w:r w:rsidR="00FB7BDC" w:rsidRPr="004250B2">
        <w:rPr>
          <w:rFonts w:ascii="Times New Roman" w:hAnsi="Times New Roman" w:cs="Times New Roman"/>
          <w:sz w:val="24"/>
          <w:szCs w:val="24"/>
        </w:rPr>
        <w:t xml:space="preserve"> </w:t>
      </w:r>
      <w:r>
        <w:rPr>
          <w:rFonts w:ascii="Times New Roman" w:hAnsi="Times New Roman" w:cs="Times New Roman"/>
          <w:sz w:val="24"/>
          <w:szCs w:val="24"/>
        </w:rPr>
        <w:t>upgrades, wetlands, and other (</w:t>
      </w:r>
      <w:r w:rsidR="00E5376E" w:rsidRPr="004250B2">
        <w:rPr>
          <w:rFonts w:ascii="Times New Roman" w:hAnsi="Times New Roman" w:cs="Times New Roman"/>
          <w:sz w:val="24"/>
          <w:szCs w:val="24"/>
        </w:rPr>
        <w:t xml:space="preserve">Table </w:t>
      </w:r>
      <w:r w:rsidR="00820A32" w:rsidRPr="004250B2">
        <w:rPr>
          <w:rFonts w:ascii="Times New Roman" w:hAnsi="Times New Roman" w:cs="Times New Roman"/>
          <w:sz w:val="24"/>
          <w:szCs w:val="24"/>
        </w:rPr>
        <w:t>3</w:t>
      </w:r>
      <w:r>
        <w:rPr>
          <w:rFonts w:ascii="Times New Roman" w:hAnsi="Times New Roman" w:cs="Times New Roman"/>
          <w:sz w:val="24"/>
          <w:szCs w:val="24"/>
        </w:rPr>
        <w:t>)</w:t>
      </w:r>
      <w:r w:rsidR="00E5376E" w:rsidRPr="004250B2">
        <w:rPr>
          <w:rFonts w:ascii="Times New Roman" w:hAnsi="Times New Roman" w:cs="Times New Roman"/>
          <w:sz w:val="24"/>
          <w:szCs w:val="24"/>
        </w:rPr>
        <w:t>. The range of</w:t>
      </w:r>
      <w:r w:rsidR="00FB7BDC" w:rsidRPr="004250B2">
        <w:rPr>
          <w:rFonts w:ascii="Times New Roman" w:hAnsi="Times New Roman" w:cs="Times New Roman"/>
          <w:sz w:val="24"/>
          <w:szCs w:val="24"/>
        </w:rPr>
        <w:t xml:space="preserve"> </w:t>
      </w:r>
      <w:r w:rsidR="00E5376E" w:rsidRPr="004250B2">
        <w:rPr>
          <w:rFonts w:ascii="Times New Roman" w:hAnsi="Times New Roman" w:cs="Times New Roman"/>
          <w:sz w:val="24"/>
          <w:szCs w:val="24"/>
        </w:rPr>
        <w:t>reported cost-effectiveness was several orders of magnitude for</w:t>
      </w:r>
      <w:r w:rsidR="00FB7BDC" w:rsidRPr="004250B2">
        <w:rPr>
          <w:rFonts w:ascii="Times New Roman" w:hAnsi="Times New Roman" w:cs="Times New Roman"/>
          <w:sz w:val="24"/>
          <w:szCs w:val="24"/>
        </w:rPr>
        <w:t xml:space="preserve"> </w:t>
      </w:r>
      <w:r w:rsidR="00E5376E" w:rsidRPr="004250B2">
        <w:rPr>
          <w:rFonts w:ascii="Times New Roman" w:hAnsi="Times New Roman" w:cs="Times New Roman"/>
          <w:sz w:val="24"/>
          <w:szCs w:val="24"/>
        </w:rPr>
        <w:t xml:space="preserve">each category </w:t>
      </w:r>
      <w:r w:rsidR="00E5376E" w:rsidRPr="00FB7BDC">
        <w:rPr>
          <w:rFonts w:ascii="Times New Roman" w:hAnsi="Times New Roman" w:cs="Times New Roman"/>
          <w:color w:val="000000"/>
          <w:sz w:val="24"/>
          <w:szCs w:val="24"/>
        </w:rPr>
        <w:t>of best management practices. The range of potential</w:t>
      </w:r>
      <w:r w:rsidR="00FB7BDC">
        <w:rPr>
          <w:rFonts w:ascii="Times New Roman" w:hAnsi="Times New Roman" w:cs="Times New Roman"/>
          <w:color w:val="000000"/>
          <w:sz w:val="24"/>
          <w:szCs w:val="24"/>
        </w:rPr>
        <w:t xml:space="preserve"> </w:t>
      </w:r>
      <w:r w:rsidR="00E5376E" w:rsidRPr="00FB7BDC">
        <w:rPr>
          <w:rFonts w:ascii="Times New Roman" w:hAnsi="Times New Roman" w:cs="Times New Roman"/>
          <w:color w:val="000000"/>
          <w:sz w:val="24"/>
          <w:szCs w:val="24"/>
        </w:rPr>
        <w:t>costs for shellfish aquaculture as a nitrogen removal strategy was</w:t>
      </w:r>
      <w:r w:rsidR="00FB7BDC">
        <w:rPr>
          <w:rFonts w:ascii="Times New Roman" w:hAnsi="Times New Roman" w:cs="Times New Roman"/>
          <w:color w:val="000000"/>
          <w:sz w:val="24"/>
          <w:szCs w:val="24"/>
        </w:rPr>
        <w:t xml:space="preserve"> </w:t>
      </w:r>
      <w:r w:rsidR="00E5376E" w:rsidRPr="00FB7BDC">
        <w:rPr>
          <w:rFonts w:ascii="Times New Roman" w:hAnsi="Times New Roman" w:cs="Times New Roman"/>
          <w:color w:val="000000"/>
          <w:sz w:val="24"/>
          <w:szCs w:val="24"/>
        </w:rPr>
        <w:t>similar to that of the other best management practices.</w:t>
      </w:r>
    </w:p>
    <w:p w14:paraId="6A8C5604" w14:textId="77777777" w:rsidR="00E5376E" w:rsidRDefault="00E5376E" w:rsidP="00E5376E">
      <w:pPr>
        <w:autoSpaceDE w:val="0"/>
        <w:autoSpaceDN w:val="0"/>
        <w:adjustRightInd w:val="0"/>
        <w:spacing w:after="0" w:line="240" w:lineRule="auto"/>
        <w:rPr>
          <w:rFonts w:ascii="Times New Roman" w:hAnsi="Times New Roman" w:cs="Times New Roman"/>
          <w:sz w:val="24"/>
          <w:szCs w:val="24"/>
        </w:rPr>
      </w:pPr>
    </w:p>
    <w:p w14:paraId="567D6DDB" w14:textId="6FC8B8FA" w:rsidR="00C744AC" w:rsidRDefault="00C744AC" w:rsidP="00C744A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Table 3: A summary of reported costs for six categories of nitrogen removal strategies. Reported costs have all been converted to USD lb</w:t>
      </w:r>
      <w:r w:rsidRPr="00C744AC">
        <w:rPr>
          <w:rFonts w:ascii="Times New Roman" w:hAnsi="Times New Roman" w:cs="Times New Roman"/>
          <w:sz w:val="24"/>
          <w:szCs w:val="24"/>
          <w:vertAlign w:val="superscript"/>
        </w:rPr>
        <w:t>-1</w:t>
      </w:r>
      <w:r>
        <w:rPr>
          <w:rFonts w:ascii="Times New Roman" w:hAnsi="Times New Roman" w:cs="Times New Roman"/>
          <w:sz w:val="24"/>
          <w:szCs w:val="24"/>
        </w:rPr>
        <w:t xml:space="preserve"> nitrogen. (</w:t>
      </w:r>
      <w:r w:rsidR="00AF16A4">
        <w:rPr>
          <w:rFonts w:ascii="Times New Roman" w:hAnsi="Times New Roman" w:cs="Times New Roman"/>
          <w:sz w:val="24"/>
          <w:szCs w:val="24"/>
        </w:rPr>
        <w:t xml:space="preserve">from </w:t>
      </w:r>
      <w:r>
        <w:rPr>
          <w:rFonts w:ascii="Times New Roman" w:hAnsi="Times New Roman" w:cs="Times New Roman"/>
          <w:sz w:val="24"/>
          <w:szCs w:val="24"/>
        </w:rPr>
        <w:t>Rose et al. 2015).</w:t>
      </w:r>
    </w:p>
    <w:p w14:paraId="099D83FA" w14:textId="684DA1A1" w:rsidR="00E5376E" w:rsidRDefault="00E5376E" w:rsidP="00C744AC">
      <w:pPr>
        <w:autoSpaceDE w:val="0"/>
        <w:autoSpaceDN w:val="0"/>
        <w:adjustRightInd w:val="0"/>
        <w:spacing w:after="0" w:line="240" w:lineRule="auto"/>
        <w:rPr>
          <w:rFonts w:ascii="Times New Roman" w:hAnsi="Times New Roman" w:cs="Times New Roman"/>
          <w:sz w:val="24"/>
          <w:szCs w:val="24"/>
        </w:rPr>
      </w:pPr>
    </w:p>
    <w:p w14:paraId="053E7BE7" w14:textId="0CE36BE0" w:rsidR="00E5376E" w:rsidRDefault="00E5376E" w:rsidP="00C744AC">
      <w:pPr>
        <w:autoSpaceDE w:val="0"/>
        <w:autoSpaceDN w:val="0"/>
        <w:adjustRightInd w:val="0"/>
        <w:spacing w:after="0" w:line="240" w:lineRule="auto"/>
        <w:rPr>
          <w:rFonts w:ascii="Times New Roman" w:hAnsi="Times New Roman" w:cs="Times New Roman"/>
          <w:sz w:val="24"/>
          <w:szCs w:val="24"/>
        </w:rPr>
      </w:pPr>
      <w:r>
        <w:rPr>
          <w:noProof/>
        </w:rPr>
        <w:drawing>
          <wp:inline distT="0" distB="0" distL="0" distR="0" wp14:anchorId="0BAE377C" wp14:editId="359351FC">
            <wp:extent cx="4067175" cy="12096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067175" cy="1209675"/>
                    </a:xfrm>
                    <a:prstGeom prst="rect">
                      <a:avLst/>
                    </a:prstGeom>
                  </pic:spPr>
                </pic:pic>
              </a:graphicData>
            </a:graphic>
          </wp:inline>
        </w:drawing>
      </w:r>
    </w:p>
    <w:p w14:paraId="171A0DF4" w14:textId="07B35F09" w:rsidR="00C744AC" w:rsidRPr="00956CE9" w:rsidRDefault="00C744AC" w:rsidP="00C744AC">
      <w:pPr>
        <w:autoSpaceDE w:val="0"/>
        <w:autoSpaceDN w:val="0"/>
        <w:adjustRightInd w:val="0"/>
        <w:spacing w:after="0" w:line="240" w:lineRule="auto"/>
        <w:rPr>
          <w:rFonts w:ascii="Times New Roman" w:hAnsi="Times New Roman" w:cs="Times New Roman"/>
          <w:sz w:val="24"/>
          <w:szCs w:val="24"/>
        </w:rPr>
      </w:pPr>
    </w:p>
    <w:p w14:paraId="52035F80" w14:textId="5F5C883D" w:rsidR="005C02A6" w:rsidRDefault="005C02A6" w:rsidP="005C02A6">
      <w:pPr>
        <w:pStyle w:val="Heading3"/>
        <w:rPr>
          <w:rFonts w:ascii="Times New Roman" w:hAnsi="Times New Roman"/>
          <w:sz w:val="26"/>
          <w:szCs w:val="26"/>
        </w:rPr>
      </w:pPr>
      <w:r w:rsidRPr="00C744AC">
        <w:rPr>
          <w:rFonts w:ascii="Times New Roman" w:hAnsi="Times New Roman"/>
          <w:sz w:val="26"/>
          <w:szCs w:val="26"/>
        </w:rPr>
        <w:t xml:space="preserve">Comparative </w:t>
      </w:r>
      <w:r>
        <w:rPr>
          <w:rFonts w:ascii="Times New Roman" w:hAnsi="Times New Roman"/>
          <w:sz w:val="26"/>
          <w:szCs w:val="26"/>
          <w:lang w:val="en-US"/>
        </w:rPr>
        <w:t>removal efficienc</w:t>
      </w:r>
      <w:r w:rsidR="00465E57">
        <w:rPr>
          <w:rFonts w:ascii="Times New Roman" w:hAnsi="Times New Roman"/>
          <w:sz w:val="26"/>
          <w:szCs w:val="26"/>
          <w:lang w:val="en-US"/>
        </w:rPr>
        <w:t>ies</w:t>
      </w:r>
      <w:r w:rsidRPr="00C744AC">
        <w:rPr>
          <w:rFonts w:ascii="Times New Roman" w:hAnsi="Times New Roman"/>
          <w:sz w:val="26"/>
          <w:szCs w:val="26"/>
        </w:rPr>
        <w:t xml:space="preserve"> for various categories of nitrogen removal strategies</w:t>
      </w:r>
    </w:p>
    <w:p w14:paraId="714F5AE5" w14:textId="6217CCFC" w:rsidR="004250B2" w:rsidRDefault="004250B2" w:rsidP="005A35B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 previous study compared nitrogen r</w:t>
      </w:r>
      <w:r w:rsidR="00820A32" w:rsidRPr="00820A32">
        <w:rPr>
          <w:rFonts w:ascii="Times New Roman" w:hAnsi="Times New Roman" w:cs="Times New Roman"/>
          <w:color w:val="000000"/>
          <w:sz w:val="24"/>
          <w:szCs w:val="24"/>
        </w:rPr>
        <w:t>emoval rates</w:t>
      </w:r>
      <w:r w:rsidR="005A35B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from several best management practice strategies where data were available </w:t>
      </w:r>
      <w:r w:rsidR="0020499C">
        <w:rPr>
          <w:rFonts w:ascii="Times New Roman" w:hAnsi="Times New Roman" w:cs="Times New Roman"/>
          <w:color w:val="000000"/>
          <w:sz w:val="24"/>
          <w:szCs w:val="24"/>
        </w:rPr>
        <w:t>(</w:t>
      </w:r>
      <w:r w:rsidR="00187770">
        <w:rPr>
          <w:rFonts w:ascii="Times New Roman" w:hAnsi="Times New Roman" w:cs="Times New Roman"/>
          <w:color w:val="000000"/>
          <w:sz w:val="24"/>
          <w:szCs w:val="24"/>
        </w:rPr>
        <w:t>Stephenson et al. 2010</w:t>
      </w:r>
      <w:r>
        <w:rPr>
          <w:rFonts w:ascii="Times New Roman" w:hAnsi="Times New Roman" w:cs="Times New Roman"/>
          <w:color w:val="000000"/>
          <w:sz w:val="24"/>
          <w:szCs w:val="24"/>
        </w:rPr>
        <w:t xml:space="preserve">). </w:t>
      </w:r>
    </w:p>
    <w:p w14:paraId="6C854736" w14:textId="77777777" w:rsidR="004250B2" w:rsidRDefault="004250B2" w:rsidP="005A35BD">
      <w:pPr>
        <w:autoSpaceDE w:val="0"/>
        <w:autoSpaceDN w:val="0"/>
        <w:adjustRightInd w:val="0"/>
        <w:spacing w:after="0" w:line="240" w:lineRule="auto"/>
        <w:rPr>
          <w:rFonts w:ascii="Times New Roman" w:hAnsi="Times New Roman" w:cs="Times New Roman"/>
          <w:color w:val="000000"/>
          <w:sz w:val="24"/>
          <w:szCs w:val="24"/>
        </w:rPr>
      </w:pPr>
    </w:p>
    <w:p w14:paraId="18F22E69" w14:textId="319A5A2B" w:rsidR="00C744AC" w:rsidRDefault="004250B2" w:rsidP="005A35B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Removal efficiencies </w:t>
      </w:r>
      <w:r w:rsidR="005A35BD">
        <w:rPr>
          <w:rFonts w:ascii="Times New Roman" w:hAnsi="Times New Roman" w:cs="Times New Roman"/>
          <w:color w:val="000000"/>
          <w:sz w:val="24"/>
          <w:szCs w:val="24"/>
        </w:rPr>
        <w:t>v</w:t>
      </w:r>
      <w:r w:rsidR="00820A32" w:rsidRPr="00820A32">
        <w:rPr>
          <w:rFonts w:ascii="Times New Roman" w:hAnsi="Times New Roman" w:cs="Times New Roman"/>
          <w:color w:val="000000"/>
          <w:sz w:val="24"/>
          <w:szCs w:val="24"/>
        </w:rPr>
        <w:t>aried for agricultural BMP</w:t>
      </w:r>
      <w:r>
        <w:rPr>
          <w:rFonts w:ascii="Times New Roman" w:hAnsi="Times New Roman" w:cs="Times New Roman"/>
          <w:color w:val="000000"/>
          <w:sz w:val="24"/>
          <w:szCs w:val="24"/>
        </w:rPr>
        <w:t>s</w:t>
      </w:r>
      <w:r w:rsidR="00820A32" w:rsidRPr="00820A32">
        <w:rPr>
          <w:rFonts w:ascii="Times New Roman" w:hAnsi="Times New Roman" w:cs="Times New Roman"/>
          <w:color w:val="000000"/>
          <w:sz w:val="24"/>
          <w:szCs w:val="24"/>
        </w:rPr>
        <w:t xml:space="preserve"> depending on location within the</w:t>
      </w:r>
      <w:r w:rsidR="005A35BD">
        <w:rPr>
          <w:rFonts w:ascii="Times New Roman" w:hAnsi="Times New Roman" w:cs="Times New Roman"/>
          <w:color w:val="000000"/>
          <w:sz w:val="24"/>
          <w:szCs w:val="24"/>
        </w:rPr>
        <w:t xml:space="preserve"> </w:t>
      </w:r>
      <w:r w:rsidR="00820A32" w:rsidRPr="00820A32">
        <w:rPr>
          <w:rFonts w:ascii="Times New Roman" w:hAnsi="Times New Roman" w:cs="Times New Roman"/>
          <w:color w:val="000000"/>
          <w:sz w:val="24"/>
          <w:szCs w:val="24"/>
        </w:rPr>
        <w:t>part of the Chesapeake Bay watershed that is within the state of</w:t>
      </w:r>
      <w:r w:rsidR="005A35BD">
        <w:rPr>
          <w:rFonts w:ascii="Times New Roman" w:hAnsi="Times New Roman" w:cs="Times New Roman"/>
          <w:color w:val="000000"/>
          <w:sz w:val="24"/>
          <w:szCs w:val="24"/>
        </w:rPr>
        <w:t xml:space="preserve"> </w:t>
      </w:r>
      <w:r w:rsidR="00820A32" w:rsidRPr="00820A32">
        <w:rPr>
          <w:rFonts w:ascii="Times New Roman" w:hAnsi="Times New Roman" w:cs="Times New Roman"/>
          <w:color w:val="000000"/>
          <w:sz w:val="24"/>
          <w:szCs w:val="24"/>
        </w:rPr>
        <w:t>Virginia. Approved rates were determined for each of five</w:t>
      </w:r>
      <w:r w:rsidR="005A35BD">
        <w:rPr>
          <w:rFonts w:ascii="Times New Roman" w:hAnsi="Times New Roman" w:cs="Times New Roman"/>
          <w:color w:val="000000"/>
          <w:sz w:val="24"/>
          <w:szCs w:val="24"/>
        </w:rPr>
        <w:t xml:space="preserve"> </w:t>
      </w:r>
      <w:r w:rsidR="00820A32" w:rsidRPr="00820A32">
        <w:rPr>
          <w:rFonts w:ascii="Times New Roman" w:hAnsi="Times New Roman" w:cs="Times New Roman"/>
          <w:color w:val="000000"/>
          <w:sz w:val="24"/>
          <w:szCs w:val="24"/>
        </w:rPr>
        <w:t>watershed ‘‘basins’’, and within each basin on the western shore</w:t>
      </w:r>
      <w:r w:rsidR="005A35BD">
        <w:rPr>
          <w:rFonts w:ascii="Times New Roman" w:hAnsi="Times New Roman" w:cs="Times New Roman"/>
          <w:color w:val="000000"/>
          <w:sz w:val="24"/>
          <w:szCs w:val="24"/>
        </w:rPr>
        <w:t xml:space="preserve"> </w:t>
      </w:r>
      <w:r w:rsidR="00820A32" w:rsidRPr="00820A32">
        <w:rPr>
          <w:rFonts w:ascii="Times New Roman" w:hAnsi="Times New Roman" w:cs="Times New Roman"/>
          <w:color w:val="000000"/>
          <w:sz w:val="24"/>
          <w:szCs w:val="24"/>
        </w:rPr>
        <w:t>of Virginia, for BMPs that were located to the east or to the west</w:t>
      </w:r>
      <w:r w:rsidR="005A35BD">
        <w:rPr>
          <w:rFonts w:ascii="Times New Roman" w:hAnsi="Times New Roman" w:cs="Times New Roman"/>
          <w:color w:val="000000"/>
          <w:sz w:val="24"/>
          <w:szCs w:val="24"/>
        </w:rPr>
        <w:t xml:space="preserve"> </w:t>
      </w:r>
      <w:r w:rsidR="00820A32" w:rsidRPr="00820A32">
        <w:rPr>
          <w:rFonts w:ascii="Times New Roman" w:hAnsi="Times New Roman" w:cs="Times New Roman"/>
          <w:color w:val="000000"/>
          <w:sz w:val="24"/>
          <w:szCs w:val="24"/>
        </w:rPr>
        <w:t xml:space="preserve">of Interstate 95. </w:t>
      </w:r>
      <w:r w:rsidR="00F222B9">
        <w:rPr>
          <w:rFonts w:ascii="Times New Roman" w:hAnsi="Times New Roman" w:cs="Times New Roman"/>
          <w:color w:val="000000"/>
          <w:sz w:val="24"/>
          <w:szCs w:val="24"/>
        </w:rPr>
        <w:t>M</w:t>
      </w:r>
      <w:r w:rsidR="00820A32" w:rsidRPr="00820A32">
        <w:rPr>
          <w:rFonts w:ascii="Times New Roman" w:hAnsi="Times New Roman" w:cs="Times New Roman"/>
          <w:color w:val="000000"/>
          <w:sz w:val="24"/>
          <w:szCs w:val="24"/>
        </w:rPr>
        <w:t>inimum and maximum</w:t>
      </w:r>
      <w:r w:rsidR="005A35BD">
        <w:rPr>
          <w:rFonts w:ascii="Times New Roman" w:hAnsi="Times New Roman" w:cs="Times New Roman"/>
          <w:color w:val="000000"/>
          <w:sz w:val="24"/>
          <w:szCs w:val="24"/>
        </w:rPr>
        <w:t xml:space="preserve"> </w:t>
      </w:r>
      <w:r w:rsidR="00820A32" w:rsidRPr="00820A32">
        <w:rPr>
          <w:rFonts w:ascii="Times New Roman" w:hAnsi="Times New Roman" w:cs="Times New Roman"/>
          <w:color w:val="000000"/>
          <w:sz w:val="24"/>
          <w:szCs w:val="24"/>
        </w:rPr>
        <w:t>annual nitrogen removal (in terms of lbs acre</w:t>
      </w:r>
      <w:r w:rsidR="00EC7D1A">
        <w:rPr>
          <w:rFonts w:ascii="Times New Roman" w:hAnsi="Times New Roman" w:cs="Times New Roman"/>
          <w:color w:val="000000"/>
          <w:sz w:val="24"/>
          <w:szCs w:val="24"/>
          <w:vertAlign w:val="superscript"/>
        </w:rPr>
        <w:t>-</w:t>
      </w:r>
      <w:r w:rsidR="00EC7D1A" w:rsidRPr="00EC7D1A">
        <w:rPr>
          <w:rFonts w:ascii="Times New Roman" w:hAnsi="Times New Roman" w:cs="Times New Roman"/>
          <w:color w:val="000000"/>
          <w:sz w:val="24"/>
          <w:szCs w:val="24"/>
          <w:vertAlign w:val="superscript"/>
        </w:rPr>
        <w:t>1</w:t>
      </w:r>
      <w:r w:rsidR="00820A32" w:rsidRPr="00820A32">
        <w:rPr>
          <w:rFonts w:ascii="Times New Roman" w:hAnsi="Times New Roman" w:cs="Times New Roman"/>
          <w:color w:val="000000"/>
          <w:sz w:val="24"/>
          <w:szCs w:val="24"/>
        </w:rPr>
        <w:t>) for the five</w:t>
      </w:r>
      <w:r w:rsidR="005A35BD">
        <w:rPr>
          <w:rFonts w:ascii="Times New Roman" w:hAnsi="Times New Roman" w:cs="Times New Roman"/>
          <w:color w:val="000000"/>
          <w:sz w:val="24"/>
          <w:szCs w:val="24"/>
        </w:rPr>
        <w:t xml:space="preserve"> </w:t>
      </w:r>
      <w:r w:rsidR="00820A32" w:rsidRPr="00820A32">
        <w:rPr>
          <w:rFonts w:ascii="Times New Roman" w:hAnsi="Times New Roman" w:cs="Times New Roman"/>
          <w:color w:val="000000"/>
          <w:sz w:val="24"/>
          <w:szCs w:val="24"/>
        </w:rPr>
        <w:t xml:space="preserve">approved agricultural BMPs </w:t>
      </w:r>
      <w:r w:rsidR="00F222B9">
        <w:rPr>
          <w:rFonts w:ascii="Times New Roman" w:hAnsi="Times New Roman" w:cs="Times New Roman"/>
          <w:color w:val="000000"/>
          <w:sz w:val="24"/>
          <w:szCs w:val="24"/>
        </w:rPr>
        <w:t xml:space="preserve">show </w:t>
      </w:r>
      <w:r w:rsidR="00820A32" w:rsidRPr="00820A32">
        <w:rPr>
          <w:rFonts w:ascii="Times New Roman" w:hAnsi="Times New Roman" w:cs="Times New Roman"/>
          <w:color w:val="000000"/>
          <w:sz w:val="24"/>
          <w:szCs w:val="24"/>
        </w:rPr>
        <w:t>a range</w:t>
      </w:r>
      <w:r w:rsidR="005A35BD">
        <w:rPr>
          <w:rFonts w:ascii="Times New Roman" w:hAnsi="Times New Roman" w:cs="Times New Roman"/>
          <w:color w:val="000000"/>
          <w:sz w:val="24"/>
          <w:szCs w:val="24"/>
        </w:rPr>
        <w:t xml:space="preserve"> </w:t>
      </w:r>
      <w:r w:rsidR="00820A32" w:rsidRPr="00820A32">
        <w:rPr>
          <w:rFonts w:ascii="Times New Roman" w:hAnsi="Times New Roman" w:cs="Times New Roman"/>
          <w:color w:val="000000"/>
          <w:sz w:val="24"/>
          <w:szCs w:val="24"/>
        </w:rPr>
        <w:t xml:space="preserve">of expected nitrogen removal </w:t>
      </w:r>
      <w:r w:rsidR="00F222B9">
        <w:rPr>
          <w:rFonts w:ascii="Times New Roman" w:hAnsi="Times New Roman" w:cs="Times New Roman"/>
          <w:color w:val="000000"/>
          <w:sz w:val="24"/>
          <w:szCs w:val="24"/>
        </w:rPr>
        <w:t>rates (Table 4a)</w:t>
      </w:r>
      <w:r w:rsidR="00820A32" w:rsidRPr="00820A32">
        <w:rPr>
          <w:rFonts w:ascii="Times New Roman" w:hAnsi="Times New Roman" w:cs="Times New Roman"/>
          <w:color w:val="000000"/>
          <w:sz w:val="24"/>
          <w:szCs w:val="24"/>
        </w:rPr>
        <w:t>. Nitrogen removal rates</w:t>
      </w:r>
      <w:r w:rsidR="005A35BD">
        <w:rPr>
          <w:rFonts w:ascii="Times New Roman" w:hAnsi="Times New Roman" w:cs="Times New Roman"/>
          <w:color w:val="000000"/>
          <w:sz w:val="24"/>
          <w:szCs w:val="24"/>
        </w:rPr>
        <w:t xml:space="preserve"> </w:t>
      </w:r>
      <w:r w:rsidR="00820A32" w:rsidRPr="00820A32">
        <w:rPr>
          <w:rFonts w:ascii="Times New Roman" w:hAnsi="Times New Roman" w:cs="Times New Roman"/>
          <w:color w:val="000000"/>
          <w:sz w:val="24"/>
          <w:szCs w:val="24"/>
        </w:rPr>
        <w:t>by shellfish farms compare very favorably, on a per-acre basis, to</w:t>
      </w:r>
      <w:r w:rsidR="005A35BD">
        <w:rPr>
          <w:rFonts w:ascii="Times New Roman" w:hAnsi="Times New Roman" w:cs="Times New Roman"/>
          <w:color w:val="000000"/>
          <w:sz w:val="24"/>
          <w:szCs w:val="24"/>
        </w:rPr>
        <w:t xml:space="preserve"> </w:t>
      </w:r>
      <w:r w:rsidR="00820A32" w:rsidRPr="00820A32">
        <w:rPr>
          <w:rFonts w:ascii="Times New Roman" w:hAnsi="Times New Roman" w:cs="Times New Roman"/>
          <w:color w:val="000000"/>
          <w:sz w:val="24"/>
          <w:szCs w:val="24"/>
        </w:rPr>
        <w:t>expected nitrogen removal by agricultural best management practices.</w:t>
      </w:r>
      <w:r w:rsidR="005A35BD">
        <w:rPr>
          <w:rFonts w:ascii="Times New Roman" w:hAnsi="Times New Roman" w:cs="Times New Roman"/>
          <w:color w:val="000000"/>
          <w:sz w:val="24"/>
          <w:szCs w:val="24"/>
        </w:rPr>
        <w:t xml:space="preserve"> </w:t>
      </w:r>
    </w:p>
    <w:p w14:paraId="1E83072A" w14:textId="77777777" w:rsidR="005A35BD" w:rsidRPr="005A35BD" w:rsidRDefault="005A35BD" w:rsidP="005A35BD">
      <w:pPr>
        <w:autoSpaceDE w:val="0"/>
        <w:autoSpaceDN w:val="0"/>
        <w:adjustRightInd w:val="0"/>
        <w:spacing w:after="0" w:line="240" w:lineRule="auto"/>
        <w:rPr>
          <w:rFonts w:ascii="Times New Roman" w:hAnsi="Times New Roman" w:cs="Times New Roman"/>
          <w:color w:val="000000"/>
          <w:sz w:val="24"/>
          <w:szCs w:val="24"/>
        </w:rPr>
      </w:pPr>
    </w:p>
    <w:p w14:paraId="2229F47E" w14:textId="7F073D7D" w:rsidR="00977970" w:rsidRPr="00977970" w:rsidRDefault="00977970" w:rsidP="0097797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Table 4a: </w:t>
      </w:r>
      <w:r w:rsidRPr="00977970">
        <w:rPr>
          <w:rFonts w:ascii="Times New Roman" w:hAnsi="Times New Roman" w:cs="Times New Roman"/>
          <w:color w:val="000000"/>
          <w:sz w:val="24"/>
          <w:szCs w:val="24"/>
        </w:rPr>
        <w:t>Nitrogen removal by agricultural best management practices in the Chesapeake Bay watershed, as approved by the Virginia Depar</w:t>
      </w:r>
      <w:r w:rsidR="00AF16A4">
        <w:rPr>
          <w:rFonts w:ascii="Times New Roman" w:hAnsi="Times New Roman" w:cs="Times New Roman"/>
          <w:color w:val="000000"/>
          <w:sz w:val="24"/>
          <w:szCs w:val="24"/>
        </w:rPr>
        <w:t xml:space="preserve">tment of Environmental Quality </w:t>
      </w:r>
      <w:r w:rsidR="00AF16A4">
        <w:rPr>
          <w:rFonts w:ascii="Times New Roman" w:hAnsi="Times New Roman" w:cs="Times New Roman"/>
          <w:sz w:val="24"/>
          <w:szCs w:val="24"/>
        </w:rPr>
        <w:t>(from</w:t>
      </w:r>
      <w:r w:rsidR="007B6BC4">
        <w:rPr>
          <w:rFonts w:ascii="Times New Roman" w:hAnsi="Times New Roman" w:cs="Times New Roman"/>
          <w:sz w:val="24"/>
          <w:szCs w:val="24"/>
        </w:rPr>
        <w:t xml:space="preserve"> </w:t>
      </w:r>
      <w:r w:rsidR="00187770">
        <w:rPr>
          <w:rFonts w:ascii="Times New Roman" w:hAnsi="Times New Roman" w:cs="Times New Roman"/>
          <w:sz w:val="24"/>
          <w:szCs w:val="24"/>
        </w:rPr>
        <w:t>Stephenson et al. 2010</w:t>
      </w:r>
      <w:r w:rsidR="00AF16A4">
        <w:rPr>
          <w:rFonts w:ascii="Times New Roman" w:hAnsi="Times New Roman" w:cs="Times New Roman"/>
          <w:sz w:val="24"/>
          <w:szCs w:val="24"/>
        </w:rPr>
        <w:t>).</w:t>
      </w:r>
    </w:p>
    <w:p w14:paraId="0971868F" w14:textId="7AD926B1" w:rsidR="00977970" w:rsidRDefault="00977970" w:rsidP="005B72AB">
      <w:pPr>
        <w:tabs>
          <w:tab w:val="left" w:pos="4140"/>
        </w:tabs>
        <w:rPr>
          <w:rFonts w:ascii="Times New Roman" w:eastAsia="Times New Roman" w:hAnsi="Times New Roman" w:cs="Times New Roman"/>
        </w:rPr>
      </w:pPr>
      <w:r>
        <w:rPr>
          <w:noProof/>
        </w:rPr>
        <w:drawing>
          <wp:inline distT="0" distB="0" distL="0" distR="0" wp14:anchorId="2734B6B1" wp14:editId="2C515EB5">
            <wp:extent cx="4162425" cy="13620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162425" cy="1362075"/>
                    </a:xfrm>
                    <a:prstGeom prst="rect">
                      <a:avLst/>
                    </a:prstGeom>
                  </pic:spPr>
                </pic:pic>
              </a:graphicData>
            </a:graphic>
          </wp:inline>
        </w:drawing>
      </w:r>
    </w:p>
    <w:p w14:paraId="77AE5E04" w14:textId="5516EE86" w:rsidR="00977970" w:rsidRPr="005A35BD" w:rsidRDefault="005A35BD" w:rsidP="0042483C">
      <w:pPr>
        <w:autoSpaceDE w:val="0"/>
        <w:autoSpaceDN w:val="0"/>
        <w:adjustRightInd w:val="0"/>
        <w:spacing w:after="0" w:line="240" w:lineRule="auto"/>
        <w:rPr>
          <w:rFonts w:ascii="Times New Roman" w:hAnsi="Times New Roman" w:cs="Times New Roman"/>
          <w:color w:val="000000"/>
          <w:sz w:val="24"/>
          <w:szCs w:val="24"/>
        </w:rPr>
      </w:pPr>
      <w:r w:rsidRPr="005A35BD">
        <w:rPr>
          <w:rFonts w:ascii="Times New Roman" w:hAnsi="Times New Roman" w:cs="Times New Roman"/>
          <w:color w:val="000000"/>
          <w:sz w:val="24"/>
          <w:szCs w:val="24"/>
        </w:rPr>
        <w:t xml:space="preserve">The University of New Hampshire Stormwater Center </w:t>
      </w:r>
      <w:r>
        <w:rPr>
          <w:rFonts w:ascii="Times New Roman" w:hAnsi="Times New Roman" w:cs="Times New Roman"/>
          <w:color w:val="000000"/>
          <w:sz w:val="24"/>
          <w:szCs w:val="24"/>
        </w:rPr>
        <w:t xml:space="preserve">has </w:t>
      </w:r>
      <w:r w:rsidRPr="005A35BD">
        <w:rPr>
          <w:rFonts w:ascii="Times New Roman" w:hAnsi="Times New Roman" w:cs="Times New Roman"/>
          <w:color w:val="000000"/>
          <w:sz w:val="24"/>
          <w:szCs w:val="24"/>
        </w:rPr>
        <w:t>implemented a variety of types</w:t>
      </w:r>
      <w:r>
        <w:rPr>
          <w:rFonts w:ascii="Times New Roman" w:hAnsi="Times New Roman" w:cs="Times New Roman"/>
          <w:color w:val="000000"/>
          <w:sz w:val="24"/>
          <w:szCs w:val="24"/>
        </w:rPr>
        <w:t xml:space="preserve"> of stormwater control measures </w:t>
      </w:r>
      <w:r w:rsidRPr="005A35BD">
        <w:rPr>
          <w:rFonts w:ascii="Times New Roman" w:hAnsi="Times New Roman" w:cs="Times New Roman"/>
          <w:color w:val="000000"/>
          <w:sz w:val="24"/>
          <w:szCs w:val="24"/>
        </w:rPr>
        <w:t>(SCMs) in a controlled setting on their camp</w:t>
      </w:r>
      <w:r>
        <w:rPr>
          <w:rFonts w:ascii="Times New Roman" w:hAnsi="Times New Roman" w:cs="Times New Roman"/>
          <w:color w:val="000000"/>
          <w:sz w:val="24"/>
          <w:szCs w:val="24"/>
        </w:rPr>
        <w:t>us</w:t>
      </w:r>
      <w:r w:rsidRPr="005A35BD">
        <w:rPr>
          <w:rFonts w:ascii="Times New Roman" w:hAnsi="Times New Roman" w:cs="Times New Roman"/>
          <w:color w:val="000000"/>
          <w:sz w:val="24"/>
          <w:szCs w:val="24"/>
        </w:rPr>
        <w:t xml:space="preserve"> </w:t>
      </w:r>
      <w:r w:rsidR="00F222B9">
        <w:rPr>
          <w:rFonts w:ascii="Times New Roman" w:hAnsi="Times New Roman" w:cs="Times New Roman"/>
          <w:color w:val="000000"/>
          <w:sz w:val="24"/>
          <w:szCs w:val="24"/>
        </w:rPr>
        <w:t xml:space="preserve">allowing </w:t>
      </w:r>
      <w:r w:rsidRPr="005A35BD">
        <w:rPr>
          <w:rFonts w:ascii="Times New Roman" w:hAnsi="Times New Roman" w:cs="Times New Roman"/>
          <w:color w:val="000000"/>
          <w:sz w:val="24"/>
          <w:szCs w:val="24"/>
        </w:rPr>
        <w:t>scientists to quant</w:t>
      </w:r>
      <w:r>
        <w:rPr>
          <w:rFonts w:ascii="Times New Roman" w:hAnsi="Times New Roman" w:cs="Times New Roman"/>
          <w:color w:val="000000"/>
          <w:sz w:val="24"/>
          <w:szCs w:val="24"/>
        </w:rPr>
        <w:t xml:space="preserve">ify performance </w:t>
      </w:r>
      <w:r w:rsidRPr="005A35BD">
        <w:rPr>
          <w:rFonts w:ascii="Times New Roman" w:hAnsi="Times New Roman" w:cs="Times New Roman"/>
          <w:color w:val="000000"/>
          <w:sz w:val="24"/>
          <w:szCs w:val="24"/>
        </w:rPr>
        <w:t>and cost of commonly-used SCMs and compa</w:t>
      </w:r>
      <w:r w:rsidR="00EC7D1A">
        <w:rPr>
          <w:rFonts w:ascii="Times New Roman" w:hAnsi="Times New Roman" w:cs="Times New Roman"/>
          <w:color w:val="000000"/>
          <w:sz w:val="24"/>
          <w:szCs w:val="24"/>
        </w:rPr>
        <w:t>re among</w:t>
      </w:r>
      <w:r w:rsidRPr="005A35BD">
        <w:rPr>
          <w:rFonts w:ascii="Times New Roman" w:hAnsi="Times New Roman" w:cs="Times New Roman"/>
          <w:color w:val="000000"/>
          <w:sz w:val="24"/>
          <w:szCs w:val="24"/>
        </w:rPr>
        <w:t xml:space="preserve"> the traditional and low impact design categories. </w:t>
      </w:r>
      <w:r w:rsidR="0042483C">
        <w:rPr>
          <w:rFonts w:ascii="Times New Roman" w:hAnsi="Times New Roman" w:cs="Times New Roman"/>
          <w:color w:val="000000"/>
          <w:sz w:val="24"/>
          <w:szCs w:val="24"/>
        </w:rPr>
        <w:t xml:space="preserve">We </w:t>
      </w:r>
      <w:r w:rsidRPr="005A35BD">
        <w:rPr>
          <w:rFonts w:ascii="Times New Roman" w:hAnsi="Times New Roman" w:cs="Times New Roman"/>
          <w:color w:val="000000"/>
          <w:sz w:val="24"/>
          <w:szCs w:val="24"/>
        </w:rPr>
        <w:t>combined this information to ca</w:t>
      </w:r>
      <w:r>
        <w:rPr>
          <w:rFonts w:ascii="Times New Roman" w:hAnsi="Times New Roman" w:cs="Times New Roman"/>
          <w:color w:val="000000"/>
          <w:sz w:val="24"/>
          <w:szCs w:val="24"/>
        </w:rPr>
        <w:t xml:space="preserve">lculate annual nitrogen removal </w:t>
      </w:r>
      <w:r w:rsidRPr="005A35BD">
        <w:rPr>
          <w:rFonts w:ascii="Times New Roman" w:hAnsi="Times New Roman" w:cs="Times New Roman"/>
          <w:color w:val="000000"/>
          <w:sz w:val="24"/>
          <w:szCs w:val="24"/>
        </w:rPr>
        <w:t>in terms of lbs acre</w:t>
      </w:r>
      <w:r w:rsidR="00EC7D1A">
        <w:rPr>
          <w:rFonts w:ascii="Times New Roman" w:hAnsi="Times New Roman" w:cs="Times New Roman"/>
          <w:color w:val="000000"/>
          <w:sz w:val="24"/>
          <w:szCs w:val="24"/>
          <w:vertAlign w:val="superscript"/>
        </w:rPr>
        <w:t>-</w:t>
      </w:r>
      <w:r w:rsidR="00EC7D1A" w:rsidRPr="00EC7D1A">
        <w:rPr>
          <w:rFonts w:ascii="Times New Roman" w:hAnsi="Times New Roman" w:cs="Times New Roman"/>
          <w:color w:val="000000"/>
          <w:sz w:val="24"/>
          <w:szCs w:val="24"/>
          <w:vertAlign w:val="superscript"/>
        </w:rPr>
        <w:t>1</w:t>
      </w:r>
      <w:r w:rsidR="00EC7D1A">
        <w:rPr>
          <w:rFonts w:ascii="Times New Roman" w:hAnsi="Times New Roman" w:cs="Times New Roman"/>
          <w:color w:val="000000"/>
          <w:sz w:val="24"/>
          <w:szCs w:val="24"/>
          <w:vertAlign w:val="superscript"/>
        </w:rPr>
        <w:t xml:space="preserve"> </w:t>
      </w:r>
      <w:r w:rsidRPr="005A35BD">
        <w:rPr>
          <w:rFonts w:ascii="Times New Roman" w:hAnsi="Times New Roman" w:cs="Times New Roman"/>
          <w:color w:val="000000"/>
          <w:sz w:val="24"/>
          <w:szCs w:val="24"/>
        </w:rPr>
        <w:t>for comp</w:t>
      </w:r>
      <w:r>
        <w:rPr>
          <w:rFonts w:ascii="Times New Roman" w:hAnsi="Times New Roman" w:cs="Times New Roman"/>
          <w:color w:val="000000"/>
          <w:sz w:val="24"/>
          <w:szCs w:val="24"/>
        </w:rPr>
        <w:t xml:space="preserve">arison to the agricultural BMPs </w:t>
      </w:r>
      <w:r w:rsidRPr="005A35BD">
        <w:rPr>
          <w:rFonts w:ascii="Times New Roman" w:hAnsi="Times New Roman" w:cs="Times New Roman"/>
          <w:color w:val="000000"/>
          <w:sz w:val="24"/>
          <w:szCs w:val="24"/>
        </w:rPr>
        <w:t xml:space="preserve">and shellfish </w:t>
      </w:r>
      <w:r w:rsidRPr="00F222B9">
        <w:rPr>
          <w:rFonts w:ascii="Times New Roman" w:hAnsi="Times New Roman" w:cs="Times New Roman"/>
          <w:sz w:val="24"/>
          <w:szCs w:val="24"/>
        </w:rPr>
        <w:t>farms (Table</w:t>
      </w:r>
      <w:r w:rsidR="00270C5C" w:rsidRPr="00F222B9">
        <w:rPr>
          <w:rFonts w:ascii="Times New Roman" w:hAnsi="Times New Roman" w:cs="Times New Roman"/>
          <w:sz w:val="24"/>
          <w:szCs w:val="24"/>
        </w:rPr>
        <w:t xml:space="preserve"> 4b</w:t>
      </w:r>
      <w:r w:rsidRPr="00F222B9">
        <w:rPr>
          <w:rFonts w:ascii="Times New Roman" w:hAnsi="Times New Roman" w:cs="Times New Roman"/>
          <w:sz w:val="24"/>
          <w:szCs w:val="24"/>
        </w:rPr>
        <w:t xml:space="preserve">). </w:t>
      </w:r>
      <w:r w:rsidR="0042483C">
        <w:rPr>
          <w:rFonts w:ascii="Times New Roman" w:hAnsi="Times New Roman" w:cs="Times New Roman"/>
          <w:color w:val="000000"/>
          <w:sz w:val="24"/>
          <w:szCs w:val="24"/>
        </w:rPr>
        <w:t>The</w:t>
      </w:r>
      <w:r w:rsidR="0042483C" w:rsidRPr="005A35BD">
        <w:rPr>
          <w:rFonts w:ascii="Times New Roman" w:hAnsi="Times New Roman" w:cs="Times New Roman"/>
          <w:color w:val="000000"/>
          <w:sz w:val="24"/>
          <w:szCs w:val="24"/>
        </w:rPr>
        <w:t xml:space="preserve"> sto</w:t>
      </w:r>
      <w:r w:rsidR="0042483C">
        <w:rPr>
          <w:rFonts w:ascii="Times New Roman" w:hAnsi="Times New Roman" w:cs="Times New Roman"/>
          <w:color w:val="000000"/>
          <w:sz w:val="24"/>
          <w:szCs w:val="24"/>
        </w:rPr>
        <w:t xml:space="preserve">rmwater control measures that had no </w:t>
      </w:r>
      <w:r w:rsidR="0042483C" w:rsidRPr="005A35BD">
        <w:rPr>
          <w:rFonts w:ascii="Times New Roman" w:hAnsi="Times New Roman" w:cs="Times New Roman"/>
          <w:color w:val="000000"/>
          <w:sz w:val="24"/>
          <w:szCs w:val="24"/>
        </w:rPr>
        <w:t>detectable nitrogen removal</w:t>
      </w:r>
      <w:r w:rsidR="0042483C">
        <w:rPr>
          <w:rFonts w:ascii="Times New Roman" w:hAnsi="Times New Roman" w:cs="Times New Roman"/>
          <w:color w:val="000000"/>
          <w:sz w:val="24"/>
          <w:szCs w:val="24"/>
        </w:rPr>
        <w:t xml:space="preserve"> (vegetated swales, sand </w:t>
      </w:r>
      <w:r w:rsidR="0042483C" w:rsidRPr="005A35BD">
        <w:rPr>
          <w:rFonts w:ascii="Times New Roman" w:hAnsi="Times New Roman" w:cs="Times New Roman"/>
          <w:color w:val="000000"/>
          <w:sz w:val="24"/>
          <w:szCs w:val="24"/>
        </w:rPr>
        <w:t xml:space="preserve">filters, and porous asphalt </w:t>
      </w:r>
      <w:r w:rsidR="0042483C">
        <w:rPr>
          <w:rFonts w:ascii="Times New Roman" w:hAnsi="Times New Roman" w:cs="Times New Roman"/>
          <w:color w:val="000000"/>
          <w:sz w:val="24"/>
          <w:szCs w:val="24"/>
        </w:rPr>
        <w:t xml:space="preserve">targeted total </w:t>
      </w:r>
      <w:r w:rsidR="0042483C" w:rsidRPr="005A35BD">
        <w:rPr>
          <w:rFonts w:ascii="Times New Roman" w:hAnsi="Times New Roman" w:cs="Times New Roman"/>
          <w:color w:val="000000"/>
          <w:sz w:val="24"/>
          <w:szCs w:val="24"/>
        </w:rPr>
        <w:t xml:space="preserve">suspended solids and/or </w:t>
      </w:r>
      <w:r w:rsidR="0042483C">
        <w:rPr>
          <w:rFonts w:ascii="Times New Roman" w:hAnsi="Times New Roman" w:cs="Times New Roman"/>
          <w:color w:val="000000"/>
          <w:sz w:val="24"/>
          <w:szCs w:val="24"/>
        </w:rPr>
        <w:t xml:space="preserve">phosphorus rather than nitrogen). </w:t>
      </w:r>
      <w:r>
        <w:rPr>
          <w:rFonts w:ascii="Times New Roman" w:hAnsi="Times New Roman" w:cs="Times New Roman"/>
          <w:color w:val="000000"/>
          <w:sz w:val="24"/>
          <w:szCs w:val="24"/>
        </w:rPr>
        <w:t xml:space="preserve">In general, nitrogen </w:t>
      </w:r>
      <w:r w:rsidRPr="005A35BD">
        <w:rPr>
          <w:rFonts w:ascii="Times New Roman" w:hAnsi="Times New Roman" w:cs="Times New Roman"/>
          <w:color w:val="000000"/>
          <w:sz w:val="24"/>
          <w:szCs w:val="24"/>
        </w:rPr>
        <w:t>removal rates by stormwater con</w:t>
      </w:r>
      <w:r>
        <w:rPr>
          <w:rFonts w:ascii="Times New Roman" w:hAnsi="Times New Roman" w:cs="Times New Roman"/>
          <w:color w:val="000000"/>
          <w:sz w:val="24"/>
          <w:szCs w:val="24"/>
        </w:rPr>
        <w:t xml:space="preserve">trol measures were higher, on a </w:t>
      </w:r>
      <w:r w:rsidRPr="005A35BD">
        <w:rPr>
          <w:rFonts w:ascii="Times New Roman" w:hAnsi="Times New Roman" w:cs="Times New Roman"/>
          <w:color w:val="000000"/>
          <w:sz w:val="24"/>
          <w:szCs w:val="24"/>
        </w:rPr>
        <w:t>per-acre basis, than those reported f</w:t>
      </w:r>
      <w:r>
        <w:rPr>
          <w:rFonts w:ascii="Times New Roman" w:hAnsi="Times New Roman" w:cs="Times New Roman"/>
          <w:color w:val="000000"/>
          <w:sz w:val="24"/>
          <w:szCs w:val="24"/>
        </w:rPr>
        <w:t xml:space="preserve">or agricultural best management </w:t>
      </w:r>
      <w:r w:rsidRPr="005A35BD">
        <w:rPr>
          <w:rFonts w:ascii="Times New Roman" w:hAnsi="Times New Roman" w:cs="Times New Roman"/>
          <w:color w:val="000000"/>
          <w:sz w:val="24"/>
          <w:szCs w:val="24"/>
        </w:rPr>
        <w:t>practices</w:t>
      </w:r>
      <w:r w:rsidR="0042483C">
        <w:rPr>
          <w:rFonts w:ascii="Times New Roman" w:hAnsi="Times New Roman" w:cs="Times New Roman"/>
          <w:color w:val="000000"/>
          <w:sz w:val="24"/>
          <w:szCs w:val="24"/>
        </w:rPr>
        <w:t xml:space="preserve"> (Table 4a). Stormwater control </w:t>
      </w:r>
      <w:r w:rsidR="0042483C" w:rsidRPr="005A35BD">
        <w:rPr>
          <w:rFonts w:ascii="Times New Roman" w:hAnsi="Times New Roman" w:cs="Times New Roman"/>
          <w:color w:val="000000"/>
          <w:sz w:val="24"/>
          <w:szCs w:val="24"/>
        </w:rPr>
        <w:t>measures that demonstrate</w:t>
      </w:r>
      <w:r w:rsidR="0042483C">
        <w:rPr>
          <w:rFonts w:ascii="Times New Roman" w:hAnsi="Times New Roman" w:cs="Times New Roman"/>
          <w:color w:val="000000"/>
          <w:sz w:val="24"/>
          <w:szCs w:val="24"/>
        </w:rPr>
        <w:t xml:space="preserve">d nitrogen removal </w:t>
      </w:r>
      <w:r w:rsidR="0042483C" w:rsidRPr="005A35BD">
        <w:rPr>
          <w:rFonts w:ascii="Times New Roman" w:hAnsi="Times New Roman" w:cs="Times New Roman"/>
          <w:color w:val="000000"/>
          <w:sz w:val="24"/>
          <w:szCs w:val="24"/>
        </w:rPr>
        <w:t xml:space="preserve">were in the same approximate range </w:t>
      </w:r>
      <w:r w:rsidR="0042483C">
        <w:rPr>
          <w:rFonts w:ascii="Times New Roman" w:hAnsi="Times New Roman" w:cs="Times New Roman"/>
          <w:color w:val="000000"/>
          <w:sz w:val="24"/>
          <w:szCs w:val="24"/>
        </w:rPr>
        <w:t xml:space="preserve">as those observed for shellfish farms which </w:t>
      </w:r>
      <w:r w:rsidR="0042483C" w:rsidRPr="005A35BD">
        <w:rPr>
          <w:rFonts w:ascii="Times New Roman" w:hAnsi="Times New Roman" w:cs="Times New Roman"/>
          <w:color w:val="000000"/>
          <w:sz w:val="24"/>
          <w:szCs w:val="24"/>
        </w:rPr>
        <w:t xml:space="preserve">compared favorably to </w:t>
      </w:r>
      <w:r w:rsidR="0042483C">
        <w:rPr>
          <w:rFonts w:ascii="Times New Roman" w:hAnsi="Times New Roman" w:cs="Times New Roman"/>
          <w:color w:val="000000"/>
          <w:sz w:val="24"/>
          <w:szCs w:val="24"/>
        </w:rPr>
        <w:t xml:space="preserve">removal by stormwater </w:t>
      </w:r>
      <w:r w:rsidR="0042483C" w:rsidRPr="005A35BD">
        <w:rPr>
          <w:rFonts w:ascii="Times New Roman" w:hAnsi="Times New Roman" w:cs="Times New Roman"/>
          <w:color w:val="000000"/>
          <w:sz w:val="24"/>
          <w:szCs w:val="24"/>
        </w:rPr>
        <w:t>control measures</w:t>
      </w:r>
      <w:r w:rsidR="0042483C">
        <w:rPr>
          <w:rFonts w:ascii="Times New Roman" w:hAnsi="Times New Roman" w:cs="Times New Roman"/>
          <w:color w:val="000000"/>
          <w:sz w:val="24"/>
          <w:szCs w:val="24"/>
        </w:rPr>
        <w:t>.</w:t>
      </w:r>
    </w:p>
    <w:p w14:paraId="59AFD910" w14:textId="77777777" w:rsidR="005A35BD" w:rsidRDefault="005A35BD" w:rsidP="00E5376E">
      <w:pPr>
        <w:autoSpaceDE w:val="0"/>
        <w:autoSpaceDN w:val="0"/>
        <w:adjustRightInd w:val="0"/>
        <w:spacing w:after="0" w:line="240" w:lineRule="auto"/>
        <w:rPr>
          <w:rFonts w:ascii="Times New Roman" w:eastAsia="Times New Roman" w:hAnsi="Times New Roman" w:cs="Times New Roman"/>
          <w:sz w:val="24"/>
          <w:szCs w:val="24"/>
        </w:rPr>
      </w:pPr>
    </w:p>
    <w:p w14:paraId="685C9A74" w14:textId="3B241D65" w:rsidR="00E5376E" w:rsidRPr="00E5376E" w:rsidRDefault="00E5376E" w:rsidP="00E5376E">
      <w:pPr>
        <w:autoSpaceDE w:val="0"/>
        <w:autoSpaceDN w:val="0"/>
        <w:adjustRightInd w:val="0"/>
        <w:spacing w:after="0" w:line="240" w:lineRule="auto"/>
        <w:rPr>
          <w:rFonts w:ascii="Times New Roman" w:hAnsi="Times New Roman" w:cs="Times New Roman"/>
          <w:color w:val="000000"/>
          <w:sz w:val="24"/>
          <w:szCs w:val="24"/>
        </w:rPr>
      </w:pPr>
      <w:r w:rsidRPr="00E5376E">
        <w:rPr>
          <w:rFonts w:ascii="Times New Roman" w:eastAsia="Times New Roman" w:hAnsi="Times New Roman" w:cs="Times New Roman"/>
          <w:sz w:val="24"/>
          <w:szCs w:val="24"/>
        </w:rPr>
        <w:t xml:space="preserve">Table 4b: </w:t>
      </w:r>
      <w:r w:rsidRPr="00E5376E">
        <w:rPr>
          <w:rFonts w:ascii="Times New Roman" w:hAnsi="Times New Roman" w:cs="Times New Roman"/>
          <w:color w:val="000000"/>
          <w:sz w:val="24"/>
          <w:szCs w:val="24"/>
        </w:rPr>
        <w:t>Nitrogen removal by different types of stormwater control measures, installed at the University of N</w:t>
      </w:r>
      <w:r w:rsidR="00F222B9">
        <w:rPr>
          <w:rFonts w:ascii="Times New Roman" w:hAnsi="Times New Roman" w:cs="Times New Roman"/>
          <w:color w:val="000000"/>
          <w:sz w:val="24"/>
          <w:szCs w:val="24"/>
        </w:rPr>
        <w:t xml:space="preserve">ew Hampshire Stormwater Center </w:t>
      </w:r>
      <w:r w:rsidR="00467C17">
        <w:rPr>
          <w:rFonts w:ascii="Times New Roman" w:hAnsi="Times New Roman" w:cs="Times New Roman"/>
          <w:sz w:val="24"/>
          <w:szCs w:val="24"/>
        </w:rPr>
        <w:t>(</w:t>
      </w:r>
      <w:r w:rsidR="007B6BC4">
        <w:rPr>
          <w:rFonts w:ascii="Times New Roman" w:hAnsi="Times New Roman" w:cs="Times New Roman"/>
          <w:sz w:val="24"/>
          <w:szCs w:val="24"/>
        </w:rPr>
        <w:t xml:space="preserve">data </w:t>
      </w:r>
      <w:r w:rsidR="00467C17">
        <w:rPr>
          <w:rFonts w:ascii="Times New Roman" w:hAnsi="Times New Roman" w:cs="Times New Roman"/>
          <w:sz w:val="24"/>
          <w:szCs w:val="24"/>
        </w:rPr>
        <w:t xml:space="preserve">from </w:t>
      </w:r>
      <w:r w:rsidR="00187770">
        <w:rPr>
          <w:rFonts w:ascii="Times New Roman" w:hAnsi="Times New Roman" w:cs="Times New Roman"/>
          <w:sz w:val="24"/>
          <w:szCs w:val="24"/>
        </w:rPr>
        <w:t xml:space="preserve">Houle et al. 2013 </w:t>
      </w:r>
      <w:r w:rsidR="000F6BD3">
        <w:rPr>
          <w:rFonts w:ascii="Times New Roman" w:hAnsi="Times New Roman" w:cs="Times New Roman"/>
          <w:sz w:val="24"/>
          <w:szCs w:val="24"/>
        </w:rPr>
        <w:t>as summarized by Rose et al. 2015</w:t>
      </w:r>
      <w:r w:rsidR="00AF16A4">
        <w:rPr>
          <w:rFonts w:ascii="Times New Roman" w:hAnsi="Times New Roman" w:cs="Times New Roman"/>
          <w:sz w:val="24"/>
          <w:szCs w:val="24"/>
        </w:rPr>
        <w:t>)</w:t>
      </w:r>
      <w:r w:rsidRPr="00E5376E">
        <w:rPr>
          <w:rFonts w:ascii="Times New Roman" w:hAnsi="Times New Roman" w:cs="Times New Roman"/>
          <w:color w:val="000000"/>
          <w:sz w:val="24"/>
          <w:szCs w:val="24"/>
        </w:rPr>
        <w:t>.</w:t>
      </w:r>
    </w:p>
    <w:p w14:paraId="6162B698" w14:textId="0DB49D95" w:rsidR="00977970" w:rsidRDefault="00977970" w:rsidP="005B72AB">
      <w:pPr>
        <w:tabs>
          <w:tab w:val="left" w:pos="4140"/>
        </w:tabs>
        <w:rPr>
          <w:rFonts w:ascii="Times New Roman" w:eastAsia="Times New Roman" w:hAnsi="Times New Roman" w:cs="Times New Roman"/>
        </w:rPr>
      </w:pPr>
      <w:r>
        <w:rPr>
          <w:noProof/>
        </w:rPr>
        <w:drawing>
          <wp:inline distT="0" distB="0" distL="0" distR="0" wp14:anchorId="650E0C42" wp14:editId="66F9237B">
            <wp:extent cx="4152900" cy="13620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152900" cy="1362075"/>
                    </a:xfrm>
                    <a:prstGeom prst="rect">
                      <a:avLst/>
                    </a:prstGeom>
                  </pic:spPr>
                </pic:pic>
              </a:graphicData>
            </a:graphic>
          </wp:inline>
        </w:drawing>
      </w:r>
    </w:p>
    <w:p w14:paraId="0B1F4980" w14:textId="77777777" w:rsidR="004863EB" w:rsidRDefault="004863EB" w:rsidP="00AB1D15">
      <w:pPr>
        <w:pStyle w:val="Heading3"/>
        <w:rPr>
          <w:rFonts w:ascii="Times New Roman" w:hAnsi="Times New Roman"/>
          <w:sz w:val="26"/>
          <w:szCs w:val="26"/>
        </w:rPr>
      </w:pPr>
    </w:p>
    <w:p w14:paraId="75CFFA1C" w14:textId="1F1887D2" w:rsidR="00AB1D15" w:rsidRPr="00301674" w:rsidRDefault="00AB1D15" w:rsidP="00AB1D15">
      <w:pPr>
        <w:pStyle w:val="Heading3"/>
        <w:rPr>
          <w:rFonts w:ascii="Times New Roman" w:hAnsi="Times New Roman"/>
          <w:sz w:val="26"/>
          <w:szCs w:val="26"/>
        </w:rPr>
      </w:pPr>
      <w:r w:rsidRPr="00301674">
        <w:rPr>
          <w:rFonts w:ascii="Times New Roman" w:hAnsi="Times New Roman"/>
          <w:sz w:val="26"/>
          <w:szCs w:val="26"/>
        </w:rPr>
        <w:t xml:space="preserve">Calculation of Point Source Reductions and Value of removal </w:t>
      </w:r>
    </w:p>
    <w:p w14:paraId="65236358" w14:textId="7645BA95" w:rsidR="00B12061" w:rsidRDefault="00B12061" w:rsidP="00AB1D1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method of Evans (2008) was used to determine the WWTP costs </w:t>
      </w:r>
      <w:r w:rsidR="0011722D">
        <w:rPr>
          <w:rFonts w:ascii="Times New Roman" w:hAnsi="Times New Roman" w:cs="Times New Roman"/>
          <w:sz w:val="24"/>
          <w:szCs w:val="24"/>
        </w:rPr>
        <w:t>for use a proxy value for the nitrogen (N)</w:t>
      </w:r>
      <w:r>
        <w:rPr>
          <w:rFonts w:ascii="Times New Roman" w:hAnsi="Times New Roman" w:cs="Times New Roman"/>
          <w:sz w:val="24"/>
          <w:szCs w:val="24"/>
        </w:rPr>
        <w:t xml:space="preserve"> removed by oyster bioextraction (aquaculture and restored reefs) in Great Bay Piscataqua River Estuary. This excerpt from Evans (2008) describes the method of determination of </w:t>
      </w:r>
      <w:r w:rsidR="0011722D">
        <w:rPr>
          <w:rFonts w:ascii="Times New Roman" w:hAnsi="Times New Roman" w:cs="Times New Roman"/>
          <w:sz w:val="24"/>
          <w:szCs w:val="24"/>
        </w:rPr>
        <w:t xml:space="preserve">N removal </w:t>
      </w:r>
      <w:r>
        <w:rPr>
          <w:rFonts w:ascii="Times New Roman" w:hAnsi="Times New Roman" w:cs="Times New Roman"/>
          <w:sz w:val="24"/>
          <w:szCs w:val="24"/>
        </w:rPr>
        <w:t>values for a variety of WWTPs of varying levels of treatment.</w:t>
      </w:r>
      <w:r w:rsidR="004E4AC2">
        <w:rPr>
          <w:rFonts w:ascii="Times New Roman" w:hAnsi="Times New Roman" w:cs="Times New Roman"/>
          <w:sz w:val="24"/>
          <w:szCs w:val="24"/>
        </w:rPr>
        <w:t xml:space="preserve"> While this describes the method for Long Island Sound WWTPs, the same approach was used for GBP using local WWTP cost</w:t>
      </w:r>
      <w:r w:rsidR="0038126C">
        <w:rPr>
          <w:rFonts w:ascii="Times New Roman" w:hAnsi="Times New Roman" w:cs="Times New Roman"/>
          <w:sz w:val="24"/>
          <w:szCs w:val="24"/>
        </w:rPr>
        <w:t>s from Kessler (2010) and costs were updated</w:t>
      </w:r>
      <w:r w:rsidR="00C658F3">
        <w:rPr>
          <w:rFonts w:ascii="Times New Roman" w:hAnsi="Times New Roman" w:cs="Times New Roman"/>
          <w:sz w:val="24"/>
          <w:szCs w:val="24"/>
        </w:rPr>
        <w:t xml:space="preserve"> </w:t>
      </w:r>
      <w:r w:rsidR="0038126C">
        <w:rPr>
          <w:rFonts w:ascii="Times New Roman" w:hAnsi="Times New Roman" w:cs="Times New Roman"/>
          <w:sz w:val="24"/>
          <w:szCs w:val="24"/>
        </w:rPr>
        <w:t>to 2013 dollars to adjust for inflation using the Engineering News Record Construction Cost Index.</w:t>
      </w:r>
      <w:r w:rsidR="00586453">
        <w:rPr>
          <w:rFonts w:ascii="Times New Roman" w:hAnsi="Times New Roman" w:cs="Times New Roman"/>
          <w:sz w:val="24"/>
          <w:szCs w:val="24"/>
        </w:rPr>
        <w:t xml:space="preserve"> For more detail the reader is directed to Evans (2008) and Kessler (2010).</w:t>
      </w:r>
    </w:p>
    <w:p w14:paraId="2A2F7794" w14:textId="42A529C0" w:rsidR="0038126C" w:rsidRDefault="0038126C" w:rsidP="00AB1D15">
      <w:pPr>
        <w:autoSpaceDE w:val="0"/>
        <w:autoSpaceDN w:val="0"/>
        <w:adjustRightInd w:val="0"/>
        <w:spacing w:after="0" w:line="240" w:lineRule="auto"/>
        <w:rPr>
          <w:rFonts w:ascii="Times New Roman" w:hAnsi="Times New Roman" w:cs="Times New Roman"/>
          <w:sz w:val="24"/>
          <w:szCs w:val="24"/>
        </w:rPr>
      </w:pPr>
    </w:p>
    <w:p w14:paraId="28EF721B" w14:textId="77777777" w:rsidR="00142D29" w:rsidRDefault="00142D29" w:rsidP="00AB1D1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Excerpt adapted from Evans (2008): </w:t>
      </w:r>
    </w:p>
    <w:p w14:paraId="46BB056C" w14:textId="305D3FD6" w:rsidR="00AB1D15" w:rsidRPr="0015018E" w:rsidRDefault="00AB1D15" w:rsidP="00AB1D15">
      <w:pPr>
        <w:autoSpaceDE w:val="0"/>
        <w:autoSpaceDN w:val="0"/>
        <w:adjustRightInd w:val="0"/>
        <w:spacing w:after="0" w:line="240" w:lineRule="auto"/>
        <w:rPr>
          <w:rFonts w:ascii="Times New Roman" w:hAnsi="Times New Roman" w:cs="Times New Roman"/>
          <w:sz w:val="24"/>
          <w:szCs w:val="24"/>
        </w:rPr>
      </w:pPr>
      <w:r w:rsidRPr="0015018E">
        <w:rPr>
          <w:rFonts w:ascii="Times New Roman" w:hAnsi="Times New Roman" w:cs="Times New Roman"/>
          <w:sz w:val="24"/>
          <w:szCs w:val="24"/>
        </w:rPr>
        <w:t>Data were compiled on current wastewater characteristics (i.e., discharge flows an</w:t>
      </w:r>
      <w:r w:rsidR="003118C8">
        <w:rPr>
          <w:rFonts w:ascii="Times New Roman" w:hAnsi="Times New Roman" w:cs="Times New Roman"/>
          <w:sz w:val="24"/>
          <w:szCs w:val="24"/>
        </w:rPr>
        <w:t>d</w:t>
      </w:r>
    </w:p>
    <w:p w14:paraId="1C628697" w14:textId="598C9EBC" w:rsidR="00AB1D15" w:rsidRPr="0015018E" w:rsidRDefault="00AB1D15" w:rsidP="00AB1D15">
      <w:pPr>
        <w:autoSpaceDE w:val="0"/>
        <w:autoSpaceDN w:val="0"/>
        <w:adjustRightInd w:val="0"/>
        <w:spacing w:after="0" w:line="240" w:lineRule="auto"/>
        <w:rPr>
          <w:rFonts w:ascii="Times New Roman" w:hAnsi="Times New Roman" w:cs="Times New Roman"/>
          <w:sz w:val="24"/>
          <w:szCs w:val="24"/>
        </w:rPr>
      </w:pPr>
      <w:r w:rsidRPr="0015018E">
        <w:rPr>
          <w:rFonts w:ascii="Times New Roman" w:hAnsi="Times New Roman" w:cs="Times New Roman"/>
          <w:sz w:val="24"/>
          <w:szCs w:val="24"/>
        </w:rPr>
        <w:t>concentrations) for 142 treatment plants located throughout the basin. For the purposes of this particular analysis, estimates were made of the potential nitrogen</w:t>
      </w:r>
      <w:r w:rsidR="00B12061">
        <w:rPr>
          <w:rFonts w:ascii="Times New Roman" w:hAnsi="Times New Roman" w:cs="Times New Roman"/>
          <w:sz w:val="24"/>
          <w:szCs w:val="24"/>
        </w:rPr>
        <w:t xml:space="preserve"> </w:t>
      </w:r>
      <w:r w:rsidRPr="0015018E">
        <w:rPr>
          <w:rFonts w:ascii="Times New Roman" w:hAnsi="Times New Roman" w:cs="Times New Roman"/>
          <w:sz w:val="24"/>
          <w:szCs w:val="24"/>
        </w:rPr>
        <w:t>reductions that could be achieved by bringing all treatment plants outside of Connecticut to three specifi</w:t>
      </w:r>
      <w:r w:rsidR="00B12061">
        <w:rPr>
          <w:rFonts w:ascii="Times New Roman" w:hAnsi="Times New Roman" w:cs="Times New Roman"/>
          <w:sz w:val="24"/>
          <w:szCs w:val="24"/>
        </w:rPr>
        <w:t>c</w:t>
      </w:r>
      <w:r w:rsidRPr="0015018E">
        <w:rPr>
          <w:rFonts w:ascii="Times New Roman" w:hAnsi="Times New Roman" w:cs="Times New Roman"/>
          <w:sz w:val="24"/>
          <w:szCs w:val="24"/>
        </w:rPr>
        <w:t xml:space="preserve"> ‘level</w:t>
      </w:r>
      <w:r w:rsidR="00B12061">
        <w:rPr>
          <w:rFonts w:ascii="Times New Roman" w:hAnsi="Times New Roman" w:cs="Times New Roman"/>
          <w:sz w:val="24"/>
          <w:szCs w:val="24"/>
        </w:rPr>
        <w:t>s’ or target concentrations (i.e</w:t>
      </w:r>
      <w:r w:rsidRPr="0015018E">
        <w:rPr>
          <w:rFonts w:ascii="Times New Roman" w:hAnsi="Times New Roman" w:cs="Times New Roman"/>
          <w:sz w:val="24"/>
          <w:szCs w:val="24"/>
        </w:rPr>
        <w:t>. 8 mg/l, 5 mg/l, 3 mg/l). For the first level (Level 1), an estimate was made</w:t>
      </w:r>
      <w:r w:rsidR="00B12061">
        <w:rPr>
          <w:rFonts w:ascii="Times New Roman" w:hAnsi="Times New Roman" w:cs="Times New Roman"/>
          <w:sz w:val="24"/>
          <w:szCs w:val="24"/>
        </w:rPr>
        <w:t xml:space="preserve"> </w:t>
      </w:r>
      <w:r w:rsidRPr="0015018E">
        <w:rPr>
          <w:rFonts w:ascii="Times New Roman" w:hAnsi="Times New Roman" w:cs="Times New Roman"/>
          <w:sz w:val="24"/>
          <w:szCs w:val="24"/>
        </w:rPr>
        <w:t xml:space="preserve">of the reduction that could be achieved by bringing all plants with current discharge concentrations above 8 mg/l to a concentration of 8 mg/l. For the next two levels, similar calculations were made of potential reductions that would be obtained by upgrading plants from 8 to 5 mg/l, and then from 5 to 3 mg/l. The estimated basin-wide load reductions based on this approach are shown in Table 5. </w:t>
      </w:r>
    </w:p>
    <w:p w14:paraId="0AD21E35" w14:textId="77777777" w:rsidR="00AB1D15" w:rsidRDefault="00AB1D15" w:rsidP="00AB1D15">
      <w:pPr>
        <w:autoSpaceDE w:val="0"/>
        <w:autoSpaceDN w:val="0"/>
        <w:adjustRightInd w:val="0"/>
        <w:spacing w:after="0" w:line="240" w:lineRule="auto"/>
        <w:rPr>
          <w:rFonts w:ascii="ArialNarrow" w:hAnsi="ArialNarrow" w:cs="ArialNarrow"/>
        </w:rPr>
      </w:pPr>
    </w:p>
    <w:p w14:paraId="39DD9871" w14:textId="77777777" w:rsidR="00AB1D15" w:rsidRPr="0015018E" w:rsidRDefault="00AB1D15" w:rsidP="00AB1D15">
      <w:pPr>
        <w:autoSpaceDE w:val="0"/>
        <w:autoSpaceDN w:val="0"/>
        <w:adjustRightInd w:val="0"/>
        <w:spacing w:after="0" w:line="240" w:lineRule="auto"/>
        <w:rPr>
          <w:rFonts w:ascii="Times New Roman" w:hAnsi="Times New Roman" w:cs="Times New Roman"/>
          <w:sz w:val="24"/>
          <w:szCs w:val="24"/>
        </w:rPr>
      </w:pPr>
      <w:r w:rsidRPr="0015018E">
        <w:rPr>
          <w:rFonts w:ascii="Times New Roman" w:hAnsi="Times New Roman" w:cs="Times New Roman"/>
          <w:sz w:val="24"/>
          <w:szCs w:val="24"/>
        </w:rPr>
        <w:t>Table 5: Estimated point source load reductions (from Evans 2008).</w:t>
      </w:r>
    </w:p>
    <w:p w14:paraId="052E01F1" w14:textId="77777777" w:rsidR="00AB1D15" w:rsidRPr="0015018E" w:rsidRDefault="00AB1D15" w:rsidP="00AB1D15">
      <w:pPr>
        <w:autoSpaceDE w:val="0"/>
        <w:autoSpaceDN w:val="0"/>
        <w:adjustRightInd w:val="0"/>
        <w:spacing w:after="0" w:line="240" w:lineRule="auto"/>
        <w:rPr>
          <w:rFonts w:ascii="Times New Roman" w:hAnsi="Times New Roman" w:cs="Times New Roman"/>
          <w:sz w:val="24"/>
          <w:szCs w:val="24"/>
        </w:rPr>
      </w:pPr>
    </w:p>
    <w:p w14:paraId="510D3AB0" w14:textId="77777777" w:rsidR="00AB1D15" w:rsidRDefault="00AB1D15" w:rsidP="00AB1D15">
      <w:pPr>
        <w:autoSpaceDE w:val="0"/>
        <w:autoSpaceDN w:val="0"/>
        <w:adjustRightInd w:val="0"/>
        <w:spacing w:after="0" w:line="240" w:lineRule="auto"/>
        <w:rPr>
          <w:rFonts w:ascii="ArialNarrow" w:hAnsi="ArialNarrow" w:cs="ArialNarrow"/>
        </w:rPr>
      </w:pPr>
      <w:r>
        <w:rPr>
          <w:noProof/>
        </w:rPr>
        <w:drawing>
          <wp:inline distT="0" distB="0" distL="0" distR="0" wp14:anchorId="78F62DB7" wp14:editId="1744AD09">
            <wp:extent cx="3619500" cy="20383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619500" cy="2038350"/>
                    </a:xfrm>
                    <a:prstGeom prst="rect">
                      <a:avLst/>
                    </a:prstGeom>
                  </pic:spPr>
                </pic:pic>
              </a:graphicData>
            </a:graphic>
          </wp:inline>
        </w:drawing>
      </w:r>
    </w:p>
    <w:p w14:paraId="03915E5D" w14:textId="77777777" w:rsidR="00AB1D15" w:rsidRDefault="00AB1D15" w:rsidP="00AB1D15">
      <w:pPr>
        <w:autoSpaceDE w:val="0"/>
        <w:autoSpaceDN w:val="0"/>
        <w:adjustRightInd w:val="0"/>
        <w:spacing w:after="0" w:line="240" w:lineRule="auto"/>
        <w:rPr>
          <w:rFonts w:ascii="ArialNarrow" w:hAnsi="ArialNarrow" w:cs="ArialNarrow"/>
        </w:rPr>
      </w:pPr>
    </w:p>
    <w:p w14:paraId="7ADDC2E4" w14:textId="77777777" w:rsidR="00AB1D15" w:rsidRPr="0015018E" w:rsidRDefault="00AB1D15" w:rsidP="00AB1D15">
      <w:pPr>
        <w:autoSpaceDE w:val="0"/>
        <w:autoSpaceDN w:val="0"/>
        <w:adjustRightInd w:val="0"/>
        <w:spacing w:after="0" w:line="240" w:lineRule="auto"/>
        <w:rPr>
          <w:rFonts w:ascii="Times New Roman" w:hAnsi="Times New Roman" w:cs="Times New Roman"/>
          <w:sz w:val="24"/>
          <w:szCs w:val="24"/>
        </w:rPr>
      </w:pPr>
      <w:r w:rsidRPr="0015018E">
        <w:rPr>
          <w:rFonts w:ascii="Times New Roman" w:hAnsi="Times New Roman" w:cs="Times New Roman"/>
          <w:sz w:val="24"/>
          <w:szCs w:val="24"/>
        </w:rPr>
        <w:t>As given previously, the current estimated point source load delivered to Long Island Sound is 4,601,149 kg/yr (or 10,145,543 lb/yr). Given the values in Table 5, the current point source load from the entire basin could be reduced by about 33.4% (1,535,574 / 4,601,149) if all treatment plants above Connecticut were brought to a discharge concentration of 3 mg/l of total nitrogen. If only the point sources outside of Connecticut are considered (which contribute an annual load of about 2,054,916 kg), then the maximum potential load reduction would be 74.7% (1,535,574</w:t>
      </w:r>
      <w:r>
        <w:rPr>
          <w:rFonts w:ascii="Times New Roman" w:hAnsi="Times New Roman" w:cs="Times New Roman"/>
          <w:sz w:val="24"/>
          <w:szCs w:val="24"/>
        </w:rPr>
        <w:t xml:space="preserve"> </w:t>
      </w:r>
      <w:r w:rsidRPr="0015018E">
        <w:rPr>
          <w:rFonts w:ascii="Times New Roman" w:hAnsi="Times New Roman" w:cs="Times New Roman"/>
          <w:sz w:val="24"/>
          <w:szCs w:val="24"/>
        </w:rPr>
        <w:t>/</w:t>
      </w:r>
      <w:r>
        <w:rPr>
          <w:rFonts w:ascii="Times New Roman" w:hAnsi="Times New Roman" w:cs="Times New Roman"/>
          <w:sz w:val="24"/>
          <w:szCs w:val="24"/>
        </w:rPr>
        <w:t xml:space="preserve"> </w:t>
      </w:r>
      <w:r w:rsidRPr="0015018E">
        <w:rPr>
          <w:rFonts w:ascii="Times New Roman" w:hAnsi="Times New Roman" w:cs="Times New Roman"/>
          <w:sz w:val="24"/>
          <w:szCs w:val="24"/>
        </w:rPr>
        <w:t>2,054,916).</w:t>
      </w:r>
    </w:p>
    <w:p w14:paraId="288A8C02" w14:textId="77777777" w:rsidR="00AB1D15" w:rsidRPr="0015018E" w:rsidRDefault="00AB1D15" w:rsidP="00AB1D15">
      <w:pPr>
        <w:autoSpaceDE w:val="0"/>
        <w:autoSpaceDN w:val="0"/>
        <w:adjustRightInd w:val="0"/>
        <w:spacing w:after="0" w:line="240" w:lineRule="auto"/>
        <w:rPr>
          <w:rFonts w:ascii="Times New Roman" w:hAnsi="Times New Roman" w:cs="Times New Roman"/>
          <w:sz w:val="24"/>
          <w:szCs w:val="24"/>
        </w:rPr>
      </w:pPr>
    </w:p>
    <w:p w14:paraId="6629E0D9" w14:textId="77777777" w:rsidR="00AB1D15" w:rsidRPr="0015018E" w:rsidRDefault="00AB1D15" w:rsidP="00AB1D15">
      <w:pPr>
        <w:autoSpaceDE w:val="0"/>
        <w:autoSpaceDN w:val="0"/>
        <w:adjustRightInd w:val="0"/>
        <w:spacing w:after="0" w:line="240" w:lineRule="auto"/>
        <w:rPr>
          <w:rFonts w:ascii="Times New Roman" w:hAnsi="Times New Roman" w:cs="Times New Roman"/>
          <w:sz w:val="24"/>
          <w:szCs w:val="24"/>
        </w:rPr>
      </w:pPr>
      <w:r w:rsidRPr="0015018E">
        <w:rPr>
          <w:rFonts w:ascii="Times New Roman" w:hAnsi="Times New Roman" w:cs="Times New Roman"/>
          <w:sz w:val="24"/>
          <w:szCs w:val="24"/>
        </w:rPr>
        <w:t>The costs associated with upgrading treatment plants for each of the treatment levels described above was accomplished using an approach previously developed as part of a study to estimate the cost of plant upgrades in the Chesapeake Bay Basin (Chesapeake Bay Program, 2002). In the latter study, various regression equations were developed to estimate total capital costs and early overhead and maintenance (O&amp;&amp;M) costs associated with treatment plants of different sizes (i.e., design discharge flows). More specifically, different equations were developed for each of the same three treatment levels used in this current study (i.e., existing effluent concentration to 8 mg/l, 8 mg/l to 5 mg/l, and 5 mg/l to 3 mg/l). Additional descriptions of the Chesapeake Bay study regressions also applied in this study are provided below.</w:t>
      </w:r>
    </w:p>
    <w:p w14:paraId="6FA3C08B" w14:textId="77777777" w:rsidR="00AB1D15" w:rsidRPr="0015018E" w:rsidRDefault="00AB1D15" w:rsidP="00AB1D15">
      <w:pPr>
        <w:autoSpaceDE w:val="0"/>
        <w:autoSpaceDN w:val="0"/>
        <w:adjustRightInd w:val="0"/>
        <w:spacing w:after="0" w:line="240" w:lineRule="auto"/>
        <w:rPr>
          <w:rFonts w:ascii="Times New Roman" w:hAnsi="Times New Roman" w:cs="Times New Roman"/>
          <w:sz w:val="24"/>
          <w:szCs w:val="24"/>
        </w:rPr>
      </w:pPr>
    </w:p>
    <w:p w14:paraId="781E7AEC" w14:textId="06778238" w:rsidR="00AB1D15" w:rsidRPr="0015018E" w:rsidRDefault="00AB1D15" w:rsidP="00AB1D15">
      <w:pPr>
        <w:autoSpaceDE w:val="0"/>
        <w:autoSpaceDN w:val="0"/>
        <w:adjustRightInd w:val="0"/>
        <w:spacing w:after="0" w:line="240" w:lineRule="auto"/>
        <w:rPr>
          <w:rFonts w:ascii="Times New Roman" w:hAnsi="Times New Roman" w:cs="Times New Roman"/>
          <w:i/>
          <w:iCs/>
          <w:sz w:val="24"/>
          <w:szCs w:val="24"/>
        </w:rPr>
      </w:pPr>
      <w:r w:rsidRPr="0015018E">
        <w:rPr>
          <w:rFonts w:ascii="Times New Roman" w:hAnsi="Times New Roman" w:cs="Times New Roman"/>
          <w:i/>
          <w:iCs/>
          <w:sz w:val="24"/>
          <w:szCs w:val="24"/>
        </w:rPr>
        <w:t>Note that the regression equations described below are based on costs in 2000 and only consider the cost of upgrading from one level to the next, and do not</w:t>
      </w:r>
      <w:r w:rsidR="004863EB">
        <w:rPr>
          <w:rFonts w:ascii="Times New Roman" w:hAnsi="Times New Roman" w:cs="Times New Roman"/>
          <w:i/>
          <w:iCs/>
          <w:sz w:val="24"/>
          <w:szCs w:val="24"/>
        </w:rPr>
        <w:t xml:space="preserve"> include the costs incurred for </w:t>
      </w:r>
      <w:r w:rsidRPr="0015018E">
        <w:rPr>
          <w:rFonts w:ascii="Times New Roman" w:hAnsi="Times New Roman" w:cs="Times New Roman"/>
          <w:i/>
          <w:iCs/>
          <w:sz w:val="24"/>
          <w:szCs w:val="24"/>
        </w:rPr>
        <w:t>achievi</w:t>
      </w:r>
      <w:r w:rsidR="004863EB">
        <w:rPr>
          <w:rFonts w:ascii="Times New Roman" w:hAnsi="Times New Roman" w:cs="Times New Roman"/>
          <w:i/>
          <w:iCs/>
          <w:sz w:val="24"/>
          <w:szCs w:val="24"/>
        </w:rPr>
        <w:t>ng the previous treatment level</w:t>
      </w:r>
      <w:r w:rsidRPr="0015018E">
        <w:rPr>
          <w:rFonts w:ascii="Times New Roman" w:hAnsi="Times New Roman" w:cs="Times New Roman"/>
          <w:i/>
          <w:iCs/>
          <w:sz w:val="24"/>
          <w:szCs w:val="24"/>
        </w:rPr>
        <w:t>.</w:t>
      </w:r>
    </w:p>
    <w:p w14:paraId="445E9543" w14:textId="77777777" w:rsidR="00AB1D15" w:rsidRPr="0015018E" w:rsidRDefault="00AB1D15" w:rsidP="00AB1D15">
      <w:pPr>
        <w:autoSpaceDE w:val="0"/>
        <w:autoSpaceDN w:val="0"/>
        <w:adjustRightInd w:val="0"/>
        <w:spacing w:after="0" w:line="240" w:lineRule="auto"/>
        <w:rPr>
          <w:rFonts w:ascii="Times New Roman" w:hAnsi="Times New Roman" w:cs="Times New Roman"/>
          <w:i/>
          <w:iCs/>
          <w:sz w:val="24"/>
          <w:szCs w:val="24"/>
        </w:rPr>
      </w:pPr>
    </w:p>
    <w:p w14:paraId="7B9109F9" w14:textId="77777777" w:rsidR="00AB1D15" w:rsidRPr="0015018E" w:rsidRDefault="00AB1D15" w:rsidP="00AB1D15">
      <w:pPr>
        <w:autoSpaceDE w:val="0"/>
        <w:autoSpaceDN w:val="0"/>
        <w:adjustRightInd w:val="0"/>
        <w:spacing w:after="0" w:line="240" w:lineRule="auto"/>
        <w:rPr>
          <w:rFonts w:ascii="Times New Roman" w:hAnsi="Times New Roman" w:cs="Times New Roman"/>
          <w:iCs/>
          <w:sz w:val="24"/>
          <w:szCs w:val="24"/>
        </w:rPr>
      </w:pPr>
      <w:r w:rsidRPr="0015018E">
        <w:rPr>
          <w:rFonts w:ascii="Times New Roman" w:hAnsi="Times New Roman" w:cs="Times New Roman"/>
          <w:iCs/>
          <w:sz w:val="24"/>
          <w:szCs w:val="24"/>
        </w:rPr>
        <w:t>For all treatment plants independent of size, the following equation was used to estimate total capital costs associated with Level 1 plant upgrades:</w:t>
      </w:r>
    </w:p>
    <w:p w14:paraId="06387F1C" w14:textId="77777777" w:rsidR="00AB1D15" w:rsidRPr="0015018E" w:rsidRDefault="00AB1D15" w:rsidP="00AB1D15">
      <w:pPr>
        <w:tabs>
          <w:tab w:val="left" w:pos="3483"/>
        </w:tabs>
        <w:autoSpaceDE w:val="0"/>
        <w:autoSpaceDN w:val="0"/>
        <w:adjustRightInd w:val="0"/>
        <w:spacing w:after="0" w:line="240" w:lineRule="auto"/>
        <w:rPr>
          <w:rFonts w:ascii="Times New Roman" w:hAnsi="Times New Roman" w:cs="Times New Roman"/>
          <w:sz w:val="24"/>
          <w:szCs w:val="24"/>
        </w:rPr>
      </w:pPr>
      <w:r w:rsidRPr="0015018E">
        <w:rPr>
          <w:rFonts w:ascii="Times New Roman" w:hAnsi="Times New Roman" w:cs="Times New Roman"/>
          <w:sz w:val="24"/>
          <w:szCs w:val="24"/>
        </w:rPr>
        <w:tab/>
      </w:r>
    </w:p>
    <w:p w14:paraId="40710D25" w14:textId="77777777" w:rsidR="00AB1D15" w:rsidRPr="0015018E" w:rsidRDefault="00AB1D15" w:rsidP="00AB1D15">
      <w:pPr>
        <w:autoSpaceDE w:val="0"/>
        <w:autoSpaceDN w:val="0"/>
        <w:adjustRightInd w:val="0"/>
        <w:spacing w:after="0" w:line="240" w:lineRule="auto"/>
        <w:rPr>
          <w:rFonts w:ascii="Times New Roman" w:hAnsi="Times New Roman" w:cs="Times New Roman"/>
          <w:i/>
          <w:iCs/>
          <w:sz w:val="24"/>
          <w:szCs w:val="24"/>
        </w:rPr>
      </w:pPr>
      <w:r w:rsidRPr="0015018E">
        <w:rPr>
          <w:rFonts w:ascii="Times New Roman" w:hAnsi="Times New Roman" w:cs="Times New Roman"/>
          <w:i/>
          <w:iCs/>
          <w:sz w:val="24"/>
          <w:szCs w:val="24"/>
        </w:rPr>
        <w:t xml:space="preserve">Cost (in dollars) </w:t>
      </w:r>
      <w:r w:rsidRPr="0015018E">
        <w:rPr>
          <w:rFonts w:ascii="Times New Roman" w:hAnsi="Times New Roman" w:cs="Times New Roman"/>
          <w:sz w:val="24"/>
          <w:szCs w:val="24"/>
        </w:rPr>
        <w:t>= 2023829 + 704350.8039</w:t>
      </w:r>
      <w:r w:rsidRPr="0015018E">
        <w:rPr>
          <w:rFonts w:ascii="Times New Roman" w:hAnsi="Times New Roman" w:cs="Times New Roman"/>
          <w:i/>
          <w:iCs/>
          <w:sz w:val="24"/>
          <w:szCs w:val="24"/>
        </w:rPr>
        <w:t xml:space="preserve">Q </w:t>
      </w:r>
      <w:r w:rsidRPr="0015018E">
        <w:rPr>
          <w:rFonts w:ascii="Times New Roman" w:hAnsi="Times New Roman" w:cs="Times New Roman"/>
          <w:sz w:val="24"/>
          <w:szCs w:val="24"/>
        </w:rPr>
        <w:t>− 5986.733</w:t>
      </w:r>
      <w:r w:rsidRPr="0015018E">
        <w:rPr>
          <w:rFonts w:ascii="Times New Roman" w:hAnsi="Times New Roman" w:cs="Times New Roman"/>
          <w:i/>
          <w:iCs/>
          <w:sz w:val="24"/>
          <w:szCs w:val="24"/>
        </w:rPr>
        <w:t>Q</w:t>
      </w:r>
      <w:r w:rsidRPr="0015018E">
        <w:rPr>
          <w:rFonts w:ascii="Times New Roman" w:hAnsi="Times New Roman" w:cs="Times New Roman"/>
          <w:sz w:val="24"/>
          <w:szCs w:val="24"/>
          <w:vertAlign w:val="superscript"/>
        </w:rPr>
        <w:t>2</w:t>
      </w:r>
    </w:p>
    <w:p w14:paraId="4C121237" w14:textId="3BB4B24B" w:rsidR="00AB1D15" w:rsidRPr="0015018E" w:rsidRDefault="00AB1D15" w:rsidP="00AB1D15">
      <w:pPr>
        <w:tabs>
          <w:tab w:val="left" w:pos="3483"/>
        </w:tabs>
        <w:autoSpaceDE w:val="0"/>
        <w:autoSpaceDN w:val="0"/>
        <w:adjustRightInd w:val="0"/>
        <w:spacing w:after="0" w:line="240" w:lineRule="auto"/>
        <w:rPr>
          <w:rFonts w:ascii="Times New Roman" w:hAnsi="Times New Roman" w:cs="Times New Roman"/>
          <w:sz w:val="24"/>
          <w:szCs w:val="24"/>
        </w:rPr>
      </w:pPr>
      <w:r w:rsidRPr="0015018E">
        <w:rPr>
          <w:rFonts w:ascii="Times New Roman" w:hAnsi="Times New Roman" w:cs="Times New Roman"/>
          <w:sz w:val="24"/>
          <w:szCs w:val="24"/>
        </w:rPr>
        <w:t xml:space="preserve">where </w:t>
      </w:r>
      <w:r w:rsidRPr="0015018E">
        <w:rPr>
          <w:rFonts w:ascii="Times New Roman" w:hAnsi="Times New Roman" w:cs="Times New Roman"/>
          <w:i/>
          <w:iCs/>
          <w:sz w:val="24"/>
          <w:szCs w:val="24"/>
        </w:rPr>
        <w:t xml:space="preserve">Q </w:t>
      </w:r>
      <w:r w:rsidRPr="0015018E">
        <w:rPr>
          <w:rFonts w:ascii="Times New Roman" w:hAnsi="Times New Roman" w:cs="Times New Roman"/>
          <w:sz w:val="24"/>
          <w:szCs w:val="24"/>
        </w:rPr>
        <w:t>= design flow rate (m</w:t>
      </w:r>
      <w:r w:rsidR="004863EB">
        <w:rPr>
          <w:rFonts w:ascii="Times New Roman" w:hAnsi="Times New Roman" w:cs="Times New Roman"/>
          <w:sz w:val="24"/>
          <w:szCs w:val="24"/>
        </w:rPr>
        <w:t>illion gallons per day (m</w:t>
      </w:r>
      <w:r w:rsidRPr="0015018E">
        <w:rPr>
          <w:rFonts w:ascii="Times New Roman" w:hAnsi="Times New Roman" w:cs="Times New Roman"/>
          <w:sz w:val="24"/>
          <w:szCs w:val="24"/>
        </w:rPr>
        <w:t>gd)</w:t>
      </w:r>
      <w:r w:rsidR="004863EB">
        <w:rPr>
          <w:rFonts w:ascii="Times New Roman" w:hAnsi="Times New Roman" w:cs="Times New Roman"/>
          <w:sz w:val="24"/>
          <w:szCs w:val="24"/>
        </w:rPr>
        <w:t>)</w:t>
      </w:r>
    </w:p>
    <w:p w14:paraId="6C51B6A6" w14:textId="77777777" w:rsidR="00AB1D15" w:rsidRPr="0015018E" w:rsidRDefault="00AB1D15" w:rsidP="00AB1D15">
      <w:pPr>
        <w:tabs>
          <w:tab w:val="left" w:pos="3483"/>
        </w:tabs>
        <w:autoSpaceDE w:val="0"/>
        <w:autoSpaceDN w:val="0"/>
        <w:adjustRightInd w:val="0"/>
        <w:spacing w:after="0" w:line="240" w:lineRule="auto"/>
        <w:rPr>
          <w:rFonts w:ascii="Times New Roman" w:hAnsi="Times New Roman" w:cs="Times New Roman"/>
          <w:sz w:val="24"/>
          <w:szCs w:val="24"/>
        </w:rPr>
      </w:pPr>
    </w:p>
    <w:p w14:paraId="15D8E303" w14:textId="6E95CE38" w:rsidR="00AB1D15" w:rsidRPr="0015018E" w:rsidRDefault="00AB1D15" w:rsidP="00AB1D15">
      <w:pPr>
        <w:tabs>
          <w:tab w:val="left" w:pos="3483"/>
        </w:tabs>
        <w:autoSpaceDE w:val="0"/>
        <w:autoSpaceDN w:val="0"/>
        <w:adjustRightInd w:val="0"/>
        <w:spacing w:after="0" w:line="240" w:lineRule="auto"/>
        <w:rPr>
          <w:rFonts w:ascii="Times New Roman" w:hAnsi="Times New Roman" w:cs="Times New Roman"/>
          <w:sz w:val="24"/>
          <w:szCs w:val="24"/>
        </w:rPr>
      </w:pPr>
      <w:r w:rsidRPr="0015018E">
        <w:rPr>
          <w:rFonts w:ascii="Times New Roman" w:hAnsi="Times New Roman" w:cs="Times New Roman"/>
          <w:sz w:val="24"/>
          <w:szCs w:val="24"/>
        </w:rPr>
        <w:t>In the Chesapeake Bay study (as well as this one), annual O&amp;M costs were assumed to be equa</w:t>
      </w:r>
      <w:r w:rsidR="004863EB">
        <w:rPr>
          <w:rFonts w:ascii="Times New Roman" w:hAnsi="Times New Roman" w:cs="Times New Roman"/>
          <w:sz w:val="24"/>
          <w:szCs w:val="24"/>
        </w:rPr>
        <w:t>l</w:t>
      </w:r>
      <w:r w:rsidRPr="0015018E">
        <w:rPr>
          <w:rFonts w:ascii="Times New Roman" w:hAnsi="Times New Roman" w:cs="Times New Roman"/>
          <w:sz w:val="24"/>
          <w:szCs w:val="24"/>
        </w:rPr>
        <w:t xml:space="preserve"> to 2% of the estimated total capital cost for each plant.</w:t>
      </w:r>
    </w:p>
    <w:p w14:paraId="3C89A25D" w14:textId="77777777" w:rsidR="00AB1D15" w:rsidRPr="0015018E" w:rsidRDefault="00AB1D15" w:rsidP="00AB1D15">
      <w:pPr>
        <w:tabs>
          <w:tab w:val="left" w:pos="3483"/>
        </w:tabs>
        <w:autoSpaceDE w:val="0"/>
        <w:autoSpaceDN w:val="0"/>
        <w:adjustRightInd w:val="0"/>
        <w:spacing w:after="0" w:line="240" w:lineRule="auto"/>
        <w:rPr>
          <w:rFonts w:ascii="Times New Roman" w:hAnsi="Times New Roman" w:cs="Times New Roman"/>
          <w:sz w:val="24"/>
          <w:szCs w:val="24"/>
        </w:rPr>
      </w:pPr>
    </w:p>
    <w:p w14:paraId="07268D13" w14:textId="35575225" w:rsidR="00AB1D15" w:rsidRDefault="00AB1D15" w:rsidP="00AB1D15">
      <w:pPr>
        <w:tabs>
          <w:tab w:val="left" w:pos="3483"/>
        </w:tabs>
        <w:autoSpaceDE w:val="0"/>
        <w:autoSpaceDN w:val="0"/>
        <w:adjustRightInd w:val="0"/>
        <w:spacing w:after="0" w:line="240" w:lineRule="auto"/>
        <w:rPr>
          <w:rFonts w:ascii="Times New Roman" w:hAnsi="Times New Roman" w:cs="Times New Roman"/>
          <w:sz w:val="24"/>
          <w:szCs w:val="24"/>
        </w:rPr>
      </w:pPr>
      <w:r w:rsidRPr="0015018E">
        <w:rPr>
          <w:rFonts w:ascii="Times New Roman" w:hAnsi="Times New Roman" w:cs="Times New Roman"/>
          <w:sz w:val="24"/>
          <w:szCs w:val="24"/>
        </w:rPr>
        <w:t>In the case of Leve</w:t>
      </w:r>
      <w:r w:rsidR="00891EF6">
        <w:rPr>
          <w:rFonts w:ascii="Times New Roman" w:hAnsi="Times New Roman" w:cs="Times New Roman"/>
          <w:sz w:val="24"/>
          <w:szCs w:val="24"/>
        </w:rPr>
        <w:t>l</w:t>
      </w:r>
      <w:r w:rsidRPr="0015018E">
        <w:rPr>
          <w:rFonts w:ascii="Times New Roman" w:hAnsi="Times New Roman" w:cs="Times New Roman"/>
          <w:sz w:val="24"/>
          <w:szCs w:val="24"/>
        </w:rPr>
        <w:t xml:space="preserve"> 2 upgrades, two different sets of cost equations were used depending on the design flow (in</w:t>
      </w:r>
      <w:r w:rsidR="00891EF6">
        <w:rPr>
          <w:rFonts w:ascii="Times New Roman" w:hAnsi="Times New Roman" w:cs="Times New Roman"/>
          <w:sz w:val="24"/>
          <w:szCs w:val="24"/>
        </w:rPr>
        <w:t xml:space="preserve"> </w:t>
      </w:r>
      <w:r w:rsidRPr="0015018E">
        <w:rPr>
          <w:rFonts w:ascii="Times New Roman" w:hAnsi="Times New Roman" w:cs="Times New Roman"/>
          <w:sz w:val="24"/>
          <w:szCs w:val="24"/>
        </w:rPr>
        <w:t>mgd) for each plant. The corresponding total capital cost and O&amp;M equations for plants with design flows of 1 mgd or less are as follows:</w:t>
      </w:r>
    </w:p>
    <w:p w14:paraId="71F71D5F" w14:textId="77777777" w:rsidR="004863EB" w:rsidRPr="0015018E" w:rsidRDefault="004863EB" w:rsidP="00AB1D15">
      <w:pPr>
        <w:tabs>
          <w:tab w:val="left" w:pos="3483"/>
        </w:tabs>
        <w:autoSpaceDE w:val="0"/>
        <w:autoSpaceDN w:val="0"/>
        <w:adjustRightInd w:val="0"/>
        <w:spacing w:after="0" w:line="240" w:lineRule="auto"/>
        <w:rPr>
          <w:rFonts w:ascii="Times New Roman" w:hAnsi="Times New Roman" w:cs="Times New Roman"/>
          <w:sz w:val="24"/>
          <w:szCs w:val="24"/>
        </w:rPr>
      </w:pPr>
    </w:p>
    <w:p w14:paraId="6CFEC9B9" w14:textId="54CB10D2" w:rsidR="00AB1D15" w:rsidRDefault="00AB1D15" w:rsidP="00AB1D15">
      <w:pPr>
        <w:tabs>
          <w:tab w:val="left" w:pos="3483"/>
        </w:tabs>
        <w:autoSpaceDE w:val="0"/>
        <w:autoSpaceDN w:val="0"/>
        <w:adjustRightInd w:val="0"/>
        <w:spacing w:after="0" w:line="240" w:lineRule="auto"/>
        <w:rPr>
          <w:rFonts w:ascii="Times New Roman" w:hAnsi="Times New Roman" w:cs="Times New Roman"/>
          <w:sz w:val="24"/>
          <w:szCs w:val="24"/>
        </w:rPr>
      </w:pPr>
      <w:r w:rsidRPr="0015018E">
        <w:rPr>
          <w:rFonts w:ascii="Times New Roman" w:hAnsi="Times New Roman" w:cs="Times New Roman"/>
          <w:i/>
          <w:iCs/>
          <w:sz w:val="24"/>
          <w:szCs w:val="24"/>
        </w:rPr>
        <w:t xml:space="preserve">Capital Cost (in thousands of dollars) </w:t>
      </w:r>
      <w:r w:rsidRPr="0015018E">
        <w:rPr>
          <w:rFonts w:ascii="Times New Roman" w:hAnsi="Times New Roman" w:cs="Times New Roman"/>
          <w:sz w:val="24"/>
          <w:szCs w:val="24"/>
        </w:rPr>
        <w:t>= 967.06Q + 144.4</w:t>
      </w:r>
    </w:p>
    <w:p w14:paraId="0D512A39" w14:textId="77777777" w:rsidR="004863EB" w:rsidRPr="0015018E" w:rsidRDefault="004863EB" w:rsidP="00AB1D15">
      <w:pPr>
        <w:tabs>
          <w:tab w:val="left" w:pos="3483"/>
        </w:tabs>
        <w:autoSpaceDE w:val="0"/>
        <w:autoSpaceDN w:val="0"/>
        <w:adjustRightInd w:val="0"/>
        <w:spacing w:after="0" w:line="240" w:lineRule="auto"/>
        <w:rPr>
          <w:rFonts w:ascii="Times New Roman" w:hAnsi="Times New Roman" w:cs="Times New Roman"/>
          <w:sz w:val="24"/>
          <w:szCs w:val="24"/>
        </w:rPr>
      </w:pPr>
    </w:p>
    <w:p w14:paraId="058DA46A" w14:textId="77777777" w:rsidR="00AB1D15" w:rsidRPr="0015018E" w:rsidRDefault="00AB1D15" w:rsidP="00AB1D15">
      <w:pPr>
        <w:tabs>
          <w:tab w:val="left" w:pos="3483"/>
        </w:tabs>
        <w:autoSpaceDE w:val="0"/>
        <w:autoSpaceDN w:val="0"/>
        <w:adjustRightInd w:val="0"/>
        <w:spacing w:after="0" w:line="240" w:lineRule="auto"/>
        <w:rPr>
          <w:rFonts w:ascii="Times New Roman" w:hAnsi="Times New Roman" w:cs="Times New Roman"/>
          <w:sz w:val="24"/>
          <w:szCs w:val="24"/>
        </w:rPr>
      </w:pPr>
      <w:r w:rsidRPr="0015018E">
        <w:rPr>
          <w:rFonts w:ascii="Times New Roman" w:hAnsi="Times New Roman" w:cs="Times New Roman"/>
          <w:i/>
          <w:iCs/>
          <w:sz w:val="24"/>
          <w:szCs w:val="24"/>
        </w:rPr>
        <w:t xml:space="preserve">Annual O&amp;M Costs (in dollars) </w:t>
      </w:r>
      <w:r w:rsidRPr="0015018E">
        <w:rPr>
          <w:rFonts w:ascii="Times New Roman" w:hAnsi="Times New Roman" w:cs="Times New Roman"/>
          <w:sz w:val="24"/>
          <w:szCs w:val="24"/>
        </w:rPr>
        <w:t>= 24636Q + 4582.1</w:t>
      </w:r>
    </w:p>
    <w:p w14:paraId="25E920B2" w14:textId="77777777" w:rsidR="00AB1D15" w:rsidRPr="0015018E" w:rsidRDefault="00AB1D15" w:rsidP="00AB1D15">
      <w:pPr>
        <w:tabs>
          <w:tab w:val="left" w:pos="3483"/>
        </w:tabs>
        <w:autoSpaceDE w:val="0"/>
        <w:autoSpaceDN w:val="0"/>
        <w:adjustRightInd w:val="0"/>
        <w:spacing w:after="0" w:line="240" w:lineRule="auto"/>
        <w:rPr>
          <w:rFonts w:ascii="Times New Roman" w:hAnsi="Times New Roman" w:cs="Times New Roman"/>
          <w:sz w:val="24"/>
          <w:szCs w:val="24"/>
        </w:rPr>
      </w:pPr>
    </w:p>
    <w:p w14:paraId="7B980A40" w14:textId="6CBF2A63" w:rsidR="00AB1D15" w:rsidRDefault="00AB1D15" w:rsidP="00AB1D15">
      <w:pPr>
        <w:tabs>
          <w:tab w:val="left" w:pos="3483"/>
        </w:tabs>
        <w:autoSpaceDE w:val="0"/>
        <w:autoSpaceDN w:val="0"/>
        <w:adjustRightInd w:val="0"/>
        <w:spacing w:after="0" w:line="240" w:lineRule="auto"/>
        <w:rPr>
          <w:rFonts w:ascii="Times New Roman" w:hAnsi="Times New Roman" w:cs="Times New Roman"/>
          <w:sz w:val="24"/>
          <w:szCs w:val="24"/>
        </w:rPr>
      </w:pPr>
      <w:r w:rsidRPr="0015018E">
        <w:rPr>
          <w:rFonts w:ascii="Times New Roman" w:hAnsi="Times New Roman" w:cs="Times New Roman"/>
          <w:sz w:val="24"/>
          <w:szCs w:val="24"/>
        </w:rPr>
        <w:t>For plants with design flows greater than 1 mgd, the following equations were used:</w:t>
      </w:r>
    </w:p>
    <w:p w14:paraId="7CCA104C" w14:textId="77777777" w:rsidR="004863EB" w:rsidRPr="0015018E" w:rsidRDefault="004863EB" w:rsidP="00AB1D15">
      <w:pPr>
        <w:tabs>
          <w:tab w:val="left" w:pos="3483"/>
        </w:tabs>
        <w:autoSpaceDE w:val="0"/>
        <w:autoSpaceDN w:val="0"/>
        <w:adjustRightInd w:val="0"/>
        <w:spacing w:after="0" w:line="240" w:lineRule="auto"/>
        <w:rPr>
          <w:rFonts w:ascii="Times New Roman" w:hAnsi="Times New Roman" w:cs="Times New Roman"/>
          <w:sz w:val="24"/>
          <w:szCs w:val="24"/>
        </w:rPr>
      </w:pPr>
    </w:p>
    <w:p w14:paraId="12CE454B" w14:textId="4FCD3F63" w:rsidR="00AB1D15" w:rsidRDefault="00AB1D15" w:rsidP="00AB1D15">
      <w:pPr>
        <w:tabs>
          <w:tab w:val="left" w:pos="3483"/>
        </w:tabs>
        <w:autoSpaceDE w:val="0"/>
        <w:autoSpaceDN w:val="0"/>
        <w:adjustRightInd w:val="0"/>
        <w:spacing w:after="0" w:line="240" w:lineRule="auto"/>
        <w:rPr>
          <w:rFonts w:ascii="Times New Roman" w:hAnsi="Times New Roman" w:cs="Times New Roman"/>
          <w:sz w:val="24"/>
          <w:szCs w:val="24"/>
        </w:rPr>
      </w:pPr>
      <w:r w:rsidRPr="0015018E">
        <w:rPr>
          <w:rFonts w:ascii="Times New Roman" w:hAnsi="Times New Roman" w:cs="Times New Roman"/>
          <w:i/>
          <w:iCs/>
          <w:sz w:val="24"/>
          <w:szCs w:val="24"/>
        </w:rPr>
        <w:t xml:space="preserve">Capital Cost (in thousands of dollars) </w:t>
      </w:r>
      <w:r w:rsidRPr="0015018E">
        <w:rPr>
          <w:rFonts w:ascii="Times New Roman" w:hAnsi="Times New Roman" w:cs="Times New Roman"/>
          <w:sz w:val="24"/>
          <w:szCs w:val="24"/>
        </w:rPr>
        <w:t>= 386.01Q + 864.83</w:t>
      </w:r>
    </w:p>
    <w:p w14:paraId="10059EA5" w14:textId="77777777" w:rsidR="00C33ACD" w:rsidRPr="0015018E" w:rsidRDefault="00C33ACD" w:rsidP="00AB1D15">
      <w:pPr>
        <w:tabs>
          <w:tab w:val="left" w:pos="3483"/>
        </w:tabs>
        <w:autoSpaceDE w:val="0"/>
        <w:autoSpaceDN w:val="0"/>
        <w:adjustRightInd w:val="0"/>
        <w:spacing w:after="0" w:line="240" w:lineRule="auto"/>
        <w:rPr>
          <w:rFonts w:ascii="Times New Roman" w:hAnsi="Times New Roman" w:cs="Times New Roman"/>
          <w:sz w:val="24"/>
          <w:szCs w:val="24"/>
        </w:rPr>
      </w:pPr>
    </w:p>
    <w:p w14:paraId="0E451475" w14:textId="77777777" w:rsidR="00AB1D15" w:rsidRPr="0015018E" w:rsidRDefault="00AB1D15" w:rsidP="00AB1D15">
      <w:pPr>
        <w:tabs>
          <w:tab w:val="left" w:pos="3483"/>
        </w:tabs>
        <w:autoSpaceDE w:val="0"/>
        <w:autoSpaceDN w:val="0"/>
        <w:adjustRightInd w:val="0"/>
        <w:spacing w:after="0" w:line="240" w:lineRule="auto"/>
        <w:rPr>
          <w:rFonts w:ascii="Times New Roman" w:hAnsi="Times New Roman" w:cs="Times New Roman"/>
          <w:sz w:val="24"/>
          <w:szCs w:val="24"/>
        </w:rPr>
      </w:pPr>
      <w:r w:rsidRPr="0015018E">
        <w:rPr>
          <w:rFonts w:ascii="Times New Roman" w:hAnsi="Times New Roman" w:cs="Times New Roman"/>
          <w:i/>
          <w:sz w:val="24"/>
          <w:szCs w:val="24"/>
        </w:rPr>
        <w:t>Annual O&amp;M Costs (in dollars)</w:t>
      </w:r>
      <w:r w:rsidRPr="0015018E">
        <w:rPr>
          <w:rFonts w:ascii="Times New Roman" w:hAnsi="Times New Roman" w:cs="Times New Roman"/>
          <w:sz w:val="24"/>
          <w:szCs w:val="24"/>
        </w:rPr>
        <w:t xml:space="preserve"> = 13383Q + 19021</w:t>
      </w:r>
    </w:p>
    <w:p w14:paraId="0B2E878D" w14:textId="77777777" w:rsidR="00AB1D15" w:rsidRPr="0015018E" w:rsidRDefault="00AB1D15" w:rsidP="00AB1D15">
      <w:pPr>
        <w:autoSpaceDE w:val="0"/>
        <w:autoSpaceDN w:val="0"/>
        <w:adjustRightInd w:val="0"/>
        <w:spacing w:after="0" w:line="240" w:lineRule="auto"/>
        <w:rPr>
          <w:rFonts w:ascii="Times New Roman" w:hAnsi="Times New Roman" w:cs="Times New Roman"/>
          <w:sz w:val="24"/>
          <w:szCs w:val="24"/>
        </w:rPr>
      </w:pPr>
    </w:p>
    <w:p w14:paraId="1312E4CC" w14:textId="6DA587D7" w:rsidR="00AB1D15" w:rsidRDefault="00AB1D15" w:rsidP="00AB1D15">
      <w:pPr>
        <w:autoSpaceDE w:val="0"/>
        <w:autoSpaceDN w:val="0"/>
        <w:adjustRightInd w:val="0"/>
        <w:spacing w:after="0" w:line="240" w:lineRule="auto"/>
        <w:rPr>
          <w:rFonts w:ascii="Times New Roman" w:hAnsi="Times New Roman" w:cs="Times New Roman"/>
          <w:sz w:val="24"/>
          <w:szCs w:val="24"/>
        </w:rPr>
      </w:pPr>
      <w:r w:rsidRPr="0015018E">
        <w:rPr>
          <w:rFonts w:ascii="Times New Roman" w:hAnsi="Times New Roman" w:cs="Times New Roman"/>
          <w:sz w:val="24"/>
          <w:szCs w:val="24"/>
        </w:rPr>
        <w:t>For Level 3 upgrades, the equations used were:</w:t>
      </w:r>
    </w:p>
    <w:p w14:paraId="025931B4" w14:textId="77777777" w:rsidR="00C33ACD" w:rsidRPr="0015018E" w:rsidRDefault="00C33ACD" w:rsidP="00AB1D15">
      <w:pPr>
        <w:autoSpaceDE w:val="0"/>
        <w:autoSpaceDN w:val="0"/>
        <w:adjustRightInd w:val="0"/>
        <w:spacing w:after="0" w:line="240" w:lineRule="auto"/>
        <w:rPr>
          <w:rFonts w:ascii="Times New Roman" w:hAnsi="Times New Roman" w:cs="Times New Roman"/>
          <w:sz w:val="24"/>
          <w:szCs w:val="24"/>
        </w:rPr>
      </w:pPr>
    </w:p>
    <w:p w14:paraId="56E01EE7" w14:textId="7EA84DAD" w:rsidR="00AB1D15" w:rsidRDefault="00AB1D15" w:rsidP="00AB1D15">
      <w:pPr>
        <w:autoSpaceDE w:val="0"/>
        <w:autoSpaceDN w:val="0"/>
        <w:adjustRightInd w:val="0"/>
        <w:spacing w:after="0" w:line="240" w:lineRule="auto"/>
        <w:rPr>
          <w:rFonts w:ascii="Times New Roman" w:hAnsi="Times New Roman" w:cs="Times New Roman"/>
          <w:sz w:val="24"/>
          <w:szCs w:val="24"/>
        </w:rPr>
      </w:pPr>
      <w:r w:rsidRPr="0015018E">
        <w:rPr>
          <w:rFonts w:ascii="Times New Roman" w:hAnsi="Times New Roman" w:cs="Times New Roman"/>
          <w:sz w:val="24"/>
          <w:szCs w:val="24"/>
        </w:rPr>
        <w:t>For plants with design flows of 1 mgd or less:</w:t>
      </w:r>
    </w:p>
    <w:p w14:paraId="19B8E36E" w14:textId="77777777" w:rsidR="00C33ACD" w:rsidRPr="0015018E" w:rsidRDefault="00C33ACD" w:rsidP="00AB1D15">
      <w:pPr>
        <w:autoSpaceDE w:val="0"/>
        <w:autoSpaceDN w:val="0"/>
        <w:adjustRightInd w:val="0"/>
        <w:spacing w:after="0" w:line="240" w:lineRule="auto"/>
        <w:rPr>
          <w:rFonts w:ascii="Times New Roman" w:hAnsi="Times New Roman" w:cs="Times New Roman"/>
          <w:sz w:val="24"/>
          <w:szCs w:val="24"/>
        </w:rPr>
      </w:pPr>
    </w:p>
    <w:p w14:paraId="6F0E77FB" w14:textId="49B6DE0B" w:rsidR="00AB1D15" w:rsidRDefault="00AB1D15" w:rsidP="00AB1D15">
      <w:pPr>
        <w:autoSpaceDE w:val="0"/>
        <w:autoSpaceDN w:val="0"/>
        <w:adjustRightInd w:val="0"/>
        <w:spacing w:after="0" w:line="240" w:lineRule="auto"/>
        <w:rPr>
          <w:rFonts w:ascii="Times New Roman" w:hAnsi="Times New Roman" w:cs="Times New Roman"/>
          <w:sz w:val="24"/>
          <w:szCs w:val="24"/>
        </w:rPr>
      </w:pPr>
      <w:r w:rsidRPr="0015018E">
        <w:rPr>
          <w:rFonts w:ascii="Times New Roman" w:hAnsi="Times New Roman" w:cs="Times New Roman"/>
          <w:i/>
          <w:iCs/>
          <w:sz w:val="24"/>
          <w:szCs w:val="24"/>
        </w:rPr>
        <w:t xml:space="preserve">Capital Cost (in thousands of dollars) </w:t>
      </w:r>
      <w:r w:rsidRPr="0015018E">
        <w:rPr>
          <w:rFonts w:ascii="Times New Roman" w:hAnsi="Times New Roman" w:cs="Times New Roman"/>
          <w:sz w:val="24"/>
          <w:szCs w:val="24"/>
        </w:rPr>
        <w:t>= 1061.7Q + 205.83</w:t>
      </w:r>
    </w:p>
    <w:p w14:paraId="077124DD" w14:textId="77777777" w:rsidR="00C33ACD" w:rsidRPr="0015018E" w:rsidRDefault="00C33ACD" w:rsidP="00AB1D15">
      <w:pPr>
        <w:autoSpaceDE w:val="0"/>
        <w:autoSpaceDN w:val="0"/>
        <w:adjustRightInd w:val="0"/>
        <w:spacing w:after="0" w:line="240" w:lineRule="auto"/>
        <w:rPr>
          <w:rFonts w:ascii="Times New Roman" w:hAnsi="Times New Roman" w:cs="Times New Roman"/>
          <w:sz w:val="24"/>
          <w:szCs w:val="24"/>
        </w:rPr>
      </w:pPr>
    </w:p>
    <w:p w14:paraId="191DBFE3" w14:textId="77777777" w:rsidR="00AB1D15" w:rsidRPr="0015018E" w:rsidRDefault="00AB1D15" w:rsidP="00AB1D15">
      <w:pPr>
        <w:autoSpaceDE w:val="0"/>
        <w:autoSpaceDN w:val="0"/>
        <w:adjustRightInd w:val="0"/>
        <w:spacing w:after="0" w:line="240" w:lineRule="auto"/>
        <w:rPr>
          <w:rFonts w:ascii="Times New Roman" w:hAnsi="Times New Roman" w:cs="Times New Roman"/>
          <w:sz w:val="24"/>
          <w:szCs w:val="24"/>
        </w:rPr>
      </w:pPr>
      <w:r w:rsidRPr="0015018E">
        <w:rPr>
          <w:rFonts w:ascii="Times New Roman" w:hAnsi="Times New Roman" w:cs="Times New Roman"/>
          <w:i/>
          <w:sz w:val="24"/>
          <w:szCs w:val="24"/>
        </w:rPr>
        <w:t>Annual O&amp;M Costs (in dollars)</w:t>
      </w:r>
      <w:r w:rsidRPr="0015018E">
        <w:rPr>
          <w:rFonts w:ascii="Times New Roman" w:hAnsi="Times New Roman" w:cs="Times New Roman"/>
          <w:sz w:val="24"/>
          <w:szCs w:val="24"/>
        </w:rPr>
        <w:t xml:space="preserve"> = 24636Q + 4582.1</w:t>
      </w:r>
    </w:p>
    <w:p w14:paraId="255729EE" w14:textId="77777777" w:rsidR="00AB1D15" w:rsidRPr="0015018E" w:rsidRDefault="00AB1D15" w:rsidP="00AB1D15">
      <w:pPr>
        <w:autoSpaceDE w:val="0"/>
        <w:autoSpaceDN w:val="0"/>
        <w:adjustRightInd w:val="0"/>
        <w:spacing w:after="0" w:line="240" w:lineRule="auto"/>
        <w:rPr>
          <w:rFonts w:ascii="Times New Roman" w:hAnsi="Times New Roman" w:cs="Times New Roman"/>
          <w:sz w:val="24"/>
          <w:szCs w:val="24"/>
        </w:rPr>
      </w:pPr>
    </w:p>
    <w:p w14:paraId="1BF0475C" w14:textId="77777777" w:rsidR="00AB1D15" w:rsidRPr="0015018E" w:rsidRDefault="00AB1D15" w:rsidP="00AB1D15">
      <w:pPr>
        <w:autoSpaceDE w:val="0"/>
        <w:autoSpaceDN w:val="0"/>
        <w:adjustRightInd w:val="0"/>
        <w:spacing w:after="0" w:line="240" w:lineRule="auto"/>
        <w:rPr>
          <w:rFonts w:ascii="Times New Roman" w:hAnsi="Times New Roman" w:cs="Times New Roman"/>
          <w:sz w:val="24"/>
          <w:szCs w:val="24"/>
        </w:rPr>
      </w:pPr>
    </w:p>
    <w:p w14:paraId="6BEE5B3A" w14:textId="5E5A2673" w:rsidR="00AB1D15" w:rsidRDefault="00AB1D15" w:rsidP="00AB1D15">
      <w:pPr>
        <w:autoSpaceDE w:val="0"/>
        <w:autoSpaceDN w:val="0"/>
        <w:adjustRightInd w:val="0"/>
        <w:spacing w:after="0" w:line="240" w:lineRule="auto"/>
        <w:rPr>
          <w:rFonts w:ascii="Times New Roman" w:hAnsi="Times New Roman" w:cs="Times New Roman"/>
          <w:sz w:val="24"/>
          <w:szCs w:val="24"/>
        </w:rPr>
      </w:pPr>
      <w:r w:rsidRPr="0015018E">
        <w:rPr>
          <w:rFonts w:ascii="Times New Roman" w:hAnsi="Times New Roman" w:cs="Times New Roman"/>
          <w:sz w:val="24"/>
          <w:szCs w:val="24"/>
        </w:rPr>
        <w:t>For plants with design flows greater than 1 mgd, the equations the following equations were used:</w:t>
      </w:r>
    </w:p>
    <w:p w14:paraId="43820542" w14:textId="77777777" w:rsidR="00C33ACD" w:rsidRPr="0015018E" w:rsidRDefault="00C33ACD" w:rsidP="00AB1D15">
      <w:pPr>
        <w:autoSpaceDE w:val="0"/>
        <w:autoSpaceDN w:val="0"/>
        <w:adjustRightInd w:val="0"/>
        <w:spacing w:after="0" w:line="240" w:lineRule="auto"/>
        <w:rPr>
          <w:rFonts w:ascii="Times New Roman" w:hAnsi="Times New Roman" w:cs="Times New Roman"/>
          <w:sz w:val="24"/>
          <w:szCs w:val="24"/>
        </w:rPr>
      </w:pPr>
    </w:p>
    <w:p w14:paraId="322EB2DD" w14:textId="02C3F967" w:rsidR="00AB1D15" w:rsidRDefault="00AB1D15" w:rsidP="00AB1D15">
      <w:pPr>
        <w:autoSpaceDE w:val="0"/>
        <w:autoSpaceDN w:val="0"/>
        <w:adjustRightInd w:val="0"/>
        <w:spacing w:after="0" w:line="240" w:lineRule="auto"/>
        <w:rPr>
          <w:rFonts w:ascii="Times New Roman" w:hAnsi="Times New Roman" w:cs="Times New Roman"/>
          <w:sz w:val="24"/>
          <w:szCs w:val="24"/>
        </w:rPr>
      </w:pPr>
      <w:r w:rsidRPr="0015018E">
        <w:rPr>
          <w:rFonts w:ascii="Times New Roman" w:hAnsi="Times New Roman" w:cs="Times New Roman"/>
          <w:i/>
          <w:iCs/>
          <w:sz w:val="24"/>
          <w:szCs w:val="24"/>
        </w:rPr>
        <w:t xml:space="preserve">Capital Cost (in thousands of d </w:t>
      </w:r>
      <w:r w:rsidRPr="0015018E">
        <w:rPr>
          <w:rFonts w:ascii="Times New Roman" w:hAnsi="Times New Roman" w:cs="Times New Roman"/>
          <w:sz w:val="24"/>
          <w:szCs w:val="24"/>
        </w:rPr>
        <w:t>= 386.01Q + 864.83</w:t>
      </w:r>
    </w:p>
    <w:p w14:paraId="33439712" w14:textId="77777777" w:rsidR="00C33ACD" w:rsidRPr="0015018E" w:rsidRDefault="00C33ACD" w:rsidP="00AB1D15">
      <w:pPr>
        <w:autoSpaceDE w:val="0"/>
        <w:autoSpaceDN w:val="0"/>
        <w:adjustRightInd w:val="0"/>
        <w:spacing w:after="0" w:line="240" w:lineRule="auto"/>
        <w:rPr>
          <w:rFonts w:ascii="Times New Roman" w:hAnsi="Times New Roman" w:cs="Times New Roman"/>
          <w:sz w:val="24"/>
          <w:szCs w:val="24"/>
        </w:rPr>
      </w:pPr>
    </w:p>
    <w:p w14:paraId="44908640" w14:textId="77777777" w:rsidR="00AB1D15" w:rsidRPr="0015018E" w:rsidRDefault="00AB1D15" w:rsidP="00AB1D15">
      <w:pPr>
        <w:autoSpaceDE w:val="0"/>
        <w:autoSpaceDN w:val="0"/>
        <w:adjustRightInd w:val="0"/>
        <w:spacing w:after="0" w:line="240" w:lineRule="auto"/>
        <w:rPr>
          <w:rFonts w:ascii="Times New Roman" w:hAnsi="Times New Roman" w:cs="Times New Roman"/>
          <w:sz w:val="24"/>
          <w:szCs w:val="24"/>
        </w:rPr>
      </w:pPr>
      <w:r w:rsidRPr="0015018E">
        <w:rPr>
          <w:rFonts w:ascii="Times New Roman" w:hAnsi="Times New Roman" w:cs="Times New Roman"/>
          <w:i/>
          <w:iCs/>
          <w:sz w:val="24"/>
          <w:szCs w:val="24"/>
        </w:rPr>
        <w:t xml:space="preserve">Annual O&amp;M Costs (in dollars) </w:t>
      </w:r>
      <w:r w:rsidRPr="0015018E">
        <w:rPr>
          <w:rFonts w:ascii="Times New Roman" w:hAnsi="Times New Roman" w:cs="Times New Roman"/>
          <w:sz w:val="24"/>
          <w:szCs w:val="24"/>
        </w:rPr>
        <w:t>= 13383Q + 19021</w:t>
      </w:r>
    </w:p>
    <w:p w14:paraId="777B2767" w14:textId="77777777" w:rsidR="00AB1D15" w:rsidRPr="0015018E" w:rsidRDefault="00AB1D15" w:rsidP="00AB1D15">
      <w:pPr>
        <w:autoSpaceDE w:val="0"/>
        <w:autoSpaceDN w:val="0"/>
        <w:adjustRightInd w:val="0"/>
        <w:spacing w:after="0" w:line="240" w:lineRule="auto"/>
        <w:rPr>
          <w:rFonts w:ascii="Times New Roman" w:hAnsi="Times New Roman" w:cs="Times New Roman"/>
          <w:sz w:val="24"/>
          <w:szCs w:val="24"/>
        </w:rPr>
      </w:pPr>
    </w:p>
    <w:p w14:paraId="4AA398AC" w14:textId="3400D29B" w:rsidR="00AB1D15" w:rsidRPr="0015018E" w:rsidRDefault="00AB1D15" w:rsidP="00AB1D15">
      <w:pPr>
        <w:autoSpaceDE w:val="0"/>
        <w:autoSpaceDN w:val="0"/>
        <w:adjustRightInd w:val="0"/>
        <w:spacing w:after="0" w:line="240" w:lineRule="auto"/>
        <w:rPr>
          <w:rFonts w:ascii="Times New Roman" w:hAnsi="Times New Roman" w:cs="Times New Roman"/>
          <w:color w:val="000000"/>
          <w:sz w:val="24"/>
          <w:szCs w:val="24"/>
        </w:rPr>
      </w:pPr>
      <w:r w:rsidRPr="0015018E">
        <w:rPr>
          <w:rFonts w:ascii="Times New Roman" w:hAnsi="Times New Roman" w:cs="Times New Roman"/>
          <w:color w:val="000000"/>
          <w:sz w:val="24"/>
          <w:szCs w:val="24"/>
        </w:rPr>
        <w:t>Since the Chesapeake Bay study used as a basis for cost estimation was completed u</w:t>
      </w:r>
      <w:r w:rsidR="00C33ACD">
        <w:rPr>
          <w:rFonts w:ascii="Times New Roman" w:hAnsi="Times New Roman" w:cs="Times New Roman"/>
          <w:color w:val="000000"/>
          <w:sz w:val="24"/>
          <w:szCs w:val="24"/>
        </w:rPr>
        <w:t xml:space="preserve">sing </w:t>
      </w:r>
      <w:r w:rsidRPr="0015018E">
        <w:rPr>
          <w:rFonts w:ascii="Times New Roman" w:hAnsi="Times New Roman" w:cs="Times New Roman"/>
          <w:color w:val="000000"/>
          <w:sz w:val="24"/>
          <w:szCs w:val="24"/>
        </w:rPr>
        <w:t>construction costs computed for the current study were increased by a factor of 18.1% to represent estimated construction cost increases from 2000 to 2007. (This estimated cost factor was obtained from information available on the Engineering News Record web site</w:t>
      </w:r>
    </w:p>
    <w:p w14:paraId="0124DAE0" w14:textId="77777777" w:rsidR="00AB1D15" w:rsidRPr="0015018E" w:rsidRDefault="00AB1D15" w:rsidP="00AB1D15">
      <w:pPr>
        <w:autoSpaceDE w:val="0"/>
        <w:autoSpaceDN w:val="0"/>
        <w:adjustRightInd w:val="0"/>
        <w:spacing w:after="0" w:line="240" w:lineRule="auto"/>
        <w:rPr>
          <w:rFonts w:ascii="Times New Roman" w:hAnsi="Times New Roman" w:cs="Times New Roman"/>
          <w:color w:val="000000"/>
          <w:sz w:val="24"/>
          <w:szCs w:val="24"/>
        </w:rPr>
      </w:pPr>
      <w:r w:rsidRPr="0015018E">
        <w:rPr>
          <w:rFonts w:ascii="Times New Roman" w:hAnsi="Times New Roman" w:cs="Times New Roman"/>
          <w:color w:val="000000"/>
          <w:sz w:val="24"/>
          <w:szCs w:val="24"/>
        </w:rPr>
        <w:t>(</w:t>
      </w:r>
      <w:r w:rsidRPr="0015018E">
        <w:rPr>
          <w:rFonts w:ascii="Times New Roman" w:hAnsi="Times New Roman" w:cs="Times New Roman"/>
          <w:color w:val="0000FF"/>
          <w:sz w:val="24"/>
          <w:szCs w:val="24"/>
        </w:rPr>
        <w:t>http://enr.construction.com/features/coneco/recentindexes.asp)</w:t>
      </w:r>
      <w:r w:rsidRPr="0015018E">
        <w:rPr>
          <w:rFonts w:ascii="Times New Roman" w:hAnsi="Times New Roman" w:cs="Times New Roman"/>
          <w:color w:val="000000"/>
          <w:sz w:val="24"/>
          <w:szCs w:val="24"/>
        </w:rPr>
        <w:t>). The updated total capital costs and annual O&amp;M costs associated with each level of treatment are summarized in Table 6. Those wishing to know more about the specific data and methodologies used to develop the initial regression equations are referred to the original Chesapeake Bay study report (Chesapeake Bay Program, 2002).</w:t>
      </w:r>
    </w:p>
    <w:p w14:paraId="7DED756C" w14:textId="77777777" w:rsidR="00AB1D15" w:rsidRPr="0015018E" w:rsidRDefault="00AB1D15" w:rsidP="00AB1D15">
      <w:pPr>
        <w:autoSpaceDE w:val="0"/>
        <w:autoSpaceDN w:val="0"/>
        <w:adjustRightInd w:val="0"/>
        <w:spacing w:after="0" w:line="240" w:lineRule="auto"/>
        <w:rPr>
          <w:rFonts w:ascii="Times New Roman" w:hAnsi="Times New Roman" w:cs="Times New Roman"/>
          <w:color w:val="000000"/>
          <w:sz w:val="24"/>
          <w:szCs w:val="24"/>
        </w:rPr>
      </w:pPr>
    </w:p>
    <w:p w14:paraId="19BEBD54" w14:textId="2E622F3F" w:rsidR="00AB1D15" w:rsidRPr="0015018E" w:rsidRDefault="00AB1D15" w:rsidP="00AB1D15">
      <w:pPr>
        <w:autoSpaceDE w:val="0"/>
        <w:autoSpaceDN w:val="0"/>
        <w:adjustRightInd w:val="0"/>
        <w:spacing w:after="0" w:line="240" w:lineRule="auto"/>
        <w:rPr>
          <w:rFonts w:ascii="Times New Roman" w:hAnsi="Times New Roman" w:cs="Times New Roman"/>
          <w:color w:val="000000"/>
          <w:sz w:val="24"/>
          <w:szCs w:val="24"/>
        </w:rPr>
      </w:pPr>
      <w:r w:rsidRPr="0015018E">
        <w:rPr>
          <w:rFonts w:ascii="Times New Roman" w:hAnsi="Times New Roman" w:cs="Times New Roman"/>
          <w:color w:val="000000"/>
          <w:sz w:val="24"/>
          <w:szCs w:val="24"/>
        </w:rPr>
        <w:t>Table 6: Estimated costs for upgrading all treatment plants outside of Connecticut.</w:t>
      </w:r>
      <w:r w:rsidR="00695AD7">
        <w:rPr>
          <w:rFonts w:ascii="Times New Roman" w:hAnsi="Times New Roman" w:cs="Times New Roman"/>
          <w:color w:val="000000"/>
          <w:sz w:val="24"/>
          <w:szCs w:val="24"/>
        </w:rPr>
        <w:t xml:space="preserve"> Note that although Evans (2008) updat</w:t>
      </w:r>
      <w:r w:rsidR="00C33ACD">
        <w:rPr>
          <w:rFonts w:ascii="Times New Roman" w:hAnsi="Times New Roman" w:cs="Times New Roman"/>
          <w:color w:val="000000"/>
          <w:sz w:val="24"/>
          <w:szCs w:val="24"/>
        </w:rPr>
        <w:t>ed to reflect 2007 dollars, our GBP</w:t>
      </w:r>
      <w:r w:rsidR="00695AD7">
        <w:rPr>
          <w:rFonts w:ascii="Times New Roman" w:hAnsi="Times New Roman" w:cs="Times New Roman"/>
          <w:color w:val="000000"/>
          <w:sz w:val="24"/>
          <w:szCs w:val="24"/>
        </w:rPr>
        <w:t xml:space="preserve"> study updated to reflect 2013 dollars.</w:t>
      </w:r>
    </w:p>
    <w:p w14:paraId="4571FFBB" w14:textId="77777777" w:rsidR="00AB1D15" w:rsidRDefault="00AB1D15" w:rsidP="00AB1D15">
      <w:pPr>
        <w:autoSpaceDE w:val="0"/>
        <w:autoSpaceDN w:val="0"/>
        <w:adjustRightInd w:val="0"/>
        <w:spacing w:after="0" w:line="240" w:lineRule="auto"/>
        <w:rPr>
          <w:rFonts w:ascii="ArialNarrow" w:hAnsi="ArialNarrow" w:cs="ArialNarrow"/>
          <w:color w:val="000000"/>
        </w:rPr>
      </w:pPr>
    </w:p>
    <w:p w14:paraId="416C75F6" w14:textId="77777777" w:rsidR="00AB1D15" w:rsidRDefault="00AB1D15" w:rsidP="00AB1D15">
      <w:pPr>
        <w:autoSpaceDE w:val="0"/>
        <w:autoSpaceDN w:val="0"/>
        <w:adjustRightInd w:val="0"/>
        <w:spacing w:after="0" w:line="240" w:lineRule="auto"/>
        <w:rPr>
          <w:rFonts w:ascii="ArialNarrow" w:hAnsi="ArialNarrow" w:cs="ArialNarrow"/>
          <w:color w:val="000000"/>
        </w:rPr>
      </w:pPr>
      <w:r>
        <w:rPr>
          <w:noProof/>
        </w:rPr>
        <w:drawing>
          <wp:inline distT="0" distB="0" distL="0" distR="0" wp14:anchorId="40AEE6F2" wp14:editId="2CC4A057">
            <wp:extent cx="3333750" cy="2189574"/>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338726" cy="2192842"/>
                    </a:xfrm>
                    <a:prstGeom prst="rect">
                      <a:avLst/>
                    </a:prstGeom>
                  </pic:spPr>
                </pic:pic>
              </a:graphicData>
            </a:graphic>
          </wp:inline>
        </w:drawing>
      </w:r>
    </w:p>
    <w:p w14:paraId="559E42D5" w14:textId="43AD9DC4" w:rsidR="0015018E" w:rsidRDefault="0015018E" w:rsidP="0015018E">
      <w:pPr>
        <w:autoSpaceDE w:val="0"/>
        <w:autoSpaceDN w:val="0"/>
        <w:adjustRightInd w:val="0"/>
        <w:spacing w:after="0" w:line="240" w:lineRule="auto"/>
        <w:rPr>
          <w:rFonts w:ascii="ArialNarrow" w:hAnsi="ArialNarrow" w:cs="ArialNarrow"/>
          <w:color w:val="000000"/>
        </w:rPr>
      </w:pPr>
    </w:p>
    <w:p w14:paraId="768A42B7" w14:textId="77777777" w:rsidR="0015018E" w:rsidRPr="0015018E" w:rsidRDefault="0015018E" w:rsidP="0015018E">
      <w:pPr>
        <w:autoSpaceDE w:val="0"/>
        <w:autoSpaceDN w:val="0"/>
        <w:adjustRightInd w:val="0"/>
        <w:spacing w:after="0" w:line="240" w:lineRule="auto"/>
        <w:rPr>
          <w:rFonts w:ascii="ArialNarrow" w:hAnsi="ArialNarrow" w:cs="ArialNarrow"/>
          <w:color w:val="000000"/>
        </w:rPr>
      </w:pPr>
    </w:p>
    <w:p w14:paraId="697FACAA" w14:textId="1F6B3053" w:rsidR="00DC3645" w:rsidRPr="00891384" w:rsidRDefault="00DC3645" w:rsidP="00301674">
      <w:pPr>
        <w:pStyle w:val="Heading2"/>
        <w:rPr>
          <w:b/>
          <w:sz w:val="28"/>
          <w:szCs w:val="28"/>
        </w:rPr>
      </w:pPr>
      <w:r w:rsidRPr="00891384">
        <w:rPr>
          <w:b/>
          <w:sz w:val="28"/>
          <w:szCs w:val="28"/>
        </w:rPr>
        <w:t>R</w:t>
      </w:r>
      <w:r w:rsidRPr="001B40F8">
        <w:rPr>
          <w:rFonts w:ascii="Times New Roman" w:hAnsi="Times New Roman" w:cs="Times New Roman"/>
          <w:b/>
        </w:rPr>
        <w:t>eferenc</w:t>
      </w:r>
      <w:r w:rsidRPr="00891384">
        <w:rPr>
          <w:b/>
          <w:sz w:val="28"/>
          <w:szCs w:val="28"/>
        </w:rPr>
        <w:t>es</w:t>
      </w:r>
    </w:p>
    <w:p w14:paraId="73533442" w14:textId="666DB97E" w:rsidR="000B1483" w:rsidRPr="00517032" w:rsidRDefault="000B1483" w:rsidP="00020B54">
      <w:pPr>
        <w:autoSpaceDE w:val="0"/>
        <w:autoSpaceDN w:val="0"/>
        <w:adjustRightInd w:val="0"/>
        <w:spacing w:after="0" w:line="240" w:lineRule="auto"/>
        <w:ind w:left="540" w:hanging="540"/>
        <w:rPr>
          <w:rFonts w:ascii="Times New Roman" w:hAnsi="Times New Roman" w:cs="Times New Roman"/>
          <w:sz w:val="24"/>
          <w:szCs w:val="24"/>
        </w:rPr>
      </w:pPr>
      <w:r w:rsidRPr="00517032">
        <w:rPr>
          <w:rFonts w:ascii="Times New Roman" w:hAnsi="Times New Roman" w:cs="Times New Roman"/>
          <w:sz w:val="24"/>
          <w:szCs w:val="24"/>
        </w:rPr>
        <w:t xml:space="preserve">Bricelj, V.M., S.E. Ford, F.J. Borrero, F.O. Perkins, G. Rivara, R.E. Hillman, R.A. Elston, and J. Chang 1992. Unexplained mortalities of hatchery-reared, juvenile oysters, </w:t>
      </w:r>
      <w:r w:rsidRPr="00517032">
        <w:rPr>
          <w:rFonts w:ascii="Times New Roman" w:hAnsi="Times New Roman" w:cs="Times New Roman"/>
          <w:i/>
          <w:iCs/>
          <w:sz w:val="24"/>
          <w:szCs w:val="24"/>
        </w:rPr>
        <w:t>Crassostrea virginica</w:t>
      </w:r>
      <w:r w:rsidR="00125A07" w:rsidRPr="00517032">
        <w:rPr>
          <w:rFonts w:ascii="Times New Roman" w:hAnsi="Times New Roman" w:cs="Times New Roman"/>
          <w:sz w:val="24"/>
          <w:szCs w:val="24"/>
        </w:rPr>
        <w:t xml:space="preserve"> </w:t>
      </w:r>
      <w:r w:rsidRPr="00517032">
        <w:rPr>
          <w:rFonts w:ascii="Times New Roman" w:hAnsi="Times New Roman" w:cs="Times New Roman"/>
          <w:sz w:val="24"/>
          <w:szCs w:val="24"/>
        </w:rPr>
        <w:t xml:space="preserve">(Gmelin). </w:t>
      </w:r>
      <w:r w:rsidRPr="00F021D7">
        <w:rPr>
          <w:rFonts w:ascii="Times New Roman" w:hAnsi="Times New Roman" w:cs="Times New Roman"/>
          <w:i/>
          <w:sz w:val="24"/>
          <w:szCs w:val="24"/>
        </w:rPr>
        <w:t>J Shellfish Res</w:t>
      </w:r>
      <w:r w:rsidR="00EC4FD3">
        <w:rPr>
          <w:rFonts w:ascii="Times New Roman" w:hAnsi="Times New Roman" w:cs="Times New Roman"/>
          <w:i/>
          <w:sz w:val="24"/>
          <w:szCs w:val="24"/>
        </w:rPr>
        <w:t>.</w:t>
      </w:r>
      <w:r w:rsidRPr="00517032">
        <w:rPr>
          <w:rFonts w:ascii="Times New Roman" w:hAnsi="Times New Roman" w:cs="Times New Roman"/>
          <w:sz w:val="24"/>
          <w:szCs w:val="24"/>
        </w:rPr>
        <w:t xml:space="preserve"> 11: 331–347</w:t>
      </w:r>
    </w:p>
    <w:p w14:paraId="00B9F234" w14:textId="77777777" w:rsidR="00BB0724" w:rsidRDefault="00DC3645" w:rsidP="00020B54">
      <w:pPr>
        <w:spacing w:after="0" w:line="240" w:lineRule="auto"/>
        <w:ind w:left="540" w:hanging="540"/>
        <w:rPr>
          <w:rFonts w:ascii="Times New Roman" w:hAnsi="Times New Roman" w:cs="Times New Roman"/>
          <w:sz w:val="24"/>
          <w:szCs w:val="24"/>
        </w:rPr>
      </w:pPr>
      <w:r w:rsidRPr="00517032">
        <w:rPr>
          <w:rFonts w:ascii="Times New Roman" w:hAnsi="Times New Roman" w:cs="Times New Roman"/>
          <w:sz w:val="24"/>
          <w:szCs w:val="24"/>
        </w:rPr>
        <w:t xml:space="preserve">Bricker, S.B., J.G. Ferreira, and T. Simas. 2003. An Integrated </w:t>
      </w:r>
      <w:r w:rsidRPr="00125A07">
        <w:rPr>
          <w:rFonts w:ascii="Times New Roman" w:hAnsi="Times New Roman" w:cs="Times New Roman"/>
          <w:sz w:val="24"/>
          <w:szCs w:val="24"/>
        </w:rPr>
        <w:t xml:space="preserve">Methodology for Assessment of Estuarine Trophic Status. </w:t>
      </w:r>
      <w:r w:rsidRPr="00F021D7">
        <w:rPr>
          <w:rFonts w:ascii="Times New Roman" w:hAnsi="Times New Roman" w:cs="Times New Roman"/>
          <w:i/>
          <w:sz w:val="24"/>
          <w:szCs w:val="24"/>
        </w:rPr>
        <w:t>Ecol. Modelling</w:t>
      </w:r>
      <w:r w:rsidRPr="00125A07">
        <w:rPr>
          <w:rFonts w:ascii="Times New Roman" w:hAnsi="Times New Roman" w:cs="Times New Roman"/>
          <w:sz w:val="24"/>
          <w:szCs w:val="24"/>
        </w:rPr>
        <w:t xml:space="preserve"> 169: 39-60.</w:t>
      </w:r>
    </w:p>
    <w:p w14:paraId="192208E2" w14:textId="4AE6321B" w:rsidR="00BB0724" w:rsidRDefault="00BB0724" w:rsidP="00020B54">
      <w:pPr>
        <w:spacing w:after="0" w:line="240" w:lineRule="auto"/>
        <w:ind w:left="540" w:hanging="540"/>
        <w:rPr>
          <w:rFonts w:ascii="Times New Roman" w:hAnsi="Times New Roman" w:cs="Times New Roman"/>
          <w:sz w:val="24"/>
          <w:szCs w:val="24"/>
        </w:rPr>
      </w:pPr>
      <w:r w:rsidRPr="00A812D6">
        <w:rPr>
          <w:rFonts w:ascii="Times New Roman" w:hAnsi="Times New Roman"/>
          <w:sz w:val="24"/>
          <w:szCs w:val="24"/>
        </w:rPr>
        <w:t xml:space="preserve">Bricker SB, Longstaff B, Dennison W, Jones A, Boicourt K, Wicks C, Woerner J. 2007. Effects of Nutrient Enrichment in the Nation’s Estuaries: A Decade of Change, National Estuarine Eutrophication Assessment Update. NOAA Coastal Ocean Program Decision Analysis Series No. 26. National Centers for Coastal Ocean Science, Silver Spring, MD. 322 pp. </w:t>
      </w:r>
    </w:p>
    <w:p w14:paraId="02EAE398" w14:textId="62134A9B" w:rsidR="00DC3645" w:rsidRPr="00125A07" w:rsidRDefault="00DC3645" w:rsidP="00020B54">
      <w:pPr>
        <w:spacing w:after="0" w:line="240" w:lineRule="auto"/>
        <w:ind w:left="540" w:hanging="540"/>
        <w:rPr>
          <w:rFonts w:ascii="Times New Roman" w:hAnsi="Times New Roman" w:cs="Times New Roman"/>
          <w:sz w:val="24"/>
          <w:szCs w:val="24"/>
        </w:rPr>
      </w:pPr>
      <w:r w:rsidRPr="00125A07">
        <w:rPr>
          <w:rFonts w:ascii="Times New Roman" w:hAnsi="Times New Roman" w:cs="Times New Roman"/>
          <w:sz w:val="24"/>
          <w:szCs w:val="24"/>
        </w:rPr>
        <w:t xml:space="preserve">Bricker, S.B., J.G. Ferreira, C. Zhu, J.M. Rose, E. Galimany, G.H. Wikfors, C. Saurel, R. Landeck Miller, J. Wands, P. Trowbridge, R.E. Grizzle, K. Wellman, R. Rheault, J. Steinberg, A. P. Jacob, E. D. Davenport, S.Ayvazian, and M. A. Tedesco. 2015. </w:t>
      </w:r>
      <w:r w:rsidRPr="00125A07">
        <w:rPr>
          <w:rFonts w:ascii="Times New Roman" w:hAnsi="Times New Roman" w:cs="Times New Roman"/>
          <w:i/>
          <w:sz w:val="24"/>
          <w:szCs w:val="24"/>
        </w:rPr>
        <w:t xml:space="preserve">An </w:t>
      </w:r>
      <w:hyperlink r:id="rId40" w:history="1">
        <w:r w:rsidRPr="00125A07">
          <w:rPr>
            <w:rStyle w:val="Hyperlink"/>
            <w:rFonts w:ascii="Times New Roman" w:hAnsi="Times New Roman" w:cs="Times New Roman"/>
            <w:i/>
            <w:sz w:val="24"/>
            <w:szCs w:val="24"/>
          </w:rPr>
          <w:t>Ecosystem Services Assessment using bioextraction technologies for removal of nitrogen and other parameters in Long</w:t>
        </w:r>
      </w:hyperlink>
      <w:r w:rsidRPr="00125A07">
        <w:rPr>
          <w:rFonts w:ascii="Times New Roman" w:hAnsi="Times New Roman" w:cs="Times New Roman"/>
          <w:i/>
          <w:sz w:val="24"/>
          <w:szCs w:val="24"/>
        </w:rPr>
        <w:t xml:space="preserve"> Island Sound and Great Bay/Piscataqua Region</w:t>
      </w:r>
      <w:r w:rsidRPr="00125A07">
        <w:rPr>
          <w:rFonts w:ascii="Times New Roman" w:hAnsi="Times New Roman" w:cs="Times New Roman"/>
          <w:sz w:val="24"/>
          <w:szCs w:val="24"/>
        </w:rPr>
        <w:t>. NCCOS Coastal Ocean Program Decision Analysis Series No. 194. NOAA NCCOS, Silver Spring, MD and US EPA ORD, Atlantic Ecology Division, Narragansett, RI. 220 pp + 3 appendices</w:t>
      </w:r>
    </w:p>
    <w:p w14:paraId="452FCD98" w14:textId="77777777" w:rsidR="00123FC9" w:rsidRDefault="001C1DFC" w:rsidP="00123FC9">
      <w:pPr>
        <w:autoSpaceDE w:val="0"/>
        <w:autoSpaceDN w:val="0"/>
        <w:adjustRightInd w:val="0"/>
        <w:spacing w:after="0" w:line="240" w:lineRule="auto"/>
        <w:ind w:left="540" w:hanging="540"/>
        <w:rPr>
          <w:rFonts w:ascii="Times New Roman" w:hAnsi="Times New Roman" w:cs="Times New Roman"/>
          <w:bCs/>
          <w:sz w:val="24"/>
          <w:szCs w:val="24"/>
        </w:rPr>
      </w:pPr>
      <w:r>
        <w:rPr>
          <w:rFonts w:ascii="Times New Roman" w:hAnsi="Times New Roman" w:cs="Times New Roman"/>
          <w:bCs/>
          <w:sz w:val="24"/>
          <w:szCs w:val="24"/>
        </w:rPr>
        <w:t xml:space="preserve">Bricker, S.B., J.G. Ferreira, C. Zhu, J.M. Rose, E. Galimany, G.H. Wikfors, C. </w:t>
      </w:r>
      <w:r w:rsidRPr="00956CE9">
        <w:rPr>
          <w:rFonts w:ascii="Times New Roman" w:hAnsi="Times New Roman" w:cs="Times New Roman"/>
          <w:bCs/>
          <w:sz w:val="24"/>
          <w:szCs w:val="24"/>
        </w:rPr>
        <w:t>Saurel, R</w:t>
      </w:r>
      <w:r>
        <w:rPr>
          <w:rFonts w:ascii="Times New Roman" w:hAnsi="Times New Roman" w:cs="Times New Roman"/>
          <w:bCs/>
          <w:sz w:val="24"/>
          <w:szCs w:val="24"/>
        </w:rPr>
        <w:t>.</w:t>
      </w:r>
      <w:r w:rsidRPr="00956CE9">
        <w:rPr>
          <w:rFonts w:ascii="Times New Roman" w:hAnsi="Times New Roman" w:cs="Times New Roman"/>
          <w:bCs/>
          <w:sz w:val="24"/>
          <w:szCs w:val="24"/>
        </w:rPr>
        <w:t>L</w:t>
      </w:r>
      <w:r>
        <w:rPr>
          <w:rFonts w:ascii="Times New Roman" w:hAnsi="Times New Roman" w:cs="Times New Roman"/>
          <w:bCs/>
          <w:sz w:val="24"/>
          <w:szCs w:val="24"/>
        </w:rPr>
        <w:t>.</w:t>
      </w:r>
      <w:r w:rsidRPr="00956CE9">
        <w:rPr>
          <w:rFonts w:ascii="Times New Roman" w:hAnsi="Times New Roman" w:cs="Times New Roman"/>
          <w:bCs/>
          <w:sz w:val="24"/>
          <w:szCs w:val="24"/>
        </w:rPr>
        <w:t xml:space="preserve"> Miller, J</w:t>
      </w:r>
      <w:r>
        <w:rPr>
          <w:rFonts w:ascii="Times New Roman" w:hAnsi="Times New Roman" w:cs="Times New Roman"/>
          <w:bCs/>
          <w:sz w:val="24"/>
          <w:szCs w:val="24"/>
        </w:rPr>
        <w:t xml:space="preserve">. </w:t>
      </w:r>
      <w:r w:rsidRPr="00956CE9">
        <w:rPr>
          <w:rFonts w:ascii="Times New Roman" w:hAnsi="Times New Roman" w:cs="Times New Roman"/>
          <w:bCs/>
          <w:sz w:val="24"/>
          <w:szCs w:val="24"/>
        </w:rPr>
        <w:t>Wands, P</w:t>
      </w:r>
      <w:r>
        <w:rPr>
          <w:rFonts w:ascii="Times New Roman" w:hAnsi="Times New Roman" w:cs="Times New Roman"/>
          <w:bCs/>
          <w:sz w:val="24"/>
          <w:szCs w:val="24"/>
        </w:rPr>
        <w:t>.</w:t>
      </w:r>
      <w:r w:rsidRPr="00956CE9">
        <w:rPr>
          <w:rFonts w:ascii="Times New Roman" w:hAnsi="Times New Roman" w:cs="Times New Roman"/>
          <w:bCs/>
          <w:sz w:val="24"/>
          <w:szCs w:val="24"/>
        </w:rPr>
        <w:t xml:space="preserve"> Trowbridge, R</w:t>
      </w:r>
      <w:r>
        <w:rPr>
          <w:rFonts w:ascii="Times New Roman" w:hAnsi="Times New Roman" w:cs="Times New Roman"/>
          <w:bCs/>
          <w:sz w:val="24"/>
          <w:szCs w:val="24"/>
        </w:rPr>
        <w:t>.</w:t>
      </w:r>
      <w:r w:rsidRPr="00956CE9">
        <w:rPr>
          <w:rFonts w:ascii="Times New Roman" w:hAnsi="Times New Roman" w:cs="Times New Roman"/>
          <w:bCs/>
          <w:sz w:val="24"/>
          <w:szCs w:val="24"/>
        </w:rPr>
        <w:t>E. Grizzle, K</w:t>
      </w:r>
      <w:r>
        <w:rPr>
          <w:rFonts w:ascii="Times New Roman" w:hAnsi="Times New Roman" w:cs="Times New Roman"/>
          <w:bCs/>
          <w:sz w:val="24"/>
          <w:szCs w:val="24"/>
        </w:rPr>
        <w:t>.</w:t>
      </w:r>
      <w:r w:rsidRPr="00956CE9">
        <w:rPr>
          <w:rFonts w:ascii="Times New Roman" w:hAnsi="Times New Roman" w:cs="Times New Roman"/>
          <w:bCs/>
          <w:sz w:val="24"/>
          <w:szCs w:val="24"/>
        </w:rPr>
        <w:t xml:space="preserve"> Wellman, R</w:t>
      </w:r>
      <w:r>
        <w:rPr>
          <w:rFonts w:ascii="Times New Roman" w:hAnsi="Times New Roman" w:cs="Times New Roman"/>
          <w:bCs/>
          <w:sz w:val="24"/>
          <w:szCs w:val="24"/>
        </w:rPr>
        <w:t>.</w:t>
      </w:r>
      <w:r w:rsidRPr="00956CE9">
        <w:rPr>
          <w:rFonts w:ascii="Times New Roman" w:hAnsi="Times New Roman" w:cs="Times New Roman"/>
          <w:bCs/>
          <w:sz w:val="24"/>
          <w:szCs w:val="24"/>
        </w:rPr>
        <w:t xml:space="preserve"> Rheault, J</w:t>
      </w:r>
      <w:r>
        <w:rPr>
          <w:rFonts w:ascii="Times New Roman" w:hAnsi="Times New Roman" w:cs="Times New Roman"/>
          <w:bCs/>
          <w:sz w:val="24"/>
          <w:szCs w:val="24"/>
        </w:rPr>
        <w:t>.</w:t>
      </w:r>
      <w:r w:rsidRPr="00956CE9">
        <w:rPr>
          <w:rFonts w:ascii="Times New Roman" w:hAnsi="Times New Roman" w:cs="Times New Roman"/>
          <w:bCs/>
          <w:sz w:val="24"/>
          <w:szCs w:val="24"/>
        </w:rPr>
        <w:t xml:space="preserve"> Steinberg, A</w:t>
      </w:r>
      <w:r>
        <w:rPr>
          <w:rFonts w:ascii="Times New Roman" w:hAnsi="Times New Roman" w:cs="Times New Roman"/>
          <w:bCs/>
          <w:sz w:val="24"/>
          <w:szCs w:val="24"/>
        </w:rPr>
        <w:t>.</w:t>
      </w:r>
      <w:r w:rsidRPr="00956CE9">
        <w:rPr>
          <w:rFonts w:ascii="Times New Roman" w:hAnsi="Times New Roman" w:cs="Times New Roman"/>
          <w:bCs/>
          <w:sz w:val="24"/>
          <w:szCs w:val="24"/>
        </w:rPr>
        <w:t>P. Jacob, E</w:t>
      </w:r>
      <w:r>
        <w:rPr>
          <w:rFonts w:ascii="Times New Roman" w:hAnsi="Times New Roman" w:cs="Times New Roman"/>
          <w:bCs/>
          <w:sz w:val="24"/>
          <w:szCs w:val="24"/>
        </w:rPr>
        <w:t>.</w:t>
      </w:r>
      <w:r w:rsidRPr="00956CE9">
        <w:rPr>
          <w:rFonts w:ascii="Times New Roman" w:hAnsi="Times New Roman" w:cs="Times New Roman"/>
          <w:bCs/>
          <w:sz w:val="24"/>
          <w:szCs w:val="24"/>
        </w:rPr>
        <w:t>D. Davenport, S</w:t>
      </w:r>
      <w:r>
        <w:rPr>
          <w:rFonts w:ascii="Times New Roman" w:hAnsi="Times New Roman" w:cs="Times New Roman"/>
          <w:bCs/>
          <w:sz w:val="24"/>
          <w:szCs w:val="24"/>
        </w:rPr>
        <w:t>.</w:t>
      </w:r>
      <w:r w:rsidRPr="00956CE9">
        <w:rPr>
          <w:rFonts w:ascii="Times New Roman" w:hAnsi="Times New Roman" w:cs="Times New Roman"/>
          <w:bCs/>
          <w:sz w:val="24"/>
          <w:szCs w:val="24"/>
        </w:rPr>
        <w:t xml:space="preserve"> Ayvazian, M</w:t>
      </w:r>
      <w:r>
        <w:rPr>
          <w:rFonts w:ascii="Times New Roman" w:hAnsi="Times New Roman" w:cs="Times New Roman"/>
          <w:bCs/>
          <w:sz w:val="24"/>
          <w:szCs w:val="24"/>
        </w:rPr>
        <w:t>. Chintala,</w:t>
      </w:r>
      <w:r w:rsidRPr="00956CE9">
        <w:rPr>
          <w:rFonts w:ascii="Times New Roman" w:hAnsi="Times New Roman" w:cs="Times New Roman"/>
          <w:bCs/>
          <w:sz w:val="24"/>
          <w:szCs w:val="24"/>
        </w:rPr>
        <w:t xml:space="preserve"> and M</w:t>
      </w:r>
      <w:r>
        <w:rPr>
          <w:rFonts w:ascii="Times New Roman" w:hAnsi="Times New Roman" w:cs="Times New Roman"/>
          <w:bCs/>
          <w:sz w:val="24"/>
          <w:szCs w:val="24"/>
        </w:rPr>
        <w:t>.</w:t>
      </w:r>
      <w:r w:rsidRPr="00956CE9">
        <w:rPr>
          <w:rFonts w:ascii="Times New Roman" w:hAnsi="Times New Roman" w:cs="Times New Roman"/>
          <w:bCs/>
          <w:sz w:val="24"/>
          <w:szCs w:val="24"/>
        </w:rPr>
        <w:t xml:space="preserve">A. Tedesco. 2018. The role of shellfish aquaculture in reduction of eutrophication in an urban estuary. </w:t>
      </w:r>
      <w:r w:rsidRPr="00136A88">
        <w:rPr>
          <w:rFonts w:ascii="Times New Roman" w:hAnsi="Times New Roman" w:cs="Times New Roman"/>
          <w:bCs/>
          <w:i/>
          <w:sz w:val="24"/>
          <w:szCs w:val="24"/>
        </w:rPr>
        <w:t>Environmental Science &amp; Technology</w:t>
      </w:r>
      <w:r w:rsidRPr="00956CE9">
        <w:rPr>
          <w:rFonts w:ascii="Times New Roman" w:hAnsi="Times New Roman" w:cs="Times New Roman"/>
          <w:bCs/>
          <w:sz w:val="24"/>
          <w:szCs w:val="24"/>
        </w:rPr>
        <w:t xml:space="preserve"> 52: 173-183. </w:t>
      </w:r>
    </w:p>
    <w:p w14:paraId="2B1D60BA" w14:textId="52C50604" w:rsidR="00891EF6" w:rsidRPr="00123FC9" w:rsidRDefault="00891EF6" w:rsidP="00891EF6">
      <w:pPr>
        <w:autoSpaceDE w:val="0"/>
        <w:autoSpaceDN w:val="0"/>
        <w:adjustRightInd w:val="0"/>
        <w:spacing w:after="0" w:line="240" w:lineRule="auto"/>
        <w:ind w:left="540" w:hanging="540"/>
        <w:rPr>
          <w:rFonts w:ascii="Times New Roman" w:hAnsi="Times New Roman" w:cs="Times New Roman"/>
          <w:bCs/>
          <w:sz w:val="24"/>
          <w:szCs w:val="24"/>
        </w:rPr>
      </w:pPr>
      <w:r w:rsidRPr="00123FC9">
        <w:rPr>
          <w:rFonts w:ascii="Times New Roman" w:hAnsi="Times New Roman" w:cs="Times New Roman"/>
          <w:sz w:val="24"/>
          <w:szCs w:val="24"/>
        </w:rPr>
        <w:t>Chesapeake Bay Program. 2002. N</w:t>
      </w:r>
      <w:r w:rsidRPr="00123FC9">
        <w:rPr>
          <w:rFonts w:ascii="Times New Roman" w:hAnsi="Times New Roman" w:cs="Times New Roman"/>
          <w:iCs/>
          <w:sz w:val="24"/>
          <w:szCs w:val="24"/>
        </w:rPr>
        <w:t>utrient Reduction Technology Cost Estimations for Point Sources in the</w:t>
      </w:r>
      <w:r>
        <w:rPr>
          <w:rFonts w:ascii="Times New Roman" w:hAnsi="Times New Roman" w:cs="Times New Roman"/>
          <w:iCs/>
          <w:sz w:val="24"/>
          <w:szCs w:val="24"/>
        </w:rPr>
        <w:t xml:space="preserve"> C</w:t>
      </w:r>
      <w:r w:rsidR="00EC4FD3">
        <w:rPr>
          <w:rFonts w:ascii="Times New Roman" w:hAnsi="Times New Roman" w:cs="Times New Roman"/>
          <w:iCs/>
          <w:sz w:val="24"/>
          <w:szCs w:val="24"/>
        </w:rPr>
        <w:t>hesapeake Bay Watershed</w:t>
      </w:r>
      <w:r w:rsidRPr="00123FC9">
        <w:rPr>
          <w:rFonts w:ascii="Times New Roman" w:hAnsi="Times New Roman" w:cs="Times New Roman"/>
          <w:sz w:val="24"/>
          <w:szCs w:val="24"/>
        </w:rPr>
        <w:t>. 132 pp.</w:t>
      </w:r>
    </w:p>
    <w:p w14:paraId="2114943E" w14:textId="77777777" w:rsidR="00891EF6" w:rsidRPr="00956CE9" w:rsidRDefault="00891EF6" w:rsidP="00891EF6">
      <w:pPr>
        <w:autoSpaceDE w:val="0"/>
        <w:autoSpaceDN w:val="0"/>
        <w:adjustRightInd w:val="0"/>
        <w:spacing w:after="0" w:line="240" w:lineRule="auto"/>
        <w:ind w:left="810" w:hanging="810"/>
        <w:rPr>
          <w:rFonts w:ascii="Times New Roman" w:hAnsi="Times New Roman" w:cs="Times New Roman"/>
          <w:sz w:val="24"/>
          <w:szCs w:val="24"/>
        </w:rPr>
      </w:pPr>
      <w:r w:rsidRPr="00167D9D">
        <w:rPr>
          <w:rFonts w:ascii="Times New Roman" w:hAnsi="Times New Roman" w:cs="Times New Roman"/>
          <w:sz w:val="24"/>
          <w:szCs w:val="24"/>
        </w:rPr>
        <w:t>Evans, B.M</w:t>
      </w:r>
      <w:r w:rsidRPr="00956CE9">
        <w:rPr>
          <w:rFonts w:ascii="Times New Roman" w:hAnsi="Times New Roman" w:cs="Times New Roman"/>
          <w:sz w:val="24"/>
          <w:szCs w:val="24"/>
        </w:rPr>
        <w:t>. 2008. An Evaluation of Potential Nitrogen Load Reductions to Long Island Sound f</w:t>
      </w:r>
      <w:r>
        <w:rPr>
          <w:rFonts w:ascii="Times New Roman" w:hAnsi="Times New Roman" w:cs="Times New Roman"/>
          <w:sz w:val="24"/>
          <w:szCs w:val="24"/>
        </w:rPr>
        <w:t>rom the Connecticut River Basin.</w:t>
      </w:r>
      <w:r w:rsidRPr="00956CE9">
        <w:rPr>
          <w:rFonts w:ascii="Times New Roman" w:hAnsi="Times New Roman" w:cs="Times New Roman"/>
          <w:sz w:val="24"/>
          <w:szCs w:val="24"/>
        </w:rPr>
        <w:t xml:space="preserve"> Report Submitted to New England Interstate Wate</w:t>
      </w:r>
      <w:r>
        <w:rPr>
          <w:rFonts w:ascii="Times New Roman" w:hAnsi="Times New Roman" w:cs="Times New Roman"/>
          <w:sz w:val="24"/>
          <w:szCs w:val="24"/>
        </w:rPr>
        <w:t xml:space="preserve">r Pollution Control Commission. </w:t>
      </w:r>
      <w:r w:rsidRPr="00956CE9">
        <w:rPr>
          <w:rFonts w:ascii="Times New Roman" w:hAnsi="Times New Roman" w:cs="Times New Roman"/>
          <w:sz w:val="24"/>
          <w:szCs w:val="24"/>
        </w:rPr>
        <w:t>University Park, PA</w:t>
      </w:r>
      <w:r>
        <w:rPr>
          <w:rFonts w:ascii="Times New Roman" w:hAnsi="Times New Roman" w:cs="Times New Roman"/>
          <w:sz w:val="24"/>
          <w:szCs w:val="24"/>
        </w:rPr>
        <w:t xml:space="preserve">: </w:t>
      </w:r>
      <w:r w:rsidRPr="00956CE9">
        <w:rPr>
          <w:rFonts w:ascii="Times New Roman" w:hAnsi="Times New Roman" w:cs="Times New Roman"/>
          <w:sz w:val="24"/>
          <w:szCs w:val="24"/>
        </w:rPr>
        <w:t>Penn State Institute</w:t>
      </w:r>
      <w:r>
        <w:rPr>
          <w:rFonts w:ascii="Times New Roman" w:hAnsi="Times New Roman" w:cs="Times New Roman"/>
          <w:sz w:val="24"/>
          <w:szCs w:val="24"/>
        </w:rPr>
        <w:t>s of Energy and the Environment</w:t>
      </w:r>
      <w:r w:rsidRPr="00956CE9">
        <w:rPr>
          <w:rFonts w:ascii="Times New Roman" w:hAnsi="Times New Roman" w:cs="Times New Roman"/>
          <w:sz w:val="24"/>
          <w:szCs w:val="24"/>
        </w:rPr>
        <w:t>.</w:t>
      </w:r>
    </w:p>
    <w:p w14:paraId="717C8D9E" w14:textId="77777777" w:rsidR="00946E2C" w:rsidRDefault="004A236C" w:rsidP="00946E2C">
      <w:pPr>
        <w:spacing w:after="0" w:line="240" w:lineRule="auto"/>
        <w:ind w:left="540" w:hanging="540"/>
        <w:rPr>
          <w:rFonts w:ascii="Times New Roman" w:hAnsi="Times New Roman" w:cs="Times New Roman"/>
          <w:sz w:val="24"/>
          <w:szCs w:val="24"/>
        </w:rPr>
      </w:pPr>
      <w:r>
        <w:rPr>
          <w:rFonts w:ascii="Times New Roman" w:hAnsi="Times New Roman" w:cs="Times New Roman"/>
          <w:sz w:val="24"/>
          <w:szCs w:val="24"/>
        </w:rPr>
        <w:t xml:space="preserve">Ferreira, J.G., J.S. Hawkins, and S.B. Bricker. 2007. Farm-scale assessment of shellfish aquaculture in coastal systems – The Farm Aquaculture Resource Management (FARM) model. </w:t>
      </w:r>
      <w:r w:rsidRPr="008569AA">
        <w:rPr>
          <w:rFonts w:ascii="Times New Roman" w:hAnsi="Times New Roman" w:cs="Times New Roman"/>
          <w:i/>
          <w:sz w:val="24"/>
          <w:szCs w:val="24"/>
        </w:rPr>
        <w:t>Aquaculture</w:t>
      </w:r>
      <w:r>
        <w:rPr>
          <w:rFonts w:ascii="Times New Roman" w:hAnsi="Times New Roman" w:cs="Times New Roman"/>
          <w:sz w:val="24"/>
          <w:szCs w:val="24"/>
        </w:rPr>
        <w:t xml:space="preserve"> 264: 160-174.</w:t>
      </w:r>
    </w:p>
    <w:p w14:paraId="3B35C2C5" w14:textId="2E255438" w:rsidR="00946E2C" w:rsidRPr="00946E2C" w:rsidRDefault="00946E2C" w:rsidP="00946E2C">
      <w:pPr>
        <w:spacing w:after="0" w:line="240" w:lineRule="auto"/>
        <w:ind w:left="540" w:hanging="540"/>
        <w:rPr>
          <w:rFonts w:ascii="Times New Roman" w:hAnsi="Times New Roman" w:cs="Times New Roman"/>
          <w:sz w:val="24"/>
          <w:szCs w:val="24"/>
        </w:rPr>
      </w:pPr>
      <w:r w:rsidRPr="00946E2C">
        <w:rPr>
          <w:rFonts w:ascii="Times New Roman" w:hAnsi="Times New Roman" w:cs="Times New Roman"/>
          <w:color w:val="231F20"/>
          <w:sz w:val="24"/>
          <w:szCs w:val="24"/>
        </w:rPr>
        <w:t xml:space="preserve">Ferreira, J.G., A. Sequeira, A.J.S. Hawkins, A. Newton, T.D. Nickell, R. Pastres, J. Forte, A. Bodoy, S.B. Bricker. 2009. Analysis of coastal and offshore aquaculture: Application of the FARM model to multiple systems and shellfish species. </w:t>
      </w:r>
      <w:r w:rsidRPr="00F021D7">
        <w:rPr>
          <w:rFonts w:ascii="Times New Roman" w:hAnsi="Times New Roman" w:cs="Times New Roman"/>
          <w:i/>
          <w:color w:val="231F20"/>
          <w:sz w:val="24"/>
          <w:szCs w:val="24"/>
        </w:rPr>
        <w:t>Aquaculture</w:t>
      </w:r>
      <w:r w:rsidRPr="00946E2C">
        <w:rPr>
          <w:rFonts w:ascii="Times New Roman" w:hAnsi="Times New Roman" w:cs="Times New Roman"/>
          <w:color w:val="231F20"/>
          <w:sz w:val="24"/>
          <w:szCs w:val="24"/>
        </w:rPr>
        <w:t xml:space="preserve"> 292: 129–138</w:t>
      </w:r>
      <w:r>
        <w:rPr>
          <w:rFonts w:ascii="Times New Roman" w:hAnsi="Times New Roman" w:cs="Times New Roman"/>
          <w:color w:val="231F20"/>
          <w:sz w:val="24"/>
          <w:szCs w:val="24"/>
        </w:rPr>
        <w:t>.</w:t>
      </w:r>
    </w:p>
    <w:p w14:paraId="6EE2640C" w14:textId="2444D951" w:rsidR="000B1483" w:rsidRPr="00125A07" w:rsidRDefault="000B1483" w:rsidP="00020B54">
      <w:pPr>
        <w:spacing w:after="0" w:line="240" w:lineRule="auto"/>
        <w:ind w:left="540" w:hanging="540"/>
        <w:rPr>
          <w:rFonts w:ascii="Times New Roman" w:hAnsi="Times New Roman" w:cs="Times New Roman"/>
          <w:sz w:val="24"/>
          <w:szCs w:val="24"/>
        </w:rPr>
      </w:pPr>
      <w:r w:rsidRPr="00125A07">
        <w:rPr>
          <w:rFonts w:ascii="Times New Roman" w:hAnsi="Times New Roman" w:cs="Times New Roman"/>
          <w:sz w:val="24"/>
          <w:szCs w:val="24"/>
        </w:rPr>
        <w:t xml:space="preserve">Galimany, E., M. Ramón, and I. Ibarrola. 2011. Feeding behavior of the mussel </w:t>
      </w:r>
      <w:r w:rsidRPr="00A459B0">
        <w:rPr>
          <w:rFonts w:ascii="Times New Roman" w:hAnsi="Times New Roman" w:cs="Times New Roman"/>
          <w:i/>
          <w:sz w:val="24"/>
          <w:szCs w:val="24"/>
        </w:rPr>
        <w:t>Mytilus galloprovincialis</w:t>
      </w:r>
      <w:r w:rsidRPr="00125A07">
        <w:rPr>
          <w:rFonts w:ascii="Times New Roman" w:hAnsi="Times New Roman" w:cs="Times New Roman"/>
          <w:sz w:val="24"/>
          <w:szCs w:val="24"/>
        </w:rPr>
        <w:t xml:space="preserve"> (L.) in a Mediterranean estuary: a field study. Aquaculture 314: 236–243.</w:t>
      </w:r>
    </w:p>
    <w:p w14:paraId="2CDB2E1C" w14:textId="77777777" w:rsidR="00B91E0B" w:rsidRDefault="000947C6" w:rsidP="00020B54">
      <w:pPr>
        <w:autoSpaceDE w:val="0"/>
        <w:autoSpaceDN w:val="0"/>
        <w:adjustRightInd w:val="0"/>
        <w:spacing w:after="0" w:line="240" w:lineRule="auto"/>
        <w:ind w:left="540" w:hanging="540"/>
        <w:rPr>
          <w:rFonts w:ascii="Times New Roman" w:hAnsi="Times New Roman" w:cs="Times New Roman"/>
          <w:bCs/>
          <w:sz w:val="24"/>
          <w:szCs w:val="24"/>
        </w:rPr>
      </w:pPr>
      <w:r>
        <w:rPr>
          <w:rFonts w:ascii="Times New Roman" w:hAnsi="Times New Roman" w:cs="Times New Roman"/>
          <w:bCs/>
          <w:sz w:val="24"/>
          <w:szCs w:val="24"/>
        </w:rPr>
        <w:t>Grizzle, R.E, J. Greene, H. Abeels, and M. Capone. 2006. Reef structure alternatives for restoration of oyster (</w:t>
      </w:r>
      <w:r w:rsidRPr="00E15A4D">
        <w:rPr>
          <w:rFonts w:ascii="Times New Roman" w:hAnsi="Times New Roman" w:cs="Times New Roman"/>
          <w:bCs/>
          <w:i/>
          <w:sz w:val="24"/>
          <w:szCs w:val="24"/>
        </w:rPr>
        <w:t>Crassostrea virginica</w:t>
      </w:r>
      <w:r>
        <w:rPr>
          <w:rFonts w:ascii="Times New Roman" w:hAnsi="Times New Roman" w:cs="Times New Roman"/>
          <w:bCs/>
          <w:sz w:val="24"/>
          <w:szCs w:val="24"/>
        </w:rPr>
        <w:t>) populations in New Hampshire. A Final Report to The New Hampshire Estuaries Project.</w:t>
      </w:r>
    </w:p>
    <w:p w14:paraId="3738B7B9" w14:textId="787EA05E" w:rsidR="00B91E0B" w:rsidRPr="00B91E0B" w:rsidRDefault="00B91E0B" w:rsidP="00020B54">
      <w:pPr>
        <w:autoSpaceDE w:val="0"/>
        <w:autoSpaceDN w:val="0"/>
        <w:adjustRightInd w:val="0"/>
        <w:spacing w:after="0" w:line="240" w:lineRule="auto"/>
        <w:ind w:left="540" w:hanging="540"/>
        <w:rPr>
          <w:rFonts w:ascii="Times New Roman" w:hAnsi="Times New Roman" w:cs="Times New Roman"/>
          <w:sz w:val="24"/>
          <w:szCs w:val="24"/>
        </w:rPr>
      </w:pPr>
      <w:r w:rsidRPr="00B91E0B">
        <w:rPr>
          <w:rFonts w:ascii="Times New Roman" w:hAnsi="Times New Roman" w:cs="Times New Roman"/>
          <w:sz w:val="24"/>
          <w:szCs w:val="24"/>
        </w:rPr>
        <w:t xml:space="preserve">Houle, J., Roseen, R., Ballestero, T., Puls, T., Sherrard, J., 2013. A comparison of maintenance cost, labor demands, and system performance for LID and conventional stormwater management. </w:t>
      </w:r>
      <w:r w:rsidRPr="00F021D7">
        <w:rPr>
          <w:rFonts w:ascii="Times New Roman" w:hAnsi="Times New Roman" w:cs="Times New Roman"/>
          <w:i/>
          <w:sz w:val="24"/>
          <w:szCs w:val="24"/>
        </w:rPr>
        <w:t>J. Environ. Eng</w:t>
      </w:r>
      <w:r w:rsidRPr="00B91E0B">
        <w:rPr>
          <w:rFonts w:ascii="Times New Roman" w:hAnsi="Times New Roman" w:cs="Times New Roman"/>
          <w:sz w:val="24"/>
          <w:szCs w:val="24"/>
        </w:rPr>
        <w:t>. 139, 932–938.</w:t>
      </w:r>
    </w:p>
    <w:p w14:paraId="4709D325" w14:textId="77777777" w:rsidR="00C658F3" w:rsidRPr="00956CE9" w:rsidRDefault="00C658F3" w:rsidP="00C658F3">
      <w:pPr>
        <w:autoSpaceDE w:val="0"/>
        <w:autoSpaceDN w:val="0"/>
        <w:adjustRightInd w:val="0"/>
        <w:spacing w:after="0" w:line="240" w:lineRule="auto"/>
        <w:ind w:left="540" w:hanging="540"/>
        <w:rPr>
          <w:rFonts w:ascii="Times New Roman" w:hAnsi="Times New Roman" w:cs="Times New Roman"/>
          <w:bCs/>
          <w:sz w:val="24"/>
          <w:szCs w:val="24"/>
        </w:rPr>
      </w:pPr>
      <w:r w:rsidRPr="00797260">
        <w:rPr>
          <w:rFonts w:ascii="Times New Roman" w:hAnsi="Times New Roman" w:cs="Times New Roman"/>
          <w:bCs/>
          <w:sz w:val="24"/>
          <w:szCs w:val="24"/>
        </w:rPr>
        <w:t>Kessler, K. 2010</w:t>
      </w:r>
      <w:r w:rsidRPr="00956CE9">
        <w:rPr>
          <w:rFonts w:ascii="Times New Roman" w:hAnsi="Times New Roman" w:cs="Times New Roman"/>
          <w:bCs/>
          <w:sz w:val="24"/>
          <w:szCs w:val="24"/>
        </w:rPr>
        <w:t>. Analysis of Nitrogen Loading Reductions for Wastewater Treatment Facilities and Non-Point Sources in the Great Bay</w:t>
      </w:r>
      <w:r>
        <w:rPr>
          <w:rFonts w:ascii="Times New Roman" w:hAnsi="Times New Roman" w:cs="Times New Roman"/>
          <w:bCs/>
          <w:sz w:val="24"/>
          <w:szCs w:val="24"/>
        </w:rPr>
        <w:t xml:space="preserve"> Estuary Watershed. Appendix E. Concord, NH: </w:t>
      </w:r>
      <w:r w:rsidRPr="00956CE9">
        <w:rPr>
          <w:rFonts w:ascii="Times New Roman" w:hAnsi="Times New Roman" w:cs="Times New Roman"/>
          <w:bCs/>
          <w:sz w:val="24"/>
          <w:szCs w:val="24"/>
        </w:rPr>
        <w:t>New Hampshire Department of Environmental Services.</w:t>
      </w:r>
    </w:p>
    <w:p w14:paraId="6DE6A009" w14:textId="788450F3" w:rsidR="000B1483" w:rsidRPr="00B91E0B" w:rsidRDefault="000B1483" w:rsidP="00C658F3">
      <w:pPr>
        <w:spacing w:after="0" w:line="240" w:lineRule="auto"/>
        <w:ind w:left="540" w:hanging="540"/>
        <w:rPr>
          <w:rFonts w:ascii="Times New Roman" w:hAnsi="Times New Roman" w:cs="Times New Roman"/>
          <w:color w:val="FF0000"/>
          <w:sz w:val="24"/>
          <w:szCs w:val="24"/>
        </w:rPr>
      </w:pPr>
      <w:r w:rsidRPr="00B91E0B">
        <w:rPr>
          <w:rFonts w:ascii="Times New Roman" w:hAnsi="Times New Roman" w:cs="Times New Roman"/>
          <w:sz w:val="24"/>
          <w:szCs w:val="24"/>
        </w:rPr>
        <w:t xml:space="preserve">Loosanoff, V.L., and C.A. Nomejko. 1949. Growth of oysters, </w:t>
      </w:r>
      <w:r w:rsidR="00020B54">
        <w:rPr>
          <w:rFonts w:ascii="Times New Roman" w:hAnsi="Times New Roman" w:cs="Times New Roman"/>
          <w:i/>
          <w:sz w:val="24"/>
          <w:szCs w:val="24"/>
        </w:rPr>
        <w:t>C</w:t>
      </w:r>
      <w:r w:rsidRPr="00B91E0B">
        <w:rPr>
          <w:rFonts w:ascii="Times New Roman" w:hAnsi="Times New Roman" w:cs="Times New Roman"/>
          <w:i/>
          <w:sz w:val="24"/>
          <w:szCs w:val="24"/>
        </w:rPr>
        <w:t>. virginica</w:t>
      </w:r>
      <w:r w:rsidRPr="00B91E0B">
        <w:rPr>
          <w:rFonts w:ascii="Times New Roman" w:hAnsi="Times New Roman" w:cs="Times New Roman"/>
          <w:sz w:val="24"/>
          <w:szCs w:val="24"/>
        </w:rPr>
        <w:t>, during different</w:t>
      </w:r>
      <w:r w:rsidR="00020B54">
        <w:rPr>
          <w:rFonts w:ascii="Times New Roman" w:hAnsi="Times New Roman" w:cs="Times New Roman"/>
          <w:sz w:val="24"/>
          <w:szCs w:val="24"/>
        </w:rPr>
        <w:t xml:space="preserve"> </w:t>
      </w:r>
      <w:r w:rsidRPr="00B91E0B">
        <w:rPr>
          <w:rFonts w:ascii="Times New Roman" w:hAnsi="Times New Roman" w:cs="Times New Roman"/>
          <w:sz w:val="24"/>
          <w:szCs w:val="24"/>
        </w:rPr>
        <w:t xml:space="preserve">months. </w:t>
      </w:r>
      <w:r w:rsidRPr="00F021D7">
        <w:rPr>
          <w:rFonts w:ascii="Times New Roman" w:hAnsi="Times New Roman" w:cs="Times New Roman"/>
          <w:i/>
          <w:sz w:val="24"/>
          <w:szCs w:val="24"/>
        </w:rPr>
        <w:t>Biol. Bull</w:t>
      </w:r>
      <w:r w:rsidRPr="00B91E0B">
        <w:rPr>
          <w:rFonts w:ascii="Times New Roman" w:hAnsi="Times New Roman" w:cs="Times New Roman"/>
          <w:sz w:val="24"/>
          <w:szCs w:val="24"/>
        </w:rPr>
        <w:t>. (Woods Hole) 97(1):82-94.</w:t>
      </w:r>
    </w:p>
    <w:p w14:paraId="2A9312FB" w14:textId="0DBAD5C4" w:rsidR="00125A07" w:rsidRPr="007B6BC4" w:rsidRDefault="000B1483" w:rsidP="00020B54">
      <w:pPr>
        <w:spacing w:after="0" w:line="240" w:lineRule="auto"/>
        <w:ind w:left="540" w:hanging="540"/>
        <w:rPr>
          <w:rFonts w:ascii="Times New Roman" w:hAnsi="Times New Roman" w:cs="Times New Roman"/>
          <w:sz w:val="24"/>
          <w:szCs w:val="24"/>
        </w:rPr>
      </w:pPr>
      <w:r w:rsidRPr="007B6BC4">
        <w:rPr>
          <w:rFonts w:ascii="Times New Roman" w:hAnsi="Times New Roman" w:cs="Times New Roman"/>
          <w:sz w:val="24"/>
          <w:szCs w:val="24"/>
        </w:rPr>
        <w:t>Loosanoff, V.L. 1947. Growth of oysters of different ages in Milford Harbor, Connecticut. Southern Fisherman, January 1947: 222-225</w:t>
      </w:r>
      <w:r w:rsidR="0069472A" w:rsidRPr="007B6BC4">
        <w:rPr>
          <w:rFonts w:ascii="Times New Roman" w:hAnsi="Times New Roman" w:cs="Times New Roman"/>
          <w:sz w:val="24"/>
          <w:szCs w:val="24"/>
        </w:rPr>
        <w:t>.</w:t>
      </w:r>
    </w:p>
    <w:p w14:paraId="7055A253" w14:textId="77777777" w:rsidR="00372A4F" w:rsidRDefault="00416304" w:rsidP="00020B54">
      <w:pPr>
        <w:spacing w:after="0" w:line="240" w:lineRule="auto"/>
        <w:ind w:left="540" w:hanging="540"/>
        <w:rPr>
          <w:rFonts w:ascii="Times New Roman" w:hAnsi="Times New Roman" w:cs="Times New Roman"/>
          <w:bCs/>
          <w:sz w:val="24"/>
          <w:szCs w:val="24"/>
        </w:rPr>
      </w:pPr>
      <w:r w:rsidRPr="009D6DDF">
        <w:rPr>
          <w:rFonts w:ascii="Times New Roman" w:hAnsi="Times New Roman" w:cs="Times New Roman"/>
          <w:bCs/>
          <w:sz w:val="24"/>
          <w:szCs w:val="24"/>
        </w:rPr>
        <w:t>Maryland Interagency Oyster Restoration Workgroup of the Sustainable Fis</w:t>
      </w:r>
      <w:r>
        <w:rPr>
          <w:rFonts w:ascii="Times New Roman" w:hAnsi="Times New Roman" w:cs="Times New Roman"/>
          <w:bCs/>
          <w:sz w:val="24"/>
          <w:szCs w:val="24"/>
        </w:rPr>
        <w:t>heries Goal Implementation Team</w:t>
      </w:r>
      <w:r>
        <w:rPr>
          <w:rFonts w:ascii="Times New Roman" w:hAnsi="Times New Roman" w:cs="Times New Roman"/>
          <w:sz w:val="24"/>
          <w:szCs w:val="24"/>
        </w:rPr>
        <w:t xml:space="preserve">. 2015. </w:t>
      </w:r>
      <w:hyperlink r:id="rId41" w:history="1">
        <w:r w:rsidRPr="009D6DDF">
          <w:rPr>
            <w:rStyle w:val="Hyperlink"/>
            <w:rFonts w:ascii="Times New Roman" w:hAnsi="Times New Roman" w:cs="Times New Roman"/>
            <w:color w:val="auto"/>
            <w:sz w:val="24"/>
            <w:szCs w:val="24"/>
            <w:u w:val="none"/>
          </w:rPr>
          <w:t>Tred Avon River Oyster Restoration Tributary Plan</w:t>
        </w:r>
      </w:hyperlink>
      <w:r w:rsidRPr="009D6DDF">
        <w:rPr>
          <w:rFonts w:ascii="Times New Roman" w:hAnsi="Times New Roman" w:cs="Times New Roman"/>
          <w:bCs/>
          <w:sz w:val="24"/>
          <w:szCs w:val="24"/>
        </w:rPr>
        <w:t xml:space="preserve">: </w:t>
      </w:r>
      <w:r w:rsidRPr="009D6DDF">
        <w:rPr>
          <w:rFonts w:ascii="Times New Roman" w:hAnsi="Times New Roman" w:cs="Times New Roman"/>
          <w:sz w:val="24"/>
          <w:szCs w:val="24"/>
        </w:rPr>
        <w:t xml:space="preserve">A blueprint for sanctuary restoration. </w:t>
      </w:r>
    </w:p>
    <w:p w14:paraId="3E60BC5F" w14:textId="53F16FAA" w:rsidR="00976425" w:rsidRPr="00372A4F" w:rsidRDefault="00976425" w:rsidP="00020B54">
      <w:pPr>
        <w:spacing w:after="0" w:line="240" w:lineRule="auto"/>
        <w:ind w:left="540" w:hanging="540"/>
        <w:rPr>
          <w:rFonts w:ascii="Times New Roman" w:hAnsi="Times New Roman" w:cs="Times New Roman"/>
          <w:bCs/>
          <w:sz w:val="24"/>
          <w:szCs w:val="24"/>
        </w:rPr>
      </w:pPr>
      <w:r w:rsidRPr="00976425">
        <w:rPr>
          <w:rFonts w:ascii="Times New Roman" w:hAnsi="Times New Roman" w:cs="Times New Roman"/>
          <w:sz w:val="24"/>
          <w:szCs w:val="24"/>
        </w:rPr>
        <w:t>NHEP. 2000. New Hampshire Estuaries Project M</w:t>
      </w:r>
      <w:r w:rsidR="00372A4F">
        <w:rPr>
          <w:rFonts w:ascii="Times New Roman" w:hAnsi="Times New Roman" w:cs="Times New Roman"/>
          <w:sz w:val="24"/>
          <w:szCs w:val="24"/>
        </w:rPr>
        <w:t xml:space="preserve">anagement Plan. Office of State </w:t>
      </w:r>
      <w:r w:rsidRPr="00976425">
        <w:rPr>
          <w:rFonts w:ascii="Times New Roman" w:hAnsi="Times New Roman" w:cs="Times New Roman"/>
          <w:sz w:val="24"/>
          <w:szCs w:val="24"/>
        </w:rPr>
        <w:t>Planning, Portsmouth, NH.</w:t>
      </w:r>
      <w:r w:rsidRPr="00976425">
        <w:rPr>
          <w:rFonts w:ascii="Times New Roman" w:hAnsi="Times New Roman" w:cs="Times New Roman"/>
          <w:bCs/>
          <w:sz w:val="24"/>
          <w:szCs w:val="24"/>
        </w:rPr>
        <w:t xml:space="preserve"> </w:t>
      </w:r>
    </w:p>
    <w:p w14:paraId="052B5952" w14:textId="58D6AABB" w:rsidR="000947C6" w:rsidRPr="00125A07" w:rsidRDefault="000947C6" w:rsidP="00020B54">
      <w:pPr>
        <w:spacing w:after="0" w:line="240" w:lineRule="auto"/>
        <w:ind w:left="540" w:hanging="540"/>
        <w:rPr>
          <w:rFonts w:ascii="Times New Roman" w:hAnsi="Times New Roman" w:cs="Times New Roman"/>
          <w:sz w:val="24"/>
          <w:szCs w:val="24"/>
        </w:rPr>
      </w:pPr>
      <w:r w:rsidRPr="00976425">
        <w:rPr>
          <w:rFonts w:ascii="Times New Roman" w:hAnsi="Times New Roman" w:cs="Times New Roman"/>
          <w:bCs/>
          <w:sz w:val="24"/>
          <w:szCs w:val="24"/>
        </w:rPr>
        <w:t xml:space="preserve">Parker, M.D. 2019. Effects of different capital sources on Maryland oyster aquaculture operations. </w:t>
      </w:r>
      <w:r w:rsidRPr="00976425">
        <w:rPr>
          <w:rFonts w:ascii="Times New Roman" w:hAnsi="Times New Roman" w:cs="Times New Roman"/>
          <w:sz w:val="24"/>
          <w:szCs w:val="24"/>
        </w:rPr>
        <w:t>Dissertation submitted</w:t>
      </w:r>
      <w:r w:rsidRPr="000F50E8">
        <w:rPr>
          <w:rFonts w:ascii="Times New Roman" w:hAnsi="Times New Roman" w:cs="Times New Roman"/>
          <w:sz w:val="24"/>
          <w:szCs w:val="24"/>
        </w:rPr>
        <w:t xml:space="preserve"> to the Faculty of the Graduate School of the University of Maryland, College Park, in partial fulfillment of the requirements for the degree of Doctor of Philosophy in</w:t>
      </w:r>
      <w:r w:rsidRPr="001A525E">
        <w:rPr>
          <w:rFonts w:ascii="Times New Roman" w:hAnsi="Times New Roman" w:cs="Times New Roman"/>
          <w:sz w:val="24"/>
          <w:szCs w:val="24"/>
        </w:rPr>
        <w:t xml:space="preserve"> Marine Estuarine Environmental Sciences</w:t>
      </w:r>
      <w:r>
        <w:rPr>
          <w:rFonts w:ascii="Times New Roman" w:hAnsi="Times New Roman" w:cs="Times New Roman"/>
          <w:sz w:val="24"/>
          <w:szCs w:val="24"/>
        </w:rPr>
        <w:t>.</w:t>
      </w:r>
    </w:p>
    <w:p w14:paraId="45041782" w14:textId="77777777" w:rsidR="00372A4F" w:rsidRPr="00956CE9" w:rsidRDefault="00372A4F" w:rsidP="00020B54">
      <w:pPr>
        <w:autoSpaceDE w:val="0"/>
        <w:autoSpaceDN w:val="0"/>
        <w:adjustRightInd w:val="0"/>
        <w:spacing w:after="0" w:line="240" w:lineRule="auto"/>
        <w:ind w:left="540" w:hanging="540"/>
        <w:rPr>
          <w:rFonts w:ascii="Times New Roman" w:hAnsi="Times New Roman" w:cs="Times New Roman"/>
          <w:bCs/>
          <w:sz w:val="24"/>
          <w:szCs w:val="24"/>
        </w:rPr>
      </w:pPr>
      <w:r w:rsidRPr="00956CE9">
        <w:rPr>
          <w:rFonts w:ascii="Times New Roman" w:hAnsi="Times New Roman" w:cs="Times New Roman"/>
          <w:bCs/>
          <w:sz w:val="24"/>
          <w:szCs w:val="24"/>
        </w:rPr>
        <w:t>Rose, J.M., S.</w:t>
      </w:r>
      <w:r>
        <w:rPr>
          <w:rFonts w:ascii="Times New Roman" w:hAnsi="Times New Roman" w:cs="Times New Roman"/>
          <w:bCs/>
          <w:sz w:val="24"/>
          <w:szCs w:val="24"/>
        </w:rPr>
        <w:t xml:space="preserve">B. Bricker, J.G. Ferreira. 2015. </w:t>
      </w:r>
      <w:r w:rsidRPr="00956CE9">
        <w:rPr>
          <w:rFonts w:ascii="Times New Roman" w:hAnsi="Times New Roman" w:cs="Times New Roman"/>
          <w:bCs/>
          <w:sz w:val="24"/>
          <w:szCs w:val="24"/>
        </w:rPr>
        <w:t xml:space="preserve">Modeling shellfish farms to predict harvest-based nitrogen removal. </w:t>
      </w:r>
      <w:r w:rsidRPr="00064D47">
        <w:rPr>
          <w:rFonts w:ascii="Times New Roman" w:hAnsi="Times New Roman" w:cs="Times New Roman"/>
          <w:i/>
          <w:sz w:val="24"/>
          <w:szCs w:val="24"/>
        </w:rPr>
        <w:t>Marine Pollution Bulletin</w:t>
      </w:r>
      <w:r w:rsidRPr="00956CE9">
        <w:rPr>
          <w:rFonts w:ascii="Times New Roman" w:hAnsi="Times New Roman" w:cs="Times New Roman"/>
          <w:bCs/>
          <w:sz w:val="24"/>
          <w:szCs w:val="24"/>
        </w:rPr>
        <w:t xml:space="preserve"> 453: 135-146</w:t>
      </w:r>
      <w:r>
        <w:rPr>
          <w:rFonts w:ascii="Times New Roman" w:hAnsi="Times New Roman" w:cs="Times New Roman"/>
          <w:bCs/>
          <w:sz w:val="24"/>
          <w:szCs w:val="24"/>
        </w:rPr>
        <w:t>.</w:t>
      </w:r>
    </w:p>
    <w:p w14:paraId="0FD537D9" w14:textId="4630F377" w:rsidR="001C1DFC" w:rsidRPr="001C1DFC" w:rsidRDefault="001C1DFC" w:rsidP="00020B54">
      <w:pPr>
        <w:autoSpaceDE w:val="0"/>
        <w:autoSpaceDN w:val="0"/>
        <w:adjustRightInd w:val="0"/>
        <w:spacing w:after="0" w:line="240" w:lineRule="auto"/>
        <w:ind w:left="540" w:hanging="540"/>
        <w:rPr>
          <w:rFonts w:ascii="Times New Roman" w:hAnsi="Times New Roman" w:cs="Times New Roman"/>
          <w:bCs/>
          <w:sz w:val="24"/>
          <w:szCs w:val="24"/>
        </w:rPr>
      </w:pPr>
      <w:r>
        <w:rPr>
          <w:rFonts w:ascii="Times New Roman" w:hAnsi="Times New Roman" w:cs="Times New Roman"/>
          <w:bCs/>
          <w:sz w:val="24"/>
          <w:szCs w:val="24"/>
        </w:rPr>
        <w:t>Silva, C., J.G. Ferreira</w:t>
      </w:r>
      <w:r w:rsidRPr="00956CE9">
        <w:rPr>
          <w:rFonts w:ascii="Times New Roman" w:hAnsi="Times New Roman" w:cs="Times New Roman"/>
          <w:bCs/>
          <w:sz w:val="24"/>
          <w:szCs w:val="24"/>
        </w:rPr>
        <w:t>, S</w:t>
      </w:r>
      <w:r>
        <w:rPr>
          <w:rFonts w:ascii="Times New Roman" w:hAnsi="Times New Roman" w:cs="Times New Roman"/>
          <w:bCs/>
          <w:sz w:val="24"/>
          <w:szCs w:val="24"/>
        </w:rPr>
        <w:t>.</w:t>
      </w:r>
      <w:r w:rsidRPr="00956CE9">
        <w:rPr>
          <w:rFonts w:ascii="Times New Roman" w:hAnsi="Times New Roman" w:cs="Times New Roman"/>
          <w:bCs/>
          <w:sz w:val="24"/>
          <w:szCs w:val="24"/>
        </w:rPr>
        <w:t>B</w:t>
      </w:r>
      <w:r>
        <w:rPr>
          <w:rFonts w:ascii="Times New Roman" w:hAnsi="Times New Roman" w:cs="Times New Roman"/>
          <w:bCs/>
          <w:sz w:val="24"/>
          <w:szCs w:val="24"/>
        </w:rPr>
        <w:t>.</w:t>
      </w:r>
      <w:r w:rsidRPr="00956CE9">
        <w:rPr>
          <w:rFonts w:ascii="Times New Roman" w:hAnsi="Times New Roman" w:cs="Times New Roman"/>
          <w:bCs/>
          <w:sz w:val="24"/>
          <w:szCs w:val="24"/>
        </w:rPr>
        <w:t xml:space="preserve"> </w:t>
      </w:r>
      <w:r>
        <w:rPr>
          <w:rFonts w:ascii="Times New Roman" w:hAnsi="Times New Roman" w:cs="Times New Roman"/>
          <w:bCs/>
          <w:sz w:val="24"/>
          <w:szCs w:val="24"/>
        </w:rPr>
        <w:t>B</w:t>
      </w:r>
      <w:r w:rsidRPr="00956CE9">
        <w:rPr>
          <w:rFonts w:ascii="Times New Roman" w:hAnsi="Times New Roman" w:cs="Times New Roman"/>
          <w:bCs/>
          <w:sz w:val="24"/>
          <w:szCs w:val="24"/>
        </w:rPr>
        <w:t>ricker, T</w:t>
      </w:r>
      <w:r>
        <w:rPr>
          <w:rFonts w:ascii="Times New Roman" w:hAnsi="Times New Roman" w:cs="Times New Roman"/>
          <w:bCs/>
          <w:sz w:val="24"/>
          <w:szCs w:val="24"/>
        </w:rPr>
        <w:t>.</w:t>
      </w:r>
      <w:r w:rsidRPr="00956CE9">
        <w:rPr>
          <w:rFonts w:ascii="Times New Roman" w:hAnsi="Times New Roman" w:cs="Times New Roman"/>
          <w:bCs/>
          <w:sz w:val="24"/>
          <w:szCs w:val="24"/>
        </w:rPr>
        <w:t>A</w:t>
      </w:r>
      <w:r>
        <w:rPr>
          <w:rFonts w:ascii="Times New Roman" w:hAnsi="Times New Roman" w:cs="Times New Roman"/>
          <w:bCs/>
          <w:sz w:val="24"/>
          <w:szCs w:val="24"/>
        </w:rPr>
        <w:t>.</w:t>
      </w:r>
      <w:r w:rsidRPr="00956CE9">
        <w:rPr>
          <w:rFonts w:ascii="Times New Roman" w:hAnsi="Times New Roman" w:cs="Times New Roman"/>
          <w:bCs/>
          <w:sz w:val="24"/>
          <w:szCs w:val="24"/>
        </w:rPr>
        <w:t xml:space="preserve"> DelValls, M</w:t>
      </w:r>
      <w:r>
        <w:rPr>
          <w:rFonts w:ascii="Times New Roman" w:hAnsi="Times New Roman" w:cs="Times New Roman"/>
          <w:bCs/>
          <w:sz w:val="24"/>
          <w:szCs w:val="24"/>
        </w:rPr>
        <w:t>.</w:t>
      </w:r>
      <w:r w:rsidRPr="00956CE9">
        <w:rPr>
          <w:rFonts w:ascii="Times New Roman" w:hAnsi="Times New Roman" w:cs="Times New Roman"/>
          <w:bCs/>
          <w:sz w:val="24"/>
          <w:szCs w:val="24"/>
        </w:rPr>
        <w:t>L</w:t>
      </w:r>
      <w:r>
        <w:rPr>
          <w:rFonts w:ascii="Times New Roman" w:hAnsi="Times New Roman" w:cs="Times New Roman"/>
          <w:bCs/>
          <w:sz w:val="24"/>
          <w:szCs w:val="24"/>
        </w:rPr>
        <w:t>.</w:t>
      </w:r>
      <w:r w:rsidRPr="00956CE9">
        <w:rPr>
          <w:rFonts w:ascii="Times New Roman" w:hAnsi="Times New Roman" w:cs="Times New Roman"/>
          <w:bCs/>
          <w:sz w:val="24"/>
          <w:szCs w:val="24"/>
        </w:rPr>
        <w:t xml:space="preserve"> Martín-Díaz, </w:t>
      </w:r>
      <w:r>
        <w:rPr>
          <w:rFonts w:ascii="Times New Roman" w:hAnsi="Times New Roman" w:cs="Times New Roman"/>
          <w:bCs/>
          <w:sz w:val="24"/>
          <w:szCs w:val="24"/>
        </w:rPr>
        <w:t>E. Yáñez. 2011.</w:t>
      </w:r>
      <w:r w:rsidRPr="00956CE9">
        <w:rPr>
          <w:rFonts w:ascii="Times New Roman" w:hAnsi="Times New Roman" w:cs="Times New Roman"/>
          <w:bCs/>
          <w:sz w:val="24"/>
          <w:szCs w:val="24"/>
        </w:rPr>
        <w:t xml:space="preserve"> Site selection for shellfish aquaculture by means of GIS and farm-scale models, with an emp</w:t>
      </w:r>
      <w:r>
        <w:rPr>
          <w:rFonts w:ascii="Times New Roman" w:hAnsi="Times New Roman" w:cs="Times New Roman"/>
          <w:bCs/>
          <w:sz w:val="24"/>
          <w:szCs w:val="24"/>
        </w:rPr>
        <w:t>hasis on data-poor environments.</w:t>
      </w:r>
      <w:r w:rsidRPr="00956CE9">
        <w:rPr>
          <w:rFonts w:ascii="Times New Roman" w:hAnsi="Times New Roman" w:cs="Times New Roman"/>
          <w:bCs/>
          <w:sz w:val="24"/>
          <w:szCs w:val="24"/>
        </w:rPr>
        <w:t xml:space="preserve"> </w:t>
      </w:r>
      <w:r w:rsidRPr="00D844AA">
        <w:rPr>
          <w:rFonts w:ascii="Times New Roman" w:hAnsi="Times New Roman" w:cs="Times New Roman"/>
          <w:bCs/>
          <w:i/>
          <w:sz w:val="24"/>
          <w:szCs w:val="24"/>
        </w:rPr>
        <w:t>Aquaculture</w:t>
      </w:r>
      <w:r w:rsidRPr="00956CE9">
        <w:rPr>
          <w:rFonts w:ascii="Times New Roman" w:hAnsi="Times New Roman" w:cs="Times New Roman"/>
          <w:bCs/>
          <w:sz w:val="24"/>
          <w:szCs w:val="24"/>
        </w:rPr>
        <w:t xml:space="preserve"> 31</w:t>
      </w:r>
      <w:r>
        <w:rPr>
          <w:rFonts w:ascii="Times New Roman" w:hAnsi="Times New Roman" w:cs="Times New Roman"/>
          <w:bCs/>
          <w:sz w:val="24"/>
          <w:szCs w:val="24"/>
        </w:rPr>
        <w:t>8:</w:t>
      </w:r>
      <w:r w:rsidRPr="00956CE9">
        <w:rPr>
          <w:rFonts w:ascii="Times New Roman" w:hAnsi="Times New Roman" w:cs="Times New Roman"/>
          <w:bCs/>
          <w:sz w:val="24"/>
          <w:szCs w:val="24"/>
        </w:rPr>
        <w:t xml:space="preserve"> 444–457</w:t>
      </w:r>
      <w:r>
        <w:rPr>
          <w:rFonts w:ascii="Times New Roman" w:hAnsi="Times New Roman" w:cs="Times New Roman"/>
          <w:bCs/>
          <w:sz w:val="24"/>
          <w:szCs w:val="24"/>
        </w:rPr>
        <w:t>.</w:t>
      </w:r>
    </w:p>
    <w:p w14:paraId="486DF294" w14:textId="1D2644F4" w:rsidR="007B6BC4" w:rsidRPr="007B6BC4" w:rsidRDefault="00125A07" w:rsidP="00020B54">
      <w:pPr>
        <w:autoSpaceDE w:val="0"/>
        <w:autoSpaceDN w:val="0"/>
        <w:adjustRightInd w:val="0"/>
        <w:spacing w:after="0" w:line="240" w:lineRule="auto"/>
        <w:ind w:left="540" w:hanging="540"/>
        <w:rPr>
          <w:rFonts w:ascii="Times New Roman" w:hAnsi="Times New Roman" w:cs="Times New Roman"/>
          <w:sz w:val="24"/>
          <w:szCs w:val="24"/>
        </w:rPr>
      </w:pPr>
      <w:r w:rsidRPr="00125A07">
        <w:rPr>
          <w:rFonts w:ascii="Times New Roman" w:hAnsi="Times New Roman" w:cs="Times New Roman"/>
          <w:sz w:val="24"/>
          <w:szCs w:val="24"/>
        </w:rPr>
        <w:t xml:space="preserve">Shaw, W. and J.A. McCann. 1963. Comparison of growth of four strains of oysters raised in </w:t>
      </w:r>
      <w:r w:rsidRPr="007B6BC4">
        <w:rPr>
          <w:rFonts w:ascii="Times New Roman" w:hAnsi="Times New Roman" w:cs="Times New Roman"/>
          <w:sz w:val="24"/>
          <w:szCs w:val="24"/>
        </w:rPr>
        <w:t>Taylors Pond, Chatham, Mass. U.S. Fish and Wildlife Service, Fishery Bulletin 53(1): 11-17.</w:t>
      </w:r>
    </w:p>
    <w:p w14:paraId="4535D46C" w14:textId="78E2CF0A" w:rsidR="007B6BC4" w:rsidRPr="007B6BC4" w:rsidRDefault="007B6BC4" w:rsidP="00020B54">
      <w:pPr>
        <w:autoSpaceDE w:val="0"/>
        <w:autoSpaceDN w:val="0"/>
        <w:adjustRightInd w:val="0"/>
        <w:spacing w:after="0" w:line="240" w:lineRule="auto"/>
        <w:ind w:left="540" w:hanging="540"/>
        <w:rPr>
          <w:rFonts w:ascii="Times New Roman" w:hAnsi="Times New Roman" w:cs="Times New Roman"/>
          <w:color w:val="000000"/>
          <w:sz w:val="24"/>
          <w:szCs w:val="24"/>
        </w:rPr>
      </w:pPr>
      <w:r w:rsidRPr="007B6BC4">
        <w:rPr>
          <w:rFonts w:ascii="Times New Roman" w:hAnsi="Times New Roman" w:cs="Times New Roman"/>
          <w:sz w:val="24"/>
          <w:szCs w:val="24"/>
        </w:rPr>
        <w:t xml:space="preserve">Stephenson, K., Aultman, S., Metcalfe, T., Miller, A., 2010. An evaluation of nutrient nonpoint offset trading in Virginia: a role for agricultural nonpoint sources? </w:t>
      </w:r>
      <w:r w:rsidRPr="00F021D7">
        <w:rPr>
          <w:rFonts w:ascii="Times New Roman" w:hAnsi="Times New Roman" w:cs="Times New Roman"/>
          <w:i/>
          <w:sz w:val="24"/>
          <w:szCs w:val="24"/>
        </w:rPr>
        <w:t>Water Resour. Res</w:t>
      </w:r>
      <w:r w:rsidRPr="007B6BC4">
        <w:rPr>
          <w:rFonts w:ascii="Times New Roman" w:hAnsi="Times New Roman" w:cs="Times New Roman"/>
          <w:sz w:val="24"/>
          <w:szCs w:val="24"/>
        </w:rPr>
        <w:t>. 46, W04519</w:t>
      </w:r>
      <w:r w:rsidRPr="007B6BC4">
        <w:rPr>
          <w:rFonts w:ascii="Times New Roman" w:hAnsi="Times New Roman" w:cs="Times New Roman"/>
          <w:color w:val="000000"/>
          <w:sz w:val="24"/>
          <w:szCs w:val="24"/>
        </w:rPr>
        <w:t>.</w:t>
      </w:r>
    </w:p>
    <w:p w14:paraId="28DC9064" w14:textId="58D6D853" w:rsidR="00DC3645" w:rsidRDefault="000B1483" w:rsidP="00020B54">
      <w:pPr>
        <w:spacing w:after="0" w:line="240" w:lineRule="auto"/>
        <w:ind w:left="540" w:hanging="540"/>
        <w:rPr>
          <w:rFonts w:ascii="Times New Roman" w:hAnsi="Times New Roman" w:cs="Times New Roman"/>
          <w:color w:val="6C6D6F"/>
          <w:sz w:val="24"/>
          <w:szCs w:val="24"/>
        </w:rPr>
      </w:pPr>
      <w:r w:rsidRPr="007B6BC4">
        <w:rPr>
          <w:rFonts w:ascii="Times New Roman" w:hAnsi="Times New Roman" w:cs="Times New Roman"/>
          <w:sz w:val="24"/>
          <w:szCs w:val="24"/>
        </w:rPr>
        <w:t xml:space="preserve">Zarnoch, C.B. and M.P. Schreibman. 2012. Growth and Reproduction of Eastern Oysters, </w:t>
      </w:r>
      <w:r w:rsidRPr="007B6BC4">
        <w:rPr>
          <w:rFonts w:ascii="Times New Roman" w:hAnsi="Times New Roman" w:cs="Times New Roman"/>
          <w:i/>
          <w:iCs/>
          <w:sz w:val="24"/>
          <w:szCs w:val="24"/>
        </w:rPr>
        <w:t>Crassostrea Virginica</w:t>
      </w:r>
      <w:r w:rsidRPr="007B6BC4">
        <w:rPr>
          <w:rFonts w:ascii="Times New Roman" w:hAnsi="Times New Roman" w:cs="Times New Roman"/>
          <w:sz w:val="24"/>
          <w:szCs w:val="24"/>
        </w:rPr>
        <w:t>, in a New York City Estuary: Implications for Restoration. Urban</w:t>
      </w:r>
      <w:r w:rsidRPr="00125A07">
        <w:rPr>
          <w:rFonts w:ascii="Times New Roman" w:hAnsi="Times New Roman" w:cs="Times New Roman"/>
          <w:sz w:val="24"/>
          <w:szCs w:val="24"/>
        </w:rPr>
        <w:t xml:space="preserve"> Habitats vol. 7. </w:t>
      </w:r>
      <w:hyperlink r:id="rId42" w:history="1">
        <w:r w:rsidR="00E30DA8" w:rsidRPr="00970478">
          <w:rPr>
            <w:rStyle w:val="Hyperlink"/>
            <w:rFonts w:ascii="Times New Roman" w:hAnsi="Times New Roman" w:cs="Times New Roman"/>
            <w:sz w:val="24"/>
            <w:szCs w:val="24"/>
          </w:rPr>
          <w:t>http://www.urbanhabitats.org/v07n01/easternoysters_full.html</w:t>
        </w:r>
      </w:hyperlink>
      <w:r w:rsidRPr="00125A07">
        <w:rPr>
          <w:rFonts w:ascii="Times New Roman" w:hAnsi="Times New Roman" w:cs="Times New Roman"/>
          <w:color w:val="6C6D6F"/>
          <w:sz w:val="24"/>
          <w:szCs w:val="24"/>
        </w:rPr>
        <w:t>.</w:t>
      </w:r>
    </w:p>
    <w:p w14:paraId="49DBCF8B" w14:textId="7E244819" w:rsidR="00E30DA8" w:rsidRDefault="00E30DA8" w:rsidP="00125A07">
      <w:pPr>
        <w:spacing w:after="0" w:line="240" w:lineRule="auto"/>
        <w:ind w:left="360" w:hanging="360"/>
        <w:rPr>
          <w:rFonts w:ascii="Times New Roman" w:hAnsi="Times New Roman" w:cs="Times New Roman"/>
          <w:color w:val="6C6D6F"/>
          <w:sz w:val="24"/>
          <w:szCs w:val="24"/>
        </w:rPr>
      </w:pPr>
    </w:p>
    <w:sectPr w:rsidR="00E30DA8" w:rsidSect="00A51268">
      <w:footerReference w:type="default" r:id="rId43"/>
      <w:pgSz w:w="12240" w:h="15840"/>
      <w:pgMar w:top="1440" w:right="1440" w:bottom="1440" w:left="13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B75729" w14:textId="77777777" w:rsidR="000A53FB" w:rsidRDefault="000A53FB" w:rsidP="008F0332">
      <w:pPr>
        <w:spacing w:after="0" w:line="240" w:lineRule="auto"/>
      </w:pPr>
      <w:r>
        <w:separator/>
      </w:r>
    </w:p>
  </w:endnote>
  <w:endnote w:type="continuationSeparator" w:id="0">
    <w:p w14:paraId="2E192332" w14:textId="77777777" w:rsidR="000A53FB" w:rsidRDefault="000A53FB" w:rsidP="008F0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dvTT6120e2aa">
    <w:panose1 w:val="00000000000000000000"/>
    <w:charset w:val="00"/>
    <w:family w:val="roman"/>
    <w:notTrueType/>
    <w:pitch w:val="default"/>
    <w:sig w:usb0="00000003" w:usb1="00000000" w:usb2="00000000" w:usb3="00000000" w:csb0="00000001" w:csb1="00000000"/>
  </w:font>
  <w:font w:name="ArialNarrow">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4165097"/>
      <w:docPartObj>
        <w:docPartGallery w:val="Page Numbers (Bottom of Page)"/>
        <w:docPartUnique/>
      </w:docPartObj>
    </w:sdtPr>
    <w:sdtEndPr>
      <w:rPr>
        <w:noProof/>
      </w:rPr>
    </w:sdtEndPr>
    <w:sdtContent>
      <w:p w14:paraId="1E1F5B99" w14:textId="249EC830" w:rsidR="009B6EE5" w:rsidRDefault="009B6EE5">
        <w:pPr>
          <w:pStyle w:val="Footer"/>
          <w:jc w:val="right"/>
        </w:pPr>
        <w:r>
          <w:fldChar w:fldCharType="begin"/>
        </w:r>
        <w:r>
          <w:instrText xml:space="preserve"> PAGE   \* MERGEFORMAT </w:instrText>
        </w:r>
        <w:r>
          <w:fldChar w:fldCharType="separate"/>
        </w:r>
        <w:r w:rsidR="000A53FB">
          <w:rPr>
            <w:noProof/>
          </w:rPr>
          <w:t>1</w:t>
        </w:r>
        <w:r>
          <w:rPr>
            <w:noProof/>
          </w:rPr>
          <w:fldChar w:fldCharType="end"/>
        </w:r>
      </w:p>
    </w:sdtContent>
  </w:sdt>
  <w:p w14:paraId="576AE84C" w14:textId="77777777" w:rsidR="009B6EE5" w:rsidRDefault="009B6E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9D0D19" w14:textId="77777777" w:rsidR="000A53FB" w:rsidRDefault="000A53FB" w:rsidP="008F0332">
      <w:pPr>
        <w:spacing w:after="0" w:line="240" w:lineRule="auto"/>
      </w:pPr>
      <w:r>
        <w:separator/>
      </w:r>
    </w:p>
  </w:footnote>
  <w:footnote w:type="continuationSeparator" w:id="0">
    <w:p w14:paraId="494003FB" w14:textId="77777777" w:rsidR="000A53FB" w:rsidRDefault="000A53FB" w:rsidP="008F03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10173B"/>
    <w:multiLevelType w:val="hybridMultilevel"/>
    <w:tmpl w:val="807A50A4"/>
    <w:lvl w:ilvl="0" w:tplc="04090011">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6C463E7"/>
    <w:multiLevelType w:val="hybridMultilevel"/>
    <w:tmpl w:val="D700D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A1F2E59"/>
    <w:multiLevelType w:val="hybridMultilevel"/>
    <w:tmpl w:val="8EBC5682"/>
    <w:lvl w:ilvl="0" w:tplc="04090001">
      <w:start w:val="1"/>
      <w:numFmt w:val="bullet"/>
      <w:lvlText w:val=""/>
      <w:lvlJc w:val="left"/>
      <w:pPr>
        <w:ind w:left="780" w:hanging="720"/>
      </w:pPr>
      <w:rPr>
        <w:rFonts w:ascii="Symbol" w:hAnsi="Symbol"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E83"/>
    <w:rsid w:val="00005152"/>
    <w:rsid w:val="00007B72"/>
    <w:rsid w:val="00020B54"/>
    <w:rsid w:val="000402C6"/>
    <w:rsid w:val="00062441"/>
    <w:rsid w:val="0008529B"/>
    <w:rsid w:val="0009008C"/>
    <w:rsid w:val="000908FF"/>
    <w:rsid w:val="00091C22"/>
    <w:rsid w:val="000947C6"/>
    <w:rsid w:val="000967C1"/>
    <w:rsid w:val="000A53FB"/>
    <w:rsid w:val="000A6E8C"/>
    <w:rsid w:val="000B1483"/>
    <w:rsid w:val="000B461D"/>
    <w:rsid w:val="000B6048"/>
    <w:rsid w:val="000C2F5C"/>
    <w:rsid w:val="000E3A1B"/>
    <w:rsid w:val="000E5C6A"/>
    <w:rsid w:val="000E6195"/>
    <w:rsid w:val="000F0057"/>
    <w:rsid w:val="000F2911"/>
    <w:rsid w:val="000F6BD3"/>
    <w:rsid w:val="0011056D"/>
    <w:rsid w:val="001147F9"/>
    <w:rsid w:val="0011722D"/>
    <w:rsid w:val="00123FC9"/>
    <w:rsid w:val="00125A07"/>
    <w:rsid w:val="00142D29"/>
    <w:rsid w:val="0015018E"/>
    <w:rsid w:val="00161EF2"/>
    <w:rsid w:val="00182D59"/>
    <w:rsid w:val="00187770"/>
    <w:rsid w:val="001B40F8"/>
    <w:rsid w:val="001C016C"/>
    <w:rsid w:val="001C1DFC"/>
    <w:rsid w:val="001D3F05"/>
    <w:rsid w:val="001E4647"/>
    <w:rsid w:val="001F052B"/>
    <w:rsid w:val="001F6F8B"/>
    <w:rsid w:val="00204466"/>
    <w:rsid w:val="0020499C"/>
    <w:rsid w:val="00210484"/>
    <w:rsid w:val="00210D07"/>
    <w:rsid w:val="00224A2C"/>
    <w:rsid w:val="002337A1"/>
    <w:rsid w:val="002403C6"/>
    <w:rsid w:val="0026128A"/>
    <w:rsid w:val="00270C5C"/>
    <w:rsid w:val="00292CFD"/>
    <w:rsid w:val="002A1026"/>
    <w:rsid w:val="002A17F0"/>
    <w:rsid w:val="002D5B20"/>
    <w:rsid w:val="002F1A02"/>
    <w:rsid w:val="00301674"/>
    <w:rsid w:val="003118C8"/>
    <w:rsid w:val="003212FA"/>
    <w:rsid w:val="00334272"/>
    <w:rsid w:val="003608AF"/>
    <w:rsid w:val="00371198"/>
    <w:rsid w:val="00372A4F"/>
    <w:rsid w:val="0037434B"/>
    <w:rsid w:val="0038126C"/>
    <w:rsid w:val="00384F24"/>
    <w:rsid w:val="00394F3A"/>
    <w:rsid w:val="003A29AF"/>
    <w:rsid w:val="003A7285"/>
    <w:rsid w:val="003B1DC4"/>
    <w:rsid w:val="003C3876"/>
    <w:rsid w:val="003D66AE"/>
    <w:rsid w:val="003F67F6"/>
    <w:rsid w:val="00402090"/>
    <w:rsid w:val="00414693"/>
    <w:rsid w:val="00416304"/>
    <w:rsid w:val="00417656"/>
    <w:rsid w:val="0042483C"/>
    <w:rsid w:val="004250B2"/>
    <w:rsid w:val="00456708"/>
    <w:rsid w:val="00457AFC"/>
    <w:rsid w:val="00463FC0"/>
    <w:rsid w:val="00465E57"/>
    <w:rsid w:val="00467C17"/>
    <w:rsid w:val="00475E58"/>
    <w:rsid w:val="004863EB"/>
    <w:rsid w:val="004A236C"/>
    <w:rsid w:val="004A7173"/>
    <w:rsid w:val="004B5D26"/>
    <w:rsid w:val="004B7D54"/>
    <w:rsid w:val="004E02CB"/>
    <w:rsid w:val="004E4AC2"/>
    <w:rsid w:val="004F4064"/>
    <w:rsid w:val="004F71D7"/>
    <w:rsid w:val="00501CEC"/>
    <w:rsid w:val="00502F33"/>
    <w:rsid w:val="00507398"/>
    <w:rsid w:val="00517032"/>
    <w:rsid w:val="00531F3C"/>
    <w:rsid w:val="00545F45"/>
    <w:rsid w:val="00552A0C"/>
    <w:rsid w:val="00586453"/>
    <w:rsid w:val="00597A42"/>
    <w:rsid w:val="005A35BD"/>
    <w:rsid w:val="005B4004"/>
    <w:rsid w:val="005B44C5"/>
    <w:rsid w:val="005B72AB"/>
    <w:rsid w:val="005C02A6"/>
    <w:rsid w:val="005C7775"/>
    <w:rsid w:val="005F6EF4"/>
    <w:rsid w:val="00601DE6"/>
    <w:rsid w:val="00621081"/>
    <w:rsid w:val="006311D8"/>
    <w:rsid w:val="00637F9A"/>
    <w:rsid w:val="00642113"/>
    <w:rsid w:val="00660DB8"/>
    <w:rsid w:val="006742B8"/>
    <w:rsid w:val="00680214"/>
    <w:rsid w:val="006823B1"/>
    <w:rsid w:val="0069472A"/>
    <w:rsid w:val="00695AD7"/>
    <w:rsid w:val="006A2667"/>
    <w:rsid w:val="006C6CFD"/>
    <w:rsid w:val="006F70D7"/>
    <w:rsid w:val="007013C2"/>
    <w:rsid w:val="007043E6"/>
    <w:rsid w:val="007325B0"/>
    <w:rsid w:val="00752CCB"/>
    <w:rsid w:val="00753943"/>
    <w:rsid w:val="007673F4"/>
    <w:rsid w:val="007A321D"/>
    <w:rsid w:val="007A5022"/>
    <w:rsid w:val="007A50D5"/>
    <w:rsid w:val="007A7ABB"/>
    <w:rsid w:val="007B6BC4"/>
    <w:rsid w:val="007C4549"/>
    <w:rsid w:val="007C7A68"/>
    <w:rsid w:val="007D36BA"/>
    <w:rsid w:val="007F3812"/>
    <w:rsid w:val="008020DE"/>
    <w:rsid w:val="008025CE"/>
    <w:rsid w:val="008058A1"/>
    <w:rsid w:val="008141F7"/>
    <w:rsid w:val="00820A32"/>
    <w:rsid w:val="008347BD"/>
    <w:rsid w:val="00853B53"/>
    <w:rsid w:val="008569AA"/>
    <w:rsid w:val="008713A8"/>
    <w:rsid w:val="00882EA7"/>
    <w:rsid w:val="00891384"/>
    <w:rsid w:val="00891EF6"/>
    <w:rsid w:val="008A71D8"/>
    <w:rsid w:val="008B77B4"/>
    <w:rsid w:val="008B7DD2"/>
    <w:rsid w:val="008E668C"/>
    <w:rsid w:val="008E683B"/>
    <w:rsid w:val="008F0332"/>
    <w:rsid w:val="008F7DEC"/>
    <w:rsid w:val="00904999"/>
    <w:rsid w:val="00913102"/>
    <w:rsid w:val="00913C57"/>
    <w:rsid w:val="00921868"/>
    <w:rsid w:val="009339FE"/>
    <w:rsid w:val="009410CF"/>
    <w:rsid w:val="009466D0"/>
    <w:rsid w:val="00946E2C"/>
    <w:rsid w:val="009570BC"/>
    <w:rsid w:val="00964752"/>
    <w:rsid w:val="00965398"/>
    <w:rsid w:val="00976425"/>
    <w:rsid w:val="00977970"/>
    <w:rsid w:val="00987974"/>
    <w:rsid w:val="00995057"/>
    <w:rsid w:val="009B6EE5"/>
    <w:rsid w:val="009C5199"/>
    <w:rsid w:val="009D1780"/>
    <w:rsid w:val="009D6DDF"/>
    <w:rsid w:val="009D7CCB"/>
    <w:rsid w:val="009F1763"/>
    <w:rsid w:val="009F7C7F"/>
    <w:rsid w:val="009F7C8A"/>
    <w:rsid w:val="00A459B0"/>
    <w:rsid w:val="00A460E5"/>
    <w:rsid w:val="00A51268"/>
    <w:rsid w:val="00A51E83"/>
    <w:rsid w:val="00A5218C"/>
    <w:rsid w:val="00A56A82"/>
    <w:rsid w:val="00A700E2"/>
    <w:rsid w:val="00A803E8"/>
    <w:rsid w:val="00A82A31"/>
    <w:rsid w:val="00A85056"/>
    <w:rsid w:val="00A87BC1"/>
    <w:rsid w:val="00AA3157"/>
    <w:rsid w:val="00AA782B"/>
    <w:rsid w:val="00AB005F"/>
    <w:rsid w:val="00AB1D15"/>
    <w:rsid w:val="00AD0D8A"/>
    <w:rsid w:val="00AD4089"/>
    <w:rsid w:val="00AD5C03"/>
    <w:rsid w:val="00AD666C"/>
    <w:rsid w:val="00AF16A4"/>
    <w:rsid w:val="00AF1773"/>
    <w:rsid w:val="00B12061"/>
    <w:rsid w:val="00B23ABC"/>
    <w:rsid w:val="00B61A8A"/>
    <w:rsid w:val="00B72C1D"/>
    <w:rsid w:val="00B910B5"/>
    <w:rsid w:val="00B91E0B"/>
    <w:rsid w:val="00BB0724"/>
    <w:rsid w:val="00BB2325"/>
    <w:rsid w:val="00C06F72"/>
    <w:rsid w:val="00C33ACD"/>
    <w:rsid w:val="00C473F3"/>
    <w:rsid w:val="00C54413"/>
    <w:rsid w:val="00C63121"/>
    <w:rsid w:val="00C658F3"/>
    <w:rsid w:val="00C744AC"/>
    <w:rsid w:val="00C77484"/>
    <w:rsid w:val="00CA1E31"/>
    <w:rsid w:val="00CB01F8"/>
    <w:rsid w:val="00CB61CD"/>
    <w:rsid w:val="00CB64B6"/>
    <w:rsid w:val="00CB756D"/>
    <w:rsid w:val="00CC1479"/>
    <w:rsid w:val="00CD25D4"/>
    <w:rsid w:val="00CD3CCD"/>
    <w:rsid w:val="00CD774C"/>
    <w:rsid w:val="00D2056F"/>
    <w:rsid w:val="00D216EB"/>
    <w:rsid w:val="00D30272"/>
    <w:rsid w:val="00D3407B"/>
    <w:rsid w:val="00D52D2E"/>
    <w:rsid w:val="00D53046"/>
    <w:rsid w:val="00D655A9"/>
    <w:rsid w:val="00DA199C"/>
    <w:rsid w:val="00DB0C9E"/>
    <w:rsid w:val="00DC1F0B"/>
    <w:rsid w:val="00DC299F"/>
    <w:rsid w:val="00DC3645"/>
    <w:rsid w:val="00E10A98"/>
    <w:rsid w:val="00E115B3"/>
    <w:rsid w:val="00E30DA8"/>
    <w:rsid w:val="00E404D4"/>
    <w:rsid w:val="00E47435"/>
    <w:rsid w:val="00E5376E"/>
    <w:rsid w:val="00E903DA"/>
    <w:rsid w:val="00E94674"/>
    <w:rsid w:val="00EA0A97"/>
    <w:rsid w:val="00EC4DBF"/>
    <w:rsid w:val="00EC4FD3"/>
    <w:rsid w:val="00EC7D1A"/>
    <w:rsid w:val="00EE3259"/>
    <w:rsid w:val="00EE325A"/>
    <w:rsid w:val="00EF5FB6"/>
    <w:rsid w:val="00EF635F"/>
    <w:rsid w:val="00F012EC"/>
    <w:rsid w:val="00F021D7"/>
    <w:rsid w:val="00F026DB"/>
    <w:rsid w:val="00F04B76"/>
    <w:rsid w:val="00F14748"/>
    <w:rsid w:val="00F222B9"/>
    <w:rsid w:val="00F40114"/>
    <w:rsid w:val="00F5189E"/>
    <w:rsid w:val="00F51A03"/>
    <w:rsid w:val="00F74DC0"/>
    <w:rsid w:val="00F757B6"/>
    <w:rsid w:val="00FB7795"/>
    <w:rsid w:val="00FB7BDC"/>
    <w:rsid w:val="00FC5112"/>
    <w:rsid w:val="00FD336A"/>
    <w:rsid w:val="00FE6F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459C1"/>
  <w15:chartTrackingRefBased/>
  <w15:docId w15:val="{EE019D07-DDA5-483E-97B5-6BE1A9A36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8"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570BC"/>
    <w:pPr>
      <w:keepNext/>
      <w:spacing w:before="240" w:after="60" w:line="276" w:lineRule="auto"/>
      <w:outlineLvl w:val="0"/>
    </w:pPr>
    <w:rPr>
      <w:rFonts w:ascii="Cambria" w:eastAsia="Times New Roman" w:hAnsi="Cambria" w:cs="Times New Roman"/>
      <w:b/>
      <w:bCs/>
      <w:kern w:val="32"/>
      <w:sz w:val="32"/>
      <w:szCs w:val="32"/>
      <w:lang w:val="x-none" w:eastAsia="x-none"/>
    </w:rPr>
  </w:style>
  <w:style w:type="paragraph" w:styleId="Heading2">
    <w:name w:val="heading 2"/>
    <w:basedOn w:val="Normal"/>
    <w:next w:val="Normal"/>
    <w:link w:val="Heading2Char"/>
    <w:uiPriority w:val="9"/>
    <w:unhideWhenUsed/>
    <w:qFormat/>
    <w:rsid w:val="0089138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A1026"/>
    <w:pPr>
      <w:keepNext/>
      <w:keepLines/>
      <w:spacing w:before="200" w:after="0" w:line="276" w:lineRule="auto"/>
      <w:outlineLvl w:val="2"/>
    </w:pPr>
    <w:rPr>
      <w:rFonts w:ascii="Cambria" w:eastAsia="Times New Roman" w:hAnsi="Cambria" w:cs="Times New Roman"/>
      <w:b/>
      <w:bCs/>
      <w:color w:val="4F81BD"/>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A1026"/>
    <w:rPr>
      <w:rFonts w:ascii="Cambria" w:eastAsia="Times New Roman" w:hAnsi="Cambria" w:cs="Times New Roman"/>
      <w:b/>
      <w:bCs/>
      <w:color w:val="4F81BD"/>
      <w:lang w:val="x-none" w:eastAsia="x-none"/>
    </w:rPr>
  </w:style>
  <w:style w:type="paragraph" w:styleId="Footer">
    <w:name w:val="footer"/>
    <w:basedOn w:val="Normal"/>
    <w:link w:val="FooterChar"/>
    <w:uiPriority w:val="99"/>
    <w:unhideWhenUsed/>
    <w:rsid w:val="002A1026"/>
    <w:pPr>
      <w:tabs>
        <w:tab w:val="center" w:pos="4680"/>
        <w:tab w:val="right" w:pos="9360"/>
      </w:tabs>
      <w:spacing w:after="200" w:line="276" w:lineRule="auto"/>
    </w:pPr>
    <w:rPr>
      <w:rFonts w:ascii="Calibri" w:eastAsia="Calibri" w:hAnsi="Calibri" w:cs="Times New Roman"/>
      <w:lang w:val="x-none" w:eastAsia="x-none"/>
    </w:rPr>
  </w:style>
  <w:style w:type="character" w:customStyle="1" w:styleId="FooterChar">
    <w:name w:val="Footer Char"/>
    <w:basedOn w:val="DefaultParagraphFont"/>
    <w:link w:val="Footer"/>
    <w:uiPriority w:val="99"/>
    <w:rsid w:val="002A1026"/>
    <w:rPr>
      <w:rFonts w:ascii="Calibri" w:eastAsia="Calibri" w:hAnsi="Calibri" w:cs="Times New Roman"/>
      <w:lang w:val="x-none" w:eastAsia="x-none"/>
    </w:rPr>
  </w:style>
  <w:style w:type="paragraph" w:styleId="NormalWeb">
    <w:name w:val="Normal (Web)"/>
    <w:basedOn w:val="Normal"/>
    <w:uiPriority w:val="99"/>
    <w:semiHidden/>
    <w:unhideWhenUsed/>
    <w:rsid w:val="000F0057"/>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8"/>
    <w:unhideWhenUsed/>
    <w:qFormat/>
    <w:rsid w:val="000F0057"/>
    <w:pPr>
      <w:spacing w:after="200" w:line="240" w:lineRule="auto"/>
    </w:pPr>
    <w:rPr>
      <w:rFonts w:ascii="Calibri" w:eastAsia="Times New Roman" w:hAnsi="Calibri" w:cs="Times New Roman"/>
      <w:b/>
      <w:bCs/>
      <w:color w:val="4F81BD"/>
      <w:sz w:val="18"/>
      <w:szCs w:val="18"/>
    </w:rPr>
  </w:style>
  <w:style w:type="character" w:styleId="CommentReference">
    <w:name w:val="annotation reference"/>
    <w:uiPriority w:val="99"/>
    <w:unhideWhenUsed/>
    <w:rsid w:val="000F0057"/>
    <w:rPr>
      <w:sz w:val="16"/>
      <w:szCs w:val="16"/>
    </w:rPr>
  </w:style>
  <w:style w:type="paragraph" w:styleId="CommentText">
    <w:name w:val="annotation text"/>
    <w:basedOn w:val="Normal"/>
    <w:link w:val="CommentTextChar"/>
    <w:uiPriority w:val="99"/>
    <w:unhideWhenUsed/>
    <w:rsid w:val="000F0057"/>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0F0057"/>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0F00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005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7434B"/>
    <w:pPr>
      <w:spacing w:after="160" w:line="240" w:lineRule="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7434B"/>
    <w:rPr>
      <w:rFonts w:ascii="Calibri" w:eastAsia="Calibri" w:hAnsi="Calibri" w:cs="Times New Roman"/>
      <w:b/>
      <w:bCs/>
      <w:sz w:val="20"/>
      <w:szCs w:val="20"/>
    </w:rPr>
  </w:style>
  <w:style w:type="table" w:styleId="TableGrid">
    <w:name w:val="Table Grid"/>
    <w:basedOn w:val="TableNormal"/>
    <w:uiPriority w:val="39"/>
    <w:rsid w:val="00BB2325"/>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570BC"/>
    <w:rPr>
      <w:rFonts w:ascii="Cambria" w:eastAsia="Times New Roman" w:hAnsi="Cambria" w:cs="Times New Roman"/>
      <w:b/>
      <w:bCs/>
      <w:kern w:val="32"/>
      <w:sz w:val="32"/>
      <w:szCs w:val="32"/>
      <w:lang w:val="x-none" w:eastAsia="x-none"/>
    </w:rPr>
  </w:style>
  <w:style w:type="paragraph" w:styleId="ListParagraph">
    <w:name w:val="List Paragraph"/>
    <w:basedOn w:val="Normal"/>
    <w:uiPriority w:val="34"/>
    <w:qFormat/>
    <w:rsid w:val="000967C1"/>
    <w:pPr>
      <w:ind w:left="720"/>
      <w:contextualSpacing/>
    </w:pPr>
  </w:style>
  <w:style w:type="character" w:styleId="Hyperlink">
    <w:name w:val="Hyperlink"/>
    <w:uiPriority w:val="99"/>
    <w:unhideWhenUsed/>
    <w:rsid w:val="008F0332"/>
    <w:rPr>
      <w:color w:val="0000FF"/>
      <w:u w:val="single"/>
    </w:rPr>
  </w:style>
  <w:style w:type="paragraph" w:styleId="FootnoteText">
    <w:name w:val="footnote text"/>
    <w:basedOn w:val="Normal"/>
    <w:link w:val="FootnoteTextChar"/>
    <w:uiPriority w:val="99"/>
    <w:unhideWhenUsed/>
    <w:rsid w:val="008F0332"/>
    <w:pPr>
      <w:spacing w:after="0" w:line="240" w:lineRule="auto"/>
    </w:pPr>
    <w:rPr>
      <w:rFonts w:ascii="Calibri" w:eastAsia="Times New Roman" w:hAnsi="Calibri" w:cs="Times New Roman"/>
      <w:sz w:val="20"/>
      <w:szCs w:val="20"/>
      <w:lang w:val="x-none" w:eastAsia="x-none"/>
    </w:rPr>
  </w:style>
  <w:style w:type="character" w:customStyle="1" w:styleId="FootnoteTextChar">
    <w:name w:val="Footnote Text Char"/>
    <w:basedOn w:val="DefaultParagraphFont"/>
    <w:link w:val="FootnoteText"/>
    <w:uiPriority w:val="99"/>
    <w:rsid w:val="008F0332"/>
    <w:rPr>
      <w:rFonts w:ascii="Calibri" w:eastAsia="Times New Roman" w:hAnsi="Calibri" w:cs="Times New Roman"/>
      <w:sz w:val="20"/>
      <w:szCs w:val="20"/>
      <w:lang w:val="x-none" w:eastAsia="x-none"/>
    </w:rPr>
  </w:style>
  <w:style w:type="character" w:styleId="FootnoteReference">
    <w:name w:val="footnote reference"/>
    <w:uiPriority w:val="99"/>
    <w:unhideWhenUsed/>
    <w:rsid w:val="008F0332"/>
    <w:rPr>
      <w:vertAlign w:val="superscript"/>
    </w:rPr>
  </w:style>
  <w:style w:type="paragraph" w:styleId="HTMLPreformatted">
    <w:name w:val="HTML Preformatted"/>
    <w:basedOn w:val="Normal"/>
    <w:link w:val="HTMLPreformattedChar"/>
    <w:uiPriority w:val="99"/>
    <w:unhideWhenUsed/>
    <w:rsid w:val="008F03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pPr>
    <w:rPr>
      <w:rFonts w:ascii="Courier New" w:eastAsia="Calibri" w:hAnsi="Courier New" w:cs="Times New Roman"/>
      <w:sz w:val="20"/>
      <w:szCs w:val="20"/>
      <w:lang w:val="x-none" w:eastAsia="x-none"/>
    </w:rPr>
  </w:style>
  <w:style w:type="character" w:customStyle="1" w:styleId="HTMLPreformattedChar">
    <w:name w:val="HTML Preformatted Char"/>
    <w:basedOn w:val="DefaultParagraphFont"/>
    <w:link w:val="HTMLPreformatted"/>
    <w:uiPriority w:val="99"/>
    <w:rsid w:val="008F0332"/>
    <w:rPr>
      <w:rFonts w:ascii="Courier New" w:eastAsia="Calibri" w:hAnsi="Courier New" w:cs="Times New Roman"/>
      <w:sz w:val="20"/>
      <w:szCs w:val="20"/>
      <w:lang w:val="x-none" w:eastAsia="x-none"/>
    </w:rPr>
  </w:style>
  <w:style w:type="character" w:customStyle="1" w:styleId="apple-converted-space">
    <w:name w:val="apple-converted-space"/>
    <w:rsid w:val="008F0332"/>
  </w:style>
  <w:style w:type="paragraph" w:styleId="Header">
    <w:name w:val="header"/>
    <w:basedOn w:val="Normal"/>
    <w:link w:val="HeaderChar"/>
    <w:uiPriority w:val="99"/>
    <w:unhideWhenUsed/>
    <w:rsid w:val="009B6E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6EE5"/>
  </w:style>
  <w:style w:type="character" w:customStyle="1" w:styleId="Heading2Char">
    <w:name w:val="Heading 2 Char"/>
    <w:basedOn w:val="DefaultParagraphFont"/>
    <w:link w:val="Heading2"/>
    <w:uiPriority w:val="9"/>
    <w:rsid w:val="00891384"/>
    <w:rPr>
      <w:rFonts w:asciiTheme="majorHAnsi" w:eastAsiaTheme="majorEastAsia" w:hAnsiTheme="majorHAnsi" w:cstheme="majorBidi"/>
      <w:color w:val="2E74B5" w:themeColor="accent1" w:themeShade="BF"/>
      <w:sz w:val="26"/>
      <w:szCs w:val="26"/>
    </w:rPr>
  </w:style>
  <w:style w:type="paragraph" w:customStyle="1" w:styleId="Default">
    <w:name w:val="Default"/>
    <w:rsid w:val="00005152"/>
    <w:pPr>
      <w:autoSpaceDE w:val="0"/>
      <w:autoSpaceDN w:val="0"/>
      <w:adjustRightInd w:val="0"/>
      <w:spacing w:after="0" w:line="240" w:lineRule="auto"/>
    </w:pPr>
    <w:rPr>
      <w:rFonts w:ascii="Cambria" w:hAnsi="Cambria" w:cs="Cambria"/>
      <w:color w:val="000000"/>
      <w:sz w:val="24"/>
      <w:szCs w:val="24"/>
    </w:rPr>
  </w:style>
  <w:style w:type="character" w:styleId="Strong">
    <w:name w:val="Strong"/>
    <w:basedOn w:val="DefaultParagraphFont"/>
    <w:uiPriority w:val="22"/>
    <w:qFormat/>
    <w:rsid w:val="00394F3A"/>
    <w:rPr>
      <w:b/>
      <w:bCs/>
    </w:rPr>
  </w:style>
  <w:style w:type="character" w:styleId="FollowedHyperlink">
    <w:name w:val="FollowedHyperlink"/>
    <w:basedOn w:val="DefaultParagraphFont"/>
    <w:uiPriority w:val="99"/>
    <w:semiHidden/>
    <w:unhideWhenUsed/>
    <w:rsid w:val="008020D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17046">
      <w:bodyDiv w:val="1"/>
      <w:marLeft w:val="0"/>
      <w:marRight w:val="0"/>
      <w:marTop w:val="0"/>
      <w:marBottom w:val="0"/>
      <w:divBdr>
        <w:top w:val="none" w:sz="0" w:space="0" w:color="auto"/>
        <w:left w:val="none" w:sz="0" w:space="0" w:color="auto"/>
        <w:bottom w:val="none" w:sz="0" w:space="0" w:color="auto"/>
        <w:right w:val="none" w:sz="0" w:space="0" w:color="auto"/>
      </w:divBdr>
    </w:div>
    <w:div w:id="195540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ie.jacob@noaa.gov" TargetMode="External"/><Relationship Id="rId13" Type="http://schemas.openxmlformats.org/officeDocument/2006/relationships/hyperlink" Target="mailto:Philip.Trowbridge@ct.gov" TargetMode="External"/><Relationship Id="rId18" Type="http://schemas.openxmlformats.org/officeDocument/2006/relationships/hyperlink" Target="mailto:changbo@scsfri.ac.cn" TargetMode="External"/><Relationship Id="rId26" Type="http://schemas.openxmlformats.org/officeDocument/2006/relationships/hyperlink" Target="mailto:tedesco.mark@epa.gov" TargetMode="External"/><Relationship Id="rId39"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hyperlink" Target="mailto:Robin.Miller@hdrinc.com" TargetMode="External"/><Relationship Id="rId34" Type="http://schemas.openxmlformats.org/officeDocument/2006/relationships/image" Target="media/image8.png"/><Relationship Id="rId42" Type="http://schemas.openxmlformats.org/officeDocument/2006/relationships/hyperlink" Target="http://www.urbanhabitats.org/v07n01/easternoysters_full.html" TargetMode="External"/><Relationship Id="rId7" Type="http://schemas.openxmlformats.org/officeDocument/2006/relationships/hyperlink" Target="mailto:Suzanne.bricker@noaa.gov" TargetMode="External"/><Relationship Id="rId12" Type="http://schemas.openxmlformats.org/officeDocument/2006/relationships/hyperlink" Target="mailto:philt@sfei.org" TargetMode="External"/><Relationship Id="rId17" Type="http://schemas.openxmlformats.org/officeDocument/2006/relationships/hyperlink" Target="mailto:joao@hoomi.com" TargetMode="External"/><Relationship Id="rId25" Type="http://schemas.openxmlformats.org/officeDocument/2006/relationships/hyperlink" Target="mailto:Chintala.Marty@epa.gov" TargetMode="External"/><Relationship Id="rId33" Type="http://schemas.openxmlformats.org/officeDocument/2006/relationships/image" Target="media/image7.png"/><Relationship Id="rId38"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hyperlink" Target="mailto:galimany@icm.csic.es" TargetMode="External"/><Relationship Id="rId20" Type="http://schemas.openxmlformats.org/officeDocument/2006/relationships/hyperlink" Target="mailto:Katharine.Wellman@norecon.com" TargetMode="External"/><Relationship Id="rId29" Type="http://schemas.openxmlformats.org/officeDocument/2006/relationships/image" Target="media/image3.png"/><Relationship Id="rId41" Type="http://schemas.openxmlformats.org/officeDocument/2006/relationships/hyperlink" Target="https://chesapeakebay.noaa.gov/images/stories/habitats/april2015tredavontribplan.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ay.grizzle@unh.edu" TargetMode="External"/><Relationship Id="rId24" Type="http://schemas.openxmlformats.org/officeDocument/2006/relationships/hyperlink" Target="mailto:Ayvazian.Suzanne@epa.gov" TargetMode="External"/><Relationship Id="rId32" Type="http://schemas.openxmlformats.org/officeDocument/2006/relationships/image" Target="media/image6.png"/><Relationship Id="rId37" Type="http://schemas.openxmlformats.org/officeDocument/2006/relationships/image" Target="media/image11.png"/><Relationship Id="rId40" Type="http://schemas.openxmlformats.org/officeDocument/2006/relationships/hyperlink" Target="https://www.coastalscience.noaa.gov/publications/detail?resource=O0hdKo2k2hSWOxLGFRcu/feoeR4U4RM469gysLLrINQ="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Gary.Wikfors@noaa.gov" TargetMode="External"/><Relationship Id="rId23" Type="http://schemas.openxmlformats.org/officeDocument/2006/relationships/hyperlink" Target="mailto:bob@ecsga.org" TargetMode="External"/><Relationship Id="rId28" Type="http://schemas.openxmlformats.org/officeDocument/2006/relationships/image" Target="media/image2.png"/><Relationship Id="rId36" Type="http://schemas.openxmlformats.org/officeDocument/2006/relationships/image" Target="media/image10.png"/><Relationship Id="rId10" Type="http://schemas.openxmlformats.org/officeDocument/2006/relationships/hyperlink" Target="mailto:steinberg.jake@gmail.com" TargetMode="External"/><Relationship Id="rId19" Type="http://schemas.openxmlformats.org/officeDocument/2006/relationships/hyperlink" Target="mailto:camillesaurel@hotmail.com" TargetMode="External"/><Relationship Id="rId31" Type="http://schemas.openxmlformats.org/officeDocument/2006/relationships/image" Target="media/image5.pn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eric.davenport@noaa.gov" TargetMode="External"/><Relationship Id="rId14" Type="http://schemas.openxmlformats.org/officeDocument/2006/relationships/hyperlink" Target="mailto:Julie.Rose@noaa.gov" TargetMode="External"/><Relationship Id="rId22" Type="http://schemas.openxmlformats.org/officeDocument/2006/relationships/hyperlink" Target="mailto:James.Wands@hdrinc.com" TargetMode="External"/><Relationship Id="rId27" Type="http://schemas.openxmlformats.org/officeDocument/2006/relationships/image" Target="media/image1.png"/><Relationship Id="rId30" Type="http://schemas.openxmlformats.org/officeDocument/2006/relationships/image" Target="media/image4.png"/><Relationship Id="rId35" Type="http://schemas.openxmlformats.org/officeDocument/2006/relationships/image" Target="media/image9.png"/><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4131</Words>
  <Characters>23547</Characters>
  <Application>Microsoft Office Word</Application>
  <DocSecurity>0</DocSecurity>
  <Lines>196</Lines>
  <Paragraphs>55</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
      <vt:lpstr>Supplemental material </vt:lpstr>
      <vt:lpstr>for	</vt:lpstr>
      <vt:lpstr>        Estimated costs for oyster aquaculture production</vt:lpstr>
      <vt:lpstr>        Costs of reef restoration in Great Bay Piscataqua River Estuary</vt:lpstr>
      <vt:lpstr>        The FARM model and Individual oyster model for Crassostrea virginica	</vt:lpstr>
      <vt:lpstr>        Comparative costs for various categories of nitrogen removal strategies</vt:lpstr>
      <vt:lpstr>        Comparative removal efficiencies for various categories of nitrogen removal stra</vt:lpstr>
      <vt:lpstr>        </vt:lpstr>
      <vt:lpstr>        Calculation of Point Source Reductions and Value of removal </vt:lpstr>
      <vt:lpstr>    References</vt:lpstr>
    </vt:vector>
  </TitlesOfParts>
  <Company>NOS</Company>
  <LinksUpToDate>false</LinksUpToDate>
  <CharactersWithSpaces>27623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Bricker</dc:creator>
  <cp:keywords/>
  <dc:description/>
  <cp:lastModifiedBy>Suzanne Bricker</cp:lastModifiedBy>
  <cp:revision>2</cp:revision>
  <cp:lastPrinted>2019-09-23T19:48:00Z</cp:lastPrinted>
  <dcterms:created xsi:type="dcterms:W3CDTF">2019-09-30T20:52:00Z</dcterms:created>
  <dcterms:modified xsi:type="dcterms:W3CDTF">2019-09-30T20:52:00Z</dcterms:modified>
</cp:coreProperties>
</file>