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5A69E" w14:textId="77777777" w:rsidR="009D0F14" w:rsidRPr="006067CB" w:rsidRDefault="009D0F14" w:rsidP="009D0F14">
      <w:pPr>
        <w:pStyle w:val="Ttulo1"/>
      </w:pPr>
      <w:r w:rsidRPr="006067CB">
        <w:t>Electronic Supplemental Material</w:t>
      </w:r>
      <w:r w:rsidRPr="006067CB" w:rsidDel="001B2CD8">
        <w:t xml:space="preserve"> </w:t>
      </w:r>
    </w:p>
    <w:p w14:paraId="05E5BFA9" w14:textId="77777777" w:rsidR="009D0F14" w:rsidRPr="006067CB" w:rsidRDefault="009D0F14" w:rsidP="008B39CA">
      <w:pPr>
        <w:pStyle w:val="Ttulo1"/>
        <w:spacing w:line="276" w:lineRule="auto"/>
        <w:rPr>
          <w:rFonts w:cs="Times New Roman"/>
        </w:rPr>
      </w:pPr>
      <w:r w:rsidRPr="006067CB">
        <w:rPr>
          <w:rFonts w:cs="Times New Roman"/>
        </w:rPr>
        <w:t>Carbon stocks in vegetation and soil and their relationship with plant community traits in a Mediterranean non-tidal salt marsh</w:t>
      </w:r>
    </w:p>
    <w:p w14:paraId="59F67C14" w14:textId="528B22A0" w:rsidR="009D0F14" w:rsidRPr="0049256F" w:rsidRDefault="009D0F14" w:rsidP="008B39CA">
      <w:pPr>
        <w:spacing w:line="276" w:lineRule="auto"/>
        <w:rPr>
          <w:i/>
          <w:iCs/>
          <w:color w:val="auto"/>
          <w:lang w:val="en-GB"/>
        </w:rPr>
      </w:pPr>
      <w:r w:rsidRPr="0049256F">
        <w:rPr>
          <w:i/>
          <w:iCs/>
          <w:color w:val="auto"/>
          <w:lang w:val="en-GB"/>
        </w:rPr>
        <w:t>Estuaries and Coasts</w:t>
      </w:r>
    </w:p>
    <w:p w14:paraId="3EBC298B" w14:textId="4CDBB82E" w:rsidR="00A30A1D" w:rsidRPr="00A30A1D" w:rsidRDefault="000C6DDE" w:rsidP="008B39CA">
      <w:pPr>
        <w:spacing w:line="276" w:lineRule="auto"/>
        <w:rPr>
          <w:color w:val="auto"/>
          <w:lang w:val="en-GB"/>
        </w:rPr>
      </w:pPr>
      <w:r>
        <w:rPr>
          <w:color w:val="auto"/>
          <w:lang w:val="en-GB"/>
        </w:rPr>
        <w:t>11</w:t>
      </w:r>
      <w:r w:rsidR="00D548C3" w:rsidRPr="00D548C3">
        <w:rPr>
          <w:color w:val="auto"/>
          <w:vertAlign w:val="superscript"/>
          <w:lang w:val="en-GB"/>
        </w:rPr>
        <w:t>th</w:t>
      </w:r>
      <w:r w:rsidR="00D548C3">
        <w:rPr>
          <w:color w:val="auto"/>
          <w:lang w:val="en-GB"/>
        </w:rPr>
        <w:t xml:space="preserve"> </w:t>
      </w:r>
      <w:r w:rsidR="00AF7307" w:rsidRPr="00AF7307">
        <w:rPr>
          <w:color w:val="auto"/>
          <w:lang w:val="en-GB"/>
        </w:rPr>
        <w:t>November</w:t>
      </w:r>
      <w:r w:rsidR="00A30A1D" w:rsidRPr="00AF7307">
        <w:rPr>
          <w:color w:val="auto"/>
          <w:lang w:val="en-GB"/>
        </w:rPr>
        <w:t xml:space="preserve"> 2022</w:t>
      </w:r>
    </w:p>
    <w:p w14:paraId="6002E241" w14:textId="77777777" w:rsidR="009D0F14" w:rsidRPr="0049256F" w:rsidRDefault="009D0F14" w:rsidP="009D0F14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auto"/>
          <w:szCs w:val="24"/>
          <w:bdr w:val="none" w:sz="0" w:space="0" w:color="auto" w:frame="1"/>
          <w:lang w:val="es-ES" w:eastAsia="es-ES"/>
        </w:rPr>
      </w:pPr>
      <w:r w:rsidRPr="0049256F">
        <w:rPr>
          <w:rFonts w:eastAsia="Times New Roman" w:cs="Times New Roman"/>
          <w:color w:val="auto"/>
          <w:szCs w:val="24"/>
          <w:bdr w:val="none" w:sz="0" w:space="0" w:color="auto" w:frame="1"/>
          <w:lang w:val="es-ES" w:eastAsia="es-ES"/>
        </w:rPr>
        <w:t>Lorena Carrasco-Barea</w:t>
      </w:r>
      <w:r w:rsidRPr="0049256F">
        <w:rPr>
          <w:rFonts w:eastAsia="Times New Roman" w:cs="Times New Roman"/>
          <w:color w:val="auto"/>
          <w:szCs w:val="24"/>
          <w:bdr w:val="none" w:sz="0" w:space="0" w:color="auto" w:frame="1"/>
          <w:vertAlign w:val="superscript"/>
          <w:lang w:val="es-ES" w:eastAsia="es-ES"/>
        </w:rPr>
        <w:t>1*</w:t>
      </w:r>
      <w:r w:rsidRPr="0049256F">
        <w:rPr>
          <w:rFonts w:eastAsia="Times New Roman" w:cs="Times New Roman"/>
          <w:color w:val="auto"/>
          <w:szCs w:val="24"/>
          <w:bdr w:val="none" w:sz="0" w:space="0" w:color="auto" w:frame="1"/>
          <w:lang w:val="es-ES" w:eastAsia="es-ES"/>
        </w:rPr>
        <w:t>, Dolors Verdaguer</w:t>
      </w:r>
      <w:r w:rsidRPr="0049256F">
        <w:rPr>
          <w:rFonts w:eastAsia="Times New Roman" w:cs="Times New Roman"/>
          <w:color w:val="auto"/>
          <w:szCs w:val="24"/>
          <w:bdr w:val="none" w:sz="0" w:space="0" w:color="auto" w:frame="1"/>
          <w:vertAlign w:val="superscript"/>
          <w:lang w:val="es-ES" w:eastAsia="es-ES"/>
        </w:rPr>
        <w:t>1</w:t>
      </w:r>
      <w:r w:rsidRPr="0049256F">
        <w:rPr>
          <w:rFonts w:eastAsia="Times New Roman" w:cs="Times New Roman"/>
          <w:color w:val="auto"/>
          <w:szCs w:val="24"/>
          <w:bdr w:val="none" w:sz="0" w:space="0" w:color="auto" w:frame="1"/>
          <w:lang w:val="es-ES" w:eastAsia="es-ES"/>
        </w:rPr>
        <w:t>, Maria Gispert</w:t>
      </w:r>
      <w:r w:rsidRPr="0049256F">
        <w:rPr>
          <w:rFonts w:eastAsia="Times New Roman" w:cs="Times New Roman"/>
          <w:color w:val="auto"/>
          <w:szCs w:val="24"/>
          <w:bdr w:val="none" w:sz="0" w:space="0" w:color="auto" w:frame="1"/>
          <w:vertAlign w:val="superscript"/>
          <w:lang w:val="es-ES" w:eastAsia="es-ES"/>
        </w:rPr>
        <w:t>2</w:t>
      </w:r>
      <w:r w:rsidRPr="0049256F">
        <w:rPr>
          <w:rFonts w:eastAsia="Times New Roman" w:cs="Times New Roman"/>
          <w:color w:val="auto"/>
          <w:szCs w:val="24"/>
          <w:bdr w:val="none" w:sz="0" w:space="0" w:color="auto" w:frame="1"/>
          <w:lang w:val="es-ES" w:eastAsia="es-ES"/>
        </w:rPr>
        <w:t>, Joan Font</w:t>
      </w:r>
      <w:r w:rsidRPr="0049256F">
        <w:rPr>
          <w:rFonts w:eastAsia="Times New Roman" w:cs="Times New Roman"/>
          <w:color w:val="auto"/>
          <w:szCs w:val="24"/>
          <w:bdr w:val="none" w:sz="0" w:space="0" w:color="auto" w:frame="1"/>
          <w:vertAlign w:val="superscript"/>
          <w:lang w:val="es-ES" w:eastAsia="es-ES"/>
        </w:rPr>
        <w:t>1</w:t>
      </w:r>
      <w:r w:rsidRPr="0049256F">
        <w:rPr>
          <w:rFonts w:eastAsia="Times New Roman" w:cs="Times New Roman"/>
          <w:color w:val="auto"/>
          <w:szCs w:val="24"/>
          <w:bdr w:val="none" w:sz="0" w:space="0" w:color="auto" w:frame="1"/>
          <w:lang w:val="es-ES" w:eastAsia="es-ES"/>
        </w:rPr>
        <w:t>, Jordi Compte</w:t>
      </w:r>
      <w:r w:rsidRPr="0049256F">
        <w:rPr>
          <w:rFonts w:eastAsia="Times New Roman" w:cs="Times New Roman"/>
          <w:color w:val="auto"/>
          <w:szCs w:val="24"/>
          <w:bdr w:val="none" w:sz="0" w:space="0" w:color="auto" w:frame="1"/>
          <w:vertAlign w:val="superscript"/>
          <w:lang w:val="es-ES" w:eastAsia="es-ES"/>
        </w:rPr>
        <w:t>3</w:t>
      </w:r>
      <w:r w:rsidRPr="0049256F">
        <w:rPr>
          <w:rFonts w:eastAsia="Times New Roman" w:cs="Times New Roman"/>
          <w:color w:val="auto"/>
          <w:szCs w:val="24"/>
          <w:bdr w:val="none" w:sz="0" w:space="0" w:color="auto" w:frame="1"/>
          <w:lang w:val="es-ES" w:eastAsia="es-ES"/>
        </w:rPr>
        <w:t>, Laura Llorens</w:t>
      </w:r>
      <w:r w:rsidRPr="0049256F">
        <w:rPr>
          <w:rFonts w:eastAsia="Times New Roman" w:cs="Times New Roman"/>
          <w:color w:val="auto"/>
          <w:szCs w:val="24"/>
          <w:bdr w:val="none" w:sz="0" w:space="0" w:color="auto" w:frame="1"/>
          <w:vertAlign w:val="superscript"/>
          <w:lang w:val="es-ES" w:eastAsia="es-ES"/>
        </w:rPr>
        <w:t>1</w:t>
      </w:r>
    </w:p>
    <w:p w14:paraId="69AED365" w14:textId="77777777" w:rsidR="009D0F14" w:rsidRPr="0049256F" w:rsidRDefault="009D0F14" w:rsidP="009D0F14">
      <w:pPr>
        <w:shd w:val="clear" w:color="auto" w:fill="FFFFFF"/>
        <w:spacing w:after="0" w:line="360" w:lineRule="atLeast"/>
        <w:textAlignment w:val="baseline"/>
        <w:rPr>
          <w:rFonts w:eastAsia="Times New Roman" w:cs="Times New Roman"/>
          <w:color w:val="auto"/>
          <w:szCs w:val="20"/>
          <w:bdr w:val="none" w:sz="0" w:space="0" w:color="auto" w:frame="1"/>
          <w:lang w:val="es-ES" w:eastAsia="es-ES"/>
        </w:rPr>
      </w:pPr>
    </w:p>
    <w:p w14:paraId="72F0A63A" w14:textId="77777777" w:rsidR="009D0F14" w:rsidRPr="006067CB" w:rsidRDefault="009D0F14" w:rsidP="009D0F14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auto"/>
          <w:sz w:val="16"/>
          <w:szCs w:val="16"/>
          <w:bdr w:val="none" w:sz="0" w:space="0" w:color="auto" w:frame="1"/>
          <w:lang w:val="en-GB" w:eastAsia="es-ES"/>
        </w:rPr>
      </w:pPr>
      <w:r w:rsidRPr="006067CB">
        <w:rPr>
          <w:rFonts w:eastAsia="Times New Roman" w:cs="Times New Roman"/>
          <w:color w:val="auto"/>
          <w:sz w:val="16"/>
          <w:szCs w:val="16"/>
          <w:bdr w:val="none" w:sz="0" w:space="0" w:color="auto" w:frame="1"/>
          <w:vertAlign w:val="superscript"/>
          <w:lang w:val="en-GB" w:eastAsia="es-ES"/>
        </w:rPr>
        <w:t>1</w:t>
      </w:r>
      <w:r w:rsidRPr="006067CB">
        <w:rPr>
          <w:rFonts w:eastAsia="Times New Roman" w:cs="Times New Roman"/>
          <w:color w:val="auto"/>
          <w:sz w:val="16"/>
          <w:szCs w:val="16"/>
          <w:bdr w:val="none" w:sz="0" w:space="0" w:color="auto" w:frame="1"/>
          <w:lang w:val="en-GB" w:eastAsia="es-ES"/>
        </w:rPr>
        <w:t>Plant Physiology Unit, Department of Environmental Sciences, Faculty of Sciences, University of Girona, Campus Montilivi, 17003 Girona, Spain</w:t>
      </w:r>
    </w:p>
    <w:p w14:paraId="1525E56D" w14:textId="77777777" w:rsidR="009D0F14" w:rsidRPr="006067CB" w:rsidRDefault="009D0F14" w:rsidP="009D0F14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auto"/>
          <w:sz w:val="16"/>
          <w:szCs w:val="16"/>
          <w:bdr w:val="none" w:sz="0" w:space="0" w:color="auto" w:frame="1"/>
          <w:lang w:val="en-GB" w:eastAsia="es-ES"/>
        </w:rPr>
      </w:pPr>
    </w:p>
    <w:p w14:paraId="69DF3EDE" w14:textId="77777777" w:rsidR="009D0F14" w:rsidRPr="006067CB" w:rsidRDefault="009D0F14" w:rsidP="009D0F14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auto"/>
          <w:sz w:val="16"/>
          <w:szCs w:val="16"/>
          <w:bdr w:val="none" w:sz="0" w:space="0" w:color="auto" w:frame="1"/>
          <w:lang w:val="en-GB" w:eastAsia="es-ES"/>
        </w:rPr>
      </w:pPr>
      <w:r w:rsidRPr="006067CB">
        <w:rPr>
          <w:rFonts w:eastAsia="Times New Roman" w:cs="Times New Roman"/>
          <w:color w:val="auto"/>
          <w:sz w:val="16"/>
          <w:szCs w:val="16"/>
          <w:bdr w:val="none" w:sz="0" w:space="0" w:color="auto" w:frame="1"/>
          <w:vertAlign w:val="superscript"/>
          <w:lang w:val="en-GB" w:eastAsia="es-ES"/>
        </w:rPr>
        <w:t>2</w:t>
      </w:r>
      <w:r w:rsidRPr="006067CB">
        <w:rPr>
          <w:rFonts w:eastAsia="Times New Roman" w:cs="Times New Roman"/>
          <w:color w:val="auto"/>
          <w:sz w:val="16"/>
          <w:szCs w:val="16"/>
          <w:bdr w:val="none" w:sz="0" w:space="0" w:color="auto" w:frame="1"/>
          <w:lang w:val="en-GB" w:eastAsia="es-ES"/>
        </w:rPr>
        <w:t>Soil Science Unit, Department of Chemical Engineering, Agriculture, and Food Technology, University of Girona, Campus Montilivi, 17003 Girona, Spain</w:t>
      </w:r>
    </w:p>
    <w:p w14:paraId="347BB44C" w14:textId="77777777" w:rsidR="009D0F14" w:rsidRPr="006067CB" w:rsidRDefault="009D0F14" w:rsidP="009D0F14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auto"/>
          <w:sz w:val="16"/>
          <w:szCs w:val="16"/>
          <w:bdr w:val="none" w:sz="0" w:space="0" w:color="auto" w:frame="1"/>
          <w:lang w:val="en-GB" w:eastAsia="es-ES"/>
        </w:rPr>
      </w:pPr>
      <w:r w:rsidRPr="006067CB">
        <w:rPr>
          <w:rFonts w:eastAsia="Times New Roman" w:cs="Times New Roman"/>
          <w:color w:val="auto"/>
          <w:sz w:val="16"/>
          <w:szCs w:val="16"/>
          <w:bdr w:val="none" w:sz="0" w:space="0" w:color="auto" w:frame="1"/>
          <w:vertAlign w:val="superscript"/>
          <w:lang w:val="en-GB" w:eastAsia="es-ES"/>
        </w:rPr>
        <w:t>3</w:t>
      </w:r>
      <w:r w:rsidRPr="006067CB">
        <w:rPr>
          <w:rFonts w:eastAsia="Times New Roman" w:cs="Times New Roman"/>
          <w:color w:val="auto"/>
          <w:sz w:val="16"/>
          <w:szCs w:val="16"/>
          <w:bdr w:val="none" w:sz="0" w:space="0" w:color="auto" w:frame="1"/>
          <w:lang w:val="en-GB" w:eastAsia="es-ES"/>
        </w:rPr>
        <w:t>GRECO, Institute of Aquatic Ecology, University of Girona, Campus Montilivi, 17003 Girona, Spain</w:t>
      </w:r>
    </w:p>
    <w:p w14:paraId="08C0A5CC" w14:textId="77777777" w:rsidR="009D0F14" w:rsidRPr="006067CB" w:rsidRDefault="009D0F14" w:rsidP="009D0F14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auto"/>
          <w:sz w:val="16"/>
          <w:szCs w:val="16"/>
          <w:bdr w:val="none" w:sz="0" w:space="0" w:color="auto" w:frame="1"/>
          <w:lang w:val="en-GB" w:eastAsia="es-ES"/>
        </w:rPr>
      </w:pPr>
      <w:r w:rsidRPr="006067CB">
        <w:rPr>
          <w:rFonts w:eastAsia="Times New Roman" w:cs="Times New Roman"/>
          <w:color w:val="auto"/>
          <w:sz w:val="16"/>
          <w:szCs w:val="16"/>
          <w:bdr w:val="none" w:sz="0" w:space="0" w:color="auto" w:frame="1"/>
          <w:vertAlign w:val="superscript"/>
          <w:lang w:val="en-GB" w:eastAsia="es-ES"/>
        </w:rPr>
        <w:t>*</w:t>
      </w:r>
      <w:r w:rsidRPr="006067CB">
        <w:rPr>
          <w:rFonts w:eastAsia="Times New Roman" w:cs="Times New Roman"/>
          <w:color w:val="auto"/>
          <w:sz w:val="16"/>
          <w:szCs w:val="16"/>
          <w:bdr w:val="none" w:sz="0" w:space="0" w:color="auto" w:frame="1"/>
          <w:lang w:val="en-GB" w:eastAsia="es-ES"/>
        </w:rPr>
        <w:t>Corresponding author at Department of Environmental Sciences, Faculty of Sciences, University of Girona, Campus Montilivi, 17003 Girona, Spain. E-mail address: lorena.carrasco.barea@gmail.com</w:t>
      </w:r>
    </w:p>
    <w:p w14:paraId="61A542F2" w14:textId="77777777" w:rsidR="009D0F14" w:rsidRPr="00FB5D81" w:rsidRDefault="009D0F14" w:rsidP="009D0F14">
      <w:pPr>
        <w:rPr>
          <w:color w:val="FF0000"/>
          <w:lang w:val="en-GB"/>
        </w:rPr>
      </w:pPr>
    </w:p>
    <w:p w14:paraId="1C0634D4" w14:textId="77777777" w:rsidR="009D0F14" w:rsidRPr="00FB5D81" w:rsidRDefault="009D0F14" w:rsidP="009D0F14">
      <w:pPr>
        <w:spacing w:line="259" w:lineRule="auto"/>
        <w:jc w:val="left"/>
        <w:rPr>
          <w:rFonts w:cs="Times New Roman"/>
          <w:b/>
          <w:color w:val="FF0000"/>
          <w:lang w:val="en-GB"/>
        </w:rPr>
      </w:pPr>
      <w:bookmarkStart w:id="0" w:name="_Ref69732132"/>
      <w:bookmarkStart w:id="1" w:name="_Ref57637473"/>
      <w:r w:rsidRPr="00FB5D81">
        <w:rPr>
          <w:rFonts w:cs="Times New Roman"/>
          <w:b/>
          <w:color w:val="FF0000"/>
          <w:lang w:val="en-GB"/>
        </w:rPr>
        <w:br w:type="page"/>
      </w:r>
    </w:p>
    <w:p w14:paraId="3525669C" w14:textId="77777777" w:rsidR="009D0F14" w:rsidRPr="009F3375" w:rsidRDefault="009D0F14" w:rsidP="009D0F14">
      <w:pPr>
        <w:rPr>
          <w:rFonts w:cs="Times New Roman"/>
          <w:color w:val="auto"/>
          <w:lang w:val="en-GB"/>
        </w:rPr>
      </w:pPr>
      <w:r w:rsidRPr="009F3375">
        <w:rPr>
          <w:rFonts w:cs="Times New Roman"/>
          <w:b/>
          <w:color w:val="auto"/>
          <w:lang w:val="en-GB"/>
        </w:rPr>
        <w:lastRenderedPageBreak/>
        <w:t>TABLES</w:t>
      </w:r>
      <w:bookmarkEnd w:id="0"/>
    </w:p>
    <w:p w14:paraId="76DE2DFC" w14:textId="310E098C" w:rsidR="009D0F14" w:rsidRPr="009F3375" w:rsidRDefault="009D0F14" w:rsidP="009D0F14">
      <w:pPr>
        <w:pStyle w:val="Descripcin"/>
        <w:rPr>
          <w:color w:val="auto"/>
        </w:rPr>
      </w:pPr>
      <w:r w:rsidRPr="009F3375">
        <w:rPr>
          <w:rFonts w:cs="Times New Roman"/>
          <w:b/>
          <w:color w:val="auto"/>
        </w:rPr>
        <w:t>TABLE S</w:t>
      </w:r>
      <w:bookmarkEnd w:id="1"/>
      <w:r w:rsidRPr="009F3375">
        <w:rPr>
          <w:rFonts w:cs="Times New Roman"/>
          <w:b/>
          <w:color w:val="auto"/>
        </w:rPr>
        <w:t>1.</w:t>
      </w:r>
      <w:r w:rsidRPr="009F3375">
        <w:rPr>
          <w:color w:val="auto"/>
        </w:rPr>
        <w:t xml:space="preserve"> List of species found in the three </w:t>
      </w:r>
      <w:r w:rsidR="00403F90">
        <w:rPr>
          <w:color w:val="auto"/>
        </w:rPr>
        <w:t xml:space="preserve">studied </w:t>
      </w:r>
      <w:r w:rsidRPr="009F3375">
        <w:rPr>
          <w:color w:val="auto"/>
        </w:rPr>
        <w:t xml:space="preserve">habitats of La Pletera salt marsh. Species names are given according to Euro+Med PlantBase. </w:t>
      </w:r>
      <w:r w:rsidR="00B55558">
        <w:rPr>
          <w:color w:val="auto"/>
        </w:rPr>
        <w:t>The</w:t>
      </w:r>
      <w:r w:rsidR="00CD5C1B">
        <w:rPr>
          <w:color w:val="auto"/>
        </w:rPr>
        <w:t xml:space="preserve"> percentage of</w:t>
      </w:r>
      <w:r w:rsidR="00B55558">
        <w:rPr>
          <w:color w:val="auto"/>
        </w:rPr>
        <w:t xml:space="preserve"> relative abundance (RA</w:t>
      </w:r>
      <w:r w:rsidR="00A510D7">
        <w:rPr>
          <w:color w:val="auto"/>
        </w:rPr>
        <w:t>, mean</w:t>
      </w:r>
      <w:r w:rsidR="00A510D7" w:rsidRPr="00A510D7">
        <w:rPr>
          <w:rFonts w:cs="Times New Roman"/>
          <w:iCs/>
          <w:color w:val="auto"/>
          <w:sz w:val="18"/>
        </w:rPr>
        <w:t xml:space="preserve"> </w:t>
      </w:r>
      <w:r w:rsidR="00A510D7" w:rsidRPr="009E64D5">
        <w:rPr>
          <w:rFonts w:cs="Times New Roman"/>
          <w:iCs/>
          <w:color w:val="auto"/>
          <w:sz w:val="18"/>
        </w:rPr>
        <w:t>±</w:t>
      </w:r>
      <w:r w:rsidR="00A510D7">
        <w:rPr>
          <w:rFonts w:cs="Times New Roman"/>
          <w:iCs/>
          <w:color w:val="auto"/>
          <w:sz w:val="18"/>
        </w:rPr>
        <w:t xml:space="preserve"> SE</w:t>
      </w:r>
      <w:r w:rsidR="00B55558">
        <w:rPr>
          <w:color w:val="auto"/>
        </w:rPr>
        <w:t>) f</w:t>
      </w:r>
      <w:r w:rsidR="00403F90">
        <w:rPr>
          <w:color w:val="auto"/>
        </w:rPr>
        <w:t>or</w:t>
      </w:r>
      <w:r w:rsidR="00B55558">
        <w:rPr>
          <w:color w:val="auto"/>
        </w:rPr>
        <w:t xml:space="preserve"> each species </w:t>
      </w:r>
      <w:r w:rsidR="00403F90">
        <w:rPr>
          <w:color w:val="auto"/>
        </w:rPr>
        <w:t>and</w:t>
      </w:r>
      <w:r w:rsidR="00B55558">
        <w:rPr>
          <w:color w:val="auto"/>
        </w:rPr>
        <w:t xml:space="preserve"> sampling year is also given. </w:t>
      </w:r>
      <w:r w:rsidRPr="009F3375">
        <w:rPr>
          <w:color w:val="auto"/>
        </w:rPr>
        <w:t>Dominant species of each habitat are marked in bold</w:t>
      </w:r>
      <w:r w:rsidR="00956A5A">
        <w:rPr>
          <w:color w:val="auto"/>
        </w:rPr>
        <w:t xml:space="preserve">. </w:t>
      </w:r>
    </w:p>
    <w:tbl>
      <w:tblPr>
        <w:tblStyle w:val="Tablaconcuadrcula"/>
        <w:tblW w:w="7371" w:type="dxa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1134"/>
        <w:gridCol w:w="1134"/>
      </w:tblGrid>
      <w:tr w:rsidR="00350FA6" w:rsidRPr="009F3375" w14:paraId="3C1CADB3" w14:textId="77777777" w:rsidTr="00001BCD">
        <w:trPr>
          <w:trHeight w:val="340"/>
          <w:jc w:val="center"/>
        </w:trPr>
        <w:tc>
          <w:tcPr>
            <w:tcW w:w="510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11D832" w14:textId="2731EBFF" w:rsidR="00350FA6" w:rsidRPr="009F3375" w:rsidRDefault="00350FA6" w:rsidP="007A7926">
            <w:pPr>
              <w:spacing w:line="240" w:lineRule="auto"/>
              <w:jc w:val="center"/>
              <w:rPr>
                <w:b/>
                <w:color w:val="auto"/>
                <w:sz w:val="18"/>
                <w:szCs w:val="20"/>
                <w:lang w:val="en-GB"/>
              </w:rPr>
            </w:pPr>
            <w:r w:rsidRPr="009F3375">
              <w:rPr>
                <w:b/>
                <w:color w:val="auto"/>
                <w:sz w:val="18"/>
                <w:szCs w:val="20"/>
                <w:lang w:val="en-GB"/>
              </w:rPr>
              <w:t>Halophilous scrub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9FBEC5" w14:textId="09CAEA56" w:rsidR="00350FA6" w:rsidRPr="009F3375" w:rsidRDefault="00350FA6" w:rsidP="007A7926">
            <w:pPr>
              <w:spacing w:line="240" w:lineRule="auto"/>
              <w:jc w:val="center"/>
              <w:rPr>
                <w:b/>
                <w:color w:val="auto"/>
                <w:sz w:val="18"/>
                <w:szCs w:val="20"/>
                <w:lang w:val="en-GB"/>
              </w:rPr>
            </w:pPr>
            <w:r>
              <w:rPr>
                <w:b/>
                <w:color w:val="auto"/>
                <w:sz w:val="18"/>
                <w:szCs w:val="20"/>
                <w:lang w:val="en-GB"/>
              </w:rPr>
              <w:t>2015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968FEF" w14:textId="707B6D6C" w:rsidR="00350FA6" w:rsidRPr="009F3375" w:rsidRDefault="00350FA6" w:rsidP="007A7926">
            <w:pPr>
              <w:spacing w:line="240" w:lineRule="auto"/>
              <w:jc w:val="center"/>
              <w:rPr>
                <w:b/>
                <w:color w:val="auto"/>
                <w:sz w:val="18"/>
                <w:szCs w:val="20"/>
                <w:lang w:val="en-GB"/>
              </w:rPr>
            </w:pPr>
            <w:r>
              <w:rPr>
                <w:b/>
                <w:color w:val="auto"/>
                <w:sz w:val="18"/>
                <w:szCs w:val="20"/>
                <w:lang w:val="en-GB"/>
              </w:rPr>
              <w:t>2016</w:t>
            </w:r>
          </w:p>
        </w:tc>
      </w:tr>
      <w:tr w:rsidR="00350FA6" w:rsidRPr="009F3375" w14:paraId="2A64BC9C" w14:textId="77777777" w:rsidTr="00001BCD">
        <w:trPr>
          <w:jc w:val="center"/>
        </w:trPr>
        <w:tc>
          <w:tcPr>
            <w:tcW w:w="510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0042A881" w14:textId="18471177" w:rsidR="001D7DB9" w:rsidRPr="001D7DB9" w:rsidRDefault="001D7DB9" w:rsidP="007A7926">
            <w:pPr>
              <w:spacing w:line="240" w:lineRule="auto"/>
              <w:rPr>
                <w:rFonts w:cs="Times New Roman"/>
                <w:i/>
                <w:color w:val="auto"/>
                <w:sz w:val="18"/>
                <w:szCs w:val="18"/>
                <w:lang w:val="es-ES"/>
              </w:rPr>
            </w:pPr>
            <w:r w:rsidRPr="009F3375">
              <w:rPr>
                <w:rFonts w:cs="Times New Roman"/>
                <w:b/>
                <w:bCs/>
                <w:i/>
                <w:color w:val="auto"/>
                <w:sz w:val="18"/>
                <w:szCs w:val="18"/>
                <w:lang w:val="es-ES"/>
              </w:rPr>
              <w:t>Sarcocornia fruticosa</w:t>
            </w:r>
            <w:r w:rsidRPr="009F3375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s-ES"/>
              </w:rPr>
              <w:t xml:space="preserve"> (L.) A. J. Scott</w:t>
            </w:r>
          </w:p>
          <w:p w14:paraId="5DF5AAD3" w14:textId="77777777" w:rsidR="00960511" w:rsidRPr="00960511" w:rsidRDefault="00960511" w:rsidP="00960511">
            <w:pPr>
              <w:spacing w:line="240" w:lineRule="auto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 w:rsidRPr="00960511">
              <w:rPr>
                <w:rFonts w:cs="Times New Roman"/>
                <w:i/>
                <w:color w:val="auto"/>
                <w:sz w:val="18"/>
                <w:szCs w:val="18"/>
                <w:lang w:val="es-ES"/>
              </w:rPr>
              <w:t>Limbarda crithmoides</w:t>
            </w:r>
            <w:r w:rsidRPr="00960511"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 (L.) Dumort.</w:t>
            </w:r>
          </w:p>
          <w:p w14:paraId="75A0DAC2" w14:textId="77777777" w:rsidR="00960511" w:rsidRPr="00960511" w:rsidRDefault="00960511" w:rsidP="00960511">
            <w:pPr>
              <w:spacing w:line="240" w:lineRule="auto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 w:rsidRPr="00350FA6">
              <w:rPr>
                <w:rFonts w:cs="Times New Roman"/>
                <w:i/>
                <w:color w:val="auto"/>
                <w:sz w:val="18"/>
                <w:szCs w:val="18"/>
                <w:lang w:val="es-ES"/>
              </w:rPr>
              <w:t>Halimione portulacoides</w:t>
            </w:r>
            <w:r w:rsidRPr="00350FA6"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 (L.) </w:t>
            </w:r>
            <w:r w:rsidRPr="00960511"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>Aellen</w:t>
            </w:r>
          </w:p>
          <w:p w14:paraId="2AAF63E7" w14:textId="77777777" w:rsidR="00960511" w:rsidRPr="00122B09" w:rsidRDefault="00960511" w:rsidP="00960511">
            <w:pPr>
              <w:spacing w:line="240" w:lineRule="auto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 w:rsidRPr="00122B09"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  <w:t xml:space="preserve">Limonium narbonense </w:t>
            </w:r>
            <w:r w:rsidRPr="00122B09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Mill.</w:t>
            </w:r>
          </w:p>
          <w:p w14:paraId="23EBF399" w14:textId="0B4D25F4" w:rsidR="00960511" w:rsidRPr="00122B09" w:rsidRDefault="00960511" w:rsidP="007A7926">
            <w:pPr>
              <w:spacing w:line="240" w:lineRule="auto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 w:rsidRPr="00122B09"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  <w:t xml:space="preserve">Elytrigia atherica </w:t>
            </w:r>
            <w:r w:rsidRPr="00122B09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(Link) Kerguélen</w:t>
            </w:r>
          </w:p>
          <w:p w14:paraId="299D1662" w14:textId="57383F94" w:rsidR="00350FA6" w:rsidRPr="00122B09" w:rsidRDefault="00350FA6" w:rsidP="007A7926">
            <w:pPr>
              <w:spacing w:line="240" w:lineRule="auto"/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</w:pPr>
            <w:r w:rsidRPr="00122B09"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  <w:t xml:space="preserve">Elytrigia elongata </w:t>
            </w:r>
            <w:r w:rsidRPr="00122B09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(Host) Nevski</w:t>
            </w:r>
          </w:p>
          <w:p w14:paraId="239E399C" w14:textId="55202B54" w:rsidR="00350FA6" w:rsidRPr="00122B09" w:rsidRDefault="00350FA6" w:rsidP="00350FA6">
            <w:pPr>
              <w:spacing w:line="240" w:lineRule="auto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 w:rsidRPr="00122B09"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  <w:t>Parapholis filiformis</w:t>
            </w:r>
            <w:r w:rsidRPr="00122B09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(Roth) C. E. Hubb.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E1A55C" w14:textId="3BFF7CE9" w:rsidR="001D7DB9" w:rsidRPr="0022309B" w:rsidRDefault="001D7DB9" w:rsidP="001D7DB9">
            <w:pPr>
              <w:spacing w:line="240" w:lineRule="auto"/>
              <w:jc w:val="center"/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s-ES"/>
              </w:rPr>
            </w:pPr>
            <w:r w:rsidRPr="0022309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s-ES"/>
              </w:rPr>
              <w:t xml:space="preserve">75.0 </w:t>
            </w:r>
            <w:r w:rsidRPr="0022309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  <w:t>± 13.5</w:t>
            </w:r>
          </w:p>
          <w:p w14:paraId="0FF73FD7" w14:textId="77777777" w:rsidR="00960511" w:rsidRDefault="00960511" w:rsidP="00960511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7.0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± 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7.0</w:t>
            </w:r>
          </w:p>
          <w:p w14:paraId="7730DD5F" w14:textId="77777777" w:rsidR="00960511" w:rsidRDefault="00960511" w:rsidP="00960511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3.6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± 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1.2</w:t>
            </w:r>
          </w:p>
          <w:p w14:paraId="6076E155" w14:textId="77777777" w:rsidR="00960511" w:rsidRDefault="00960511" w:rsidP="00960511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6.7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± 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6.0</w:t>
            </w:r>
          </w:p>
          <w:p w14:paraId="23982886" w14:textId="29B5CAFF" w:rsidR="00960511" w:rsidRDefault="00960511" w:rsidP="00960511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>-</w:t>
            </w:r>
          </w:p>
          <w:p w14:paraId="4E10D630" w14:textId="069880F7" w:rsidR="00350FA6" w:rsidRDefault="009E64D5" w:rsidP="009E64D5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>-</w:t>
            </w:r>
          </w:p>
          <w:p w14:paraId="2BB6FED9" w14:textId="4F7F447F" w:rsidR="009E64D5" w:rsidRPr="00350FA6" w:rsidRDefault="001D7DB9" w:rsidP="00960511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0.4 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±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0.4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D558F3" w14:textId="77777777" w:rsidR="001D7DB9" w:rsidRPr="0022309B" w:rsidRDefault="001D7DB9" w:rsidP="001D7DB9">
            <w:pPr>
              <w:spacing w:line="240" w:lineRule="auto"/>
              <w:jc w:val="center"/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s-ES"/>
              </w:rPr>
            </w:pPr>
            <w:r w:rsidRPr="0022309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s-ES"/>
              </w:rPr>
              <w:t xml:space="preserve">69.3 </w:t>
            </w:r>
            <w:r w:rsidRPr="0022309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  <w:t>± 12.9</w:t>
            </w:r>
          </w:p>
          <w:p w14:paraId="3C6C7419" w14:textId="77777777" w:rsidR="00960511" w:rsidRDefault="00960511" w:rsidP="00960511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13.7 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± 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11.2</w:t>
            </w:r>
          </w:p>
          <w:p w14:paraId="07D24DF5" w14:textId="77777777" w:rsidR="00960511" w:rsidRDefault="00960511" w:rsidP="00960511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12.4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±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8.8</w:t>
            </w:r>
          </w:p>
          <w:p w14:paraId="234207F4" w14:textId="77777777" w:rsidR="00960511" w:rsidRDefault="00960511" w:rsidP="00960511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>-</w:t>
            </w:r>
          </w:p>
          <w:p w14:paraId="53CACFA5" w14:textId="3E396BCF" w:rsidR="00960511" w:rsidRDefault="00960511" w:rsidP="00960511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3.6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± 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3.6</w:t>
            </w:r>
          </w:p>
          <w:p w14:paraId="29DA4685" w14:textId="69894FE4" w:rsidR="00350FA6" w:rsidRDefault="009E64D5" w:rsidP="009E64D5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0.5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± 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0.5</w:t>
            </w:r>
          </w:p>
          <w:p w14:paraId="75DFEBC4" w14:textId="655D8334" w:rsidR="001D7DB9" w:rsidRPr="00960511" w:rsidRDefault="001D7DB9" w:rsidP="00960511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>-</w:t>
            </w:r>
          </w:p>
        </w:tc>
      </w:tr>
      <w:tr w:rsidR="00973E6D" w:rsidRPr="009F3375" w14:paraId="4081C706" w14:textId="77777777" w:rsidTr="00001BCD">
        <w:trPr>
          <w:trHeight w:val="340"/>
          <w:jc w:val="center"/>
        </w:trPr>
        <w:tc>
          <w:tcPr>
            <w:tcW w:w="510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6EA665" w14:textId="77777777" w:rsidR="00973E6D" w:rsidRPr="009F3375" w:rsidRDefault="00973E6D" w:rsidP="00973E6D">
            <w:pPr>
              <w:spacing w:line="240" w:lineRule="auto"/>
              <w:jc w:val="center"/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b/>
                <w:color w:val="auto"/>
                <w:sz w:val="18"/>
                <w:szCs w:val="20"/>
                <w:lang w:val="en-GB"/>
              </w:rPr>
              <w:t>Salt meadow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F24EF3" w14:textId="3660680F" w:rsidR="00973E6D" w:rsidRPr="009F3375" w:rsidRDefault="00973E6D" w:rsidP="00973E6D">
            <w:pPr>
              <w:spacing w:line="240" w:lineRule="auto"/>
              <w:jc w:val="center"/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</w:pPr>
            <w:r>
              <w:rPr>
                <w:b/>
                <w:color w:val="auto"/>
                <w:sz w:val="18"/>
                <w:szCs w:val="20"/>
                <w:lang w:val="en-GB"/>
              </w:rPr>
              <w:t>2015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A470A1" w14:textId="2B84E077" w:rsidR="00973E6D" w:rsidRPr="009F3375" w:rsidRDefault="00973E6D" w:rsidP="00973E6D">
            <w:pPr>
              <w:spacing w:line="240" w:lineRule="auto"/>
              <w:jc w:val="center"/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</w:pPr>
            <w:r>
              <w:rPr>
                <w:b/>
                <w:color w:val="auto"/>
                <w:sz w:val="18"/>
                <w:szCs w:val="20"/>
                <w:lang w:val="en-GB"/>
              </w:rPr>
              <w:t>2016</w:t>
            </w:r>
          </w:p>
        </w:tc>
      </w:tr>
      <w:tr w:rsidR="00973E6D" w:rsidRPr="009F3375" w14:paraId="7116103D" w14:textId="77777777" w:rsidTr="00001BCD">
        <w:trPr>
          <w:jc w:val="center"/>
        </w:trPr>
        <w:tc>
          <w:tcPr>
            <w:tcW w:w="510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62234FB7" w14:textId="0D08D079" w:rsidR="00973E6D" w:rsidRDefault="00973E6D" w:rsidP="00973E6D">
            <w:pPr>
              <w:spacing w:line="240" w:lineRule="auto"/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b/>
                <w:bCs/>
                <w:i/>
                <w:color w:val="auto"/>
                <w:sz w:val="18"/>
                <w:szCs w:val="18"/>
                <w:lang w:val="en-GB"/>
              </w:rPr>
              <w:t xml:space="preserve">Elytrigia atherica </w:t>
            </w:r>
            <w:r w:rsidRPr="009F3375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  <w:t>(Link) Kerguélen</w:t>
            </w:r>
          </w:p>
          <w:p w14:paraId="209C4FF5" w14:textId="77777777" w:rsidR="00973E6D" w:rsidRPr="00CF248A" w:rsidRDefault="00973E6D" w:rsidP="00973E6D">
            <w:pPr>
              <w:spacing w:line="240" w:lineRule="auto"/>
              <w:rPr>
                <w:rFonts w:cs="Times New Roman"/>
                <w:b/>
                <w:bCs/>
                <w:iCs/>
                <w:color w:val="auto"/>
                <w:sz w:val="18"/>
                <w:szCs w:val="18"/>
              </w:rPr>
            </w:pPr>
            <w:r w:rsidRPr="00CF248A">
              <w:rPr>
                <w:rFonts w:cs="Times New Roman"/>
                <w:b/>
                <w:bCs/>
                <w:i/>
                <w:color w:val="auto"/>
                <w:sz w:val="18"/>
                <w:szCs w:val="18"/>
              </w:rPr>
              <w:t>Halimione portulacoides</w:t>
            </w:r>
            <w:r w:rsidRPr="00CF248A">
              <w:rPr>
                <w:rFonts w:cs="Times New Roman"/>
                <w:b/>
                <w:bCs/>
                <w:iCs/>
                <w:color w:val="auto"/>
                <w:sz w:val="18"/>
                <w:szCs w:val="18"/>
              </w:rPr>
              <w:t xml:space="preserve"> (L.) Aellen</w:t>
            </w:r>
          </w:p>
          <w:p w14:paraId="43716E24" w14:textId="77777777" w:rsidR="00973E6D" w:rsidRPr="000C6DDE" w:rsidRDefault="00973E6D" w:rsidP="00973E6D">
            <w:pPr>
              <w:spacing w:line="240" w:lineRule="auto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 w:rsidRPr="000C6DDE">
              <w:rPr>
                <w:rFonts w:cs="Times New Roman"/>
                <w:i/>
                <w:color w:val="auto"/>
                <w:sz w:val="18"/>
                <w:szCs w:val="18"/>
                <w:lang w:val="es-ES"/>
              </w:rPr>
              <w:t>Phragmites australis</w:t>
            </w:r>
            <w:r w:rsidRPr="000C6DDE"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 Cav.</w:t>
            </w:r>
          </w:p>
          <w:p w14:paraId="6BBECB76" w14:textId="77777777" w:rsidR="00973E6D" w:rsidRPr="000C6DDE" w:rsidRDefault="00973E6D" w:rsidP="00973E6D">
            <w:pPr>
              <w:spacing w:line="240" w:lineRule="auto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 w:rsidRPr="000C6DDE">
              <w:rPr>
                <w:rFonts w:cs="Times New Roman"/>
                <w:i/>
                <w:color w:val="auto"/>
                <w:sz w:val="18"/>
                <w:szCs w:val="18"/>
                <w:lang w:val="es-ES"/>
              </w:rPr>
              <w:t>Juncus acutus</w:t>
            </w:r>
            <w:r w:rsidRPr="000C6DDE"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 L.</w:t>
            </w:r>
          </w:p>
          <w:p w14:paraId="68A58AB5" w14:textId="77777777" w:rsidR="00973E6D" w:rsidRPr="009F3375" w:rsidRDefault="00973E6D" w:rsidP="00973E6D">
            <w:pPr>
              <w:spacing w:line="240" w:lineRule="auto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 w:rsidRPr="000C6DDE">
              <w:rPr>
                <w:rFonts w:cs="Times New Roman"/>
                <w:i/>
                <w:color w:val="auto"/>
                <w:sz w:val="18"/>
                <w:szCs w:val="18"/>
                <w:lang w:val="es-ES"/>
              </w:rPr>
              <w:t>Limbarda crithmoides</w:t>
            </w:r>
            <w:r w:rsidRPr="000C6DDE"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 (L.) </w:t>
            </w:r>
            <w:r w:rsidRPr="009F337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Dumort.</w:t>
            </w:r>
          </w:p>
          <w:p w14:paraId="67C56C91" w14:textId="77777777" w:rsidR="00973E6D" w:rsidRDefault="00973E6D" w:rsidP="00973E6D">
            <w:pPr>
              <w:spacing w:line="240" w:lineRule="auto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  <w:t>Limonium virgatum</w:t>
            </w:r>
            <w:r w:rsidRPr="009F337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(Willd.) Fourr.</w:t>
            </w:r>
          </w:p>
          <w:p w14:paraId="06F624C1" w14:textId="7F77CA6D" w:rsidR="00973E6D" w:rsidRPr="00F75AC1" w:rsidRDefault="00973E6D" w:rsidP="00973E6D">
            <w:pPr>
              <w:spacing w:line="240" w:lineRule="auto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  <w:t>Dorycnium pentaphyllum</w:t>
            </w:r>
            <w:r w:rsidRPr="009F337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subsp. </w:t>
            </w:r>
            <w:r w:rsidRPr="009F3375"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  <w:t>gracile</w:t>
            </w:r>
            <w:r w:rsidRPr="009F337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(Jord.) Rouy</w:t>
            </w:r>
          </w:p>
          <w:p w14:paraId="4DBD18CE" w14:textId="7FB612A4" w:rsidR="00973E6D" w:rsidRPr="008143CB" w:rsidRDefault="00973E6D" w:rsidP="00973E6D">
            <w:pPr>
              <w:spacing w:line="240" w:lineRule="auto"/>
              <w:rPr>
                <w:rFonts w:cs="Times New Roman"/>
                <w:i/>
                <w:color w:val="auto"/>
                <w:sz w:val="18"/>
                <w:szCs w:val="18"/>
                <w:lang w:val="es-ES"/>
              </w:rPr>
            </w:pPr>
            <w:r w:rsidRPr="009F3375"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  <w:t xml:space="preserve">Artemisia caerulescens </w:t>
            </w:r>
            <w:r w:rsidRPr="009F337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subsp</w:t>
            </w:r>
            <w:r w:rsidRPr="009F3375"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  <w:t xml:space="preserve">. gallica </w:t>
            </w:r>
            <w:r w:rsidRPr="009F337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(Willd.) </w:t>
            </w:r>
            <w:r w:rsidRPr="00087493"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>K. M. Perss</w:t>
            </w:r>
            <w:r w:rsidRPr="00087493">
              <w:rPr>
                <w:rFonts w:cs="Times New Roman"/>
                <w:i/>
                <w:color w:val="auto"/>
                <w:sz w:val="18"/>
                <w:szCs w:val="18"/>
                <w:lang w:val="es-ES"/>
              </w:rPr>
              <w:t>.</w:t>
            </w:r>
          </w:p>
          <w:p w14:paraId="59DAB052" w14:textId="35AB3220" w:rsidR="00973E6D" w:rsidRPr="00CF248A" w:rsidRDefault="00973E6D" w:rsidP="00973E6D">
            <w:pPr>
              <w:spacing w:line="240" w:lineRule="auto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 w:rsidRPr="00960511">
              <w:rPr>
                <w:rFonts w:cs="Times New Roman"/>
                <w:i/>
                <w:color w:val="auto"/>
                <w:sz w:val="18"/>
                <w:szCs w:val="18"/>
                <w:lang w:val="es-ES"/>
              </w:rPr>
              <w:t xml:space="preserve">Limonium narbonense </w:t>
            </w:r>
            <w:r w:rsidRPr="00960511"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>Mill</w:t>
            </w:r>
          </w:p>
          <w:p w14:paraId="6EBE1B38" w14:textId="406E385B" w:rsidR="00973E6D" w:rsidRDefault="00973E6D" w:rsidP="00973E6D">
            <w:pPr>
              <w:spacing w:line="240" w:lineRule="auto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 w:rsidRPr="00CF248A">
              <w:rPr>
                <w:rFonts w:cs="Times New Roman"/>
                <w:i/>
                <w:color w:val="auto"/>
                <w:sz w:val="18"/>
                <w:szCs w:val="18"/>
                <w:lang w:val="es-ES"/>
              </w:rPr>
              <w:t>Vicia hirsuta</w:t>
            </w:r>
            <w:r w:rsidRPr="00CF248A"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 (L.) Gray</w:t>
            </w:r>
          </w:p>
          <w:p w14:paraId="539CE9BE" w14:textId="796BFEF8" w:rsidR="00973E6D" w:rsidRPr="0022309B" w:rsidRDefault="00973E6D" w:rsidP="00973E6D">
            <w:pPr>
              <w:spacing w:line="240" w:lineRule="auto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 w:rsidRPr="00CF248A">
              <w:rPr>
                <w:rFonts w:cs="Times New Roman"/>
                <w:i/>
                <w:color w:val="auto"/>
                <w:sz w:val="18"/>
                <w:szCs w:val="18"/>
                <w:lang w:val="es-ES"/>
              </w:rPr>
              <w:t>Dactylis glomerata</w:t>
            </w:r>
            <w:r w:rsidRPr="00CF248A"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 L.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A1DE8A" w14:textId="6ED0A231" w:rsidR="00973E6D" w:rsidRPr="0022309B" w:rsidRDefault="00973E6D" w:rsidP="00973E6D">
            <w:pPr>
              <w:spacing w:line="240" w:lineRule="auto"/>
              <w:jc w:val="center"/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</w:pPr>
            <w:r w:rsidRPr="0022309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s-ES"/>
              </w:rPr>
              <w:t xml:space="preserve">60.4 </w:t>
            </w:r>
            <w:r w:rsidRPr="0022309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  <w:t>± 8.5</w:t>
            </w:r>
          </w:p>
          <w:p w14:paraId="288253F6" w14:textId="77777777" w:rsidR="00973E6D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 w:rsidRPr="0022309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s-ES"/>
              </w:rPr>
              <w:t xml:space="preserve">20.5 </w:t>
            </w:r>
            <w:r w:rsidRPr="0022309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  <w:t>± 7.0</w:t>
            </w:r>
          </w:p>
          <w:p w14:paraId="6A134F7F" w14:textId="77777777" w:rsidR="00973E6D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8.6 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±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3.7</w:t>
            </w:r>
          </w:p>
          <w:p w14:paraId="272DC2B9" w14:textId="77777777" w:rsidR="00973E6D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>-</w:t>
            </w:r>
          </w:p>
          <w:p w14:paraId="7AF8C253" w14:textId="77777777" w:rsidR="00973E6D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>-</w:t>
            </w:r>
          </w:p>
          <w:p w14:paraId="4D802CA6" w14:textId="77777777" w:rsidR="00973E6D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1.0 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±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1.0</w:t>
            </w:r>
          </w:p>
          <w:p w14:paraId="07250716" w14:textId="5111EF7C" w:rsidR="00973E6D" w:rsidRPr="00F75AC1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0.4 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±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0.4</w:t>
            </w:r>
          </w:p>
          <w:p w14:paraId="4ED5B17A" w14:textId="6BE33995" w:rsidR="00973E6D" w:rsidRPr="003F4835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>-</w:t>
            </w:r>
          </w:p>
          <w:p w14:paraId="01E0E846" w14:textId="77777777" w:rsidR="00973E6D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>-</w:t>
            </w:r>
          </w:p>
          <w:p w14:paraId="28607526" w14:textId="77777777" w:rsidR="00973E6D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>-</w:t>
            </w:r>
          </w:p>
          <w:p w14:paraId="681E49BE" w14:textId="3F216DE6" w:rsidR="00973E6D" w:rsidRPr="0022309B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0.2 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±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0.2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D1AA5E" w14:textId="77777777" w:rsidR="00973E6D" w:rsidRPr="0022309B" w:rsidRDefault="00973E6D" w:rsidP="00973E6D">
            <w:pPr>
              <w:spacing w:line="240" w:lineRule="auto"/>
              <w:jc w:val="center"/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</w:pPr>
            <w:r w:rsidRPr="0022309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s-ES"/>
              </w:rPr>
              <w:t xml:space="preserve">60.7 </w:t>
            </w:r>
            <w:r w:rsidRPr="0022309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  <w:t>± 10.0</w:t>
            </w:r>
          </w:p>
          <w:p w14:paraId="5E63229E" w14:textId="77777777" w:rsidR="00973E6D" w:rsidRPr="0022309B" w:rsidRDefault="00973E6D" w:rsidP="00973E6D">
            <w:pPr>
              <w:spacing w:line="240" w:lineRule="auto"/>
              <w:jc w:val="center"/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</w:pPr>
            <w:r w:rsidRPr="0022309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s-ES"/>
              </w:rPr>
              <w:t xml:space="preserve">19.7 </w:t>
            </w:r>
            <w:r w:rsidRPr="0022309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  <w:t>± 9.0</w:t>
            </w:r>
          </w:p>
          <w:p w14:paraId="5C9C3160" w14:textId="77777777" w:rsidR="00973E6D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7.2 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±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3.6</w:t>
            </w:r>
          </w:p>
          <w:p w14:paraId="6CFC2035" w14:textId="77777777" w:rsidR="00973E6D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6.6 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±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4.8</w:t>
            </w:r>
          </w:p>
          <w:p w14:paraId="6DCBF67F" w14:textId="77777777" w:rsidR="00973E6D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4.3 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±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4.3</w:t>
            </w:r>
          </w:p>
          <w:p w14:paraId="1EA7FDAA" w14:textId="77777777" w:rsidR="00973E6D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>-</w:t>
            </w:r>
          </w:p>
          <w:p w14:paraId="29268DA0" w14:textId="627042D3" w:rsidR="00973E6D" w:rsidRPr="00F75AC1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0.2 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±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0.4</w:t>
            </w:r>
          </w:p>
          <w:p w14:paraId="3B6992BD" w14:textId="2C8FF13D" w:rsidR="00973E6D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0.4 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±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0.4</w:t>
            </w:r>
          </w:p>
          <w:p w14:paraId="62E7C61C" w14:textId="77777777" w:rsidR="00973E6D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0.4 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±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0.4</w:t>
            </w:r>
          </w:p>
          <w:p w14:paraId="73817C50" w14:textId="5B5D96F6" w:rsidR="00973E6D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0.3 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±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0.3</w:t>
            </w:r>
          </w:p>
          <w:p w14:paraId="77CF91B7" w14:textId="0081E980" w:rsidR="00973E6D" w:rsidRPr="0022309B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>-</w:t>
            </w:r>
          </w:p>
        </w:tc>
      </w:tr>
      <w:tr w:rsidR="00973E6D" w:rsidRPr="009F3375" w14:paraId="3F10AC00" w14:textId="77777777" w:rsidTr="00001BCD">
        <w:trPr>
          <w:trHeight w:val="340"/>
          <w:jc w:val="center"/>
        </w:trPr>
        <w:tc>
          <w:tcPr>
            <w:tcW w:w="510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A0C5B6" w14:textId="027AE9B5" w:rsidR="00973E6D" w:rsidRPr="009F3375" w:rsidRDefault="00973E6D" w:rsidP="00973E6D">
            <w:pPr>
              <w:spacing w:line="240" w:lineRule="auto"/>
              <w:jc w:val="center"/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b/>
                <w:color w:val="auto"/>
                <w:sz w:val="18"/>
                <w:szCs w:val="20"/>
                <w:lang w:val="en-GB"/>
              </w:rPr>
              <w:t>Glasswort sward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CDAAE3" w14:textId="43EE80C9" w:rsidR="00973E6D" w:rsidRPr="009F3375" w:rsidRDefault="00973E6D" w:rsidP="00973E6D">
            <w:pPr>
              <w:spacing w:line="240" w:lineRule="auto"/>
              <w:jc w:val="center"/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</w:pPr>
            <w:r>
              <w:rPr>
                <w:b/>
                <w:color w:val="auto"/>
                <w:sz w:val="18"/>
                <w:szCs w:val="20"/>
                <w:lang w:val="en-GB"/>
              </w:rPr>
              <w:t>2015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79F09D" w14:textId="2FCF70FE" w:rsidR="00973E6D" w:rsidRPr="009F3375" w:rsidRDefault="00973E6D" w:rsidP="00973E6D">
            <w:pPr>
              <w:spacing w:line="240" w:lineRule="auto"/>
              <w:jc w:val="center"/>
              <w:rPr>
                <w:rFonts w:cs="Times New Roman"/>
                <w:i/>
                <w:color w:val="auto"/>
                <w:sz w:val="18"/>
                <w:szCs w:val="18"/>
                <w:lang w:val="en-GB"/>
              </w:rPr>
            </w:pPr>
            <w:r>
              <w:rPr>
                <w:b/>
                <w:color w:val="auto"/>
                <w:sz w:val="18"/>
                <w:szCs w:val="20"/>
                <w:lang w:val="en-GB"/>
              </w:rPr>
              <w:t>2016</w:t>
            </w:r>
          </w:p>
        </w:tc>
      </w:tr>
      <w:tr w:rsidR="00973E6D" w:rsidRPr="00456616" w14:paraId="54A05868" w14:textId="77777777" w:rsidTr="00001BCD">
        <w:trPr>
          <w:jc w:val="center"/>
        </w:trPr>
        <w:tc>
          <w:tcPr>
            <w:tcW w:w="510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095FE250" w14:textId="77777777" w:rsidR="00973E6D" w:rsidRDefault="00973E6D" w:rsidP="00973E6D">
            <w:pPr>
              <w:spacing w:line="240" w:lineRule="auto"/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s-ES"/>
              </w:rPr>
            </w:pPr>
            <w:r w:rsidRPr="009D0F14">
              <w:rPr>
                <w:rFonts w:cs="Times New Roman"/>
                <w:b/>
                <w:bCs/>
                <w:i/>
                <w:color w:val="auto"/>
                <w:sz w:val="18"/>
                <w:szCs w:val="18"/>
                <w:lang w:val="es-ES"/>
              </w:rPr>
              <w:t>Salicornia patula</w:t>
            </w:r>
            <w:r w:rsidRPr="009D0F14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s-ES"/>
              </w:rPr>
              <w:t xml:space="preserve"> Duval-Jouve</w:t>
            </w:r>
          </w:p>
          <w:p w14:paraId="3E79C66B" w14:textId="77777777" w:rsidR="00973E6D" w:rsidRPr="009F3375" w:rsidRDefault="00973E6D" w:rsidP="00973E6D">
            <w:pPr>
              <w:spacing w:line="240" w:lineRule="auto"/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s-ES"/>
              </w:rPr>
            </w:pPr>
            <w:r w:rsidRPr="009F3375">
              <w:rPr>
                <w:rFonts w:cs="Times New Roman"/>
                <w:b/>
                <w:bCs/>
                <w:i/>
                <w:color w:val="auto"/>
                <w:sz w:val="18"/>
                <w:szCs w:val="18"/>
                <w:lang w:val="es-ES"/>
              </w:rPr>
              <w:t>Sarcocornia fruticosa</w:t>
            </w:r>
            <w:r w:rsidRPr="009F3375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s-ES"/>
              </w:rPr>
              <w:t xml:space="preserve"> (L.) A. J. Scott</w:t>
            </w:r>
          </w:p>
          <w:p w14:paraId="3BF1EA25" w14:textId="4AB04EC7" w:rsidR="00973E6D" w:rsidRDefault="00973E6D" w:rsidP="00973E6D">
            <w:pPr>
              <w:spacing w:line="240" w:lineRule="auto"/>
              <w:rPr>
                <w:rFonts w:cs="Times New Roman"/>
                <w:i/>
                <w:color w:val="auto"/>
                <w:sz w:val="18"/>
                <w:szCs w:val="18"/>
                <w:lang w:val="es-ES"/>
              </w:rPr>
            </w:pPr>
            <w:r w:rsidRPr="009F3375">
              <w:rPr>
                <w:rFonts w:cs="Times New Roman"/>
                <w:i/>
                <w:color w:val="auto"/>
                <w:sz w:val="18"/>
                <w:szCs w:val="18"/>
                <w:lang w:val="es-ES"/>
              </w:rPr>
              <w:t>Suaeda maritima</w:t>
            </w:r>
            <w:r w:rsidRPr="009F3375"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 (L.) Dumort.</w:t>
            </w:r>
          </w:p>
          <w:p w14:paraId="35E1916E" w14:textId="68CB111E" w:rsidR="00973E6D" w:rsidRPr="009D0F14" w:rsidRDefault="00973E6D" w:rsidP="00973E6D">
            <w:pPr>
              <w:spacing w:line="240" w:lineRule="auto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 w:rsidRPr="009F3375">
              <w:rPr>
                <w:rFonts w:cs="Times New Roman"/>
                <w:i/>
                <w:color w:val="auto"/>
                <w:sz w:val="18"/>
                <w:szCs w:val="18"/>
                <w:lang w:val="es-ES"/>
              </w:rPr>
              <w:t>Halimione portulacoides</w:t>
            </w:r>
            <w:r w:rsidRPr="009F3375"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 (L.) Aellen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379A60" w14:textId="463A4D08" w:rsidR="00973E6D" w:rsidRPr="00193EFB" w:rsidRDefault="00973E6D" w:rsidP="00973E6D">
            <w:pPr>
              <w:spacing w:line="240" w:lineRule="auto"/>
              <w:jc w:val="center"/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</w:pPr>
            <w:r w:rsidRPr="00193EF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s-ES"/>
              </w:rPr>
              <w:t xml:space="preserve">98.4 </w:t>
            </w:r>
            <w:r w:rsidRPr="00193EF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  <w:t>± 1.2</w:t>
            </w:r>
          </w:p>
          <w:p w14:paraId="287CED1C" w14:textId="77777777" w:rsidR="00973E6D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>-</w:t>
            </w:r>
          </w:p>
          <w:p w14:paraId="5BC1EB7C" w14:textId="45C9B2C1" w:rsidR="00973E6D" w:rsidRPr="00F75AC1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1.6 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±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1.2</w:t>
            </w:r>
          </w:p>
          <w:p w14:paraId="7526642D" w14:textId="550B5C1F" w:rsidR="00973E6D" w:rsidRPr="009F3375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>-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A0CF26" w14:textId="77777777" w:rsidR="00973E6D" w:rsidRPr="00193EFB" w:rsidRDefault="00973E6D" w:rsidP="00973E6D">
            <w:pPr>
              <w:spacing w:line="240" w:lineRule="auto"/>
              <w:jc w:val="center"/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</w:pPr>
            <w:r w:rsidRPr="00193EF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s-ES"/>
              </w:rPr>
              <w:t xml:space="preserve">73.2 </w:t>
            </w:r>
            <w:r w:rsidRPr="00193EF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  <w:t>± 18.6</w:t>
            </w:r>
          </w:p>
          <w:p w14:paraId="4DB4512E" w14:textId="3CBA8D0C" w:rsidR="00973E6D" w:rsidRPr="00193EFB" w:rsidRDefault="00973E6D" w:rsidP="00973E6D">
            <w:pPr>
              <w:spacing w:line="240" w:lineRule="auto"/>
              <w:jc w:val="center"/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</w:pPr>
            <w:r w:rsidRPr="00193EF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s-ES"/>
              </w:rPr>
              <w:t xml:space="preserve">20.6 </w:t>
            </w:r>
            <w:r w:rsidRPr="00193EFB">
              <w:rPr>
                <w:rFonts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  <w:t>± 19.9</w:t>
            </w:r>
          </w:p>
          <w:p w14:paraId="43D925D1" w14:textId="7401C408" w:rsidR="00973E6D" w:rsidRPr="00F75AC1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5.2 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±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3.4</w:t>
            </w:r>
          </w:p>
          <w:p w14:paraId="158CC64E" w14:textId="094D684D" w:rsidR="00973E6D" w:rsidRPr="00973E6D" w:rsidRDefault="00973E6D" w:rsidP="00973E6D">
            <w:pPr>
              <w:spacing w:line="240" w:lineRule="auto"/>
              <w:jc w:val="center"/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cs="Times New Roman"/>
                <w:iCs/>
                <w:color w:val="auto"/>
                <w:sz w:val="18"/>
                <w:szCs w:val="18"/>
                <w:lang w:val="es-ES"/>
              </w:rPr>
              <w:t xml:space="preserve">1.0 </w:t>
            </w:r>
            <w:r w:rsidRPr="009E64D5"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>±</w:t>
            </w:r>
            <w:r>
              <w:rPr>
                <w:rFonts w:cs="Times New Roman"/>
                <w:iCs/>
                <w:color w:val="auto"/>
                <w:sz w:val="18"/>
                <w:szCs w:val="18"/>
                <w:lang w:val="en-GB"/>
              </w:rPr>
              <w:t xml:space="preserve"> 1.0</w:t>
            </w:r>
          </w:p>
        </w:tc>
      </w:tr>
    </w:tbl>
    <w:p w14:paraId="266C5EDB" w14:textId="77777777" w:rsidR="009D0F14" w:rsidRPr="009F3375" w:rsidRDefault="009D0F14" w:rsidP="009D0F14">
      <w:pPr>
        <w:spacing w:after="0" w:line="360" w:lineRule="auto"/>
        <w:rPr>
          <w:b/>
          <w:bCs/>
          <w:color w:val="auto"/>
          <w:szCs w:val="24"/>
          <w:lang w:val="es-ES"/>
        </w:rPr>
      </w:pPr>
    </w:p>
    <w:p w14:paraId="267FBF91" w14:textId="3617C9AF" w:rsidR="009D0F14" w:rsidRPr="009F3375" w:rsidRDefault="009D0F14" w:rsidP="009D0F14">
      <w:pPr>
        <w:spacing w:line="259" w:lineRule="auto"/>
        <w:rPr>
          <w:b/>
          <w:bCs/>
          <w:color w:val="auto"/>
          <w:szCs w:val="24"/>
          <w:lang w:val="es-ES"/>
        </w:rPr>
      </w:pPr>
    </w:p>
    <w:p w14:paraId="0DE4E682" w14:textId="4C8529D1" w:rsidR="009D0F14" w:rsidRPr="009F3375" w:rsidRDefault="009D0F14" w:rsidP="009D0F14">
      <w:pPr>
        <w:pStyle w:val="Descripcin"/>
        <w:keepNext/>
        <w:rPr>
          <w:rFonts w:cs="Times New Roman"/>
          <w:color w:val="auto"/>
        </w:rPr>
      </w:pPr>
      <w:bookmarkStart w:id="2" w:name="_Ref65239191"/>
      <w:r w:rsidRPr="009F3375">
        <w:rPr>
          <w:rFonts w:cs="Times New Roman"/>
          <w:b/>
          <w:color w:val="auto"/>
        </w:rPr>
        <w:t>TABLE S</w:t>
      </w:r>
      <w:bookmarkEnd w:id="2"/>
      <w:r w:rsidRPr="009F3375">
        <w:rPr>
          <w:rFonts w:cs="Times New Roman"/>
          <w:b/>
          <w:color w:val="auto"/>
        </w:rPr>
        <w:t>2.</w:t>
      </w:r>
      <w:r w:rsidRPr="009F3375">
        <w:rPr>
          <w:rFonts w:cs="Times New Roman"/>
          <w:color w:val="auto"/>
        </w:rPr>
        <w:t xml:space="preserve"> </w:t>
      </w:r>
      <w:r w:rsidRPr="009F3375">
        <w:rPr>
          <w:rFonts w:cs="Times New Roman"/>
          <w:bCs w:val="0"/>
          <w:color w:val="auto"/>
        </w:rPr>
        <w:t xml:space="preserve">Estimated carbon (mean ± SE) stored in living, dead, total aboveground and belowground plant fractions, as well as in the litter and soil (0-20 cm depth), of the three habitats. </w:t>
      </w:r>
      <w:r w:rsidR="003878D9">
        <w:rPr>
          <w:rFonts w:cs="Times New Roman"/>
          <w:color w:val="auto"/>
        </w:rPr>
        <w:t xml:space="preserve">HCI: Habitat of Community Interest. </w:t>
      </w:r>
      <w:r w:rsidRPr="009F3375">
        <w:rPr>
          <w:rFonts w:cs="Times New Roman"/>
          <w:bCs w:val="0"/>
          <w:color w:val="auto"/>
        </w:rPr>
        <w:t>Data for the two sampling years has been pooled (n = 10). Different letters indicate significant differences among habitats for each fraction.</w:t>
      </w:r>
    </w:p>
    <w:tbl>
      <w:tblPr>
        <w:tblStyle w:val="Tablaconcuadrcula"/>
        <w:tblW w:w="9503" w:type="dxa"/>
        <w:jc w:val="center"/>
        <w:tblLook w:val="04A0" w:firstRow="1" w:lastRow="0" w:firstColumn="1" w:lastColumn="0" w:noHBand="0" w:noVBand="1"/>
      </w:tblPr>
      <w:tblGrid>
        <w:gridCol w:w="1432"/>
        <w:gridCol w:w="1262"/>
        <w:gridCol w:w="1417"/>
        <w:gridCol w:w="1418"/>
        <w:gridCol w:w="1417"/>
        <w:gridCol w:w="1134"/>
        <w:gridCol w:w="1423"/>
      </w:tblGrid>
      <w:tr w:rsidR="009D0F14" w:rsidRPr="009F3375" w14:paraId="42261327" w14:textId="77777777" w:rsidTr="007A7926">
        <w:trPr>
          <w:trHeight w:hRule="exact" w:val="283"/>
          <w:jc w:val="center"/>
        </w:trPr>
        <w:tc>
          <w:tcPr>
            <w:tcW w:w="14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16BD1FC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</w:pPr>
          </w:p>
        </w:tc>
        <w:tc>
          <w:tcPr>
            <w:tcW w:w="8071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0637256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  <w:t>Carbon amount (g C m</w:t>
            </w:r>
            <w:r w:rsidRPr="009F3375">
              <w:rPr>
                <w:rFonts w:cs="Times New Roman"/>
                <w:b/>
                <w:color w:val="auto"/>
                <w:sz w:val="18"/>
                <w:szCs w:val="18"/>
                <w:vertAlign w:val="superscript"/>
                <w:lang w:val="en-GB"/>
              </w:rPr>
              <w:t>-2</w:t>
            </w:r>
            <w:r w:rsidRPr="009F3375"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  <w:t>)</w:t>
            </w:r>
          </w:p>
        </w:tc>
      </w:tr>
      <w:tr w:rsidR="009D0F14" w:rsidRPr="009F3375" w14:paraId="4A6BCA13" w14:textId="77777777" w:rsidTr="007A7926">
        <w:trPr>
          <w:trHeight w:hRule="exact" w:val="283"/>
          <w:jc w:val="center"/>
        </w:trPr>
        <w:tc>
          <w:tcPr>
            <w:tcW w:w="1432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B984B3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  <w:t>HCI</w:t>
            </w:r>
          </w:p>
        </w:tc>
        <w:tc>
          <w:tcPr>
            <w:tcW w:w="5514" w:type="dxa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D24B671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  <w:t>Plant fractions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4781113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  <w:t>Litter</w:t>
            </w:r>
          </w:p>
        </w:tc>
        <w:tc>
          <w:tcPr>
            <w:tcW w:w="1423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D33E1D6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  <w:t>Soil</w:t>
            </w:r>
          </w:p>
        </w:tc>
      </w:tr>
      <w:tr w:rsidR="009D0F14" w:rsidRPr="009F3375" w14:paraId="630C432D" w14:textId="77777777" w:rsidTr="007A7926">
        <w:trPr>
          <w:trHeight w:hRule="exact" w:val="567"/>
          <w:jc w:val="center"/>
        </w:trPr>
        <w:tc>
          <w:tcPr>
            <w:tcW w:w="1432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4341425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CF58FBA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  <w:t xml:space="preserve">Living aboveground 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397CCED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  <w:t xml:space="preserve">Standing dead aboveground 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9D91C4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  <w:t xml:space="preserve">Total aboveground 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4EDD4CF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  <w:t xml:space="preserve">Total belowground </w:t>
            </w:r>
          </w:p>
        </w:tc>
        <w:tc>
          <w:tcPr>
            <w:tcW w:w="1134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309E36A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</w:pPr>
          </w:p>
        </w:tc>
        <w:tc>
          <w:tcPr>
            <w:tcW w:w="1423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D6627A8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</w:pPr>
          </w:p>
        </w:tc>
      </w:tr>
      <w:tr w:rsidR="009D0F14" w:rsidRPr="009F3375" w14:paraId="7B589416" w14:textId="77777777" w:rsidTr="007A7926">
        <w:trPr>
          <w:trHeight w:hRule="exact" w:val="737"/>
          <w:jc w:val="center"/>
        </w:trPr>
        <w:tc>
          <w:tcPr>
            <w:tcW w:w="1432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87A0BCF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  <w:t>Halophilous scrub</w:t>
            </w:r>
          </w:p>
        </w:tc>
        <w:tc>
          <w:tcPr>
            <w:tcW w:w="1262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D23E4B5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808.1 ± 88.0</w:t>
            </w:r>
          </w:p>
          <w:p w14:paraId="5509CBCB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a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3DC14FE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654.7 ± 120.2</w:t>
            </w: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br/>
              <w:t>a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D1E43D7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1462.8 ± 178.8</w:t>
            </w: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br/>
              <w:t>a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D1D7AC6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103.4 ± 9.0</w:t>
            </w: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br/>
              <w:t>a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EFBFECF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258.2 ± 45.5</w:t>
            </w: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br/>
              <w:t>a</w:t>
            </w:r>
          </w:p>
        </w:tc>
        <w:tc>
          <w:tcPr>
            <w:tcW w:w="1423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46B0EDC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2248.4 ± 387.6</w:t>
            </w:r>
          </w:p>
          <w:p w14:paraId="5A25E895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a</w:t>
            </w:r>
          </w:p>
        </w:tc>
      </w:tr>
      <w:tr w:rsidR="009D0F14" w:rsidRPr="009F3375" w14:paraId="4DC7DA06" w14:textId="77777777" w:rsidTr="007A7926">
        <w:trPr>
          <w:trHeight w:hRule="exact" w:val="737"/>
          <w:jc w:val="center"/>
        </w:trPr>
        <w:tc>
          <w:tcPr>
            <w:tcW w:w="1432" w:type="dxa"/>
            <w:tcBorders>
              <w:left w:val="nil"/>
              <w:right w:val="nil"/>
            </w:tcBorders>
            <w:vAlign w:val="center"/>
          </w:tcPr>
          <w:p w14:paraId="103608C8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  <w:t>Salt meadow</w:t>
            </w:r>
          </w:p>
        </w:tc>
        <w:tc>
          <w:tcPr>
            <w:tcW w:w="12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3FB8CA5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206.8 ± 51.4</w:t>
            </w:r>
          </w:p>
          <w:p w14:paraId="644F3AF4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b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E959881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297.4 ± 40.2</w:t>
            </w: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br/>
              <w:t>a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085BFC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504.3 ± 60.7</w:t>
            </w: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br/>
              <w:t>b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7BDCB8E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103.3 ± 12.3</w:t>
            </w: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br/>
              <w:t>a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736EDD6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184.1 ± 29.8</w:t>
            </w: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br/>
              <w:t>a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4F101E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1774.5 ± 233.9</w:t>
            </w:r>
          </w:p>
          <w:p w14:paraId="012A45E4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a</w:t>
            </w:r>
          </w:p>
        </w:tc>
      </w:tr>
      <w:tr w:rsidR="009D0F14" w:rsidRPr="009F3375" w14:paraId="6FE63C15" w14:textId="77777777" w:rsidTr="007A7926">
        <w:trPr>
          <w:trHeight w:hRule="exact" w:val="737"/>
          <w:jc w:val="center"/>
        </w:trPr>
        <w:tc>
          <w:tcPr>
            <w:tcW w:w="1432" w:type="dxa"/>
            <w:tcBorders>
              <w:left w:val="nil"/>
              <w:right w:val="nil"/>
            </w:tcBorders>
            <w:vAlign w:val="center"/>
          </w:tcPr>
          <w:p w14:paraId="0703F9BE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b/>
                <w:color w:val="auto"/>
                <w:sz w:val="18"/>
                <w:szCs w:val="18"/>
                <w:lang w:val="en-GB"/>
              </w:rPr>
              <w:t>Glasswort sward</w:t>
            </w:r>
          </w:p>
        </w:tc>
        <w:tc>
          <w:tcPr>
            <w:tcW w:w="1262" w:type="dxa"/>
            <w:tcBorders>
              <w:left w:val="nil"/>
              <w:right w:val="nil"/>
            </w:tcBorders>
            <w:vAlign w:val="center"/>
          </w:tcPr>
          <w:p w14:paraId="3E9099A2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59.3 ± 9.9</w:t>
            </w:r>
          </w:p>
          <w:p w14:paraId="4C62AAC0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c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003D6BDC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36.4 ± 7.4</w:t>
            </w: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br/>
              <w:t>b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F5F7DCF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95.7 ± 14.3</w:t>
            </w: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br/>
              <w:t>c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1D6A5275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18.2 ± 1.8</w:t>
            </w: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br/>
              <w:t>b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2EA15B8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15.1 ± 4.2</w:t>
            </w: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br/>
              <w:t>b</w:t>
            </w:r>
          </w:p>
        </w:tc>
        <w:tc>
          <w:tcPr>
            <w:tcW w:w="1423" w:type="dxa"/>
            <w:tcBorders>
              <w:left w:val="nil"/>
              <w:right w:val="nil"/>
            </w:tcBorders>
            <w:vAlign w:val="center"/>
          </w:tcPr>
          <w:p w14:paraId="394FE4B3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896.6 ± 126.8</w:t>
            </w:r>
          </w:p>
          <w:p w14:paraId="49056AFD" w14:textId="77777777" w:rsidR="009D0F14" w:rsidRPr="009F3375" w:rsidRDefault="009D0F14" w:rsidP="007A7926">
            <w:pPr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cs="Times New Roman"/>
                <w:color w:val="auto"/>
                <w:sz w:val="18"/>
                <w:szCs w:val="18"/>
                <w:lang w:val="en-GB"/>
              </w:rPr>
              <w:t>b</w:t>
            </w:r>
          </w:p>
        </w:tc>
      </w:tr>
    </w:tbl>
    <w:p w14:paraId="3FF90E24" w14:textId="77777777" w:rsidR="009D0F14" w:rsidRPr="009F3375" w:rsidRDefault="009D0F14" w:rsidP="009D0F14">
      <w:pPr>
        <w:spacing w:line="259" w:lineRule="auto"/>
        <w:rPr>
          <w:bCs/>
          <w:color w:val="auto"/>
          <w:szCs w:val="18"/>
          <w:lang w:val="en-GB"/>
        </w:rPr>
      </w:pPr>
    </w:p>
    <w:p w14:paraId="43CAF0D6" w14:textId="77777777" w:rsidR="003878D9" w:rsidRDefault="003878D9">
      <w:pPr>
        <w:spacing w:line="259" w:lineRule="auto"/>
        <w:jc w:val="left"/>
        <w:rPr>
          <w:rFonts w:cs="Times New Roman"/>
          <w:b/>
          <w:bCs/>
          <w:color w:val="auto"/>
          <w:szCs w:val="18"/>
          <w:lang w:val="en-GB"/>
        </w:rPr>
      </w:pPr>
      <w:bookmarkStart w:id="3" w:name="_Ref65240227"/>
      <w:r>
        <w:rPr>
          <w:rFonts w:cs="Times New Roman"/>
          <w:b/>
          <w:color w:val="auto"/>
        </w:rPr>
        <w:br w:type="page"/>
      </w:r>
    </w:p>
    <w:p w14:paraId="50A043AF" w14:textId="7C07B5D7" w:rsidR="009D0F14" w:rsidRPr="009F3375" w:rsidRDefault="009D0F14" w:rsidP="009D0F14">
      <w:pPr>
        <w:pStyle w:val="Descripcin"/>
        <w:rPr>
          <w:rFonts w:cs="Times New Roman"/>
          <w:color w:val="auto"/>
        </w:rPr>
      </w:pPr>
      <w:r w:rsidRPr="009F3375">
        <w:rPr>
          <w:rFonts w:cs="Times New Roman"/>
          <w:b/>
          <w:color w:val="auto"/>
        </w:rPr>
        <w:lastRenderedPageBreak/>
        <w:t>TABLE S</w:t>
      </w:r>
      <w:bookmarkEnd w:id="3"/>
      <w:r w:rsidRPr="009F3375">
        <w:rPr>
          <w:rFonts w:cs="Times New Roman"/>
          <w:b/>
          <w:color w:val="auto"/>
        </w:rPr>
        <w:t>3.</w:t>
      </w:r>
      <w:r w:rsidRPr="009F3375">
        <w:rPr>
          <w:rFonts w:cs="Times New Roman"/>
          <w:color w:val="auto"/>
        </w:rPr>
        <w:t xml:space="preserve"> Total aboveground biomass (%) of the most abundant species of each habitat (mean ± SE). </w:t>
      </w:r>
      <w:r w:rsidR="003878D9">
        <w:rPr>
          <w:rFonts w:cs="Times New Roman"/>
          <w:color w:val="auto"/>
        </w:rPr>
        <w:t xml:space="preserve">HCI: Habitat of Community Interest. </w:t>
      </w:r>
      <w:r w:rsidRPr="009F3375">
        <w:rPr>
          <w:rFonts w:cs="Times New Roman"/>
          <w:color w:val="auto"/>
        </w:rPr>
        <w:t>Differences between years were not significant for the halophilous scrub and salt meadow and data were pooled (n= 10), for the glasswort sward mean values are given for each year (n = 5). Different letters indicate significant differences among species within the same habitat (and year in the case of the glasswort sward). NP: not present.</w:t>
      </w:r>
    </w:p>
    <w:tbl>
      <w:tblPr>
        <w:tblStyle w:val="Tablaconcuadrcula"/>
        <w:tblW w:w="6487" w:type="dxa"/>
        <w:jc w:val="center"/>
        <w:tblLayout w:type="fixed"/>
        <w:tblLook w:val="04A0" w:firstRow="1" w:lastRow="0" w:firstColumn="1" w:lastColumn="0" w:noHBand="0" w:noVBand="1"/>
      </w:tblPr>
      <w:tblGrid>
        <w:gridCol w:w="1842"/>
        <w:gridCol w:w="2269"/>
        <w:gridCol w:w="1100"/>
        <w:gridCol w:w="1276"/>
      </w:tblGrid>
      <w:tr w:rsidR="009D0F14" w:rsidRPr="009F3375" w14:paraId="1BC2B0B0" w14:textId="77777777" w:rsidTr="007A7926">
        <w:trPr>
          <w:trHeight w:hRule="exact" w:val="567"/>
          <w:jc w:val="center"/>
        </w:trPr>
        <w:tc>
          <w:tcPr>
            <w:tcW w:w="18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F516ACA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/>
                <w:color w:val="auto"/>
                <w:sz w:val="18"/>
                <w:szCs w:val="18"/>
                <w:lang w:val="en-GB"/>
              </w:rPr>
              <w:t>HCI</w:t>
            </w:r>
          </w:p>
        </w:tc>
        <w:tc>
          <w:tcPr>
            <w:tcW w:w="22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17A9588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/>
                <w:color w:val="auto"/>
                <w:sz w:val="18"/>
                <w:szCs w:val="18"/>
                <w:lang w:val="en-GB"/>
              </w:rPr>
              <w:t>Species</w:t>
            </w:r>
          </w:p>
        </w:tc>
        <w:tc>
          <w:tcPr>
            <w:tcW w:w="237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6C76D8E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/>
                <w:color w:val="auto"/>
                <w:sz w:val="18"/>
                <w:szCs w:val="18"/>
                <w:lang w:val="en-GB"/>
              </w:rPr>
              <w:t>Total aboveground biomass (%)</w:t>
            </w:r>
          </w:p>
        </w:tc>
      </w:tr>
      <w:tr w:rsidR="009D0F14" w:rsidRPr="009F3375" w14:paraId="01C2FEB9" w14:textId="77777777" w:rsidTr="007A7926">
        <w:trPr>
          <w:trHeight w:val="567"/>
          <w:jc w:val="center"/>
        </w:trPr>
        <w:tc>
          <w:tcPr>
            <w:tcW w:w="1842" w:type="dxa"/>
            <w:tcBorders>
              <w:left w:val="nil"/>
              <w:right w:val="nil"/>
            </w:tcBorders>
            <w:vAlign w:val="center"/>
          </w:tcPr>
          <w:p w14:paraId="17010A16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/>
                <w:b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/>
                <w:bCs/>
                <w:color w:val="auto"/>
                <w:sz w:val="18"/>
                <w:szCs w:val="18"/>
                <w:lang w:val="en-GB"/>
              </w:rPr>
              <w:t>Halophilous scrub</w:t>
            </w:r>
          </w:p>
        </w:tc>
        <w:tc>
          <w:tcPr>
            <w:tcW w:w="226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DEC9FAC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Cs/>
                <w:i/>
                <w:color w:val="auto"/>
                <w:sz w:val="18"/>
                <w:szCs w:val="18"/>
                <w:lang w:val="en-GB"/>
              </w:rPr>
              <w:t>Sarcocornia fruticosa</w:t>
            </w:r>
          </w:p>
        </w:tc>
        <w:tc>
          <w:tcPr>
            <w:tcW w:w="237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9B64D5F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color w:val="auto"/>
                <w:sz w:val="18"/>
                <w:szCs w:val="18"/>
                <w:lang w:val="en-GB"/>
              </w:rPr>
              <w:t>93.5 ± 2.9</w:t>
            </w:r>
          </w:p>
        </w:tc>
      </w:tr>
      <w:tr w:rsidR="009D0F14" w:rsidRPr="009F3375" w14:paraId="57F8C18E" w14:textId="77777777" w:rsidTr="007A7926">
        <w:trPr>
          <w:trHeight w:val="283"/>
          <w:jc w:val="center"/>
        </w:trPr>
        <w:tc>
          <w:tcPr>
            <w:tcW w:w="1842" w:type="dxa"/>
            <w:vMerge w:val="restart"/>
            <w:tcBorders>
              <w:left w:val="nil"/>
              <w:right w:val="nil"/>
            </w:tcBorders>
            <w:vAlign w:val="center"/>
          </w:tcPr>
          <w:p w14:paraId="30B29E14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/>
                <w:b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/>
                <w:bCs/>
                <w:color w:val="auto"/>
                <w:sz w:val="18"/>
                <w:szCs w:val="18"/>
                <w:lang w:val="en-GB"/>
              </w:rPr>
              <w:t>Salt meadow</w:t>
            </w:r>
          </w:p>
        </w:tc>
        <w:tc>
          <w:tcPr>
            <w:tcW w:w="22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738D0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Cs/>
                <w:i/>
                <w:iCs/>
                <w:color w:val="auto"/>
                <w:sz w:val="18"/>
                <w:szCs w:val="18"/>
                <w:lang w:val="en-GB"/>
              </w:rPr>
              <w:t>Elytrigia atherica</w:t>
            </w:r>
          </w:p>
        </w:tc>
        <w:tc>
          <w:tcPr>
            <w:tcW w:w="237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FB6259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color w:val="auto"/>
                <w:sz w:val="18"/>
                <w:szCs w:val="18"/>
                <w:lang w:val="en-GB"/>
              </w:rPr>
              <w:t>68.4 ± 7.6 a</w:t>
            </w:r>
          </w:p>
        </w:tc>
      </w:tr>
      <w:tr w:rsidR="009D0F14" w:rsidRPr="009F3375" w14:paraId="0D0E10EE" w14:textId="77777777" w:rsidTr="007A7926">
        <w:trPr>
          <w:trHeight w:hRule="exact" w:val="283"/>
          <w:jc w:val="center"/>
        </w:trPr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7D263A86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Cs/>
                <w:i/>
                <w:color w:val="auto"/>
                <w:sz w:val="18"/>
                <w:szCs w:val="18"/>
                <w:lang w:val="en-GB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033FF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Cs/>
                <w:i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Cs/>
                <w:i/>
                <w:iCs/>
                <w:color w:val="auto"/>
                <w:sz w:val="18"/>
                <w:szCs w:val="18"/>
                <w:lang w:val="en-GB"/>
              </w:rPr>
              <w:t>Halimione portulacoides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F7874B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Cs/>
                <w:color w:val="auto"/>
                <w:sz w:val="18"/>
                <w:szCs w:val="18"/>
                <w:lang w:val="en-GB"/>
              </w:rPr>
              <w:t>17.2 ± 6.7 b</w:t>
            </w:r>
          </w:p>
        </w:tc>
      </w:tr>
      <w:tr w:rsidR="009D0F14" w:rsidRPr="009F3375" w14:paraId="68745528" w14:textId="77777777" w:rsidTr="007A7926">
        <w:trPr>
          <w:trHeight w:hRule="exact" w:val="283"/>
          <w:jc w:val="center"/>
        </w:trPr>
        <w:tc>
          <w:tcPr>
            <w:tcW w:w="1842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FAC3547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Cs/>
                <w:i/>
                <w:color w:val="auto"/>
                <w:sz w:val="18"/>
                <w:szCs w:val="18"/>
                <w:lang w:val="en-GB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C84D530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Cs/>
                <w:i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Cs/>
                <w:iCs/>
                <w:color w:val="auto"/>
                <w:sz w:val="18"/>
                <w:szCs w:val="18"/>
                <w:lang w:val="en-GB"/>
              </w:rPr>
              <w:t>Other species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EF35799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Cs/>
                <w:color w:val="auto"/>
                <w:sz w:val="18"/>
                <w:szCs w:val="18"/>
                <w:lang w:val="en-GB"/>
              </w:rPr>
              <w:t>14.4 ± 4.6 b</w:t>
            </w:r>
          </w:p>
        </w:tc>
      </w:tr>
      <w:tr w:rsidR="009D0F14" w:rsidRPr="009F3375" w14:paraId="4C16208C" w14:textId="77777777" w:rsidTr="007A7926">
        <w:trPr>
          <w:trHeight w:hRule="exact" w:val="283"/>
          <w:jc w:val="center"/>
        </w:trPr>
        <w:tc>
          <w:tcPr>
            <w:tcW w:w="1842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51F3D1CC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/>
                <w:b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/>
                <w:bCs/>
                <w:color w:val="auto"/>
                <w:sz w:val="18"/>
                <w:szCs w:val="18"/>
                <w:lang w:val="en-GB"/>
              </w:rPr>
              <w:t>Glasswort sward</w:t>
            </w:r>
          </w:p>
        </w:tc>
        <w:tc>
          <w:tcPr>
            <w:tcW w:w="22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C45907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/>
                <w:bCs/>
                <w:color w:val="auto"/>
                <w:sz w:val="18"/>
                <w:szCs w:val="18"/>
                <w:lang w:val="en-GB"/>
              </w:rPr>
            </w:pP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49813D2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  <w:t>2015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93D348F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/>
                <w:bCs/>
                <w:iCs/>
                <w:color w:val="auto"/>
                <w:sz w:val="18"/>
                <w:szCs w:val="18"/>
                <w:lang w:val="en-GB"/>
              </w:rPr>
              <w:t>2016</w:t>
            </w:r>
          </w:p>
        </w:tc>
      </w:tr>
      <w:tr w:rsidR="009D0F14" w:rsidRPr="009F3375" w14:paraId="377162CA" w14:textId="77777777" w:rsidTr="007A7926">
        <w:trPr>
          <w:trHeight w:hRule="exact" w:val="283"/>
          <w:jc w:val="center"/>
        </w:trPr>
        <w:tc>
          <w:tcPr>
            <w:tcW w:w="1842" w:type="dxa"/>
            <w:vMerge/>
            <w:tcBorders>
              <w:left w:val="nil"/>
              <w:right w:val="nil"/>
            </w:tcBorders>
          </w:tcPr>
          <w:p w14:paraId="07EB8975" w14:textId="77777777" w:rsidR="009D0F14" w:rsidRPr="009F3375" w:rsidRDefault="009D0F14" w:rsidP="007A7926">
            <w:pPr>
              <w:spacing w:line="240" w:lineRule="auto"/>
              <w:jc w:val="right"/>
              <w:rPr>
                <w:rFonts w:eastAsia="Calibri" w:cs="Times New Roman"/>
                <w:bCs/>
                <w:i/>
                <w:color w:val="auto"/>
                <w:sz w:val="18"/>
                <w:szCs w:val="18"/>
                <w:lang w:val="en-GB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504E0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Cs/>
                <w:i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Cs/>
                <w:i/>
                <w:color w:val="auto"/>
                <w:sz w:val="18"/>
                <w:szCs w:val="18"/>
                <w:lang w:val="en-GB"/>
              </w:rPr>
              <w:t>Salicornia patula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8E821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color w:val="auto"/>
                <w:sz w:val="18"/>
                <w:szCs w:val="18"/>
                <w:lang w:val="en-GB"/>
              </w:rPr>
              <w:t>98.9 ± 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E236A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color w:val="auto"/>
                <w:sz w:val="18"/>
                <w:szCs w:val="18"/>
                <w:lang w:val="en-GB"/>
              </w:rPr>
              <w:t>71.8 ± 15.3 a</w:t>
            </w:r>
          </w:p>
        </w:tc>
      </w:tr>
      <w:tr w:rsidR="009D0F14" w:rsidRPr="009F3375" w14:paraId="014F583B" w14:textId="77777777" w:rsidTr="007A7926">
        <w:trPr>
          <w:trHeight w:hRule="exact" w:val="283"/>
          <w:jc w:val="center"/>
        </w:trPr>
        <w:tc>
          <w:tcPr>
            <w:tcW w:w="1842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13E7AB97" w14:textId="77777777" w:rsidR="009D0F14" w:rsidRPr="009F3375" w:rsidRDefault="009D0F14" w:rsidP="007A7926">
            <w:pPr>
              <w:spacing w:line="240" w:lineRule="auto"/>
              <w:jc w:val="right"/>
              <w:rPr>
                <w:rFonts w:eastAsia="Calibri" w:cs="Times New Roman"/>
                <w:bCs/>
                <w:i/>
                <w:color w:val="auto"/>
                <w:sz w:val="18"/>
                <w:szCs w:val="18"/>
                <w:lang w:val="en-GB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9AE68EB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Cs/>
                <w:i/>
                <w:color w:val="auto"/>
                <w:sz w:val="18"/>
                <w:szCs w:val="18"/>
                <w:lang w:val="en-GB"/>
              </w:rPr>
              <w:t>Sarcocornia fruticosa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2FBC786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Cs/>
                <w:color w:val="auto"/>
                <w:sz w:val="18"/>
                <w:szCs w:val="18"/>
                <w:lang w:val="en-GB"/>
              </w:rPr>
              <w:t>NP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0225CCF" w14:textId="77777777" w:rsidR="009D0F14" w:rsidRPr="009F3375" w:rsidRDefault="009D0F14" w:rsidP="007A7926">
            <w:pPr>
              <w:spacing w:line="240" w:lineRule="auto"/>
              <w:jc w:val="center"/>
              <w:rPr>
                <w:rFonts w:eastAsia="Calibri" w:cs="Times New Roman"/>
                <w:b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Cs/>
                <w:color w:val="auto"/>
                <w:sz w:val="18"/>
                <w:szCs w:val="18"/>
                <w:lang w:val="en-GB"/>
              </w:rPr>
              <w:t>21.3 ± 15.7 b</w:t>
            </w:r>
          </w:p>
        </w:tc>
      </w:tr>
    </w:tbl>
    <w:p w14:paraId="5BF8798B" w14:textId="77777777" w:rsidR="009D0F14" w:rsidRPr="009F3375" w:rsidRDefault="009D0F14" w:rsidP="009D0F14">
      <w:pPr>
        <w:spacing w:after="0" w:line="360" w:lineRule="auto"/>
        <w:rPr>
          <w:b/>
          <w:bCs/>
          <w:color w:val="auto"/>
          <w:szCs w:val="24"/>
          <w:lang w:val="en-GB"/>
        </w:rPr>
      </w:pPr>
    </w:p>
    <w:p w14:paraId="1813BD5D" w14:textId="5B861609" w:rsidR="003878D9" w:rsidRDefault="003878D9" w:rsidP="003878D9">
      <w:pPr>
        <w:spacing w:line="259" w:lineRule="auto"/>
        <w:rPr>
          <w:bCs/>
          <w:color w:val="auto"/>
          <w:szCs w:val="18"/>
          <w:lang w:val="en-GB"/>
        </w:rPr>
      </w:pPr>
    </w:p>
    <w:p w14:paraId="42083E5F" w14:textId="77777777" w:rsidR="003878D9" w:rsidRPr="009F3375" w:rsidRDefault="003878D9" w:rsidP="003878D9">
      <w:pPr>
        <w:spacing w:line="259" w:lineRule="auto"/>
        <w:rPr>
          <w:bCs/>
          <w:color w:val="auto"/>
          <w:szCs w:val="18"/>
          <w:lang w:val="en-GB"/>
        </w:rPr>
      </w:pPr>
    </w:p>
    <w:p w14:paraId="70E25EB4" w14:textId="48BE530A" w:rsidR="005C04C4" w:rsidRPr="006067CB" w:rsidRDefault="003878D9" w:rsidP="005C04C4">
      <w:pPr>
        <w:pStyle w:val="Descripcin"/>
        <w:rPr>
          <w:rFonts w:cs="Times New Roman"/>
          <w:color w:val="auto"/>
        </w:rPr>
      </w:pPr>
      <w:r w:rsidRPr="009F3375">
        <w:rPr>
          <w:rFonts w:cs="Times New Roman"/>
          <w:b/>
          <w:color w:val="auto"/>
        </w:rPr>
        <w:t>TABLE S</w:t>
      </w:r>
      <w:r>
        <w:rPr>
          <w:rFonts w:cs="Times New Roman"/>
          <w:b/>
          <w:color w:val="auto"/>
        </w:rPr>
        <w:t>4</w:t>
      </w:r>
      <w:r w:rsidRPr="009F3375">
        <w:rPr>
          <w:rFonts w:cs="Times New Roman"/>
          <w:b/>
          <w:color w:val="auto"/>
        </w:rPr>
        <w:t>.</w:t>
      </w:r>
      <w:r w:rsidRPr="009F3375">
        <w:rPr>
          <w:rFonts w:cs="Times New Roman"/>
          <w:color w:val="auto"/>
        </w:rPr>
        <w:t xml:space="preserve"> </w:t>
      </w:r>
      <w:r w:rsidR="00A60DF7" w:rsidRPr="00A60DF7">
        <w:rPr>
          <w:rFonts w:cs="Times New Roman"/>
          <w:color w:val="auto"/>
        </w:rPr>
        <w:t xml:space="preserve">Mean ± SE </w:t>
      </w:r>
      <w:r w:rsidR="00A60DF7">
        <w:rPr>
          <w:rFonts w:cs="Times New Roman"/>
          <w:color w:val="auto"/>
        </w:rPr>
        <w:t>of soil salinity in ppt (n=8).</w:t>
      </w:r>
      <w:r w:rsidR="00A60DF7" w:rsidRPr="00A60DF7">
        <w:rPr>
          <w:rFonts w:cs="Times New Roman"/>
          <w:color w:val="auto"/>
        </w:rPr>
        <w:t xml:space="preserve"> HCI: Habitat of Community Interest</w:t>
      </w:r>
      <w:r w:rsidR="00A60DF7">
        <w:rPr>
          <w:rFonts w:cs="Times New Roman"/>
          <w:color w:val="auto"/>
        </w:rPr>
        <w:t>.</w:t>
      </w:r>
      <w:r w:rsidR="005C04C4" w:rsidRPr="005C04C4">
        <w:rPr>
          <w:rFonts w:cs="Times New Roman"/>
          <w:color w:val="auto"/>
        </w:rPr>
        <w:t xml:space="preserve"> </w:t>
      </w:r>
      <w:r w:rsidR="005C04C4" w:rsidRPr="006067CB">
        <w:rPr>
          <w:rFonts w:cs="Times New Roman"/>
          <w:color w:val="auto"/>
        </w:rPr>
        <w:t>Different letters indicate significant differences among habitats.</w:t>
      </w:r>
    </w:p>
    <w:tbl>
      <w:tblPr>
        <w:tblStyle w:val="Tablaconcuadrcula"/>
        <w:tblW w:w="4111" w:type="dxa"/>
        <w:jc w:val="center"/>
        <w:tblLayout w:type="fixed"/>
        <w:tblLook w:val="04A0" w:firstRow="1" w:lastRow="0" w:firstColumn="1" w:lastColumn="0" w:noHBand="0" w:noVBand="1"/>
      </w:tblPr>
      <w:tblGrid>
        <w:gridCol w:w="1842"/>
        <w:gridCol w:w="2269"/>
      </w:tblGrid>
      <w:tr w:rsidR="003878D9" w:rsidRPr="009F3375" w14:paraId="0D30A7D5" w14:textId="77777777" w:rsidTr="003878D9">
        <w:trPr>
          <w:trHeight w:hRule="exact" w:val="567"/>
          <w:jc w:val="center"/>
        </w:trPr>
        <w:tc>
          <w:tcPr>
            <w:tcW w:w="18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C13E500" w14:textId="77777777" w:rsidR="003878D9" w:rsidRPr="009F3375" w:rsidRDefault="003878D9" w:rsidP="003878D9">
            <w:pPr>
              <w:spacing w:line="240" w:lineRule="auto"/>
              <w:jc w:val="center"/>
              <w:rPr>
                <w:rFonts w:eastAsia="Calibri" w:cs="Times New Roman"/>
                <w:b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/>
                <w:color w:val="auto"/>
                <w:sz w:val="18"/>
                <w:szCs w:val="18"/>
                <w:lang w:val="en-GB"/>
              </w:rPr>
              <w:t>HCI</w:t>
            </w:r>
          </w:p>
        </w:tc>
        <w:tc>
          <w:tcPr>
            <w:tcW w:w="22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9057CA0" w14:textId="77777777" w:rsidR="003878D9" w:rsidRDefault="003878D9" w:rsidP="003878D9">
            <w:pPr>
              <w:spacing w:line="240" w:lineRule="auto"/>
              <w:jc w:val="center"/>
              <w:rPr>
                <w:rFonts w:eastAsia="Calibri" w:cs="Times New Roman"/>
                <w:b/>
                <w:color w:val="auto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/>
                <w:color w:val="auto"/>
                <w:sz w:val="18"/>
                <w:szCs w:val="18"/>
                <w:lang w:val="en-GB"/>
              </w:rPr>
              <w:t>Salinity</w:t>
            </w:r>
          </w:p>
          <w:p w14:paraId="4244F99B" w14:textId="48E947F5" w:rsidR="003878D9" w:rsidRPr="009F3375" w:rsidRDefault="003878D9" w:rsidP="003878D9">
            <w:pPr>
              <w:spacing w:line="240" w:lineRule="auto"/>
              <w:jc w:val="center"/>
              <w:rPr>
                <w:rFonts w:eastAsia="Calibri" w:cs="Times New Roman"/>
                <w:b/>
                <w:color w:val="auto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/>
                <w:color w:val="auto"/>
                <w:sz w:val="18"/>
                <w:szCs w:val="18"/>
                <w:lang w:val="en-GB"/>
              </w:rPr>
              <w:t>(ppt)</w:t>
            </w:r>
          </w:p>
        </w:tc>
      </w:tr>
      <w:tr w:rsidR="003878D9" w:rsidRPr="009F3375" w14:paraId="21BA73FF" w14:textId="77777777" w:rsidTr="00A60615">
        <w:trPr>
          <w:trHeight w:val="454"/>
          <w:jc w:val="center"/>
        </w:trPr>
        <w:tc>
          <w:tcPr>
            <w:tcW w:w="1842" w:type="dxa"/>
            <w:tcBorders>
              <w:left w:val="nil"/>
              <w:right w:val="nil"/>
            </w:tcBorders>
            <w:vAlign w:val="center"/>
          </w:tcPr>
          <w:p w14:paraId="1EA35B3E" w14:textId="77777777" w:rsidR="003878D9" w:rsidRPr="009F3375" w:rsidRDefault="003878D9" w:rsidP="00A60615">
            <w:pPr>
              <w:spacing w:line="240" w:lineRule="auto"/>
              <w:jc w:val="center"/>
              <w:rPr>
                <w:rFonts w:eastAsia="Calibri" w:cs="Times New Roman"/>
                <w:b/>
                <w:b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/>
                <w:bCs/>
                <w:color w:val="auto"/>
                <w:sz w:val="18"/>
                <w:szCs w:val="18"/>
                <w:lang w:val="en-GB"/>
              </w:rPr>
              <w:t>Halophilous scrub</w:t>
            </w:r>
          </w:p>
        </w:tc>
        <w:tc>
          <w:tcPr>
            <w:tcW w:w="226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BF00A39" w14:textId="78163F33" w:rsidR="003878D9" w:rsidRPr="00A60DF7" w:rsidRDefault="00A60DF7" w:rsidP="00A60615">
            <w:pPr>
              <w:spacing w:line="240" w:lineRule="auto"/>
              <w:jc w:val="center"/>
              <w:rPr>
                <w:rFonts w:eastAsia="Calibri" w:cs="Times New Roman"/>
                <w:bCs/>
                <w:iCs/>
                <w:color w:val="auto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Cs/>
                <w:iCs/>
                <w:color w:val="auto"/>
                <w:sz w:val="18"/>
                <w:szCs w:val="18"/>
                <w:lang w:val="en-GB"/>
              </w:rPr>
              <w:t xml:space="preserve">3.0 </w:t>
            </w:r>
            <w:r w:rsidRPr="009F3375">
              <w:rPr>
                <w:rFonts w:eastAsia="Calibri" w:cs="Times New Roman"/>
                <w:color w:val="auto"/>
                <w:sz w:val="18"/>
                <w:szCs w:val="18"/>
                <w:lang w:val="en-GB"/>
              </w:rPr>
              <w:t>±</w:t>
            </w:r>
            <w:r>
              <w:rPr>
                <w:rFonts w:eastAsia="Calibri" w:cs="Times New Roman"/>
                <w:color w:val="auto"/>
                <w:sz w:val="18"/>
                <w:szCs w:val="18"/>
                <w:lang w:val="en-GB"/>
              </w:rPr>
              <w:t xml:space="preserve"> 0.5</w:t>
            </w:r>
            <w:r w:rsidR="005C04C4">
              <w:rPr>
                <w:rFonts w:eastAsia="Calibri" w:cs="Times New Roman"/>
                <w:color w:val="auto"/>
                <w:sz w:val="18"/>
                <w:szCs w:val="18"/>
                <w:lang w:val="en-GB"/>
              </w:rPr>
              <w:t xml:space="preserve"> a</w:t>
            </w:r>
          </w:p>
        </w:tc>
      </w:tr>
      <w:tr w:rsidR="00A60DF7" w:rsidRPr="009F3375" w14:paraId="4E755F0D" w14:textId="77777777" w:rsidTr="00A60615">
        <w:trPr>
          <w:trHeight w:val="454"/>
          <w:jc w:val="center"/>
        </w:trPr>
        <w:tc>
          <w:tcPr>
            <w:tcW w:w="1842" w:type="dxa"/>
            <w:tcBorders>
              <w:left w:val="nil"/>
              <w:right w:val="nil"/>
            </w:tcBorders>
            <w:vAlign w:val="center"/>
          </w:tcPr>
          <w:p w14:paraId="0900C4F9" w14:textId="77777777" w:rsidR="00A60DF7" w:rsidRPr="009F3375" w:rsidRDefault="00A60DF7" w:rsidP="00A60615">
            <w:pPr>
              <w:spacing w:line="240" w:lineRule="auto"/>
              <w:jc w:val="center"/>
              <w:rPr>
                <w:rFonts w:eastAsia="Calibri" w:cs="Times New Roman"/>
                <w:b/>
                <w:b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/>
                <w:bCs/>
                <w:color w:val="auto"/>
                <w:sz w:val="18"/>
                <w:szCs w:val="18"/>
                <w:lang w:val="en-GB"/>
              </w:rPr>
              <w:t>Salt meadow</w:t>
            </w:r>
          </w:p>
        </w:tc>
        <w:tc>
          <w:tcPr>
            <w:tcW w:w="22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9134EF" w14:textId="35772B3C" w:rsidR="00A60DF7" w:rsidRPr="009F3375" w:rsidRDefault="00A60615" w:rsidP="00A60615">
            <w:pPr>
              <w:spacing w:line="240" w:lineRule="auto"/>
              <w:jc w:val="center"/>
              <w:rPr>
                <w:rFonts w:eastAsia="Calibri" w:cs="Times New Roman"/>
                <w:bCs/>
                <w:color w:val="auto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Cs/>
                <w:iCs/>
                <w:color w:val="auto"/>
                <w:sz w:val="18"/>
                <w:szCs w:val="18"/>
                <w:lang w:val="en-GB"/>
              </w:rPr>
              <w:t>0.6</w:t>
            </w:r>
            <w:r w:rsidR="00A60DF7" w:rsidRPr="00B015E2">
              <w:rPr>
                <w:rFonts w:eastAsia="Calibri" w:cs="Times New Roman"/>
                <w:bCs/>
                <w:iCs/>
                <w:color w:val="auto"/>
                <w:sz w:val="18"/>
                <w:szCs w:val="18"/>
                <w:lang w:val="en-GB"/>
              </w:rPr>
              <w:t xml:space="preserve"> </w:t>
            </w:r>
            <w:r w:rsidR="00A60DF7" w:rsidRPr="00B015E2">
              <w:rPr>
                <w:rFonts w:eastAsia="Calibri" w:cs="Times New Roman"/>
                <w:color w:val="auto"/>
                <w:sz w:val="18"/>
                <w:szCs w:val="18"/>
                <w:lang w:val="en-GB"/>
              </w:rPr>
              <w:t>± 0.</w:t>
            </w:r>
            <w:r>
              <w:rPr>
                <w:rFonts w:eastAsia="Calibri" w:cs="Times New Roman"/>
                <w:color w:val="auto"/>
                <w:sz w:val="18"/>
                <w:szCs w:val="18"/>
                <w:lang w:val="en-GB"/>
              </w:rPr>
              <w:t>2</w:t>
            </w:r>
            <w:r w:rsidR="005C04C4">
              <w:rPr>
                <w:rFonts w:eastAsia="Calibri" w:cs="Times New Roman"/>
                <w:color w:val="auto"/>
                <w:sz w:val="18"/>
                <w:szCs w:val="18"/>
                <w:lang w:val="en-GB"/>
              </w:rPr>
              <w:t xml:space="preserve"> b</w:t>
            </w:r>
          </w:p>
        </w:tc>
      </w:tr>
      <w:tr w:rsidR="00A60DF7" w:rsidRPr="009F3375" w14:paraId="32D79446" w14:textId="77777777" w:rsidTr="00A60615">
        <w:trPr>
          <w:trHeight w:hRule="exact" w:val="454"/>
          <w:jc w:val="center"/>
        </w:trPr>
        <w:tc>
          <w:tcPr>
            <w:tcW w:w="1842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8ADCF8C" w14:textId="35437774" w:rsidR="00A60DF7" w:rsidRPr="009F3375" w:rsidRDefault="00A60DF7" w:rsidP="00A60615">
            <w:pPr>
              <w:spacing w:line="240" w:lineRule="auto"/>
              <w:jc w:val="center"/>
              <w:rPr>
                <w:rFonts w:eastAsia="Calibri" w:cs="Times New Roman"/>
                <w:bCs/>
                <w:i/>
                <w:color w:val="auto"/>
                <w:sz w:val="18"/>
                <w:szCs w:val="18"/>
                <w:lang w:val="en-GB"/>
              </w:rPr>
            </w:pPr>
            <w:r w:rsidRPr="009F3375">
              <w:rPr>
                <w:rFonts w:eastAsia="Calibri" w:cs="Times New Roman"/>
                <w:b/>
                <w:bCs/>
                <w:color w:val="auto"/>
                <w:sz w:val="18"/>
                <w:szCs w:val="18"/>
                <w:lang w:val="en-GB"/>
              </w:rPr>
              <w:t>Glasswort sward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EFFFFAD" w14:textId="3A28BE92" w:rsidR="00A60DF7" w:rsidRPr="009F3375" w:rsidRDefault="00A60615" w:rsidP="00A60615">
            <w:pPr>
              <w:spacing w:line="240" w:lineRule="auto"/>
              <w:jc w:val="center"/>
              <w:rPr>
                <w:rFonts w:eastAsia="Calibri" w:cs="Times New Roman"/>
                <w:bCs/>
                <w:color w:val="auto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Cs/>
                <w:iCs/>
                <w:color w:val="auto"/>
                <w:sz w:val="18"/>
                <w:szCs w:val="18"/>
                <w:lang w:val="en-GB"/>
              </w:rPr>
              <w:t>2.9</w:t>
            </w:r>
            <w:r w:rsidR="00A60DF7" w:rsidRPr="00B015E2">
              <w:rPr>
                <w:rFonts w:eastAsia="Calibri" w:cs="Times New Roman"/>
                <w:bCs/>
                <w:iCs/>
                <w:color w:val="auto"/>
                <w:sz w:val="18"/>
                <w:szCs w:val="18"/>
                <w:lang w:val="en-GB"/>
              </w:rPr>
              <w:t xml:space="preserve"> </w:t>
            </w:r>
            <w:r w:rsidR="00A60DF7" w:rsidRPr="00B015E2">
              <w:rPr>
                <w:rFonts w:eastAsia="Calibri" w:cs="Times New Roman"/>
                <w:color w:val="auto"/>
                <w:sz w:val="18"/>
                <w:szCs w:val="18"/>
                <w:lang w:val="en-GB"/>
              </w:rPr>
              <w:t>± 0.</w:t>
            </w:r>
            <w:r>
              <w:rPr>
                <w:rFonts w:eastAsia="Calibri" w:cs="Times New Roman"/>
                <w:color w:val="auto"/>
                <w:sz w:val="18"/>
                <w:szCs w:val="18"/>
                <w:lang w:val="en-GB"/>
              </w:rPr>
              <w:t>4</w:t>
            </w:r>
            <w:r w:rsidR="005C04C4">
              <w:rPr>
                <w:rFonts w:eastAsia="Calibri" w:cs="Times New Roman"/>
                <w:color w:val="auto"/>
                <w:sz w:val="18"/>
                <w:szCs w:val="18"/>
                <w:lang w:val="en-GB"/>
              </w:rPr>
              <w:t xml:space="preserve"> a</w:t>
            </w:r>
          </w:p>
        </w:tc>
      </w:tr>
    </w:tbl>
    <w:p w14:paraId="1B9FB235" w14:textId="77777777" w:rsidR="003878D9" w:rsidRDefault="003878D9" w:rsidP="009D0F14">
      <w:pPr>
        <w:spacing w:line="259" w:lineRule="auto"/>
        <w:rPr>
          <w:b/>
          <w:bCs/>
          <w:color w:val="auto"/>
          <w:szCs w:val="24"/>
          <w:lang w:val="en-GB"/>
        </w:rPr>
      </w:pPr>
    </w:p>
    <w:p w14:paraId="665BA67B" w14:textId="5CB80B8B" w:rsidR="009D0F14" w:rsidRPr="009F3375" w:rsidRDefault="009D0F14" w:rsidP="009D0F14">
      <w:pPr>
        <w:spacing w:line="259" w:lineRule="auto"/>
        <w:rPr>
          <w:rFonts w:cs="Times New Roman"/>
          <w:b/>
          <w:color w:val="auto"/>
          <w:lang w:val="en-GB"/>
        </w:rPr>
      </w:pPr>
      <w:r w:rsidRPr="003878D9">
        <w:rPr>
          <w:szCs w:val="24"/>
          <w:lang w:val="en-GB"/>
        </w:rPr>
        <w:br w:type="page"/>
      </w:r>
      <w:r w:rsidRPr="009F3375">
        <w:rPr>
          <w:rFonts w:cs="Times New Roman"/>
          <w:b/>
          <w:bCs/>
          <w:color w:val="auto"/>
          <w:lang w:val="en-GB"/>
        </w:rPr>
        <w:lastRenderedPageBreak/>
        <w:t>FIGURES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7"/>
        <w:gridCol w:w="4247"/>
      </w:tblGrid>
      <w:tr w:rsidR="009D0F14" w:rsidRPr="009F3375" w14:paraId="67F5C8B5" w14:textId="77777777" w:rsidTr="007A7926">
        <w:trPr>
          <w:trHeight w:hRule="exact" w:val="340"/>
          <w:jc w:val="center"/>
        </w:trPr>
        <w:tc>
          <w:tcPr>
            <w:tcW w:w="4247" w:type="dxa"/>
            <w:vAlign w:val="center"/>
          </w:tcPr>
          <w:p w14:paraId="449B8681" w14:textId="77777777" w:rsidR="009D0F14" w:rsidRPr="009F3375" w:rsidRDefault="009D0F14" w:rsidP="007A7926">
            <w:pPr>
              <w:spacing w:after="0"/>
              <w:jc w:val="center"/>
              <w:rPr>
                <w:b/>
                <w:bCs/>
                <w:noProof/>
                <w:color w:val="auto"/>
                <w:szCs w:val="20"/>
                <w:lang w:val="en-GB" w:eastAsia="es-ES"/>
              </w:rPr>
            </w:pPr>
            <w:r w:rsidRPr="009F3375">
              <w:rPr>
                <w:b/>
                <w:bCs/>
                <w:noProof/>
                <w:color w:val="auto"/>
                <w:szCs w:val="20"/>
                <w:lang w:val="en-GB" w:eastAsia="es-ES"/>
              </w:rPr>
              <w:t>(a)</w:t>
            </w:r>
          </w:p>
        </w:tc>
        <w:tc>
          <w:tcPr>
            <w:tcW w:w="4247" w:type="dxa"/>
            <w:vAlign w:val="center"/>
          </w:tcPr>
          <w:p w14:paraId="1D83E506" w14:textId="77777777" w:rsidR="009D0F14" w:rsidRPr="009F3375" w:rsidRDefault="009D0F14" w:rsidP="007A7926">
            <w:pPr>
              <w:keepNext/>
              <w:spacing w:after="0"/>
              <w:jc w:val="center"/>
              <w:rPr>
                <w:b/>
                <w:bCs/>
                <w:color w:val="auto"/>
                <w:sz w:val="18"/>
                <w:szCs w:val="18"/>
                <w:lang w:val="en-GB"/>
              </w:rPr>
            </w:pPr>
            <w:r w:rsidRPr="009F3375">
              <w:rPr>
                <w:b/>
                <w:bCs/>
                <w:noProof/>
                <w:color w:val="auto"/>
                <w:szCs w:val="20"/>
                <w:lang w:val="en-GB" w:eastAsia="es-ES"/>
              </w:rPr>
              <w:t>(b)</w:t>
            </w:r>
          </w:p>
        </w:tc>
      </w:tr>
      <w:tr w:rsidR="009D0F14" w:rsidRPr="009F3375" w14:paraId="77054B9B" w14:textId="77777777" w:rsidTr="007A7926">
        <w:trPr>
          <w:trHeight w:hRule="exact" w:val="3175"/>
          <w:jc w:val="center"/>
        </w:trPr>
        <w:tc>
          <w:tcPr>
            <w:tcW w:w="4247" w:type="dxa"/>
            <w:vAlign w:val="center"/>
          </w:tcPr>
          <w:p w14:paraId="5B21A410" w14:textId="77777777" w:rsidR="009D0F14" w:rsidRPr="009F3375" w:rsidRDefault="009D0F14" w:rsidP="007A7926">
            <w:pPr>
              <w:spacing w:after="0"/>
              <w:jc w:val="center"/>
              <w:rPr>
                <w:b/>
                <w:bCs/>
                <w:noProof/>
                <w:color w:val="auto"/>
                <w:szCs w:val="20"/>
                <w:lang w:val="en-GB" w:eastAsia="es-ES"/>
              </w:rPr>
            </w:pPr>
            <w:r w:rsidRPr="009F3375">
              <w:rPr>
                <w:noProof/>
                <w:color w:val="auto"/>
                <w:lang w:val="ca-ES" w:eastAsia="ca-ES"/>
              </w:rPr>
              <w:drawing>
                <wp:inline distT="0" distB="0" distL="0" distR="0" wp14:anchorId="4CC51389" wp14:editId="3F8B5EB6">
                  <wp:extent cx="2568102" cy="2003898"/>
                  <wp:effectExtent l="0" t="0" r="3810" b="0"/>
                  <wp:docPr id="9" name="Gráfico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9992BD8-AA32-43E4-8282-AEE36D600DF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  <w:tc>
          <w:tcPr>
            <w:tcW w:w="4247" w:type="dxa"/>
            <w:vAlign w:val="center"/>
          </w:tcPr>
          <w:p w14:paraId="349FF1A0" w14:textId="77777777" w:rsidR="009D0F14" w:rsidRPr="009F3375" w:rsidRDefault="009D0F14" w:rsidP="007A7926">
            <w:pPr>
              <w:keepNext/>
              <w:spacing w:after="0" w:line="240" w:lineRule="auto"/>
              <w:jc w:val="center"/>
              <w:rPr>
                <w:b/>
                <w:bCs/>
                <w:noProof/>
                <w:color w:val="auto"/>
                <w:szCs w:val="20"/>
                <w:lang w:val="en-GB" w:eastAsia="es-ES"/>
              </w:rPr>
            </w:pPr>
            <w:r w:rsidRPr="009F3375">
              <w:rPr>
                <w:noProof/>
                <w:color w:val="auto"/>
                <w:lang w:val="ca-ES" w:eastAsia="ca-ES"/>
              </w:rPr>
              <w:drawing>
                <wp:inline distT="0" distB="0" distL="0" distR="0" wp14:anchorId="60BD5431" wp14:editId="5A53C11A">
                  <wp:extent cx="2577411" cy="2075180"/>
                  <wp:effectExtent l="0" t="0" r="0" b="1270"/>
                  <wp:docPr id="8" name="Gráfico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D91111-3599-4EBA-AF72-D255A8E204F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</w:tr>
    </w:tbl>
    <w:p w14:paraId="21327A43" w14:textId="0AFAF99B" w:rsidR="009D0F14" w:rsidRPr="009F3375" w:rsidRDefault="009D0F14" w:rsidP="009D0F14">
      <w:pPr>
        <w:spacing w:line="259" w:lineRule="auto"/>
        <w:rPr>
          <w:rFonts w:cs="Times New Roman"/>
          <w:color w:val="auto"/>
          <w:lang w:val="en-GB"/>
        </w:rPr>
      </w:pPr>
      <w:r w:rsidRPr="009F3375">
        <w:rPr>
          <w:rFonts w:cs="Times New Roman"/>
          <w:b/>
          <w:color w:val="auto"/>
          <w:lang w:val="en-GB"/>
        </w:rPr>
        <w:t>FIGURE S</w:t>
      </w:r>
      <w:r w:rsidR="00DC59A4">
        <w:rPr>
          <w:rFonts w:cs="Times New Roman"/>
          <w:b/>
          <w:color w:val="auto"/>
          <w:lang w:val="en-GB"/>
        </w:rPr>
        <w:t>1</w:t>
      </w:r>
      <w:r w:rsidRPr="009F3375">
        <w:rPr>
          <w:rFonts w:cs="Times New Roman"/>
          <w:b/>
          <w:color w:val="auto"/>
          <w:lang w:val="en-GB"/>
        </w:rPr>
        <w:t>.</w:t>
      </w:r>
      <w:r w:rsidRPr="009F3375">
        <w:rPr>
          <w:rFonts w:cs="Times New Roman"/>
          <w:color w:val="auto"/>
          <w:lang w:val="en-GB"/>
        </w:rPr>
        <w:t xml:space="preserve"> Monthly mean daily temperature (a) and total accumulated rainfall (b) for the two sampled years (2015, 2016) compared to the 30-year monthly average (1988–2017) of both variables (a, b). Climate data was obtained from l’Estartit meteorological station, located at 2.5 km from La Pletera salt marsh.</w:t>
      </w:r>
    </w:p>
    <w:p w14:paraId="2889270C" w14:textId="77777777" w:rsidR="009D0F14" w:rsidRPr="009F3375" w:rsidRDefault="009D0F14" w:rsidP="009D0F14">
      <w:pPr>
        <w:spacing w:line="259" w:lineRule="auto"/>
        <w:jc w:val="left"/>
        <w:rPr>
          <w:rFonts w:ascii="Arial" w:hAnsi="Arial" w:cs="Arial"/>
          <w:b/>
          <w:color w:val="auto"/>
          <w:szCs w:val="18"/>
          <w:lang w:val="en-GB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9D0F14" w:rsidRPr="009F3375" w14:paraId="45527F14" w14:textId="77777777" w:rsidTr="007A7926">
        <w:tc>
          <w:tcPr>
            <w:tcW w:w="8494" w:type="dxa"/>
          </w:tcPr>
          <w:p w14:paraId="30ABAE82" w14:textId="77777777" w:rsidR="009D0F14" w:rsidRPr="009F3375" w:rsidRDefault="009D0F14" w:rsidP="007A7926">
            <w:pPr>
              <w:spacing w:line="240" w:lineRule="auto"/>
              <w:jc w:val="center"/>
              <w:rPr>
                <w:color w:val="auto"/>
                <w:lang w:val="en-GB"/>
              </w:rPr>
            </w:pPr>
            <w:r w:rsidRPr="009F3375">
              <w:rPr>
                <w:noProof/>
                <w:color w:val="auto"/>
                <w:lang w:val="ca-ES" w:eastAsia="ca-ES"/>
              </w:rPr>
              <w:drawing>
                <wp:inline distT="0" distB="0" distL="0" distR="0" wp14:anchorId="5A23F276" wp14:editId="301987EA">
                  <wp:extent cx="3615498" cy="2328733"/>
                  <wp:effectExtent l="19050" t="19050" r="23495" b="14605"/>
                  <wp:docPr id="41" name="Imagen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76" t="14498" r="11130" b="13412"/>
                          <a:stretch/>
                        </pic:blipFill>
                        <pic:spPr bwMode="auto">
                          <a:xfrm>
                            <a:off x="0" y="0"/>
                            <a:ext cx="3625362" cy="233508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6CB9DC" w14:textId="7B3E8FA8" w:rsidR="00622377" w:rsidRPr="009D0F14" w:rsidRDefault="009D0F14" w:rsidP="009D0F14">
      <w:pPr>
        <w:spacing w:before="240" w:line="240" w:lineRule="auto"/>
        <w:rPr>
          <w:color w:val="auto"/>
          <w:lang w:val="en-GB"/>
        </w:rPr>
      </w:pPr>
      <w:r w:rsidRPr="009F3375">
        <w:rPr>
          <w:rFonts w:cs="Times New Roman"/>
          <w:b/>
          <w:color w:val="auto"/>
          <w:lang w:val="en-GB"/>
        </w:rPr>
        <w:t>FIGURE S</w:t>
      </w:r>
      <w:r w:rsidR="00DC59A4">
        <w:rPr>
          <w:rFonts w:cs="Times New Roman"/>
          <w:b/>
          <w:color w:val="auto"/>
          <w:lang w:val="en-GB"/>
        </w:rPr>
        <w:t>2</w:t>
      </w:r>
      <w:r w:rsidRPr="009F3375">
        <w:rPr>
          <w:rFonts w:cs="Times New Roman"/>
          <w:b/>
          <w:color w:val="auto"/>
          <w:lang w:val="en-GB"/>
        </w:rPr>
        <w:t xml:space="preserve">. </w:t>
      </w:r>
      <w:r w:rsidRPr="009F3375">
        <w:rPr>
          <w:rFonts w:cs="Times New Roman"/>
          <w:bCs/>
          <w:color w:val="auto"/>
          <w:lang w:val="en-GB"/>
        </w:rPr>
        <w:t xml:space="preserve">Location of the plots selected for our study within each of the three habitats (HS: halophilous scrub; SM: salt meadow; GS: glasswort sward). Black dots represent the plots sampled in 2015, while white dots represent those sampled in 2016. </w:t>
      </w:r>
    </w:p>
    <w:sectPr w:rsidR="00622377" w:rsidRPr="009D0F14" w:rsidSect="00747613">
      <w:footerReference w:type="default" r:id="rId9"/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63576" w14:textId="77777777" w:rsidR="003F17E3" w:rsidRDefault="003F17E3">
      <w:pPr>
        <w:spacing w:after="0" w:line="240" w:lineRule="auto"/>
      </w:pPr>
      <w:r>
        <w:separator/>
      </w:r>
    </w:p>
  </w:endnote>
  <w:endnote w:type="continuationSeparator" w:id="0">
    <w:p w14:paraId="5CAB508C" w14:textId="77777777" w:rsidR="003F17E3" w:rsidRDefault="003F1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3454360"/>
      <w:docPartObj>
        <w:docPartGallery w:val="Page Numbers (Bottom of Page)"/>
        <w:docPartUnique/>
      </w:docPartObj>
    </w:sdtPr>
    <w:sdtContent>
      <w:p w14:paraId="1F2FDCE5" w14:textId="77777777" w:rsidR="0065111D" w:rsidRDefault="00D91190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94A41">
          <w:rPr>
            <w:noProof/>
            <w:lang w:val="ca-ES"/>
          </w:rPr>
          <w:t>23</w:t>
        </w:r>
        <w:r>
          <w:fldChar w:fldCharType="end"/>
        </w:r>
      </w:p>
    </w:sdtContent>
  </w:sdt>
  <w:p w14:paraId="0A3A0919" w14:textId="77777777" w:rsidR="0065111D" w:rsidRDefault="000000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14222" w14:textId="77777777" w:rsidR="003F17E3" w:rsidRDefault="003F17E3">
      <w:pPr>
        <w:spacing w:after="0" w:line="240" w:lineRule="auto"/>
      </w:pPr>
      <w:r>
        <w:separator/>
      </w:r>
    </w:p>
  </w:footnote>
  <w:footnote w:type="continuationSeparator" w:id="0">
    <w:p w14:paraId="0C57FE32" w14:textId="77777777" w:rsidR="003F17E3" w:rsidRDefault="003F17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DE0"/>
    <w:rsid w:val="00001BCD"/>
    <w:rsid w:val="000C6DDE"/>
    <w:rsid w:val="00122B09"/>
    <w:rsid w:val="00133E6B"/>
    <w:rsid w:val="00136B38"/>
    <w:rsid w:val="00193EFB"/>
    <w:rsid w:val="001D7DB9"/>
    <w:rsid w:val="001F50D5"/>
    <w:rsid w:val="0022309B"/>
    <w:rsid w:val="00224DE0"/>
    <w:rsid w:val="00296A59"/>
    <w:rsid w:val="002F43A7"/>
    <w:rsid w:val="00316F57"/>
    <w:rsid w:val="00342F76"/>
    <w:rsid w:val="00350FA6"/>
    <w:rsid w:val="003878D9"/>
    <w:rsid w:val="003F17E3"/>
    <w:rsid w:val="003F4835"/>
    <w:rsid w:val="00403F90"/>
    <w:rsid w:val="00462E9C"/>
    <w:rsid w:val="0049256F"/>
    <w:rsid w:val="0054098D"/>
    <w:rsid w:val="005B4FEB"/>
    <w:rsid w:val="005C04C4"/>
    <w:rsid w:val="00622377"/>
    <w:rsid w:val="00660BDB"/>
    <w:rsid w:val="00747613"/>
    <w:rsid w:val="007C61EE"/>
    <w:rsid w:val="00832FF5"/>
    <w:rsid w:val="008B39CA"/>
    <w:rsid w:val="00956A5A"/>
    <w:rsid w:val="00960511"/>
    <w:rsid w:val="00965711"/>
    <w:rsid w:val="00973E6D"/>
    <w:rsid w:val="009D0F14"/>
    <w:rsid w:val="009E64D5"/>
    <w:rsid w:val="00A30A1D"/>
    <w:rsid w:val="00A510D7"/>
    <w:rsid w:val="00A60615"/>
    <w:rsid w:val="00A60DF7"/>
    <w:rsid w:val="00A77121"/>
    <w:rsid w:val="00AF7307"/>
    <w:rsid w:val="00B55558"/>
    <w:rsid w:val="00B64ABF"/>
    <w:rsid w:val="00BB39FE"/>
    <w:rsid w:val="00CA075A"/>
    <w:rsid w:val="00CD5C1B"/>
    <w:rsid w:val="00CF248A"/>
    <w:rsid w:val="00D36502"/>
    <w:rsid w:val="00D50C37"/>
    <w:rsid w:val="00D548C3"/>
    <w:rsid w:val="00D91190"/>
    <w:rsid w:val="00DC59A4"/>
    <w:rsid w:val="00E02AEC"/>
    <w:rsid w:val="00E35B5D"/>
    <w:rsid w:val="00ED2960"/>
    <w:rsid w:val="00F75AC1"/>
    <w:rsid w:val="00F8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8244E"/>
  <w15:chartTrackingRefBased/>
  <w15:docId w15:val="{7B28E9F6-8C58-4A52-8A8E-033E55D2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F14"/>
    <w:pPr>
      <w:spacing w:line="480" w:lineRule="auto"/>
      <w:jc w:val="both"/>
    </w:pPr>
    <w:rPr>
      <w:rFonts w:ascii="Times New Roman" w:hAnsi="Times New Roman"/>
      <w:color w:val="000000" w:themeColor="text1"/>
      <w:sz w:val="20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D0F14"/>
    <w:pPr>
      <w:keepNext/>
      <w:keepLines/>
      <w:spacing w:before="120" w:after="120"/>
      <w:outlineLvl w:val="0"/>
    </w:pPr>
    <w:rPr>
      <w:rFonts w:eastAsiaTheme="majorEastAsia" w:cstheme="majorBidi"/>
      <w:b/>
      <w:color w:val="auto"/>
      <w:sz w:val="24"/>
      <w:szCs w:val="3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D0F14"/>
    <w:rPr>
      <w:rFonts w:ascii="Times New Roman" w:eastAsiaTheme="majorEastAsia" w:hAnsi="Times New Roman" w:cstheme="majorBidi"/>
      <w:b/>
      <w:sz w:val="24"/>
      <w:szCs w:val="32"/>
    </w:rPr>
  </w:style>
  <w:style w:type="paragraph" w:styleId="Textocomentario">
    <w:name w:val="annotation text"/>
    <w:basedOn w:val="Normal"/>
    <w:link w:val="TextocomentarioCar"/>
    <w:uiPriority w:val="99"/>
    <w:unhideWhenUsed/>
    <w:rsid w:val="009D0F14"/>
    <w:pPr>
      <w:spacing w:line="240" w:lineRule="auto"/>
    </w:pPr>
    <w:rPr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D0F14"/>
    <w:rPr>
      <w:rFonts w:ascii="Times New Roman" w:hAnsi="Times New Roman"/>
      <w:color w:val="000000" w:themeColor="text1"/>
      <w:sz w:val="20"/>
      <w:szCs w:val="20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D0F14"/>
    <w:rPr>
      <w:sz w:val="16"/>
      <w:szCs w:val="16"/>
    </w:rPr>
  </w:style>
  <w:style w:type="table" w:styleId="Tablaconcuadrcula">
    <w:name w:val="Table Grid"/>
    <w:basedOn w:val="Tablanormal"/>
    <w:uiPriority w:val="59"/>
    <w:rsid w:val="009D0F14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aliases w:val="Pies fig y tab"/>
    <w:basedOn w:val="Normal"/>
    <w:next w:val="Normal"/>
    <w:link w:val="DescripcinCar"/>
    <w:uiPriority w:val="35"/>
    <w:unhideWhenUsed/>
    <w:qFormat/>
    <w:rsid w:val="009D0F14"/>
    <w:pPr>
      <w:spacing w:after="200" w:line="240" w:lineRule="auto"/>
    </w:pPr>
    <w:rPr>
      <w:bCs/>
      <w:szCs w:val="18"/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9D0F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0F14"/>
    <w:rPr>
      <w:rFonts w:ascii="Times New Roman" w:hAnsi="Times New Roman"/>
      <w:color w:val="000000" w:themeColor="text1"/>
      <w:sz w:val="20"/>
      <w:lang w:val="en-US"/>
    </w:rPr>
  </w:style>
  <w:style w:type="character" w:customStyle="1" w:styleId="DescripcinCar">
    <w:name w:val="Descripción Car"/>
    <w:aliases w:val="Pies fig y tab Car"/>
    <w:basedOn w:val="Fuentedeprrafopredeter"/>
    <w:link w:val="Descripcin"/>
    <w:uiPriority w:val="35"/>
    <w:rsid w:val="009D0F14"/>
    <w:rPr>
      <w:rFonts w:ascii="Times New Roman" w:hAnsi="Times New Roman"/>
      <w:bCs/>
      <w:color w:val="000000" w:themeColor="text1"/>
      <w:sz w:val="20"/>
      <w:szCs w:val="18"/>
    </w:rPr>
  </w:style>
  <w:style w:type="character" w:styleId="Nmerodelnea">
    <w:name w:val="line number"/>
    <w:basedOn w:val="Fuentedeprrafopredeter"/>
    <w:uiPriority w:val="99"/>
    <w:semiHidden/>
    <w:unhideWhenUsed/>
    <w:rsid w:val="009D0F14"/>
  </w:style>
  <w:style w:type="paragraph" w:styleId="Revisin">
    <w:name w:val="Revision"/>
    <w:hidden/>
    <w:uiPriority w:val="99"/>
    <w:semiHidden/>
    <w:rsid w:val="00B55558"/>
    <w:pPr>
      <w:spacing w:after="0" w:line="240" w:lineRule="auto"/>
    </w:pPr>
    <w:rPr>
      <w:rFonts w:ascii="Times New Roman" w:hAnsi="Times New Roman"/>
      <w:color w:val="000000" w:themeColor="text1"/>
      <w:sz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16F57"/>
    <w:rPr>
      <w:b/>
      <w:bCs/>
      <w:lang w:val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16F57"/>
    <w:rPr>
      <w:rFonts w:ascii="Times New Roman" w:hAnsi="Times New Roman"/>
      <w:b/>
      <w:bCs/>
      <w:color w:val="000000" w:themeColor="text1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oren\Desktop\TESIS\Clima%20inundaci&#243;n%20y%20CO2%20CH4%20atm\Clima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oren\Desktop\TESIS\Clima%20inundaci&#243;n%20y%20CO2%20CH4%20atm\Clim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197816148352378"/>
          <c:y val="6.9730586370839939E-2"/>
          <c:w val="0.76362025592498273"/>
          <c:h val="0.78260978075046483"/>
        </c:manualLayout>
      </c:layout>
      <c:barChart>
        <c:barDir val="col"/>
        <c:grouping val="clustered"/>
        <c:varyColors val="0"/>
        <c:ser>
          <c:idx val="0"/>
          <c:order val="0"/>
          <c:tx>
            <c:v>Mean T 1988-2017</c:v>
          </c:tx>
          <c:spPr>
            <a:solidFill>
              <a:schemeClr val="bg1">
                <a:lumMod val="85000"/>
              </a:schemeClr>
            </a:solidFill>
            <a:ln>
              <a:solidFill>
                <a:schemeClr val="bg1">
                  <a:lumMod val="75000"/>
                </a:schemeClr>
              </a:solidFill>
            </a:ln>
            <a:effectLst/>
          </c:spPr>
          <c:invertIfNegative val="0"/>
          <c:cat>
            <c:strRef>
              <c:f>Temp!$B$1:$M$1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Dic</c:v>
                </c:pt>
              </c:strCache>
            </c:strRef>
          </c:cat>
          <c:val>
            <c:numRef>
              <c:f>'T 30 años'!$B$32:$M$32</c:f>
              <c:numCache>
                <c:formatCode>General</c:formatCode>
                <c:ptCount val="12"/>
                <c:pt idx="0">
                  <c:v>9.5599999999999987</c:v>
                </c:pt>
                <c:pt idx="1">
                  <c:v>9.8933333333333326</c:v>
                </c:pt>
                <c:pt idx="2">
                  <c:v>12.079999999999997</c:v>
                </c:pt>
                <c:pt idx="3">
                  <c:v>14.17333333333333</c:v>
                </c:pt>
                <c:pt idx="4">
                  <c:v>17.533333333333335</c:v>
                </c:pt>
                <c:pt idx="5">
                  <c:v>21.303333333333335</c:v>
                </c:pt>
                <c:pt idx="6">
                  <c:v>23.796666666666674</c:v>
                </c:pt>
                <c:pt idx="7">
                  <c:v>23.966666666666665</c:v>
                </c:pt>
                <c:pt idx="8">
                  <c:v>20.746666666666666</c:v>
                </c:pt>
                <c:pt idx="9">
                  <c:v>17.556666666666665</c:v>
                </c:pt>
                <c:pt idx="10">
                  <c:v>13.179999999999998</c:v>
                </c:pt>
                <c:pt idx="11">
                  <c:v>10.250000000000002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96-4EEC-A4C1-090FBD4A34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62840960"/>
        <c:axId val="162842880"/>
      </c:barChart>
      <c:lineChart>
        <c:grouping val="standard"/>
        <c:varyColors val="0"/>
        <c:ser>
          <c:idx val="1"/>
          <c:order val="1"/>
          <c:tx>
            <c:strRef>
              <c:f>Temp!$A$9</c:f>
              <c:strCache>
                <c:ptCount val="1"/>
                <c:pt idx="0">
                  <c:v>2015</c:v>
                </c:pt>
              </c:strCache>
            </c:strRef>
          </c:tx>
          <c:spPr>
            <a:ln w="9525" cap="rnd">
              <a:solidFill>
                <a:schemeClr val="tx1">
                  <a:lumMod val="65000"/>
                  <a:lumOff val="35000"/>
                </a:schemeClr>
              </a:solidFill>
              <a:prstDash val="sysDash"/>
              <a:round/>
            </a:ln>
            <a:effectLst/>
          </c:spPr>
          <c:marker>
            <c:symbol val="circle"/>
            <c:size val="3"/>
            <c:spPr>
              <a:solidFill>
                <a:schemeClr val="tx1">
                  <a:lumMod val="65000"/>
                  <a:lumOff val="35000"/>
                </a:schemeClr>
              </a:solidFill>
              <a:ln w="9525">
                <a:noFill/>
              </a:ln>
              <a:effectLst/>
            </c:spPr>
          </c:marker>
          <c:val>
            <c:numRef>
              <c:f>Temp!$B$9:$M$9</c:f>
              <c:numCache>
                <c:formatCode>General</c:formatCode>
                <c:ptCount val="12"/>
                <c:pt idx="0">
                  <c:v>10</c:v>
                </c:pt>
                <c:pt idx="1">
                  <c:v>9</c:v>
                </c:pt>
                <c:pt idx="2">
                  <c:v>12.5</c:v>
                </c:pt>
                <c:pt idx="3">
                  <c:v>14.8</c:v>
                </c:pt>
                <c:pt idx="4">
                  <c:v>19.399999999999999</c:v>
                </c:pt>
                <c:pt idx="5">
                  <c:v>23.1</c:v>
                </c:pt>
                <c:pt idx="6">
                  <c:v>25.6</c:v>
                </c:pt>
                <c:pt idx="7">
                  <c:v>23.7</c:v>
                </c:pt>
                <c:pt idx="8">
                  <c:v>20.6</c:v>
                </c:pt>
                <c:pt idx="9">
                  <c:v>17</c:v>
                </c:pt>
                <c:pt idx="10">
                  <c:v>14.3</c:v>
                </c:pt>
                <c:pt idx="11">
                  <c:v>11.6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D96-4EEC-A4C1-090FBD4A34E4}"/>
            </c:ext>
          </c:extLst>
        </c:ser>
        <c:ser>
          <c:idx val="2"/>
          <c:order val="2"/>
          <c:tx>
            <c:strRef>
              <c:f>Temp!$A$10</c:f>
              <c:strCache>
                <c:ptCount val="1"/>
                <c:pt idx="0">
                  <c:v>2016</c:v>
                </c:pt>
              </c:strCache>
            </c:strRef>
          </c:tx>
          <c:spPr>
            <a:ln w="9525" cap="rnd">
              <a:solidFill>
                <a:schemeClr val="tx1">
                  <a:lumMod val="65000"/>
                  <a:lumOff val="35000"/>
                </a:schemeClr>
              </a:solidFill>
              <a:prstDash val="dash"/>
              <a:round/>
            </a:ln>
            <a:effectLst/>
          </c:spPr>
          <c:marker>
            <c:symbol val="x"/>
            <c:size val="3"/>
            <c:spPr>
              <a:solidFill>
                <a:schemeClr val="tx1">
                  <a:lumMod val="65000"/>
                  <a:lumOff val="35000"/>
                </a:schemeClr>
              </a:solidFill>
              <a:ln w="9525">
                <a:noFill/>
              </a:ln>
              <a:effectLst/>
            </c:spPr>
          </c:marker>
          <c:val>
            <c:numRef>
              <c:f>Temp!$B$10:$M$10</c:f>
              <c:numCache>
                <c:formatCode>General</c:formatCode>
                <c:ptCount val="12"/>
                <c:pt idx="0">
                  <c:v>11.4</c:v>
                </c:pt>
                <c:pt idx="1">
                  <c:v>11.3</c:v>
                </c:pt>
                <c:pt idx="2">
                  <c:v>12</c:v>
                </c:pt>
                <c:pt idx="3">
                  <c:v>14.6</c:v>
                </c:pt>
                <c:pt idx="4">
                  <c:v>16.8</c:v>
                </c:pt>
                <c:pt idx="5">
                  <c:v>21.7</c:v>
                </c:pt>
                <c:pt idx="6">
                  <c:v>25.1</c:v>
                </c:pt>
                <c:pt idx="7">
                  <c:v>24.3</c:v>
                </c:pt>
                <c:pt idx="8">
                  <c:v>22.8</c:v>
                </c:pt>
                <c:pt idx="9">
                  <c:v>17.8</c:v>
                </c:pt>
                <c:pt idx="10">
                  <c:v>13.9</c:v>
                </c:pt>
                <c:pt idx="11">
                  <c:v>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D96-4EEC-A4C1-090FBD4A34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840960"/>
        <c:axId val="162842880"/>
      </c:lineChart>
      <c:catAx>
        <c:axId val="162840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842880"/>
        <c:crosses val="autoZero"/>
        <c:auto val="1"/>
        <c:lblAlgn val="ctr"/>
        <c:lblOffset val="100"/>
        <c:noMultiLvlLbl val="0"/>
      </c:catAx>
      <c:valAx>
        <c:axId val="162842880"/>
        <c:scaling>
          <c:orientation val="minMax"/>
        </c:scaling>
        <c:delete val="0"/>
        <c:axPos val="l"/>
        <c:majorGridlines>
          <c:spPr>
            <a:ln w="3175" cap="flat" cmpd="sng" algn="ctr">
              <a:solidFill>
                <a:schemeClr val="bg1">
                  <a:lumMod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 b="0" i="0" baseline="0">
                    <a:effectLst/>
                  </a:rPr>
                  <a:t>Temperature (°C)</a:t>
                </a:r>
              </a:p>
            </c:rich>
          </c:tx>
          <c:layout>
            <c:manualLayout>
              <c:xMode val="edge"/>
              <c:yMode val="edge"/>
              <c:x val="9.8911968348170121E-3"/>
              <c:y val="0.2633649874589765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5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840960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8124333123048048"/>
          <c:y val="8.0821093876736083E-2"/>
          <c:w val="0.5237645739386434"/>
          <c:h val="0.240890475061457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8673369993363939"/>
          <c:y val="6.7319461444308448E-2"/>
          <c:w val="0.76632800766833675"/>
          <c:h val="0.76535047562139191"/>
        </c:manualLayout>
      </c:layout>
      <c:barChart>
        <c:barDir val="col"/>
        <c:grouping val="clustered"/>
        <c:varyColors val="0"/>
        <c:ser>
          <c:idx val="0"/>
          <c:order val="0"/>
          <c:tx>
            <c:v>Mean rainfall 1988-2017</c:v>
          </c:tx>
          <c:spPr>
            <a:solidFill>
              <a:schemeClr val="bg1">
                <a:lumMod val="85000"/>
              </a:schemeClr>
            </a:solidFill>
            <a:ln>
              <a:solidFill>
                <a:schemeClr val="bg1">
                  <a:lumMod val="75000"/>
                </a:schemeClr>
              </a:solidFill>
            </a:ln>
            <a:effectLst/>
          </c:spPr>
          <c:invertIfNegative val="0"/>
          <c:cat>
            <c:strRef>
              <c:f>'Precip (mm)'!$B$1:$M$1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Dic</c:v>
                </c:pt>
              </c:strCache>
            </c:strRef>
          </c:cat>
          <c:val>
            <c:numRef>
              <c:f>'pp 30 años'!$B$34:$M$34</c:f>
              <c:numCache>
                <c:formatCode>General</c:formatCode>
                <c:ptCount val="12"/>
                <c:pt idx="0">
                  <c:v>55.276666666666671</c:v>
                </c:pt>
                <c:pt idx="1">
                  <c:v>42.04999999999999</c:v>
                </c:pt>
                <c:pt idx="2">
                  <c:v>47.216666666666654</c:v>
                </c:pt>
                <c:pt idx="3">
                  <c:v>59.883333333333326</c:v>
                </c:pt>
                <c:pt idx="4">
                  <c:v>52.926666666666655</c:v>
                </c:pt>
                <c:pt idx="5">
                  <c:v>36.166666666666657</c:v>
                </c:pt>
                <c:pt idx="6">
                  <c:v>26.376666666666669</c:v>
                </c:pt>
                <c:pt idx="7">
                  <c:v>53.360000000000021</c:v>
                </c:pt>
                <c:pt idx="8">
                  <c:v>71.226666666666674</c:v>
                </c:pt>
                <c:pt idx="9">
                  <c:v>100.73666666666668</c:v>
                </c:pt>
                <c:pt idx="10">
                  <c:v>71.726666666666674</c:v>
                </c:pt>
                <c:pt idx="11">
                  <c:v>57.946666666666673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A5B-4960-82C8-67D69846AC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70542208"/>
        <c:axId val="170544128"/>
      </c:barChart>
      <c:lineChart>
        <c:grouping val="standard"/>
        <c:varyColors val="0"/>
        <c:ser>
          <c:idx val="1"/>
          <c:order val="1"/>
          <c:tx>
            <c:v>2015</c:v>
          </c:tx>
          <c:spPr>
            <a:ln w="9525" cap="rnd">
              <a:solidFill>
                <a:schemeClr val="tx1">
                  <a:lumMod val="65000"/>
                  <a:lumOff val="35000"/>
                </a:schemeClr>
              </a:solidFill>
              <a:prstDash val="sysDash"/>
              <a:round/>
            </a:ln>
            <a:effectLst/>
          </c:spPr>
          <c:marker>
            <c:symbol val="circle"/>
            <c:size val="3"/>
            <c:spPr>
              <a:solidFill>
                <a:schemeClr val="tx1">
                  <a:lumMod val="65000"/>
                  <a:lumOff val="35000"/>
                </a:schemeClr>
              </a:solidFill>
              <a:ln w="9525">
                <a:noFill/>
              </a:ln>
              <a:effectLst/>
            </c:spPr>
          </c:marker>
          <c:val>
            <c:numRef>
              <c:f>'Precip (mm)'!$B$9:$M$9</c:f>
              <c:numCache>
                <c:formatCode>General</c:formatCode>
                <c:ptCount val="12"/>
                <c:pt idx="0">
                  <c:v>19.8</c:v>
                </c:pt>
                <c:pt idx="1">
                  <c:v>22.3</c:v>
                </c:pt>
                <c:pt idx="2">
                  <c:v>77.3</c:v>
                </c:pt>
                <c:pt idx="3">
                  <c:v>17.3</c:v>
                </c:pt>
                <c:pt idx="4">
                  <c:v>6.3</c:v>
                </c:pt>
                <c:pt idx="5">
                  <c:v>3.9</c:v>
                </c:pt>
                <c:pt idx="6">
                  <c:v>26.1</c:v>
                </c:pt>
                <c:pt idx="7">
                  <c:v>36.700000000000003</c:v>
                </c:pt>
                <c:pt idx="8">
                  <c:v>67.099999999999994</c:v>
                </c:pt>
                <c:pt idx="9">
                  <c:v>14</c:v>
                </c:pt>
                <c:pt idx="10">
                  <c:v>25.1</c:v>
                </c:pt>
                <c:pt idx="11">
                  <c:v>0.7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A5B-4960-82C8-67D69846AC7A}"/>
            </c:ext>
          </c:extLst>
        </c:ser>
        <c:ser>
          <c:idx val="2"/>
          <c:order val="2"/>
          <c:tx>
            <c:v>2016</c:v>
          </c:tx>
          <c:spPr>
            <a:ln w="9525" cap="rnd">
              <a:solidFill>
                <a:schemeClr val="tx1">
                  <a:lumMod val="65000"/>
                  <a:lumOff val="35000"/>
                </a:schemeClr>
              </a:solidFill>
              <a:prstDash val="dash"/>
              <a:round/>
            </a:ln>
            <a:effectLst/>
          </c:spPr>
          <c:marker>
            <c:symbol val="square"/>
            <c:size val="3"/>
            <c:spPr>
              <a:solidFill>
                <a:schemeClr val="tx1">
                  <a:lumMod val="65000"/>
                  <a:lumOff val="35000"/>
                </a:schemeClr>
              </a:solidFill>
              <a:ln w="9525">
                <a:solidFill>
                  <a:schemeClr val="tx1">
                    <a:lumMod val="65000"/>
                    <a:lumOff val="35000"/>
                  </a:schemeClr>
                </a:solidFill>
              </a:ln>
              <a:effectLst/>
            </c:spPr>
          </c:marker>
          <c:val>
            <c:numRef>
              <c:f>'Precip (mm)'!$B$10:$M$10</c:f>
              <c:numCache>
                <c:formatCode>General</c:formatCode>
                <c:ptCount val="12"/>
                <c:pt idx="0">
                  <c:v>21.5</c:v>
                </c:pt>
                <c:pt idx="1">
                  <c:v>41.1</c:v>
                </c:pt>
                <c:pt idx="2">
                  <c:v>28.1</c:v>
                </c:pt>
                <c:pt idx="3">
                  <c:v>68.900000000000006</c:v>
                </c:pt>
                <c:pt idx="4">
                  <c:v>50.8</c:v>
                </c:pt>
                <c:pt idx="5">
                  <c:v>9</c:v>
                </c:pt>
                <c:pt idx="6">
                  <c:v>1.9</c:v>
                </c:pt>
                <c:pt idx="7">
                  <c:v>6.9</c:v>
                </c:pt>
                <c:pt idx="8">
                  <c:v>53.6</c:v>
                </c:pt>
                <c:pt idx="9">
                  <c:v>92.8</c:v>
                </c:pt>
                <c:pt idx="10">
                  <c:v>46.3</c:v>
                </c:pt>
                <c:pt idx="11">
                  <c:v>66.5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A5B-4960-82C8-67D69846AC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0542208"/>
        <c:axId val="170544128"/>
      </c:lineChart>
      <c:catAx>
        <c:axId val="1705422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0544128"/>
        <c:crosses val="autoZero"/>
        <c:auto val="1"/>
        <c:lblAlgn val="ctr"/>
        <c:lblOffset val="100"/>
        <c:noMultiLvlLbl val="0"/>
      </c:catAx>
      <c:valAx>
        <c:axId val="170544128"/>
        <c:scaling>
          <c:orientation val="minMax"/>
        </c:scaling>
        <c:delete val="0"/>
        <c:axPos val="l"/>
        <c:majorGridlines>
          <c:spPr>
            <a:ln w="3175" cap="flat" cmpd="sng" algn="ctr">
              <a:solidFill>
                <a:schemeClr val="bg1">
                  <a:lumMod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ES" sz="900"/>
                  <a:t>Rainfall (mm)</a:t>
                </a:r>
              </a:p>
            </c:rich>
          </c:tx>
          <c:layout>
            <c:manualLayout>
              <c:xMode val="edge"/>
              <c:yMode val="edge"/>
              <c:x val="8.9563533488821543E-3"/>
              <c:y val="0.28766275696566079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5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0542208"/>
        <c:crosses val="autoZero"/>
        <c:crossBetween val="between"/>
        <c:majorUnit val="2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6218137283724963"/>
          <c:y val="7.4851338197168452E-2"/>
          <c:w val="0.64205466955845369"/>
          <c:h val="0.2152343411173970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Carrasco Barea</dc:creator>
  <cp:keywords/>
  <dc:description/>
  <cp:lastModifiedBy>Lorena Carrasco Barea</cp:lastModifiedBy>
  <cp:revision>4</cp:revision>
  <dcterms:created xsi:type="dcterms:W3CDTF">2022-11-08T11:20:00Z</dcterms:created>
  <dcterms:modified xsi:type="dcterms:W3CDTF">2022-11-11T09:33:00Z</dcterms:modified>
</cp:coreProperties>
</file>