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61D45" w14:textId="2880C5A3" w:rsidR="00BE524F" w:rsidRPr="00BE524F" w:rsidRDefault="00933F37" w:rsidP="006D69D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Electronic </w:t>
      </w:r>
      <w:r w:rsidR="00FE6B35">
        <w:rPr>
          <w:rFonts w:ascii="Times New Roman" w:hAnsi="Times New Roman" w:cs="Times New Roman"/>
          <w:b/>
          <w:bCs/>
          <w:sz w:val="28"/>
          <w:szCs w:val="28"/>
        </w:rPr>
        <w:t>Supplementary</w:t>
      </w:r>
      <w:r w:rsidR="002416B5" w:rsidRPr="00E10D6B">
        <w:rPr>
          <w:rFonts w:ascii="Times New Roman" w:hAnsi="Times New Roman" w:cs="Times New Roman"/>
          <w:b/>
          <w:bCs/>
          <w:sz w:val="28"/>
          <w:szCs w:val="28"/>
        </w:rPr>
        <w:t xml:space="preserve"> </w:t>
      </w:r>
      <w:r w:rsidR="00FE6B35">
        <w:rPr>
          <w:rFonts w:ascii="Times New Roman" w:hAnsi="Times New Roman" w:cs="Times New Roman"/>
          <w:b/>
          <w:bCs/>
          <w:sz w:val="28"/>
          <w:szCs w:val="28"/>
        </w:rPr>
        <w:t>Material</w:t>
      </w:r>
    </w:p>
    <w:p w14:paraId="69D78081" w14:textId="77777777" w:rsidR="00BE524F" w:rsidRDefault="00BE524F" w:rsidP="006D69DC">
      <w:pPr>
        <w:spacing w:line="360" w:lineRule="auto"/>
        <w:ind w:left="360" w:hanging="360"/>
        <w:rPr>
          <w:rFonts w:ascii="Times New Roman" w:hAnsi="Times New Roman" w:cs="Times New Roman"/>
          <w:b/>
          <w:bCs/>
        </w:rPr>
      </w:pPr>
    </w:p>
    <w:p w14:paraId="602782B7" w14:textId="761B5720" w:rsidR="00AC34C1" w:rsidRPr="00043323" w:rsidRDefault="00F41210" w:rsidP="00AC34C1">
      <w:pPr>
        <w:jc w:val="center"/>
        <w:rPr>
          <w:rFonts w:ascii="Times New Roman" w:hAnsi="Times New Roman" w:cs="Times New Roman"/>
          <w:b/>
          <w:bCs/>
        </w:rPr>
      </w:pPr>
      <w:r>
        <w:rPr>
          <w:rFonts w:ascii="Times New Roman" w:hAnsi="Times New Roman" w:cs="Times New Roman"/>
          <w:b/>
          <w:bCs/>
        </w:rPr>
        <w:t>Influence of rivers, tides, and tidal wetlands on</w:t>
      </w:r>
      <w:r w:rsidRPr="00043323">
        <w:rPr>
          <w:rFonts w:ascii="Times New Roman" w:hAnsi="Times New Roman" w:cs="Times New Roman"/>
          <w:b/>
          <w:bCs/>
        </w:rPr>
        <w:t xml:space="preserve"> </w:t>
      </w:r>
      <w:r>
        <w:rPr>
          <w:rFonts w:ascii="Times New Roman" w:hAnsi="Times New Roman" w:cs="Times New Roman"/>
          <w:b/>
          <w:bCs/>
        </w:rPr>
        <w:t>estuarine carbonate system dynamics</w:t>
      </w:r>
    </w:p>
    <w:p w14:paraId="66CE996B" w14:textId="77777777" w:rsidR="00AC34C1" w:rsidRDefault="00AC34C1" w:rsidP="00AC34C1">
      <w:pPr>
        <w:jc w:val="center"/>
        <w:rPr>
          <w:rFonts w:ascii="Times New Roman" w:hAnsi="Times New Roman" w:cs="Times New Roman"/>
          <w:b/>
        </w:rPr>
      </w:pPr>
    </w:p>
    <w:p w14:paraId="648929F1" w14:textId="77777777" w:rsidR="00115C77" w:rsidRDefault="00115C77" w:rsidP="00115C77">
      <w:pPr>
        <w:jc w:val="center"/>
        <w:rPr>
          <w:rFonts w:ascii="Times New Roman" w:hAnsi="Times New Roman" w:cs="Times New Roman"/>
        </w:rPr>
      </w:pPr>
      <w:r>
        <w:rPr>
          <w:rFonts w:ascii="Times New Roman" w:hAnsi="Times New Roman" w:cs="Times New Roman"/>
        </w:rPr>
        <w:t xml:space="preserve">Fei </w:t>
      </w:r>
      <w:proofErr w:type="spellStart"/>
      <w:proofErr w:type="gramStart"/>
      <w:r>
        <w:rPr>
          <w:rFonts w:ascii="Times New Roman" w:hAnsi="Times New Roman" w:cs="Times New Roman"/>
        </w:rPr>
        <w:t>Da</w:t>
      </w:r>
      <w:r>
        <w:rPr>
          <w:rFonts w:ascii="Times New Roman" w:hAnsi="Times New Roman" w:cs="Times New Roman"/>
          <w:vertAlign w:val="superscript"/>
        </w:rPr>
        <w:t>a,b</w:t>
      </w:r>
      <w:proofErr w:type="spellEnd"/>
      <w:proofErr w:type="gramEnd"/>
      <w:r>
        <w:rPr>
          <w:rFonts w:ascii="Times New Roman" w:hAnsi="Times New Roman" w:cs="Times New Roman"/>
        </w:rPr>
        <w:t xml:space="preserve">, Marjorie A.M. </w:t>
      </w:r>
      <w:proofErr w:type="spellStart"/>
      <w:r>
        <w:rPr>
          <w:rFonts w:ascii="Times New Roman" w:hAnsi="Times New Roman" w:cs="Times New Roman"/>
        </w:rPr>
        <w:t>Friedrichs</w:t>
      </w:r>
      <w:r>
        <w:rPr>
          <w:rFonts w:ascii="Times New Roman" w:hAnsi="Times New Roman" w:cs="Times New Roman"/>
          <w:vertAlign w:val="superscript"/>
        </w:rPr>
        <w:t>b</w:t>
      </w:r>
      <w:proofErr w:type="spellEnd"/>
      <w:r>
        <w:rPr>
          <w:rFonts w:ascii="Times New Roman" w:hAnsi="Times New Roman" w:cs="Times New Roman"/>
        </w:rPr>
        <w:t>, Pierre St-</w:t>
      </w:r>
      <w:proofErr w:type="spellStart"/>
      <w:r>
        <w:rPr>
          <w:rFonts w:ascii="Times New Roman" w:hAnsi="Times New Roman" w:cs="Times New Roman"/>
        </w:rPr>
        <w:t>Laurent</w:t>
      </w:r>
      <w:r>
        <w:rPr>
          <w:rFonts w:ascii="Times New Roman" w:hAnsi="Times New Roman" w:cs="Times New Roman"/>
          <w:vertAlign w:val="superscript"/>
        </w:rPr>
        <w:t>b</w:t>
      </w:r>
      <w:proofErr w:type="spellEnd"/>
      <w:r>
        <w:rPr>
          <w:rFonts w:ascii="Times New Roman" w:hAnsi="Times New Roman" w:cs="Times New Roman"/>
        </w:rPr>
        <w:t xml:space="preserve">, Raymond G. </w:t>
      </w:r>
      <w:proofErr w:type="spellStart"/>
      <w:r>
        <w:rPr>
          <w:rFonts w:ascii="Times New Roman" w:hAnsi="Times New Roman" w:cs="Times New Roman"/>
        </w:rPr>
        <w:t>Najjar</w:t>
      </w:r>
      <w:r>
        <w:rPr>
          <w:rFonts w:ascii="Times New Roman" w:hAnsi="Times New Roman" w:cs="Times New Roman"/>
          <w:vertAlign w:val="superscript"/>
        </w:rPr>
        <w:t>c</w:t>
      </w:r>
      <w:proofErr w:type="spellEnd"/>
      <w:r>
        <w:rPr>
          <w:rFonts w:ascii="Times New Roman" w:hAnsi="Times New Roman" w:cs="Times New Roman"/>
        </w:rPr>
        <w:t xml:space="preserve">, </w:t>
      </w:r>
    </w:p>
    <w:p w14:paraId="7D1AE66D" w14:textId="77777777" w:rsidR="00115C77" w:rsidRPr="00097A41" w:rsidRDefault="00115C77" w:rsidP="00115C77">
      <w:pPr>
        <w:jc w:val="center"/>
        <w:rPr>
          <w:rFonts w:ascii="Times New Roman" w:hAnsi="Times New Roman" w:cs="Times New Roman"/>
        </w:rPr>
      </w:pPr>
      <w:r>
        <w:rPr>
          <w:rFonts w:ascii="Times New Roman" w:hAnsi="Times New Roman" w:cs="Times New Roman"/>
        </w:rPr>
        <w:t xml:space="preserve">Elizabeth H. </w:t>
      </w:r>
      <w:proofErr w:type="spellStart"/>
      <w:r>
        <w:rPr>
          <w:rFonts w:ascii="Times New Roman" w:hAnsi="Times New Roman" w:cs="Times New Roman"/>
        </w:rPr>
        <w:t>Shadwick</w:t>
      </w:r>
      <w:r>
        <w:rPr>
          <w:rFonts w:ascii="Times New Roman" w:hAnsi="Times New Roman" w:cs="Times New Roman"/>
          <w:vertAlign w:val="superscript"/>
        </w:rPr>
        <w:t>d</w:t>
      </w:r>
      <w:proofErr w:type="spellEnd"/>
      <w:r>
        <w:rPr>
          <w:rFonts w:ascii="Times New Roman" w:hAnsi="Times New Roman" w:cs="Times New Roman"/>
        </w:rPr>
        <w:t xml:space="preserve">, and Edward G. </w:t>
      </w:r>
      <w:proofErr w:type="spellStart"/>
      <w:r>
        <w:rPr>
          <w:rFonts w:ascii="Times New Roman" w:hAnsi="Times New Roman" w:cs="Times New Roman"/>
        </w:rPr>
        <w:t>Stets</w:t>
      </w:r>
      <w:r>
        <w:rPr>
          <w:rFonts w:ascii="Times New Roman" w:hAnsi="Times New Roman" w:cs="Times New Roman"/>
          <w:vertAlign w:val="superscript"/>
        </w:rPr>
        <w:t>e</w:t>
      </w:r>
      <w:proofErr w:type="spellEnd"/>
    </w:p>
    <w:p w14:paraId="0C06E8AC" w14:textId="77777777" w:rsidR="00115C77" w:rsidRDefault="00115C77" w:rsidP="00115C77">
      <w:pPr>
        <w:jc w:val="center"/>
        <w:rPr>
          <w:rFonts w:ascii="Times New Roman" w:hAnsi="Times New Roman" w:cs="Times New Roman"/>
          <w:b/>
          <w:sz w:val="28"/>
          <w:szCs w:val="28"/>
        </w:rPr>
      </w:pPr>
    </w:p>
    <w:p w14:paraId="0018D8BE" w14:textId="77777777" w:rsidR="00115C77" w:rsidRPr="00973D45" w:rsidRDefault="00115C77" w:rsidP="00115C77">
      <w:pPr>
        <w:widowControl w:val="0"/>
        <w:autoSpaceDE w:val="0"/>
        <w:autoSpaceDN w:val="0"/>
        <w:adjustRightInd w:val="0"/>
        <w:rPr>
          <w:rFonts w:ascii="Times New Roman" w:hAnsi="Times New Roman" w:cs="Times New Roman"/>
          <w:color w:val="232323"/>
        </w:rPr>
      </w:pPr>
      <w:proofErr w:type="spellStart"/>
      <w:r>
        <w:rPr>
          <w:rFonts w:ascii="Times New Roman" w:hAnsi="Times New Roman" w:cs="Times New Roman"/>
          <w:color w:val="232323"/>
          <w:vertAlign w:val="superscript"/>
        </w:rPr>
        <w:t>a</w:t>
      </w:r>
      <w:r w:rsidRPr="007D5166">
        <w:rPr>
          <w:rFonts w:ascii="Times New Roman" w:hAnsi="Times New Roman" w:cs="Times New Roman"/>
          <w:color w:val="232323"/>
        </w:rPr>
        <w:t>Now</w:t>
      </w:r>
      <w:proofErr w:type="spellEnd"/>
      <w:r w:rsidRPr="007D5166">
        <w:rPr>
          <w:rFonts w:ascii="Times New Roman" w:hAnsi="Times New Roman" w:cs="Times New Roman"/>
          <w:color w:val="232323"/>
        </w:rPr>
        <w:t xml:space="preserve"> at</w:t>
      </w:r>
      <w:r>
        <w:rPr>
          <w:rFonts w:ascii="Times New Roman" w:hAnsi="Times New Roman" w:cs="Times New Roman"/>
          <w:color w:val="232323"/>
        </w:rPr>
        <w:t>:</w:t>
      </w:r>
      <w:r w:rsidRPr="007D5166">
        <w:rPr>
          <w:rFonts w:ascii="Times New Roman" w:hAnsi="Times New Roman" w:cs="Times New Roman"/>
          <w:color w:val="232323"/>
        </w:rPr>
        <w:t xml:space="preserve"> </w:t>
      </w:r>
      <w:r>
        <w:rPr>
          <w:rFonts w:ascii="Times New Roman" w:hAnsi="Times New Roman" w:cs="Times New Roman"/>
          <w:color w:val="232323"/>
        </w:rPr>
        <w:t>Department of Geoscience, Princeton University, Princeton, NJ, USA</w:t>
      </w:r>
    </w:p>
    <w:p w14:paraId="543FA4B9" w14:textId="77777777" w:rsidR="00115C77" w:rsidRDefault="00115C77" w:rsidP="00115C77">
      <w:pPr>
        <w:widowControl w:val="0"/>
        <w:autoSpaceDE w:val="0"/>
        <w:autoSpaceDN w:val="0"/>
        <w:adjustRightInd w:val="0"/>
        <w:rPr>
          <w:rFonts w:ascii="Times New Roman" w:hAnsi="Times New Roman" w:cs="Times New Roman"/>
          <w:color w:val="232323"/>
        </w:rPr>
      </w:pPr>
      <w:proofErr w:type="spellStart"/>
      <w:r>
        <w:rPr>
          <w:rFonts w:ascii="Times New Roman" w:hAnsi="Times New Roman" w:cs="Times New Roman"/>
          <w:color w:val="232323"/>
          <w:vertAlign w:val="superscript"/>
        </w:rPr>
        <w:t>b</w:t>
      </w:r>
      <w:r>
        <w:rPr>
          <w:rFonts w:ascii="Times New Roman" w:hAnsi="Times New Roman" w:cs="Times New Roman"/>
          <w:color w:val="232323"/>
        </w:rPr>
        <w:t>Virginia</w:t>
      </w:r>
      <w:proofErr w:type="spellEnd"/>
      <w:r>
        <w:rPr>
          <w:rFonts w:ascii="Times New Roman" w:hAnsi="Times New Roman" w:cs="Times New Roman"/>
          <w:color w:val="232323"/>
        </w:rPr>
        <w:t xml:space="preserve"> Institute of Marine Science, William &amp; Mary, Gloucester Point, VA, USA</w:t>
      </w:r>
    </w:p>
    <w:p w14:paraId="289F33C9" w14:textId="77777777" w:rsidR="00115C77" w:rsidRDefault="00115C77" w:rsidP="00115C77">
      <w:pPr>
        <w:widowControl w:val="0"/>
        <w:autoSpaceDE w:val="0"/>
        <w:autoSpaceDN w:val="0"/>
        <w:adjustRightInd w:val="0"/>
        <w:rPr>
          <w:rFonts w:ascii="Times New Roman" w:hAnsi="Times New Roman" w:cs="Times New Roman"/>
          <w:color w:val="232323"/>
        </w:rPr>
      </w:pPr>
      <w:proofErr w:type="spellStart"/>
      <w:r>
        <w:rPr>
          <w:rFonts w:ascii="Times New Roman" w:hAnsi="Times New Roman" w:cs="Times New Roman"/>
          <w:color w:val="232323"/>
          <w:vertAlign w:val="superscript"/>
        </w:rPr>
        <w:t>c</w:t>
      </w:r>
      <w:r>
        <w:rPr>
          <w:rFonts w:ascii="Times New Roman" w:hAnsi="Times New Roman" w:cs="Times New Roman"/>
          <w:color w:val="232323"/>
        </w:rPr>
        <w:t>Department</w:t>
      </w:r>
      <w:proofErr w:type="spellEnd"/>
      <w:r>
        <w:rPr>
          <w:rFonts w:ascii="Times New Roman" w:hAnsi="Times New Roman" w:cs="Times New Roman"/>
          <w:color w:val="232323"/>
        </w:rPr>
        <w:t xml:space="preserve"> of Meteorology and Atmospheric Science, The Pennsylvania State</w:t>
      </w:r>
      <w:r>
        <w:rPr>
          <w:rFonts w:ascii="Times New Roman" w:hAnsi="Times New Roman" w:cs="Times New Roman"/>
          <w:color w:val="000000"/>
        </w:rPr>
        <w:t xml:space="preserve"> </w:t>
      </w:r>
      <w:r>
        <w:rPr>
          <w:rFonts w:ascii="Times New Roman" w:hAnsi="Times New Roman" w:cs="Times New Roman"/>
          <w:color w:val="232323"/>
        </w:rPr>
        <w:t xml:space="preserve">University, University Park, PA, USA </w:t>
      </w:r>
    </w:p>
    <w:p w14:paraId="7E9280AE" w14:textId="77777777" w:rsidR="00115C77" w:rsidRDefault="00115C77" w:rsidP="00115C77">
      <w:pPr>
        <w:widowControl w:val="0"/>
        <w:autoSpaceDE w:val="0"/>
        <w:autoSpaceDN w:val="0"/>
        <w:adjustRightInd w:val="0"/>
        <w:rPr>
          <w:rFonts w:ascii="Times New Roman" w:hAnsi="Times New Roman" w:cs="Times New Roman"/>
          <w:color w:val="232323"/>
        </w:rPr>
      </w:pPr>
      <w:proofErr w:type="spellStart"/>
      <w:r>
        <w:rPr>
          <w:rFonts w:ascii="Times New Roman" w:hAnsi="Times New Roman" w:cs="Times New Roman"/>
          <w:color w:val="232323"/>
          <w:vertAlign w:val="superscript"/>
        </w:rPr>
        <w:t>d</w:t>
      </w:r>
      <w:r w:rsidRPr="00F76928">
        <w:rPr>
          <w:rFonts w:ascii="Times New Roman" w:hAnsi="Times New Roman" w:cs="Times New Roman"/>
          <w:color w:val="232323"/>
        </w:rPr>
        <w:t>CSIRO</w:t>
      </w:r>
      <w:proofErr w:type="spellEnd"/>
      <w:r w:rsidRPr="00F76928">
        <w:rPr>
          <w:rFonts w:ascii="Times New Roman" w:hAnsi="Times New Roman" w:cs="Times New Roman"/>
          <w:color w:val="232323"/>
        </w:rPr>
        <w:t xml:space="preserve"> Oceans and Atmosphere, Hobart, TAS, Australia</w:t>
      </w:r>
    </w:p>
    <w:p w14:paraId="555F8B2C" w14:textId="77777777" w:rsidR="00115C77" w:rsidRDefault="00115C77" w:rsidP="00115C77">
      <w:pPr>
        <w:widowControl w:val="0"/>
        <w:autoSpaceDE w:val="0"/>
        <w:autoSpaceDN w:val="0"/>
        <w:adjustRightInd w:val="0"/>
        <w:rPr>
          <w:rFonts w:ascii="Times New Roman" w:hAnsi="Times New Roman" w:cs="Times New Roman"/>
          <w:color w:val="232323"/>
        </w:rPr>
      </w:pPr>
      <w:proofErr w:type="spellStart"/>
      <w:r>
        <w:rPr>
          <w:rFonts w:ascii="Times New Roman" w:hAnsi="Times New Roman" w:cs="Times New Roman"/>
          <w:vertAlign w:val="superscript"/>
        </w:rPr>
        <w:t>e</w:t>
      </w:r>
      <w:r w:rsidRPr="00097A41">
        <w:rPr>
          <w:rFonts w:ascii="Times New Roman" w:hAnsi="Times New Roman" w:cs="Times New Roman"/>
          <w:color w:val="232323"/>
        </w:rPr>
        <w:t>U</w:t>
      </w:r>
      <w:r>
        <w:rPr>
          <w:rFonts w:ascii="Times New Roman" w:hAnsi="Times New Roman" w:cs="Times New Roman"/>
          <w:color w:val="232323"/>
        </w:rPr>
        <w:t>nited</w:t>
      </w:r>
      <w:proofErr w:type="spellEnd"/>
      <w:r>
        <w:rPr>
          <w:rFonts w:ascii="Times New Roman" w:hAnsi="Times New Roman" w:cs="Times New Roman"/>
          <w:color w:val="232323"/>
        </w:rPr>
        <w:t xml:space="preserve"> </w:t>
      </w:r>
      <w:r w:rsidRPr="00097A41">
        <w:rPr>
          <w:rFonts w:ascii="Times New Roman" w:hAnsi="Times New Roman" w:cs="Times New Roman"/>
          <w:color w:val="232323"/>
        </w:rPr>
        <w:t>S</w:t>
      </w:r>
      <w:r>
        <w:rPr>
          <w:rFonts w:ascii="Times New Roman" w:hAnsi="Times New Roman" w:cs="Times New Roman"/>
          <w:color w:val="232323"/>
        </w:rPr>
        <w:t>tates</w:t>
      </w:r>
      <w:r w:rsidRPr="00097A41">
        <w:rPr>
          <w:rFonts w:ascii="Times New Roman" w:hAnsi="Times New Roman" w:cs="Times New Roman"/>
          <w:color w:val="232323"/>
        </w:rPr>
        <w:t xml:space="preserve"> Geological Survey, Mounds View, MN</w:t>
      </w:r>
      <w:r>
        <w:rPr>
          <w:rFonts w:ascii="Times New Roman" w:hAnsi="Times New Roman" w:cs="Times New Roman"/>
          <w:color w:val="232323"/>
        </w:rPr>
        <w:t>, USA</w:t>
      </w:r>
    </w:p>
    <w:p w14:paraId="4D6AE97B" w14:textId="77777777" w:rsidR="00115C77" w:rsidRDefault="00115C77" w:rsidP="00115C77">
      <w:pPr>
        <w:widowControl w:val="0"/>
        <w:autoSpaceDE w:val="0"/>
        <w:autoSpaceDN w:val="0"/>
        <w:adjustRightInd w:val="0"/>
        <w:spacing w:line="360" w:lineRule="auto"/>
        <w:rPr>
          <w:rFonts w:ascii="Times New Roman" w:hAnsi="Times New Roman" w:cs="Times New Roman"/>
          <w:color w:val="232323"/>
        </w:rPr>
      </w:pPr>
    </w:p>
    <w:p w14:paraId="198BED00" w14:textId="77777777" w:rsidR="00115C77" w:rsidRPr="007D5853" w:rsidRDefault="00115C77" w:rsidP="00115C77">
      <w:pPr>
        <w:widowControl w:val="0"/>
        <w:autoSpaceDE w:val="0"/>
        <w:autoSpaceDN w:val="0"/>
        <w:adjustRightInd w:val="0"/>
        <w:rPr>
          <w:rFonts w:ascii="Times New Roman" w:hAnsi="Times New Roman" w:cs="Times New Roman"/>
          <w:color w:val="232323"/>
          <w:sz w:val="13"/>
          <w:szCs w:val="13"/>
        </w:rPr>
      </w:pPr>
      <w:r w:rsidRPr="007D5853">
        <w:rPr>
          <w:rFonts w:ascii="Times New Roman" w:hAnsi="Times New Roman" w:cs="Times New Roman"/>
          <w:color w:val="232323"/>
        </w:rPr>
        <w:t>Corresponding authors: Fei Da (</w:t>
      </w:r>
      <w:r w:rsidRPr="008D198A">
        <w:rPr>
          <w:rFonts w:ascii="Times New Roman" w:hAnsi="Times New Roman" w:cs="Times New Roman"/>
        </w:rPr>
        <w:t>fd6996@princeton.edu</w:t>
      </w:r>
      <w:r w:rsidRPr="007D5853">
        <w:rPr>
          <w:rFonts w:ascii="Times New Roman" w:hAnsi="Times New Roman" w:cs="Times New Roman"/>
        </w:rPr>
        <w:t>; feida6996@gmail.com</w:t>
      </w:r>
      <w:r w:rsidRPr="007D5853">
        <w:rPr>
          <w:rFonts w:ascii="Times New Roman" w:hAnsi="Times New Roman" w:cs="Times New Roman"/>
          <w:color w:val="232323"/>
        </w:rPr>
        <w:t>), and Marjorie Friedrichs (</w:t>
      </w:r>
      <w:r w:rsidRPr="008D198A">
        <w:rPr>
          <w:rFonts w:ascii="Times New Roman" w:hAnsi="Times New Roman" w:cs="Times New Roman"/>
        </w:rPr>
        <w:t>marjy@vims.edu</w:t>
      </w:r>
      <w:r w:rsidRPr="007D5853">
        <w:rPr>
          <w:rFonts w:ascii="Times New Roman" w:hAnsi="Times New Roman" w:cs="Times New Roman"/>
          <w:color w:val="232323"/>
        </w:rPr>
        <w:t>)</w:t>
      </w:r>
    </w:p>
    <w:p w14:paraId="26053B87" w14:textId="77777777" w:rsidR="00AC34C1" w:rsidRPr="00043323" w:rsidRDefault="00AC34C1" w:rsidP="00AC34C1">
      <w:pPr>
        <w:widowControl w:val="0"/>
        <w:autoSpaceDE w:val="0"/>
        <w:autoSpaceDN w:val="0"/>
        <w:adjustRightInd w:val="0"/>
        <w:rPr>
          <w:rFonts w:ascii="Times New Roman" w:hAnsi="Times New Roman" w:cs="Times New Roman"/>
          <w:color w:val="232323"/>
          <w:sz w:val="13"/>
          <w:szCs w:val="13"/>
        </w:rPr>
      </w:pPr>
    </w:p>
    <w:p w14:paraId="31C97E7D" w14:textId="489E23F4" w:rsidR="00AC34C1" w:rsidRDefault="00F41210" w:rsidP="00AC34C1">
      <w:pPr>
        <w:spacing w:line="360" w:lineRule="auto"/>
        <w:rPr>
          <w:rFonts w:ascii="Times New Roman" w:hAnsi="Times New Roman" w:cs="Times New Roman"/>
        </w:rPr>
      </w:pPr>
      <w:r>
        <w:rPr>
          <w:rFonts w:ascii="Times New Roman" w:hAnsi="Times New Roman" w:cs="Times New Roman"/>
        </w:rPr>
        <w:t>Initial s</w:t>
      </w:r>
      <w:r w:rsidR="00AC34C1">
        <w:rPr>
          <w:rFonts w:ascii="Times New Roman" w:hAnsi="Times New Roman" w:cs="Times New Roman"/>
        </w:rPr>
        <w:t xml:space="preserve">ubmission date: </w:t>
      </w:r>
      <w:r w:rsidR="00486565">
        <w:rPr>
          <w:rFonts w:ascii="Times New Roman" w:hAnsi="Times New Roman" w:cs="Times New Roman"/>
        </w:rPr>
        <w:t xml:space="preserve">February </w:t>
      </w:r>
      <w:r w:rsidR="00AC34C1">
        <w:rPr>
          <w:rFonts w:ascii="Times New Roman" w:hAnsi="Times New Roman" w:cs="Times New Roman"/>
        </w:rPr>
        <w:t>2</w:t>
      </w:r>
      <w:r w:rsidR="00B14C6F">
        <w:rPr>
          <w:rFonts w:ascii="Times New Roman" w:hAnsi="Times New Roman" w:cs="Times New Roman"/>
        </w:rPr>
        <w:t>6</w:t>
      </w:r>
      <w:r w:rsidR="00AC34C1">
        <w:rPr>
          <w:rFonts w:ascii="Times New Roman" w:hAnsi="Times New Roman" w:cs="Times New Roman"/>
        </w:rPr>
        <w:t>, 202</w:t>
      </w:r>
      <w:r w:rsidR="00486565">
        <w:rPr>
          <w:rFonts w:ascii="Times New Roman" w:hAnsi="Times New Roman" w:cs="Times New Roman"/>
        </w:rPr>
        <w:t>4</w:t>
      </w:r>
    </w:p>
    <w:p w14:paraId="2026DF1B" w14:textId="77777777" w:rsidR="00AC34C1" w:rsidRDefault="00AC34C1" w:rsidP="00AC34C1">
      <w:pPr>
        <w:spacing w:line="360" w:lineRule="auto"/>
        <w:rPr>
          <w:rFonts w:ascii="Times New Roman" w:hAnsi="Times New Roman" w:cs="Times New Roman"/>
        </w:rPr>
      </w:pPr>
    </w:p>
    <w:p w14:paraId="1519B5ED" w14:textId="5E03BFB7" w:rsidR="002416B5" w:rsidRPr="00E10D6B" w:rsidRDefault="00E10D6B" w:rsidP="00AC34C1">
      <w:pPr>
        <w:spacing w:line="360" w:lineRule="auto"/>
        <w:rPr>
          <w:rFonts w:ascii="Times New Roman" w:hAnsi="Times New Roman" w:cs="Times New Roman"/>
          <w:b/>
          <w:bCs/>
        </w:rPr>
      </w:pPr>
      <w:r w:rsidRPr="00E10D6B">
        <w:rPr>
          <w:rFonts w:ascii="Times New Roman" w:hAnsi="Times New Roman" w:cs="Times New Roman"/>
          <w:b/>
          <w:bCs/>
        </w:rPr>
        <w:t>Introduction and c</w:t>
      </w:r>
      <w:r w:rsidR="002416B5" w:rsidRPr="00E10D6B">
        <w:rPr>
          <w:rFonts w:ascii="Times New Roman" w:hAnsi="Times New Roman" w:cs="Times New Roman"/>
          <w:b/>
          <w:bCs/>
        </w:rPr>
        <w:t>ontents of this file</w:t>
      </w:r>
    </w:p>
    <w:p w14:paraId="1C67FD0F" w14:textId="749474C9" w:rsidR="00B14C6F" w:rsidRDefault="00E10D6B" w:rsidP="00F41210">
      <w:pPr>
        <w:spacing w:line="360" w:lineRule="auto"/>
        <w:ind w:firstLine="720"/>
        <w:rPr>
          <w:rFonts w:ascii="Times New Roman" w:hAnsi="Times New Roman" w:cs="Times New Roman"/>
        </w:rPr>
      </w:pPr>
      <w:r>
        <w:rPr>
          <w:rFonts w:ascii="Times New Roman" w:hAnsi="Times New Roman" w:cs="Times New Roman"/>
        </w:rPr>
        <w:t>This supporting information contains technical details on</w:t>
      </w:r>
      <w:r w:rsidR="005355C7">
        <w:rPr>
          <w:rFonts w:ascii="Times New Roman" w:hAnsi="Times New Roman" w:cs="Times New Roman"/>
        </w:rPr>
        <w:t xml:space="preserve"> our methodology for</w:t>
      </w:r>
      <w:r>
        <w:rPr>
          <w:rFonts w:ascii="Times New Roman" w:hAnsi="Times New Roman" w:cs="Times New Roman"/>
        </w:rPr>
        <w:t xml:space="preserve"> implementing </w:t>
      </w:r>
      <w:r w:rsidR="00AC34C1">
        <w:rPr>
          <w:rFonts w:ascii="Times New Roman" w:hAnsi="Times New Roman" w:cs="Times New Roman"/>
        </w:rPr>
        <w:t xml:space="preserve">net sulfate reduction in sediment </w:t>
      </w:r>
      <w:r>
        <w:rPr>
          <w:rFonts w:ascii="Times New Roman" w:hAnsi="Times New Roman" w:cs="Times New Roman"/>
        </w:rPr>
        <w:t>to the 3-D biogeochemistry model embedded in Regional Ocean Modeling System (ROMS).</w:t>
      </w:r>
      <w:r w:rsidR="001E7531">
        <w:rPr>
          <w:rFonts w:ascii="Times New Roman" w:hAnsi="Times New Roman" w:cs="Times New Roman"/>
        </w:rPr>
        <w:t xml:space="preserve"> </w:t>
      </w:r>
      <w:r w:rsidR="00B37156">
        <w:rPr>
          <w:rFonts w:ascii="Times New Roman" w:hAnsi="Times New Roman" w:cs="Times New Roman"/>
        </w:rPr>
        <w:t xml:space="preserve">Figure S1 shows the seasonality used for parameterization of wetland fluxes. </w:t>
      </w:r>
      <w:r w:rsidR="001E7531">
        <w:rPr>
          <w:rFonts w:ascii="Times New Roman" w:hAnsi="Times New Roman" w:cs="Times New Roman"/>
        </w:rPr>
        <w:t>Figure S2 summarizes model skill of the reference simulation in a Target diagram. Figure</w:t>
      </w:r>
      <w:r w:rsidR="00162591">
        <w:rPr>
          <w:rFonts w:ascii="Times New Roman" w:hAnsi="Times New Roman" w:cs="Times New Roman"/>
        </w:rPr>
        <w:t>s</w:t>
      </w:r>
      <w:r w:rsidR="001E7531">
        <w:rPr>
          <w:rFonts w:ascii="Times New Roman" w:hAnsi="Times New Roman" w:cs="Times New Roman"/>
        </w:rPr>
        <w:t xml:space="preserve"> S3</w:t>
      </w:r>
      <w:r w:rsidR="00162591">
        <w:rPr>
          <w:rFonts w:ascii="Times New Roman" w:hAnsi="Times New Roman" w:cs="Times New Roman"/>
        </w:rPr>
        <w:t xml:space="preserve"> and S</w:t>
      </w:r>
      <w:r w:rsidR="001E7531">
        <w:rPr>
          <w:rFonts w:ascii="Times New Roman" w:hAnsi="Times New Roman" w:cs="Times New Roman"/>
        </w:rPr>
        <w:t>4 include model-data comparison</w:t>
      </w:r>
      <w:r w:rsidR="00162591">
        <w:rPr>
          <w:rFonts w:ascii="Times New Roman" w:hAnsi="Times New Roman" w:cs="Times New Roman"/>
        </w:rPr>
        <w:t>s</w:t>
      </w:r>
      <w:r w:rsidR="001E7531">
        <w:rPr>
          <w:rFonts w:ascii="Times New Roman" w:hAnsi="Times New Roman" w:cs="Times New Roman"/>
        </w:rPr>
        <w:t xml:space="preserve"> at six</w:t>
      </w:r>
      <w:r w:rsidR="001E7531" w:rsidRPr="00296410">
        <w:rPr>
          <w:rFonts w:ascii="Times New Roman" w:hAnsi="Times New Roman" w:cs="Times New Roman"/>
        </w:rPr>
        <w:t xml:space="preserve"> Continuous Monitoring stations</w:t>
      </w:r>
      <w:r w:rsidR="001E7531">
        <w:rPr>
          <w:rFonts w:ascii="Times New Roman" w:hAnsi="Times New Roman" w:cs="Times New Roman"/>
        </w:rPr>
        <w:t xml:space="preserve">. </w:t>
      </w:r>
      <w:r w:rsidR="00F41210">
        <w:rPr>
          <w:rFonts w:ascii="Times New Roman" w:hAnsi="Times New Roman" w:cs="Times New Roman"/>
        </w:rPr>
        <w:t xml:space="preserve">Figure S5 presents the evaluation of modeled pelagic gross primary production (GPP). Figure S6 shows model-data comparisons for total suspended solids and light attenuation coefficient. </w:t>
      </w:r>
      <w:r w:rsidR="00F41210">
        <w:rPr>
          <w:rFonts w:ascii="Times New Roman" w:hAnsi="Times New Roman" w:cs="Times New Roman"/>
        </w:rPr>
        <w:t xml:space="preserve">Figures S7 provide supporting model results without tidal wetlands. </w:t>
      </w:r>
      <w:r w:rsidR="001E7531">
        <w:rPr>
          <w:rFonts w:ascii="Times New Roman" w:hAnsi="Times New Roman" w:cs="Times New Roman"/>
        </w:rPr>
        <w:t>Figure S</w:t>
      </w:r>
      <w:r w:rsidR="00F41210">
        <w:rPr>
          <w:rFonts w:ascii="Times New Roman" w:hAnsi="Times New Roman" w:cs="Times New Roman"/>
        </w:rPr>
        <w:t>8</w:t>
      </w:r>
      <w:r w:rsidR="001E7531">
        <w:rPr>
          <w:rFonts w:ascii="Times New Roman" w:hAnsi="Times New Roman" w:cs="Times New Roman"/>
        </w:rPr>
        <w:t xml:space="preserve"> shows daily average model results on days with strong </w:t>
      </w:r>
      <w:r w:rsidR="00162591">
        <w:rPr>
          <w:rFonts w:ascii="Times New Roman" w:hAnsi="Times New Roman" w:cs="Times New Roman"/>
        </w:rPr>
        <w:t xml:space="preserve">vs. </w:t>
      </w:r>
      <w:r w:rsidR="001E7531">
        <w:rPr>
          <w:rFonts w:ascii="Times New Roman" w:hAnsi="Times New Roman" w:cs="Times New Roman"/>
        </w:rPr>
        <w:t>weak tides.</w:t>
      </w:r>
      <w:r w:rsidR="007E21A4">
        <w:rPr>
          <w:rFonts w:ascii="Times New Roman" w:hAnsi="Times New Roman" w:cs="Times New Roman"/>
        </w:rPr>
        <w:t xml:space="preserve"> </w:t>
      </w:r>
      <w:r w:rsidR="00F41210">
        <w:rPr>
          <w:rFonts w:ascii="Times New Roman" w:hAnsi="Times New Roman" w:cs="Times New Roman"/>
        </w:rPr>
        <w:t xml:space="preserve">Figure S9 shows annual mean DIC and TA budgets where biological sinks and sources of the carbonate system are deactivated. </w:t>
      </w:r>
      <w:r w:rsidR="007E21A4">
        <w:rPr>
          <w:rFonts w:ascii="Times New Roman" w:hAnsi="Times New Roman" w:cs="Times New Roman"/>
        </w:rPr>
        <w:t>Table S1</w:t>
      </w:r>
      <w:r w:rsidR="001E7531">
        <w:rPr>
          <w:rFonts w:ascii="Times New Roman" w:hAnsi="Times New Roman" w:cs="Times New Roman"/>
        </w:rPr>
        <w:t xml:space="preserve"> </w:t>
      </w:r>
      <w:r w:rsidR="007E21A4">
        <w:rPr>
          <w:rFonts w:ascii="Times New Roman" w:hAnsi="Times New Roman" w:cs="Times New Roman"/>
        </w:rPr>
        <w:t>shows b</w:t>
      </w:r>
      <w:r w:rsidR="007E21A4" w:rsidRPr="007E21A4">
        <w:rPr>
          <w:rFonts w:ascii="Times New Roman" w:hAnsi="Times New Roman" w:cs="Times New Roman"/>
        </w:rPr>
        <w:t>iogeochemical sinks/sources at the bottom due to net sulfate reduction in sediments</w:t>
      </w:r>
      <w:r w:rsidR="007E21A4">
        <w:rPr>
          <w:rFonts w:ascii="Times New Roman" w:hAnsi="Times New Roman" w:cs="Times New Roman"/>
        </w:rPr>
        <w:t>.</w:t>
      </w:r>
      <w:r w:rsidR="007E21A4" w:rsidRPr="007E21A4">
        <w:rPr>
          <w:rFonts w:ascii="Times New Roman" w:hAnsi="Times New Roman" w:cs="Times New Roman"/>
        </w:rPr>
        <w:t xml:space="preserve"> </w:t>
      </w:r>
      <w:r w:rsidR="00D93FD9">
        <w:rPr>
          <w:rFonts w:ascii="Times New Roman" w:hAnsi="Times New Roman" w:cs="Times New Roman"/>
        </w:rPr>
        <w:t xml:space="preserve">Table S2 includes monthly-varying linear relationships between USGS historical observations of </w:t>
      </w:r>
      <w:r w:rsidR="00D93FD9" w:rsidRPr="00D8683B">
        <w:rPr>
          <w:rFonts w:ascii="Times New Roman" w:hAnsi="Times New Roman" w:cs="Times New Roman"/>
        </w:rPr>
        <w:t>log</w:t>
      </w:r>
      <w:r w:rsidR="00D93FD9" w:rsidRPr="00D8683B">
        <w:rPr>
          <w:rFonts w:ascii="Times New Roman" w:hAnsi="Times New Roman" w:cs="Times New Roman"/>
          <w:vertAlign w:val="subscript"/>
        </w:rPr>
        <w:t>10</w:t>
      </w:r>
      <w:r w:rsidR="00D93FD9" w:rsidRPr="00D8683B">
        <w:rPr>
          <w:rFonts w:ascii="Times New Roman" w:hAnsi="Times New Roman" w:cs="Times New Roman"/>
        </w:rPr>
        <w:t xml:space="preserve">(discharge) and </w:t>
      </w:r>
      <w:r w:rsidR="00D93FD9">
        <w:rPr>
          <w:rFonts w:ascii="Times New Roman" w:hAnsi="Times New Roman" w:cs="Times New Roman"/>
        </w:rPr>
        <w:t xml:space="preserve">WRTDS </w:t>
      </w:r>
      <w:r w:rsidR="00D93FD9" w:rsidRPr="00D8683B">
        <w:rPr>
          <w:rFonts w:ascii="Times New Roman" w:hAnsi="Times New Roman" w:cs="Times New Roman"/>
        </w:rPr>
        <w:t>log</w:t>
      </w:r>
      <w:r w:rsidR="00D93FD9" w:rsidRPr="00D8683B">
        <w:rPr>
          <w:rFonts w:ascii="Times New Roman" w:hAnsi="Times New Roman" w:cs="Times New Roman"/>
          <w:vertAlign w:val="subscript"/>
        </w:rPr>
        <w:t>10</w:t>
      </w:r>
      <w:r w:rsidR="00D93FD9" w:rsidRPr="00D8683B">
        <w:rPr>
          <w:rFonts w:ascii="Times New Roman" w:hAnsi="Times New Roman" w:cs="Times New Roman"/>
        </w:rPr>
        <w:t>(TA)</w:t>
      </w:r>
      <w:r w:rsidR="00D93FD9">
        <w:rPr>
          <w:rFonts w:ascii="Times New Roman" w:hAnsi="Times New Roman" w:cs="Times New Roman"/>
        </w:rPr>
        <w:t xml:space="preserve"> fo</w:t>
      </w:r>
      <w:r w:rsidR="00B14C6F">
        <w:rPr>
          <w:rFonts w:ascii="Times New Roman" w:hAnsi="Times New Roman" w:cs="Times New Roman"/>
        </w:rPr>
        <w:t>r the Mattaponi and Pamunkey tributaries</w:t>
      </w:r>
      <w:r w:rsidR="00D93FD9">
        <w:rPr>
          <w:rFonts w:ascii="Times New Roman" w:hAnsi="Times New Roman" w:cs="Times New Roman"/>
        </w:rPr>
        <w:t xml:space="preserve">. </w:t>
      </w:r>
      <w:r w:rsidR="00B37156">
        <w:rPr>
          <w:rFonts w:ascii="Times New Roman" w:hAnsi="Times New Roman" w:cs="Times New Roman"/>
        </w:rPr>
        <w:t>Table S</w:t>
      </w:r>
      <w:r w:rsidR="00D93FD9">
        <w:rPr>
          <w:rFonts w:ascii="Times New Roman" w:hAnsi="Times New Roman" w:cs="Times New Roman"/>
        </w:rPr>
        <w:t>3</w:t>
      </w:r>
      <w:r w:rsidR="00B37156">
        <w:rPr>
          <w:rFonts w:ascii="Times New Roman" w:hAnsi="Times New Roman" w:cs="Times New Roman"/>
        </w:rPr>
        <w:t xml:space="preserve"> includes model skill without tidal wetlands, for </w:t>
      </w:r>
      <w:r w:rsidR="00B37156">
        <w:rPr>
          <w:rFonts w:ascii="Times New Roman" w:hAnsi="Times New Roman" w:cs="Times New Roman"/>
        </w:rPr>
        <w:lastRenderedPageBreak/>
        <w:t xml:space="preserve">comparison with the corresponding table in the main text (Table </w:t>
      </w:r>
      <w:r w:rsidR="00C67F9B">
        <w:rPr>
          <w:rFonts w:ascii="Times New Roman" w:hAnsi="Times New Roman" w:cs="Times New Roman"/>
        </w:rPr>
        <w:t>1</w:t>
      </w:r>
      <w:r w:rsidR="00B37156">
        <w:rPr>
          <w:rFonts w:ascii="Times New Roman" w:hAnsi="Times New Roman" w:cs="Times New Roman"/>
        </w:rPr>
        <w:t xml:space="preserve">) that shows model skill including tidal wetlands. </w:t>
      </w:r>
    </w:p>
    <w:p w14:paraId="7E51379B" w14:textId="77777777" w:rsidR="00F41210" w:rsidRDefault="00F41210" w:rsidP="00F41210">
      <w:pPr>
        <w:spacing w:line="360" w:lineRule="auto"/>
        <w:ind w:firstLine="720"/>
        <w:rPr>
          <w:rFonts w:ascii="Times New Roman" w:hAnsi="Times New Roman" w:cs="Times New Roman"/>
        </w:rPr>
      </w:pPr>
    </w:p>
    <w:p w14:paraId="109971DA" w14:textId="7C20AC0D" w:rsidR="00AC34C1" w:rsidRPr="007E0DD8" w:rsidRDefault="00AC34C1" w:rsidP="00AC34C1">
      <w:pPr>
        <w:spacing w:line="360" w:lineRule="auto"/>
        <w:rPr>
          <w:rFonts w:ascii="Times New Roman" w:hAnsi="Times New Roman" w:cs="Times New Roman"/>
          <w:b/>
          <w:bCs/>
        </w:rPr>
      </w:pPr>
      <w:r>
        <w:rPr>
          <w:rFonts w:ascii="Times New Roman" w:hAnsi="Times New Roman" w:cs="Times New Roman"/>
          <w:b/>
          <w:bCs/>
        </w:rPr>
        <w:t>Inclusion</w:t>
      </w:r>
      <w:r w:rsidRPr="007E0DD8">
        <w:rPr>
          <w:rFonts w:ascii="Times New Roman" w:hAnsi="Times New Roman" w:cs="Times New Roman"/>
          <w:b/>
          <w:bCs/>
        </w:rPr>
        <w:t xml:space="preserve"> </w:t>
      </w:r>
      <w:r>
        <w:rPr>
          <w:rFonts w:ascii="Times New Roman" w:hAnsi="Times New Roman" w:cs="Times New Roman"/>
          <w:b/>
          <w:bCs/>
        </w:rPr>
        <w:t>of net sulfate reduction in sediment</w:t>
      </w:r>
      <w:r w:rsidRPr="007E0DD8">
        <w:rPr>
          <w:rFonts w:ascii="Times New Roman" w:hAnsi="Times New Roman" w:cs="Times New Roman"/>
          <w:b/>
          <w:bCs/>
        </w:rPr>
        <w:t xml:space="preserve"> in ROMS</w:t>
      </w:r>
    </w:p>
    <w:p w14:paraId="4B372954" w14:textId="77777777" w:rsidR="00AC34C1" w:rsidRDefault="00AC34C1" w:rsidP="00AC34C1">
      <w:pPr>
        <w:spacing w:line="360" w:lineRule="auto"/>
        <w:ind w:firstLine="720"/>
        <w:rPr>
          <w:rFonts w:ascii="Times New Roman" w:hAnsi="Times New Roman" w:cs="Times New Roman"/>
        </w:rPr>
      </w:pPr>
      <w:r>
        <w:rPr>
          <w:rFonts w:ascii="Times New Roman" w:hAnsi="Times New Roman" w:cs="Times New Roman"/>
        </w:rPr>
        <w:t xml:space="preserve">Biogeochemical sources and sinks in the model’s bottom vertical level are modified to account for the impacts of net sulfate reduction in the sediments. </w:t>
      </w:r>
      <w:r>
        <w:rPr>
          <w:rFonts w:ascii="Times New Roman" w:hAnsi="Times New Roman" w:cs="Times New Roman"/>
          <w:color w:val="000000" w:themeColor="text1"/>
        </w:rPr>
        <w:t xml:space="preserve">Particulate organic matter reaching the seabed is either resuspended back into the bottom water, buried, or decomposed via aerobic and anaerobic respiration. </w:t>
      </w:r>
      <w:r>
        <w:rPr>
          <w:rFonts w:ascii="Times New Roman" w:hAnsi="Times New Roman" w:cs="Times New Roman"/>
        </w:rPr>
        <w:t>In the original nitrogen-based model (St-Laurent et al., 2020), aerobic and anaerobic respiration processes in the estuarine sediment are represented by coupled nitrification-denitrification reactions, which assume that 86% of the respiration is due to aerobic respiration and 14% is due to coupled nitrification-denitrification in sediment (Fennel et al., 2006). The new boundary condition in this study assumes that 70</w:t>
      </w:r>
      <w:r w:rsidRPr="007C467B">
        <w:rPr>
          <w:rFonts w:ascii="Times New Roman" w:hAnsi="Times New Roman" w:cs="Times New Roman"/>
        </w:rPr>
        <w:t xml:space="preserve">% of the organic matter decomposition in sediment </w:t>
      </w:r>
      <w:r>
        <w:rPr>
          <w:rFonts w:ascii="Times New Roman" w:hAnsi="Times New Roman" w:cs="Times New Roman"/>
        </w:rPr>
        <w:t>is associated with sulfate reduction (</w:t>
      </w:r>
      <w:proofErr w:type="spellStart"/>
      <w:r w:rsidRPr="00D8683B">
        <w:rPr>
          <w:rFonts w:ascii="Times New Roman" w:hAnsi="Times New Roman" w:cs="Times New Roman"/>
        </w:rPr>
        <w:t>Mackin</w:t>
      </w:r>
      <w:proofErr w:type="spellEnd"/>
      <w:r w:rsidRPr="00D8683B">
        <w:rPr>
          <w:rFonts w:ascii="Times New Roman" w:hAnsi="Times New Roman" w:cs="Times New Roman"/>
        </w:rPr>
        <w:t xml:space="preserve"> </w:t>
      </w:r>
      <w:r>
        <w:rPr>
          <w:rFonts w:ascii="Times New Roman" w:hAnsi="Times New Roman" w:cs="Times New Roman"/>
        </w:rPr>
        <w:t>and</w:t>
      </w:r>
      <w:r w:rsidRPr="00D8683B">
        <w:rPr>
          <w:rFonts w:ascii="Times New Roman" w:hAnsi="Times New Roman" w:cs="Times New Roman"/>
        </w:rPr>
        <w:t xml:space="preserve"> </w:t>
      </w:r>
      <w:proofErr w:type="spellStart"/>
      <w:r w:rsidRPr="00D8683B">
        <w:rPr>
          <w:rFonts w:ascii="Times New Roman" w:hAnsi="Times New Roman" w:cs="Times New Roman"/>
        </w:rPr>
        <w:t>Swider</w:t>
      </w:r>
      <w:proofErr w:type="spellEnd"/>
      <w:r w:rsidRPr="00D8683B">
        <w:rPr>
          <w:rFonts w:ascii="Times New Roman" w:hAnsi="Times New Roman" w:cs="Times New Roman"/>
        </w:rPr>
        <w:t>, 1989</w:t>
      </w:r>
      <w:r>
        <w:rPr>
          <w:rFonts w:ascii="Times New Roman" w:hAnsi="Times New Roman" w:cs="Times New Roman"/>
        </w:rPr>
        <w:t xml:space="preserve">), and the remaining 30% is due to aerobic respiration and coupled nitrification-denitrification as in the original model. Since sulfur is not a state variable in the model, the following equations and stoichiometry are only used to compute the changes in existing biogeochemical variables due to net sulfate reduction. </w:t>
      </w:r>
    </w:p>
    <w:p w14:paraId="1E394F37" w14:textId="77777777" w:rsidR="00AC34C1" w:rsidRPr="00A96BEA" w:rsidRDefault="00AC34C1" w:rsidP="00AC34C1">
      <w:pPr>
        <w:spacing w:line="360" w:lineRule="auto"/>
        <w:ind w:firstLine="720"/>
        <w:rPr>
          <w:rFonts w:ascii="Times New Roman" w:hAnsi="Times New Roman" w:cs="Times New Roman"/>
        </w:rPr>
      </w:pPr>
      <w:r w:rsidRPr="00A96BEA">
        <w:rPr>
          <w:rFonts w:ascii="Times New Roman" w:hAnsi="Times New Roman" w:cs="Times New Roman"/>
        </w:rPr>
        <w:t>The organic matter decomposed by sulfate (</w:t>
      </w:r>
      <m:oMath>
        <m:sSubSup>
          <m:sSubSupPr>
            <m:ctrlPr>
              <w:rPr>
                <w:rFonts w:ascii="Cambria Math" w:hAnsi="Cambria Math" w:cs="Times New Roman"/>
              </w:rPr>
            </m:ctrlPr>
          </m:sSubSupPr>
          <m:e>
            <m:r>
              <m:rPr>
                <m:sty m:val="p"/>
              </m:rPr>
              <w:rPr>
                <w:rFonts w:ascii="Cambria Math" w:hAnsi="Cambria Math" w:cs="Times New Roman"/>
              </w:rPr>
              <m:t>SO</m:t>
            </m:r>
          </m:e>
          <m:sub>
            <m:r>
              <m:rPr>
                <m:sty m:val="p"/>
              </m:rPr>
              <w:rPr>
                <w:rFonts w:ascii="Cambria Math" w:hAnsi="Cambria Math" w:cs="Times New Roman"/>
              </w:rPr>
              <m:t>4</m:t>
            </m:r>
          </m:sub>
          <m:sup>
            <m:r>
              <m:rPr>
                <m:sty m:val="p"/>
              </m:rPr>
              <w:rPr>
                <w:rFonts w:ascii="Cambria Math" w:hAnsi="Cambria Math" w:cs="Times New Roman"/>
              </w:rPr>
              <m:t>2-</m:t>
            </m:r>
          </m:sup>
        </m:sSubSup>
      </m:oMath>
      <w:r w:rsidRPr="00A96BEA">
        <w:rPr>
          <w:rFonts w:ascii="Times New Roman" w:hAnsi="Times New Roman" w:cs="Times New Roman"/>
        </w:rPr>
        <w:t>) reduction, and the subsequent oxidation of hydrogen sulfide (</w:t>
      </w:r>
      <m:oMath>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S</m:t>
        </m:r>
      </m:oMath>
      <w:r w:rsidRPr="00A96BEA">
        <w:rPr>
          <w:rFonts w:ascii="Times New Roman" w:hAnsi="Times New Roman" w:cs="Times New Roman"/>
        </w:rPr>
        <w:t xml:space="preserve">) follow </w:t>
      </w:r>
      <w:proofErr w:type="spellStart"/>
      <w:r w:rsidRPr="00A96BEA">
        <w:rPr>
          <w:rFonts w:ascii="Times New Roman" w:hAnsi="Times New Roman" w:cs="Times New Roman"/>
        </w:rPr>
        <w:t>Mackin</w:t>
      </w:r>
      <w:proofErr w:type="spellEnd"/>
      <w:r w:rsidRPr="00A96BEA">
        <w:rPr>
          <w:rFonts w:ascii="Times New Roman" w:hAnsi="Times New Roman" w:cs="Times New Roman"/>
        </w:rPr>
        <w:t xml:space="preserve"> </w:t>
      </w:r>
      <w:r>
        <w:rPr>
          <w:rFonts w:ascii="Times New Roman" w:hAnsi="Times New Roman" w:cs="Times New Roman"/>
        </w:rPr>
        <w:t>and</w:t>
      </w:r>
      <w:r w:rsidRPr="00A96BEA">
        <w:rPr>
          <w:rFonts w:ascii="Times New Roman" w:hAnsi="Times New Roman" w:cs="Times New Roman"/>
        </w:rPr>
        <w:t xml:space="preserve"> </w:t>
      </w:r>
      <w:proofErr w:type="spellStart"/>
      <w:r w:rsidRPr="00A96BEA">
        <w:rPr>
          <w:rFonts w:ascii="Times New Roman" w:hAnsi="Times New Roman" w:cs="Times New Roman"/>
        </w:rPr>
        <w:t>Swider</w:t>
      </w:r>
      <w:proofErr w:type="spellEnd"/>
      <w:r w:rsidRPr="00A96BEA">
        <w:rPr>
          <w:rFonts w:ascii="Times New Roman" w:hAnsi="Times New Roman" w:cs="Times New Roman"/>
        </w:rPr>
        <w:t xml:space="preserve"> (1989) and </w:t>
      </w:r>
      <w:proofErr w:type="spellStart"/>
      <w:r w:rsidRPr="00A96BEA">
        <w:rPr>
          <w:rFonts w:ascii="Times New Roman" w:hAnsi="Times New Roman" w:cs="Times New Roman"/>
        </w:rPr>
        <w:t>Jørgensen</w:t>
      </w:r>
      <w:proofErr w:type="spellEnd"/>
      <w:r w:rsidRPr="00A96BEA">
        <w:rPr>
          <w:rFonts w:ascii="Times New Roman" w:hAnsi="Times New Roman" w:cs="Times New Roman"/>
        </w:rPr>
        <w:t xml:space="preserve"> (1996), respectively:</w:t>
      </w:r>
    </w:p>
    <w:p w14:paraId="17A0A057" w14:textId="77777777" w:rsidR="00AC34C1" w:rsidRPr="00A96BEA" w:rsidRDefault="00AC34C1" w:rsidP="00AC34C1">
      <w:pPr>
        <w:rPr>
          <w:rFonts w:ascii="Times New Roman" w:hAnsi="Times New Roman" w:cs="Times New Roman"/>
        </w:rPr>
      </w:pPr>
    </w:p>
    <w:tbl>
      <w:tblPr>
        <w:tblStyle w:val="TableGrid"/>
        <w:tblW w:w="0" w:type="auto"/>
        <w:tblLook w:val="04A0" w:firstRow="1" w:lastRow="0" w:firstColumn="1" w:lastColumn="0" w:noHBand="0" w:noVBand="1"/>
      </w:tblPr>
      <w:tblGrid>
        <w:gridCol w:w="8010"/>
        <w:gridCol w:w="630"/>
      </w:tblGrid>
      <w:tr w:rsidR="00AC34C1" w:rsidRPr="00B754A3" w14:paraId="1FD59EBC" w14:textId="77777777" w:rsidTr="00043323">
        <w:tc>
          <w:tcPr>
            <w:tcW w:w="8864" w:type="dxa"/>
            <w:tcBorders>
              <w:top w:val="nil"/>
              <w:left w:val="nil"/>
              <w:bottom w:val="nil"/>
              <w:right w:val="nil"/>
            </w:tcBorders>
            <w:vAlign w:val="center"/>
          </w:tcPr>
          <w:p w14:paraId="0833D54B" w14:textId="77777777" w:rsidR="00AC34C1" w:rsidRPr="00B754A3" w:rsidRDefault="00000000" w:rsidP="00043323">
            <w:pPr>
              <w:jc w:val="center"/>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(C</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O)</m:t>
                    </m:r>
                  </m:e>
                  <m:sub>
                    <m:r>
                      <m:rPr>
                        <m:sty m:val="p"/>
                      </m:rPr>
                      <w:rPr>
                        <w:rFonts w:ascii="Cambria Math" w:hAnsi="Cambria Math" w:cs="Times New Roman"/>
                      </w:rPr>
                      <m:t>106</m:t>
                    </m:r>
                  </m:sub>
                </m:sSub>
                <m:sSub>
                  <m:sSubPr>
                    <m:ctrlPr>
                      <w:rPr>
                        <w:rFonts w:ascii="Cambria Math" w:hAnsi="Cambria Math" w:cs="Times New Roman"/>
                      </w:rPr>
                    </m:ctrlPr>
                  </m:sSubPr>
                  <m:e>
                    <m:r>
                      <m:rPr>
                        <m:sty m:val="p"/>
                      </m:rPr>
                      <w:rPr>
                        <w:rFonts w:ascii="Cambria Math" w:hAnsi="Cambria Math" w:cs="Times New Roman"/>
                      </w:rPr>
                      <m:t>(N</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m:t>
                    </m:r>
                  </m:e>
                  <m:sub>
                    <m:r>
                      <m:rPr>
                        <m:sty m:val="p"/>
                      </m:rPr>
                      <w:rPr>
                        <w:rFonts w:ascii="Cambria Math" w:hAnsi="Cambria Math" w:cs="Times New Roman"/>
                      </w:rPr>
                      <m:t>16</m:t>
                    </m:r>
                  </m:sub>
                </m:sSub>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4</m:t>
                    </m:r>
                  </m:sub>
                </m:sSub>
                <m:r>
                  <m:rPr>
                    <m:sty m:val="p"/>
                  </m:rPr>
                  <w:rPr>
                    <w:rFonts w:ascii="Cambria Math" w:hAnsi="Cambria Math" w:cs="Times New Roman"/>
                  </w:rPr>
                  <m:t>+ 53</m:t>
                </m:r>
                <m:sSubSup>
                  <m:sSubSupPr>
                    <m:ctrlPr>
                      <w:rPr>
                        <w:rFonts w:ascii="Cambria Math" w:hAnsi="Cambria Math" w:cs="Times New Roman"/>
                      </w:rPr>
                    </m:ctrlPr>
                  </m:sSubSupPr>
                  <m:e>
                    <m:r>
                      <m:rPr>
                        <m:sty m:val="p"/>
                      </m:rPr>
                      <w:rPr>
                        <w:rFonts w:ascii="Cambria Math" w:hAnsi="Cambria Math" w:cs="Times New Roman"/>
                      </w:rPr>
                      <m:t>SO</m:t>
                    </m:r>
                  </m:e>
                  <m:sub>
                    <m:r>
                      <m:rPr>
                        <m:sty m:val="p"/>
                      </m:rPr>
                      <w:rPr>
                        <w:rFonts w:ascii="Cambria Math" w:hAnsi="Cambria Math" w:cs="Times New Roman"/>
                      </w:rPr>
                      <m:t>4</m:t>
                    </m:r>
                  </m:sub>
                  <m:sup>
                    <m:r>
                      <m:rPr>
                        <m:sty m:val="p"/>
                      </m:rPr>
                      <w:rPr>
                        <w:rFonts w:ascii="Cambria Math" w:hAnsi="Cambria Math" w:cs="Times New Roman"/>
                      </w:rPr>
                      <m:t>2-</m:t>
                    </m:r>
                  </m:sup>
                </m:sSubSup>
                <m:r>
                  <m:rPr>
                    <m:sty m:val="p"/>
                  </m:rPr>
                  <w:rPr>
                    <w:rFonts w:ascii="Cambria Math" w:hAnsi="Cambria Math" w:cs="Times New Roman"/>
                  </w:rPr>
                  <m:t>+106</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r>
                  <m:rPr>
                    <m:sty m:val="p"/>
                  </m:rPr>
                  <w:rPr>
                    <w:rFonts w:ascii="Cambria Math" w:hAnsi="Cambria Math" w:cs="Times New Roman"/>
                  </w:rPr>
                  <m:t xml:space="preserve"> →106</m:t>
                </m:r>
                <m:sSub>
                  <m:sSubPr>
                    <m:ctrlPr>
                      <w:rPr>
                        <w:rFonts w:ascii="Cambria Math" w:hAnsi="Cambria Math" w:cs="Times New Roman"/>
                      </w:rPr>
                    </m:ctrlPr>
                  </m:sSubPr>
                  <m:e>
                    <m:r>
                      <m:rPr>
                        <m:sty m:val="p"/>
                      </m:rPr>
                      <w:rPr>
                        <w:rFonts w:ascii="Cambria Math" w:hAnsi="Cambria Math" w:cs="Times New Roman"/>
                      </w:rPr>
                      <m:t>CO</m:t>
                    </m:r>
                  </m:e>
                  <m:sub>
                    <m:r>
                      <m:rPr>
                        <m:sty m:val="p"/>
                      </m:rPr>
                      <w:rPr>
                        <w:rFonts w:ascii="Cambria Math" w:hAnsi="Cambria Math" w:cs="Times New Roman"/>
                      </w:rPr>
                      <m:t>2</m:t>
                    </m:r>
                  </m:sub>
                </m:sSub>
                <m:r>
                  <m:rPr>
                    <m:sty m:val="p"/>
                  </m:rPr>
                  <w:rPr>
                    <w:rFonts w:ascii="Cambria Math" w:hAnsi="Cambria Math" w:cs="Times New Roman"/>
                  </w:rPr>
                  <m:t>+ 53</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 xml:space="preserve">S+ </m:t>
                </m:r>
                <m:sSub>
                  <m:sSubPr>
                    <m:ctrlPr>
                      <w:rPr>
                        <w:rFonts w:ascii="Cambria Math" w:hAnsi="Cambria Math" w:cs="Times New Roman"/>
                      </w:rPr>
                    </m:ctrlPr>
                  </m:sSubPr>
                  <m:e>
                    <m:r>
                      <m:rPr>
                        <m:sty m:val="p"/>
                      </m:rPr>
                      <w:rPr>
                        <w:rFonts w:ascii="Cambria Math" w:hAnsi="Cambria Math" w:cs="Times New Roman"/>
                      </w:rPr>
                      <m:t>16NH</m:t>
                    </m:r>
                  </m:e>
                  <m:sub>
                    <m:r>
                      <m:rPr>
                        <m:sty m:val="p"/>
                      </m:rPr>
                      <w:rPr>
                        <w:rFonts w:ascii="Cambria Math" w:hAnsi="Cambria Math" w:cs="Times New Roman"/>
                      </w:rPr>
                      <m:t>3</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4</m:t>
                    </m:r>
                  </m:sub>
                </m:sSub>
                <m:r>
                  <m:rPr>
                    <m:sty m:val="p"/>
                  </m:rPr>
                  <w:rPr>
                    <w:rFonts w:ascii="Cambria Math" w:hAnsi="Cambria Math" w:cs="Times New Roman"/>
                  </w:rPr>
                  <m:t>+106</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O</m:t>
                </m:r>
              </m:oMath>
            </m:oMathPara>
          </w:p>
        </w:tc>
        <w:tc>
          <w:tcPr>
            <w:tcW w:w="496" w:type="dxa"/>
            <w:tcBorders>
              <w:top w:val="nil"/>
              <w:left w:val="nil"/>
              <w:bottom w:val="nil"/>
              <w:right w:val="nil"/>
            </w:tcBorders>
            <w:vAlign w:val="center"/>
          </w:tcPr>
          <w:p w14:paraId="478A4DC0" w14:textId="7AAC71ED" w:rsidR="00AC34C1" w:rsidRPr="00A01459" w:rsidRDefault="00AC34C1" w:rsidP="00043323">
            <w:pPr>
              <w:jc w:val="center"/>
              <w:rPr>
                <w:rFonts w:ascii="Times New Roman" w:hAnsi="Times New Roman" w:cs="Times New Roman"/>
              </w:rPr>
            </w:pPr>
            <w:r w:rsidRPr="00A01459">
              <w:rPr>
                <w:rFonts w:ascii="Times New Roman" w:hAnsi="Times New Roman" w:cs="Times New Roman"/>
              </w:rPr>
              <w:t>(</w:t>
            </w:r>
            <w:r w:rsidR="007E21A4">
              <w:rPr>
                <w:rFonts w:ascii="Times New Roman" w:hAnsi="Times New Roman" w:cs="Times New Roman"/>
              </w:rPr>
              <w:t>S</w:t>
            </w:r>
            <w:r w:rsidRPr="00A01459">
              <w:rPr>
                <w:rFonts w:ascii="Times New Roman" w:hAnsi="Times New Roman" w:cs="Times New Roman"/>
              </w:rPr>
              <w:t>1)</w:t>
            </w:r>
          </w:p>
        </w:tc>
      </w:tr>
    </w:tbl>
    <w:p w14:paraId="61375FEC" w14:textId="77777777" w:rsidR="00AC34C1" w:rsidRPr="00A96BEA" w:rsidRDefault="00AC34C1" w:rsidP="00AC34C1">
      <w:pPr>
        <w:rPr>
          <w:rFonts w:ascii="Times New Roman" w:hAnsi="Times New Roman" w:cs="Times New Roman"/>
        </w:rPr>
      </w:pPr>
    </w:p>
    <w:tbl>
      <w:tblPr>
        <w:tblStyle w:val="TableGrid"/>
        <w:tblW w:w="0" w:type="auto"/>
        <w:tblLook w:val="04A0" w:firstRow="1" w:lastRow="0" w:firstColumn="1" w:lastColumn="0" w:noHBand="0" w:noVBand="1"/>
      </w:tblPr>
      <w:tblGrid>
        <w:gridCol w:w="8010"/>
        <w:gridCol w:w="630"/>
      </w:tblGrid>
      <w:tr w:rsidR="00AC34C1" w:rsidRPr="00B754A3" w14:paraId="33FF9F3C" w14:textId="77777777" w:rsidTr="00043323">
        <w:tc>
          <w:tcPr>
            <w:tcW w:w="8864" w:type="dxa"/>
            <w:tcBorders>
              <w:top w:val="nil"/>
              <w:left w:val="nil"/>
              <w:bottom w:val="nil"/>
              <w:right w:val="nil"/>
            </w:tcBorders>
            <w:vAlign w:val="center"/>
          </w:tcPr>
          <w:p w14:paraId="2467C178" w14:textId="77777777" w:rsidR="00AC34C1" w:rsidRPr="00B754A3" w:rsidRDefault="00000000" w:rsidP="00043323">
            <w:pPr>
              <w:ind w:left="360"/>
              <w:rPr>
                <w:rFonts w:ascii="Times New Roman" w:hAnsi="Times New Roman" w:cs="Times New Roman"/>
              </w:rPr>
            </w:pPr>
            <m:oMathPara>
              <m:oMath>
                <m:sSub>
                  <m:sSubPr>
                    <m:ctrlPr>
                      <w:rPr>
                        <w:rFonts w:ascii="Cambria Math" w:hAnsi="Cambria Math" w:cs="Times New Roman"/>
                      </w:rPr>
                    </m:ctrlPr>
                  </m:sSubPr>
                  <m:e>
                    <m:sSubSup>
                      <m:sSubSupPr>
                        <m:ctrlPr>
                          <w:rPr>
                            <w:rFonts w:ascii="Cambria Math" w:hAnsi="Cambria Math" w:cs="Times New Roman"/>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r>
                      <m:rPr>
                        <m:sty m:val="p"/>
                      </m:rPr>
                      <w:rPr>
                        <w:rFonts w:ascii="Cambria Math" w:hAnsi="Cambria Math" w:cs="Times New Roman"/>
                      </w:rPr>
                      <m:t>+2H</m:t>
                    </m:r>
                  </m:e>
                  <m:sub>
                    <m:r>
                      <m:rPr>
                        <m:sty m:val="p"/>
                      </m:rPr>
                      <w:rPr>
                        <w:rFonts w:ascii="Cambria Math" w:hAnsi="Cambria Math" w:cs="Times New Roman"/>
                      </w:rPr>
                      <m:t>2</m:t>
                    </m:r>
                  </m:sub>
                </m:sSub>
                <m:r>
                  <m:rPr>
                    <m:sty m:val="p"/>
                  </m:rPr>
                  <w:rPr>
                    <w:rFonts w:ascii="Cambria Math" w:hAnsi="Cambria Math" w:cs="Times New Roman"/>
                  </w:rPr>
                  <m:t>S+4</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2</m:t>
                    </m:r>
                  </m:sub>
                </m:sSub>
                <m:r>
                  <m:rPr>
                    <m:sty m:val="p"/>
                  </m:rPr>
                  <w:rPr>
                    <w:rFonts w:ascii="Cambria Math" w:hAnsi="Cambria Math" w:cs="Times New Roman"/>
                  </w:rPr>
                  <m:t xml:space="preserve"> →</m:t>
                </m:r>
                <m:sSubSup>
                  <m:sSubSupPr>
                    <m:ctrlPr>
                      <w:rPr>
                        <w:rFonts w:ascii="Cambria Math" w:hAnsi="Cambria Math" w:cs="Times New Roman"/>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sSubSup>
                  <m:sSubSupPr>
                    <m:ctrlPr>
                      <w:rPr>
                        <w:rFonts w:ascii="Cambria Math" w:hAnsi="Cambria Math" w:cs="Times New Roman"/>
                      </w:rPr>
                    </m:ctrlPr>
                  </m:sSubSupPr>
                  <m:e>
                    <m:r>
                      <m:rPr>
                        <m:sty m:val="p"/>
                      </m:rPr>
                      <w:rPr>
                        <w:rFonts w:ascii="Cambria Math" w:hAnsi="Cambria Math" w:cs="Times New Roman"/>
                      </w:rPr>
                      <m:t xml:space="preserve"> + </m:t>
                    </m:r>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2</m:t>
                        </m:r>
                      </m:sub>
                    </m:sSub>
                    <m:r>
                      <m:rPr>
                        <m:sty m:val="p"/>
                      </m:rPr>
                      <w:rPr>
                        <w:rFonts w:ascii="Cambria Math" w:hAnsi="Cambria Math" w:cs="Times New Roman"/>
                      </w:rPr>
                      <m:t>O</m:t>
                    </m:r>
                  </m:e>
                  <m:sub>
                    <m:r>
                      <m:rPr>
                        <m:sty m:val="p"/>
                      </m:rPr>
                      <w:rPr>
                        <w:rFonts w:ascii="Cambria Math" w:hAnsi="Cambria Math" w:cs="Times New Roman"/>
                      </w:rPr>
                      <m:t>3</m:t>
                    </m:r>
                  </m:sub>
                  <m:sup>
                    <m:r>
                      <m:rPr>
                        <m:sty m:val="p"/>
                      </m:rPr>
                      <w:rPr>
                        <w:rFonts w:ascii="Cambria Math" w:hAnsi="Cambria Math" w:cs="Times New Roman"/>
                      </w:rPr>
                      <m:t>2-</m:t>
                    </m:r>
                  </m:sup>
                </m:sSubSup>
                <m:r>
                  <m:rPr>
                    <m:sty m:val="p"/>
                  </m:rPr>
                  <w:rPr>
                    <w:rFonts w:ascii="Cambria Math" w:hAnsi="Cambria Math" w:cs="Times New Roman"/>
                  </w:rPr>
                  <m:t>+2</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O+4</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oMath>
            </m:oMathPara>
          </w:p>
        </w:tc>
        <w:tc>
          <w:tcPr>
            <w:tcW w:w="496" w:type="dxa"/>
            <w:tcBorders>
              <w:top w:val="nil"/>
              <w:left w:val="nil"/>
              <w:bottom w:val="nil"/>
              <w:right w:val="nil"/>
            </w:tcBorders>
            <w:vAlign w:val="center"/>
          </w:tcPr>
          <w:p w14:paraId="3B75DF2D" w14:textId="659F1F4F" w:rsidR="00AC34C1" w:rsidRPr="00814798" w:rsidRDefault="00AC34C1" w:rsidP="00043323">
            <w:pPr>
              <w:jc w:val="center"/>
              <w:rPr>
                <w:rFonts w:ascii="Times New Roman" w:hAnsi="Times New Roman" w:cs="Times New Roman"/>
              </w:rPr>
            </w:pPr>
            <w:r w:rsidRPr="000670E7">
              <w:rPr>
                <w:rFonts w:ascii="Times New Roman" w:hAnsi="Times New Roman" w:cs="Times New Roman"/>
              </w:rPr>
              <w:t>(</w:t>
            </w:r>
            <w:r w:rsidR="007E21A4">
              <w:rPr>
                <w:rFonts w:ascii="Times New Roman" w:hAnsi="Times New Roman" w:cs="Times New Roman"/>
              </w:rPr>
              <w:t>S</w:t>
            </w:r>
            <w:r w:rsidRPr="000670E7">
              <w:rPr>
                <w:rFonts w:ascii="Times New Roman" w:hAnsi="Times New Roman" w:cs="Times New Roman"/>
              </w:rPr>
              <w:t>2)</w:t>
            </w:r>
          </w:p>
        </w:tc>
      </w:tr>
    </w:tbl>
    <w:p w14:paraId="708C8B20" w14:textId="77777777" w:rsidR="00AC34C1" w:rsidRPr="00A96BEA" w:rsidRDefault="00AC34C1" w:rsidP="00AC34C1">
      <w:pPr>
        <w:rPr>
          <w:rFonts w:ascii="Times New Roman" w:hAnsi="Times New Roman" w:cs="Times New Roman"/>
        </w:rPr>
      </w:pPr>
    </w:p>
    <w:tbl>
      <w:tblPr>
        <w:tblStyle w:val="TableGrid"/>
        <w:tblW w:w="0" w:type="auto"/>
        <w:tblLook w:val="04A0" w:firstRow="1" w:lastRow="0" w:firstColumn="1" w:lastColumn="0" w:noHBand="0" w:noVBand="1"/>
      </w:tblPr>
      <w:tblGrid>
        <w:gridCol w:w="8010"/>
        <w:gridCol w:w="630"/>
      </w:tblGrid>
      <w:tr w:rsidR="00AC34C1" w:rsidRPr="00B754A3" w14:paraId="4F629EAE" w14:textId="77777777" w:rsidTr="00043323">
        <w:tc>
          <w:tcPr>
            <w:tcW w:w="8864" w:type="dxa"/>
            <w:tcBorders>
              <w:top w:val="nil"/>
              <w:left w:val="nil"/>
              <w:bottom w:val="nil"/>
              <w:right w:val="nil"/>
            </w:tcBorders>
            <w:vAlign w:val="center"/>
          </w:tcPr>
          <w:p w14:paraId="5AC22BA8" w14:textId="77777777" w:rsidR="00AC34C1" w:rsidRPr="00B754A3" w:rsidRDefault="00AC34C1" w:rsidP="00043323">
            <w:pPr>
              <w:ind w:left="360"/>
              <w:rPr>
                <w:rFonts w:ascii="Times New Roman" w:hAnsi="Times New Roman" w:cs="Times New Roman"/>
              </w:rPr>
            </w:pPr>
            <m:oMathPara>
              <m:oMath>
                <m:r>
                  <m:rPr>
                    <m:sty m:val="p"/>
                  </m:rPr>
                  <w:rPr>
                    <w:rFonts w:ascii="Cambria Math" w:hAnsi="Cambria Math" w:cs="Times New Roman"/>
                  </w:rPr>
                  <m:t>8</m:t>
                </m:r>
                <m:sSubSup>
                  <m:sSubSupPr>
                    <m:ctrlPr>
                      <w:rPr>
                        <w:rFonts w:ascii="Cambria Math" w:hAnsi="Cambria Math" w:cs="Times New Roman"/>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sSubSup>
                  <m:sSubSupPr>
                    <m:ctrlPr>
                      <w:rPr>
                        <w:rFonts w:ascii="Cambria Math" w:hAnsi="Cambria Math" w:cs="Times New Roman"/>
                      </w:rPr>
                    </m:ctrlPr>
                  </m:sSubSupPr>
                  <m:e>
                    <m:r>
                      <m:rPr>
                        <m:sty m:val="p"/>
                      </m:rPr>
                      <w:rPr>
                        <w:rFonts w:ascii="Cambria Math" w:hAnsi="Cambria Math" w:cs="Times New Roman"/>
                      </w:rPr>
                      <m:t xml:space="preserve"> + 5</m:t>
                    </m:r>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2</m:t>
                        </m:r>
                      </m:sub>
                    </m:sSub>
                    <m:r>
                      <m:rPr>
                        <m:sty m:val="p"/>
                      </m:rPr>
                      <w:rPr>
                        <w:rFonts w:ascii="Cambria Math" w:hAnsi="Cambria Math" w:cs="Times New Roman"/>
                      </w:rPr>
                      <m:t>O</m:t>
                    </m:r>
                  </m:e>
                  <m:sub>
                    <m:r>
                      <m:rPr>
                        <m:sty m:val="p"/>
                      </m:rPr>
                      <w:rPr>
                        <w:rFonts w:ascii="Cambria Math" w:hAnsi="Cambria Math" w:cs="Times New Roman"/>
                      </w:rPr>
                      <m:t>3</m:t>
                    </m:r>
                  </m:sub>
                  <m:sup>
                    <m:r>
                      <m:rPr>
                        <m:sty m:val="p"/>
                      </m:rPr>
                      <w:rPr>
                        <w:rFonts w:ascii="Cambria Math" w:hAnsi="Cambria Math" w:cs="Times New Roman"/>
                      </w:rPr>
                      <m:t>2-</m:t>
                    </m:r>
                  </m:sup>
                </m:sSubSup>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O→</m:t>
                </m:r>
                <m:sSubSup>
                  <m:sSubSupPr>
                    <m:ctrlPr>
                      <w:rPr>
                        <w:rFonts w:ascii="Cambria Math" w:hAnsi="Cambria Math" w:cs="Times New Roman"/>
                      </w:rPr>
                    </m:ctrlPr>
                  </m:sSubSupPr>
                  <m:e>
                    <m:r>
                      <m:rPr>
                        <m:sty m:val="p"/>
                      </m:rPr>
                      <w:rPr>
                        <w:rFonts w:ascii="Cambria Math" w:hAnsi="Cambria Math" w:cs="Times New Roman"/>
                      </w:rPr>
                      <m:t>10SO</m:t>
                    </m:r>
                  </m:e>
                  <m:sub>
                    <m:r>
                      <m:rPr>
                        <m:sty m:val="p"/>
                      </m:rPr>
                      <w:rPr>
                        <w:rFonts w:ascii="Cambria Math" w:hAnsi="Cambria Math" w:cs="Times New Roman"/>
                      </w:rPr>
                      <m:t>4</m:t>
                    </m:r>
                  </m:sub>
                  <m:sup>
                    <m:r>
                      <m:rPr>
                        <m:sty m:val="p"/>
                      </m:rPr>
                      <w:rPr>
                        <w:rFonts w:ascii="Cambria Math" w:hAnsi="Cambria Math" w:cs="Times New Roman"/>
                      </w:rPr>
                      <m:t>2-</m:t>
                    </m:r>
                  </m:sup>
                </m:sSubSup>
                <m:r>
                  <m:rPr>
                    <m:sty m:val="p"/>
                  </m:rPr>
                  <w:rPr>
                    <w:rFonts w:ascii="Cambria Math" w:hAnsi="Cambria Math" w:cs="Times New Roman"/>
                  </w:rPr>
                  <m:t>+2</m:t>
                </m:r>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r>
                  <m:rPr>
                    <m:sty m:val="p"/>
                  </m:rPr>
                  <w:rPr>
                    <w:rFonts w:ascii="Cambria Math" w:hAnsi="Cambria Math" w:cs="Times New Roman"/>
                  </w:rPr>
                  <m:t>+4</m:t>
                </m:r>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2</m:t>
                    </m:r>
                  </m:sub>
                </m:sSub>
              </m:oMath>
            </m:oMathPara>
          </w:p>
        </w:tc>
        <w:tc>
          <w:tcPr>
            <w:tcW w:w="496" w:type="dxa"/>
            <w:tcBorders>
              <w:top w:val="nil"/>
              <w:left w:val="nil"/>
              <w:bottom w:val="nil"/>
              <w:right w:val="nil"/>
            </w:tcBorders>
            <w:vAlign w:val="center"/>
          </w:tcPr>
          <w:p w14:paraId="6611AE8F" w14:textId="51733796" w:rsidR="00AC34C1" w:rsidRPr="00814798" w:rsidRDefault="00AC34C1" w:rsidP="00043323">
            <w:pPr>
              <w:jc w:val="center"/>
              <w:rPr>
                <w:rFonts w:ascii="Times New Roman" w:hAnsi="Times New Roman" w:cs="Times New Roman"/>
              </w:rPr>
            </w:pPr>
            <w:r w:rsidRPr="000670E7">
              <w:rPr>
                <w:rFonts w:ascii="Times New Roman" w:hAnsi="Times New Roman" w:cs="Times New Roman"/>
              </w:rPr>
              <w:t>(</w:t>
            </w:r>
            <w:r w:rsidR="007E21A4">
              <w:rPr>
                <w:rFonts w:ascii="Times New Roman" w:hAnsi="Times New Roman" w:cs="Times New Roman"/>
              </w:rPr>
              <w:t>S</w:t>
            </w:r>
            <w:r w:rsidRPr="000670E7">
              <w:rPr>
                <w:rFonts w:ascii="Times New Roman" w:hAnsi="Times New Roman" w:cs="Times New Roman"/>
              </w:rPr>
              <w:t>3)</w:t>
            </w:r>
          </w:p>
        </w:tc>
      </w:tr>
    </w:tbl>
    <w:p w14:paraId="156E6749" w14:textId="77777777" w:rsidR="00AC34C1" w:rsidRPr="00A96BEA" w:rsidRDefault="00AC34C1" w:rsidP="00AC34C1">
      <w:pPr>
        <w:rPr>
          <w:rFonts w:ascii="Times New Roman" w:hAnsi="Times New Roman" w:cs="Times New Roman"/>
        </w:rPr>
      </w:pPr>
    </w:p>
    <w:p w14:paraId="477D087A" w14:textId="58C045D4" w:rsidR="00AC34C1" w:rsidRPr="00A96BEA" w:rsidRDefault="00AC34C1" w:rsidP="00AC34C1">
      <w:pPr>
        <w:spacing w:line="360" w:lineRule="auto"/>
        <w:rPr>
          <w:rFonts w:ascii="Times New Roman" w:hAnsi="Times New Roman" w:cs="Times New Roman"/>
        </w:rPr>
      </w:pPr>
      <w:r>
        <w:rPr>
          <w:rFonts w:ascii="Times New Roman" w:hAnsi="Times New Roman" w:cs="Times New Roman"/>
        </w:rPr>
        <w:t>Together,</w:t>
      </w:r>
      <w:r w:rsidRPr="00A96BEA">
        <w:rPr>
          <w:rFonts w:ascii="Times New Roman" w:hAnsi="Times New Roman" w:cs="Times New Roman"/>
        </w:rPr>
        <w:t xml:space="preserve"> (</w:t>
      </w:r>
      <w:r w:rsidR="007E21A4">
        <w:rPr>
          <w:rFonts w:ascii="Times New Roman" w:hAnsi="Times New Roman" w:cs="Times New Roman"/>
        </w:rPr>
        <w:t>S</w:t>
      </w:r>
      <w:r w:rsidRPr="00A96BEA">
        <w:rPr>
          <w:rFonts w:ascii="Times New Roman" w:hAnsi="Times New Roman" w:cs="Times New Roman"/>
        </w:rPr>
        <w:t>2) and (</w:t>
      </w:r>
      <w:r w:rsidR="007E21A4">
        <w:rPr>
          <w:rFonts w:ascii="Times New Roman" w:hAnsi="Times New Roman" w:cs="Times New Roman"/>
        </w:rPr>
        <w:t>S</w:t>
      </w:r>
      <w:r w:rsidRPr="00A96BEA">
        <w:rPr>
          <w:rFonts w:ascii="Times New Roman" w:hAnsi="Times New Roman" w:cs="Times New Roman"/>
        </w:rPr>
        <w:t xml:space="preserve">3) </w:t>
      </w:r>
      <w:r>
        <w:rPr>
          <w:rFonts w:ascii="Times New Roman" w:hAnsi="Times New Roman" w:cs="Times New Roman"/>
        </w:rPr>
        <w:t xml:space="preserve">are summed </w:t>
      </w:r>
      <w:r w:rsidRPr="00A96BEA">
        <w:rPr>
          <w:rFonts w:ascii="Times New Roman" w:hAnsi="Times New Roman" w:cs="Times New Roman"/>
        </w:rPr>
        <w:t xml:space="preserve">to represent </w:t>
      </w:r>
      <m:oMath>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S</m:t>
        </m:r>
      </m:oMath>
      <w:r w:rsidRPr="00A96BEA">
        <w:rPr>
          <w:rFonts w:ascii="Times New Roman" w:hAnsi="Times New Roman" w:cs="Times New Roman"/>
        </w:rPr>
        <w:t xml:space="preserve"> oxidation: </w:t>
      </w:r>
    </w:p>
    <w:p w14:paraId="22BB0990" w14:textId="77777777" w:rsidR="00AC34C1" w:rsidRPr="00A96BEA" w:rsidRDefault="00AC34C1" w:rsidP="00AC34C1">
      <w:pPr>
        <w:rPr>
          <w:rFonts w:ascii="Times New Roman" w:hAnsi="Times New Roman" w:cs="Times New Roman"/>
        </w:rPr>
      </w:pPr>
    </w:p>
    <w:tbl>
      <w:tblPr>
        <w:tblStyle w:val="TableGrid"/>
        <w:tblW w:w="0" w:type="auto"/>
        <w:tblLook w:val="04A0" w:firstRow="1" w:lastRow="0" w:firstColumn="1" w:lastColumn="0" w:noHBand="0" w:noVBand="1"/>
      </w:tblPr>
      <w:tblGrid>
        <w:gridCol w:w="8010"/>
        <w:gridCol w:w="630"/>
      </w:tblGrid>
      <w:tr w:rsidR="00AC34C1" w:rsidRPr="00B754A3" w14:paraId="552CF4DA" w14:textId="77777777" w:rsidTr="00043323">
        <w:tc>
          <w:tcPr>
            <w:tcW w:w="8864" w:type="dxa"/>
            <w:tcBorders>
              <w:top w:val="nil"/>
              <w:left w:val="nil"/>
              <w:bottom w:val="nil"/>
              <w:right w:val="nil"/>
            </w:tcBorders>
            <w:vAlign w:val="center"/>
          </w:tcPr>
          <w:p w14:paraId="7C6A9999" w14:textId="77777777" w:rsidR="00AC34C1" w:rsidRPr="00B754A3" w:rsidRDefault="00000000" w:rsidP="00043323">
            <w:pPr>
              <w:ind w:left="360"/>
              <w:rPr>
                <w:rFonts w:ascii="Times New Roman" w:hAnsi="Times New Roman" w:cs="Times New Roman"/>
              </w:rPr>
            </w:pPr>
            <m:oMathPara>
              <m:oMath>
                <m:sSub>
                  <m:sSubPr>
                    <m:ctrlPr>
                      <w:rPr>
                        <w:rFonts w:ascii="Cambria Math" w:hAnsi="Cambria Math" w:cs="Times New Roman"/>
                      </w:rPr>
                    </m:ctrlPr>
                  </m:sSubPr>
                  <m:e>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sSubSup>
                      <m:sSubSupPr>
                        <m:ctrlPr>
                          <w:rPr>
                            <w:rFonts w:ascii="Cambria Math" w:hAnsi="Cambria Math" w:cs="Times New Roman"/>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S+2</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2</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3</m:t>
                    </m:r>
                  </m:num>
                  <m:den>
                    <m:r>
                      <m:rPr>
                        <m:sty m:val="p"/>
                      </m:rPr>
                      <w:rPr>
                        <w:rFonts w:ascii="Cambria Math" w:hAnsi="Cambria Math" w:cs="Times New Roman"/>
                      </w:rPr>
                      <m:t>10</m:t>
                    </m:r>
                  </m:den>
                </m:f>
                <m:sSubSup>
                  <m:sSubSupPr>
                    <m:ctrlPr>
                      <w:rPr>
                        <w:rFonts w:ascii="Cambria Math" w:hAnsi="Cambria Math" w:cs="Times New Roman"/>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5</m:t>
                    </m:r>
                  </m:den>
                </m:f>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2</m:t>
                    </m:r>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SO</m:t>
                    </m:r>
                  </m:e>
                  <m:sub>
                    <m:r>
                      <m:rPr>
                        <m:sty m:val="p"/>
                      </m:rPr>
                      <w:rPr>
                        <w:rFonts w:ascii="Cambria Math" w:hAnsi="Cambria Math" w:cs="Times New Roman"/>
                      </w:rPr>
                      <m:t>4</m:t>
                    </m:r>
                  </m:sub>
                  <m:sup>
                    <m:r>
                      <m:rPr>
                        <m:sty m:val="p"/>
                      </m:rPr>
                      <w:rPr>
                        <w:rFonts w:ascii="Cambria Math" w:hAnsi="Cambria Math" w:cs="Times New Roman"/>
                      </w:rPr>
                      <m:t>2-</m:t>
                    </m:r>
                  </m:sup>
                </m:sSubSup>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9</m:t>
                    </m:r>
                  </m:num>
                  <m:den>
                    <m:r>
                      <m:rPr>
                        <m:sty m:val="p"/>
                      </m:rPr>
                      <w:rPr>
                        <w:rFonts w:ascii="Cambria Math" w:hAnsi="Cambria Math" w:cs="Times New Roman"/>
                      </w:rPr>
                      <m:t>10</m:t>
                    </m:r>
                  </m:den>
                </m:f>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O+</m:t>
                </m:r>
                <m:f>
                  <m:fPr>
                    <m:ctrlPr>
                      <w:rPr>
                        <w:rFonts w:ascii="Cambria Math" w:hAnsi="Cambria Math" w:cs="Times New Roman"/>
                      </w:rPr>
                    </m:ctrlPr>
                  </m:fPr>
                  <m:num>
                    <m:r>
                      <m:rPr>
                        <m:sty m:val="p"/>
                      </m:rPr>
                      <w:rPr>
                        <w:rFonts w:ascii="Cambria Math" w:hAnsi="Cambria Math" w:cs="Times New Roman"/>
                      </w:rPr>
                      <m:t>22</m:t>
                    </m:r>
                  </m:num>
                  <m:den>
                    <m:r>
                      <m:rPr>
                        <m:sty m:val="p"/>
                      </m:rPr>
                      <w:rPr>
                        <w:rFonts w:ascii="Cambria Math" w:hAnsi="Cambria Math" w:cs="Times New Roman"/>
                      </w:rPr>
                      <m:t>10</m:t>
                    </m:r>
                  </m:den>
                </m:f>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oMath>
            </m:oMathPara>
          </w:p>
        </w:tc>
        <w:tc>
          <w:tcPr>
            <w:tcW w:w="496" w:type="dxa"/>
            <w:tcBorders>
              <w:top w:val="nil"/>
              <w:left w:val="nil"/>
              <w:bottom w:val="nil"/>
              <w:right w:val="nil"/>
            </w:tcBorders>
            <w:vAlign w:val="center"/>
          </w:tcPr>
          <w:p w14:paraId="20937CF1" w14:textId="6A708B66" w:rsidR="00AC34C1" w:rsidRPr="00814798" w:rsidRDefault="00AC34C1" w:rsidP="00043323">
            <w:pPr>
              <w:jc w:val="center"/>
              <w:rPr>
                <w:rFonts w:ascii="Times New Roman" w:hAnsi="Times New Roman" w:cs="Times New Roman"/>
              </w:rPr>
            </w:pPr>
            <w:r w:rsidRPr="000670E7">
              <w:rPr>
                <w:rFonts w:ascii="Times New Roman" w:hAnsi="Times New Roman" w:cs="Times New Roman"/>
              </w:rPr>
              <w:t>(</w:t>
            </w:r>
            <w:r w:rsidR="007E21A4">
              <w:rPr>
                <w:rFonts w:ascii="Times New Roman" w:hAnsi="Times New Roman" w:cs="Times New Roman"/>
              </w:rPr>
              <w:t>S</w:t>
            </w:r>
            <w:r w:rsidRPr="000670E7">
              <w:rPr>
                <w:rFonts w:ascii="Times New Roman" w:hAnsi="Times New Roman" w:cs="Times New Roman"/>
              </w:rPr>
              <w:t>4)</w:t>
            </w:r>
          </w:p>
        </w:tc>
      </w:tr>
    </w:tbl>
    <w:p w14:paraId="38BA3E17" w14:textId="77777777" w:rsidR="00AC34C1" w:rsidRPr="00A96BEA" w:rsidRDefault="00AC34C1" w:rsidP="00AC34C1">
      <w:pPr>
        <w:rPr>
          <w:rFonts w:ascii="Times New Roman" w:hAnsi="Times New Roman" w:cs="Times New Roman"/>
        </w:rPr>
      </w:pPr>
    </w:p>
    <w:p w14:paraId="5BECCB99" w14:textId="03CE058E" w:rsidR="00AC34C1" w:rsidRPr="004E468E" w:rsidRDefault="00AC34C1" w:rsidP="00AC34C1">
      <w:pPr>
        <w:spacing w:line="360" w:lineRule="auto"/>
        <w:rPr>
          <w:rFonts w:ascii="Times New Roman" w:hAnsi="Times New Roman" w:cs="Times New Roman"/>
        </w:rPr>
      </w:pPr>
      <w:r w:rsidRPr="004E468E">
        <w:rPr>
          <w:rFonts w:ascii="Times New Roman" w:hAnsi="Times New Roman" w:cs="Times New Roman"/>
        </w:rPr>
        <w:lastRenderedPageBreak/>
        <w:t xml:space="preserve">Following </w:t>
      </w:r>
      <w:proofErr w:type="spellStart"/>
      <w:r w:rsidRPr="004E468E">
        <w:rPr>
          <w:rFonts w:ascii="Times New Roman" w:hAnsi="Times New Roman" w:cs="Times New Roman"/>
        </w:rPr>
        <w:t>Roden</w:t>
      </w:r>
      <w:proofErr w:type="spellEnd"/>
      <w:r w:rsidRPr="004E468E">
        <w:rPr>
          <w:rFonts w:ascii="Times New Roman" w:hAnsi="Times New Roman" w:cs="Times New Roman"/>
        </w:rPr>
        <w:t xml:space="preserve"> </w:t>
      </w:r>
      <w:r>
        <w:rPr>
          <w:rFonts w:ascii="Times New Roman" w:hAnsi="Times New Roman" w:cs="Times New Roman"/>
        </w:rPr>
        <w:t>and</w:t>
      </w:r>
      <w:r w:rsidRPr="004E468E">
        <w:rPr>
          <w:rFonts w:ascii="Times New Roman" w:hAnsi="Times New Roman" w:cs="Times New Roman"/>
        </w:rPr>
        <w:t xml:space="preserve"> Tuttle (1993), this study assumes that </w:t>
      </w:r>
      <w:r>
        <w:rPr>
          <w:rFonts w:ascii="Times New Roman" w:hAnsi="Times New Roman" w:cs="Times New Roman"/>
        </w:rPr>
        <w:t xml:space="preserve">1/3 </w:t>
      </w:r>
      <w:r w:rsidRPr="004E468E">
        <w:rPr>
          <w:rFonts w:ascii="Times New Roman" w:hAnsi="Times New Roman" w:cs="Times New Roman"/>
        </w:rPr>
        <w:t xml:space="preserve">of the </w:t>
      </w:r>
      <m:oMath>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S</m:t>
        </m:r>
      </m:oMath>
      <w:r w:rsidRPr="004E468E">
        <w:rPr>
          <w:rFonts w:ascii="Times New Roman" w:hAnsi="Times New Roman" w:cs="Times New Roman"/>
        </w:rPr>
        <w:t xml:space="preserve"> produced during sulfate reduction is buried, and the remaining </w:t>
      </w:r>
      <w:r>
        <w:rPr>
          <w:rFonts w:ascii="Times New Roman" w:hAnsi="Times New Roman" w:cs="Times New Roman"/>
        </w:rPr>
        <w:t>2/3</w:t>
      </w:r>
      <w:r w:rsidRPr="004E468E">
        <w:rPr>
          <w:rFonts w:ascii="Times New Roman" w:hAnsi="Times New Roman" w:cs="Times New Roman"/>
        </w:rPr>
        <w:t xml:space="preserve"> is oxidized via equation </w:t>
      </w:r>
      <w:r w:rsidR="007E21A4">
        <w:rPr>
          <w:rFonts w:ascii="Times New Roman" w:hAnsi="Times New Roman" w:cs="Times New Roman"/>
        </w:rPr>
        <w:t>S</w:t>
      </w:r>
      <w:r w:rsidRPr="004E468E">
        <w:rPr>
          <w:rFonts w:ascii="Times New Roman" w:hAnsi="Times New Roman" w:cs="Times New Roman"/>
        </w:rPr>
        <w:t xml:space="preserve">4. The model uses Michaelis-Menten kinetics for </w:t>
      </w:r>
      <m:oMath>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S</m:t>
        </m:r>
      </m:oMath>
      <w:r w:rsidRPr="004E468E">
        <w:rPr>
          <w:rFonts w:ascii="Times New Roman" w:hAnsi="Times New Roman" w:cs="Times New Roman"/>
        </w:rPr>
        <w:t xml:space="preserve"> oxidation by oxygen (i.e., </w:t>
      </w:r>
      <m:oMath>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oMath>
      <w:r w:rsidRPr="004E468E">
        <w:rPr>
          <w:rFonts w:ascii="Times New Roman" w:hAnsi="Times New Roman" w:cs="Times New Roman"/>
        </w:rPr>
        <w:t xml:space="preserve">; see the supporting information of St-Laurent et al., 2020 and Feng et al., 2015 for details). Therefore, adding </w:t>
      </w:r>
      <w:r w:rsidR="007E21A4">
        <w:rPr>
          <w:rFonts w:ascii="Times New Roman" w:hAnsi="Times New Roman" w:cs="Times New Roman"/>
        </w:rPr>
        <w:t>S</w:t>
      </w:r>
      <w:r w:rsidRPr="004E468E">
        <w:rPr>
          <w:rFonts w:ascii="Times New Roman" w:hAnsi="Times New Roman" w:cs="Times New Roman"/>
        </w:rPr>
        <w:t xml:space="preserve">1 and </w:t>
      </w:r>
      <w:r>
        <w:rPr>
          <w:rFonts w:ascii="Times New Roman" w:hAnsi="Times New Roman" w:cs="Times New Roman"/>
        </w:rPr>
        <w:t xml:space="preserve">2/3 </w:t>
      </w:r>
      <m:oMath>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e>
        </m:d>
        <m:r>
          <m:rPr>
            <m:sty m:val="p"/>
          </m:rPr>
          <w:rPr>
            <w:rFonts w:ascii="Cambria Math" w:hAnsi="Cambria Math" w:cs="Times New Roman"/>
          </w:rPr>
          <m:t>×</m:t>
        </m:r>
      </m:oMath>
      <w:r w:rsidR="007E21A4">
        <w:rPr>
          <w:rFonts w:ascii="Times New Roman" w:hAnsi="Times New Roman" w:cs="Times New Roman"/>
        </w:rPr>
        <w:t>S</w:t>
      </w:r>
      <w:r w:rsidRPr="004E468E">
        <w:rPr>
          <w:rFonts w:ascii="Times New Roman" w:hAnsi="Times New Roman" w:cs="Times New Roman"/>
        </w:rPr>
        <w:t xml:space="preserve">4 will yield the reaction for net sulfate reduction with a limitation factor by oxygen: </w:t>
      </w:r>
    </w:p>
    <w:tbl>
      <w:tblPr>
        <w:tblStyle w:val="TableGrid"/>
        <w:tblW w:w="0" w:type="auto"/>
        <w:tblLook w:val="04A0" w:firstRow="1" w:lastRow="0" w:firstColumn="1" w:lastColumn="0" w:noHBand="0" w:noVBand="1"/>
      </w:tblPr>
      <w:tblGrid>
        <w:gridCol w:w="8010"/>
        <w:gridCol w:w="630"/>
      </w:tblGrid>
      <w:tr w:rsidR="00AC34C1" w:rsidRPr="00B754A3" w14:paraId="1AFED4BC" w14:textId="77777777" w:rsidTr="00E22A61">
        <w:trPr>
          <w:trHeight w:val="3879"/>
        </w:trPr>
        <w:tc>
          <w:tcPr>
            <w:tcW w:w="8864" w:type="dxa"/>
            <w:tcBorders>
              <w:top w:val="nil"/>
              <w:left w:val="nil"/>
              <w:bottom w:val="nil"/>
              <w:right w:val="nil"/>
            </w:tcBorders>
            <w:vAlign w:val="center"/>
          </w:tcPr>
          <w:p w14:paraId="264BA538" w14:textId="77777777" w:rsidR="00AC34C1" w:rsidRPr="00B754A3" w:rsidRDefault="00000000" w:rsidP="00043323">
            <w:pPr>
              <w:ind w:left="360"/>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(C</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O)</m:t>
                    </m:r>
                  </m:e>
                  <m:sub>
                    <m:r>
                      <m:rPr>
                        <m:sty m:val="p"/>
                      </m:rPr>
                      <w:rPr>
                        <w:rFonts w:ascii="Cambria Math" w:hAnsi="Cambria Math" w:cs="Times New Roman"/>
                      </w:rPr>
                      <m:t>106</m:t>
                    </m:r>
                  </m:sub>
                </m:sSub>
                <m:sSub>
                  <m:sSubPr>
                    <m:ctrlPr>
                      <w:rPr>
                        <w:rFonts w:ascii="Cambria Math" w:hAnsi="Cambria Math" w:cs="Times New Roman"/>
                      </w:rPr>
                    </m:ctrlPr>
                  </m:sSubPr>
                  <m:e>
                    <m:r>
                      <m:rPr>
                        <m:sty m:val="p"/>
                      </m:rPr>
                      <w:rPr>
                        <w:rFonts w:ascii="Cambria Math" w:hAnsi="Cambria Math" w:cs="Times New Roman"/>
                      </w:rPr>
                      <m:t>(N</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m:t>
                    </m:r>
                  </m:e>
                  <m:sub>
                    <m:r>
                      <m:rPr>
                        <m:sty m:val="p"/>
                      </m:rPr>
                      <w:rPr>
                        <w:rFonts w:ascii="Cambria Math" w:hAnsi="Cambria Math" w:cs="Times New Roman"/>
                      </w:rPr>
                      <m:t>16</m:t>
                    </m:r>
                  </m:sub>
                </m:sSub>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4</m:t>
                    </m:r>
                  </m:sub>
                </m:sSub>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106</m:t>
                    </m:r>
                  </m:num>
                  <m:den>
                    <m:r>
                      <m:rPr>
                        <m:sty m:val="p"/>
                      </m:rPr>
                      <w:rPr>
                        <w:rFonts w:ascii="Cambria Math" w:hAnsi="Cambria Math" w:cs="Times New Roman"/>
                      </w:rPr>
                      <m:t>2</m:t>
                    </m:r>
                  </m:den>
                </m:f>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1-</m:t>
                    </m:r>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r>
                      <m:rPr>
                        <m:sty m:val="p"/>
                      </m:rPr>
                      <w:rPr>
                        <w:rFonts w:ascii="Cambria Math" w:hAnsi="Cambria Math" w:cs="Times New Roman"/>
                      </w:rPr>
                      <m:t>)</m:t>
                    </m:r>
                  </m:e>
                </m:d>
                <m:sSubSup>
                  <m:sSubSupPr>
                    <m:ctrlPr>
                      <w:rPr>
                        <w:rFonts w:ascii="Cambria Math" w:hAnsi="Cambria Math" w:cs="Times New Roman"/>
                      </w:rPr>
                    </m:ctrlPr>
                  </m:sSubSupPr>
                  <m:e>
                    <m:r>
                      <m:rPr>
                        <m:sty m:val="p"/>
                      </m:rPr>
                      <w:rPr>
                        <w:rFonts w:ascii="Cambria Math" w:hAnsi="Cambria Math" w:cs="Times New Roman"/>
                      </w:rPr>
                      <m:t>SO</m:t>
                    </m:r>
                  </m:e>
                  <m:sub>
                    <m:r>
                      <m:rPr>
                        <m:sty m:val="p"/>
                      </m:rPr>
                      <w:rPr>
                        <w:rFonts w:ascii="Cambria Math" w:hAnsi="Cambria Math" w:cs="Times New Roman"/>
                      </w:rPr>
                      <m:t>4</m:t>
                    </m:r>
                  </m:sub>
                  <m:sup>
                    <m:r>
                      <m:rPr>
                        <m:sty m:val="p"/>
                      </m:rPr>
                      <w:rPr>
                        <w:rFonts w:ascii="Cambria Math" w:hAnsi="Cambria Math" w:cs="Times New Roman"/>
                      </w:rPr>
                      <m:t>2-</m:t>
                    </m:r>
                  </m:sup>
                </m:sSubSup>
                <m:r>
                  <m:rPr>
                    <m:sty m:val="p"/>
                  </m:rPr>
                  <w:rPr>
                    <w:rFonts w:ascii="Cambria Math" w:hAnsi="Cambria Math" w:cs="Times New Roman"/>
                  </w:rPr>
                  <m:t>+106×</m:t>
                </m:r>
                <m:d>
                  <m:dPr>
                    <m:begChr m:val="["/>
                    <m:endChr m:val="]"/>
                    <m:ctrlPr>
                      <w:rPr>
                        <w:rFonts w:ascii="Cambria Math" w:hAnsi="Cambria Math" w:cs="Times New Roman"/>
                      </w:rPr>
                    </m:ctrlPr>
                  </m:dPr>
                  <m:e>
                    <m:r>
                      <m:rPr>
                        <m:sty m:val="p"/>
                      </m:rPr>
                      <w:rPr>
                        <w:rFonts w:ascii="Cambria Math" w:hAnsi="Cambria Math" w:cs="Times New Roman"/>
                      </w:rPr>
                      <m:t>1-</m:t>
                    </m:r>
                    <m:f>
                      <m:fPr>
                        <m:ctrlPr>
                          <w:rPr>
                            <w:rFonts w:ascii="Cambria Math" w:hAnsi="Cambria Math" w:cs="Times New Roman"/>
                          </w:rPr>
                        </m:ctrlPr>
                      </m:fPr>
                      <m:num>
                        <m:r>
                          <m:rPr>
                            <m:sty m:val="p"/>
                          </m:rPr>
                          <w:rPr>
                            <w:rFonts w:ascii="Cambria Math" w:hAnsi="Cambria Math" w:cs="Times New Roman"/>
                          </w:rPr>
                          <m:t>11</m:t>
                        </m:r>
                      </m:num>
                      <m:den>
                        <m:r>
                          <m:rPr>
                            <m:sty m:val="p"/>
                          </m:rPr>
                          <w:rPr>
                            <w:rFonts w:ascii="Cambria Math" w:hAnsi="Cambria Math" w:cs="Times New Roman"/>
                          </w:rPr>
                          <m:t>10</m:t>
                        </m:r>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r>
                      <m:rPr>
                        <m:sty m:val="p"/>
                      </m:rPr>
                      <w:rPr>
                        <w:rFonts w:ascii="Cambria Math" w:hAnsi="Cambria Math" w:cs="Times New Roman"/>
                      </w:rPr>
                      <m:t>)</m:t>
                    </m:r>
                  </m:e>
                </m:d>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r>
                  <m:rPr>
                    <m:sty m:val="p"/>
                  </m:rPr>
                  <w:rPr>
                    <w:rFonts w:ascii="Cambria Math" w:hAnsi="Cambria Math" w:cs="Times New Roman"/>
                  </w:rPr>
                  <m:t>+106×</m:t>
                </m:r>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e>
                </m:d>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2</m:t>
                    </m:r>
                  </m:sub>
                </m:sSub>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106</m:t>
                    </m:r>
                  </m:num>
                  <m:den>
                    <m:r>
                      <m:rPr>
                        <m:sty m:val="p"/>
                      </m:rPr>
                      <w:rPr>
                        <w:rFonts w:ascii="Cambria Math" w:hAnsi="Cambria Math" w:cs="Times New Roman"/>
                      </w:rPr>
                      <m:t>6</m:t>
                    </m:r>
                  </m:den>
                </m:f>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e>
                </m:d>
                <m:sSubSup>
                  <m:sSubSupPr>
                    <m:ctrlPr>
                      <w:rPr>
                        <w:rFonts w:ascii="Cambria Math" w:hAnsi="Cambria Math" w:cs="Times New Roman"/>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r>
                  <m:rPr>
                    <m:sty m:val="p"/>
                  </m:rPr>
                  <w:rPr>
                    <w:rFonts w:ascii="Cambria Math" w:hAnsi="Cambria Math" w:cs="Times New Roman"/>
                  </w:rPr>
                  <m:t xml:space="preserve"> + </m:t>
                </m:r>
                <m:f>
                  <m:fPr>
                    <m:ctrlPr>
                      <w:rPr>
                        <w:rFonts w:ascii="Cambria Math" w:hAnsi="Cambria Math" w:cs="Times New Roman"/>
                      </w:rPr>
                    </m:ctrlPr>
                  </m:fPr>
                  <m:num>
                    <m:r>
                      <m:rPr>
                        <m:sty m:val="p"/>
                      </m:rPr>
                      <w:rPr>
                        <w:rFonts w:ascii="Cambria Math" w:hAnsi="Cambria Math" w:cs="Times New Roman"/>
                      </w:rPr>
                      <m:t>106</m:t>
                    </m:r>
                  </m:num>
                  <m:den>
                    <m:r>
                      <m:rPr>
                        <m:sty m:val="p"/>
                      </m:rPr>
                      <w:rPr>
                        <w:rFonts w:ascii="Cambria Math" w:hAnsi="Cambria Math" w:cs="Times New Roman"/>
                      </w:rPr>
                      <m:t>10</m:t>
                    </m:r>
                  </m:den>
                </m:f>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e>
                </m:d>
                <m:sSubSup>
                  <m:sSubSupPr>
                    <m:ctrlPr>
                      <w:rPr>
                        <w:rFonts w:ascii="Cambria Math" w:hAnsi="Cambria Math" w:cs="Times New Roman"/>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r>
                  <m:rPr>
                    <m:sty m:val="p"/>
                  </m:rPr>
                  <w:rPr>
                    <w:rFonts w:ascii="Cambria Math" w:hAnsi="Cambria Math" w:cs="Times New Roman"/>
                  </w:rPr>
                  <m:t xml:space="preserve"> →106</m:t>
                </m:r>
                <m:sSub>
                  <m:sSubPr>
                    <m:ctrlPr>
                      <w:rPr>
                        <w:rFonts w:ascii="Cambria Math" w:hAnsi="Cambria Math" w:cs="Times New Roman"/>
                      </w:rPr>
                    </m:ctrlPr>
                  </m:sSubPr>
                  <m:e>
                    <m:r>
                      <m:rPr>
                        <m:sty m:val="p"/>
                      </m:rPr>
                      <w:rPr>
                        <w:rFonts w:ascii="Cambria Math" w:hAnsi="Cambria Math" w:cs="Times New Roman"/>
                      </w:rPr>
                      <m:t>CO</m:t>
                    </m:r>
                  </m:e>
                  <m:sub>
                    <m:r>
                      <m:rPr>
                        <m:sty m:val="p"/>
                      </m:rPr>
                      <w:rPr>
                        <w:rFonts w:ascii="Cambria Math" w:hAnsi="Cambria Math" w:cs="Times New Roman"/>
                      </w:rPr>
                      <m:t>2</m:t>
                    </m:r>
                  </m:sub>
                </m:sSub>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106</m:t>
                    </m:r>
                  </m:num>
                  <m:den>
                    <m:r>
                      <m:rPr>
                        <m:sty m:val="p"/>
                      </m:rPr>
                      <w:rPr>
                        <w:rFonts w:ascii="Cambria Math" w:hAnsi="Cambria Math" w:cs="Times New Roman"/>
                      </w:rPr>
                      <m:t>2</m:t>
                    </m:r>
                  </m:den>
                </m:f>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1-</m:t>
                    </m:r>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r>
                      <m:rPr>
                        <m:sty m:val="p"/>
                      </m:rPr>
                      <w:rPr>
                        <w:rFonts w:ascii="Cambria Math" w:hAnsi="Cambria Math" w:cs="Times New Roman"/>
                      </w:rPr>
                      <m:t>)</m:t>
                    </m:r>
                  </m:e>
                </m:d>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 xml:space="preserve">S+ </m:t>
                </m:r>
                <m:sSub>
                  <m:sSubPr>
                    <m:ctrlPr>
                      <w:rPr>
                        <w:rFonts w:ascii="Cambria Math" w:hAnsi="Cambria Math" w:cs="Times New Roman"/>
                      </w:rPr>
                    </m:ctrlPr>
                  </m:sSubPr>
                  <m:e>
                    <m:r>
                      <m:rPr>
                        <m:sty m:val="p"/>
                      </m:rPr>
                      <w:rPr>
                        <w:rFonts w:ascii="Cambria Math" w:hAnsi="Cambria Math" w:cs="Times New Roman"/>
                      </w:rPr>
                      <m:t>16NH</m:t>
                    </m:r>
                  </m:e>
                  <m:sub>
                    <m:r>
                      <m:rPr>
                        <m:sty m:val="p"/>
                      </m:rPr>
                      <w:rPr>
                        <w:rFonts w:ascii="Cambria Math" w:hAnsi="Cambria Math" w:cs="Times New Roman"/>
                      </w:rPr>
                      <m:t>3</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3</m:t>
                    </m:r>
                  </m:sub>
                </m:sSub>
                <m:r>
                  <m:rPr>
                    <m:sty m:val="p"/>
                  </m:rPr>
                  <w:rPr>
                    <w:rFonts w:ascii="Cambria Math" w:hAnsi="Cambria Math" w:cs="Times New Roman"/>
                  </w:rPr>
                  <m:t>P</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4</m:t>
                    </m:r>
                  </m:sub>
                </m:sSub>
                <m:r>
                  <m:rPr>
                    <m:sty m:val="p"/>
                  </m:rPr>
                  <w:rPr>
                    <w:rFonts w:ascii="Cambria Math" w:hAnsi="Cambria Math" w:cs="Times New Roman"/>
                  </w:rPr>
                  <m:t>+106</m:t>
                </m:r>
                <m:sSub>
                  <m:sSubPr>
                    <m:ctrlPr>
                      <w:rPr>
                        <w:rFonts w:ascii="Cambria Math" w:hAnsi="Cambria Math" w:cs="Times New Roman"/>
                      </w:rPr>
                    </m:ctrlPr>
                  </m:sSubPr>
                  <m:e>
                    <m:r>
                      <m:rPr>
                        <m:sty m:val="p"/>
                      </m:rPr>
                      <w:rPr>
                        <w:rFonts w:ascii="Cambria Math" w:hAnsi="Cambria Math" w:cs="Times New Roman"/>
                      </w:rPr>
                      <m:t>×[1+</m:t>
                    </m:r>
                    <m:f>
                      <m:fPr>
                        <m:ctrlPr>
                          <w:rPr>
                            <w:rFonts w:ascii="Cambria Math" w:hAnsi="Cambria Math" w:cs="Times New Roman"/>
                          </w:rPr>
                        </m:ctrlPr>
                      </m:fPr>
                      <m:num>
                        <m:r>
                          <m:rPr>
                            <m:sty m:val="p"/>
                          </m:rPr>
                          <w:rPr>
                            <w:rFonts w:ascii="Cambria Math" w:hAnsi="Cambria Math" w:cs="Times New Roman"/>
                          </w:rPr>
                          <m:t>3</m:t>
                        </m:r>
                      </m:num>
                      <m:den>
                        <m:r>
                          <m:rPr>
                            <m:sty m:val="p"/>
                          </m:rPr>
                          <w:rPr>
                            <w:rFonts w:ascii="Cambria Math" w:hAnsi="Cambria Math" w:cs="Times New Roman"/>
                          </w:rPr>
                          <m:t>10</m:t>
                        </m:r>
                      </m:den>
                    </m:f>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O+</m:t>
                </m:r>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15</m:t>
                    </m:r>
                  </m:den>
                </m:f>
                <m:sSub>
                  <m:sSubPr>
                    <m:ctrlPr>
                      <w:rPr>
                        <w:rFonts w:ascii="Cambria Math" w:hAnsi="Cambria Math" w:cs="Times New Roman"/>
                      </w:rPr>
                    </m:ctrlPr>
                  </m:sSubPr>
                  <m:e>
                    <m:r>
                      <m:rPr>
                        <m:sty m:val="p"/>
                      </m:rPr>
                      <w:rPr>
                        <w:rFonts w:ascii="Cambria Math" w:hAnsi="Cambria Math" w:cs="Times New Roman"/>
                      </w:rPr>
                      <m:t>×106×(1-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r>
                      <m:rPr>
                        <m:sty m:val="p"/>
                      </m:rPr>
                      <w:rPr>
                        <w:rFonts w:ascii="Cambria Math" w:hAnsi="Cambria Math" w:cs="Times New Roman"/>
                      </w:rPr>
                      <m:t>)N</m:t>
                    </m:r>
                  </m:e>
                  <m:sub>
                    <m:r>
                      <m:rPr>
                        <m:sty m:val="p"/>
                      </m:rPr>
                      <w:rPr>
                        <w:rFonts w:ascii="Cambria Math" w:hAnsi="Cambria Math" w:cs="Times New Roman"/>
                      </w:rPr>
                      <m:t>2</m:t>
                    </m:r>
                  </m:sub>
                </m:sSub>
                <m:r>
                  <m:rPr>
                    <m:sty m:val="p"/>
                  </m:rPr>
                  <w:rPr>
                    <w:rFonts w:ascii="Cambria Math" w:hAnsi="Cambria Math" w:cs="Times New Roman"/>
                  </w:rPr>
                  <m:t xml:space="preserve"> </m:t>
                </m:r>
              </m:oMath>
            </m:oMathPara>
          </w:p>
        </w:tc>
        <w:tc>
          <w:tcPr>
            <w:tcW w:w="496" w:type="dxa"/>
            <w:tcBorders>
              <w:top w:val="nil"/>
              <w:left w:val="nil"/>
              <w:bottom w:val="nil"/>
              <w:right w:val="nil"/>
            </w:tcBorders>
            <w:vAlign w:val="center"/>
          </w:tcPr>
          <w:p w14:paraId="3F0E19C1" w14:textId="49D54612" w:rsidR="00AC34C1" w:rsidRPr="00766C19" w:rsidRDefault="00AC34C1" w:rsidP="00043323">
            <w:pPr>
              <w:jc w:val="center"/>
              <w:rPr>
                <w:rFonts w:ascii="Times New Roman" w:hAnsi="Times New Roman" w:cs="Times New Roman"/>
              </w:rPr>
            </w:pPr>
            <w:r w:rsidRPr="00814798">
              <w:rPr>
                <w:rFonts w:ascii="Times New Roman" w:hAnsi="Times New Roman" w:cs="Times New Roman"/>
              </w:rPr>
              <w:t>(</w:t>
            </w:r>
            <w:r w:rsidR="007E21A4">
              <w:rPr>
                <w:rFonts w:ascii="Times New Roman" w:hAnsi="Times New Roman" w:cs="Times New Roman"/>
              </w:rPr>
              <w:t>S</w:t>
            </w:r>
            <w:r w:rsidRPr="00814798">
              <w:rPr>
                <w:rFonts w:ascii="Times New Roman" w:hAnsi="Times New Roman" w:cs="Times New Roman"/>
              </w:rPr>
              <w:t>5)</w:t>
            </w:r>
          </w:p>
        </w:tc>
      </w:tr>
    </w:tbl>
    <w:p w14:paraId="0ECC4588" w14:textId="77777777" w:rsidR="00AC34C1" w:rsidRPr="004E468E" w:rsidRDefault="00AC34C1" w:rsidP="00AC34C1">
      <w:pPr>
        <w:spacing w:line="360" w:lineRule="auto"/>
        <w:rPr>
          <w:rFonts w:ascii="Times New Roman" w:hAnsi="Times New Roman" w:cs="Times New Roman"/>
        </w:rPr>
      </w:pPr>
    </w:p>
    <w:p w14:paraId="4D942189" w14:textId="77777777" w:rsidR="00AC34C1" w:rsidRPr="00480846" w:rsidRDefault="00AC34C1" w:rsidP="00AC34C1">
      <w:pPr>
        <w:spacing w:line="360" w:lineRule="auto"/>
        <w:rPr>
          <w:rFonts w:ascii="Times New Roman" w:hAnsi="Times New Roman" w:cs="Times New Roman"/>
        </w:rPr>
      </w:pPr>
      <w:r w:rsidRPr="004E468E">
        <w:rPr>
          <w:rFonts w:ascii="Times New Roman" w:hAnsi="Times New Roman" w:cs="Times New Roman"/>
        </w:rPr>
        <w:t>Total alkalinity (TA) is defined as:</w:t>
      </w:r>
    </w:p>
    <w:p w14:paraId="46D76846" w14:textId="77777777" w:rsidR="00AC34C1" w:rsidRPr="00480846" w:rsidRDefault="00AC34C1" w:rsidP="00AC34C1">
      <w:pPr>
        <w:rPr>
          <w:rFonts w:ascii="Times New Roman" w:hAnsi="Times New Roman" w:cs="Times New Roman"/>
        </w:rPr>
      </w:pPr>
      <w:r w:rsidRPr="00480846">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8010"/>
        <w:gridCol w:w="630"/>
      </w:tblGrid>
      <w:tr w:rsidR="00AC34C1" w:rsidRPr="00B754A3" w14:paraId="6E545ECD" w14:textId="77777777" w:rsidTr="00043323">
        <w:tc>
          <w:tcPr>
            <w:tcW w:w="8864" w:type="dxa"/>
            <w:tcBorders>
              <w:top w:val="nil"/>
              <w:left w:val="nil"/>
              <w:bottom w:val="nil"/>
              <w:right w:val="nil"/>
            </w:tcBorders>
            <w:vAlign w:val="center"/>
          </w:tcPr>
          <w:p w14:paraId="50C827A9" w14:textId="77777777" w:rsidR="00AC34C1" w:rsidRPr="00B754A3" w:rsidRDefault="00AC34C1" w:rsidP="00043323">
            <w:pPr>
              <w:jc w:val="center"/>
              <w:rPr>
                <w:rFonts w:ascii="Times New Roman" w:hAnsi="Times New Roman" w:cs="Times New Roman"/>
              </w:rPr>
            </w:pPr>
            <m:oMathPara>
              <m:oMath>
                <m:r>
                  <m:rPr>
                    <m:sty m:val="p"/>
                  </m:rPr>
                  <w:rPr>
                    <w:rFonts w:ascii="Cambria Math" w:hAnsi="Cambria Math" w:cs="Times New Roman"/>
                  </w:rPr>
                  <m:t>TA=</m:t>
                </m:r>
                <m:d>
                  <m:dPr>
                    <m:begChr m:val="["/>
                    <m:endChr m:val="]"/>
                    <m:ctrlPr>
                      <w:rPr>
                        <w:rFonts w:ascii="Cambria Math" w:hAnsi="Cambria Math" w:cs="Times New Roman"/>
                      </w:rPr>
                    </m:ctrlPr>
                  </m:dPr>
                  <m:e>
                    <m:sSubSup>
                      <m:sSubSupPr>
                        <m:ctrlPr>
                          <w:rPr>
                            <w:rFonts w:ascii="Cambria Math" w:hAnsi="Cambria Math" w:cs="Times New Roman"/>
                          </w:rPr>
                        </m:ctrlPr>
                      </m:sSubSupPr>
                      <m:e>
                        <m:r>
                          <m:rPr>
                            <m:sty m:val="p"/>
                          </m:rPr>
                          <w:rPr>
                            <w:rFonts w:ascii="Cambria Math" w:hAnsi="Cambria Math" w:cs="Times New Roman"/>
                          </w:rPr>
                          <m:t>HCO</m:t>
                        </m:r>
                      </m:e>
                      <m:sub>
                        <m:r>
                          <m:rPr>
                            <m:sty m:val="p"/>
                          </m:rPr>
                          <w:rPr>
                            <w:rFonts w:ascii="Cambria Math" w:hAnsi="Cambria Math" w:cs="Times New Roman"/>
                          </w:rPr>
                          <m:t>3</m:t>
                        </m:r>
                      </m:sub>
                      <m:sup>
                        <m:r>
                          <m:rPr>
                            <m:sty m:val="p"/>
                          </m:rPr>
                          <w:rPr>
                            <w:rFonts w:ascii="Cambria Math" w:hAnsi="Cambria Math" w:cs="Times New Roman"/>
                          </w:rPr>
                          <m:t>-</m:t>
                        </m:r>
                      </m:sup>
                    </m:sSubSup>
                  </m:e>
                </m:d>
                <m:r>
                  <m:rPr>
                    <m:sty m:val="p"/>
                  </m:rPr>
                  <w:rPr>
                    <w:rFonts w:ascii="Cambria Math" w:hAnsi="Cambria Math" w:cs="Times New Roman"/>
                  </w:rPr>
                  <m:t>+2</m:t>
                </m:r>
                <m:d>
                  <m:dPr>
                    <m:begChr m:val="["/>
                    <m:endChr m:val="]"/>
                    <m:ctrlPr>
                      <w:rPr>
                        <w:rFonts w:ascii="Cambria Math" w:hAnsi="Cambria Math" w:cs="Times New Roman"/>
                      </w:rPr>
                    </m:ctrlPr>
                  </m:dPr>
                  <m:e>
                    <m:sSubSup>
                      <m:sSubSupPr>
                        <m:ctrlPr>
                          <w:rPr>
                            <w:rFonts w:ascii="Cambria Math" w:hAnsi="Cambria Math" w:cs="Times New Roman"/>
                          </w:rPr>
                        </m:ctrlPr>
                      </m:sSubSupPr>
                      <m:e>
                        <m:r>
                          <m:rPr>
                            <m:sty m:val="p"/>
                          </m:rPr>
                          <w:rPr>
                            <w:rFonts w:ascii="Cambria Math" w:hAnsi="Cambria Math" w:cs="Times New Roman"/>
                          </w:rPr>
                          <m:t>CO</m:t>
                        </m:r>
                      </m:e>
                      <m:sub>
                        <m:r>
                          <m:rPr>
                            <m:sty m:val="p"/>
                          </m:rPr>
                          <w:rPr>
                            <w:rFonts w:ascii="Cambria Math" w:hAnsi="Cambria Math" w:cs="Times New Roman"/>
                          </w:rPr>
                          <m:t>3</m:t>
                        </m:r>
                      </m:sub>
                      <m:sup>
                        <m:r>
                          <m:rPr>
                            <m:sty m:val="p"/>
                          </m:rPr>
                          <w:rPr>
                            <w:rFonts w:ascii="Cambria Math" w:hAnsi="Cambria Math" w:cs="Times New Roman"/>
                          </w:rPr>
                          <m:t>2-</m:t>
                        </m:r>
                      </m:sup>
                    </m:sSubSup>
                  </m:e>
                </m:d>
                <m:r>
                  <m:rPr>
                    <m:sty m:val="p"/>
                  </m:rPr>
                  <w:rPr>
                    <w:rFonts w:ascii="Cambria Math" w:hAnsi="Cambria Math" w:cs="Times New Roman"/>
                  </w:rPr>
                  <m:t>+</m:t>
                </m:r>
                <m:d>
                  <m:dPr>
                    <m:begChr m:val="["/>
                    <m:endChr m:val="]"/>
                    <m:ctrlPr>
                      <w:rPr>
                        <w:rFonts w:ascii="Cambria Math" w:hAnsi="Cambria Math" w:cs="Times New Roman"/>
                      </w:rPr>
                    </m:ctrlPr>
                  </m:dPr>
                  <m:e>
                    <m:sSup>
                      <m:sSupPr>
                        <m:ctrlPr>
                          <w:rPr>
                            <w:rFonts w:ascii="Cambria Math" w:hAnsi="Cambria Math" w:cs="Times New Roman"/>
                          </w:rPr>
                        </m:ctrlPr>
                      </m:sSupPr>
                      <m:e>
                        <m:r>
                          <m:rPr>
                            <m:sty m:val="p"/>
                          </m:rPr>
                          <w:rPr>
                            <w:rFonts w:ascii="Cambria Math" w:hAnsi="Cambria Math" w:cs="Times New Roman"/>
                          </w:rPr>
                          <m:t>OH</m:t>
                        </m:r>
                      </m:e>
                      <m:sup>
                        <m:r>
                          <m:rPr>
                            <m:sty m:val="p"/>
                          </m:rPr>
                          <w:rPr>
                            <w:rFonts w:ascii="Cambria Math" w:hAnsi="Cambria Math" w:cs="Times New Roman"/>
                          </w:rPr>
                          <m:t>-</m:t>
                        </m:r>
                      </m:sup>
                    </m:sSup>
                  </m:e>
                </m:d>
                <m:r>
                  <m:rPr>
                    <m:sty m:val="p"/>
                  </m:rPr>
                  <w:rPr>
                    <w:rFonts w:ascii="Cambria Math" w:hAnsi="Cambria Math" w:cs="Times New Roman"/>
                  </w:rPr>
                  <m:t>-</m:t>
                </m:r>
                <m:d>
                  <m:dPr>
                    <m:begChr m:val="["/>
                    <m:endChr m:val="]"/>
                    <m:ctrlPr>
                      <w:rPr>
                        <w:rFonts w:ascii="Cambria Math" w:hAnsi="Cambria Math" w:cs="Times New Roman"/>
                      </w:rPr>
                    </m:ctrlPr>
                  </m:dPr>
                  <m:e>
                    <m:sSup>
                      <m:sSupPr>
                        <m:ctrlPr>
                          <w:rPr>
                            <w:rFonts w:ascii="Cambria Math" w:hAnsi="Cambria Math" w:cs="Times New Roman"/>
                          </w:rPr>
                        </m:ctrlPr>
                      </m:sSupPr>
                      <m:e>
                        <m:r>
                          <m:rPr>
                            <m:sty m:val="p"/>
                          </m:rPr>
                          <w:rPr>
                            <w:rFonts w:ascii="Cambria Math" w:hAnsi="Cambria Math" w:cs="Times New Roman"/>
                          </w:rPr>
                          <m:t>H</m:t>
                        </m:r>
                      </m:e>
                      <m:sup>
                        <m:r>
                          <m:rPr>
                            <m:sty m:val="p"/>
                          </m:rPr>
                          <w:rPr>
                            <w:rFonts w:ascii="Cambria Math" w:hAnsi="Cambria Math" w:cs="Times New Roman"/>
                          </w:rPr>
                          <m:t>+</m:t>
                        </m:r>
                      </m:sup>
                    </m:sSup>
                  </m:e>
                </m:d>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HS</m:t>
                    </m:r>
                    <m:sSubSup>
                      <m:sSubSupPr>
                        <m:ctrlPr>
                          <w:rPr>
                            <w:rFonts w:ascii="Cambria Math" w:hAnsi="Cambria Math" w:cs="Times New Roman"/>
                          </w:rPr>
                        </m:ctrlPr>
                      </m:sSubSupPr>
                      <m:e>
                        <m:r>
                          <m:rPr>
                            <m:sty m:val="p"/>
                          </m:rPr>
                          <w:rPr>
                            <w:rFonts w:ascii="Cambria Math" w:hAnsi="Cambria Math" w:cs="Times New Roman"/>
                          </w:rPr>
                          <m:t>O</m:t>
                        </m:r>
                      </m:e>
                      <m:sub>
                        <m:r>
                          <m:rPr>
                            <m:sty m:val="p"/>
                          </m:rPr>
                          <w:rPr>
                            <w:rFonts w:ascii="Cambria Math" w:hAnsi="Cambria Math" w:cs="Times New Roman"/>
                          </w:rPr>
                          <m:t>4</m:t>
                        </m:r>
                      </m:sub>
                      <m:sup>
                        <m:r>
                          <m:rPr>
                            <m:sty m:val="p"/>
                          </m:rPr>
                          <w:rPr>
                            <w:rFonts w:ascii="Cambria Math" w:hAnsi="Cambria Math" w:cs="Times New Roman"/>
                          </w:rPr>
                          <m:t>-</m:t>
                        </m:r>
                      </m:sup>
                    </m:sSubSup>
                  </m:e>
                </m:d>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B</m:t>
                    </m:r>
                    <m:sSubSup>
                      <m:sSubSupPr>
                        <m:ctrlPr>
                          <w:rPr>
                            <w:rFonts w:ascii="Cambria Math" w:hAnsi="Cambria Math" w:cs="Times New Roman"/>
                          </w:rPr>
                        </m:ctrlPr>
                      </m:sSubSupPr>
                      <m:e>
                        <m:d>
                          <m:dPr>
                            <m:ctrlPr>
                              <w:rPr>
                                <w:rFonts w:ascii="Cambria Math" w:hAnsi="Cambria Math" w:cs="Times New Roman"/>
                              </w:rPr>
                            </m:ctrlPr>
                          </m:dPr>
                          <m:e>
                            <m:r>
                              <m:rPr>
                                <m:sty m:val="p"/>
                              </m:rPr>
                              <w:rPr>
                                <w:rFonts w:ascii="Cambria Math" w:hAnsi="Cambria Math" w:cs="Times New Roman"/>
                              </w:rPr>
                              <m:t>OH</m:t>
                            </m:r>
                          </m:e>
                        </m:d>
                      </m:e>
                      <m:sub>
                        <m:r>
                          <m:rPr>
                            <m:sty m:val="p"/>
                          </m:rPr>
                          <w:rPr>
                            <w:rFonts w:ascii="Cambria Math" w:hAnsi="Cambria Math" w:cs="Times New Roman"/>
                          </w:rPr>
                          <m:t>4</m:t>
                        </m:r>
                      </m:sub>
                      <m:sup>
                        <m:r>
                          <m:rPr>
                            <m:sty m:val="p"/>
                          </m:rPr>
                          <w:rPr>
                            <w:rFonts w:ascii="Cambria Math" w:hAnsi="Cambria Math" w:cs="Times New Roman"/>
                          </w:rPr>
                          <m:t>-</m:t>
                        </m:r>
                      </m:sup>
                    </m:sSubSup>
                  </m:e>
                </m:d>
                <m:r>
                  <m:rPr>
                    <m:sty m:val="p"/>
                  </m:rPr>
                  <w:rPr>
                    <w:rFonts w:ascii="Cambria Math" w:hAnsi="Cambria Math" w:cs="Times New Roman"/>
                  </w:rPr>
                  <m:t>+2</m:t>
                </m:r>
                <m:d>
                  <m:dPr>
                    <m:begChr m:val="["/>
                    <m:endChr m:val="]"/>
                    <m:ctrlPr>
                      <w:rPr>
                        <w:rFonts w:ascii="Cambria Math" w:hAnsi="Cambria Math" w:cs="Times New Roman"/>
                      </w:rPr>
                    </m:ctrlPr>
                  </m:dPr>
                  <m:e>
                    <m:sSubSup>
                      <m:sSubSupPr>
                        <m:ctrlPr>
                          <w:rPr>
                            <w:rFonts w:ascii="Cambria Math" w:hAnsi="Cambria Math" w:cs="Times New Roman"/>
                          </w:rPr>
                        </m:ctrlPr>
                      </m:sSubSupPr>
                      <m:e>
                        <m:r>
                          <m:rPr>
                            <m:sty m:val="p"/>
                          </m:rPr>
                          <w:rPr>
                            <w:rFonts w:ascii="Cambria Math" w:hAnsi="Cambria Math" w:cs="Times New Roman"/>
                          </w:rPr>
                          <m:t>PO</m:t>
                        </m:r>
                      </m:e>
                      <m:sub>
                        <m:r>
                          <m:rPr>
                            <m:sty m:val="p"/>
                          </m:rPr>
                          <w:rPr>
                            <w:rFonts w:ascii="Cambria Math" w:hAnsi="Cambria Math" w:cs="Times New Roman"/>
                          </w:rPr>
                          <m:t>4</m:t>
                        </m:r>
                      </m:sub>
                      <m:sup>
                        <m:r>
                          <m:rPr>
                            <m:sty m:val="p"/>
                          </m:rPr>
                          <w:rPr>
                            <w:rFonts w:ascii="Cambria Math" w:hAnsi="Cambria Math" w:cs="Times New Roman"/>
                          </w:rPr>
                          <m:t>2-</m:t>
                        </m:r>
                      </m:sup>
                    </m:sSubSup>
                  </m:e>
                </m:d>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H</m:t>
                    </m:r>
                    <m:sSubSup>
                      <m:sSubSupPr>
                        <m:ctrlPr>
                          <w:rPr>
                            <w:rFonts w:ascii="Cambria Math" w:hAnsi="Cambria Math" w:cs="Times New Roman"/>
                          </w:rPr>
                        </m:ctrlPr>
                      </m:sSubSupPr>
                      <m:e>
                        <m:r>
                          <m:rPr>
                            <m:sty m:val="p"/>
                          </m:rPr>
                          <w:rPr>
                            <w:rFonts w:ascii="Cambria Math" w:hAnsi="Cambria Math" w:cs="Times New Roman"/>
                          </w:rPr>
                          <m:t>PO</m:t>
                        </m:r>
                      </m:e>
                      <m:sub>
                        <m:r>
                          <m:rPr>
                            <m:sty m:val="p"/>
                          </m:rPr>
                          <w:rPr>
                            <w:rFonts w:ascii="Cambria Math" w:hAnsi="Cambria Math" w:cs="Times New Roman"/>
                          </w:rPr>
                          <m:t>4</m:t>
                        </m:r>
                      </m:sub>
                      <m:sup>
                        <m:r>
                          <m:rPr>
                            <m:sty m:val="p"/>
                          </m:rPr>
                          <w:rPr>
                            <w:rFonts w:ascii="Cambria Math" w:hAnsi="Cambria Math" w:cs="Times New Roman"/>
                          </w:rPr>
                          <m:t>-</m:t>
                        </m:r>
                      </m:sup>
                    </m:sSubSup>
                  </m:e>
                </m:d>
                <m:r>
                  <m:rPr>
                    <m:sty m:val="p"/>
                  </m:rP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3</m:t>
                        </m:r>
                      </m:sub>
                    </m:sSub>
                    <m:sSub>
                      <m:sSubPr>
                        <m:ctrlPr>
                          <w:rPr>
                            <w:rFonts w:ascii="Cambria Math" w:hAnsi="Cambria Math" w:cs="Times New Roman"/>
                          </w:rPr>
                        </m:ctrlPr>
                      </m:sSubPr>
                      <m:e>
                        <m:r>
                          <m:rPr>
                            <m:sty m:val="p"/>
                          </m:rPr>
                          <w:rPr>
                            <w:rFonts w:ascii="Cambria Math" w:hAnsi="Cambria Math" w:cs="Times New Roman"/>
                          </w:rPr>
                          <m:t>PO</m:t>
                        </m:r>
                      </m:e>
                      <m:sub>
                        <m:r>
                          <m:rPr>
                            <m:sty m:val="p"/>
                          </m:rPr>
                          <w:rPr>
                            <w:rFonts w:ascii="Cambria Math" w:hAnsi="Cambria Math" w:cs="Times New Roman"/>
                          </w:rPr>
                          <m:t>4</m:t>
                        </m:r>
                      </m:sub>
                    </m:sSub>
                  </m:e>
                </m:d>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SiO</m:t>
                    </m:r>
                    <m:sSubSup>
                      <m:sSubSupPr>
                        <m:ctrlPr>
                          <w:rPr>
                            <w:rFonts w:ascii="Cambria Math" w:hAnsi="Cambria Math" w:cs="Times New Roman"/>
                          </w:rPr>
                        </m:ctrlPr>
                      </m:sSubSupPr>
                      <m:e>
                        <m:d>
                          <m:dPr>
                            <m:ctrlPr>
                              <w:rPr>
                                <w:rFonts w:ascii="Cambria Math" w:hAnsi="Cambria Math" w:cs="Times New Roman"/>
                              </w:rPr>
                            </m:ctrlPr>
                          </m:dPr>
                          <m:e>
                            <m:r>
                              <m:rPr>
                                <m:sty m:val="p"/>
                              </m:rPr>
                              <w:rPr>
                                <w:rFonts w:ascii="Cambria Math" w:hAnsi="Cambria Math" w:cs="Times New Roman"/>
                              </w:rPr>
                              <m:t>OH</m:t>
                            </m:r>
                          </m:e>
                        </m:d>
                      </m:e>
                      <m:sub>
                        <m:r>
                          <m:rPr>
                            <m:sty m:val="p"/>
                          </m:rPr>
                          <w:rPr>
                            <w:rFonts w:ascii="Cambria Math" w:hAnsi="Cambria Math" w:cs="Times New Roman"/>
                          </w:rPr>
                          <m:t>3</m:t>
                        </m:r>
                      </m:sub>
                      <m:sup>
                        <m:r>
                          <m:rPr>
                            <m:sty m:val="p"/>
                          </m:rPr>
                          <w:rPr>
                            <w:rFonts w:ascii="Cambria Math" w:hAnsi="Cambria Math" w:cs="Times New Roman"/>
                          </w:rPr>
                          <m:t>-</m:t>
                        </m:r>
                      </m:sup>
                    </m:sSubSup>
                  </m:e>
                </m:d>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H</m:t>
                    </m:r>
                    <m:sSup>
                      <m:sSupPr>
                        <m:ctrlPr>
                          <w:rPr>
                            <w:rFonts w:ascii="Cambria Math" w:hAnsi="Cambria Math" w:cs="Times New Roman"/>
                          </w:rPr>
                        </m:ctrlPr>
                      </m:sSupPr>
                      <m:e>
                        <m:r>
                          <m:rPr>
                            <m:sty m:val="p"/>
                          </m:rPr>
                          <w:rPr>
                            <w:rFonts w:ascii="Cambria Math" w:hAnsi="Cambria Math" w:cs="Times New Roman"/>
                          </w:rPr>
                          <m:t>S</m:t>
                        </m:r>
                      </m:e>
                      <m:sup>
                        <m:r>
                          <m:rPr>
                            <m:sty m:val="p"/>
                          </m:rPr>
                          <w:rPr>
                            <w:rFonts w:ascii="Cambria Math" w:hAnsi="Cambria Math" w:cs="Times New Roman"/>
                          </w:rPr>
                          <m:t>-</m:t>
                        </m:r>
                      </m:sup>
                    </m:sSup>
                  </m:e>
                </m:d>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N</m:t>
                    </m:r>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3</m:t>
                        </m:r>
                      </m:sub>
                    </m:sSub>
                  </m:e>
                </m:d>
                <m:r>
                  <m:rPr>
                    <m:sty m:val="p"/>
                  </m:rPr>
                  <w:rPr>
                    <w:rFonts w:ascii="Cambria Math" w:hAnsi="Cambria Math" w:cs="Times New Roman"/>
                  </w:rPr>
                  <m:t>+organic alkalinity</m:t>
                </m:r>
              </m:oMath>
            </m:oMathPara>
          </w:p>
        </w:tc>
        <w:tc>
          <w:tcPr>
            <w:tcW w:w="496" w:type="dxa"/>
            <w:tcBorders>
              <w:top w:val="nil"/>
              <w:left w:val="nil"/>
              <w:bottom w:val="nil"/>
              <w:right w:val="nil"/>
            </w:tcBorders>
            <w:vAlign w:val="center"/>
          </w:tcPr>
          <w:p w14:paraId="29A65D41" w14:textId="2E9F11A3" w:rsidR="00AC34C1" w:rsidRPr="00766C19" w:rsidRDefault="00AC34C1" w:rsidP="00043323">
            <w:pPr>
              <w:jc w:val="center"/>
              <w:rPr>
                <w:rFonts w:ascii="Times New Roman" w:hAnsi="Times New Roman" w:cs="Times New Roman"/>
              </w:rPr>
            </w:pPr>
            <w:r w:rsidRPr="00814798">
              <w:rPr>
                <w:rFonts w:ascii="Times New Roman" w:hAnsi="Times New Roman" w:cs="Times New Roman"/>
              </w:rPr>
              <w:t>(</w:t>
            </w:r>
            <w:r w:rsidR="007E21A4">
              <w:rPr>
                <w:rFonts w:ascii="Times New Roman" w:hAnsi="Times New Roman" w:cs="Times New Roman"/>
              </w:rPr>
              <w:t>S</w:t>
            </w:r>
            <w:r w:rsidRPr="00814798">
              <w:rPr>
                <w:rFonts w:ascii="Times New Roman" w:hAnsi="Times New Roman" w:cs="Times New Roman"/>
              </w:rPr>
              <w:t>6)</w:t>
            </w:r>
          </w:p>
        </w:tc>
      </w:tr>
    </w:tbl>
    <w:p w14:paraId="35C5D6A9" w14:textId="77777777" w:rsidR="00AC34C1" w:rsidRPr="00480846" w:rsidRDefault="00AC34C1" w:rsidP="00AC34C1">
      <w:pPr>
        <w:rPr>
          <w:rFonts w:ascii="Times New Roman" w:hAnsi="Times New Roman" w:cs="Times New Roman"/>
        </w:rPr>
      </w:pPr>
    </w:p>
    <w:p w14:paraId="020FA732" w14:textId="3316F605" w:rsidR="00AC34C1" w:rsidRDefault="00AC34C1" w:rsidP="00D236D2">
      <w:pPr>
        <w:spacing w:line="360" w:lineRule="auto"/>
        <w:rPr>
          <w:rFonts w:ascii="Times New Roman" w:hAnsi="Times New Roman" w:cs="Times New Roman"/>
        </w:rPr>
      </w:pPr>
      <w:r w:rsidRPr="00480846">
        <w:rPr>
          <w:rFonts w:ascii="Times New Roman" w:hAnsi="Times New Roman" w:cs="Times New Roman"/>
        </w:rPr>
        <w:t xml:space="preserve">Based on </w:t>
      </w:r>
      <w:r w:rsidR="007E21A4">
        <w:rPr>
          <w:rFonts w:ascii="Times New Roman" w:hAnsi="Times New Roman" w:cs="Times New Roman"/>
        </w:rPr>
        <w:t>S</w:t>
      </w:r>
      <w:r w:rsidRPr="00480846">
        <w:rPr>
          <w:rFonts w:ascii="Times New Roman" w:hAnsi="Times New Roman" w:cs="Times New Roman"/>
        </w:rPr>
        <w:t xml:space="preserve">5 and </w:t>
      </w:r>
      <w:r w:rsidR="007E21A4">
        <w:rPr>
          <w:rFonts w:ascii="Times New Roman" w:hAnsi="Times New Roman" w:cs="Times New Roman"/>
        </w:rPr>
        <w:t>S</w:t>
      </w:r>
      <w:r w:rsidRPr="00480846">
        <w:rPr>
          <w:rFonts w:ascii="Times New Roman" w:hAnsi="Times New Roman" w:cs="Times New Roman"/>
        </w:rPr>
        <w:t xml:space="preserve">6, changes in DIC, TA and other biogeochemical variables due to net sulfate reduction in the model’s bottom level are summarized in Table </w:t>
      </w:r>
      <w:r w:rsidR="007E21A4">
        <w:rPr>
          <w:rFonts w:ascii="Times New Roman" w:hAnsi="Times New Roman" w:cs="Times New Roman"/>
        </w:rPr>
        <w:t>S</w:t>
      </w:r>
      <w:r w:rsidRPr="00480846">
        <w:rPr>
          <w:rFonts w:ascii="Times New Roman" w:hAnsi="Times New Roman" w:cs="Times New Roman"/>
        </w:rPr>
        <w:t xml:space="preserve">1. </w:t>
      </w:r>
      <w:r>
        <w:rPr>
          <w:rFonts w:ascii="Times New Roman" w:hAnsi="Times New Roman" w:cs="Times New Roman"/>
        </w:rPr>
        <w:br w:type="page"/>
      </w:r>
    </w:p>
    <w:p w14:paraId="3CB33749" w14:textId="66450CF9" w:rsidR="00AC34C1" w:rsidRPr="00480846" w:rsidRDefault="00AC34C1" w:rsidP="00AC34C1">
      <w:pPr>
        <w:spacing w:line="360" w:lineRule="auto"/>
        <w:rPr>
          <w:rFonts w:ascii="Times New Roman" w:hAnsi="Times New Roman" w:cs="Times New Roman"/>
        </w:rPr>
      </w:pPr>
      <w:r w:rsidRPr="00480846">
        <w:rPr>
          <w:rFonts w:ascii="Times New Roman" w:hAnsi="Times New Roman" w:cs="Times New Roman"/>
        </w:rPr>
        <w:lastRenderedPageBreak/>
        <w:t xml:space="preserve">Table </w:t>
      </w:r>
      <w:r>
        <w:rPr>
          <w:rFonts w:ascii="Times New Roman" w:hAnsi="Times New Roman" w:cs="Times New Roman"/>
        </w:rPr>
        <w:t>S1</w:t>
      </w:r>
      <w:r w:rsidRPr="00480846">
        <w:rPr>
          <w:rFonts w:ascii="Times New Roman" w:hAnsi="Times New Roman" w:cs="Times New Roman"/>
        </w:rPr>
        <w:t xml:space="preserve">. Biogeochemical sinks/sources at the bottom due to net sulfate reduction in sediments </w:t>
      </w:r>
    </w:p>
    <w:tbl>
      <w:tblPr>
        <w:tblStyle w:val="TableGrid"/>
        <w:tblW w:w="0" w:type="auto"/>
        <w:tblLook w:val="04A0" w:firstRow="1" w:lastRow="0" w:firstColumn="1" w:lastColumn="0" w:noHBand="0" w:noVBand="1"/>
      </w:tblPr>
      <w:tblGrid>
        <w:gridCol w:w="3370"/>
        <w:gridCol w:w="5270"/>
      </w:tblGrid>
      <w:tr w:rsidR="00AC34C1" w:rsidRPr="00480846" w14:paraId="09B8030D" w14:textId="77777777" w:rsidTr="00043323">
        <w:tc>
          <w:tcPr>
            <w:tcW w:w="3600" w:type="dxa"/>
            <w:tcBorders>
              <w:top w:val="nil"/>
              <w:left w:val="nil"/>
              <w:right w:val="nil"/>
            </w:tcBorders>
            <w:vAlign w:val="center"/>
          </w:tcPr>
          <w:p w14:paraId="425CC775" w14:textId="77777777" w:rsidR="00AC34C1" w:rsidRPr="00480846" w:rsidRDefault="00AC34C1" w:rsidP="00AC34C1">
            <w:pPr>
              <w:spacing w:line="360" w:lineRule="auto"/>
              <w:rPr>
                <w:rFonts w:ascii="Times New Roman" w:hAnsi="Times New Roman" w:cs="Times New Roman"/>
                <w:b/>
                <w:bCs/>
              </w:rPr>
            </w:pPr>
            <w:r w:rsidRPr="00480846">
              <w:rPr>
                <w:rFonts w:ascii="Times New Roman" w:hAnsi="Times New Roman" w:cs="Times New Roman"/>
                <w:b/>
                <w:bCs/>
              </w:rPr>
              <w:t>Variable (Symbol)</w:t>
            </w:r>
          </w:p>
        </w:tc>
        <w:tc>
          <w:tcPr>
            <w:tcW w:w="5750" w:type="dxa"/>
            <w:tcBorders>
              <w:top w:val="nil"/>
              <w:left w:val="nil"/>
              <w:right w:val="nil"/>
            </w:tcBorders>
            <w:vAlign w:val="center"/>
          </w:tcPr>
          <w:p w14:paraId="7C5CA878" w14:textId="77777777" w:rsidR="00AC34C1" w:rsidRPr="00480846" w:rsidRDefault="00AC34C1" w:rsidP="00AC34C1">
            <w:pPr>
              <w:spacing w:line="360" w:lineRule="auto"/>
              <w:jc w:val="center"/>
              <w:rPr>
                <w:rFonts w:ascii="Times New Roman" w:hAnsi="Times New Roman" w:cs="Times New Roman"/>
                <w:b/>
                <w:bCs/>
              </w:rPr>
            </w:pPr>
            <w:r w:rsidRPr="00480846">
              <w:rPr>
                <w:rFonts w:ascii="Times New Roman" w:hAnsi="Times New Roman" w:cs="Times New Roman"/>
                <w:b/>
                <w:bCs/>
              </w:rPr>
              <w:t>Source / Sink</w:t>
            </w:r>
          </w:p>
        </w:tc>
      </w:tr>
      <w:tr w:rsidR="00AC34C1" w:rsidRPr="00480846" w14:paraId="482BF673" w14:textId="77777777" w:rsidTr="00043323">
        <w:trPr>
          <w:trHeight w:val="628"/>
        </w:trPr>
        <w:tc>
          <w:tcPr>
            <w:tcW w:w="3600" w:type="dxa"/>
            <w:tcBorders>
              <w:left w:val="nil"/>
              <w:right w:val="nil"/>
            </w:tcBorders>
            <w:vAlign w:val="center"/>
          </w:tcPr>
          <w:p w14:paraId="7359BC26" w14:textId="77777777" w:rsidR="00AC34C1" w:rsidRPr="004E468E" w:rsidRDefault="00AC34C1" w:rsidP="00AC34C1">
            <w:pPr>
              <w:spacing w:line="360" w:lineRule="auto"/>
              <w:rPr>
                <w:rFonts w:ascii="Times New Roman" w:hAnsi="Times New Roman" w:cs="Times New Roman"/>
              </w:rPr>
            </w:pPr>
            <w:r w:rsidRPr="00480846">
              <w:rPr>
                <w:rFonts w:ascii="Times New Roman" w:hAnsi="Times New Roman" w:cs="Times New Roman"/>
              </w:rPr>
              <w:t xml:space="preserve">Dissolved Inorganic Carbon </w:t>
            </w:r>
            <w:r w:rsidRPr="00480846">
              <w:rPr>
                <w:rFonts w:ascii="Times New Roman" w:hAnsi="Times New Roman" w:cs="Times New Roman"/>
              </w:rPr>
              <w:br/>
              <w:t>(</w:t>
            </w:r>
            <m:oMath>
              <m:r>
                <m:rPr>
                  <m:sty m:val="p"/>
                </m:rPr>
                <w:rPr>
                  <w:rFonts w:ascii="Cambria Math" w:hAnsi="Cambria Math" w:cs="Times New Roman"/>
                </w:rPr>
                <m:t>DIC</m:t>
              </m:r>
            </m:oMath>
            <w:r w:rsidRPr="004E468E">
              <w:rPr>
                <w:rFonts w:ascii="Times New Roman" w:hAnsi="Times New Roman" w:cs="Times New Roman"/>
              </w:rPr>
              <w:t>)</w:t>
            </w:r>
          </w:p>
        </w:tc>
        <w:tc>
          <w:tcPr>
            <w:tcW w:w="5750" w:type="dxa"/>
            <w:tcBorders>
              <w:left w:val="nil"/>
              <w:right w:val="nil"/>
            </w:tcBorders>
            <w:vAlign w:val="center"/>
          </w:tcPr>
          <w:p w14:paraId="5493E102" w14:textId="77777777" w:rsidR="00AC34C1" w:rsidRPr="00480846" w:rsidRDefault="00AC34C1" w:rsidP="00AC34C1">
            <w:pPr>
              <w:spacing w:line="360" w:lineRule="auto"/>
              <w:jc w:val="center"/>
              <w:rPr>
                <w:rFonts w:ascii="Times New Roman" w:hAnsi="Times New Roman" w:cs="Times New Roman"/>
              </w:rPr>
            </w:pPr>
            <m:oMathPara>
              <m:oMath>
                <m:r>
                  <m:rPr>
                    <m:sty m:val="p"/>
                  </m:rPr>
                  <w:rPr>
                    <w:rFonts w:ascii="Cambria Math" w:hAnsi="Cambria Math" w:cs="Times New Roman"/>
                  </w:rPr>
                  <m:t>0.7×OC</m:t>
                </m:r>
              </m:oMath>
            </m:oMathPara>
          </w:p>
        </w:tc>
      </w:tr>
      <w:tr w:rsidR="00AC34C1" w:rsidRPr="00480846" w14:paraId="2473E888" w14:textId="77777777" w:rsidTr="00043323">
        <w:trPr>
          <w:trHeight w:val="628"/>
        </w:trPr>
        <w:tc>
          <w:tcPr>
            <w:tcW w:w="3600" w:type="dxa"/>
            <w:tcBorders>
              <w:left w:val="nil"/>
              <w:right w:val="nil"/>
            </w:tcBorders>
            <w:vAlign w:val="center"/>
          </w:tcPr>
          <w:p w14:paraId="599A62C2" w14:textId="77777777" w:rsidR="00AC34C1" w:rsidRPr="00480846" w:rsidRDefault="00AC34C1" w:rsidP="00AC34C1">
            <w:pPr>
              <w:spacing w:line="360" w:lineRule="auto"/>
              <w:rPr>
                <w:rFonts w:ascii="Times New Roman" w:hAnsi="Times New Roman" w:cs="Times New Roman"/>
              </w:rPr>
            </w:pPr>
            <w:r w:rsidRPr="00480846">
              <w:rPr>
                <w:rFonts w:ascii="Times New Roman" w:hAnsi="Times New Roman" w:cs="Times New Roman"/>
              </w:rPr>
              <w:t xml:space="preserve">Total alkalinity </w:t>
            </w:r>
            <w:r w:rsidRPr="00480846">
              <w:rPr>
                <w:rFonts w:ascii="Times New Roman" w:hAnsi="Times New Roman" w:cs="Times New Roman"/>
              </w:rPr>
              <w:br/>
              <w:t>(</w:t>
            </w:r>
            <m:oMath>
              <m:r>
                <m:rPr>
                  <m:sty m:val="p"/>
                </m:rPr>
                <w:rPr>
                  <w:rFonts w:ascii="Cambria Math" w:hAnsi="Cambria Math" w:cs="Times New Roman"/>
                </w:rPr>
                <m:t>TA</m:t>
              </m:r>
            </m:oMath>
            <w:r w:rsidRPr="00480846">
              <w:rPr>
                <w:rFonts w:ascii="Times New Roman" w:hAnsi="Times New Roman" w:cs="Times New Roman"/>
              </w:rPr>
              <w:t>)</w:t>
            </w:r>
          </w:p>
        </w:tc>
        <w:tc>
          <w:tcPr>
            <w:tcW w:w="5750" w:type="dxa"/>
            <w:tcBorders>
              <w:left w:val="nil"/>
              <w:right w:val="nil"/>
            </w:tcBorders>
            <w:vAlign w:val="center"/>
          </w:tcPr>
          <w:p w14:paraId="12CB832C" w14:textId="77777777" w:rsidR="00AC34C1" w:rsidRPr="004E468E" w:rsidRDefault="00AC34C1" w:rsidP="00AC34C1">
            <w:pPr>
              <w:spacing w:line="360" w:lineRule="auto"/>
              <w:jc w:val="center"/>
              <w:rPr>
                <w:rFonts w:ascii="Times New Roman" w:hAnsi="Times New Roman" w:cs="Times New Roman"/>
              </w:rPr>
            </w:pPr>
            <m:oMathPara>
              <m:oMath>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1-</m:t>
                    </m:r>
                    <m:f>
                      <m:fPr>
                        <m:ctrlPr>
                          <w:rPr>
                            <w:rFonts w:ascii="Cambria Math" w:hAnsi="Cambria Math" w:cs="Times New Roman"/>
                          </w:rPr>
                        </m:ctrlPr>
                      </m:fPr>
                      <m:num>
                        <m:r>
                          <m:rPr>
                            <m:sty m:val="p"/>
                          </m:rPr>
                          <w:rPr>
                            <w:rFonts w:ascii="Cambria Math" w:hAnsi="Cambria Math" w:cs="Times New Roman"/>
                          </w:rPr>
                          <m:t>11</m:t>
                        </m:r>
                      </m:num>
                      <m:den>
                        <m:r>
                          <m:rPr>
                            <m:sty m:val="p"/>
                          </m:rPr>
                          <w:rPr>
                            <w:rFonts w:ascii="Cambria Math" w:hAnsi="Cambria Math" w:cs="Times New Roman"/>
                          </w:rPr>
                          <m:t>15</m:t>
                        </m:r>
                      </m:den>
                    </m:f>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e>
                    </m:d>
                  </m:e>
                </m:d>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15</m:t>
                    </m:r>
                  </m:num>
                  <m:den>
                    <m:r>
                      <m:rPr>
                        <m:sty m:val="p"/>
                      </m:rPr>
                      <w:rPr>
                        <w:rFonts w:ascii="Cambria Math" w:hAnsi="Cambria Math" w:cs="Times New Roman"/>
                      </w:rPr>
                      <m:t>106</m:t>
                    </m:r>
                  </m:den>
                </m:f>
                <m:r>
                  <m:rPr>
                    <m:sty m:val="p"/>
                  </m:rPr>
                  <w:rPr>
                    <w:rFonts w:ascii="Cambria Math" w:hAnsi="Cambria Math" w:cs="Times New Roman"/>
                  </w:rPr>
                  <m:t>}×0.7×OC</m:t>
                </m:r>
              </m:oMath>
            </m:oMathPara>
          </w:p>
        </w:tc>
      </w:tr>
      <w:tr w:rsidR="00AC34C1" w:rsidRPr="00480846" w14:paraId="4FC43854" w14:textId="77777777" w:rsidTr="00043323">
        <w:trPr>
          <w:trHeight w:val="628"/>
        </w:trPr>
        <w:tc>
          <w:tcPr>
            <w:tcW w:w="3600" w:type="dxa"/>
            <w:tcBorders>
              <w:left w:val="nil"/>
              <w:right w:val="nil"/>
            </w:tcBorders>
            <w:vAlign w:val="center"/>
          </w:tcPr>
          <w:p w14:paraId="0DAC7011" w14:textId="77777777" w:rsidR="00AC34C1" w:rsidRPr="00480846" w:rsidRDefault="00AC34C1" w:rsidP="00AC34C1">
            <w:pPr>
              <w:spacing w:line="360" w:lineRule="auto"/>
              <w:rPr>
                <w:rFonts w:ascii="Times New Roman" w:hAnsi="Times New Roman" w:cs="Times New Roman"/>
              </w:rPr>
            </w:pPr>
            <w:r w:rsidRPr="00480846">
              <w:rPr>
                <w:rFonts w:ascii="Times New Roman" w:hAnsi="Times New Roman" w:cs="Times New Roman"/>
              </w:rPr>
              <w:t xml:space="preserve">Oxygen </w:t>
            </w:r>
            <w:r w:rsidRPr="00480846">
              <w:rPr>
                <w:rFonts w:ascii="Times New Roman" w:hAnsi="Times New Roman" w:cs="Times New Roman"/>
              </w:rPr>
              <w:br/>
              <w:t>(</w:t>
            </w:r>
            <m:oMath>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2</m:t>
                  </m:r>
                </m:sub>
              </m:sSub>
            </m:oMath>
            <w:r w:rsidRPr="00480846">
              <w:rPr>
                <w:rFonts w:ascii="Times New Roman" w:hAnsi="Times New Roman" w:cs="Times New Roman"/>
              </w:rPr>
              <w:t>)</w:t>
            </w:r>
          </w:p>
        </w:tc>
        <w:tc>
          <w:tcPr>
            <w:tcW w:w="5750" w:type="dxa"/>
            <w:tcBorders>
              <w:left w:val="nil"/>
              <w:right w:val="nil"/>
            </w:tcBorders>
            <w:vAlign w:val="center"/>
          </w:tcPr>
          <w:p w14:paraId="2B53FAAB" w14:textId="77777777" w:rsidR="00AC34C1" w:rsidRPr="004E468E" w:rsidRDefault="00AC34C1" w:rsidP="00AC34C1">
            <w:pPr>
              <w:spacing w:line="360" w:lineRule="auto"/>
              <w:jc w:val="center"/>
              <w:rPr>
                <w:rFonts w:ascii="Times New Roman" w:eastAsia="DengXian" w:hAnsi="Times New Roman" w:cs="Times New Roman"/>
              </w:rPr>
            </w:pPr>
            <m:oMathPara>
              <m:oMath>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e>
                </m:d>
                <m:r>
                  <m:rPr>
                    <m:sty m:val="p"/>
                  </m:rPr>
                  <w:rPr>
                    <w:rFonts w:ascii="Cambria Math" w:hAnsi="Cambria Math" w:cs="Times New Roman"/>
                  </w:rPr>
                  <m:t>×0.7×OC</m:t>
                </m:r>
              </m:oMath>
            </m:oMathPara>
          </w:p>
        </w:tc>
      </w:tr>
      <w:tr w:rsidR="00AC34C1" w:rsidRPr="00480846" w14:paraId="0402D249" w14:textId="77777777" w:rsidTr="00043323">
        <w:trPr>
          <w:trHeight w:val="628"/>
        </w:trPr>
        <w:tc>
          <w:tcPr>
            <w:tcW w:w="3600" w:type="dxa"/>
            <w:tcBorders>
              <w:left w:val="nil"/>
              <w:right w:val="nil"/>
            </w:tcBorders>
            <w:vAlign w:val="center"/>
          </w:tcPr>
          <w:p w14:paraId="35B1CFEC" w14:textId="77777777" w:rsidR="00AC34C1" w:rsidRPr="00480846" w:rsidRDefault="00AC34C1" w:rsidP="00AC34C1">
            <w:pPr>
              <w:spacing w:line="360" w:lineRule="auto"/>
              <w:rPr>
                <w:rFonts w:ascii="Times New Roman" w:hAnsi="Times New Roman" w:cs="Times New Roman"/>
              </w:rPr>
            </w:pPr>
            <w:r w:rsidRPr="00480846">
              <w:rPr>
                <w:rFonts w:ascii="Times New Roman" w:hAnsi="Times New Roman" w:cs="Times New Roman"/>
              </w:rPr>
              <w:t xml:space="preserve">Ammonium </w:t>
            </w:r>
            <w:r w:rsidRPr="00480846">
              <w:rPr>
                <w:rFonts w:ascii="Times New Roman" w:hAnsi="Times New Roman" w:cs="Times New Roman"/>
              </w:rPr>
              <w:br/>
              <w:t>(</w:t>
            </w:r>
            <m:oMath>
              <m:sSubSup>
                <m:sSubSupPr>
                  <m:ctrlPr>
                    <w:rPr>
                      <w:rFonts w:ascii="Cambria Math" w:hAnsi="Cambria Math" w:cs="Times New Roman"/>
                    </w:rPr>
                  </m:ctrlPr>
                </m:sSubSupPr>
                <m:e>
                  <m:r>
                    <m:rPr>
                      <m:sty m:val="p"/>
                    </m:rPr>
                    <w:rPr>
                      <w:rFonts w:ascii="Cambria Math" w:hAnsi="Cambria Math" w:cs="Times New Roman"/>
                    </w:rPr>
                    <m:t>NH</m:t>
                  </m:r>
                </m:e>
                <m:sub>
                  <m:r>
                    <m:rPr>
                      <m:sty m:val="p"/>
                    </m:rPr>
                    <w:rPr>
                      <w:rFonts w:ascii="Cambria Math" w:hAnsi="Cambria Math" w:cs="Times New Roman"/>
                    </w:rPr>
                    <m:t>4</m:t>
                  </m:r>
                </m:sub>
                <m:sup>
                  <m:r>
                    <m:rPr>
                      <m:sty m:val="p"/>
                    </m:rPr>
                    <w:rPr>
                      <w:rFonts w:ascii="Cambria Math" w:hAnsi="Cambria Math" w:cs="Times New Roman"/>
                    </w:rPr>
                    <m:t>+</m:t>
                  </m:r>
                </m:sup>
              </m:sSubSup>
            </m:oMath>
            <w:r w:rsidRPr="00480846">
              <w:rPr>
                <w:rFonts w:ascii="Times New Roman" w:hAnsi="Times New Roman" w:cs="Times New Roman"/>
              </w:rPr>
              <w:t>)</w:t>
            </w:r>
          </w:p>
        </w:tc>
        <w:tc>
          <w:tcPr>
            <w:tcW w:w="5750" w:type="dxa"/>
            <w:tcBorders>
              <w:left w:val="nil"/>
              <w:right w:val="nil"/>
            </w:tcBorders>
            <w:vAlign w:val="center"/>
          </w:tcPr>
          <w:p w14:paraId="01826FAC" w14:textId="77777777" w:rsidR="00AC34C1" w:rsidRPr="004E468E" w:rsidRDefault="00AC34C1" w:rsidP="00AC34C1">
            <w:pPr>
              <w:spacing w:line="360" w:lineRule="auto"/>
              <w:jc w:val="center"/>
              <w:rPr>
                <w:rFonts w:ascii="Times New Roman" w:hAnsi="Times New Roman" w:cs="Times New Roman"/>
              </w:rPr>
            </w:pPr>
            <m:oMathPara>
              <m:oMath>
                <m:r>
                  <m:rPr>
                    <m:sty m:val="p"/>
                  </m:rPr>
                  <w:rPr>
                    <w:rFonts w:ascii="Cambria Math" w:hAnsi="Cambria Math" w:cs="Times New Roman"/>
                  </w:rPr>
                  <m:t>[1-</m:t>
                </m:r>
                <m:f>
                  <m:fPr>
                    <m:ctrlPr>
                      <w:rPr>
                        <w:rFonts w:ascii="Cambria Math" w:hAnsi="Cambria Math" w:cs="Times New Roman"/>
                      </w:rPr>
                    </m:ctrlPr>
                  </m:fPr>
                  <m:num>
                    <m:r>
                      <m:rPr>
                        <m:sty m:val="p"/>
                      </m:rPr>
                      <w:rPr>
                        <w:rFonts w:ascii="Cambria Math" w:hAnsi="Cambria Math" w:cs="Times New Roman"/>
                      </w:rPr>
                      <m:t>106</m:t>
                    </m:r>
                  </m:num>
                  <m:den>
                    <m:r>
                      <m:rPr>
                        <m:sty m:val="p"/>
                      </m:rPr>
                      <w:rPr>
                        <w:rFonts w:ascii="Cambria Math" w:hAnsi="Cambria Math" w:cs="Times New Roman"/>
                      </w:rPr>
                      <m:t>96</m:t>
                    </m:r>
                  </m:den>
                </m:f>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e>
                </m:d>
                <m:r>
                  <m:rPr>
                    <m:sty m:val="p"/>
                  </m:rPr>
                  <w:rPr>
                    <w:rFonts w:ascii="Cambria Math" w:hAnsi="Cambria Math" w:cs="Times New Roman"/>
                  </w:rPr>
                  <m:t>]×0.7×ON</m:t>
                </m:r>
              </m:oMath>
            </m:oMathPara>
          </w:p>
        </w:tc>
      </w:tr>
      <w:tr w:rsidR="00AC34C1" w:rsidRPr="00480846" w14:paraId="7D00B8FA" w14:textId="77777777" w:rsidTr="00043323">
        <w:trPr>
          <w:trHeight w:val="628"/>
        </w:trPr>
        <w:tc>
          <w:tcPr>
            <w:tcW w:w="3600" w:type="dxa"/>
            <w:tcBorders>
              <w:left w:val="nil"/>
              <w:right w:val="nil"/>
            </w:tcBorders>
            <w:vAlign w:val="center"/>
          </w:tcPr>
          <w:p w14:paraId="7B49E1DB" w14:textId="77777777" w:rsidR="00AC34C1" w:rsidRPr="00480846" w:rsidRDefault="00AC34C1" w:rsidP="00AC34C1">
            <w:pPr>
              <w:spacing w:line="360" w:lineRule="auto"/>
              <w:rPr>
                <w:rFonts w:ascii="Times New Roman" w:hAnsi="Times New Roman" w:cs="Times New Roman"/>
              </w:rPr>
            </w:pPr>
            <w:r w:rsidRPr="00480846">
              <w:rPr>
                <w:rFonts w:ascii="Times New Roman" w:hAnsi="Times New Roman" w:cs="Times New Roman"/>
              </w:rPr>
              <w:t xml:space="preserve">Nitrate </w:t>
            </w:r>
            <w:r w:rsidRPr="00480846">
              <w:rPr>
                <w:rFonts w:ascii="Times New Roman" w:hAnsi="Times New Roman" w:cs="Times New Roman"/>
              </w:rPr>
              <w:br/>
              <w:t>(</w:t>
            </w:r>
            <m:oMath>
              <m:sSubSup>
                <m:sSubSupPr>
                  <m:ctrlPr>
                    <w:rPr>
                      <w:rFonts w:ascii="Cambria Math" w:hAnsi="Cambria Math" w:cs="Times New Roman"/>
                    </w:rPr>
                  </m:ctrlPr>
                </m:sSubSupPr>
                <m:e>
                  <m:r>
                    <m:rPr>
                      <m:sty m:val="p"/>
                    </m:rPr>
                    <w:rPr>
                      <w:rFonts w:ascii="Cambria Math" w:hAnsi="Cambria Math" w:cs="Times New Roman"/>
                    </w:rPr>
                    <m:t>NO</m:t>
                  </m:r>
                </m:e>
                <m:sub>
                  <m:r>
                    <m:rPr>
                      <m:sty m:val="p"/>
                    </m:rPr>
                    <w:rPr>
                      <w:rFonts w:ascii="Cambria Math" w:hAnsi="Cambria Math" w:cs="Times New Roman"/>
                    </w:rPr>
                    <m:t>3</m:t>
                  </m:r>
                </m:sub>
                <m:sup>
                  <m:r>
                    <m:rPr>
                      <m:sty m:val="p"/>
                    </m:rPr>
                    <w:rPr>
                      <w:rFonts w:ascii="Cambria Math" w:hAnsi="Cambria Math" w:cs="Times New Roman"/>
                    </w:rPr>
                    <m:t>-</m:t>
                  </m:r>
                </m:sup>
              </m:sSubSup>
            </m:oMath>
            <w:r w:rsidRPr="00480846">
              <w:rPr>
                <w:rFonts w:ascii="Times New Roman" w:hAnsi="Times New Roman" w:cs="Times New Roman"/>
              </w:rPr>
              <w:t>)</w:t>
            </w:r>
          </w:p>
        </w:tc>
        <w:tc>
          <w:tcPr>
            <w:tcW w:w="5750" w:type="dxa"/>
            <w:tcBorders>
              <w:left w:val="nil"/>
              <w:right w:val="nil"/>
            </w:tcBorders>
            <w:vAlign w:val="center"/>
          </w:tcPr>
          <w:p w14:paraId="5C6A81C1" w14:textId="77777777" w:rsidR="00AC34C1" w:rsidRPr="004E468E" w:rsidRDefault="00AC34C1" w:rsidP="00AC34C1">
            <w:pPr>
              <w:spacing w:line="360" w:lineRule="auto"/>
              <w:jc w:val="center"/>
              <w:rPr>
                <w:rFonts w:ascii="Times New Roman" w:hAnsi="Times New Roman" w:cs="Times New Roman"/>
              </w:rPr>
            </w:pPr>
            <m:oMathPara>
              <m:oMath>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106</m:t>
                    </m:r>
                  </m:num>
                  <m:den>
                    <m:r>
                      <m:rPr>
                        <m:sty m:val="p"/>
                      </m:rPr>
                      <w:rPr>
                        <w:rFonts w:ascii="Cambria Math" w:hAnsi="Cambria Math" w:cs="Times New Roman"/>
                      </w:rPr>
                      <m:t>160</m:t>
                    </m:r>
                  </m:den>
                </m:f>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e>
                </m:d>
                <m:r>
                  <m:rPr>
                    <m:sty m:val="p"/>
                  </m:rPr>
                  <w:rPr>
                    <w:rFonts w:ascii="Cambria Math" w:hAnsi="Cambria Math" w:cs="Times New Roman"/>
                  </w:rPr>
                  <m:t>×0.7×ON</m:t>
                </m:r>
              </m:oMath>
            </m:oMathPara>
          </w:p>
        </w:tc>
      </w:tr>
      <w:tr w:rsidR="00AC34C1" w:rsidRPr="00480846" w14:paraId="4F3F25FA" w14:textId="77777777" w:rsidTr="00043323">
        <w:trPr>
          <w:trHeight w:val="628"/>
        </w:trPr>
        <w:tc>
          <w:tcPr>
            <w:tcW w:w="3600" w:type="dxa"/>
            <w:tcBorders>
              <w:left w:val="nil"/>
              <w:right w:val="nil"/>
            </w:tcBorders>
            <w:vAlign w:val="center"/>
          </w:tcPr>
          <w:p w14:paraId="1FC5564B" w14:textId="77777777" w:rsidR="00AC34C1" w:rsidRPr="00480846" w:rsidRDefault="00AC34C1" w:rsidP="00AC34C1">
            <w:pPr>
              <w:spacing w:line="360" w:lineRule="auto"/>
              <w:rPr>
                <w:rFonts w:ascii="Times New Roman" w:hAnsi="Times New Roman" w:cs="Times New Roman"/>
              </w:rPr>
            </w:pPr>
            <w:r w:rsidRPr="00480846">
              <w:rPr>
                <w:rFonts w:ascii="Times New Roman" w:hAnsi="Times New Roman" w:cs="Times New Roman"/>
              </w:rPr>
              <w:t>Nitrogen gas</w:t>
            </w:r>
            <w:r w:rsidRPr="004E468E">
              <w:rPr>
                <w:rFonts w:ascii="Times New Roman" w:hAnsi="Times New Roman" w:cs="Times New Roman"/>
              </w:rPr>
              <w:t xml:space="preserve"> </w:t>
            </w:r>
            <w:r w:rsidRPr="004E468E">
              <w:rPr>
                <w:rFonts w:ascii="Times New Roman" w:hAnsi="Times New Roman" w:cs="Times New Roman"/>
              </w:rPr>
              <w:br/>
            </w:r>
            <w:r w:rsidRPr="00480846">
              <w:rPr>
                <w:rFonts w:ascii="Times New Roman" w:hAnsi="Times New Roman" w:cs="Times New Roman"/>
              </w:rPr>
              <w:t>(</w:t>
            </w:r>
            <m:oMath>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rPr>
                    <m:t>2</m:t>
                  </m:r>
                </m:sub>
              </m:sSub>
            </m:oMath>
            <w:r w:rsidRPr="00480846">
              <w:rPr>
                <w:rFonts w:ascii="Times New Roman" w:hAnsi="Times New Roman" w:cs="Times New Roman"/>
              </w:rPr>
              <w:t>)</w:t>
            </w:r>
          </w:p>
        </w:tc>
        <w:tc>
          <w:tcPr>
            <w:tcW w:w="5750" w:type="dxa"/>
            <w:tcBorders>
              <w:left w:val="nil"/>
              <w:right w:val="nil"/>
            </w:tcBorders>
            <w:vAlign w:val="center"/>
          </w:tcPr>
          <w:p w14:paraId="708C3E4E" w14:textId="77777777" w:rsidR="00AC34C1" w:rsidRPr="004E468E" w:rsidRDefault="00000000" w:rsidP="00AC34C1">
            <w:pPr>
              <w:spacing w:line="360" w:lineRule="auto"/>
              <w:jc w:val="center"/>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106</m:t>
                    </m:r>
                  </m:num>
                  <m:den>
                    <m:r>
                      <m:rPr>
                        <m:sty m:val="p"/>
                      </m:rPr>
                      <w:rPr>
                        <w:rFonts w:ascii="Cambria Math" w:hAnsi="Cambria Math" w:cs="Times New Roman"/>
                      </w:rPr>
                      <m:t>60</m:t>
                    </m:r>
                  </m:den>
                </m:f>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e>
                </m:d>
                <m:r>
                  <m:rPr>
                    <m:sty m:val="p"/>
                  </m:rPr>
                  <w:rPr>
                    <w:rFonts w:ascii="Cambria Math" w:hAnsi="Cambria Math" w:cs="Times New Roman"/>
                  </w:rPr>
                  <m:t>×0.7×ON</m:t>
                </m:r>
              </m:oMath>
            </m:oMathPara>
          </w:p>
        </w:tc>
      </w:tr>
    </w:tbl>
    <w:p w14:paraId="45746EC2" w14:textId="77777777" w:rsidR="001A41D9" w:rsidRDefault="00AC34C1" w:rsidP="00AC34C1">
      <w:pPr>
        <w:rPr>
          <w:rFonts w:ascii="Times New Roman" w:hAnsi="Times New Roman" w:cs="Times New Roman"/>
        </w:rPr>
      </w:pPr>
      <m:oMath>
        <m:r>
          <m:rPr>
            <m:sty m:val="p"/>
          </m:rPr>
          <w:rPr>
            <w:rFonts w:ascii="Cambria Math" w:hAnsi="Cambria Math" w:cs="Times New Roman"/>
          </w:rPr>
          <m:t>OC</m:t>
        </m:r>
      </m:oMath>
      <w:r w:rsidRPr="00480846">
        <w:rPr>
          <w:rFonts w:ascii="Times New Roman" w:hAnsi="Times New Roman" w:cs="Times New Roman"/>
        </w:rPr>
        <w:t xml:space="preserve"> and </w:t>
      </w:r>
      <m:oMath>
        <m:r>
          <m:rPr>
            <m:sty m:val="p"/>
          </m:rPr>
          <w:rPr>
            <w:rFonts w:ascii="Cambria Math" w:hAnsi="Cambria Math" w:cs="Times New Roman"/>
          </w:rPr>
          <m:t>ON</m:t>
        </m:r>
      </m:oMath>
      <w:r w:rsidRPr="00480846">
        <w:rPr>
          <w:rFonts w:ascii="Times New Roman" w:hAnsi="Times New Roman" w:cs="Times New Roman"/>
        </w:rPr>
        <w:t xml:space="preserve"> refer to the portion </w:t>
      </w:r>
      <w:r w:rsidRPr="004E468E">
        <w:rPr>
          <w:rFonts w:ascii="Times New Roman" w:hAnsi="Times New Roman" w:cs="Times New Roman"/>
        </w:rPr>
        <w:t>of particulate organic carbon and nitrogen that reach the seabed and are neither resuspended nor buried.</w:t>
      </w:r>
      <w:r w:rsidRPr="00480846">
        <w:rPr>
          <w:rFonts w:ascii="Times New Roman" w:hAnsi="Times New Roman" w:cs="Times New Roman"/>
        </w:rPr>
        <w:t xml:space="preserve"> The factor </w:t>
      </w:r>
      <m:oMath>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oMath>
      <w:r w:rsidRPr="004E468E">
        <w:rPr>
          <w:rFonts w:ascii="Times New Roman" w:hAnsi="Times New Roman" w:cs="Times New Roman"/>
        </w:rPr>
        <w:t xml:space="preserve"> is the bottom oxygen limitation factor as in St-Laurent et al. (2020), with </w:t>
      </w:r>
      <m:oMath>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oMath>
      <w:r w:rsidRPr="004E468E">
        <w:rPr>
          <w:rFonts w:ascii="Times New Roman" w:hAnsi="Times New Roman" w:cs="Times New Roman"/>
        </w:rPr>
        <w:t xml:space="preserve"> ~ 1 if oxygen is depleted, and </w:t>
      </w:r>
      <m:oMath>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BO2</m:t>
            </m:r>
          </m:sub>
        </m:sSub>
      </m:oMath>
      <w:r w:rsidRPr="004E468E">
        <w:rPr>
          <w:rFonts w:ascii="Times New Roman" w:hAnsi="Times New Roman" w:cs="Times New Roman"/>
        </w:rPr>
        <w:t xml:space="preserve"> ~ 0 if oxygen is saturated. The ratio of TA to DIC production via net sulfate reduction ranges from 0.41 to 1.14, with lower bottom oxygen concentrations resulting in a higher ratio. Note that the maximum ratio (i.e., 1.14) represents the scenario without </w:t>
      </w:r>
      <m:oMath>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r>
          <m:rPr>
            <m:sty m:val="p"/>
          </m:rPr>
          <w:rPr>
            <w:rFonts w:ascii="Cambria Math" w:hAnsi="Cambria Math" w:cs="Times New Roman"/>
          </w:rPr>
          <m:t>S</m:t>
        </m:r>
      </m:oMath>
      <w:r w:rsidRPr="004E468E">
        <w:rPr>
          <w:rFonts w:ascii="Times New Roman" w:hAnsi="Times New Roman" w:cs="Times New Roman"/>
        </w:rPr>
        <w:t xml:space="preserve"> oxidation (i.e., </w:t>
      </w:r>
      <m:oMath>
        <m:sSubSup>
          <m:sSubSupPr>
            <m:ctrlPr>
              <w:rPr>
                <w:rFonts w:ascii="Cambria Math" w:hAnsi="Cambria Math" w:cs="Times New Roman"/>
              </w:rPr>
            </m:ctrlPr>
          </m:sSubSupPr>
          <m:e>
            <m:r>
              <m:rPr>
                <m:sty m:val="p"/>
              </m:rPr>
              <w:rPr>
                <w:rFonts w:ascii="Cambria Math" w:hAnsi="Cambria Math" w:cs="Times New Roman"/>
              </w:rPr>
              <m:t>SO</m:t>
            </m:r>
          </m:e>
          <m:sub>
            <m:r>
              <m:rPr>
                <m:sty m:val="p"/>
              </m:rPr>
              <w:rPr>
                <w:rFonts w:ascii="Cambria Math" w:hAnsi="Cambria Math" w:cs="Times New Roman"/>
              </w:rPr>
              <m:t>4</m:t>
            </m:r>
          </m:sub>
          <m:sup>
            <m:r>
              <m:rPr>
                <m:sty m:val="p"/>
              </m:rPr>
              <w:rPr>
                <w:rFonts w:ascii="Cambria Math" w:hAnsi="Cambria Math" w:cs="Times New Roman"/>
              </w:rPr>
              <m:t>2-</m:t>
            </m:r>
          </m:sup>
        </m:sSubSup>
      </m:oMath>
      <w:r w:rsidRPr="004E468E">
        <w:rPr>
          <w:rFonts w:ascii="Times New Roman" w:hAnsi="Times New Roman" w:cs="Times New Roman"/>
        </w:rPr>
        <w:t xml:space="preserve"> reduction alone; Cai et al., 2020). </w:t>
      </w:r>
    </w:p>
    <w:p w14:paraId="42DF24E2" w14:textId="77777777" w:rsidR="001A41D9" w:rsidRDefault="001A41D9">
      <w:pPr>
        <w:rPr>
          <w:rFonts w:ascii="Times New Roman" w:hAnsi="Times New Roman" w:cs="Times New Roman"/>
        </w:rPr>
      </w:pPr>
      <w:r>
        <w:rPr>
          <w:rFonts w:ascii="Times New Roman" w:hAnsi="Times New Roman" w:cs="Times New Roman"/>
        </w:rPr>
        <w:br w:type="page"/>
      </w:r>
    </w:p>
    <w:p w14:paraId="68900E4F" w14:textId="6A6D36CC" w:rsidR="00921534" w:rsidRPr="00AB2599" w:rsidRDefault="001A41D9" w:rsidP="00921534">
      <w:pPr>
        <w:spacing w:line="360" w:lineRule="auto"/>
        <w:rPr>
          <w:rFonts w:ascii="Times New Roman" w:hAnsi="Times New Roman" w:cs="Times New Roman"/>
        </w:rPr>
      </w:pPr>
      <w:r>
        <w:rPr>
          <w:rFonts w:ascii="Times New Roman" w:hAnsi="Times New Roman" w:cs="Times New Roman"/>
        </w:rPr>
        <w:lastRenderedPageBreak/>
        <w:t xml:space="preserve">Table S2. Monthly-varying linear relationships between USGS historical observations of </w:t>
      </w:r>
      <w:r w:rsidRPr="00D8683B">
        <w:rPr>
          <w:rFonts w:ascii="Times New Roman" w:hAnsi="Times New Roman" w:cs="Times New Roman"/>
        </w:rPr>
        <w:t>log</w:t>
      </w:r>
      <w:r w:rsidRPr="00D8683B">
        <w:rPr>
          <w:rFonts w:ascii="Times New Roman" w:hAnsi="Times New Roman" w:cs="Times New Roman"/>
          <w:vertAlign w:val="subscript"/>
        </w:rPr>
        <w:t>10</w:t>
      </w:r>
      <w:r w:rsidRPr="00D8683B">
        <w:rPr>
          <w:rFonts w:ascii="Times New Roman" w:hAnsi="Times New Roman" w:cs="Times New Roman"/>
        </w:rPr>
        <w:t xml:space="preserve">(discharge) and </w:t>
      </w:r>
      <w:r>
        <w:rPr>
          <w:rFonts w:ascii="Times New Roman" w:hAnsi="Times New Roman" w:cs="Times New Roman"/>
        </w:rPr>
        <w:t xml:space="preserve">WRTDS </w:t>
      </w:r>
      <w:r w:rsidRPr="00D8683B">
        <w:rPr>
          <w:rFonts w:ascii="Times New Roman" w:hAnsi="Times New Roman" w:cs="Times New Roman"/>
        </w:rPr>
        <w:t>log</w:t>
      </w:r>
      <w:r w:rsidRPr="00D8683B">
        <w:rPr>
          <w:rFonts w:ascii="Times New Roman" w:hAnsi="Times New Roman" w:cs="Times New Roman"/>
          <w:vertAlign w:val="subscript"/>
        </w:rPr>
        <w:t>10</w:t>
      </w:r>
      <w:r w:rsidRPr="00D8683B">
        <w:rPr>
          <w:rFonts w:ascii="Times New Roman" w:hAnsi="Times New Roman" w:cs="Times New Roman"/>
        </w:rPr>
        <w:t>(TA)</w:t>
      </w:r>
      <w:r>
        <w:rPr>
          <w:rFonts w:ascii="Times New Roman" w:hAnsi="Times New Roman" w:cs="Times New Roman"/>
        </w:rPr>
        <w:t xml:space="preserve"> for the Mattaponi and Pamunkey tributaries.</w:t>
      </w:r>
      <w:r w:rsidR="00AB2599">
        <w:rPr>
          <w:rFonts w:ascii="Times New Roman" w:hAnsi="Times New Roman" w:cs="Times New Roman"/>
        </w:rPr>
        <w:t xml:space="preserve"> The unit of discharge is m</w:t>
      </w:r>
      <w:r w:rsidR="00AB2599">
        <w:rPr>
          <w:rFonts w:ascii="Times New Roman" w:hAnsi="Times New Roman" w:cs="Times New Roman"/>
          <w:vertAlign w:val="superscript"/>
        </w:rPr>
        <w:t>3</w:t>
      </w:r>
      <w:r w:rsidR="00AB2599">
        <w:rPr>
          <w:rFonts w:ascii="Times New Roman" w:hAnsi="Times New Roman" w:cs="Times New Roman"/>
        </w:rPr>
        <w:t xml:space="preserve"> s</w:t>
      </w:r>
      <w:r w:rsidR="00AB2599">
        <w:rPr>
          <w:rFonts w:ascii="Times New Roman" w:hAnsi="Times New Roman" w:cs="Times New Roman"/>
          <w:vertAlign w:val="superscript"/>
        </w:rPr>
        <w:t>–1</w:t>
      </w:r>
      <w:r w:rsidR="00AB2599">
        <w:rPr>
          <w:rFonts w:ascii="Times New Roman" w:hAnsi="Times New Roman" w:cs="Times New Roman"/>
        </w:rPr>
        <w:t>, and the unit of TA is mmol m</w:t>
      </w:r>
      <w:r w:rsidR="00AB2599">
        <w:rPr>
          <w:rFonts w:ascii="Times New Roman" w:hAnsi="Times New Roman" w:cs="Times New Roman"/>
          <w:vertAlign w:val="superscript"/>
        </w:rPr>
        <w:t>–3</w:t>
      </w:r>
      <w:r w:rsidR="00AB2599">
        <w:rPr>
          <w:rFonts w:ascii="Times New Roman" w:hAnsi="Times New Roman" w:cs="Times New Roman"/>
        </w:rPr>
        <w:t>.</w:t>
      </w:r>
    </w:p>
    <w:tbl>
      <w:tblPr>
        <w:tblStyle w:val="TableGrid"/>
        <w:tblW w:w="0" w:type="auto"/>
        <w:tblLook w:val="04A0" w:firstRow="1" w:lastRow="0" w:firstColumn="1" w:lastColumn="0" w:noHBand="0" w:noVBand="1"/>
      </w:tblPr>
      <w:tblGrid>
        <w:gridCol w:w="1435"/>
        <w:gridCol w:w="1798"/>
        <w:gridCol w:w="1799"/>
        <w:gridCol w:w="1799"/>
        <w:gridCol w:w="1799"/>
      </w:tblGrid>
      <w:tr w:rsidR="003F6D34" w:rsidRPr="00921534" w14:paraId="64BAFD31" w14:textId="77777777" w:rsidTr="00921534">
        <w:tc>
          <w:tcPr>
            <w:tcW w:w="1435" w:type="dxa"/>
            <w:vMerge w:val="restart"/>
            <w:vAlign w:val="center"/>
          </w:tcPr>
          <w:p w14:paraId="6065D65A" w14:textId="0AEA9D3C" w:rsidR="003F6D34" w:rsidRPr="00921534" w:rsidRDefault="003F6D34" w:rsidP="00921534">
            <w:pPr>
              <w:spacing w:line="360" w:lineRule="auto"/>
              <w:jc w:val="center"/>
              <w:rPr>
                <w:rFonts w:ascii="Times New Roman" w:hAnsi="Times New Roman" w:cs="Times New Roman"/>
              </w:rPr>
            </w:pPr>
            <w:r w:rsidRPr="00921534">
              <w:rPr>
                <w:rFonts w:ascii="Times New Roman" w:hAnsi="Times New Roman" w:cs="Times New Roman"/>
              </w:rPr>
              <w:t>Month</w:t>
            </w:r>
          </w:p>
        </w:tc>
        <w:tc>
          <w:tcPr>
            <w:tcW w:w="3597" w:type="dxa"/>
            <w:gridSpan w:val="2"/>
            <w:vAlign w:val="center"/>
          </w:tcPr>
          <w:p w14:paraId="66C56DCA" w14:textId="3DA8092F" w:rsidR="003F6D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Mattaponi</w:t>
            </w:r>
          </w:p>
        </w:tc>
        <w:tc>
          <w:tcPr>
            <w:tcW w:w="3598" w:type="dxa"/>
            <w:gridSpan w:val="2"/>
            <w:vAlign w:val="center"/>
          </w:tcPr>
          <w:p w14:paraId="2B8692D0" w14:textId="3F46D678" w:rsidR="003F6D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Pamunkey</w:t>
            </w:r>
          </w:p>
        </w:tc>
      </w:tr>
      <w:tr w:rsidR="003F6D34" w:rsidRPr="00921534" w14:paraId="4504742D" w14:textId="77777777" w:rsidTr="00921534">
        <w:tc>
          <w:tcPr>
            <w:tcW w:w="1435" w:type="dxa"/>
            <w:vMerge/>
            <w:vAlign w:val="center"/>
          </w:tcPr>
          <w:p w14:paraId="74903383" w14:textId="77777777" w:rsidR="003F6D34" w:rsidRPr="00921534" w:rsidRDefault="003F6D34" w:rsidP="00921534">
            <w:pPr>
              <w:spacing w:line="360" w:lineRule="auto"/>
              <w:jc w:val="center"/>
              <w:rPr>
                <w:rFonts w:ascii="Times New Roman" w:hAnsi="Times New Roman" w:cs="Times New Roman"/>
              </w:rPr>
            </w:pPr>
          </w:p>
        </w:tc>
        <w:tc>
          <w:tcPr>
            <w:tcW w:w="1798" w:type="dxa"/>
            <w:vAlign w:val="center"/>
          </w:tcPr>
          <w:p w14:paraId="5B152C50" w14:textId="1E39C21F" w:rsidR="003F6D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Intercept</w:t>
            </w:r>
          </w:p>
        </w:tc>
        <w:tc>
          <w:tcPr>
            <w:tcW w:w="1799" w:type="dxa"/>
            <w:vAlign w:val="center"/>
          </w:tcPr>
          <w:p w14:paraId="5651DF7D" w14:textId="28D8CF98" w:rsidR="003F6D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Slope</w:t>
            </w:r>
          </w:p>
        </w:tc>
        <w:tc>
          <w:tcPr>
            <w:tcW w:w="1799" w:type="dxa"/>
            <w:vAlign w:val="center"/>
          </w:tcPr>
          <w:p w14:paraId="1DF7A3DE" w14:textId="20A0B3C4" w:rsidR="003F6D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Intercept</w:t>
            </w:r>
          </w:p>
        </w:tc>
        <w:tc>
          <w:tcPr>
            <w:tcW w:w="1799" w:type="dxa"/>
            <w:vAlign w:val="center"/>
          </w:tcPr>
          <w:p w14:paraId="40562CE0" w14:textId="501D2CDC" w:rsidR="003F6D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Slope</w:t>
            </w:r>
          </w:p>
        </w:tc>
      </w:tr>
      <w:tr w:rsidR="00921534" w:rsidRPr="00921534" w14:paraId="1DB6B2CE" w14:textId="77777777" w:rsidTr="00921534">
        <w:tc>
          <w:tcPr>
            <w:tcW w:w="1435" w:type="dxa"/>
            <w:vAlign w:val="center"/>
          </w:tcPr>
          <w:p w14:paraId="56E9C447" w14:textId="03988B10"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January</w:t>
            </w:r>
          </w:p>
        </w:tc>
        <w:tc>
          <w:tcPr>
            <w:tcW w:w="1798" w:type="dxa"/>
            <w:vAlign w:val="center"/>
          </w:tcPr>
          <w:p w14:paraId="611BC124" w14:textId="3CA7D97F"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2.32</w:t>
            </w:r>
          </w:p>
        </w:tc>
        <w:tc>
          <w:tcPr>
            <w:tcW w:w="1799" w:type="dxa"/>
            <w:vAlign w:val="center"/>
          </w:tcPr>
          <w:p w14:paraId="00CD6AC2" w14:textId="0DD0F67A"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0.18</w:t>
            </w:r>
          </w:p>
        </w:tc>
        <w:tc>
          <w:tcPr>
            <w:tcW w:w="1799" w:type="dxa"/>
            <w:vAlign w:val="center"/>
          </w:tcPr>
          <w:p w14:paraId="63853E6F" w14:textId="23C69F83"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2.86</w:t>
            </w:r>
          </w:p>
        </w:tc>
        <w:tc>
          <w:tcPr>
            <w:tcW w:w="1799" w:type="dxa"/>
            <w:vAlign w:val="center"/>
          </w:tcPr>
          <w:p w14:paraId="09B91DBE" w14:textId="0D4DC574"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0.25</w:t>
            </w:r>
          </w:p>
        </w:tc>
      </w:tr>
      <w:tr w:rsidR="00921534" w:rsidRPr="00921534" w14:paraId="02B7BC30" w14:textId="77777777" w:rsidTr="00921534">
        <w:tc>
          <w:tcPr>
            <w:tcW w:w="1435" w:type="dxa"/>
            <w:vAlign w:val="center"/>
          </w:tcPr>
          <w:p w14:paraId="04F645D5" w14:textId="108D936B"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February</w:t>
            </w:r>
          </w:p>
        </w:tc>
        <w:tc>
          <w:tcPr>
            <w:tcW w:w="1798" w:type="dxa"/>
            <w:vAlign w:val="center"/>
          </w:tcPr>
          <w:p w14:paraId="76E1AA4F" w14:textId="1ED6096F"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2.26</w:t>
            </w:r>
          </w:p>
        </w:tc>
        <w:tc>
          <w:tcPr>
            <w:tcW w:w="1799" w:type="dxa"/>
            <w:vAlign w:val="center"/>
          </w:tcPr>
          <w:p w14:paraId="4A4F7FCD" w14:textId="05ED484D"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0.12</w:t>
            </w:r>
          </w:p>
        </w:tc>
        <w:tc>
          <w:tcPr>
            <w:tcW w:w="1799" w:type="dxa"/>
            <w:vAlign w:val="center"/>
          </w:tcPr>
          <w:p w14:paraId="66E6B2E9" w14:textId="45060F66"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2.83</w:t>
            </w:r>
          </w:p>
        </w:tc>
        <w:tc>
          <w:tcPr>
            <w:tcW w:w="1799" w:type="dxa"/>
            <w:vAlign w:val="center"/>
          </w:tcPr>
          <w:p w14:paraId="3B6A93E0" w14:textId="45575A0F"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0.23</w:t>
            </w:r>
          </w:p>
        </w:tc>
      </w:tr>
      <w:tr w:rsidR="00921534" w:rsidRPr="00921534" w14:paraId="5E1C2A58" w14:textId="77777777" w:rsidTr="00921534">
        <w:tc>
          <w:tcPr>
            <w:tcW w:w="1435" w:type="dxa"/>
            <w:vAlign w:val="center"/>
          </w:tcPr>
          <w:p w14:paraId="5DBB3FAC" w14:textId="49022315"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March</w:t>
            </w:r>
          </w:p>
        </w:tc>
        <w:tc>
          <w:tcPr>
            <w:tcW w:w="1798" w:type="dxa"/>
            <w:vAlign w:val="center"/>
          </w:tcPr>
          <w:p w14:paraId="73869934" w14:textId="7C3FCFC2"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2.48</w:t>
            </w:r>
          </w:p>
        </w:tc>
        <w:tc>
          <w:tcPr>
            <w:tcW w:w="1799" w:type="dxa"/>
            <w:vAlign w:val="center"/>
          </w:tcPr>
          <w:p w14:paraId="0DB04A11" w14:textId="18982827"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0.26</w:t>
            </w:r>
          </w:p>
        </w:tc>
        <w:tc>
          <w:tcPr>
            <w:tcW w:w="1799" w:type="dxa"/>
            <w:vAlign w:val="center"/>
          </w:tcPr>
          <w:p w14:paraId="3F16307D" w14:textId="524A3E7E"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2.85</w:t>
            </w:r>
          </w:p>
        </w:tc>
        <w:tc>
          <w:tcPr>
            <w:tcW w:w="1799" w:type="dxa"/>
            <w:vAlign w:val="center"/>
          </w:tcPr>
          <w:p w14:paraId="514EFBBC" w14:textId="4376DA5D"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0.23</w:t>
            </w:r>
          </w:p>
        </w:tc>
      </w:tr>
      <w:tr w:rsidR="00921534" w:rsidRPr="00921534" w14:paraId="0E8FE2A1" w14:textId="77777777" w:rsidTr="00921534">
        <w:tc>
          <w:tcPr>
            <w:tcW w:w="1435" w:type="dxa"/>
            <w:vAlign w:val="center"/>
          </w:tcPr>
          <w:p w14:paraId="79916402" w14:textId="7E014119"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April</w:t>
            </w:r>
          </w:p>
        </w:tc>
        <w:tc>
          <w:tcPr>
            <w:tcW w:w="1798" w:type="dxa"/>
            <w:vAlign w:val="center"/>
          </w:tcPr>
          <w:p w14:paraId="59B68C19" w14:textId="5AFC4481"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2.52</w:t>
            </w:r>
          </w:p>
        </w:tc>
        <w:tc>
          <w:tcPr>
            <w:tcW w:w="1799" w:type="dxa"/>
            <w:vAlign w:val="center"/>
          </w:tcPr>
          <w:p w14:paraId="4B298029" w14:textId="2EC86F83"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0.26</w:t>
            </w:r>
          </w:p>
        </w:tc>
        <w:tc>
          <w:tcPr>
            <w:tcW w:w="1799" w:type="dxa"/>
            <w:vAlign w:val="center"/>
          </w:tcPr>
          <w:p w14:paraId="12268003" w14:textId="2AF9D6A3"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2.87</w:t>
            </w:r>
          </w:p>
        </w:tc>
        <w:tc>
          <w:tcPr>
            <w:tcW w:w="1799" w:type="dxa"/>
            <w:vAlign w:val="center"/>
          </w:tcPr>
          <w:p w14:paraId="6A09A1C5" w14:textId="4B26F8BA"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0.23</w:t>
            </w:r>
          </w:p>
        </w:tc>
      </w:tr>
      <w:tr w:rsidR="00921534" w:rsidRPr="00921534" w14:paraId="44B65B39" w14:textId="77777777" w:rsidTr="00921534">
        <w:tc>
          <w:tcPr>
            <w:tcW w:w="1435" w:type="dxa"/>
            <w:vAlign w:val="center"/>
          </w:tcPr>
          <w:p w14:paraId="40F5E8B8" w14:textId="334760AF"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May</w:t>
            </w:r>
          </w:p>
        </w:tc>
        <w:tc>
          <w:tcPr>
            <w:tcW w:w="1798" w:type="dxa"/>
            <w:vAlign w:val="center"/>
          </w:tcPr>
          <w:p w14:paraId="34EDB775" w14:textId="57FAC1E8"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2.52</w:t>
            </w:r>
          </w:p>
        </w:tc>
        <w:tc>
          <w:tcPr>
            <w:tcW w:w="1799" w:type="dxa"/>
            <w:vAlign w:val="center"/>
          </w:tcPr>
          <w:p w14:paraId="1EA3CA77" w14:textId="4B1A0AB0"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0.24</w:t>
            </w:r>
          </w:p>
        </w:tc>
        <w:tc>
          <w:tcPr>
            <w:tcW w:w="1799" w:type="dxa"/>
            <w:vAlign w:val="center"/>
          </w:tcPr>
          <w:p w14:paraId="0C9AEB3C" w14:textId="4415D90F"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2.89</w:t>
            </w:r>
          </w:p>
        </w:tc>
        <w:tc>
          <w:tcPr>
            <w:tcW w:w="1799" w:type="dxa"/>
            <w:vAlign w:val="center"/>
          </w:tcPr>
          <w:p w14:paraId="2E3F1286" w14:textId="549B28F8"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0.23</w:t>
            </w:r>
          </w:p>
        </w:tc>
      </w:tr>
      <w:tr w:rsidR="00921534" w:rsidRPr="00921534" w14:paraId="3FF860D7" w14:textId="77777777" w:rsidTr="00921534">
        <w:tc>
          <w:tcPr>
            <w:tcW w:w="1435" w:type="dxa"/>
            <w:vAlign w:val="center"/>
          </w:tcPr>
          <w:p w14:paraId="22D66A8F" w14:textId="2B3B90B1"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June</w:t>
            </w:r>
          </w:p>
        </w:tc>
        <w:tc>
          <w:tcPr>
            <w:tcW w:w="1798" w:type="dxa"/>
            <w:vAlign w:val="center"/>
          </w:tcPr>
          <w:p w14:paraId="16C2A30E" w14:textId="28FFD191"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2.55</w:t>
            </w:r>
          </w:p>
        </w:tc>
        <w:tc>
          <w:tcPr>
            <w:tcW w:w="1799" w:type="dxa"/>
            <w:vAlign w:val="center"/>
          </w:tcPr>
          <w:p w14:paraId="43F5FEEB" w14:textId="742C9683"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0.25</w:t>
            </w:r>
          </w:p>
        </w:tc>
        <w:tc>
          <w:tcPr>
            <w:tcW w:w="1799" w:type="dxa"/>
            <w:vAlign w:val="center"/>
          </w:tcPr>
          <w:p w14:paraId="4F414500" w14:textId="148BA53E"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2.91</w:t>
            </w:r>
          </w:p>
        </w:tc>
        <w:tc>
          <w:tcPr>
            <w:tcW w:w="1799" w:type="dxa"/>
            <w:vAlign w:val="center"/>
          </w:tcPr>
          <w:p w14:paraId="160103B8" w14:textId="3C1996A2"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0.24</w:t>
            </w:r>
          </w:p>
        </w:tc>
      </w:tr>
      <w:tr w:rsidR="00921534" w:rsidRPr="00921534" w14:paraId="2355CC42" w14:textId="77777777" w:rsidTr="00921534">
        <w:tc>
          <w:tcPr>
            <w:tcW w:w="1435" w:type="dxa"/>
            <w:vAlign w:val="center"/>
          </w:tcPr>
          <w:p w14:paraId="36A7FE62" w14:textId="69620EB8"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July</w:t>
            </w:r>
          </w:p>
        </w:tc>
        <w:tc>
          <w:tcPr>
            <w:tcW w:w="1798" w:type="dxa"/>
            <w:vAlign w:val="center"/>
          </w:tcPr>
          <w:p w14:paraId="65D6CD1E" w14:textId="0BF15C24"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2.54</w:t>
            </w:r>
          </w:p>
        </w:tc>
        <w:tc>
          <w:tcPr>
            <w:tcW w:w="1799" w:type="dxa"/>
            <w:vAlign w:val="center"/>
          </w:tcPr>
          <w:p w14:paraId="7C87D7BA" w14:textId="55F6EB2B"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0.27</w:t>
            </w:r>
          </w:p>
        </w:tc>
        <w:tc>
          <w:tcPr>
            <w:tcW w:w="1799" w:type="dxa"/>
            <w:vAlign w:val="center"/>
          </w:tcPr>
          <w:p w14:paraId="026C06FD" w14:textId="551C93FB"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2.92</w:t>
            </w:r>
          </w:p>
        </w:tc>
        <w:tc>
          <w:tcPr>
            <w:tcW w:w="1799" w:type="dxa"/>
            <w:vAlign w:val="center"/>
          </w:tcPr>
          <w:p w14:paraId="0554DAAD" w14:textId="7805004C"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0.25</w:t>
            </w:r>
          </w:p>
        </w:tc>
      </w:tr>
      <w:tr w:rsidR="00921534" w:rsidRPr="00921534" w14:paraId="5C11349C" w14:textId="77777777" w:rsidTr="00921534">
        <w:tc>
          <w:tcPr>
            <w:tcW w:w="1435" w:type="dxa"/>
            <w:vAlign w:val="center"/>
          </w:tcPr>
          <w:p w14:paraId="2D89CD4B" w14:textId="77641D3D"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August</w:t>
            </w:r>
          </w:p>
        </w:tc>
        <w:tc>
          <w:tcPr>
            <w:tcW w:w="1798" w:type="dxa"/>
            <w:vAlign w:val="center"/>
          </w:tcPr>
          <w:p w14:paraId="1A959239" w14:textId="165077D5"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2.51</w:t>
            </w:r>
          </w:p>
        </w:tc>
        <w:tc>
          <w:tcPr>
            <w:tcW w:w="1799" w:type="dxa"/>
            <w:vAlign w:val="center"/>
          </w:tcPr>
          <w:p w14:paraId="771759FA" w14:textId="71325969"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0.25</w:t>
            </w:r>
          </w:p>
        </w:tc>
        <w:tc>
          <w:tcPr>
            <w:tcW w:w="1799" w:type="dxa"/>
            <w:vAlign w:val="center"/>
          </w:tcPr>
          <w:p w14:paraId="55E3B608" w14:textId="52355D54"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2.94</w:t>
            </w:r>
          </w:p>
        </w:tc>
        <w:tc>
          <w:tcPr>
            <w:tcW w:w="1799" w:type="dxa"/>
            <w:vAlign w:val="center"/>
          </w:tcPr>
          <w:p w14:paraId="1BCB29D9" w14:textId="7E33F97B"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0.26</w:t>
            </w:r>
          </w:p>
        </w:tc>
      </w:tr>
      <w:tr w:rsidR="00921534" w:rsidRPr="00921534" w14:paraId="458F8512" w14:textId="77777777" w:rsidTr="00921534">
        <w:tc>
          <w:tcPr>
            <w:tcW w:w="1435" w:type="dxa"/>
            <w:vAlign w:val="center"/>
          </w:tcPr>
          <w:p w14:paraId="1B1C2927" w14:textId="42DF76EB"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September</w:t>
            </w:r>
          </w:p>
        </w:tc>
        <w:tc>
          <w:tcPr>
            <w:tcW w:w="1798" w:type="dxa"/>
            <w:vAlign w:val="center"/>
          </w:tcPr>
          <w:p w14:paraId="226386E6" w14:textId="123BBF0E"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2.48</w:t>
            </w:r>
          </w:p>
        </w:tc>
        <w:tc>
          <w:tcPr>
            <w:tcW w:w="1799" w:type="dxa"/>
            <w:vAlign w:val="center"/>
          </w:tcPr>
          <w:p w14:paraId="5F3AF534" w14:textId="2AB26076"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0.24</w:t>
            </w:r>
          </w:p>
        </w:tc>
        <w:tc>
          <w:tcPr>
            <w:tcW w:w="1799" w:type="dxa"/>
            <w:vAlign w:val="center"/>
          </w:tcPr>
          <w:p w14:paraId="73DDA8F3" w14:textId="12CFD54B"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2.94</w:t>
            </w:r>
          </w:p>
        </w:tc>
        <w:tc>
          <w:tcPr>
            <w:tcW w:w="1799" w:type="dxa"/>
            <w:vAlign w:val="center"/>
          </w:tcPr>
          <w:p w14:paraId="19A7630C" w14:textId="59837063"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0.26</w:t>
            </w:r>
          </w:p>
        </w:tc>
      </w:tr>
      <w:tr w:rsidR="00921534" w:rsidRPr="00921534" w14:paraId="25F8207E" w14:textId="77777777" w:rsidTr="00921534">
        <w:tc>
          <w:tcPr>
            <w:tcW w:w="1435" w:type="dxa"/>
            <w:vAlign w:val="center"/>
          </w:tcPr>
          <w:p w14:paraId="2DF0E8D8" w14:textId="28B9A779"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October</w:t>
            </w:r>
          </w:p>
        </w:tc>
        <w:tc>
          <w:tcPr>
            <w:tcW w:w="1798" w:type="dxa"/>
            <w:vAlign w:val="center"/>
          </w:tcPr>
          <w:p w14:paraId="0E217020" w14:textId="22DE2161"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2.44</w:t>
            </w:r>
          </w:p>
        </w:tc>
        <w:tc>
          <w:tcPr>
            <w:tcW w:w="1799" w:type="dxa"/>
            <w:vAlign w:val="center"/>
          </w:tcPr>
          <w:p w14:paraId="33D7444E" w14:textId="5231F263"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0.21</w:t>
            </w:r>
          </w:p>
        </w:tc>
        <w:tc>
          <w:tcPr>
            <w:tcW w:w="1799" w:type="dxa"/>
            <w:vAlign w:val="center"/>
          </w:tcPr>
          <w:p w14:paraId="64644584" w14:textId="7E6EDF7E"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2.94</w:t>
            </w:r>
          </w:p>
        </w:tc>
        <w:tc>
          <w:tcPr>
            <w:tcW w:w="1799" w:type="dxa"/>
            <w:vAlign w:val="center"/>
          </w:tcPr>
          <w:p w14:paraId="75CBC958" w14:textId="745339C5"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0.26</w:t>
            </w:r>
          </w:p>
        </w:tc>
      </w:tr>
      <w:tr w:rsidR="00921534" w:rsidRPr="00921534" w14:paraId="522711D1" w14:textId="77777777" w:rsidTr="00921534">
        <w:tc>
          <w:tcPr>
            <w:tcW w:w="1435" w:type="dxa"/>
            <w:vAlign w:val="center"/>
          </w:tcPr>
          <w:p w14:paraId="3B034E6D" w14:textId="10A593CA"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November</w:t>
            </w:r>
          </w:p>
        </w:tc>
        <w:tc>
          <w:tcPr>
            <w:tcW w:w="1798" w:type="dxa"/>
            <w:vAlign w:val="center"/>
          </w:tcPr>
          <w:p w14:paraId="08E47E79" w14:textId="2FE8F312"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2.39</w:t>
            </w:r>
          </w:p>
        </w:tc>
        <w:tc>
          <w:tcPr>
            <w:tcW w:w="1799" w:type="dxa"/>
            <w:vAlign w:val="center"/>
          </w:tcPr>
          <w:p w14:paraId="40D49763" w14:textId="057A3801"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0.19</w:t>
            </w:r>
          </w:p>
        </w:tc>
        <w:tc>
          <w:tcPr>
            <w:tcW w:w="1799" w:type="dxa"/>
            <w:vAlign w:val="center"/>
          </w:tcPr>
          <w:p w14:paraId="36C089FB" w14:textId="240DCAF7"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2.93</w:t>
            </w:r>
          </w:p>
        </w:tc>
        <w:tc>
          <w:tcPr>
            <w:tcW w:w="1799" w:type="dxa"/>
            <w:vAlign w:val="center"/>
          </w:tcPr>
          <w:p w14:paraId="137A33EF" w14:textId="148B62FA"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0.27</w:t>
            </w:r>
          </w:p>
        </w:tc>
      </w:tr>
      <w:tr w:rsidR="00921534" w:rsidRPr="00921534" w14:paraId="79E5C004" w14:textId="77777777" w:rsidTr="00921534">
        <w:tc>
          <w:tcPr>
            <w:tcW w:w="1435" w:type="dxa"/>
            <w:vAlign w:val="center"/>
          </w:tcPr>
          <w:p w14:paraId="3FE36F65" w14:textId="0CC00A3D"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rPr>
              <w:t>December</w:t>
            </w:r>
          </w:p>
        </w:tc>
        <w:tc>
          <w:tcPr>
            <w:tcW w:w="1798" w:type="dxa"/>
            <w:vAlign w:val="center"/>
          </w:tcPr>
          <w:p w14:paraId="133541D2" w14:textId="132F364E"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2.36</w:t>
            </w:r>
          </w:p>
        </w:tc>
        <w:tc>
          <w:tcPr>
            <w:tcW w:w="1799" w:type="dxa"/>
            <w:vAlign w:val="center"/>
          </w:tcPr>
          <w:p w14:paraId="7D2ADDBE" w14:textId="2487741D"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0.20</w:t>
            </w:r>
          </w:p>
        </w:tc>
        <w:tc>
          <w:tcPr>
            <w:tcW w:w="1799" w:type="dxa"/>
            <w:vAlign w:val="center"/>
          </w:tcPr>
          <w:p w14:paraId="7089B4A9" w14:textId="46FF965B" w:rsidR="00921534" w:rsidRPr="00921534" w:rsidRDefault="00921534" w:rsidP="00921534">
            <w:pPr>
              <w:spacing w:line="360" w:lineRule="auto"/>
              <w:jc w:val="center"/>
              <w:rPr>
                <w:rFonts w:ascii="Times New Roman" w:hAnsi="Times New Roman" w:cs="Times New Roman"/>
              </w:rPr>
            </w:pPr>
            <w:r w:rsidRPr="00921534">
              <w:rPr>
                <w:rFonts w:ascii="Times New Roman" w:hAnsi="Times New Roman" w:cs="Times New Roman"/>
                <w:color w:val="000000"/>
              </w:rPr>
              <w:t>2.90</w:t>
            </w:r>
          </w:p>
        </w:tc>
        <w:tc>
          <w:tcPr>
            <w:tcW w:w="1799" w:type="dxa"/>
            <w:vAlign w:val="center"/>
          </w:tcPr>
          <w:p w14:paraId="6DE4B44C" w14:textId="62DE2219" w:rsidR="00921534" w:rsidRPr="00921534" w:rsidRDefault="00595501" w:rsidP="00921534">
            <w:pPr>
              <w:spacing w:line="360" w:lineRule="auto"/>
              <w:jc w:val="center"/>
              <w:rPr>
                <w:rFonts w:ascii="Times New Roman" w:hAnsi="Times New Roman" w:cs="Times New Roman"/>
              </w:rPr>
            </w:pPr>
            <w:r>
              <w:rPr>
                <w:rFonts w:ascii="Times New Roman" w:hAnsi="Times New Roman" w:cs="Times New Roman"/>
                <w:color w:val="000000"/>
              </w:rPr>
              <w:t>–</w:t>
            </w:r>
            <w:r w:rsidR="00921534" w:rsidRPr="00921534">
              <w:rPr>
                <w:rFonts w:ascii="Times New Roman" w:hAnsi="Times New Roman" w:cs="Times New Roman"/>
                <w:color w:val="000000"/>
              </w:rPr>
              <w:t>0.26</w:t>
            </w:r>
          </w:p>
        </w:tc>
      </w:tr>
    </w:tbl>
    <w:p w14:paraId="7C41EA7A" w14:textId="23254A24" w:rsidR="002416B5" w:rsidRPr="00C9478D" w:rsidRDefault="00AC34C1" w:rsidP="00AC34C1">
      <w:pPr>
        <w:rPr>
          <w:rFonts w:ascii="Times New Roman" w:hAnsi="Times New Roman" w:cs="Times New Roman"/>
        </w:rPr>
      </w:pPr>
      <w:r>
        <w:rPr>
          <w:rFonts w:ascii="Times New Roman" w:hAnsi="Times New Roman" w:cs="Times New Roman"/>
        </w:rPr>
        <w:br w:type="page"/>
      </w:r>
    </w:p>
    <w:p w14:paraId="70149B1B" w14:textId="78AA7E6A" w:rsidR="002416B5" w:rsidRDefault="002416B5" w:rsidP="00AC34C1">
      <w:pPr>
        <w:widowControl w:val="0"/>
        <w:autoSpaceDE w:val="0"/>
        <w:autoSpaceDN w:val="0"/>
        <w:adjustRightInd w:val="0"/>
        <w:spacing w:line="360" w:lineRule="auto"/>
        <w:rPr>
          <w:rFonts w:ascii="Times New Roman" w:hAnsi="Times New Roman" w:cs="Times New Roman"/>
        </w:rPr>
      </w:pPr>
      <w:r>
        <w:rPr>
          <w:rFonts w:ascii="Times New Roman" w:hAnsi="Times New Roman" w:cs="Times New Roman"/>
        </w:rPr>
        <w:lastRenderedPageBreak/>
        <w:t>Table S</w:t>
      </w:r>
      <w:r w:rsidR="00D93FD9">
        <w:rPr>
          <w:rFonts w:ascii="Times New Roman" w:hAnsi="Times New Roman" w:cs="Times New Roman"/>
        </w:rPr>
        <w:t>3</w:t>
      </w:r>
      <w:r>
        <w:rPr>
          <w:rFonts w:ascii="Times New Roman" w:hAnsi="Times New Roman" w:cs="Times New Roman"/>
        </w:rPr>
        <w:t xml:space="preserve">. </w:t>
      </w:r>
      <w:r>
        <w:rPr>
          <w:rFonts w:ascii="Times New Roman" w:hAnsi="Times New Roman" w:cs="Times New Roman" w:hint="eastAsia"/>
        </w:rPr>
        <w:t>Summary of m</w:t>
      </w:r>
      <w:r>
        <w:rPr>
          <w:rFonts w:ascii="Times New Roman" w:hAnsi="Times New Roman" w:cs="Times New Roman"/>
        </w:rPr>
        <w:t>odel skill</w:t>
      </w:r>
      <w:r>
        <w:rPr>
          <w:rFonts w:ascii="Times New Roman" w:hAnsi="Times New Roman" w:cs="Times New Roman" w:hint="eastAsia"/>
        </w:rPr>
        <w:t xml:space="preserve"> metrics </w:t>
      </w:r>
      <w:r>
        <w:rPr>
          <w:rFonts w:ascii="Times New Roman" w:hAnsi="Times New Roman" w:cs="Times New Roman"/>
        </w:rPr>
        <w:t>calculate</w:t>
      </w:r>
      <w:r>
        <w:rPr>
          <w:rFonts w:ascii="Times New Roman" w:hAnsi="Times New Roman" w:cs="Times New Roman" w:hint="eastAsia"/>
        </w:rPr>
        <w:t xml:space="preserve">d for </w:t>
      </w:r>
      <w:r>
        <w:rPr>
          <w:rFonts w:ascii="Times New Roman" w:hAnsi="Times New Roman" w:cs="Times New Roman"/>
        </w:rPr>
        <w:t>the sensitivity simulation without tidal wetlands</w:t>
      </w:r>
    </w:p>
    <w:tbl>
      <w:tblPr>
        <w:tblStyle w:val="TableGrid"/>
        <w:tblW w:w="8644" w:type="dxa"/>
        <w:tblLayout w:type="fixed"/>
        <w:tblLook w:val="04A0" w:firstRow="1" w:lastRow="0" w:firstColumn="1" w:lastColumn="0" w:noHBand="0" w:noVBand="1"/>
      </w:tblPr>
      <w:tblGrid>
        <w:gridCol w:w="1620"/>
        <w:gridCol w:w="540"/>
        <w:gridCol w:w="1800"/>
        <w:gridCol w:w="1530"/>
        <w:gridCol w:w="900"/>
        <w:gridCol w:w="1260"/>
        <w:gridCol w:w="994"/>
      </w:tblGrid>
      <w:tr w:rsidR="002416B5" w14:paraId="10AA5F9A" w14:textId="77777777" w:rsidTr="003B108D">
        <w:tc>
          <w:tcPr>
            <w:tcW w:w="2160" w:type="dxa"/>
            <w:gridSpan w:val="2"/>
            <w:vMerge w:val="restart"/>
            <w:tcBorders>
              <w:top w:val="single" w:sz="18" w:space="0" w:color="auto"/>
              <w:left w:val="nil"/>
              <w:right w:val="single" w:sz="12" w:space="0" w:color="auto"/>
            </w:tcBorders>
            <w:vAlign w:val="center"/>
          </w:tcPr>
          <w:p w14:paraId="618F4CB3"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r w:rsidRPr="003517AE">
              <w:rPr>
                <w:rFonts w:ascii="Times New Roman" w:hAnsi="Times New Roman" w:cs="Times New Roman"/>
                <w:b/>
              </w:rPr>
              <w:t>Variable</w:t>
            </w:r>
          </w:p>
        </w:tc>
        <w:tc>
          <w:tcPr>
            <w:tcW w:w="3330" w:type="dxa"/>
            <w:gridSpan w:val="2"/>
            <w:tcBorders>
              <w:top w:val="single" w:sz="18" w:space="0" w:color="auto"/>
              <w:left w:val="single" w:sz="12" w:space="0" w:color="auto"/>
              <w:bottom w:val="nil"/>
              <w:right w:val="nil"/>
            </w:tcBorders>
            <w:vAlign w:val="center"/>
          </w:tcPr>
          <w:p w14:paraId="517E4C76"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r w:rsidRPr="003517AE">
              <w:rPr>
                <w:rFonts w:ascii="Times New Roman" w:hAnsi="Times New Roman" w:cs="Times New Roman"/>
                <w:b/>
              </w:rPr>
              <w:t>Mean ± standard d</w:t>
            </w:r>
            <w:r>
              <w:rPr>
                <w:rFonts w:ascii="Times New Roman" w:hAnsi="Times New Roman" w:cs="Times New Roman"/>
                <w:b/>
              </w:rPr>
              <w:t>evi</w:t>
            </w:r>
            <w:r w:rsidRPr="003517AE">
              <w:rPr>
                <w:rFonts w:ascii="Times New Roman" w:hAnsi="Times New Roman" w:cs="Times New Roman"/>
                <w:b/>
              </w:rPr>
              <w:t>ation</w:t>
            </w:r>
          </w:p>
        </w:tc>
        <w:tc>
          <w:tcPr>
            <w:tcW w:w="900" w:type="dxa"/>
            <w:vMerge w:val="restart"/>
            <w:tcBorders>
              <w:top w:val="single" w:sz="18" w:space="0" w:color="auto"/>
              <w:left w:val="nil"/>
              <w:right w:val="nil"/>
            </w:tcBorders>
            <w:vAlign w:val="center"/>
          </w:tcPr>
          <w:p w14:paraId="7548381C" w14:textId="77777777" w:rsidR="002416B5" w:rsidRPr="000535C2" w:rsidRDefault="002416B5" w:rsidP="00AC34C1">
            <w:pPr>
              <w:widowControl w:val="0"/>
              <w:autoSpaceDE w:val="0"/>
              <w:autoSpaceDN w:val="0"/>
              <w:adjustRightInd w:val="0"/>
              <w:spacing w:line="360" w:lineRule="auto"/>
              <w:jc w:val="center"/>
              <w:rPr>
                <w:rFonts w:ascii="Times New Roman" w:hAnsi="Times New Roman" w:cs="Times New Roman"/>
                <w:b/>
                <w:vertAlign w:val="superscript"/>
              </w:rPr>
            </w:pPr>
            <w:r w:rsidRPr="003517AE">
              <w:rPr>
                <w:rFonts w:ascii="Times New Roman" w:hAnsi="Times New Roman" w:cs="Times New Roman"/>
                <w:b/>
              </w:rPr>
              <w:t>Bias</w:t>
            </w:r>
          </w:p>
        </w:tc>
        <w:tc>
          <w:tcPr>
            <w:tcW w:w="1260" w:type="dxa"/>
            <w:vMerge w:val="restart"/>
            <w:tcBorders>
              <w:top w:val="single" w:sz="18" w:space="0" w:color="auto"/>
              <w:left w:val="nil"/>
              <w:right w:val="nil"/>
            </w:tcBorders>
            <w:vAlign w:val="center"/>
          </w:tcPr>
          <w:p w14:paraId="6E9D83EE" w14:textId="13EC37FE" w:rsidR="002416B5" w:rsidRPr="00DA2413" w:rsidRDefault="002416B5" w:rsidP="00AC34C1">
            <w:pPr>
              <w:widowControl w:val="0"/>
              <w:autoSpaceDE w:val="0"/>
              <w:autoSpaceDN w:val="0"/>
              <w:adjustRightInd w:val="0"/>
              <w:spacing w:line="360" w:lineRule="auto"/>
              <w:jc w:val="center"/>
              <w:rPr>
                <w:rFonts w:ascii="Times New Roman" w:hAnsi="Times New Roman" w:cs="Times New Roman"/>
                <w:b/>
                <w:vertAlign w:val="superscript"/>
              </w:rPr>
            </w:pPr>
            <w:r w:rsidRPr="003517AE">
              <w:rPr>
                <w:rFonts w:ascii="Times New Roman" w:hAnsi="Times New Roman" w:cs="Times New Roman"/>
                <w:b/>
              </w:rPr>
              <w:t xml:space="preserve">Unbiased </w:t>
            </w:r>
            <w:proofErr w:type="spellStart"/>
            <w:r w:rsidRPr="003517AE">
              <w:rPr>
                <w:rFonts w:ascii="Times New Roman" w:hAnsi="Times New Roman" w:cs="Times New Roman"/>
                <w:b/>
              </w:rPr>
              <w:t>RMSD</w:t>
            </w:r>
            <w:r w:rsidR="008E3AD7">
              <w:rPr>
                <w:rFonts w:ascii="Times New Roman" w:hAnsi="Times New Roman" w:cs="Times New Roman"/>
                <w:b/>
                <w:vertAlign w:val="superscript"/>
              </w:rPr>
              <w:t>c</w:t>
            </w:r>
            <w:proofErr w:type="spellEnd"/>
          </w:p>
        </w:tc>
        <w:tc>
          <w:tcPr>
            <w:tcW w:w="994" w:type="dxa"/>
            <w:vMerge w:val="restart"/>
            <w:tcBorders>
              <w:top w:val="single" w:sz="18" w:space="0" w:color="auto"/>
              <w:left w:val="nil"/>
              <w:right w:val="nil"/>
            </w:tcBorders>
            <w:vAlign w:val="center"/>
          </w:tcPr>
          <w:p w14:paraId="2BDB21BF"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r w:rsidRPr="003517AE">
              <w:rPr>
                <w:rFonts w:ascii="Times New Roman" w:hAnsi="Times New Roman" w:cs="Times New Roman"/>
                <w:b/>
              </w:rPr>
              <w:t>RMSD</w:t>
            </w:r>
          </w:p>
        </w:tc>
      </w:tr>
      <w:tr w:rsidR="002416B5" w14:paraId="338A9EC2" w14:textId="77777777" w:rsidTr="003B108D">
        <w:tc>
          <w:tcPr>
            <w:tcW w:w="2160" w:type="dxa"/>
            <w:gridSpan w:val="2"/>
            <w:vMerge/>
            <w:tcBorders>
              <w:left w:val="nil"/>
              <w:bottom w:val="single" w:sz="12" w:space="0" w:color="auto"/>
              <w:right w:val="single" w:sz="12" w:space="0" w:color="auto"/>
            </w:tcBorders>
            <w:vAlign w:val="center"/>
          </w:tcPr>
          <w:p w14:paraId="732247CC"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p>
        </w:tc>
        <w:tc>
          <w:tcPr>
            <w:tcW w:w="1800" w:type="dxa"/>
            <w:tcBorders>
              <w:top w:val="nil"/>
              <w:left w:val="single" w:sz="12" w:space="0" w:color="auto"/>
              <w:bottom w:val="single" w:sz="12" w:space="0" w:color="auto"/>
              <w:right w:val="nil"/>
            </w:tcBorders>
            <w:vAlign w:val="center"/>
          </w:tcPr>
          <w:p w14:paraId="05294770" w14:textId="77777777" w:rsidR="002416B5" w:rsidRPr="00DA2413" w:rsidRDefault="002416B5" w:rsidP="00AC34C1">
            <w:pPr>
              <w:widowControl w:val="0"/>
              <w:autoSpaceDE w:val="0"/>
              <w:autoSpaceDN w:val="0"/>
              <w:adjustRightInd w:val="0"/>
              <w:spacing w:line="360" w:lineRule="auto"/>
              <w:jc w:val="center"/>
              <w:rPr>
                <w:rFonts w:ascii="Times New Roman" w:hAnsi="Times New Roman" w:cs="Times New Roman"/>
                <w:i/>
              </w:rPr>
            </w:pPr>
            <w:r w:rsidRPr="00DA2413">
              <w:rPr>
                <w:rFonts w:ascii="Times New Roman" w:hAnsi="Times New Roman" w:cs="Times New Roman"/>
                <w:i/>
              </w:rPr>
              <w:t>Model</w:t>
            </w:r>
          </w:p>
        </w:tc>
        <w:tc>
          <w:tcPr>
            <w:tcW w:w="1530" w:type="dxa"/>
            <w:tcBorders>
              <w:top w:val="nil"/>
              <w:left w:val="nil"/>
              <w:bottom w:val="single" w:sz="12" w:space="0" w:color="auto"/>
              <w:right w:val="nil"/>
            </w:tcBorders>
            <w:vAlign w:val="center"/>
          </w:tcPr>
          <w:p w14:paraId="1BA63D93" w14:textId="3B1C5856" w:rsidR="002416B5" w:rsidRPr="00DA2413" w:rsidRDefault="002416B5" w:rsidP="00AC34C1">
            <w:pPr>
              <w:widowControl w:val="0"/>
              <w:autoSpaceDE w:val="0"/>
              <w:autoSpaceDN w:val="0"/>
              <w:adjustRightInd w:val="0"/>
              <w:spacing w:line="360" w:lineRule="auto"/>
              <w:jc w:val="center"/>
              <w:rPr>
                <w:rFonts w:ascii="Times New Roman" w:hAnsi="Times New Roman" w:cs="Times New Roman"/>
                <w:i/>
              </w:rPr>
            </w:pPr>
            <w:r w:rsidRPr="00DA2413">
              <w:rPr>
                <w:rFonts w:ascii="Times New Roman" w:hAnsi="Times New Roman" w:cs="Times New Roman"/>
                <w:i/>
              </w:rPr>
              <w:t>Observation</w:t>
            </w:r>
            <w:r w:rsidR="00120489">
              <w:rPr>
                <w:rFonts w:ascii="Times New Roman" w:hAnsi="Times New Roman" w:cs="Times New Roman"/>
                <w:i/>
              </w:rPr>
              <w:t>/Estimate</w:t>
            </w:r>
          </w:p>
        </w:tc>
        <w:tc>
          <w:tcPr>
            <w:tcW w:w="900" w:type="dxa"/>
            <w:vMerge/>
            <w:tcBorders>
              <w:left w:val="nil"/>
              <w:bottom w:val="single" w:sz="12" w:space="0" w:color="auto"/>
              <w:right w:val="nil"/>
            </w:tcBorders>
            <w:vAlign w:val="center"/>
          </w:tcPr>
          <w:p w14:paraId="5394F87C"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p>
        </w:tc>
        <w:tc>
          <w:tcPr>
            <w:tcW w:w="1260" w:type="dxa"/>
            <w:vMerge/>
            <w:tcBorders>
              <w:left w:val="nil"/>
              <w:bottom w:val="single" w:sz="12" w:space="0" w:color="auto"/>
              <w:right w:val="nil"/>
            </w:tcBorders>
            <w:vAlign w:val="center"/>
          </w:tcPr>
          <w:p w14:paraId="150D7CD9"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p>
        </w:tc>
        <w:tc>
          <w:tcPr>
            <w:tcW w:w="994" w:type="dxa"/>
            <w:vMerge/>
            <w:tcBorders>
              <w:left w:val="nil"/>
              <w:bottom w:val="single" w:sz="12" w:space="0" w:color="auto"/>
              <w:right w:val="nil"/>
            </w:tcBorders>
            <w:vAlign w:val="center"/>
          </w:tcPr>
          <w:p w14:paraId="417B5577"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p>
        </w:tc>
      </w:tr>
      <w:tr w:rsidR="002416B5" w14:paraId="52DFEAA5" w14:textId="77777777" w:rsidTr="003B108D">
        <w:trPr>
          <w:trHeight w:val="150"/>
        </w:trPr>
        <w:tc>
          <w:tcPr>
            <w:tcW w:w="1620" w:type="dxa"/>
            <w:vMerge w:val="restart"/>
            <w:tcBorders>
              <w:top w:val="single" w:sz="12" w:space="0" w:color="auto"/>
              <w:left w:val="nil"/>
              <w:right w:val="single" w:sz="12" w:space="0" w:color="auto"/>
            </w:tcBorders>
            <w:vAlign w:val="center"/>
          </w:tcPr>
          <w:p w14:paraId="67F93ADC" w14:textId="77777777" w:rsidR="002416B5" w:rsidRDefault="002416B5" w:rsidP="00AC34C1">
            <w:pPr>
              <w:spacing w:line="360" w:lineRule="auto"/>
              <w:jc w:val="center"/>
              <w:rPr>
                <w:rFonts w:ascii="Times New Roman" w:hAnsi="Times New Roman" w:cs="Times New Roman"/>
                <w:b/>
              </w:rPr>
            </w:pPr>
            <w:r w:rsidRPr="003517AE">
              <w:rPr>
                <w:rFonts w:ascii="Times New Roman" w:hAnsi="Times New Roman" w:cs="Times New Roman"/>
                <w:b/>
              </w:rPr>
              <w:t>Temperature</w:t>
            </w:r>
          </w:p>
          <w:p w14:paraId="5F540793" w14:textId="77777777" w:rsidR="002416B5" w:rsidRPr="003517AE" w:rsidRDefault="002416B5" w:rsidP="00AC34C1">
            <w:pPr>
              <w:spacing w:line="360" w:lineRule="auto"/>
              <w:jc w:val="center"/>
              <w:rPr>
                <w:rFonts w:ascii="Times New Roman" w:hAnsi="Times New Roman" w:cs="Times New Roman"/>
                <w:b/>
              </w:rPr>
            </w:pPr>
            <w:r w:rsidRPr="003517AE">
              <w:rPr>
                <w:rFonts w:ascii="Times New Roman" w:hAnsi="Times New Roman" w:cs="Times New Roman"/>
                <w:b/>
              </w:rPr>
              <w:t>(°C</w:t>
            </w:r>
            <w:r>
              <w:rPr>
                <w:rFonts w:ascii="Times New Roman" w:hAnsi="Times New Roman" w:cs="Times New Roman"/>
                <w:b/>
              </w:rPr>
              <w:t>)</w:t>
            </w:r>
          </w:p>
        </w:tc>
        <w:tc>
          <w:tcPr>
            <w:tcW w:w="540" w:type="dxa"/>
            <w:tcBorders>
              <w:top w:val="single" w:sz="12" w:space="0" w:color="auto"/>
              <w:left w:val="nil"/>
              <w:bottom w:val="nil"/>
              <w:right w:val="single" w:sz="12" w:space="0" w:color="auto"/>
            </w:tcBorders>
            <w:vAlign w:val="center"/>
          </w:tcPr>
          <w:p w14:paraId="35B383B2" w14:textId="682CD8F9"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vertAlign w:val="superscript"/>
              </w:rPr>
            </w:pPr>
            <w:proofErr w:type="spellStart"/>
            <w:r>
              <w:rPr>
                <w:rFonts w:ascii="Times New Roman" w:hAnsi="Times New Roman" w:cs="Times New Roman"/>
                <w:bCs/>
              </w:rPr>
              <w:t>W</w:t>
            </w:r>
            <w:r w:rsidR="008E3AD7">
              <w:rPr>
                <w:rFonts w:ascii="Times New Roman" w:hAnsi="Times New Roman" w:cs="Times New Roman"/>
                <w:bCs/>
                <w:vertAlign w:val="superscript"/>
              </w:rPr>
              <w:t>a</w:t>
            </w:r>
            <w:proofErr w:type="spellEnd"/>
          </w:p>
        </w:tc>
        <w:tc>
          <w:tcPr>
            <w:tcW w:w="1800" w:type="dxa"/>
            <w:tcBorders>
              <w:top w:val="single" w:sz="12" w:space="0" w:color="auto"/>
              <w:left w:val="single" w:sz="12" w:space="0" w:color="auto"/>
              <w:bottom w:val="nil"/>
              <w:right w:val="nil"/>
            </w:tcBorders>
            <w:vAlign w:val="center"/>
          </w:tcPr>
          <w:p w14:paraId="42D00FB7"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18.0 ± 8.2</w:t>
            </w:r>
          </w:p>
        </w:tc>
        <w:tc>
          <w:tcPr>
            <w:tcW w:w="1530" w:type="dxa"/>
            <w:tcBorders>
              <w:top w:val="single" w:sz="12" w:space="0" w:color="auto"/>
              <w:left w:val="nil"/>
              <w:bottom w:val="nil"/>
              <w:right w:val="nil"/>
            </w:tcBorders>
            <w:vAlign w:val="center"/>
          </w:tcPr>
          <w:p w14:paraId="42F7C755"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17.9 ± 8.4</w:t>
            </w:r>
          </w:p>
        </w:tc>
        <w:tc>
          <w:tcPr>
            <w:tcW w:w="900" w:type="dxa"/>
            <w:tcBorders>
              <w:top w:val="single" w:sz="12" w:space="0" w:color="auto"/>
              <w:left w:val="nil"/>
              <w:bottom w:val="nil"/>
              <w:right w:val="nil"/>
            </w:tcBorders>
            <w:vAlign w:val="center"/>
          </w:tcPr>
          <w:p w14:paraId="36A6D847"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0.0</w:t>
            </w:r>
          </w:p>
        </w:tc>
        <w:tc>
          <w:tcPr>
            <w:tcW w:w="1260" w:type="dxa"/>
            <w:tcBorders>
              <w:top w:val="single" w:sz="12" w:space="0" w:color="auto"/>
              <w:left w:val="nil"/>
              <w:bottom w:val="nil"/>
              <w:right w:val="nil"/>
            </w:tcBorders>
            <w:vAlign w:val="center"/>
          </w:tcPr>
          <w:p w14:paraId="39C3F1D0"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–1.3</w:t>
            </w:r>
          </w:p>
        </w:tc>
        <w:tc>
          <w:tcPr>
            <w:tcW w:w="994" w:type="dxa"/>
            <w:tcBorders>
              <w:top w:val="single" w:sz="12" w:space="0" w:color="auto"/>
              <w:left w:val="nil"/>
              <w:bottom w:val="nil"/>
              <w:right w:val="nil"/>
            </w:tcBorders>
            <w:vAlign w:val="center"/>
          </w:tcPr>
          <w:p w14:paraId="2D20801F"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1.3</w:t>
            </w:r>
          </w:p>
        </w:tc>
      </w:tr>
      <w:tr w:rsidR="002416B5" w14:paraId="672114F7" w14:textId="77777777" w:rsidTr="003B108D">
        <w:trPr>
          <w:trHeight w:val="149"/>
        </w:trPr>
        <w:tc>
          <w:tcPr>
            <w:tcW w:w="1620" w:type="dxa"/>
            <w:vMerge/>
            <w:tcBorders>
              <w:left w:val="nil"/>
              <w:bottom w:val="single" w:sz="12" w:space="0" w:color="000000"/>
              <w:right w:val="single" w:sz="12" w:space="0" w:color="auto"/>
            </w:tcBorders>
            <w:vAlign w:val="center"/>
          </w:tcPr>
          <w:p w14:paraId="73399D6C" w14:textId="77777777" w:rsidR="002416B5" w:rsidRPr="003517AE" w:rsidRDefault="002416B5" w:rsidP="00AC34C1">
            <w:pPr>
              <w:spacing w:line="360" w:lineRule="auto"/>
              <w:jc w:val="center"/>
              <w:rPr>
                <w:rFonts w:ascii="Times New Roman" w:hAnsi="Times New Roman" w:cs="Times New Roman"/>
                <w:b/>
              </w:rPr>
            </w:pPr>
          </w:p>
        </w:tc>
        <w:tc>
          <w:tcPr>
            <w:tcW w:w="540" w:type="dxa"/>
            <w:tcBorders>
              <w:top w:val="nil"/>
              <w:left w:val="nil"/>
              <w:bottom w:val="single" w:sz="12" w:space="0" w:color="000000"/>
              <w:right w:val="single" w:sz="12" w:space="0" w:color="auto"/>
            </w:tcBorders>
            <w:vAlign w:val="center"/>
          </w:tcPr>
          <w:p w14:paraId="04591E24" w14:textId="1B8CB029" w:rsidR="002416B5" w:rsidRPr="005970AA" w:rsidRDefault="002416B5" w:rsidP="00AC34C1">
            <w:pPr>
              <w:spacing w:line="360" w:lineRule="auto"/>
              <w:jc w:val="center"/>
              <w:rPr>
                <w:rFonts w:ascii="Times New Roman" w:hAnsi="Times New Roman" w:cs="Times New Roman"/>
                <w:bCs/>
                <w:vertAlign w:val="superscript"/>
              </w:rPr>
            </w:pPr>
            <w:proofErr w:type="spellStart"/>
            <w:r>
              <w:rPr>
                <w:rFonts w:ascii="Times New Roman" w:hAnsi="Times New Roman" w:cs="Times New Roman"/>
                <w:bCs/>
              </w:rPr>
              <w:t>C</w:t>
            </w:r>
            <w:r w:rsidR="008E3AD7">
              <w:rPr>
                <w:rFonts w:ascii="Times New Roman" w:hAnsi="Times New Roman" w:cs="Times New Roman"/>
                <w:bCs/>
                <w:vertAlign w:val="superscript"/>
              </w:rPr>
              <w:t>b</w:t>
            </w:r>
            <w:proofErr w:type="spellEnd"/>
          </w:p>
        </w:tc>
        <w:tc>
          <w:tcPr>
            <w:tcW w:w="1800" w:type="dxa"/>
            <w:tcBorders>
              <w:top w:val="nil"/>
              <w:left w:val="single" w:sz="12" w:space="0" w:color="auto"/>
              <w:bottom w:val="single" w:sz="12" w:space="0" w:color="000000"/>
              <w:right w:val="nil"/>
            </w:tcBorders>
            <w:vAlign w:val="center"/>
          </w:tcPr>
          <w:p w14:paraId="69E5FFC0"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17.4 ± 8.3</w:t>
            </w:r>
          </w:p>
        </w:tc>
        <w:tc>
          <w:tcPr>
            <w:tcW w:w="1530" w:type="dxa"/>
            <w:tcBorders>
              <w:top w:val="nil"/>
              <w:left w:val="nil"/>
              <w:bottom w:val="single" w:sz="12" w:space="0" w:color="000000"/>
              <w:right w:val="nil"/>
            </w:tcBorders>
            <w:vAlign w:val="center"/>
          </w:tcPr>
          <w:p w14:paraId="37915D30"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17.4 ± 8.6</w:t>
            </w:r>
          </w:p>
        </w:tc>
        <w:tc>
          <w:tcPr>
            <w:tcW w:w="900" w:type="dxa"/>
            <w:tcBorders>
              <w:top w:val="nil"/>
              <w:left w:val="nil"/>
              <w:bottom w:val="single" w:sz="12" w:space="0" w:color="000000"/>
              <w:right w:val="nil"/>
            </w:tcBorders>
            <w:vAlign w:val="center"/>
          </w:tcPr>
          <w:p w14:paraId="5EB0DE9D"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0.0</w:t>
            </w:r>
          </w:p>
        </w:tc>
        <w:tc>
          <w:tcPr>
            <w:tcW w:w="1260" w:type="dxa"/>
            <w:tcBorders>
              <w:top w:val="nil"/>
              <w:left w:val="nil"/>
              <w:bottom w:val="single" w:sz="12" w:space="0" w:color="000000"/>
              <w:right w:val="nil"/>
            </w:tcBorders>
            <w:vAlign w:val="center"/>
          </w:tcPr>
          <w:p w14:paraId="4259279E"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–1.5</w:t>
            </w:r>
          </w:p>
        </w:tc>
        <w:tc>
          <w:tcPr>
            <w:tcW w:w="994" w:type="dxa"/>
            <w:tcBorders>
              <w:top w:val="nil"/>
              <w:left w:val="nil"/>
              <w:bottom w:val="single" w:sz="12" w:space="0" w:color="000000"/>
              <w:right w:val="nil"/>
            </w:tcBorders>
            <w:vAlign w:val="center"/>
          </w:tcPr>
          <w:p w14:paraId="7151B887"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1.5</w:t>
            </w:r>
          </w:p>
        </w:tc>
      </w:tr>
      <w:tr w:rsidR="002416B5" w14:paraId="564CAD39" w14:textId="77777777" w:rsidTr="003B108D">
        <w:trPr>
          <w:trHeight w:val="150"/>
        </w:trPr>
        <w:tc>
          <w:tcPr>
            <w:tcW w:w="1620" w:type="dxa"/>
            <w:vMerge w:val="restart"/>
            <w:tcBorders>
              <w:top w:val="single" w:sz="12" w:space="0" w:color="000000"/>
              <w:left w:val="nil"/>
              <w:right w:val="single" w:sz="12" w:space="0" w:color="auto"/>
            </w:tcBorders>
            <w:vAlign w:val="center"/>
          </w:tcPr>
          <w:p w14:paraId="7B2E46BB"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r w:rsidRPr="003517AE">
              <w:rPr>
                <w:rFonts w:ascii="Times New Roman" w:hAnsi="Times New Roman" w:cs="Times New Roman"/>
                <w:b/>
              </w:rPr>
              <w:t>Salinity</w:t>
            </w:r>
          </w:p>
        </w:tc>
        <w:tc>
          <w:tcPr>
            <w:tcW w:w="540" w:type="dxa"/>
            <w:vMerge w:val="restart"/>
            <w:tcBorders>
              <w:top w:val="single" w:sz="12" w:space="0" w:color="000000"/>
              <w:left w:val="nil"/>
              <w:right w:val="single" w:sz="12" w:space="0" w:color="auto"/>
            </w:tcBorders>
            <w:vAlign w:val="center"/>
          </w:tcPr>
          <w:p w14:paraId="395C6F91" w14:textId="77777777"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rPr>
            </w:pPr>
            <w:r w:rsidRPr="00327BBE">
              <w:rPr>
                <w:rFonts w:ascii="Times New Roman" w:hAnsi="Times New Roman" w:cs="Times New Roman"/>
                <w:bCs/>
              </w:rPr>
              <w:t>W</w:t>
            </w:r>
          </w:p>
          <w:p w14:paraId="2A30DC6D" w14:textId="77777777"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rPr>
            </w:pPr>
            <w:r w:rsidRPr="00327BBE">
              <w:rPr>
                <w:rFonts w:ascii="Times New Roman" w:hAnsi="Times New Roman" w:cs="Times New Roman"/>
                <w:bCs/>
              </w:rPr>
              <w:t>C</w:t>
            </w:r>
          </w:p>
        </w:tc>
        <w:tc>
          <w:tcPr>
            <w:tcW w:w="1800" w:type="dxa"/>
            <w:tcBorders>
              <w:top w:val="single" w:sz="12" w:space="0" w:color="000000"/>
              <w:left w:val="single" w:sz="12" w:space="0" w:color="auto"/>
              <w:bottom w:val="nil"/>
              <w:right w:val="nil"/>
            </w:tcBorders>
            <w:vAlign w:val="center"/>
          </w:tcPr>
          <w:p w14:paraId="2F8517C4"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16.0 ± 6.9</w:t>
            </w:r>
          </w:p>
        </w:tc>
        <w:tc>
          <w:tcPr>
            <w:tcW w:w="1530" w:type="dxa"/>
            <w:tcBorders>
              <w:top w:val="single" w:sz="12" w:space="0" w:color="000000"/>
              <w:left w:val="nil"/>
              <w:bottom w:val="nil"/>
              <w:right w:val="nil"/>
            </w:tcBorders>
            <w:vAlign w:val="center"/>
          </w:tcPr>
          <w:p w14:paraId="1FED8FB3"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16.1 ± 5.8</w:t>
            </w:r>
          </w:p>
        </w:tc>
        <w:tc>
          <w:tcPr>
            <w:tcW w:w="900" w:type="dxa"/>
            <w:tcBorders>
              <w:top w:val="single" w:sz="12" w:space="0" w:color="000000"/>
              <w:left w:val="nil"/>
              <w:bottom w:val="nil"/>
              <w:right w:val="nil"/>
            </w:tcBorders>
            <w:vAlign w:val="center"/>
          </w:tcPr>
          <w:p w14:paraId="77AE832A"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–0.0</w:t>
            </w:r>
          </w:p>
        </w:tc>
        <w:tc>
          <w:tcPr>
            <w:tcW w:w="1260" w:type="dxa"/>
            <w:tcBorders>
              <w:top w:val="single" w:sz="12" w:space="0" w:color="000000"/>
              <w:left w:val="nil"/>
              <w:bottom w:val="nil"/>
              <w:right w:val="nil"/>
            </w:tcBorders>
            <w:vAlign w:val="center"/>
          </w:tcPr>
          <w:p w14:paraId="7CEAEAD9"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2.4</w:t>
            </w:r>
          </w:p>
        </w:tc>
        <w:tc>
          <w:tcPr>
            <w:tcW w:w="994" w:type="dxa"/>
            <w:tcBorders>
              <w:top w:val="single" w:sz="12" w:space="0" w:color="000000"/>
              <w:left w:val="nil"/>
              <w:bottom w:val="nil"/>
              <w:right w:val="nil"/>
            </w:tcBorders>
            <w:vAlign w:val="center"/>
          </w:tcPr>
          <w:p w14:paraId="5B408C21"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2.4</w:t>
            </w:r>
          </w:p>
        </w:tc>
      </w:tr>
      <w:tr w:rsidR="002416B5" w14:paraId="40AFD232" w14:textId="77777777" w:rsidTr="003B108D">
        <w:trPr>
          <w:trHeight w:val="149"/>
        </w:trPr>
        <w:tc>
          <w:tcPr>
            <w:tcW w:w="1620" w:type="dxa"/>
            <w:vMerge/>
            <w:tcBorders>
              <w:left w:val="nil"/>
              <w:bottom w:val="single" w:sz="12" w:space="0" w:color="000000"/>
              <w:right w:val="single" w:sz="12" w:space="0" w:color="auto"/>
            </w:tcBorders>
            <w:vAlign w:val="center"/>
          </w:tcPr>
          <w:p w14:paraId="569E3860"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p>
        </w:tc>
        <w:tc>
          <w:tcPr>
            <w:tcW w:w="540" w:type="dxa"/>
            <w:vMerge/>
            <w:tcBorders>
              <w:left w:val="nil"/>
              <w:bottom w:val="single" w:sz="12" w:space="0" w:color="000000"/>
              <w:right w:val="single" w:sz="12" w:space="0" w:color="auto"/>
            </w:tcBorders>
            <w:vAlign w:val="center"/>
          </w:tcPr>
          <w:p w14:paraId="0EE59E75" w14:textId="77777777"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rPr>
            </w:pPr>
          </w:p>
        </w:tc>
        <w:tc>
          <w:tcPr>
            <w:tcW w:w="1800" w:type="dxa"/>
            <w:tcBorders>
              <w:top w:val="nil"/>
              <w:left w:val="single" w:sz="12" w:space="0" w:color="auto"/>
              <w:bottom w:val="single" w:sz="12" w:space="0" w:color="000000"/>
              <w:right w:val="nil"/>
            </w:tcBorders>
            <w:vAlign w:val="center"/>
          </w:tcPr>
          <w:p w14:paraId="19FCB158"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10.8 ± 9.1</w:t>
            </w:r>
          </w:p>
        </w:tc>
        <w:tc>
          <w:tcPr>
            <w:tcW w:w="1530" w:type="dxa"/>
            <w:tcBorders>
              <w:top w:val="nil"/>
              <w:left w:val="nil"/>
              <w:bottom w:val="single" w:sz="12" w:space="0" w:color="000000"/>
              <w:right w:val="nil"/>
            </w:tcBorders>
            <w:vAlign w:val="center"/>
          </w:tcPr>
          <w:p w14:paraId="0E2C3159"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11.2 ± 8.7</w:t>
            </w:r>
          </w:p>
        </w:tc>
        <w:tc>
          <w:tcPr>
            <w:tcW w:w="900" w:type="dxa"/>
            <w:tcBorders>
              <w:top w:val="nil"/>
              <w:left w:val="nil"/>
              <w:bottom w:val="single" w:sz="12" w:space="0" w:color="000000"/>
              <w:right w:val="nil"/>
            </w:tcBorders>
            <w:vAlign w:val="center"/>
          </w:tcPr>
          <w:p w14:paraId="506DD589"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–0.5</w:t>
            </w:r>
          </w:p>
        </w:tc>
        <w:tc>
          <w:tcPr>
            <w:tcW w:w="1260" w:type="dxa"/>
            <w:tcBorders>
              <w:top w:val="nil"/>
              <w:left w:val="nil"/>
              <w:bottom w:val="single" w:sz="12" w:space="0" w:color="000000"/>
              <w:right w:val="nil"/>
            </w:tcBorders>
            <w:vAlign w:val="center"/>
          </w:tcPr>
          <w:p w14:paraId="20A5B712"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1.5</w:t>
            </w:r>
          </w:p>
        </w:tc>
        <w:tc>
          <w:tcPr>
            <w:tcW w:w="994" w:type="dxa"/>
            <w:tcBorders>
              <w:top w:val="nil"/>
              <w:left w:val="nil"/>
              <w:bottom w:val="single" w:sz="12" w:space="0" w:color="000000"/>
              <w:right w:val="nil"/>
            </w:tcBorders>
            <w:vAlign w:val="center"/>
          </w:tcPr>
          <w:p w14:paraId="106D0043"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1.6</w:t>
            </w:r>
          </w:p>
        </w:tc>
      </w:tr>
      <w:tr w:rsidR="002416B5" w14:paraId="43E65D0A" w14:textId="77777777" w:rsidTr="003B108D">
        <w:trPr>
          <w:trHeight w:val="150"/>
        </w:trPr>
        <w:tc>
          <w:tcPr>
            <w:tcW w:w="1620" w:type="dxa"/>
            <w:vMerge w:val="restart"/>
            <w:tcBorders>
              <w:top w:val="single" w:sz="12" w:space="0" w:color="000000"/>
              <w:left w:val="nil"/>
              <w:right w:val="single" w:sz="12" w:space="0" w:color="auto"/>
            </w:tcBorders>
            <w:vAlign w:val="center"/>
          </w:tcPr>
          <w:p w14:paraId="341FA96C"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b/>
              </w:rPr>
            </w:pPr>
            <w:r w:rsidRPr="003517AE">
              <w:rPr>
                <w:rFonts w:ascii="Times New Roman" w:hAnsi="Times New Roman" w:cs="Times New Roman"/>
                <w:b/>
              </w:rPr>
              <w:t xml:space="preserve">Oxygen </w:t>
            </w:r>
          </w:p>
          <w:p w14:paraId="3DB3653B" w14:textId="23D08301"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r>
              <w:rPr>
                <w:rFonts w:ascii="Times New Roman" w:hAnsi="Times New Roman" w:cs="Times New Roman"/>
                <w:b/>
              </w:rPr>
              <w:t>(</w:t>
            </w:r>
            <w:r w:rsidR="008468F8">
              <w:rPr>
                <w:rFonts w:ascii="Times New Roman" w:hAnsi="Times New Roman" w:cs="Times New Roman"/>
                <w:b/>
              </w:rPr>
              <w:t>mmol</w:t>
            </w:r>
            <w:r w:rsidR="008468F8" w:rsidRPr="003517AE">
              <w:rPr>
                <w:rFonts w:ascii="Times New Roman" w:hAnsi="Times New Roman" w:cs="Times New Roman"/>
                <w:b/>
              </w:rPr>
              <w:t xml:space="preserve"> </w:t>
            </w:r>
            <w:r w:rsidR="008468F8">
              <w:rPr>
                <w:rFonts w:ascii="Times New Roman" w:hAnsi="Times New Roman" w:cs="Times New Roman"/>
                <w:b/>
              </w:rPr>
              <w:t>m</w:t>
            </w:r>
            <w:r w:rsidRPr="008E5990">
              <w:rPr>
                <w:rFonts w:ascii="Times New Roman" w:hAnsi="Times New Roman" w:cs="Times New Roman"/>
                <w:vertAlign w:val="superscript"/>
              </w:rPr>
              <w:t>–</w:t>
            </w:r>
            <w:r w:rsidR="008468F8">
              <w:rPr>
                <w:rFonts w:ascii="Times New Roman" w:hAnsi="Times New Roman" w:cs="Times New Roman"/>
                <w:b/>
                <w:vertAlign w:val="superscript"/>
              </w:rPr>
              <w:t>3</w:t>
            </w:r>
            <w:r>
              <w:rPr>
                <w:rFonts w:ascii="Times New Roman" w:hAnsi="Times New Roman" w:cs="Times New Roman"/>
                <w:b/>
              </w:rPr>
              <w:t>)</w:t>
            </w:r>
          </w:p>
        </w:tc>
        <w:tc>
          <w:tcPr>
            <w:tcW w:w="540" w:type="dxa"/>
            <w:tcBorders>
              <w:top w:val="single" w:sz="12" w:space="0" w:color="000000"/>
              <w:left w:val="nil"/>
              <w:bottom w:val="nil"/>
              <w:right w:val="single" w:sz="12" w:space="0" w:color="auto"/>
            </w:tcBorders>
            <w:vAlign w:val="center"/>
          </w:tcPr>
          <w:p w14:paraId="263F6FD6" w14:textId="77777777"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rPr>
            </w:pPr>
            <w:r w:rsidRPr="00327BBE">
              <w:rPr>
                <w:rFonts w:ascii="Times New Roman" w:hAnsi="Times New Roman" w:cs="Times New Roman"/>
                <w:bCs/>
              </w:rPr>
              <w:t>W</w:t>
            </w:r>
          </w:p>
        </w:tc>
        <w:tc>
          <w:tcPr>
            <w:tcW w:w="1800" w:type="dxa"/>
            <w:tcBorders>
              <w:top w:val="single" w:sz="12" w:space="0" w:color="000000"/>
              <w:left w:val="single" w:sz="12" w:space="0" w:color="auto"/>
              <w:bottom w:val="nil"/>
              <w:right w:val="nil"/>
            </w:tcBorders>
            <w:vAlign w:val="center"/>
          </w:tcPr>
          <w:p w14:paraId="6AB231B1" w14:textId="5E7F9400" w:rsidR="002416B5" w:rsidRDefault="00A06752"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251</w:t>
            </w:r>
            <w:r w:rsidR="002416B5">
              <w:rPr>
                <w:rFonts w:ascii="Times New Roman" w:hAnsi="Times New Roman" w:cs="Times New Roman"/>
              </w:rPr>
              <w:t xml:space="preserve"> ± </w:t>
            </w:r>
            <w:r>
              <w:rPr>
                <w:rFonts w:ascii="Times New Roman" w:hAnsi="Times New Roman" w:cs="Times New Roman"/>
              </w:rPr>
              <w:t>68</w:t>
            </w:r>
          </w:p>
        </w:tc>
        <w:tc>
          <w:tcPr>
            <w:tcW w:w="1530" w:type="dxa"/>
            <w:tcBorders>
              <w:top w:val="single" w:sz="12" w:space="0" w:color="000000"/>
              <w:left w:val="nil"/>
              <w:bottom w:val="nil"/>
              <w:right w:val="nil"/>
            </w:tcBorders>
            <w:vAlign w:val="center"/>
          </w:tcPr>
          <w:p w14:paraId="5129420B" w14:textId="0E5790F2" w:rsidR="002416B5" w:rsidRDefault="00A06752"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239</w:t>
            </w:r>
            <w:r w:rsidR="002416B5">
              <w:rPr>
                <w:rFonts w:ascii="Times New Roman" w:hAnsi="Times New Roman" w:cs="Times New Roman"/>
              </w:rPr>
              <w:t xml:space="preserve"> ± </w:t>
            </w:r>
            <w:r>
              <w:rPr>
                <w:rFonts w:ascii="Times New Roman" w:hAnsi="Times New Roman" w:cs="Times New Roman"/>
              </w:rPr>
              <w:t>81</w:t>
            </w:r>
          </w:p>
        </w:tc>
        <w:tc>
          <w:tcPr>
            <w:tcW w:w="900" w:type="dxa"/>
            <w:tcBorders>
              <w:top w:val="single" w:sz="12" w:space="0" w:color="000000"/>
              <w:left w:val="nil"/>
              <w:bottom w:val="nil"/>
              <w:right w:val="nil"/>
            </w:tcBorders>
            <w:vAlign w:val="center"/>
          </w:tcPr>
          <w:p w14:paraId="36D78BAB" w14:textId="7CB5CD99" w:rsidR="002416B5" w:rsidRDefault="007A4B33"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11</w:t>
            </w:r>
          </w:p>
        </w:tc>
        <w:tc>
          <w:tcPr>
            <w:tcW w:w="1260" w:type="dxa"/>
            <w:tcBorders>
              <w:top w:val="single" w:sz="12" w:space="0" w:color="000000"/>
              <w:left w:val="nil"/>
              <w:bottom w:val="nil"/>
              <w:right w:val="nil"/>
            </w:tcBorders>
            <w:vAlign w:val="center"/>
          </w:tcPr>
          <w:p w14:paraId="0615F9A3" w14:textId="22B9CCC5"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w:t>
            </w:r>
            <w:r w:rsidR="007A4B33">
              <w:rPr>
                <w:rFonts w:ascii="Times New Roman" w:hAnsi="Times New Roman" w:cs="Times New Roman"/>
              </w:rPr>
              <w:t>36</w:t>
            </w:r>
          </w:p>
        </w:tc>
        <w:tc>
          <w:tcPr>
            <w:tcW w:w="994" w:type="dxa"/>
            <w:tcBorders>
              <w:top w:val="single" w:sz="12" w:space="0" w:color="000000"/>
              <w:left w:val="nil"/>
              <w:bottom w:val="nil"/>
              <w:right w:val="nil"/>
            </w:tcBorders>
            <w:vAlign w:val="center"/>
          </w:tcPr>
          <w:p w14:paraId="1416A5E1" w14:textId="559CE832" w:rsidR="002416B5" w:rsidRDefault="007A4B33"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38</w:t>
            </w:r>
          </w:p>
        </w:tc>
      </w:tr>
      <w:tr w:rsidR="002416B5" w14:paraId="43D60ADE" w14:textId="77777777" w:rsidTr="003B108D">
        <w:trPr>
          <w:trHeight w:val="149"/>
        </w:trPr>
        <w:tc>
          <w:tcPr>
            <w:tcW w:w="1620" w:type="dxa"/>
            <w:vMerge/>
            <w:tcBorders>
              <w:left w:val="nil"/>
              <w:bottom w:val="single" w:sz="12" w:space="0" w:color="000000"/>
              <w:right w:val="single" w:sz="12" w:space="0" w:color="auto"/>
            </w:tcBorders>
            <w:vAlign w:val="center"/>
          </w:tcPr>
          <w:p w14:paraId="778C1A3A"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p>
        </w:tc>
        <w:tc>
          <w:tcPr>
            <w:tcW w:w="540" w:type="dxa"/>
            <w:tcBorders>
              <w:top w:val="nil"/>
              <w:left w:val="nil"/>
              <w:bottom w:val="single" w:sz="12" w:space="0" w:color="000000"/>
              <w:right w:val="single" w:sz="12" w:space="0" w:color="auto"/>
            </w:tcBorders>
            <w:vAlign w:val="center"/>
          </w:tcPr>
          <w:p w14:paraId="54D71BDB" w14:textId="2ABCCF20" w:rsidR="002416B5" w:rsidRPr="00327BBE" w:rsidRDefault="008E3AD7" w:rsidP="00AC34C1">
            <w:pPr>
              <w:widowControl w:val="0"/>
              <w:autoSpaceDE w:val="0"/>
              <w:autoSpaceDN w:val="0"/>
              <w:adjustRightInd w:val="0"/>
              <w:spacing w:line="360" w:lineRule="auto"/>
              <w:jc w:val="center"/>
              <w:rPr>
                <w:rFonts w:ascii="Times New Roman" w:hAnsi="Times New Roman" w:cs="Times New Roman"/>
                <w:bCs/>
              </w:rPr>
            </w:pPr>
            <w:r>
              <w:rPr>
                <w:rFonts w:ascii="Times New Roman" w:hAnsi="Times New Roman" w:cs="Times New Roman"/>
                <w:bCs/>
              </w:rPr>
              <w:t>C</w:t>
            </w:r>
          </w:p>
        </w:tc>
        <w:tc>
          <w:tcPr>
            <w:tcW w:w="1800" w:type="dxa"/>
            <w:tcBorders>
              <w:top w:val="nil"/>
              <w:left w:val="single" w:sz="12" w:space="0" w:color="auto"/>
              <w:bottom w:val="single" w:sz="12" w:space="0" w:color="000000"/>
              <w:right w:val="nil"/>
            </w:tcBorders>
            <w:vAlign w:val="center"/>
          </w:tcPr>
          <w:p w14:paraId="5B5472E7" w14:textId="4E9EB7FF" w:rsidR="002416B5" w:rsidRDefault="008468F8"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286</w:t>
            </w:r>
            <w:r w:rsidR="002416B5">
              <w:rPr>
                <w:rFonts w:ascii="Times New Roman" w:hAnsi="Times New Roman" w:cs="Times New Roman"/>
              </w:rPr>
              <w:t xml:space="preserve"> ± </w:t>
            </w:r>
            <w:r>
              <w:rPr>
                <w:rFonts w:ascii="Times New Roman" w:hAnsi="Times New Roman" w:cs="Times New Roman"/>
              </w:rPr>
              <w:t>49</w:t>
            </w:r>
          </w:p>
        </w:tc>
        <w:tc>
          <w:tcPr>
            <w:tcW w:w="1530" w:type="dxa"/>
            <w:tcBorders>
              <w:top w:val="nil"/>
              <w:left w:val="nil"/>
              <w:bottom w:val="single" w:sz="12" w:space="0" w:color="000000"/>
              <w:right w:val="nil"/>
            </w:tcBorders>
            <w:vAlign w:val="center"/>
          </w:tcPr>
          <w:p w14:paraId="51C8F9A9" w14:textId="27C5B6C6" w:rsidR="002416B5" w:rsidRDefault="008468F8"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260</w:t>
            </w:r>
            <w:r w:rsidR="002416B5">
              <w:rPr>
                <w:rFonts w:ascii="Times New Roman" w:hAnsi="Times New Roman" w:cs="Times New Roman"/>
              </w:rPr>
              <w:t xml:space="preserve"> ± </w:t>
            </w:r>
            <w:r>
              <w:rPr>
                <w:rFonts w:ascii="Times New Roman" w:hAnsi="Times New Roman" w:cs="Times New Roman"/>
              </w:rPr>
              <w:t>70</w:t>
            </w:r>
          </w:p>
        </w:tc>
        <w:tc>
          <w:tcPr>
            <w:tcW w:w="900" w:type="dxa"/>
            <w:tcBorders>
              <w:top w:val="nil"/>
              <w:left w:val="nil"/>
              <w:bottom w:val="single" w:sz="12" w:space="0" w:color="000000"/>
              <w:right w:val="nil"/>
            </w:tcBorders>
            <w:vAlign w:val="center"/>
          </w:tcPr>
          <w:p w14:paraId="261E97E5" w14:textId="763E5BC3" w:rsidR="002416B5" w:rsidRDefault="008468F8"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25</w:t>
            </w:r>
          </w:p>
        </w:tc>
        <w:tc>
          <w:tcPr>
            <w:tcW w:w="1260" w:type="dxa"/>
            <w:tcBorders>
              <w:top w:val="nil"/>
              <w:left w:val="nil"/>
              <w:bottom w:val="single" w:sz="12" w:space="0" w:color="000000"/>
              <w:right w:val="nil"/>
            </w:tcBorders>
            <w:vAlign w:val="center"/>
          </w:tcPr>
          <w:p w14:paraId="7EB5FB50" w14:textId="0BFE9EFE"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w:t>
            </w:r>
            <w:r w:rsidR="00A06752">
              <w:rPr>
                <w:rFonts w:ascii="Times New Roman" w:hAnsi="Times New Roman" w:cs="Times New Roman"/>
              </w:rPr>
              <w:t>38</w:t>
            </w:r>
          </w:p>
        </w:tc>
        <w:tc>
          <w:tcPr>
            <w:tcW w:w="994" w:type="dxa"/>
            <w:tcBorders>
              <w:top w:val="nil"/>
              <w:left w:val="nil"/>
              <w:bottom w:val="single" w:sz="12" w:space="0" w:color="000000"/>
              <w:right w:val="nil"/>
            </w:tcBorders>
            <w:vAlign w:val="center"/>
          </w:tcPr>
          <w:p w14:paraId="26772513" w14:textId="1398CBFC" w:rsidR="002416B5" w:rsidRDefault="00A06752"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45</w:t>
            </w:r>
          </w:p>
        </w:tc>
      </w:tr>
      <w:tr w:rsidR="002416B5" w14:paraId="1C738A0A" w14:textId="77777777" w:rsidTr="003B108D">
        <w:trPr>
          <w:trHeight w:val="150"/>
        </w:trPr>
        <w:tc>
          <w:tcPr>
            <w:tcW w:w="1620" w:type="dxa"/>
            <w:vMerge w:val="restart"/>
            <w:tcBorders>
              <w:top w:val="single" w:sz="12" w:space="0" w:color="000000"/>
              <w:left w:val="nil"/>
              <w:right w:val="single" w:sz="12" w:space="0" w:color="auto"/>
            </w:tcBorders>
            <w:vAlign w:val="center"/>
          </w:tcPr>
          <w:p w14:paraId="056BACA3"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r w:rsidRPr="003517AE">
              <w:rPr>
                <w:rFonts w:ascii="Times New Roman" w:hAnsi="Times New Roman" w:cs="Times New Roman"/>
                <w:b/>
              </w:rPr>
              <w:t>pH</w:t>
            </w:r>
            <w:r>
              <w:rPr>
                <w:rFonts w:ascii="Times New Roman" w:hAnsi="Times New Roman" w:cs="Times New Roman"/>
                <w:b/>
              </w:rPr>
              <w:t xml:space="preserve"> (NBS)</w:t>
            </w:r>
          </w:p>
        </w:tc>
        <w:tc>
          <w:tcPr>
            <w:tcW w:w="540" w:type="dxa"/>
            <w:tcBorders>
              <w:top w:val="single" w:sz="12" w:space="0" w:color="000000"/>
              <w:left w:val="nil"/>
              <w:bottom w:val="nil"/>
              <w:right w:val="single" w:sz="12" w:space="0" w:color="auto"/>
            </w:tcBorders>
            <w:vAlign w:val="center"/>
          </w:tcPr>
          <w:p w14:paraId="0ECA8F5B" w14:textId="77777777"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rPr>
            </w:pPr>
            <w:r w:rsidRPr="00327BBE">
              <w:rPr>
                <w:rFonts w:ascii="Times New Roman" w:hAnsi="Times New Roman" w:cs="Times New Roman"/>
                <w:bCs/>
              </w:rPr>
              <w:t>W</w:t>
            </w:r>
          </w:p>
        </w:tc>
        <w:tc>
          <w:tcPr>
            <w:tcW w:w="1800" w:type="dxa"/>
            <w:tcBorders>
              <w:top w:val="single" w:sz="12" w:space="0" w:color="000000"/>
              <w:left w:val="single" w:sz="12" w:space="0" w:color="auto"/>
              <w:bottom w:val="nil"/>
              <w:right w:val="nil"/>
            </w:tcBorders>
            <w:vAlign w:val="center"/>
          </w:tcPr>
          <w:p w14:paraId="0BEA5AFF"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7.8 ± 0.4</w:t>
            </w:r>
          </w:p>
        </w:tc>
        <w:tc>
          <w:tcPr>
            <w:tcW w:w="1530" w:type="dxa"/>
            <w:tcBorders>
              <w:top w:val="single" w:sz="12" w:space="0" w:color="000000"/>
              <w:left w:val="nil"/>
              <w:bottom w:val="nil"/>
              <w:right w:val="nil"/>
            </w:tcBorders>
            <w:vAlign w:val="center"/>
          </w:tcPr>
          <w:p w14:paraId="38B1A04F"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7.7 ± 0.4</w:t>
            </w:r>
          </w:p>
        </w:tc>
        <w:tc>
          <w:tcPr>
            <w:tcW w:w="900" w:type="dxa"/>
            <w:tcBorders>
              <w:top w:val="single" w:sz="12" w:space="0" w:color="000000"/>
              <w:left w:val="nil"/>
              <w:bottom w:val="nil"/>
              <w:right w:val="nil"/>
            </w:tcBorders>
            <w:vAlign w:val="center"/>
          </w:tcPr>
          <w:p w14:paraId="115FCEF8"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0.1</w:t>
            </w:r>
          </w:p>
        </w:tc>
        <w:tc>
          <w:tcPr>
            <w:tcW w:w="1260" w:type="dxa"/>
            <w:tcBorders>
              <w:top w:val="single" w:sz="12" w:space="0" w:color="000000"/>
              <w:left w:val="nil"/>
              <w:bottom w:val="nil"/>
              <w:right w:val="nil"/>
            </w:tcBorders>
            <w:vAlign w:val="center"/>
          </w:tcPr>
          <w:p w14:paraId="2393B286"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0.3</w:t>
            </w:r>
          </w:p>
        </w:tc>
        <w:tc>
          <w:tcPr>
            <w:tcW w:w="994" w:type="dxa"/>
            <w:tcBorders>
              <w:top w:val="single" w:sz="12" w:space="0" w:color="000000"/>
              <w:left w:val="nil"/>
              <w:bottom w:val="nil"/>
              <w:right w:val="nil"/>
            </w:tcBorders>
            <w:vAlign w:val="center"/>
          </w:tcPr>
          <w:p w14:paraId="74347B85"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0.3</w:t>
            </w:r>
          </w:p>
        </w:tc>
      </w:tr>
      <w:tr w:rsidR="002416B5" w14:paraId="4AA2165F" w14:textId="77777777" w:rsidTr="003B108D">
        <w:trPr>
          <w:trHeight w:val="149"/>
        </w:trPr>
        <w:tc>
          <w:tcPr>
            <w:tcW w:w="1620" w:type="dxa"/>
            <w:vMerge/>
            <w:tcBorders>
              <w:left w:val="nil"/>
              <w:bottom w:val="single" w:sz="12" w:space="0" w:color="000000"/>
              <w:right w:val="single" w:sz="12" w:space="0" w:color="auto"/>
            </w:tcBorders>
            <w:vAlign w:val="center"/>
          </w:tcPr>
          <w:p w14:paraId="17836AB1"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p>
        </w:tc>
        <w:tc>
          <w:tcPr>
            <w:tcW w:w="540" w:type="dxa"/>
            <w:tcBorders>
              <w:top w:val="nil"/>
              <w:left w:val="nil"/>
              <w:bottom w:val="single" w:sz="12" w:space="0" w:color="000000"/>
              <w:right w:val="single" w:sz="12" w:space="0" w:color="auto"/>
            </w:tcBorders>
            <w:vAlign w:val="center"/>
          </w:tcPr>
          <w:p w14:paraId="27A0BF9A" w14:textId="77777777"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rPr>
            </w:pPr>
            <w:r w:rsidRPr="00327BBE">
              <w:rPr>
                <w:rFonts w:ascii="Times New Roman" w:hAnsi="Times New Roman" w:cs="Times New Roman"/>
                <w:bCs/>
              </w:rPr>
              <w:t>C</w:t>
            </w:r>
          </w:p>
        </w:tc>
        <w:tc>
          <w:tcPr>
            <w:tcW w:w="1800" w:type="dxa"/>
            <w:tcBorders>
              <w:top w:val="nil"/>
              <w:left w:val="single" w:sz="12" w:space="0" w:color="auto"/>
              <w:bottom w:val="single" w:sz="12" w:space="0" w:color="000000"/>
              <w:right w:val="nil"/>
            </w:tcBorders>
            <w:vAlign w:val="center"/>
          </w:tcPr>
          <w:p w14:paraId="5CE32C5E"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7.8 ± 0.5</w:t>
            </w:r>
          </w:p>
        </w:tc>
        <w:tc>
          <w:tcPr>
            <w:tcW w:w="1530" w:type="dxa"/>
            <w:tcBorders>
              <w:top w:val="nil"/>
              <w:left w:val="nil"/>
              <w:bottom w:val="single" w:sz="12" w:space="0" w:color="000000"/>
              <w:right w:val="nil"/>
            </w:tcBorders>
            <w:vAlign w:val="center"/>
          </w:tcPr>
          <w:p w14:paraId="1229FF8C"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7.6 ± 0.5</w:t>
            </w:r>
          </w:p>
        </w:tc>
        <w:tc>
          <w:tcPr>
            <w:tcW w:w="900" w:type="dxa"/>
            <w:tcBorders>
              <w:top w:val="nil"/>
              <w:left w:val="nil"/>
              <w:bottom w:val="single" w:sz="12" w:space="0" w:color="000000"/>
              <w:right w:val="nil"/>
            </w:tcBorders>
            <w:vAlign w:val="center"/>
          </w:tcPr>
          <w:p w14:paraId="703D58D3"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0.2</w:t>
            </w:r>
          </w:p>
        </w:tc>
        <w:tc>
          <w:tcPr>
            <w:tcW w:w="1260" w:type="dxa"/>
            <w:tcBorders>
              <w:top w:val="nil"/>
              <w:left w:val="nil"/>
              <w:bottom w:val="single" w:sz="12" w:space="0" w:color="000000"/>
              <w:right w:val="nil"/>
            </w:tcBorders>
            <w:vAlign w:val="center"/>
          </w:tcPr>
          <w:p w14:paraId="7C8594FA"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–0.2</w:t>
            </w:r>
          </w:p>
        </w:tc>
        <w:tc>
          <w:tcPr>
            <w:tcW w:w="994" w:type="dxa"/>
            <w:tcBorders>
              <w:top w:val="nil"/>
              <w:left w:val="nil"/>
              <w:bottom w:val="single" w:sz="12" w:space="0" w:color="000000"/>
              <w:right w:val="nil"/>
            </w:tcBorders>
            <w:vAlign w:val="center"/>
          </w:tcPr>
          <w:p w14:paraId="2BB1449D"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0.3</w:t>
            </w:r>
          </w:p>
        </w:tc>
      </w:tr>
      <w:tr w:rsidR="002416B5" w14:paraId="16737F90" w14:textId="77777777" w:rsidTr="003B108D">
        <w:trPr>
          <w:trHeight w:val="150"/>
        </w:trPr>
        <w:tc>
          <w:tcPr>
            <w:tcW w:w="1620" w:type="dxa"/>
            <w:vMerge w:val="restart"/>
            <w:tcBorders>
              <w:top w:val="single" w:sz="12" w:space="0" w:color="000000"/>
              <w:left w:val="nil"/>
              <w:right w:val="single" w:sz="12" w:space="0" w:color="auto"/>
            </w:tcBorders>
            <w:vAlign w:val="center"/>
          </w:tcPr>
          <w:p w14:paraId="47412476" w14:textId="4975A3C6" w:rsidR="002416B5" w:rsidRDefault="002416B5" w:rsidP="00AC34C1">
            <w:pPr>
              <w:widowControl w:val="0"/>
              <w:autoSpaceDE w:val="0"/>
              <w:autoSpaceDN w:val="0"/>
              <w:adjustRightInd w:val="0"/>
              <w:spacing w:line="360" w:lineRule="auto"/>
              <w:jc w:val="center"/>
              <w:rPr>
                <w:rFonts w:ascii="Times New Roman" w:hAnsi="Times New Roman" w:cs="Times New Roman"/>
                <w:b/>
              </w:rPr>
            </w:pPr>
            <w:r w:rsidRPr="003517AE">
              <w:rPr>
                <w:rFonts w:ascii="Times New Roman" w:hAnsi="Times New Roman" w:cs="Times New Roman"/>
                <w:b/>
              </w:rPr>
              <w:t xml:space="preserve">TA </w:t>
            </w:r>
          </w:p>
          <w:p w14:paraId="29209690"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r w:rsidRPr="003517AE">
              <w:rPr>
                <w:rFonts w:ascii="Times New Roman" w:hAnsi="Times New Roman" w:cs="Times New Roman"/>
                <w:b/>
              </w:rPr>
              <w:t>(m</w:t>
            </w:r>
            <w:r>
              <w:rPr>
                <w:rFonts w:ascii="Times New Roman" w:hAnsi="Times New Roman" w:cs="Times New Roman"/>
                <w:b/>
              </w:rPr>
              <w:t>mol</w:t>
            </w:r>
            <w:r w:rsidRPr="003517AE">
              <w:rPr>
                <w:rFonts w:ascii="Times New Roman" w:hAnsi="Times New Roman" w:cs="Times New Roman"/>
                <w:b/>
              </w:rPr>
              <w:t xml:space="preserve"> m</w:t>
            </w:r>
            <w:r w:rsidRPr="00492E5A">
              <w:rPr>
                <w:rFonts w:ascii="Times New Roman" w:hAnsi="Times New Roman" w:cs="Times New Roman"/>
                <w:vertAlign w:val="superscript"/>
              </w:rPr>
              <w:t>–</w:t>
            </w:r>
            <w:r w:rsidRPr="003517AE">
              <w:rPr>
                <w:rFonts w:ascii="Times New Roman" w:hAnsi="Times New Roman" w:cs="Times New Roman"/>
                <w:b/>
                <w:vertAlign w:val="superscript"/>
              </w:rPr>
              <w:t>3</w:t>
            </w:r>
            <w:r w:rsidRPr="003517AE">
              <w:rPr>
                <w:rFonts w:ascii="Times New Roman" w:hAnsi="Times New Roman" w:cs="Times New Roman"/>
                <w:b/>
              </w:rPr>
              <w:t>)</w:t>
            </w:r>
          </w:p>
        </w:tc>
        <w:tc>
          <w:tcPr>
            <w:tcW w:w="540" w:type="dxa"/>
            <w:tcBorders>
              <w:top w:val="single" w:sz="12" w:space="0" w:color="000000"/>
              <w:left w:val="nil"/>
              <w:bottom w:val="nil"/>
              <w:right w:val="single" w:sz="12" w:space="0" w:color="auto"/>
            </w:tcBorders>
            <w:vAlign w:val="center"/>
          </w:tcPr>
          <w:p w14:paraId="623CE807" w14:textId="77777777"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rPr>
            </w:pPr>
            <w:r w:rsidRPr="00327BBE">
              <w:rPr>
                <w:rFonts w:ascii="Times New Roman" w:hAnsi="Times New Roman" w:cs="Times New Roman"/>
                <w:bCs/>
              </w:rPr>
              <w:t>W</w:t>
            </w:r>
          </w:p>
        </w:tc>
        <w:tc>
          <w:tcPr>
            <w:tcW w:w="1800" w:type="dxa"/>
            <w:tcBorders>
              <w:top w:val="single" w:sz="12" w:space="0" w:color="000000"/>
              <w:left w:val="single" w:sz="12" w:space="0" w:color="auto"/>
              <w:bottom w:val="nil"/>
              <w:right w:val="nil"/>
            </w:tcBorders>
            <w:vAlign w:val="center"/>
          </w:tcPr>
          <w:p w14:paraId="559E4CF4"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1463 ± 439</w:t>
            </w:r>
          </w:p>
        </w:tc>
        <w:tc>
          <w:tcPr>
            <w:tcW w:w="1530" w:type="dxa"/>
            <w:tcBorders>
              <w:top w:val="single" w:sz="12" w:space="0" w:color="000000"/>
              <w:left w:val="nil"/>
              <w:bottom w:val="nil"/>
              <w:right w:val="nil"/>
            </w:tcBorders>
            <w:vAlign w:val="center"/>
          </w:tcPr>
          <w:p w14:paraId="34FB0282" w14:textId="29EBAD61"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1504 ± 376</w:t>
            </w:r>
            <w:r w:rsidR="00120489" w:rsidRPr="00120489">
              <w:rPr>
                <w:rFonts w:ascii="Times New Roman" w:hAnsi="Times New Roman" w:cs="Times New Roman"/>
                <w:vertAlign w:val="superscript"/>
              </w:rPr>
              <w:t>d</w:t>
            </w:r>
            <w:r>
              <w:rPr>
                <w:rFonts w:ascii="Times New Roman" w:hAnsi="Times New Roman" w:cs="Times New Roman"/>
              </w:rPr>
              <w:t xml:space="preserve"> </w:t>
            </w:r>
          </w:p>
        </w:tc>
        <w:tc>
          <w:tcPr>
            <w:tcW w:w="900" w:type="dxa"/>
            <w:tcBorders>
              <w:top w:val="single" w:sz="12" w:space="0" w:color="000000"/>
              <w:left w:val="nil"/>
              <w:bottom w:val="nil"/>
              <w:right w:val="nil"/>
            </w:tcBorders>
            <w:vAlign w:val="center"/>
          </w:tcPr>
          <w:p w14:paraId="1C9C1536"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–41</w:t>
            </w:r>
          </w:p>
        </w:tc>
        <w:tc>
          <w:tcPr>
            <w:tcW w:w="1260" w:type="dxa"/>
            <w:tcBorders>
              <w:top w:val="single" w:sz="12" w:space="0" w:color="000000"/>
              <w:left w:val="nil"/>
              <w:bottom w:val="nil"/>
              <w:right w:val="nil"/>
            </w:tcBorders>
            <w:vAlign w:val="center"/>
          </w:tcPr>
          <w:p w14:paraId="2AE6863F"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158.2</w:t>
            </w:r>
          </w:p>
        </w:tc>
        <w:tc>
          <w:tcPr>
            <w:tcW w:w="994" w:type="dxa"/>
            <w:tcBorders>
              <w:top w:val="single" w:sz="12" w:space="0" w:color="000000"/>
              <w:left w:val="nil"/>
              <w:bottom w:val="nil"/>
              <w:right w:val="nil"/>
            </w:tcBorders>
            <w:vAlign w:val="center"/>
          </w:tcPr>
          <w:p w14:paraId="68B8D941"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163.3</w:t>
            </w:r>
          </w:p>
        </w:tc>
      </w:tr>
      <w:tr w:rsidR="002416B5" w14:paraId="7500BFD2" w14:textId="77777777" w:rsidTr="003B108D">
        <w:trPr>
          <w:trHeight w:val="149"/>
        </w:trPr>
        <w:tc>
          <w:tcPr>
            <w:tcW w:w="1620" w:type="dxa"/>
            <w:vMerge/>
            <w:tcBorders>
              <w:left w:val="nil"/>
              <w:bottom w:val="single" w:sz="12" w:space="0" w:color="000000"/>
              <w:right w:val="single" w:sz="12" w:space="0" w:color="auto"/>
            </w:tcBorders>
            <w:vAlign w:val="center"/>
          </w:tcPr>
          <w:p w14:paraId="67F16ED5"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p>
        </w:tc>
        <w:tc>
          <w:tcPr>
            <w:tcW w:w="540" w:type="dxa"/>
            <w:tcBorders>
              <w:top w:val="nil"/>
              <w:left w:val="nil"/>
              <w:bottom w:val="single" w:sz="12" w:space="0" w:color="000000"/>
              <w:right w:val="single" w:sz="12" w:space="0" w:color="auto"/>
            </w:tcBorders>
            <w:vAlign w:val="center"/>
          </w:tcPr>
          <w:p w14:paraId="3435D212" w14:textId="77777777"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rPr>
            </w:pPr>
            <w:r w:rsidRPr="00327BBE">
              <w:rPr>
                <w:rFonts w:ascii="Times New Roman" w:hAnsi="Times New Roman" w:cs="Times New Roman"/>
                <w:bCs/>
              </w:rPr>
              <w:t>C</w:t>
            </w:r>
          </w:p>
        </w:tc>
        <w:tc>
          <w:tcPr>
            <w:tcW w:w="1800" w:type="dxa"/>
            <w:tcBorders>
              <w:top w:val="nil"/>
              <w:left w:val="single" w:sz="12" w:space="0" w:color="auto"/>
              <w:bottom w:val="single" w:sz="12" w:space="0" w:color="000000"/>
              <w:right w:val="nil"/>
            </w:tcBorders>
            <w:vAlign w:val="center"/>
          </w:tcPr>
          <w:p w14:paraId="0FC8DD93"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1073 ± 601</w:t>
            </w:r>
          </w:p>
        </w:tc>
        <w:tc>
          <w:tcPr>
            <w:tcW w:w="1530" w:type="dxa"/>
            <w:tcBorders>
              <w:top w:val="nil"/>
              <w:left w:val="nil"/>
              <w:bottom w:val="single" w:sz="12" w:space="0" w:color="000000"/>
              <w:right w:val="nil"/>
            </w:tcBorders>
            <w:vAlign w:val="center"/>
          </w:tcPr>
          <w:p w14:paraId="27E90C7F" w14:textId="246B322B"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1182 ± 569</w:t>
            </w:r>
            <w:r w:rsidR="00120489" w:rsidRPr="00120489">
              <w:rPr>
                <w:rFonts w:ascii="Times New Roman" w:hAnsi="Times New Roman" w:cs="Times New Roman"/>
                <w:vertAlign w:val="superscript"/>
              </w:rPr>
              <w:t>d</w:t>
            </w:r>
            <w:r>
              <w:rPr>
                <w:rFonts w:ascii="Times New Roman" w:hAnsi="Times New Roman" w:cs="Times New Roman"/>
              </w:rPr>
              <w:t xml:space="preserve"> </w:t>
            </w:r>
          </w:p>
        </w:tc>
        <w:tc>
          <w:tcPr>
            <w:tcW w:w="900" w:type="dxa"/>
            <w:tcBorders>
              <w:top w:val="nil"/>
              <w:left w:val="nil"/>
              <w:bottom w:val="single" w:sz="12" w:space="0" w:color="000000"/>
              <w:right w:val="nil"/>
            </w:tcBorders>
            <w:vAlign w:val="center"/>
          </w:tcPr>
          <w:p w14:paraId="3291318A"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–108</w:t>
            </w:r>
          </w:p>
        </w:tc>
        <w:tc>
          <w:tcPr>
            <w:tcW w:w="1260" w:type="dxa"/>
            <w:tcBorders>
              <w:top w:val="nil"/>
              <w:left w:val="nil"/>
              <w:bottom w:val="single" w:sz="12" w:space="0" w:color="000000"/>
              <w:right w:val="nil"/>
            </w:tcBorders>
            <w:vAlign w:val="center"/>
          </w:tcPr>
          <w:p w14:paraId="072646F7"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111.3</w:t>
            </w:r>
          </w:p>
        </w:tc>
        <w:tc>
          <w:tcPr>
            <w:tcW w:w="994" w:type="dxa"/>
            <w:tcBorders>
              <w:top w:val="nil"/>
              <w:left w:val="nil"/>
              <w:bottom w:val="single" w:sz="12" w:space="0" w:color="000000"/>
              <w:right w:val="nil"/>
            </w:tcBorders>
            <w:vAlign w:val="center"/>
          </w:tcPr>
          <w:p w14:paraId="627D1E50"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155.2</w:t>
            </w:r>
          </w:p>
        </w:tc>
      </w:tr>
      <w:tr w:rsidR="002416B5" w14:paraId="3B5C8CEF" w14:textId="77777777" w:rsidTr="003B108D">
        <w:trPr>
          <w:trHeight w:val="150"/>
        </w:trPr>
        <w:tc>
          <w:tcPr>
            <w:tcW w:w="1620" w:type="dxa"/>
            <w:vMerge w:val="restart"/>
            <w:tcBorders>
              <w:top w:val="single" w:sz="12" w:space="0" w:color="000000"/>
              <w:left w:val="nil"/>
              <w:right w:val="single" w:sz="12" w:space="0" w:color="auto"/>
            </w:tcBorders>
            <w:vAlign w:val="center"/>
          </w:tcPr>
          <w:p w14:paraId="38CBD68C" w14:textId="7D64CE2B" w:rsidR="002416B5" w:rsidRDefault="002416B5" w:rsidP="00AC34C1">
            <w:pPr>
              <w:widowControl w:val="0"/>
              <w:autoSpaceDE w:val="0"/>
              <w:autoSpaceDN w:val="0"/>
              <w:adjustRightInd w:val="0"/>
              <w:spacing w:line="360" w:lineRule="auto"/>
              <w:jc w:val="center"/>
              <w:rPr>
                <w:rFonts w:ascii="Times New Roman" w:hAnsi="Times New Roman" w:cs="Times New Roman"/>
                <w:b/>
              </w:rPr>
            </w:pPr>
            <w:r w:rsidRPr="003517AE">
              <w:rPr>
                <w:rFonts w:ascii="Times New Roman" w:hAnsi="Times New Roman" w:cs="Times New Roman"/>
                <w:b/>
              </w:rPr>
              <w:t xml:space="preserve">DIC </w:t>
            </w:r>
          </w:p>
          <w:p w14:paraId="7EF28B0D"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r w:rsidRPr="003517AE">
              <w:rPr>
                <w:rFonts w:ascii="Times New Roman" w:hAnsi="Times New Roman" w:cs="Times New Roman"/>
                <w:b/>
              </w:rPr>
              <w:t>(m</w:t>
            </w:r>
            <w:r>
              <w:rPr>
                <w:rFonts w:ascii="Times New Roman" w:hAnsi="Times New Roman" w:cs="Times New Roman"/>
                <w:b/>
              </w:rPr>
              <w:t>mol</w:t>
            </w:r>
            <w:r w:rsidRPr="003517AE">
              <w:rPr>
                <w:rFonts w:ascii="Times New Roman" w:hAnsi="Times New Roman" w:cs="Times New Roman"/>
                <w:b/>
              </w:rPr>
              <w:t xml:space="preserve"> m</w:t>
            </w:r>
            <w:r w:rsidRPr="00492E5A">
              <w:rPr>
                <w:rFonts w:ascii="Times New Roman" w:hAnsi="Times New Roman" w:cs="Times New Roman"/>
                <w:vertAlign w:val="superscript"/>
              </w:rPr>
              <w:t>–</w:t>
            </w:r>
            <w:r w:rsidRPr="003517AE">
              <w:rPr>
                <w:rFonts w:ascii="Times New Roman" w:hAnsi="Times New Roman" w:cs="Times New Roman"/>
                <w:b/>
                <w:vertAlign w:val="superscript"/>
              </w:rPr>
              <w:t>3</w:t>
            </w:r>
            <w:r w:rsidRPr="003517AE">
              <w:rPr>
                <w:rFonts w:ascii="Times New Roman" w:hAnsi="Times New Roman" w:cs="Times New Roman"/>
                <w:b/>
              </w:rPr>
              <w:t>)</w:t>
            </w:r>
          </w:p>
        </w:tc>
        <w:tc>
          <w:tcPr>
            <w:tcW w:w="540" w:type="dxa"/>
            <w:tcBorders>
              <w:top w:val="single" w:sz="12" w:space="0" w:color="000000"/>
              <w:left w:val="nil"/>
              <w:bottom w:val="nil"/>
              <w:right w:val="single" w:sz="12" w:space="0" w:color="auto"/>
            </w:tcBorders>
            <w:vAlign w:val="center"/>
          </w:tcPr>
          <w:p w14:paraId="39CD7BE4" w14:textId="77777777"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rPr>
            </w:pPr>
            <w:r w:rsidRPr="00327BBE">
              <w:rPr>
                <w:rFonts w:ascii="Times New Roman" w:hAnsi="Times New Roman" w:cs="Times New Roman"/>
                <w:bCs/>
              </w:rPr>
              <w:t>W</w:t>
            </w:r>
          </w:p>
        </w:tc>
        <w:tc>
          <w:tcPr>
            <w:tcW w:w="1800" w:type="dxa"/>
            <w:tcBorders>
              <w:top w:val="single" w:sz="12" w:space="0" w:color="000000"/>
              <w:left w:val="single" w:sz="12" w:space="0" w:color="auto"/>
              <w:bottom w:val="nil"/>
              <w:right w:val="nil"/>
            </w:tcBorders>
            <w:vAlign w:val="center"/>
          </w:tcPr>
          <w:p w14:paraId="1B16B192"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1410 ± 351</w:t>
            </w:r>
          </w:p>
        </w:tc>
        <w:tc>
          <w:tcPr>
            <w:tcW w:w="1530" w:type="dxa"/>
            <w:tcBorders>
              <w:top w:val="single" w:sz="12" w:space="0" w:color="000000"/>
              <w:left w:val="nil"/>
              <w:bottom w:val="nil"/>
              <w:right w:val="nil"/>
            </w:tcBorders>
            <w:vAlign w:val="center"/>
          </w:tcPr>
          <w:p w14:paraId="50A6FC6A" w14:textId="0AD1BDBF"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1501 ± 349</w:t>
            </w:r>
            <w:r w:rsidR="00120489">
              <w:rPr>
                <w:rFonts w:ascii="Times New Roman" w:hAnsi="Times New Roman" w:cs="Times New Roman"/>
                <w:vertAlign w:val="superscript"/>
              </w:rPr>
              <w:t>e</w:t>
            </w:r>
          </w:p>
        </w:tc>
        <w:tc>
          <w:tcPr>
            <w:tcW w:w="900" w:type="dxa"/>
            <w:tcBorders>
              <w:top w:val="single" w:sz="12" w:space="0" w:color="000000"/>
              <w:left w:val="nil"/>
              <w:bottom w:val="nil"/>
              <w:right w:val="nil"/>
            </w:tcBorders>
            <w:vAlign w:val="center"/>
          </w:tcPr>
          <w:p w14:paraId="312E4833"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–91</w:t>
            </w:r>
          </w:p>
        </w:tc>
        <w:tc>
          <w:tcPr>
            <w:tcW w:w="1260" w:type="dxa"/>
            <w:tcBorders>
              <w:top w:val="single" w:sz="12" w:space="0" w:color="000000"/>
              <w:left w:val="nil"/>
              <w:bottom w:val="nil"/>
              <w:right w:val="nil"/>
            </w:tcBorders>
            <w:vAlign w:val="center"/>
          </w:tcPr>
          <w:p w14:paraId="57949043"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160.7</w:t>
            </w:r>
          </w:p>
        </w:tc>
        <w:tc>
          <w:tcPr>
            <w:tcW w:w="994" w:type="dxa"/>
            <w:tcBorders>
              <w:top w:val="single" w:sz="12" w:space="0" w:color="000000"/>
              <w:left w:val="nil"/>
              <w:bottom w:val="nil"/>
              <w:right w:val="nil"/>
            </w:tcBorders>
            <w:vAlign w:val="center"/>
          </w:tcPr>
          <w:p w14:paraId="796F3BF8"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184.8</w:t>
            </w:r>
          </w:p>
        </w:tc>
      </w:tr>
      <w:tr w:rsidR="002416B5" w14:paraId="464A8A6D" w14:textId="77777777" w:rsidTr="003B108D">
        <w:trPr>
          <w:trHeight w:val="149"/>
        </w:trPr>
        <w:tc>
          <w:tcPr>
            <w:tcW w:w="1620" w:type="dxa"/>
            <w:vMerge/>
            <w:tcBorders>
              <w:left w:val="nil"/>
              <w:bottom w:val="single" w:sz="18" w:space="0" w:color="000000"/>
              <w:right w:val="single" w:sz="12" w:space="0" w:color="auto"/>
            </w:tcBorders>
            <w:vAlign w:val="center"/>
          </w:tcPr>
          <w:p w14:paraId="68977FC5" w14:textId="77777777" w:rsidR="002416B5" w:rsidRPr="003517AE" w:rsidRDefault="002416B5" w:rsidP="00AC34C1">
            <w:pPr>
              <w:widowControl w:val="0"/>
              <w:autoSpaceDE w:val="0"/>
              <w:autoSpaceDN w:val="0"/>
              <w:adjustRightInd w:val="0"/>
              <w:spacing w:line="360" w:lineRule="auto"/>
              <w:jc w:val="center"/>
              <w:rPr>
                <w:rFonts w:ascii="Times New Roman" w:hAnsi="Times New Roman" w:cs="Times New Roman"/>
                <w:b/>
              </w:rPr>
            </w:pPr>
          </w:p>
        </w:tc>
        <w:tc>
          <w:tcPr>
            <w:tcW w:w="540" w:type="dxa"/>
            <w:tcBorders>
              <w:top w:val="nil"/>
              <w:left w:val="nil"/>
              <w:bottom w:val="single" w:sz="18" w:space="0" w:color="000000"/>
              <w:right w:val="single" w:sz="12" w:space="0" w:color="auto"/>
            </w:tcBorders>
            <w:vAlign w:val="center"/>
          </w:tcPr>
          <w:p w14:paraId="170D8555" w14:textId="77777777" w:rsidR="002416B5" w:rsidRPr="00327BBE" w:rsidRDefault="002416B5" w:rsidP="00AC34C1">
            <w:pPr>
              <w:widowControl w:val="0"/>
              <w:autoSpaceDE w:val="0"/>
              <w:autoSpaceDN w:val="0"/>
              <w:adjustRightInd w:val="0"/>
              <w:spacing w:line="360" w:lineRule="auto"/>
              <w:jc w:val="center"/>
              <w:rPr>
                <w:rFonts w:ascii="Times New Roman" w:hAnsi="Times New Roman" w:cs="Times New Roman"/>
                <w:bCs/>
              </w:rPr>
            </w:pPr>
            <w:r w:rsidRPr="00327BBE">
              <w:rPr>
                <w:rFonts w:ascii="Times New Roman" w:hAnsi="Times New Roman" w:cs="Times New Roman"/>
                <w:bCs/>
              </w:rPr>
              <w:t>C</w:t>
            </w:r>
          </w:p>
        </w:tc>
        <w:tc>
          <w:tcPr>
            <w:tcW w:w="1800" w:type="dxa"/>
            <w:tcBorders>
              <w:top w:val="nil"/>
              <w:left w:val="single" w:sz="12" w:space="0" w:color="auto"/>
              <w:bottom w:val="single" w:sz="18" w:space="0" w:color="000000"/>
              <w:right w:val="nil"/>
            </w:tcBorders>
            <w:vAlign w:val="center"/>
          </w:tcPr>
          <w:p w14:paraId="7CC0BC68"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1047 ± 518</w:t>
            </w:r>
          </w:p>
        </w:tc>
        <w:tc>
          <w:tcPr>
            <w:tcW w:w="1530" w:type="dxa"/>
            <w:tcBorders>
              <w:top w:val="nil"/>
              <w:left w:val="nil"/>
              <w:bottom w:val="single" w:sz="18" w:space="0" w:color="000000"/>
              <w:right w:val="nil"/>
            </w:tcBorders>
            <w:vAlign w:val="center"/>
          </w:tcPr>
          <w:p w14:paraId="0908DA45" w14:textId="43269882"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1211 ± 47</w:t>
            </w:r>
            <w:r w:rsidR="00120489">
              <w:rPr>
                <w:rFonts w:ascii="Times New Roman" w:hAnsi="Times New Roman" w:cs="Times New Roman"/>
              </w:rPr>
              <w:t>1</w:t>
            </w:r>
            <w:r w:rsidR="00120489">
              <w:rPr>
                <w:rFonts w:ascii="Times New Roman" w:hAnsi="Times New Roman" w:cs="Times New Roman"/>
                <w:vertAlign w:val="superscript"/>
              </w:rPr>
              <w:t>e</w:t>
            </w:r>
          </w:p>
        </w:tc>
        <w:tc>
          <w:tcPr>
            <w:tcW w:w="900" w:type="dxa"/>
            <w:tcBorders>
              <w:top w:val="nil"/>
              <w:left w:val="nil"/>
              <w:bottom w:val="single" w:sz="18" w:space="0" w:color="000000"/>
              <w:right w:val="nil"/>
            </w:tcBorders>
            <w:vAlign w:val="center"/>
          </w:tcPr>
          <w:p w14:paraId="33AA3F8A"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–164</w:t>
            </w:r>
          </w:p>
        </w:tc>
        <w:tc>
          <w:tcPr>
            <w:tcW w:w="1260" w:type="dxa"/>
            <w:tcBorders>
              <w:top w:val="nil"/>
              <w:left w:val="nil"/>
              <w:bottom w:val="single" w:sz="18" w:space="0" w:color="000000"/>
              <w:right w:val="nil"/>
            </w:tcBorders>
            <w:vAlign w:val="center"/>
          </w:tcPr>
          <w:p w14:paraId="25546CFF"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140.8</w:t>
            </w:r>
          </w:p>
        </w:tc>
        <w:tc>
          <w:tcPr>
            <w:tcW w:w="994" w:type="dxa"/>
            <w:tcBorders>
              <w:top w:val="nil"/>
              <w:left w:val="nil"/>
              <w:bottom w:val="single" w:sz="18" w:space="0" w:color="000000"/>
              <w:right w:val="nil"/>
            </w:tcBorders>
            <w:vAlign w:val="center"/>
          </w:tcPr>
          <w:p w14:paraId="32E640A3" w14:textId="77777777" w:rsidR="002416B5" w:rsidRDefault="002416B5" w:rsidP="00AC34C1">
            <w:pPr>
              <w:widowControl w:val="0"/>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215.8</w:t>
            </w:r>
          </w:p>
        </w:tc>
      </w:tr>
    </w:tbl>
    <w:p w14:paraId="391FB77F" w14:textId="77777777" w:rsidR="00120489" w:rsidRDefault="00120489" w:rsidP="00120489">
      <w:pPr>
        <w:rPr>
          <w:rFonts w:ascii="Times New Roman" w:hAnsi="Times New Roman" w:cs="Times New Roman"/>
        </w:rPr>
      </w:pPr>
      <w:proofErr w:type="spellStart"/>
      <w:r>
        <w:rPr>
          <w:rFonts w:ascii="Times New Roman" w:hAnsi="Times New Roman" w:cs="Times New Roman"/>
          <w:vertAlign w:val="superscript"/>
        </w:rPr>
        <w:t>a</w:t>
      </w:r>
      <w:r>
        <w:rPr>
          <w:rFonts w:ascii="Times New Roman" w:hAnsi="Times New Roman" w:cs="Times New Roman"/>
          <w:iCs/>
        </w:rPr>
        <w:t>W</w:t>
      </w:r>
      <w:proofErr w:type="spellEnd"/>
      <w:r>
        <w:rPr>
          <w:rFonts w:ascii="Times New Roman" w:hAnsi="Times New Roman" w:cs="Times New Roman"/>
        </w:rPr>
        <w:t xml:space="preserve"> refers to discrete Water Quality Monitoring Program data </w:t>
      </w:r>
      <w:r>
        <w:rPr>
          <w:rFonts w:ascii="Times New Roman" w:hAnsi="Times New Roman" w:cs="Times New Roman" w:hint="eastAsia"/>
        </w:rPr>
        <w:t>collected</w:t>
      </w:r>
      <w:r>
        <w:rPr>
          <w:rFonts w:ascii="Times New Roman" w:hAnsi="Times New Roman" w:cs="Times New Roman"/>
        </w:rPr>
        <w:t xml:space="preserve"> at seven stations (Fig. 1) throughout the water column over the years</w:t>
      </w:r>
      <w:r>
        <w:rPr>
          <w:rFonts w:ascii="Times New Roman" w:hAnsi="Times New Roman" w:cs="Times New Roman" w:hint="eastAsia"/>
        </w:rPr>
        <w:t xml:space="preserve"> </w:t>
      </w:r>
      <w:r w:rsidRPr="006355F3">
        <w:rPr>
          <w:rFonts w:ascii="Times New Roman" w:hAnsi="Times New Roman" w:cs="Times New Roman"/>
        </w:rPr>
        <w:t>201</w:t>
      </w:r>
      <w:r>
        <w:rPr>
          <w:rFonts w:ascii="Times New Roman" w:hAnsi="Times New Roman" w:cs="Times New Roman"/>
        </w:rPr>
        <w:t>7-</w:t>
      </w:r>
      <w:r w:rsidRPr="006355F3">
        <w:rPr>
          <w:rFonts w:ascii="Times New Roman" w:hAnsi="Times New Roman" w:cs="Times New Roman"/>
        </w:rPr>
        <w:t>2018</w:t>
      </w:r>
      <w:r>
        <w:rPr>
          <w:rFonts w:ascii="Times New Roman" w:hAnsi="Times New Roman" w:cs="Times New Roman"/>
        </w:rPr>
        <w:t xml:space="preserve">. </w:t>
      </w:r>
    </w:p>
    <w:p w14:paraId="10CF612D" w14:textId="77777777" w:rsidR="00120489" w:rsidRPr="00A73F03" w:rsidRDefault="00120489" w:rsidP="00120489">
      <w:pPr>
        <w:rPr>
          <w:rFonts w:ascii="Times New Roman" w:hAnsi="Times New Roman" w:cs="Times New Roman"/>
        </w:rPr>
      </w:pPr>
      <w:proofErr w:type="spellStart"/>
      <w:r>
        <w:rPr>
          <w:rFonts w:ascii="Times New Roman" w:hAnsi="Times New Roman" w:cs="Times New Roman"/>
          <w:vertAlign w:val="superscript"/>
        </w:rPr>
        <w:t>b</w:t>
      </w:r>
      <w:r>
        <w:rPr>
          <w:rFonts w:ascii="Times New Roman" w:hAnsi="Times New Roman" w:cs="Times New Roman"/>
        </w:rPr>
        <w:t>C</w:t>
      </w:r>
      <w:proofErr w:type="spellEnd"/>
      <w:r>
        <w:rPr>
          <w:rFonts w:ascii="Times New Roman" w:hAnsi="Times New Roman" w:cs="Times New Roman"/>
        </w:rPr>
        <w:t xml:space="preserve"> refers to daily mean </w:t>
      </w:r>
      <w:r w:rsidRPr="00296410">
        <w:rPr>
          <w:rFonts w:ascii="Times New Roman" w:hAnsi="Times New Roman" w:cs="Times New Roman"/>
        </w:rPr>
        <w:t xml:space="preserve">Continuous Monitoring </w:t>
      </w:r>
      <w:r>
        <w:rPr>
          <w:rFonts w:ascii="Times New Roman" w:hAnsi="Times New Roman" w:cs="Times New Roman"/>
        </w:rPr>
        <w:t>data collected at six</w:t>
      </w:r>
      <w:r w:rsidRPr="00296410">
        <w:rPr>
          <w:rFonts w:ascii="Times New Roman" w:hAnsi="Times New Roman" w:cs="Times New Roman"/>
        </w:rPr>
        <w:t xml:space="preserve"> stations</w:t>
      </w:r>
      <w:r>
        <w:rPr>
          <w:rFonts w:ascii="Times New Roman" w:hAnsi="Times New Roman" w:cs="Times New Roman"/>
        </w:rPr>
        <w:t xml:space="preserve"> (Fig. 1) at roughly 1 m depth</w:t>
      </w:r>
      <w:r w:rsidRPr="00296410">
        <w:rPr>
          <w:rFonts w:ascii="Times New Roman" w:hAnsi="Times New Roman" w:cs="Times New Roman"/>
        </w:rPr>
        <w:t xml:space="preserve"> </w:t>
      </w:r>
      <w:r>
        <w:rPr>
          <w:rFonts w:ascii="Times New Roman" w:hAnsi="Times New Roman" w:cs="Times New Roman"/>
        </w:rPr>
        <w:t xml:space="preserve">over the years 2017–2018. </w:t>
      </w:r>
    </w:p>
    <w:p w14:paraId="7ECFAD3F" w14:textId="77777777" w:rsidR="00120489" w:rsidRDefault="00120489" w:rsidP="00120489">
      <w:pPr>
        <w:jc w:val="both"/>
        <w:rPr>
          <w:rFonts w:ascii="Times New Roman" w:hAnsi="Times New Roman" w:cs="Times New Roman"/>
        </w:rPr>
      </w:pPr>
      <w:proofErr w:type="spellStart"/>
      <w:r>
        <w:rPr>
          <w:rFonts w:ascii="Times New Roman" w:hAnsi="Times New Roman" w:cs="Times New Roman"/>
          <w:vertAlign w:val="superscript"/>
        </w:rPr>
        <w:t>c</w:t>
      </w:r>
      <w:r>
        <w:rPr>
          <w:rFonts w:ascii="Times New Roman" w:hAnsi="Times New Roman" w:cs="Times New Roman"/>
        </w:rPr>
        <w:t>RMSD</w:t>
      </w:r>
      <w:proofErr w:type="spellEnd"/>
      <w:r>
        <w:rPr>
          <w:rFonts w:ascii="Times New Roman" w:hAnsi="Times New Roman" w:cs="Times New Roman"/>
        </w:rPr>
        <w:t xml:space="preserve"> refers to root-mean squared difference. Unbiased RMSD represents the RMSD after removing the mean (Jolliff et al., 2009).</w:t>
      </w:r>
    </w:p>
    <w:p w14:paraId="0036490B" w14:textId="77777777" w:rsidR="00120489" w:rsidRDefault="00120489" w:rsidP="00120489">
      <w:pPr>
        <w:jc w:val="both"/>
        <w:rPr>
          <w:rFonts w:ascii="Times New Roman" w:hAnsi="Times New Roman" w:cs="Times New Roman"/>
        </w:rPr>
      </w:pPr>
      <w:proofErr w:type="spellStart"/>
      <w:r>
        <w:rPr>
          <w:rFonts w:ascii="Times New Roman" w:hAnsi="Times New Roman" w:cs="Times New Roman"/>
          <w:vertAlign w:val="superscript"/>
        </w:rPr>
        <w:t>d</w:t>
      </w:r>
      <w:r>
        <w:rPr>
          <w:rFonts w:ascii="Times New Roman" w:hAnsi="Times New Roman" w:cs="Times New Roman"/>
        </w:rPr>
        <w:t>Since</w:t>
      </w:r>
      <w:proofErr w:type="spellEnd"/>
      <w:r>
        <w:rPr>
          <w:rFonts w:ascii="Times New Roman" w:hAnsi="Times New Roman" w:cs="Times New Roman"/>
        </w:rPr>
        <w:t xml:space="preserve"> TA observations are not available, estimates are calculated from </w:t>
      </w:r>
      <w:r w:rsidRPr="00D8683B">
        <w:rPr>
          <w:rFonts w:ascii="Times New Roman" w:hAnsi="Times New Roman" w:cs="Times New Roman"/>
        </w:rPr>
        <w:t xml:space="preserve">in situ </w:t>
      </w:r>
      <w:r>
        <w:rPr>
          <w:rFonts w:ascii="Times New Roman" w:hAnsi="Times New Roman" w:cs="Times New Roman"/>
        </w:rPr>
        <w:t>salinity</w:t>
      </w:r>
      <w:r w:rsidRPr="00D8683B">
        <w:rPr>
          <w:rFonts w:ascii="Times New Roman" w:hAnsi="Times New Roman" w:cs="Times New Roman"/>
        </w:rPr>
        <w:t xml:space="preserve"> </w:t>
      </w:r>
      <w:r>
        <w:rPr>
          <w:rFonts w:ascii="Times New Roman" w:hAnsi="Times New Roman" w:cs="Times New Roman"/>
        </w:rPr>
        <w:t>observations</w:t>
      </w:r>
      <w:r w:rsidRPr="00D8683B">
        <w:rPr>
          <w:rFonts w:ascii="Times New Roman" w:hAnsi="Times New Roman" w:cs="Times New Roman"/>
        </w:rPr>
        <w:t xml:space="preserve"> and a linear</w:t>
      </w:r>
      <w:r>
        <w:rPr>
          <w:rFonts w:ascii="Times New Roman" w:hAnsi="Times New Roman" w:cs="Times New Roman"/>
        </w:rPr>
        <w:t xml:space="preserve"> </w:t>
      </w:r>
      <w:proofErr w:type="spellStart"/>
      <w:proofErr w:type="gramStart"/>
      <w:r w:rsidRPr="00D8683B">
        <w:rPr>
          <w:rFonts w:ascii="Times New Roman" w:hAnsi="Times New Roman" w:cs="Times New Roman"/>
        </w:rPr>
        <w:t>TA:</w:t>
      </w:r>
      <w:r>
        <w:rPr>
          <w:rFonts w:ascii="Times New Roman" w:hAnsi="Times New Roman" w:cs="Times New Roman"/>
        </w:rPr>
        <w:t>salinity</w:t>
      </w:r>
      <w:proofErr w:type="spellEnd"/>
      <w:proofErr w:type="gramEnd"/>
      <w:r w:rsidRPr="00D8683B">
        <w:rPr>
          <w:rFonts w:ascii="Times New Roman" w:hAnsi="Times New Roman" w:cs="Times New Roman"/>
        </w:rPr>
        <w:t xml:space="preserve"> relationship</w:t>
      </w:r>
    </w:p>
    <w:p w14:paraId="3D9CE7EA" w14:textId="77777777" w:rsidR="00120489" w:rsidRPr="00812EC0" w:rsidRDefault="00120489" w:rsidP="00120489">
      <w:pPr>
        <w:jc w:val="both"/>
        <w:rPr>
          <w:rFonts w:ascii="Times New Roman" w:hAnsi="Times New Roman" w:cs="Times New Roman"/>
        </w:rPr>
        <w:sectPr w:rsidR="00120489" w:rsidRPr="00812EC0" w:rsidSect="00191C21">
          <w:footerReference w:type="even" r:id="rId7"/>
          <w:footerReference w:type="default" r:id="rId8"/>
          <w:pgSz w:w="12240" w:h="15840"/>
          <w:pgMar w:top="1440" w:right="1800" w:bottom="1440" w:left="1800" w:header="720" w:footer="720" w:gutter="0"/>
          <w:cols w:space="720"/>
          <w:docGrid w:linePitch="360"/>
        </w:sectPr>
      </w:pPr>
      <w:proofErr w:type="spellStart"/>
      <w:r>
        <w:rPr>
          <w:rFonts w:ascii="Times New Roman" w:hAnsi="Times New Roman" w:cs="Times New Roman"/>
          <w:vertAlign w:val="superscript"/>
        </w:rPr>
        <w:t>e</w:t>
      </w:r>
      <w:r>
        <w:rPr>
          <w:rFonts w:ascii="Times New Roman" w:hAnsi="Times New Roman" w:cs="Times New Roman"/>
        </w:rPr>
        <w:t>Since</w:t>
      </w:r>
      <w:proofErr w:type="spellEnd"/>
      <w:r>
        <w:rPr>
          <w:rFonts w:ascii="Times New Roman" w:hAnsi="Times New Roman" w:cs="Times New Roman"/>
        </w:rPr>
        <w:t xml:space="preserve"> DIC observations are not available, estimates are derived from </w:t>
      </w:r>
      <w:r w:rsidRPr="00D8683B">
        <w:rPr>
          <w:rFonts w:ascii="Times New Roman" w:hAnsi="Times New Roman" w:cs="Times New Roman"/>
        </w:rPr>
        <w:t xml:space="preserve">TA </w:t>
      </w:r>
      <w:r>
        <w:rPr>
          <w:rFonts w:ascii="Times New Roman" w:hAnsi="Times New Roman" w:cs="Times New Roman"/>
        </w:rPr>
        <w:t xml:space="preserve">estimates together with </w:t>
      </w:r>
      <w:r w:rsidRPr="00D8683B">
        <w:rPr>
          <w:rFonts w:ascii="Times New Roman" w:hAnsi="Times New Roman" w:cs="Times New Roman"/>
        </w:rPr>
        <w:t>in situ</w:t>
      </w:r>
      <w:r>
        <w:rPr>
          <w:rFonts w:ascii="Times New Roman" w:hAnsi="Times New Roman" w:cs="Times New Roman"/>
        </w:rPr>
        <w:t xml:space="preserve"> observations of </w:t>
      </w:r>
      <w:r w:rsidRPr="00D8683B">
        <w:rPr>
          <w:rFonts w:ascii="Times New Roman" w:hAnsi="Times New Roman" w:cs="Times New Roman"/>
        </w:rPr>
        <w:t>pH</w:t>
      </w:r>
      <w:r>
        <w:rPr>
          <w:rFonts w:ascii="Times New Roman" w:hAnsi="Times New Roman" w:cs="Times New Roman"/>
        </w:rPr>
        <w:t>, temperature and salinity.</w:t>
      </w:r>
      <w:r w:rsidRPr="00D8683B">
        <w:rPr>
          <w:rFonts w:ascii="Times New Roman" w:hAnsi="Times New Roman" w:cs="Times New Roman"/>
        </w:rPr>
        <w:t xml:space="preserve"> </w:t>
      </w:r>
    </w:p>
    <w:p w14:paraId="653242E8" w14:textId="5C8299BA" w:rsidR="00970417" w:rsidRDefault="00285E27" w:rsidP="00AC34C1">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4F5A84FD" wp14:editId="35751127">
            <wp:extent cx="5943600" cy="2958465"/>
            <wp:effectExtent l="0" t="0" r="0" b="635"/>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958465"/>
                    </a:xfrm>
                    <a:prstGeom prst="rect">
                      <a:avLst/>
                    </a:prstGeom>
                  </pic:spPr>
                </pic:pic>
              </a:graphicData>
            </a:graphic>
          </wp:inline>
        </w:drawing>
      </w:r>
    </w:p>
    <w:p w14:paraId="4F6F8E68" w14:textId="0CB2D198" w:rsidR="00217BA0" w:rsidRDefault="00970417" w:rsidP="00AC34C1">
      <w:pPr>
        <w:rPr>
          <w:rFonts w:ascii="Times New Roman" w:hAnsi="Times New Roman" w:cs="Times New Roman"/>
        </w:rPr>
      </w:pPr>
      <w:r>
        <w:rPr>
          <w:rFonts w:ascii="Times New Roman" w:hAnsi="Times New Roman" w:cs="Times New Roman"/>
          <w:noProof/>
        </w:rPr>
        <w:t>Figure S</w:t>
      </w:r>
      <w:r w:rsidR="007E0DD8">
        <w:rPr>
          <w:rFonts w:ascii="Times New Roman" w:hAnsi="Times New Roman" w:cs="Times New Roman"/>
          <w:noProof/>
        </w:rPr>
        <w:t>1</w:t>
      </w:r>
      <w:r>
        <w:rPr>
          <w:rFonts w:ascii="Times New Roman" w:hAnsi="Times New Roman" w:cs="Times New Roman"/>
          <w:noProof/>
        </w:rPr>
        <w:t>.</w:t>
      </w:r>
      <w:r w:rsidR="00FA19FA">
        <w:rPr>
          <w:rFonts w:ascii="Times New Roman" w:hAnsi="Times New Roman" w:cs="Times New Roman"/>
          <w:noProof/>
        </w:rPr>
        <w:t xml:space="preserve"> Area averaged tidal wetland gross primary production (GPP) data in the York River Estuary (YRE) clipped from Feagin et al. (2020) and daily scaling factor used for </w:t>
      </w:r>
      <w:r w:rsidR="00FA19FA">
        <w:rPr>
          <w:rFonts w:ascii="Times New Roman" w:hAnsi="Times New Roman" w:cs="Times New Roman"/>
        </w:rPr>
        <w:t xml:space="preserve">superimposing seasonality to empirical tidal wetland inputs in the model. </w:t>
      </w:r>
      <w:r w:rsidR="00F12A4A" w:rsidRPr="00F12A4A">
        <w:rPr>
          <w:rFonts w:ascii="Times New Roman" w:hAnsi="Times New Roman" w:cs="Times New Roman"/>
        </w:rPr>
        <w:t>The long-term average of the scaling factor (orange curve) is equal to one. The same scaling factor is used for DON, DOC, DIC and TA.</w:t>
      </w:r>
      <w:r w:rsidR="00F41210">
        <w:rPr>
          <w:rFonts w:ascii="Times New Roman" w:hAnsi="Times New Roman" w:cs="Times New Roman"/>
        </w:rPr>
        <w:t xml:space="preserve"> Note that t</w:t>
      </w:r>
      <w:r w:rsidR="00F41210" w:rsidRPr="00F41210">
        <w:rPr>
          <w:rFonts w:ascii="Times New Roman" w:hAnsi="Times New Roman" w:cs="Times New Roman"/>
        </w:rPr>
        <w:t xml:space="preserve">he entire continental United States wetland </w:t>
      </w:r>
      <w:r w:rsidR="00F41210">
        <w:rPr>
          <w:rFonts w:ascii="Times New Roman" w:hAnsi="Times New Roman" w:cs="Times New Roman"/>
        </w:rPr>
        <w:t>GPP</w:t>
      </w:r>
      <w:r w:rsidR="00F41210" w:rsidRPr="00F41210">
        <w:rPr>
          <w:rFonts w:ascii="Times New Roman" w:hAnsi="Times New Roman" w:cs="Times New Roman"/>
        </w:rPr>
        <w:t xml:space="preserve"> data in 2017 and 2018 at 16-day resolution are clipped to the extent of the YRE region to calculate daily area-averaged primary production using spline interpolation. These daily wetland primary production data are then scaled by the annual mean values to obtain a daily-varying factor for superimposing seasonality to empirical wetland inputs of DON, DOC, DIC and TA. </w:t>
      </w:r>
      <w:r w:rsidR="00217BA0">
        <w:rPr>
          <w:rFonts w:ascii="Times New Roman" w:hAnsi="Times New Roman" w:cs="Times New Roman"/>
          <w:noProof/>
        </w:rPr>
        <w:br w:type="page"/>
      </w:r>
    </w:p>
    <w:p w14:paraId="2E33F811" w14:textId="31025314" w:rsidR="0041465E" w:rsidRDefault="00675344" w:rsidP="00AC34C1">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5E038B7D" wp14:editId="7DDCD02C">
            <wp:extent cx="5943600" cy="3048635"/>
            <wp:effectExtent l="0" t="0" r="0" b="0"/>
            <wp:docPr id="1759608781" name="Picture 1" descr="A diagram of a gas st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608781" name="Picture 1" descr="A diagram of a gas stati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048635"/>
                    </a:xfrm>
                    <a:prstGeom prst="rect">
                      <a:avLst/>
                    </a:prstGeom>
                  </pic:spPr>
                </pic:pic>
              </a:graphicData>
            </a:graphic>
          </wp:inline>
        </w:drawing>
      </w:r>
    </w:p>
    <w:p w14:paraId="6EE3FEA5" w14:textId="2CE9373B" w:rsidR="00ED1749" w:rsidRDefault="00ED1749" w:rsidP="00AC34C1">
      <w:pPr>
        <w:rPr>
          <w:rFonts w:ascii="Times New Roman" w:hAnsi="Times New Roman" w:cs="Times New Roman"/>
          <w:noProof/>
        </w:rPr>
      </w:pPr>
      <w:r>
        <w:rPr>
          <w:rFonts w:ascii="Times New Roman" w:hAnsi="Times New Roman" w:cs="Times New Roman"/>
          <w:noProof/>
        </w:rPr>
        <w:t>Figure S</w:t>
      </w:r>
      <w:r w:rsidR="007E0DD8">
        <w:rPr>
          <w:rFonts w:ascii="Times New Roman" w:hAnsi="Times New Roman" w:cs="Times New Roman"/>
          <w:noProof/>
        </w:rPr>
        <w:t>2</w:t>
      </w:r>
      <w:r>
        <w:rPr>
          <w:rFonts w:ascii="Times New Roman" w:hAnsi="Times New Roman" w:cs="Times New Roman"/>
          <w:noProof/>
        </w:rPr>
        <w:t xml:space="preserve">. </w:t>
      </w:r>
      <w:r w:rsidR="0000547F" w:rsidRPr="0000547F">
        <w:rPr>
          <w:rFonts w:ascii="Times New Roman" w:hAnsi="Times New Roman" w:cs="Times New Roman"/>
          <w:noProof/>
        </w:rPr>
        <w:t xml:space="preserve">Target diagrams illustrating spatio-temporal model skill at </w:t>
      </w:r>
      <w:r w:rsidR="0000547F">
        <w:rPr>
          <w:rFonts w:ascii="Times New Roman" w:hAnsi="Times New Roman" w:cs="Times New Roman"/>
          <w:noProof/>
        </w:rPr>
        <w:t>(a) six CONMON stations with daily mean data at ~1</w:t>
      </w:r>
      <w:r w:rsidR="00B1064D">
        <w:rPr>
          <w:rFonts w:ascii="Times New Roman" w:hAnsi="Times New Roman" w:cs="Times New Roman"/>
          <w:noProof/>
        </w:rPr>
        <w:t xml:space="preserve"> </w:t>
      </w:r>
      <w:r w:rsidR="0000547F">
        <w:rPr>
          <w:rFonts w:ascii="Times New Roman" w:hAnsi="Times New Roman" w:cs="Times New Roman"/>
          <w:noProof/>
        </w:rPr>
        <w:t>m depth, and (b) seven WQMP</w:t>
      </w:r>
      <w:r w:rsidR="0000547F" w:rsidRPr="0000547F">
        <w:rPr>
          <w:rFonts w:ascii="Times New Roman" w:hAnsi="Times New Roman" w:cs="Times New Roman"/>
          <w:noProof/>
        </w:rPr>
        <w:t xml:space="preserve"> stations with </w:t>
      </w:r>
      <w:r w:rsidR="0000547F">
        <w:rPr>
          <w:rFonts w:ascii="Times New Roman" w:hAnsi="Times New Roman" w:cs="Times New Roman"/>
          <w:noProof/>
        </w:rPr>
        <w:t>discrete monthly</w:t>
      </w:r>
      <w:r w:rsidR="0000547F" w:rsidRPr="0000547F">
        <w:rPr>
          <w:rFonts w:ascii="Times New Roman" w:hAnsi="Times New Roman" w:cs="Times New Roman"/>
          <w:noProof/>
        </w:rPr>
        <w:t xml:space="preserve"> data sampled throughout the water column from </w:t>
      </w:r>
      <w:r w:rsidR="0000547F">
        <w:rPr>
          <w:rFonts w:ascii="Times New Roman" w:hAnsi="Times New Roman" w:cs="Times New Roman"/>
          <w:noProof/>
        </w:rPr>
        <w:t>January</w:t>
      </w:r>
      <w:r w:rsidR="0000547F" w:rsidRPr="0000547F">
        <w:rPr>
          <w:rFonts w:ascii="Times New Roman" w:hAnsi="Times New Roman" w:cs="Times New Roman"/>
          <w:noProof/>
        </w:rPr>
        <w:t xml:space="preserve"> 201</w:t>
      </w:r>
      <w:r w:rsidR="0000547F">
        <w:rPr>
          <w:rFonts w:ascii="Times New Roman" w:hAnsi="Times New Roman" w:cs="Times New Roman"/>
          <w:noProof/>
        </w:rPr>
        <w:t>7</w:t>
      </w:r>
      <w:r w:rsidR="0000547F" w:rsidRPr="0000547F">
        <w:rPr>
          <w:rFonts w:ascii="Times New Roman" w:hAnsi="Times New Roman" w:cs="Times New Roman"/>
          <w:noProof/>
        </w:rPr>
        <w:t xml:space="preserve"> to </w:t>
      </w:r>
      <w:r w:rsidR="0000547F">
        <w:rPr>
          <w:rFonts w:ascii="Times New Roman" w:hAnsi="Times New Roman" w:cs="Times New Roman"/>
          <w:noProof/>
        </w:rPr>
        <w:t>December</w:t>
      </w:r>
      <w:r w:rsidR="0000547F" w:rsidRPr="0000547F">
        <w:rPr>
          <w:rFonts w:ascii="Times New Roman" w:hAnsi="Times New Roman" w:cs="Times New Roman"/>
          <w:noProof/>
        </w:rPr>
        <w:t xml:space="preserve"> 2018 (</w:t>
      </w:r>
      <w:r w:rsidR="0000547F">
        <w:rPr>
          <w:rFonts w:ascii="Times New Roman" w:hAnsi="Times New Roman" w:cs="Times New Roman"/>
          <w:noProof/>
        </w:rPr>
        <w:t>CONMON, 2022</w:t>
      </w:r>
      <w:r w:rsidR="0000547F" w:rsidRPr="0000547F">
        <w:rPr>
          <w:rFonts w:ascii="Times New Roman" w:hAnsi="Times New Roman" w:cs="Times New Roman"/>
          <w:noProof/>
        </w:rPr>
        <w:t>;</w:t>
      </w:r>
      <w:r w:rsidR="0000547F">
        <w:rPr>
          <w:rFonts w:ascii="Times New Roman" w:hAnsi="Times New Roman" w:cs="Times New Roman"/>
          <w:noProof/>
        </w:rPr>
        <w:t xml:space="preserve"> WQMP, 2022;</w:t>
      </w:r>
      <w:r w:rsidR="0000547F" w:rsidRPr="0000547F">
        <w:rPr>
          <w:rFonts w:ascii="Times New Roman" w:hAnsi="Times New Roman" w:cs="Times New Roman"/>
          <w:noProof/>
        </w:rPr>
        <w:t xml:space="preserve"> see Figure 1 for station locations). Positive unbiased RMSD denotes that the standard deviation of the model results is greater than that of the observations. All skill metrics are normalized by the standard deviation of the observations.</w:t>
      </w:r>
    </w:p>
    <w:p w14:paraId="60628F99" w14:textId="54A2E54D" w:rsidR="00ED1749" w:rsidRDefault="00474045" w:rsidP="00AC34C1">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6B712C02" wp14:editId="74AB25B9">
            <wp:extent cx="5943600" cy="5481320"/>
            <wp:effectExtent l="0" t="0" r="0" b="508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481320"/>
                    </a:xfrm>
                    <a:prstGeom prst="rect">
                      <a:avLst/>
                    </a:prstGeom>
                  </pic:spPr>
                </pic:pic>
              </a:graphicData>
            </a:graphic>
          </wp:inline>
        </w:drawing>
      </w:r>
    </w:p>
    <w:p w14:paraId="3EFE816A" w14:textId="77777777" w:rsidR="00ED1749" w:rsidRDefault="00ED1749" w:rsidP="00AC34C1">
      <w:pPr>
        <w:rPr>
          <w:rFonts w:ascii="Times New Roman" w:hAnsi="Times New Roman" w:cs="Times New Roman"/>
          <w:noProof/>
        </w:rPr>
      </w:pPr>
      <w:r>
        <w:rPr>
          <w:rFonts w:ascii="Times New Roman" w:hAnsi="Times New Roman" w:cs="Times New Roman"/>
          <w:noProof/>
        </w:rPr>
        <w:t>Figure S</w:t>
      </w:r>
      <w:r w:rsidR="007E0DD8">
        <w:rPr>
          <w:rFonts w:ascii="Times New Roman" w:hAnsi="Times New Roman" w:cs="Times New Roman"/>
          <w:noProof/>
        </w:rPr>
        <w:t>3</w:t>
      </w:r>
      <w:r>
        <w:rPr>
          <w:rFonts w:ascii="Times New Roman" w:hAnsi="Times New Roman" w:cs="Times New Roman"/>
          <w:noProof/>
        </w:rPr>
        <w:t xml:space="preserve">. </w:t>
      </w:r>
      <w:r w:rsidR="00EF215D">
        <w:rPr>
          <w:rFonts w:ascii="Times New Roman" w:hAnsi="Times New Roman" w:cs="Times New Roman"/>
          <w:noProof/>
        </w:rPr>
        <w:t xml:space="preserve">Daily time series of </w:t>
      </w:r>
      <w:r w:rsidR="00B1064D">
        <w:rPr>
          <w:rFonts w:ascii="Times New Roman" w:hAnsi="Times New Roman" w:cs="Times New Roman"/>
          <w:noProof/>
        </w:rPr>
        <w:t>observations and two model runs (reference and no wetlands)</w:t>
      </w:r>
      <w:r w:rsidR="00EF215D">
        <w:rPr>
          <w:rFonts w:ascii="Times New Roman" w:hAnsi="Times New Roman" w:cs="Times New Roman"/>
          <w:noProof/>
        </w:rPr>
        <w:t xml:space="preserve"> at six CONMON stations from 2017 to 2018</w:t>
      </w:r>
      <w:r w:rsidR="00B1064D">
        <w:rPr>
          <w:rFonts w:ascii="Times New Roman" w:hAnsi="Times New Roman" w:cs="Times New Roman"/>
          <w:noProof/>
        </w:rPr>
        <w:t xml:space="preserve"> for</w:t>
      </w:r>
      <w:r w:rsidR="00EF215D">
        <w:rPr>
          <w:rFonts w:ascii="Times New Roman" w:hAnsi="Times New Roman" w:cs="Times New Roman"/>
          <w:noProof/>
        </w:rPr>
        <w:t xml:space="preserve"> water temperature, salinity, and dissolved oxygen concentrations at ~1</w:t>
      </w:r>
      <w:r w:rsidR="00B1064D">
        <w:rPr>
          <w:rFonts w:ascii="Times New Roman" w:hAnsi="Times New Roman" w:cs="Times New Roman"/>
          <w:noProof/>
        </w:rPr>
        <w:t xml:space="preserve"> </w:t>
      </w:r>
      <w:r w:rsidR="00EF215D">
        <w:rPr>
          <w:rFonts w:ascii="Times New Roman" w:hAnsi="Times New Roman" w:cs="Times New Roman"/>
          <w:noProof/>
        </w:rPr>
        <w:t>m. S</w:t>
      </w:r>
      <w:r w:rsidR="00EF215D" w:rsidRPr="0000547F">
        <w:rPr>
          <w:rFonts w:ascii="Times New Roman" w:hAnsi="Times New Roman" w:cs="Times New Roman"/>
          <w:noProof/>
        </w:rPr>
        <w:t xml:space="preserve">ee Figure 1 for station locations and </w:t>
      </w:r>
      <w:r w:rsidR="00EF215D">
        <w:rPr>
          <w:rFonts w:ascii="Times New Roman" w:hAnsi="Times New Roman" w:cs="Times New Roman"/>
          <w:noProof/>
        </w:rPr>
        <w:t>Method</w:t>
      </w:r>
      <w:r w:rsidR="00B1064D">
        <w:rPr>
          <w:rFonts w:ascii="Times New Roman" w:hAnsi="Times New Roman" w:cs="Times New Roman"/>
          <w:noProof/>
        </w:rPr>
        <w:t>s</w:t>
      </w:r>
      <w:r w:rsidR="00EF215D" w:rsidRPr="0000547F">
        <w:rPr>
          <w:rFonts w:ascii="Times New Roman" w:hAnsi="Times New Roman" w:cs="Times New Roman"/>
          <w:noProof/>
        </w:rPr>
        <w:t xml:space="preserve"> for data details</w:t>
      </w:r>
      <w:r w:rsidR="00EF215D">
        <w:rPr>
          <w:rFonts w:ascii="Times New Roman" w:hAnsi="Times New Roman" w:cs="Times New Roman"/>
          <w:noProof/>
        </w:rPr>
        <w:t>.</w:t>
      </w:r>
      <w:r w:rsidR="0002301E" w:rsidRPr="0002301E">
        <w:t xml:space="preserve"> </w:t>
      </w:r>
      <w:r w:rsidR="0002301E" w:rsidRPr="0002301E">
        <w:rPr>
          <w:rFonts w:ascii="Times New Roman" w:hAnsi="Times New Roman" w:cs="Times New Roman"/>
          <w:noProof/>
        </w:rPr>
        <w:t xml:space="preserve">Note that the </w:t>
      </w:r>
      <w:r w:rsidR="0042706F">
        <w:rPr>
          <w:rFonts w:ascii="Times New Roman" w:hAnsi="Times New Roman" w:cs="Times New Roman"/>
          <w:noProof/>
        </w:rPr>
        <w:t xml:space="preserve">station </w:t>
      </w:r>
      <w:r w:rsidR="0002301E">
        <w:rPr>
          <w:rFonts w:ascii="Times New Roman" w:hAnsi="Times New Roman" w:cs="Times New Roman"/>
          <w:noProof/>
        </w:rPr>
        <w:t>Taskinas Creek</w:t>
      </w:r>
      <w:r w:rsidR="0002301E" w:rsidRPr="0002301E">
        <w:rPr>
          <w:rFonts w:ascii="Times New Roman" w:hAnsi="Times New Roman" w:cs="Times New Roman"/>
          <w:noProof/>
        </w:rPr>
        <w:t xml:space="preserve"> is</w:t>
      </w:r>
      <w:r w:rsidR="00990188">
        <w:rPr>
          <w:rFonts w:ascii="Times New Roman" w:hAnsi="Times New Roman" w:cs="Times New Roman"/>
          <w:noProof/>
        </w:rPr>
        <w:t xml:space="preserve"> not</w:t>
      </w:r>
      <w:r w:rsidR="0002301E" w:rsidRPr="0002301E">
        <w:rPr>
          <w:rFonts w:ascii="Times New Roman" w:hAnsi="Times New Roman" w:cs="Times New Roman"/>
          <w:noProof/>
        </w:rPr>
        <w:t xml:space="preserve"> available in the </w:t>
      </w:r>
      <w:r w:rsidR="00990188">
        <w:rPr>
          <w:rFonts w:ascii="Times New Roman" w:hAnsi="Times New Roman" w:cs="Times New Roman"/>
          <w:noProof/>
        </w:rPr>
        <w:t>model case</w:t>
      </w:r>
      <w:r w:rsidR="0002301E" w:rsidRPr="0002301E">
        <w:rPr>
          <w:rFonts w:ascii="Times New Roman" w:hAnsi="Times New Roman" w:cs="Times New Roman"/>
          <w:noProof/>
        </w:rPr>
        <w:t xml:space="preserve"> without wetlands.</w:t>
      </w:r>
    </w:p>
    <w:p w14:paraId="3B0C5C14" w14:textId="764A87EB" w:rsidR="00C9478D" w:rsidRDefault="00C9478D" w:rsidP="00AC34C1">
      <w:pPr>
        <w:spacing w:line="360" w:lineRule="auto"/>
        <w:rPr>
          <w:rFonts w:ascii="Times New Roman" w:hAnsi="Times New Roman" w:cs="Times New Roman"/>
          <w:noProof/>
        </w:rPr>
        <w:sectPr w:rsidR="00C9478D" w:rsidSect="00C9478D">
          <w:footerReference w:type="even" r:id="rId12"/>
          <w:footerReference w:type="default" r:id="rId13"/>
          <w:pgSz w:w="12240" w:h="15840"/>
          <w:pgMar w:top="1440" w:right="1440" w:bottom="1440" w:left="1440" w:header="720" w:footer="720" w:gutter="0"/>
          <w:lnNumType w:countBy="1" w:restart="continuous"/>
          <w:cols w:space="720"/>
          <w:docGrid w:linePitch="360"/>
        </w:sectPr>
      </w:pPr>
    </w:p>
    <w:p w14:paraId="5BE3CECE" w14:textId="1A600DA8" w:rsidR="00ED1749" w:rsidRDefault="00B86BA6" w:rsidP="00AC34C1">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788DD34E" wp14:editId="4CB1CAFB">
            <wp:extent cx="5943600" cy="5481320"/>
            <wp:effectExtent l="0" t="0" r="0" b="5080"/>
            <wp:docPr id="6" name="Picture 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481320"/>
                    </a:xfrm>
                    <a:prstGeom prst="rect">
                      <a:avLst/>
                    </a:prstGeom>
                  </pic:spPr>
                </pic:pic>
              </a:graphicData>
            </a:graphic>
          </wp:inline>
        </w:drawing>
      </w:r>
    </w:p>
    <w:p w14:paraId="47B0BB61" w14:textId="3DBBADEC" w:rsidR="00ED1749" w:rsidRDefault="00ED1749" w:rsidP="00AC34C1">
      <w:pPr>
        <w:rPr>
          <w:rFonts w:ascii="Times New Roman" w:hAnsi="Times New Roman" w:cs="Times New Roman"/>
          <w:noProof/>
        </w:rPr>
      </w:pPr>
      <w:r>
        <w:rPr>
          <w:rFonts w:ascii="Times New Roman" w:hAnsi="Times New Roman" w:cs="Times New Roman"/>
          <w:noProof/>
        </w:rPr>
        <w:t>Figure S</w:t>
      </w:r>
      <w:r w:rsidR="007E0DD8">
        <w:rPr>
          <w:rFonts w:ascii="Times New Roman" w:hAnsi="Times New Roman" w:cs="Times New Roman"/>
          <w:noProof/>
        </w:rPr>
        <w:t>4</w:t>
      </w:r>
      <w:r>
        <w:rPr>
          <w:rFonts w:ascii="Times New Roman" w:hAnsi="Times New Roman" w:cs="Times New Roman"/>
          <w:noProof/>
        </w:rPr>
        <w:t xml:space="preserve">. </w:t>
      </w:r>
      <w:r w:rsidR="0042706F">
        <w:rPr>
          <w:rFonts w:ascii="Times New Roman" w:hAnsi="Times New Roman" w:cs="Times New Roman"/>
          <w:noProof/>
        </w:rPr>
        <w:t>Daily time series of observations and two model runs (reference and no wetlands) at six CONMON stations from 2017 to 2018 for</w:t>
      </w:r>
      <w:r w:rsidR="0042706F" w:rsidDel="0042706F">
        <w:rPr>
          <w:rFonts w:ascii="Times New Roman" w:hAnsi="Times New Roman" w:cs="Times New Roman"/>
          <w:noProof/>
        </w:rPr>
        <w:t xml:space="preserve"> </w:t>
      </w:r>
      <w:r w:rsidR="00EF215D">
        <w:rPr>
          <w:rFonts w:ascii="Times New Roman" w:hAnsi="Times New Roman" w:cs="Times New Roman"/>
          <w:noProof/>
        </w:rPr>
        <w:t>pH (NBS), total alkalinity (TA), and dissolved inorganic carbon (DIC) concentrations at ~1</w:t>
      </w:r>
      <w:r w:rsidR="00623BCA">
        <w:rPr>
          <w:rFonts w:ascii="Times New Roman" w:hAnsi="Times New Roman" w:cs="Times New Roman"/>
          <w:noProof/>
        </w:rPr>
        <w:t xml:space="preserve"> </w:t>
      </w:r>
      <w:r w:rsidR="00EF215D">
        <w:rPr>
          <w:rFonts w:ascii="Times New Roman" w:hAnsi="Times New Roman" w:cs="Times New Roman"/>
          <w:noProof/>
        </w:rPr>
        <w:t xml:space="preserve">m. </w:t>
      </w:r>
      <w:r w:rsidR="0042706F">
        <w:rPr>
          <w:rFonts w:ascii="Times New Roman" w:hAnsi="Times New Roman" w:cs="Times New Roman"/>
          <w:noProof/>
        </w:rPr>
        <w:t>S</w:t>
      </w:r>
      <w:r w:rsidR="0042706F" w:rsidRPr="0000547F">
        <w:rPr>
          <w:rFonts w:ascii="Times New Roman" w:hAnsi="Times New Roman" w:cs="Times New Roman"/>
          <w:noProof/>
        </w:rPr>
        <w:t xml:space="preserve">ee Figure 1 for station locations and </w:t>
      </w:r>
      <w:r w:rsidR="0042706F">
        <w:rPr>
          <w:rFonts w:ascii="Times New Roman" w:hAnsi="Times New Roman" w:cs="Times New Roman"/>
          <w:noProof/>
        </w:rPr>
        <w:t>Methods</w:t>
      </w:r>
      <w:r w:rsidR="0042706F" w:rsidRPr="0000547F">
        <w:rPr>
          <w:rFonts w:ascii="Times New Roman" w:hAnsi="Times New Roman" w:cs="Times New Roman"/>
          <w:noProof/>
        </w:rPr>
        <w:t xml:space="preserve"> for data details</w:t>
      </w:r>
      <w:r w:rsidR="0042706F">
        <w:rPr>
          <w:rFonts w:ascii="Times New Roman" w:hAnsi="Times New Roman" w:cs="Times New Roman"/>
          <w:noProof/>
        </w:rPr>
        <w:t>.</w:t>
      </w:r>
      <w:r w:rsidR="0042706F" w:rsidRPr="0002301E">
        <w:t xml:space="preserve"> </w:t>
      </w:r>
      <w:r w:rsidR="0042706F" w:rsidRPr="0002301E">
        <w:rPr>
          <w:rFonts w:ascii="Times New Roman" w:hAnsi="Times New Roman" w:cs="Times New Roman"/>
          <w:noProof/>
        </w:rPr>
        <w:t xml:space="preserve">Note that the </w:t>
      </w:r>
      <w:r w:rsidR="0042706F">
        <w:rPr>
          <w:rFonts w:ascii="Times New Roman" w:hAnsi="Times New Roman" w:cs="Times New Roman"/>
          <w:noProof/>
        </w:rPr>
        <w:t>station Taskinas Creek</w:t>
      </w:r>
      <w:r w:rsidR="0042706F" w:rsidRPr="0002301E">
        <w:rPr>
          <w:rFonts w:ascii="Times New Roman" w:hAnsi="Times New Roman" w:cs="Times New Roman"/>
          <w:noProof/>
        </w:rPr>
        <w:t xml:space="preserve"> is</w:t>
      </w:r>
      <w:r w:rsidR="0042706F">
        <w:rPr>
          <w:rFonts w:ascii="Times New Roman" w:hAnsi="Times New Roman" w:cs="Times New Roman"/>
          <w:noProof/>
        </w:rPr>
        <w:t xml:space="preserve"> not</w:t>
      </w:r>
      <w:r w:rsidR="0042706F" w:rsidRPr="0002301E">
        <w:rPr>
          <w:rFonts w:ascii="Times New Roman" w:hAnsi="Times New Roman" w:cs="Times New Roman"/>
          <w:noProof/>
        </w:rPr>
        <w:t xml:space="preserve"> available in the </w:t>
      </w:r>
      <w:r w:rsidR="0042706F">
        <w:rPr>
          <w:rFonts w:ascii="Times New Roman" w:hAnsi="Times New Roman" w:cs="Times New Roman"/>
          <w:noProof/>
        </w:rPr>
        <w:t>model case</w:t>
      </w:r>
      <w:r w:rsidR="0042706F" w:rsidRPr="0002301E">
        <w:rPr>
          <w:rFonts w:ascii="Times New Roman" w:hAnsi="Times New Roman" w:cs="Times New Roman"/>
          <w:noProof/>
        </w:rPr>
        <w:t xml:space="preserve"> without wetlands</w:t>
      </w:r>
      <w:r w:rsidR="0002301E" w:rsidRPr="0002301E">
        <w:rPr>
          <w:rFonts w:ascii="Times New Roman" w:hAnsi="Times New Roman" w:cs="Times New Roman"/>
          <w:noProof/>
        </w:rPr>
        <w:t>.</w:t>
      </w:r>
    </w:p>
    <w:p w14:paraId="192A33BA" w14:textId="5E4207B8" w:rsidR="007E02AE" w:rsidRDefault="007E02AE">
      <w:pPr>
        <w:rPr>
          <w:rFonts w:ascii="Times New Roman" w:hAnsi="Times New Roman" w:cs="Times New Roman"/>
          <w:noProof/>
        </w:rPr>
      </w:pPr>
      <w:r>
        <w:rPr>
          <w:rFonts w:ascii="Times New Roman" w:hAnsi="Times New Roman" w:cs="Times New Roman"/>
          <w:noProof/>
        </w:rPr>
        <w:br w:type="page"/>
      </w:r>
    </w:p>
    <w:p w14:paraId="5479AFE5" w14:textId="77777777" w:rsidR="007E02AE" w:rsidRDefault="007E02AE" w:rsidP="00AC34C1">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7E542366" wp14:editId="6E011BD9">
            <wp:extent cx="5943600" cy="3446145"/>
            <wp:effectExtent l="0" t="0" r="0" b="0"/>
            <wp:docPr id="1576733557"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33557" name="Picture 1" descr="A graph of a number of peopl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446145"/>
                    </a:xfrm>
                    <a:prstGeom prst="rect">
                      <a:avLst/>
                    </a:prstGeom>
                  </pic:spPr>
                </pic:pic>
              </a:graphicData>
            </a:graphic>
          </wp:inline>
        </w:drawing>
      </w:r>
    </w:p>
    <w:p w14:paraId="2D4E5FED" w14:textId="7D0D932A" w:rsidR="007E02AE" w:rsidRDefault="007E02AE" w:rsidP="007E02AE">
      <w:pPr>
        <w:rPr>
          <w:rFonts w:ascii="Times New Roman" w:hAnsi="Times New Roman" w:cs="Times New Roman"/>
          <w:noProof/>
        </w:rPr>
      </w:pPr>
      <w:r>
        <w:rPr>
          <w:rFonts w:ascii="Times New Roman" w:hAnsi="Times New Roman" w:cs="Times New Roman"/>
          <w:noProof/>
        </w:rPr>
        <w:t xml:space="preserve">Figure S5. </w:t>
      </w:r>
      <w:r w:rsidR="0000661C" w:rsidRPr="0000661C">
        <w:rPr>
          <w:rFonts w:ascii="Times New Roman" w:hAnsi="Times New Roman" w:cs="Times New Roman"/>
          <w:noProof/>
        </w:rPr>
        <w:t>Annual averages of pelagic gross primary production (GPP) along the Pamunkey-York axis of the YRE. Negative distances correspond to the Pamunkey River, and positive distances correspond to the York River. The locations of stations are shown in Figure 1. Black dots represent long-term averages of data-based estimates of pelagic PP at six Continuous Monitoring (CONMON) stations where chl-a data are available (Qin and Shen, 2019). The error bars represent one standard deviation (i.e., seasonal and year-to-year variability). The blue line shows the average of modeled pelagic PP along the York River Estuary (YRE), with blue shading representing one standard deviation (i.e., seasonal and year-to-year variability).</w:t>
      </w:r>
    </w:p>
    <w:p w14:paraId="6F3DCA77" w14:textId="6FBCC6A8" w:rsidR="00D74DDA" w:rsidRDefault="00D74DDA" w:rsidP="007E02AE">
      <w:pPr>
        <w:rPr>
          <w:rFonts w:ascii="Times New Roman" w:hAnsi="Times New Roman" w:cs="Times New Roman"/>
          <w:noProof/>
        </w:rPr>
      </w:pPr>
      <w:r>
        <w:rPr>
          <w:rFonts w:ascii="Times New Roman" w:hAnsi="Times New Roman" w:cs="Times New Roman"/>
          <w:noProof/>
        </w:rPr>
        <w:br w:type="page"/>
      </w:r>
    </w:p>
    <w:p w14:paraId="6A629876" w14:textId="77777777" w:rsidR="00D74DDA" w:rsidRDefault="00D74DDA" w:rsidP="007E02AE">
      <w:pPr>
        <w:rPr>
          <w:rFonts w:ascii="Times New Roman" w:hAnsi="Times New Roman" w:cs="Times New Roman"/>
          <w:noProof/>
        </w:rPr>
      </w:pPr>
      <w:r>
        <w:rPr>
          <w:rFonts w:ascii="Times New Roman" w:hAnsi="Times New Roman" w:cs="Times New Roman"/>
          <w:noProof/>
        </w:rPr>
        <w:lastRenderedPageBreak/>
        <w:drawing>
          <wp:inline distT="0" distB="0" distL="0" distR="0" wp14:anchorId="094928DC" wp14:editId="255F13AB">
            <wp:extent cx="5943600" cy="3693795"/>
            <wp:effectExtent l="0" t="0" r="0" b="1905"/>
            <wp:docPr id="711401517" name="Picture 2"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01517" name="Picture 2" descr="A graph of a number of data&#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693795"/>
                    </a:xfrm>
                    <a:prstGeom prst="rect">
                      <a:avLst/>
                    </a:prstGeom>
                  </pic:spPr>
                </pic:pic>
              </a:graphicData>
            </a:graphic>
          </wp:inline>
        </w:drawing>
      </w:r>
    </w:p>
    <w:p w14:paraId="62DD256D" w14:textId="24DAF7DC" w:rsidR="00D74DDA" w:rsidRDefault="00D74DDA" w:rsidP="007E02AE">
      <w:pPr>
        <w:rPr>
          <w:rFonts w:ascii="Times New Roman" w:hAnsi="Times New Roman" w:cs="Times New Roman"/>
          <w:noProof/>
        </w:rPr>
        <w:sectPr w:rsidR="00D74DDA" w:rsidSect="00C9478D">
          <w:pgSz w:w="12240" w:h="15840"/>
          <w:pgMar w:top="1440" w:right="1440" w:bottom="1440" w:left="1440" w:header="720" w:footer="720" w:gutter="0"/>
          <w:lnNumType w:countBy="1" w:restart="continuous"/>
          <w:cols w:space="720"/>
          <w:docGrid w:linePitch="360"/>
        </w:sectPr>
      </w:pPr>
      <w:r>
        <w:rPr>
          <w:rFonts w:ascii="Times New Roman" w:hAnsi="Times New Roman" w:cs="Times New Roman"/>
          <w:noProof/>
        </w:rPr>
        <w:t xml:space="preserve">Figure S6. </w:t>
      </w:r>
      <w:r w:rsidRPr="00D74DDA">
        <w:rPr>
          <w:rFonts w:ascii="Times New Roman" w:hAnsi="Times New Roman" w:cs="Times New Roman"/>
          <w:noProof/>
        </w:rPr>
        <w:t>Total suspended solid</w:t>
      </w:r>
      <w:r>
        <w:rPr>
          <w:rFonts w:ascii="Times New Roman" w:hAnsi="Times New Roman" w:cs="Times New Roman"/>
          <w:noProof/>
        </w:rPr>
        <w:t xml:space="preserve"> (TSS)</w:t>
      </w:r>
      <w:r w:rsidRPr="00D74DDA">
        <w:rPr>
          <w:rFonts w:ascii="Times New Roman" w:hAnsi="Times New Roman" w:cs="Times New Roman"/>
          <w:noProof/>
        </w:rPr>
        <w:t xml:space="preserve"> concentrations and light attenuation coefficient (Kd) along the Pamunkey-York axis of the YRE. Negative distances correspond to the Pamunkey River, and positive distances correspond to the York River. </w:t>
      </w:r>
      <w:r>
        <w:rPr>
          <w:rFonts w:ascii="Times New Roman" w:hAnsi="Times New Roman" w:cs="Times New Roman"/>
          <w:noProof/>
        </w:rPr>
        <w:t xml:space="preserve">Locations of stations are shown in Figure 1. </w:t>
      </w:r>
      <w:r w:rsidRPr="00D74DDA">
        <w:rPr>
          <w:rFonts w:ascii="Times New Roman" w:hAnsi="Times New Roman" w:cs="Times New Roman"/>
          <w:noProof/>
        </w:rPr>
        <w:t>Black dots represent annual mean observations, and blue dots represent annual mean model results from days when observations were available in 2017 and 2018. Error bars indicate one standard deviation. Daily averaged model values are used for annual mean calculations, while observed TSS values are snapshots of specific times.</w:t>
      </w:r>
    </w:p>
    <w:p w14:paraId="6A5E4514" w14:textId="3919E2F9" w:rsidR="00032AA3" w:rsidRPr="007E02AE" w:rsidRDefault="00915FC3" w:rsidP="00AC34C1">
      <w:pPr>
        <w:rPr>
          <w:rFonts w:ascii="Times New Roman" w:hAnsi="Times New Roman" w:cs="Times New Roman"/>
        </w:rPr>
      </w:pPr>
      <w:r>
        <w:rPr>
          <w:rFonts w:ascii="Times New Roman" w:hAnsi="Times New Roman" w:cs="Times New Roman"/>
          <w:noProof/>
        </w:rPr>
        <w:lastRenderedPageBreak/>
        <w:drawing>
          <wp:inline distT="0" distB="0" distL="0" distR="0" wp14:anchorId="31252C2C" wp14:editId="376F9FCD">
            <wp:extent cx="5943600" cy="2788920"/>
            <wp:effectExtent l="0" t="0" r="0" b="5080"/>
            <wp:docPr id="12576256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625666" name="Picture 125762566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788920"/>
                    </a:xfrm>
                    <a:prstGeom prst="rect">
                      <a:avLst/>
                    </a:prstGeom>
                  </pic:spPr>
                </pic:pic>
              </a:graphicData>
            </a:graphic>
          </wp:inline>
        </w:drawing>
      </w:r>
      <w:r w:rsidR="00032AA3">
        <w:rPr>
          <w:rFonts w:ascii="Times New Roman" w:hAnsi="Times New Roman" w:cs="Times New Roman"/>
        </w:rPr>
        <w:t>Figure S</w:t>
      </w:r>
      <w:r w:rsidR="007E02AE">
        <w:rPr>
          <w:rFonts w:ascii="Times New Roman" w:hAnsi="Times New Roman" w:cs="Times New Roman"/>
        </w:rPr>
        <w:t>7</w:t>
      </w:r>
      <w:r w:rsidR="00032AA3">
        <w:rPr>
          <w:rFonts w:ascii="Times New Roman" w:hAnsi="Times New Roman" w:cs="Times New Roman"/>
        </w:rPr>
        <w:t xml:space="preserve">. Annual mean (2017) </w:t>
      </w:r>
      <w:r w:rsidR="0058719A">
        <w:rPr>
          <w:rFonts w:ascii="Times New Roman" w:hAnsi="Times New Roman" w:cs="Times New Roman"/>
        </w:rPr>
        <w:t>total suspended sediment (TSS)</w:t>
      </w:r>
      <w:r w:rsidR="00032AA3" w:rsidRPr="00032AA3">
        <w:rPr>
          <w:rFonts w:ascii="Times New Roman" w:hAnsi="Times New Roman" w:cs="Times New Roman"/>
        </w:rPr>
        <w:t xml:space="preserve"> concentrations and</w:t>
      </w:r>
      <w:r w:rsidR="00D74DDA">
        <w:rPr>
          <w:rFonts w:ascii="Times New Roman" w:hAnsi="Times New Roman" w:cs="Times New Roman"/>
        </w:rPr>
        <w:t xml:space="preserve"> GPP </w:t>
      </w:r>
      <w:r w:rsidR="00032AA3">
        <w:rPr>
          <w:rFonts w:ascii="Times New Roman" w:hAnsi="Times New Roman" w:cs="Times New Roman"/>
        </w:rPr>
        <w:t xml:space="preserve">downstream of West Point </w:t>
      </w:r>
      <w:r w:rsidR="0029040C">
        <w:rPr>
          <w:rFonts w:ascii="Times New Roman" w:hAnsi="Times New Roman" w:cs="Times New Roman"/>
        </w:rPr>
        <w:t>in</w:t>
      </w:r>
      <w:r w:rsidR="00032AA3">
        <w:rPr>
          <w:rFonts w:ascii="Times New Roman" w:hAnsi="Times New Roman" w:cs="Times New Roman"/>
        </w:rPr>
        <w:t xml:space="preserve"> </w:t>
      </w:r>
      <w:r w:rsidR="00032AA3" w:rsidRPr="00032AA3">
        <w:rPr>
          <w:rFonts w:ascii="Times New Roman" w:hAnsi="Times New Roman" w:cs="Times New Roman"/>
        </w:rPr>
        <w:t xml:space="preserve">the reference run (with </w:t>
      </w:r>
      <w:r w:rsidR="00083298">
        <w:rPr>
          <w:rFonts w:ascii="Times New Roman" w:hAnsi="Times New Roman" w:cs="Times New Roman"/>
        </w:rPr>
        <w:t xml:space="preserve">tidal </w:t>
      </w:r>
      <w:r w:rsidR="00032AA3" w:rsidRPr="00032AA3">
        <w:rPr>
          <w:rFonts w:ascii="Times New Roman" w:hAnsi="Times New Roman" w:cs="Times New Roman"/>
        </w:rPr>
        <w:t>wetland</w:t>
      </w:r>
      <w:r w:rsidR="00083298">
        <w:rPr>
          <w:rFonts w:ascii="Times New Roman" w:hAnsi="Times New Roman" w:cs="Times New Roman"/>
        </w:rPr>
        <w:t>s</w:t>
      </w:r>
      <w:r w:rsidR="00032AA3" w:rsidRPr="00032AA3">
        <w:rPr>
          <w:rFonts w:ascii="Times New Roman" w:hAnsi="Times New Roman" w:cs="Times New Roman"/>
        </w:rPr>
        <w:t>)</w:t>
      </w:r>
      <w:r w:rsidR="0029040C">
        <w:rPr>
          <w:rFonts w:ascii="Times New Roman" w:hAnsi="Times New Roman" w:cs="Times New Roman"/>
        </w:rPr>
        <w:t xml:space="preserve"> and </w:t>
      </w:r>
      <w:r w:rsidR="00032AA3" w:rsidRPr="00032AA3">
        <w:rPr>
          <w:rFonts w:ascii="Times New Roman" w:hAnsi="Times New Roman" w:cs="Times New Roman"/>
        </w:rPr>
        <w:t xml:space="preserve">the sensitivity </w:t>
      </w:r>
      <w:r w:rsidR="00032AA3">
        <w:rPr>
          <w:rFonts w:ascii="Times New Roman" w:hAnsi="Times New Roman" w:cs="Times New Roman"/>
        </w:rPr>
        <w:t>simulation</w:t>
      </w:r>
      <w:r w:rsidR="00032AA3" w:rsidRPr="00032AA3">
        <w:rPr>
          <w:rFonts w:ascii="Times New Roman" w:hAnsi="Times New Roman" w:cs="Times New Roman"/>
        </w:rPr>
        <w:t xml:space="preserve"> (without </w:t>
      </w:r>
      <w:r w:rsidR="00083298">
        <w:rPr>
          <w:rFonts w:ascii="Times New Roman" w:hAnsi="Times New Roman" w:cs="Times New Roman"/>
        </w:rPr>
        <w:t xml:space="preserve">tidal </w:t>
      </w:r>
      <w:r w:rsidR="00032AA3" w:rsidRPr="00032AA3">
        <w:rPr>
          <w:rFonts w:ascii="Times New Roman" w:hAnsi="Times New Roman" w:cs="Times New Roman"/>
        </w:rPr>
        <w:t>wetland</w:t>
      </w:r>
      <w:r w:rsidR="00083298">
        <w:rPr>
          <w:rFonts w:ascii="Times New Roman" w:hAnsi="Times New Roman" w:cs="Times New Roman"/>
        </w:rPr>
        <w:t>s</w:t>
      </w:r>
      <w:r w:rsidR="00032AA3" w:rsidRPr="00032AA3">
        <w:rPr>
          <w:rFonts w:ascii="Times New Roman" w:hAnsi="Times New Roman" w:cs="Times New Roman"/>
        </w:rPr>
        <w:t>)</w:t>
      </w:r>
      <w:r w:rsidR="00032AA3">
        <w:rPr>
          <w:rFonts w:ascii="Times New Roman" w:hAnsi="Times New Roman" w:cs="Times New Roman"/>
        </w:rPr>
        <w:t xml:space="preserve">. The last column shows the changes in TSS and </w:t>
      </w:r>
      <w:r w:rsidR="00C00B1F">
        <w:rPr>
          <w:rFonts w:ascii="Times New Roman" w:hAnsi="Times New Roman" w:cs="Times New Roman"/>
        </w:rPr>
        <w:t>G</w:t>
      </w:r>
      <w:r w:rsidR="00032AA3">
        <w:rPr>
          <w:rFonts w:ascii="Times New Roman" w:hAnsi="Times New Roman" w:cs="Times New Roman"/>
        </w:rPr>
        <w:t xml:space="preserve">PP after </w:t>
      </w:r>
      <w:r w:rsidR="00083298">
        <w:rPr>
          <w:rFonts w:ascii="Times New Roman" w:hAnsi="Times New Roman" w:cs="Times New Roman"/>
        </w:rPr>
        <w:t>including tidal</w:t>
      </w:r>
      <w:r w:rsidR="00032AA3">
        <w:rPr>
          <w:rFonts w:ascii="Times New Roman" w:hAnsi="Times New Roman" w:cs="Times New Roman"/>
        </w:rPr>
        <w:t xml:space="preserve"> wetland</w:t>
      </w:r>
      <w:r w:rsidR="00083298">
        <w:rPr>
          <w:rFonts w:ascii="Times New Roman" w:hAnsi="Times New Roman" w:cs="Times New Roman"/>
        </w:rPr>
        <w:t>s</w:t>
      </w:r>
      <w:r w:rsidR="00032AA3">
        <w:rPr>
          <w:rFonts w:ascii="Times New Roman" w:hAnsi="Times New Roman" w:cs="Times New Roman"/>
        </w:rPr>
        <w:t xml:space="preserve"> to the model. </w:t>
      </w:r>
    </w:p>
    <w:p w14:paraId="1132864D" w14:textId="77777777" w:rsidR="00AF0BA6" w:rsidRDefault="00AF0BA6" w:rsidP="00AC34C1">
      <w:pPr>
        <w:rPr>
          <w:rFonts w:ascii="Times New Roman" w:hAnsi="Times New Roman" w:cs="Times New Roman"/>
        </w:rPr>
      </w:pPr>
    </w:p>
    <w:p w14:paraId="36459545" w14:textId="6FE10CED" w:rsidR="00AF0BA6" w:rsidRDefault="00915FC3" w:rsidP="00AC34C1">
      <w:pPr>
        <w:rPr>
          <w:rFonts w:ascii="Times New Roman" w:hAnsi="Times New Roman" w:cs="Times New Roman"/>
        </w:rPr>
        <w:sectPr w:rsidR="00AF0BA6" w:rsidSect="00C9478D">
          <w:pgSz w:w="12240" w:h="15840"/>
          <w:pgMar w:top="1440" w:right="1440" w:bottom="1440" w:left="1440" w:header="720" w:footer="720" w:gutter="0"/>
          <w:lnNumType w:countBy="1" w:restart="continuous"/>
          <w:cols w:space="720"/>
          <w:docGrid w:linePitch="360"/>
        </w:sectPr>
      </w:pPr>
      <w:r>
        <w:rPr>
          <w:rFonts w:ascii="Times New Roman" w:hAnsi="Times New Roman" w:cs="Times New Roman"/>
          <w:noProof/>
        </w:rPr>
        <w:lastRenderedPageBreak/>
        <w:drawing>
          <wp:inline distT="0" distB="0" distL="0" distR="0" wp14:anchorId="27B9C70D" wp14:editId="0D5085B2">
            <wp:extent cx="5943600" cy="6831330"/>
            <wp:effectExtent l="0" t="0" r="0" b="1270"/>
            <wp:docPr id="800140775" name="Picture 6" descr="A group of colorful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40775" name="Picture 6" descr="A group of colorful graph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6831330"/>
                    </a:xfrm>
                    <a:prstGeom prst="rect">
                      <a:avLst/>
                    </a:prstGeom>
                  </pic:spPr>
                </pic:pic>
              </a:graphicData>
            </a:graphic>
          </wp:inline>
        </w:drawing>
      </w:r>
      <w:r w:rsidR="00AF0BA6">
        <w:rPr>
          <w:rFonts w:ascii="Times New Roman" w:hAnsi="Times New Roman" w:cs="Times New Roman"/>
        </w:rPr>
        <w:t>Figure S</w:t>
      </w:r>
      <w:r w:rsidR="007E02AE">
        <w:rPr>
          <w:rFonts w:ascii="Times New Roman" w:hAnsi="Times New Roman" w:cs="Times New Roman"/>
        </w:rPr>
        <w:t>8</w:t>
      </w:r>
      <w:r w:rsidR="00AF0BA6">
        <w:rPr>
          <w:rFonts w:ascii="Times New Roman" w:hAnsi="Times New Roman" w:cs="Times New Roman"/>
        </w:rPr>
        <w:t xml:space="preserve">. </w:t>
      </w:r>
      <w:r w:rsidR="00D74DDA">
        <w:rPr>
          <w:rFonts w:ascii="Times New Roman" w:hAnsi="Times New Roman" w:cs="Times New Roman"/>
        </w:rPr>
        <w:t>GPP</w:t>
      </w:r>
      <w:r w:rsidR="00AF0BA6" w:rsidRPr="00F443C1">
        <w:rPr>
          <w:rFonts w:ascii="Times New Roman" w:hAnsi="Times New Roman" w:cs="Times New Roman"/>
        </w:rPr>
        <w:t xml:space="preserve">, DIC, pH and </w:t>
      </w:r>
      <w:r w:rsidR="00AF0BA6" w:rsidRPr="00F443C1">
        <w:rPr>
          <w:rFonts w:ascii="Times New Roman" w:hAnsi="Times New Roman" w:cs="Times New Roman"/>
          <w:i/>
          <w:iCs/>
        </w:rPr>
        <w:t>p</w:t>
      </w:r>
      <w:r w:rsidR="00AF0BA6" w:rsidRPr="00F443C1">
        <w:rPr>
          <w:rFonts w:ascii="Times New Roman" w:hAnsi="Times New Roman" w:cs="Times New Roman"/>
        </w:rPr>
        <w:t>CO</w:t>
      </w:r>
      <w:r w:rsidR="00AF0BA6" w:rsidRPr="00F443C1">
        <w:rPr>
          <w:rFonts w:ascii="Times New Roman" w:hAnsi="Times New Roman" w:cs="Times New Roman"/>
          <w:vertAlign w:val="subscript"/>
        </w:rPr>
        <w:t>2</w:t>
      </w:r>
      <w:r w:rsidR="00AF0BA6" w:rsidRPr="00F443C1">
        <w:rPr>
          <w:rFonts w:ascii="Times New Roman" w:hAnsi="Times New Roman" w:cs="Times New Roman"/>
        </w:rPr>
        <w:t xml:space="preserve"> </w:t>
      </w:r>
      <w:r w:rsidR="00AF0BA6" w:rsidRPr="00AD1760">
        <w:rPr>
          <w:rFonts w:ascii="Times New Roman" w:hAnsi="Times New Roman" w:cs="Times New Roman"/>
        </w:rPr>
        <w:t>averaged over a 24</w:t>
      </w:r>
      <w:r w:rsidR="00AF0BA6">
        <w:rPr>
          <w:rFonts w:ascii="Times New Roman" w:hAnsi="Times New Roman" w:cs="Times New Roman"/>
        </w:rPr>
        <w:t>-</w:t>
      </w:r>
      <w:r w:rsidR="00AF0BA6" w:rsidRPr="00AD1760">
        <w:rPr>
          <w:rFonts w:ascii="Times New Roman" w:hAnsi="Times New Roman" w:cs="Times New Roman"/>
        </w:rPr>
        <w:t xml:space="preserve">hour period with strong tides (left column, June 19, 2017) </w:t>
      </w:r>
      <w:r w:rsidR="00AF0BA6">
        <w:rPr>
          <w:rFonts w:ascii="Times New Roman" w:hAnsi="Times New Roman" w:cs="Times New Roman"/>
        </w:rPr>
        <w:t>and with</w:t>
      </w:r>
      <w:r w:rsidR="00AF0BA6" w:rsidRPr="00AD1760">
        <w:rPr>
          <w:rFonts w:ascii="Times New Roman" w:hAnsi="Times New Roman" w:cs="Times New Roman"/>
        </w:rPr>
        <w:t xml:space="preserve"> weak tides (right column, July 4, 2017)</w:t>
      </w:r>
      <w:r w:rsidR="00AF0BA6">
        <w:rPr>
          <w:rFonts w:ascii="Times New Roman" w:hAnsi="Times New Roman" w:cs="Times New Roman"/>
        </w:rPr>
        <w:t xml:space="preserve"> along the deepest channel downstream of West Point</w:t>
      </w:r>
      <w:r w:rsidR="00AF0BA6" w:rsidRPr="00F443C1">
        <w:rPr>
          <w:rFonts w:ascii="Times New Roman" w:hAnsi="Times New Roman" w:cs="Times New Roman"/>
        </w:rPr>
        <w:t xml:space="preserve">. White lines are salinity contours. </w:t>
      </w:r>
      <w:r w:rsidR="00AF0BA6">
        <w:rPr>
          <w:rFonts w:ascii="Times New Roman" w:hAnsi="Times New Roman" w:cs="Times New Roman"/>
        </w:rPr>
        <w:t>The p</w:t>
      </w:r>
      <w:r w:rsidR="00AF0BA6" w:rsidRPr="00F443C1">
        <w:rPr>
          <w:rFonts w:ascii="Times New Roman" w:hAnsi="Times New Roman" w:cs="Times New Roman"/>
        </w:rPr>
        <w:t>ink star refers to station LE4.2 (Fig. 1</w:t>
      </w:r>
      <w:r w:rsidR="00AF0BA6">
        <w:rPr>
          <w:rFonts w:ascii="Times New Roman" w:hAnsi="Times New Roman" w:cs="Times New Roman"/>
        </w:rPr>
        <w:t>).</w:t>
      </w:r>
    </w:p>
    <w:p w14:paraId="6DE3E5BE" w14:textId="1ACAC860" w:rsidR="00ED1749" w:rsidRDefault="00B25381" w:rsidP="00AC34C1">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75C8CEB1" wp14:editId="5CDF7E46">
            <wp:extent cx="5943600" cy="4281170"/>
            <wp:effectExtent l="0" t="0" r="0" b="0"/>
            <wp:docPr id="2" name="Picture 2" descr="A picture containing text, scree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 screensho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281170"/>
                    </a:xfrm>
                    <a:prstGeom prst="rect">
                      <a:avLst/>
                    </a:prstGeom>
                  </pic:spPr>
                </pic:pic>
              </a:graphicData>
            </a:graphic>
          </wp:inline>
        </w:drawing>
      </w:r>
    </w:p>
    <w:p w14:paraId="6D39527D" w14:textId="30DA1355" w:rsidR="002317A9" w:rsidRPr="00C9478D" w:rsidRDefault="002317A9" w:rsidP="007B7398">
      <w:pPr>
        <w:rPr>
          <w:rFonts w:ascii="Times New Roman" w:hAnsi="Times New Roman" w:cs="Times New Roman"/>
          <w:vertAlign w:val="superscript"/>
        </w:rPr>
      </w:pPr>
      <w:r>
        <w:rPr>
          <w:rFonts w:ascii="Times New Roman" w:hAnsi="Times New Roman" w:cs="Times New Roman"/>
        </w:rPr>
        <w:t>Figure S</w:t>
      </w:r>
      <w:r w:rsidR="007E02AE">
        <w:rPr>
          <w:rFonts w:ascii="Times New Roman" w:hAnsi="Times New Roman" w:cs="Times New Roman"/>
        </w:rPr>
        <w:t>9</w:t>
      </w:r>
      <w:r>
        <w:rPr>
          <w:rFonts w:ascii="Times New Roman" w:hAnsi="Times New Roman" w:cs="Times New Roman"/>
        </w:rPr>
        <w:t>. Annual mean dissolved inorganic carbon (DIC) and total alkalinity (TA) budgets of the York River Estuary in 2017 (a, b) and 2018 (c, d)</w:t>
      </w:r>
      <w:r w:rsidRPr="002317A9">
        <w:rPr>
          <w:rFonts w:ascii="Times New Roman" w:hAnsi="Times New Roman" w:cs="Times New Roman"/>
        </w:rPr>
        <w:t xml:space="preserve"> </w:t>
      </w:r>
      <w:r>
        <w:rPr>
          <w:rFonts w:ascii="Times New Roman" w:hAnsi="Times New Roman" w:cs="Times New Roman"/>
        </w:rPr>
        <w:t xml:space="preserve">with </w:t>
      </w:r>
      <w:r w:rsidRPr="00245449">
        <w:rPr>
          <w:rFonts w:ascii="Times New Roman" w:hAnsi="Times New Roman" w:cs="Times New Roman"/>
        </w:rPr>
        <w:t xml:space="preserve">biological sinks/sources of DIC and </w:t>
      </w:r>
      <w:r>
        <w:rPr>
          <w:rFonts w:ascii="Times New Roman" w:hAnsi="Times New Roman" w:cs="Times New Roman"/>
        </w:rPr>
        <w:t>TA</w:t>
      </w:r>
      <w:r w:rsidRPr="00245449">
        <w:rPr>
          <w:rFonts w:ascii="Times New Roman" w:hAnsi="Times New Roman" w:cs="Times New Roman"/>
        </w:rPr>
        <w:t xml:space="preserve"> deactivated</w:t>
      </w:r>
      <w:r>
        <w:rPr>
          <w:rFonts w:ascii="Times New Roman" w:hAnsi="Times New Roman" w:cs="Times New Roman"/>
        </w:rPr>
        <w:t xml:space="preserve">. Arrows represent sources and sinks associated with rivers, tidal wetlands, net biology, advection to the Chesapeake Bay, and outgassing to atmosphere (for DIC only). The annual mean DIC and TA time tendency term is given by </w:t>
      </w:r>
      <m:oMath>
        <m:r>
          <m:rPr>
            <m:sty m:val="p"/>
          </m:rPr>
          <w:rPr>
            <w:rFonts w:ascii="Cambria Math" w:hAnsi="Cambria Math" w:cs="Times New Roman"/>
          </w:rPr>
          <m:t>∂</m:t>
        </m:r>
      </m:oMath>
      <w:r w:rsidRPr="00BC4CEB">
        <w:rPr>
          <w:rFonts w:ascii="Times New Roman" w:hAnsi="Times New Roman" w:cs="Times New Roman"/>
        </w:rPr>
        <w:t>/</w:t>
      </w:r>
      <m:oMath>
        <m:r>
          <m:rPr>
            <m:sty m:val="p"/>
          </m:rPr>
          <w:rPr>
            <w:rFonts w:ascii="Cambria Math" w:hAnsi="Cambria Math" w:cs="Times New Roman"/>
          </w:rPr>
          <m:t>∂</m:t>
        </m:r>
      </m:oMath>
      <w:r>
        <w:rPr>
          <w:rFonts w:ascii="Times New Roman" w:hAnsi="Times New Roman" w:cs="Times New Roman"/>
        </w:rPr>
        <w:t xml:space="preserve">t. All budgets are closed (with the small mismatch caused by rounding errors). </w:t>
      </w:r>
    </w:p>
    <w:sectPr w:rsidR="002317A9" w:rsidRPr="00C9478D" w:rsidSect="00C9478D">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8565E" w14:textId="77777777" w:rsidR="00C46E77" w:rsidRDefault="00C46E77" w:rsidP="00C9478D">
      <w:r>
        <w:separator/>
      </w:r>
    </w:p>
  </w:endnote>
  <w:endnote w:type="continuationSeparator" w:id="0">
    <w:p w14:paraId="6B2EE2FE" w14:textId="77777777" w:rsidR="00C46E77" w:rsidRDefault="00C46E77" w:rsidP="00C9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9125508"/>
      <w:docPartObj>
        <w:docPartGallery w:val="Page Numbers (Bottom of Page)"/>
        <w:docPartUnique/>
      </w:docPartObj>
    </w:sdtPr>
    <w:sdtContent>
      <w:p w14:paraId="4779C956" w14:textId="77777777" w:rsidR="00120489" w:rsidRDefault="00120489" w:rsidP="000A2F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2DBB7D" w14:textId="77777777" w:rsidR="00120489" w:rsidRDefault="00120489" w:rsidP="00D80E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0106815"/>
      <w:docPartObj>
        <w:docPartGallery w:val="Page Numbers (Bottom of Page)"/>
        <w:docPartUnique/>
      </w:docPartObj>
    </w:sdtPr>
    <w:sdtContent>
      <w:p w14:paraId="668209FB" w14:textId="77777777" w:rsidR="00120489" w:rsidRDefault="00120489" w:rsidP="000A2F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C5DC2B" w14:textId="77777777" w:rsidR="00120489" w:rsidRDefault="00120489" w:rsidP="00D80E5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9187492"/>
      <w:docPartObj>
        <w:docPartGallery w:val="Page Numbers (Bottom of Page)"/>
        <w:docPartUnique/>
      </w:docPartObj>
    </w:sdtPr>
    <w:sdtContent>
      <w:p w14:paraId="4E256AE4" w14:textId="268F9786" w:rsidR="00C9478D" w:rsidRDefault="00C9478D" w:rsidP="000A2F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FF7BD49" w14:textId="77777777" w:rsidR="00C9478D" w:rsidRDefault="00C9478D" w:rsidP="00C9478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9293614"/>
      <w:docPartObj>
        <w:docPartGallery w:val="Page Numbers (Bottom of Page)"/>
        <w:docPartUnique/>
      </w:docPartObj>
    </w:sdtPr>
    <w:sdtContent>
      <w:p w14:paraId="19B0B3A5" w14:textId="58E503D0" w:rsidR="00C9478D" w:rsidRDefault="00C9478D" w:rsidP="000A2F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D93AC7" w14:textId="77777777" w:rsidR="00C9478D" w:rsidRDefault="00C9478D" w:rsidP="00C947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3C276" w14:textId="77777777" w:rsidR="00C46E77" w:rsidRDefault="00C46E77" w:rsidP="00C9478D">
      <w:r>
        <w:separator/>
      </w:r>
    </w:p>
  </w:footnote>
  <w:footnote w:type="continuationSeparator" w:id="0">
    <w:p w14:paraId="10013C80" w14:textId="77777777" w:rsidR="00C46E77" w:rsidRDefault="00C46E77" w:rsidP="00C94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75197"/>
    <w:multiLevelType w:val="hybridMultilevel"/>
    <w:tmpl w:val="1D5A6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1160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A0"/>
    <w:rsid w:val="0000547F"/>
    <w:rsid w:val="0000661C"/>
    <w:rsid w:val="0002301E"/>
    <w:rsid w:val="00023A80"/>
    <w:rsid w:val="00032AA3"/>
    <w:rsid w:val="0006194D"/>
    <w:rsid w:val="00067A8D"/>
    <w:rsid w:val="00083298"/>
    <w:rsid w:val="00091E08"/>
    <w:rsid w:val="00096035"/>
    <w:rsid w:val="00097A41"/>
    <w:rsid w:val="000A34FF"/>
    <w:rsid w:val="000B2DEE"/>
    <w:rsid w:val="000F4C1D"/>
    <w:rsid w:val="001116DD"/>
    <w:rsid w:val="00113116"/>
    <w:rsid w:val="00115C77"/>
    <w:rsid w:val="00120489"/>
    <w:rsid w:val="00147004"/>
    <w:rsid w:val="00150B5E"/>
    <w:rsid w:val="00162591"/>
    <w:rsid w:val="00162F76"/>
    <w:rsid w:val="0018496C"/>
    <w:rsid w:val="00191C21"/>
    <w:rsid w:val="001A41D9"/>
    <w:rsid w:val="001D500E"/>
    <w:rsid w:val="001E7531"/>
    <w:rsid w:val="002011F3"/>
    <w:rsid w:val="00203986"/>
    <w:rsid w:val="00216ED9"/>
    <w:rsid w:val="00217BA0"/>
    <w:rsid w:val="00220A88"/>
    <w:rsid w:val="00223632"/>
    <w:rsid w:val="002317A9"/>
    <w:rsid w:val="0023533D"/>
    <w:rsid w:val="002416B5"/>
    <w:rsid w:val="00242493"/>
    <w:rsid w:val="00266613"/>
    <w:rsid w:val="00267A2F"/>
    <w:rsid w:val="00285E27"/>
    <w:rsid w:val="0029040C"/>
    <w:rsid w:val="002A74B5"/>
    <w:rsid w:val="002A7C5D"/>
    <w:rsid w:val="002C046A"/>
    <w:rsid w:val="002D2460"/>
    <w:rsid w:val="002D5738"/>
    <w:rsid w:val="002E0610"/>
    <w:rsid w:val="00327BBE"/>
    <w:rsid w:val="003324FA"/>
    <w:rsid w:val="003568F8"/>
    <w:rsid w:val="003C2D45"/>
    <w:rsid w:val="003C7D25"/>
    <w:rsid w:val="003D35E1"/>
    <w:rsid w:val="003E73A6"/>
    <w:rsid w:val="003F6D34"/>
    <w:rsid w:val="0041465E"/>
    <w:rsid w:val="0041583C"/>
    <w:rsid w:val="0042706F"/>
    <w:rsid w:val="00454EDA"/>
    <w:rsid w:val="004714A0"/>
    <w:rsid w:val="00474045"/>
    <w:rsid w:val="00486565"/>
    <w:rsid w:val="004F1303"/>
    <w:rsid w:val="004F4457"/>
    <w:rsid w:val="0051358A"/>
    <w:rsid w:val="0051407B"/>
    <w:rsid w:val="00522079"/>
    <w:rsid w:val="005355C7"/>
    <w:rsid w:val="00540A00"/>
    <w:rsid w:val="00576A38"/>
    <w:rsid w:val="00585CEF"/>
    <w:rsid w:val="0058719A"/>
    <w:rsid w:val="00595501"/>
    <w:rsid w:val="005970AA"/>
    <w:rsid w:val="005D5A5C"/>
    <w:rsid w:val="00600CDD"/>
    <w:rsid w:val="00617D23"/>
    <w:rsid w:val="00623219"/>
    <w:rsid w:val="00623BCA"/>
    <w:rsid w:val="00627401"/>
    <w:rsid w:val="00644C9A"/>
    <w:rsid w:val="00665AB1"/>
    <w:rsid w:val="00675344"/>
    <w:rsid w:val="00684172"/>
    <w:rsid w:val="00684F0D"/>
    <w:rsid w:val="006C76A4"/>
    <w:rsid w:val="006D61E5"/>
    <w:rsid w:val="006D69DC"/>
    <w:rsid w:val="00711D76"/>
    <w:rsid w:val="007145D0"/>
    <w:rsid w:val="0073465A"/>
    <w:rsid w:val="00761A8D"/>
    <w:rsid w:val="007701C9"/>
    <w:rsid w:val="00794C02"/>
    <w:rsid w:val="007A4B33"/>
    <w:rsid w:val="007B7398"/>
    <w:rsid w:val="007C2B9A"/>
    <w:rsid w:val="007C3BC8"/>
    <w:rsid w:val="007E02AE"/>
    <w:rsid w:val="007E0DD8"/>
    <w:rsid w:val="007E21A4"/>
    <w:rsid w:val="008468F8"/>
    <w:rsid w:val="008C44A3"/>
    <w:rsid w:val="008E3AD7"/>
    <w:rsid w:val="00910E70"/>
    <w:rsid w:val="009148F7"/>
    <w:rsid w:val="00915FC3"/>
    <w:rsid w:val="00921534"/>
    <w:rsid w:val="00933F37"/>
    <w:rsid w:val="00970417"/>
    <w:rsid w:val="0098138C"/>
    <w:rsid w:val="00990188"/>
    <w:rsid w:val="009910C5"/>
    <w:rsid w:val="009A32B5"/>
    <w:rsid w:val="009A36A6"/>
    <w:rsid w:val="009D7BAF"/>
    <w:rsid w:val="00A06752"/>
    <w:rsid w:val="00A46D71"/>
    <w:rsid w:val="00A545D2"/>
    <w:rsid w:val="00A57471"/>
    <w:rsid w:val="00A71A00"/>
    <w:rsid w:val="00A94D1C"/>
    <w:rsid w:val="00AB2599"/>
    <w:rsid w:val="00AC34C1"/>
    <w:rsid w:val="00AD1760"/>
    <w:rsid w:val="00AF0BA6"/>
    <w:rsid w:val="00AF137D"/>
    <w:rsid w:val="00AF6BA3"/>
    <w:rsid w:val="00AF6FA3"/>
    <w:rsid w:val="00B05DF7"/>
    <w:rsid w:val="00B07890"/>
    <w:rsid w:val="00B1064D"/>
    <w:rsid w:val="00B14C6F"/>
    <w:rsid w:val="00B25381"/>
    <w:rsid w:val="00B26AAB"/>
    <w:rsid w:val="00B27E4B"/>
    <w:rsid w:val="00B37156"/>
    <w:rsid w:val="00B85FDF"/>
    <w:rsid w:val="00B86BA6"/>
    <w:rsid w:val="00BA6017"/>
    <w:rsid w:val="00BA6EF8"/>
    <w:rsid w:val="00BC36BA"/>
    <w:rsid w:val="00BE524F"/>
    <w:rsid w:val="00C00B1F"/>
    <w:rsid w:val="00C3032C"/>
    <w:rsid w:val="00C3597B"/>
    <w:rsid w:val="00C46E77"/>
    <w:rsid w:val="00C5726B"/>
    <w:rsid w:val="00C64924"/>
    <w:rsid w:val="00C67F9B"/>
    <w:rsid w:val="00C9478D"/>
    <w:rsid w:val="00C9665E"/>
    <w:rsid w:val="00CA2B9F"/>
    <w:rsid w:val="00CC06EA"/>
    <w:rsid w:val="00CC5207"/>
    <w:rsid w:val="00CD564C"/>
    <w:rsid w:val="00CE5348"/>
    <w:rsid w:val="00D05B66"/>
    <w:rsid w:val="00D0624A"/>
    <w:rsid w:val="00D205E2"/>
    <w:rsid w:val="00D236D2"/>
    <w:rsid w:val="00D46AE5"/>
    <w:rsid w:val="00D74DDA"/>
    <w:rsid w:val="00D92083"/>
    <w:rsid w:val="00D93FD9"/>
    <w:rsid w:val="00DA59DC"/>
    <w:rsid w:val="00DE11AE"/>
    <w:rsid w:val="00DE2927"/>
    <w:rsid w:val="00E10D6B"/>
    <w:rsid w:val="00E22A61"/>
    <w:rsid w:val="00E7200C"/>
    <w:rsid w:val="00ED1749"/>
    <w:rsid w:val="00EF215D"/>
    <w:rsid w:val="00EF3015"/>
    <w:rsid w:val="00EF4A13"/>
    <w:rsid w:val="00F12A4A"/>
    <w:rsid w:val="00F163A2"/>
    <w:rsid w:val="00F41210"/>
    <w:rsid w:val="00F443C1"/>
    <w:rsid w:val="00FA19FA"/>
    <w:rsid w:val="00FA60F5"/>
    <w:rsid w:val="00FB04D0"/>
    <w:rsid w:val="00FB4913"/>
    <w:rsid w:val="00FE3C29"/>
    <w:rsid w:val="00FE6B35"/>
    <w:rsid w:val="00FF0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3768E"/>
  <w15:chartTrackingRefBased/>
  <w15:docId w15:val="{63932367-8F2C-BF43-978B-5031A7094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7A2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67A2F"/>
  </w:style>
  <w:style w:type="character" w:styleId="CommentReference">
    <w:name w:val="annotation reference"/>
    <w:basedOn w:val="DefaultParagraphFont"/>
    <w:uiPriority w:val="99"/>
    <w:semiHidden/>
    <w:unhideWhenUsed/>
    <w:rsid w:val="00DE2927"/>
    <w:rPr>
      <w:sz w:val="16"/>
      <w:szCs w:val="16"/>
    </w:rPr>
  </w:style>
  <w:style w:type="paragraph" w:styleId="CommentText">
    <w:name w:val="annotation text"/>
    <w:basedOn w:val="Normal"/>
    <w:link w:val="CommentTextChar"/>
    <w:uiPriority w:val="99"/>
    <w:semiHidden/>
    <w:unhideWhenUsed/>
    <w:rsid w:val="00DE2927"/>
    <w:rPr>
      <w:sz w:val="20"/>
      <w:szCs w:val="20"/>
    </w:rPr>
  </w:style>
  <w:style w:type="character" w:customStyle="1" w:styleId="CommentTextChar">
    <w:name w:val="Comment Text Char"/>
    <w:basedOn w:val="DefaultParagraphFont"/>
    <w:link w:val="CommentText"/>
    <w:uiPriority w:val="99"/>
    <w:semiHidden/>
    <w:rsid w:val="00DE2927"/>
    <w:rPr>
      <w:sz w:val="20"/>
      <w:szCs w:val="20"/>
    </w:rPr>
  </w:style>
  <w:style w:type="paragraph" w:styleId="CommentSubject">
    <w:name w:val="annotation subject"/>
    <w:basedOn w:val="CommentText"/>
    <w:next w:val="CommentText"/>
    <w:link w:val="CommentSubjectChar"/>
    <w:uiPriority w:val="99"/>
    <w:semiHidden/>
    <w:unhideWhenUsed/>
    <w:rsid w:val="00DE2927"/>
    <w:rPr>
      <w:b/>
      <w:bCs/>
    </w:rPr>
  </w:style>
  <w:style w:type="character" w:customStyle="1" w:styleId="CommentSubjectChar">
    <w:name w:val="Comment Subject Char"/>
    <w:basedOn w:val="CommentTextChar"/>
    <w:link w:val="CommentSubject"/>
    <w:uiPriority w:val="99"/>
    <w:semiHidden/>
    <w:rsid w:val="00DE2927"/>
    <w:rPr>
      <w:b/>
      <w:bCs/>
      <w:sz w:val="20"/>
      <w:szCs w:val="20"/>
    </w:rPr>
  </w:style>
  <w:style w:type="paragraph" w:styleId="Revision">
    <w:name w:val="Revision"/>
    <w:hidden/>
    <w:uiPriority w:val="99"/>
    <w:semiHidden/>
    <w:rsid w:val="00B1064D"/>
  </w:style>
  <w:style w:type="paragraph" w:styleId="ListParagraph">
    <w:name w:val="List Paragraph"/>
    <w:basedOn w:val="Normal"/>
    <w:uiPriority w:val="34"/>
    <w:qFormat/>
    <w:rsid w:val="002416B5"/>
    <w:pPr>
      <w:ind w:left="720"/>
      <w:contextualSpacing/>
    </w:pPr>
  </w:style>
  <w:style w:type="character" w:styleId="Hyperlink">
    <w:name w:val="Hyperlink"/>
    <w:basedOn w:val="DefaultParagraphFont"/>
    <w:uiPriority w:val="99"/>
    <w:unhideWhenUsed/>
    <w:rsid w:val="00C67F9B"/>
    <w:rPr>
      <w:color w:val="0563C1" w:themeColor="hyperlink"/>
      <w:u w:val="single"/>
    </w:rPr>
  </w:style>
  <w:style w:type="character" w:styleId="UnresolvedMention">
    <w:name w:val="Unresolved Mention"/>
    <w:basedOn w:val="DefaultParagraphFont"/>
    <w:uiPriority w:val="99"/>
    <w:semiHidden/>
    <w:unhideWhenUsed/>
    <w:rsid w:val="00C67F9B"/>
    <w:rPr>
      <w:color w:val="605E5C"/>
      <w:shd w:val="clear" w:color="auto" w:fill="E1DFDD"/>
    </w:rPr>
  </w:style>
  <w:style w:type="paragraph" w:styleId="Footer">
    <w:name w:val="footer"/>
    <w:basedOn w:val="Normal"/>
    <w:link w:val="FooterChar"/>
    <w:uiPriority w:val="99"/>
    <w:unhideWhenUsed/>
    <w:rsid w:val="00C9478D"/>
    <w:pPr>
      <w:tabs>
        <w:tab w:val="center" w:pos="4680"/>
        <w:tab w:val="right" w:pos="9360"/>
      </w:tabs>
    </w:pPr>
  </w:style>
  <w:style w:type="character" w:customStyle="1" w:styleId="FooterChar">
    <w:name w:val="Footer Char"/>
    <w:basedOn w:val="DefaultParagraphFont"/>
    <w:link w:val="Footer"/>
    <w:uiPriority w:val="99"/>
    <w:rsid w:val="00C9478D"/>
  </w:style>
  <w:style w:type="character" w:styleId="PageNumber">
    <w:name w:val="page number"/>
    <w:basedOn w:val="DefaultParagraphFont"/>
    <w:uiPriority w:val="99"/>
    <w:semiHidden/>
    <w:unhideWhenUsed/>
    <w:rsid w:val="00C94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55431">
      <w:bodyDiv w:val="1"/>
      <w:marLeft w:val="0"/>
      <w:marRight w:val="0"/>
      <w:marTop w:val="0"/>
      <w:marBottom w:val="0"/>
      <w:divBdr>
        <w:top w:val="none" w:sz="0" w:space="0" w:color="auto"/>
        <w:left w:val="none" w:sz="0" w:space="0" w:color="auto"/>
        <w:bottom w:val="none" w:sz="0" w:space="0" w:color="auto"/>
        <w:right w:val="none" w:sz="0" w:space="0" w:color="auto"/>
      </w:divBdr>
    </w:div>
    <w:div w:id="516161722">
      <w:bodyDiv w:val="1"/>
      <w:marLeft w:val="0"/>
      <w:marRight w:val="0"/>
      <w:marTop w:val="0"/>
      <w:marBottom w:val="0"/>
      <w:divBdr>
        <w:top w:val="none" w:sz="0" w:space="0" w:color="auto"/>
        <w:left w:val="none" w:sz="0" w:space="0" w:color="auto"/>
        <w:bottom w:val="none" w:sz="0" w:space="0" w:color="auto"/>
        <w:right w:val="none" w:sz="0" w:space="0" w:color="auto"/>
      </w:divBdr>
    </w:div>
    <w:div w:id="1667636606">
      <w:bodyDiv w:val="1"/>
      <w:marLeft w:val="0"/>
      <w:marRight w:val="0"/>
      <w:marTop w:val="0"/>
      <w:marBottom w:val="0"/>
      <w:divBdr>
        <w:top w:val="none" w:sz="0" w:space="0" w:color="auto"/>
        <w:left w:val="none" w:sz="0" w:space="0" w:color="auto"/>
        <w:bottom w:val="none" w:sz="0" w:space="0" w:color="auto"/>
        <w:right w:val="none" w:sz="0" w:space="0" w:color="auto"/>
      </w:divBdr>
    </w:div>
    <w:div w:id="171923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986</TotalTime>
  <Pages>15</Pages>
  <Words>1950</Words>
  <Characters>11000</Characters>
  <Application>Microsoft Office Word</Application>
  <DocSecurity>0</DocSecurity>
  <Lines>161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 Da</dc:creator>
  <cp:keywords/>
  <dc:description/>
  <cp:lastModifiedBy>Fei Da</cp:lastModifiedBy>
  <cp:revision>27</cp:revision>
  <dcterms:created xsi:type="dcterms:W3CDTF">2024-02-20T17:15:00Z</dcterms:created>
  <dcterms:modified xsi:type="dcterms:W3CDTF">2024-06-03T01:43:00Z</dcterms:modified>
</cp:coreProperties>
</file>