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CE2" w:rsidRDefault="000D5CE2" w:rsidP="000D5CE2">
      <w:pPr>
        <w:rPr>
          <w:b/>
          <w:sz w:val="28"/>
        </w:rPr>
      </w:pPr>
      <w:r w:rsidRPr="0050759A">
        <w:rPr>
          <w:b/>
          <w:sz w:val="28"/>
        </w:rPr>
        <w:t>Benthic nitrogen fixation and primary production in the shallow coastal zone of the Baltic Sea</w:t>
      </w:r>
    </w:p>
    <w:p w:rsidR="000D5CE2" w:rsidRDefault="000D5CE2" w:rsidP="000D5CE2">
      <w:pPr>
        <w:pStyle w:val="KeinLeerraum"/>
      </w:pPr>
      <w:r>
        <w:t>Electronic Supplemental Material</w:t>
      </w:r>
    </w:p>
    <w:p w:rsidR="000D5CE2" w:rsidRDefault="000D5CE2" w:rsidP="000D5CE2">
      <w:pPr>
        <w:pStyle w:val="KeinLeerraum"/>
      </w:pPr>
    </w:p>
    <w:p w:rsidR="000D5CE2" w:rsidRDefault="000D5CE2" w:rsidP="000D5CE2">
      <w:pPr>
        <w:pStyle w:val="KeinLeerraum"/>
      </w:pPr>
      <w:r>
        <w:t>Journal</w:t>
      </w:r>
    </w:p>
    <w:p w:rsidR="000D5CE2" w:rsidRDefault="000D5CE2" w:rsidP="000D5CE2">
      <w:pPr>
        <w:pStyle w:val="KeinLeerraum"/>
      </w:pPr>
      <w:r>
        <w:t>Estuaries and Coasts</w:t>
      </w:r>
    </w:p>
    <w:p w:rsidR="000D5CE2" w:rsidRDefault="000D5CE2" w:rsidP="000D5CE2">
      <w:pPr>
        <w:pStyle w:val="KeinLeerraum"/>
      </w:pPr>
    </w:p>
    <w:p w:rsidR="000D5CE2" w:rsidRDefault="000D5CE2" w:rsidP="000D5CE2">
      <w:pPr>
        <w:pStyle w:val="KeinLeerraum"/>
      </w:pPr>
      <w:r>
        <w:t>Collection</w:t>
      </w:r>
    </w:p>
    <w:p w:rsidR="000D5CE2" w:rsidRDefault="000D5CE2" w:rsidP="000D5CE2">
      <w:pPr>
        <w:pStyle w:val="KeinLeerraum"/>
      </w:pPr>
      <w:r>
        <w:t>Climate Influenced Processes on Coastal Wetlands and Adjacent Waters</w:t>
      </w:r>
    </w:p>
    <w:p w:rsidR="000D5CE2" w:rsidRDefault="000D5CE2" w:rsidP="000D5CE2">
      <w:pPr>
        <w:rPr>
          <w:sz w:val="24"/>
        </w:rPr>
      </w:pPr>
    </w:p>
    <w:p w:rsidR="000D5CE2" w:rsidRPr="0050759A" w:rsidRDefault="000D5CE2" w:rsidP="000D5CE2">
      <w:pPr>
        <w:rPr>
          <w:sz w:val="24"/>
          <w:vertAlign w:val="superscript"/>
        </w:rPr>
      </w:pPr>
      <w:r w:rsidRPr="0050759A">
        <w:rPr>
          <w:sz w:val="24"/>
        </w:rPr>
        <w:t>Angelina</w:t>
      </w:r>
      <w:r w:rsidRPr="0050759A">
        <w:rPr>
          <w:sz w:val="24"/>
          <w:vertAlign w:val="superscript"/>
        </w:rPr>
        <w:t xml:space="preserve"> </w:t>
      </w:r>
      <w:r w:rsidRPr="0050759A">
        <w:rPr>
          <w:sz w:val="24"/>
        </w:rPr>
        <w:t>Klett</w:t>
      </w:r>
      <w:r w:rsidRPr="0050759A">
        <w:rPr>
          <w:sz w:val="24"/>
          <w:vertAlign w:val="superscript"/>
        </w:rPr>
        <w:t>1</w:t>
      </w:r>
      <w:r>
        <w:rPr>
          <w:sz w:val="24"/>
        </w:rPr>
        <w:t>,</w:t>
      </w:r>
      <w:r w:rsidRPr="0050759A">
        <w:rPr>
          <w:sz w:val="24"/>
        </w:rPr>
        <w:t xml:space="preserve"> Christiane</w:t>
      </w:r>
      <w:r>
        <w:rPr>
          <w:sz w:val="24"/>
        </w:rPr>
        <w:t xml:space="preserve"> </w:t>
      </w:r>
      <w:r w:rsidRPr="0050759A">
        <w:rPr>
          <w:sz w:val="24"/>
        </w:rPr>
        <w:t>Hassenrück</w:t>
      </w:r>
      <w:r w:rsidRPr="0050759A">
        <w:rPr>
          <w:sz w:val="24"/>
          <w:vertAlign w:val="superscript"/>
        </w:rPr>
        <w:t>1</w:t>
      </w:r>
      <w:r>
        <w:rPr>
          <w:sz w:val="24"/>
        </w:rPr>
        <w:t xml:space="preserve">, </w:t>
      </w:r>
      <w:r w:rsidRPr="0050759A">
        <w:rPr>
          <w:sz w:val="24"/>
        </w:rPr>
        <w:t>Matthias</w:t>
      </w:r>
      <w:r w:rsidRPr="0050759A">
        <w:rPr>
          <w:sz w:val="32"/>
          <w:szCs w:val="24"/>
          <w:vertAlign w:val="superscript"/>
        </w:rPr>
        <w:t xml:space="preserve"> </w:t>
      </w:r>
      <w:r w:rsidRPr="0050759A">
        <w:rPr>
          <w:sz w:val="24"/>
        </w:rPr>
        <w:t>Labrenz</w:t>
      </w:r>
      <w:r w:rsidRPr="00723B29">
        <w:rPr>
          <w:sz w:val="24"/>
          <w:szCs w:val="24"/>
          <w:vertAlign w:val="superscript"/>
        </w:rPr>
        <w:t>1</w:t>
      </w:r>
      <w:r>
        <w:rPr>
          <w:sz w:val="24"/>
        </w:rPr>
        <w:t xml:space="preserve">, </w:t>
      </w:r>
      <w:r w:rsidRPr="0050759A">
        <w:rPr>
          <w:sz w:val="24"/>
        </w:rPr>
        <w:t>Theodor Sperlea</w:t>
      </w:r>
      <w:r w:rsidRPr="0050759A">
        <w:rPr>
          <w:sz w:val="24"/>
          <w:vertAlign w:val="superscript"/>
        </w:rPr>
        <w:t>1</w:t>
      </w:r>
      <w:r>
        <w:rPr>
          <w:sz w:val="24"/>
        </w:rPr>
        <w:t xml:space="preserve">, </w:t>
      </w:r>
      <w:r w:rsidRPr="0050759A">
        <w:rPr>
          <w:sz w:val="24"/>
        </w:rPr>
        <w:t>Iris</w:t>
      </w:r>
      <w:r w:rsidRPr="0050759A">
        <w:rPr>
          <w:sz w:val="24"/>
          <w:vertAlign w:val="superscript"/>
        </w:rPr>
        <w:t xml:space="preserve"> </w:t>
      </w:r>
      <w:r w:rsidRPr="0050759A">
        <w:rPr>
          <w:sz w:val="24"/>
        </w:rPr>
        <w:t>Liskow</w:t>
      </w:r>
      <w:r w:rsidRPr="0050759A">
        <w:rPr>
          <w:sz w:val="24"/>
          <w:vertAlign w:val="superscript"/>
        </w:rPr>
        <w:t>1</w:t>
      </w:r>
      <w:r>
        <w:rPr>
          <w:sz w:val="24"/>
        </w:rPr>
        <w:t xml:space="preserve">, </w:t>
      </w:r>
      <w:r w:rsidRPr="0050759A">
        <w:rPr>
          <w:sz w:val="24"/>
        </w:rPr>
        <w:t>Maren</w:t>
      </w:r>
      <w:r w:rsidRPr="0050759A">
        <w:rPr>
          <w:sz w:val="24"/>
          <w:vertAlign w:val="superscript"/>
        </w:rPr>
        <w:t xml:space="preserve"> </w:t>
      </w:r>
      <w:r w:rsidRPr="0050759A">
        <w:rPr>
          <w:sz w:val="24"/>
        </w:rPr>
        <w:t>Voss</w:t>
      </w:r>
      <w:r w:rsidRPr="0050759A">
        <w:rPr>
          <w:sz w:val="24"/>
          <w:vertAlign w:val="superscript"/>
        </w:rPr>
        <w:t>1</w:t>
      </w:r>
    </w:p>
    <w:p w:rsidR="000D5CE2" w:rsidRPr="0050759A" w:rsidRDefault="000D5CE2" w:rsidP="000D5CE2">
      <w:r w:rsidRPr="0050759A">
        <w:rPr>
          <w:vertAlign w:val="superscript"/>
        </w:rPr>
        <w:t>1</w:t>
      </w:r>
      <w:r w:rsidRPr="0050759A">
        <w:t xml:space="preserve"> </w:t>
      </w:r>
      <w:r w:rsidRPr="0050759A">
        <w:rPr>
          <w:i/>
        </w:rPr>
        <w:t xml:space="preserve">Leibniz Institute for Baltic Sea Research </w:t>
      </w:r>
      <w:proofErr w:type="spellStart"/>
      <w:r w:rsidRPr="0050759A">
        <w:rPr>
          <w:i/>
        </w:rPr>
        <w:t>Warnemünde</w:t>
      </w:r>
      <w:proofErr w:type="spellEnd"/>
      <w:r w:rsidRPr="0050759A">
        <w:rPr>
          <w:i/>
        </w:rPr>
        <w:t xml:space="preserve"> (IOW), Rostock 18119, Germany</w:t>
      </w:r>
    </w:p>
    <w:p w:rsidR="000D5CE2" w:rsidRPr="00723B29" w:rsidRDefault="000D5CE2" w:rsidP="000D5CE2">
      <w:pPr>
        <w:spacing w:after="0"/>
        <w:rPr>
          <w:lang w:val="de-DE"/>
        </w:rPr>
      </w:pPr>
      <w:r w:rsidRPr="00723B29">
        <w:rPr>
          <w:lang w:val="de-DE"/>
        </w:rPr>
        <w:t>ORCIDs</w:t>
      </w:r>
    </w:p>
    <w:p w:rsidR="000D5CE2" w:rsidRPr="00723B29" w:rsidRDefault="000D5CE2" w:rsidP="000D5CE2">
      <w:pPr>
        <w:spacing w:after="0"/>
        <w:rPr>
          <w:lang w:val="de-DE"/>
        </w:rPr>
      </w:pPr>
      <w:r w:rsidRPr="00723B29">
        <w:rPr>
          <w:lang w:val="de-DE"/>
        </w:rPr>
        <w:t>Angelina Klett: https://orcid.org/0009-0009-6077-1740</w:t>
      </w:r>
    </w:p>
    <w:p w:rsidR="000D5CE2" w:rsidRPr="00723B29" w:rsidRDefault="000D5CE2" w:rsidP="000D5CE2">
      <w:pPr>
        <w:spacing w:after="0"/>
        <w:rPr>
          <w:lang w:val="de-DE"/>
        </w:rPr>
      </w:pPr>
      <w:r w:rsidRPr="00723B29">
        <w:rPr>
          <w:lang w:val="de-DE"/>
        </w:rPr>
        <w:t xml:space="preserve">Christiane </w:t>
      </w:r>
      <w:proofErr w:type="spellStart"/>
      <w:r w:rsidRPr="00723B29">
        <w:rPr>
          <w:lang w:val="de-DE"/>
        </w:rPr>
        <w:t>Hassenrück</w:t>
      </w:r>
      <w:proofErr w:type="spellEnd"/>
      <w:r w:rsidRPr="00723B29">
        <w:rPr>
          <w:lang w:val="de-DE"/>
        </w:rPr>
        <w:t>: https://orcid.org/0000-0003-1909-1726</w:t>
      </w:r>
    </w:p>
    <w:p w:rsidR="000D5CE2" w:rsidRDefault="000D5CE2" w:rsidP="000D5CE2">
      <w:pPr>
        <w:spacing w:after="0"/>
        <w:rPr>
          <w:lang w:val="de-DE"/>
        </w:rPr>
      </w:pPr>
      <w:r w:rsidRPr="00C26820">
        <w:rPr>
          <w:lang w:val="de-DE"/>
        </w:rPr>
        <w:t xml:space="preserve">Matthias </w:t>
      </w:r>
      <w:proofErr w:type="spellStart"/>
      <w:r w:rsidRPr="00C26820">
        <w:rPr>
          <w:lang w:val="de-DE"/>
        </w:rPr>
        <w:t>Labrenz</w:t>
      </w:r>
      <w:proofErr w:type="spellEnd"/>
      <w:r w:rsidRPr="00C26820">
        <w:rPr>
          <w:lang w:val="de-DE"/>
        </w:rPr>
        <w:t xml:space="preserve">: </w:t>
      </w:r>
      <w:r>
        <w:rPr>
          <w:lang w:val="de-DE"/>
        </w:rPr>
        <w:t>https://orcid.org/0000-0003-3452-8631</w:t>
      </w:r>
    </w:p>
    <w:p w:rsidR="000D5CE2" w:rsidRPr="005C7899" w:rsidRDefault="000D5CE2" w:rsidP="000D5CE2">
      <w:pPr>
        <w:spacing w:after="0"/>
      </w:pPr>
      <w:r w:rsidRPr="005C7899">
        <w:t xml:space="preserve">Theodor </w:t>
      </w:r>
      <w:proofErr w:type="spellStart"/>
      <w:r w:rsidRPr="005C7899">
        <w:t>Sperlea</w:t>
      </w:r>
      <w:proofErr w:type="spellEnd"/>
      <w:r w:rsidRPr="005C7899">
        <w:t xml:space="preserve">: </w:t>
      </w:r>
      <w:r>
        <w:t>https://orcid.org/0000-0003-4307-2963</w:t>
      </w:r>
    </w:p>
    <w:p w:rsidR="000D5CE2" w:rsidRPr="00C26820" w:rsidRDefault="000D5CE2" w:rsidP="000D5CE2">
      <w:pPr>
        <w:spacing w:after="0"/>
      </w:pPr>
      <w:r w:rsidRPr="00C26820">
        <w:t xml:space="preserve">Iris </w:t>
      </w:r>
      <w:proofErr w:type="spellStart"/>
      <w:r w:rsidRPr="00C26820">
        <w:t>Liskow</w:t>
      </w:r>
      <w:proofErr w:type="spellEnd"/>
      <w:r w:rsidRPr="00C26820">
        <w:t>: https://orcid.org/0000-0002-0717-8173</w:t>
      </w:r>
    </w:p>
    <w:p w:rsidR="000D5CE2" w:rsidRPr="00C26820" w:rsidRDefault="000D5CE2" w:rsidP="000D5CE2">
      <w:r w:rsidRPr="00C26820">
        <w:t>Maren Voss: https: //orcid.org/0000-0002-5827-9062</w:t>
      </w:r>
    </w:p>
    <w:p w:rsidR="000D5CE2" w:rsidRPr="0050759A" w:rsidRDefault="000D5CE2" w:rsidP="000D5CE2">
      <w:r w:rsidRPr="0050759A">
        <w:t xml:space="preserve">Corresponding Author: Angelina </w:t>
      </w:r>
      <w:proofErr w:type="spellStart"/>
      <w:r w:rsidRPr="0050759A">
        <w:t>Klett</w:t>
      </w:r>
      <w:proofErr w:type="spellEnd"/>
    </w:p>
    <w:p w:rsidR="000D5CE2" w:rsidRDefault="000D5CE2" w:rsidP="000D5CE2">
      <w:r w:rsidRPr="0050759A">
        <w:t xml:space="preserve">Corresponding e-mail: </w:t>
      </w:r>
      <w:hyperlink r:id="rId6" w:history="1">
        <w:r w:rsidRPr="00723B29">
          <w:rPr>
            <w:rStyle w:val="Hyperlink"/>
          </w:rPr>
          <w:t>angelina.klett@iow.de</w:t>
        </w:r>
      </w:hyperlink>
    </w:p>
    <w:p w:rsidR="000D5CE2" w:rsidRDefault="000D5CE2" w:rsidP="000D5CE2">
      <w:r w:rsidRPr="0050759A">
        <w:t>Submission date: 30</w:t>
      </w:r>
      <w:r w:rsidRPr="0050759A">
        <w:rPr>
          <w:vertAlign w:val="superscript"/>
        </w:rPr>
        <w:t>th</w:t>
      </w:r>
      <w:r w:rsidRPr="0050759A">
        <w:t xml:space="preserve"> August.2025</w:t>
      </w:r>
    </w:p>
    <w:p w:rsidR="000D5CE2" w:rsidRDefault="000D5CE2" w:rsidP="000D5CE2">
      <w:r>
        <w:t>Re-submission date: 16</w:t>
      </w:r>
      <w:r w:rsidRPr="00F31951">
        <w:rPr>
          <w:vertAlign w:val="superscript"/>
        </w:rPr>
        <w:t>th</w:t>
      </w:r>
      <w:r>
        <w:t xml:space="preserve"> January 2026</w:t>
      </w:r>
    </w:p>
    <w:p w:rsidR="000D5CE2" w:rsidRDefault="000D5CE2" w:rsidP="000D5CE2"/>
    <w:p w:rsidR="000D5CE2" w:rsidRPr="0050759A" w:rsidRDefault="000D5CE2" w:rsidP="000D5CE2">
      <w:r>
        <w:rPr>
          <w:noProof/>
        </w:rPr>
        <w:lastRenderedPageBreak/>
        <w:drawing>
          <wp:inline distT="0" distB="0" distL="0" distR="0" wp14:anchorId="204AF247" wp14:editId="763D483C">
            <wp:extent cx="5972702" cy="4479290"/>
            <wp:effectExtent l="0" t="0" r="952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chwork_Phyto2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702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CE2" w:rsidRDefault="000D5CE2" w:rsidP="000D5CE2">
      <w:proofErr w:type="gramStart"/>
      <w:r>
        <w:t>Fig.</w:t>
      </w:r>
      <w:proofErr w:type="gramEnd"/>
      <w:r>
        <w:t xml:space="preserve"> S1: Relative mean biomass (A) for the selected taxa, and absolute biomass (B) over the months of a year of the detected phytoplankton in the water </w:t>
      </w:r>
      <w:r w:rsidRPr="0050759A">
        <w:t xml:space="preserve">of the long-term monitoring station </w:t>
      </w:r>
      <w:proofErr w:type="spellStart"/>
      <w:r w:rsidRPr="0050759A">
        <w:t>Heiligendamm</w:t>
      </w:r>
      <w:proofErr w:type="spellEnd"/>
      <w:r w:rsidRPr="0050759A">
        <w:t xml:space="preserve"> (54.1463 N, 11.8433 E) from 2012-2022 (database ODIN2; data supplier: Leibniz-Institute for Baltic Sea Research; link: </w:t>
      </w:r>
      <w:hyperlink r:id="rId8" w:history="1">
        <w:r w:rsidRPr="009924BF">
          <w:rPr>
            <w:rStyle w:val="Hyperlink"/>
          </w:rPr>
          <w:t>https://odin2.iow.de/</w:t>
        </w:r>
      </w:hyperlink>
      <w:r w:rsidRPr="0050759A">
        <w:t>).</w:t>
      </w:r>
    </w:p>
    <w:p w:rsidR="000D5CE2" w:rsidRPr="0050759A" w:rsidRDefault="000D5CE2" w:rsidP="000D5CE2">
      <w:r>
        <w:rPr>
          <w:noProof/>
        </w:rPr>
        <w:lastRenderedPageBreak/>
        <w:drawing>
          <wp:inline distT="0" distB="0" distL="0" distR="0" wp14:anchorId="3AF86CAD" wp14:editId="676E023D">
            <wp:extent cx="5399532" cy="5399532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diment_Station_Map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532" cy="539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CE2" w:rsidRDefault="000D5CE2" w:rsidP="000D5CE2">
      <w:proofErr w:type="gramStart"/>
      <w:r w:rsidRPr="0050759A">
        <w:t>Fig.</w:t>
      </w:r>
      <w:proofErr w:type="gramEnd"/>
      <w:r w:rsidRPr="0050759A">
        <w:t xml:space="preserve"> S2: Sampling positions of sediment </w:t>
      </w:r>
      <w:proofErr w:type="spellStart"/>
      <w:r w:rsidRPr="0050759A">
        <w:t>nifH</w:t>
      </w:r>
      <w:proofErr w:type="spellEnd"/>
      <w:r w:rsidRPr="0050759A">
        <w:t xml:space="preserve"> gene sequence data (</w:t>
      </w:r>
      <w:r>
        <w:t>circle</w:t>
      </w:r>
      <w:r w:rsidRPr="0050759A">
        <w:t>) and of water (</w:t>
      </w:r>
      <w:r>
        <w:t>triangle</w:t>
      </w:r>
      <w:r w:rsidRPr="0050759A">
        <w:t xml:space="preserve">) from metagenome data mining. </w:t>
      </w:r>
      <w:r>
        <w:t xml:space="preserve">Sediment type according to the sea-bed form information of HELCOM Map and data service </w:t>
      </w:r>
      <w:hyperlink r:id="rId10" w:history="1">
        <w:r>
          <w:rPr>
            <w:rStyle w:val="Hyperlink"/>
          </w:rPr>
          <w:t>https://maps.helcom.fi/website/mapservice/?datasetID=41f4f5ca-4d07-4b76-b8ed-8ac2739d57a6</w:t>
        </w:r>
      </w:hyperlink>
      <w:r>
        <w:t xml:space="preserve"> (n = 4, 30, 66, 7, 46, 23, 54).</w:t>
      </w:r>
      <w:r w:rsidRPr="005A2704">
        <w:t xml:space="preserve"> </w:t>
      </w:r>
      <w:r w:rsidRPr="0050759A">
        <w:t>The samples have a maximum distance of 5 km to the nearest coastline.</w:t>
      </w:r>
    </w:p>
    <w:p w:rsidR="000D5CE2" w:rsidRDefault="000D5CE2" w:rsidP="000D5CE2">
      <w:pPr>
        <w:keepNext w:val="0"/>
        <w:spacing w:line="276" w:lineRule="auto"/>
        <w:jc w:val="left"/>
      </w:pPr>
      <w:r>
        <w:br w:type="page"/>
      </w:r>
    </w:p>
    <w:p w:rsidR="000D5CE2" w:rsidRPr="0050759A" w:rsidRDefault="000D5CE2" w:rsidP="000D5CE2">
      <w:r w:rsidRPr="0050759A">
        <w:lastRenderedPageBreak/>
        <w:t xml:space="preserve">Tab. S1: Detailed results of the </w:t>
      </w:r>
      <w:proofErr w:type="spellStart"/>
      <w:r w:rsidRPr="0050759A">
        <w:t>permutational</w:t>
      </w:r>
      <w:proofErr w:type="spellEnd"/>
      <w:r w:rsidRPr="0050759A">
        <w:t xml:space="preserve"> ANOVA to test for difference between seasons, treatments (light, dark) and station in N and C fixation rates in the water and sediment. Given are the numerator (</w:t>
      </w:r>
      <w:proofErr w:type="spellStart"/>
      <w:r w:rsidRPr="0050759A">
        <w:t>Df</w:t>
      </w:r>
      <w:r w:rsidRPr="0050759A">
        <w:rPr>
          <w:vertAlign w:val="subscript"/>
        </w:rPr>
        <w:t>num</w:t>
      </w:r>
      <w:proofErr w:type="spellEnd"/>
      <w:r w:rsidRPr="0050759A">
        <w:t>) and denominator degrees of freedom (</w:t>
      </w:r>
      <w:proofErr w:type="spellStart"/>
      <w:r w:rsidRPr="0050759A">
        <w:t>Df</w:t>
      </w:r>
      <w:r w:rsidRPr="0050759A">
        <w:rPr>
          <w:vertAlign w:val="subscript"/>
        </w:rPr>
        <w:t>den</w:t>
      </w:r>
      <w:proofErr w:type="spellEnd"/>
      <w:r w:rsidRPr="0050759A">
        <w:t>) for each model component, the number of iterations for the permutation (</w:t>
      </w:r>
      <w:proofErr w:type="spellStart"/>
      <w:r w:rsidRPr="0050759A">
        <w:t>Iter</w:t>
      </w:r>
      <w:proofErr w:type="spellEnd"/>
      <w:r w:rsidRPr="0050759A">
        <w:t>), the F ratio</w:t>
      </w:r>
      <w:r>
        <w:t xml:space="preserve"> and</w:t>
      </w:r>
      <w:r w:rsidRPr="0050759A">
        <w:t xml:space="preserve"> p value</w:t>
      </w:r>
      <w:r>
        <w:t>.</w:t>
      </w:r>
    </w:p>
    <w:tbl>
      <w:tblPr>
        <w:tblStyle w:val="EinfacheTabelle21"/>
        <w:tblW w:w="831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5"/>
        <w:gridCol w:w="902"/>
        <w:gridCol w:w="2327"/>
        <w:gridCol w:w="566"/>
        <w:gridCol w:w="936"/>
        <w:gridCol w:w="840"/>
        <w:gridCol w:w="942"/>
        <w:gridCol w:w="1261"/>
      </w:tblGrid>
      <w:tr w:rsidR="000D5CE2" w:rsidRPr="0050759A" w:rsidTr="000A3B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color w:val="auto"/>
              </w:rPr>
              <w:t>type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color w:val="auto"/>
              </w:rPr>
              <w:t>fixation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color w:val="auto"/>
              </w:rPr>
              <w:t>component</w:t>
            </w:r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2"/>
              </w:rPr>
            </w:pPr>
            <w:proofErr w:type="spellStart"/>
            <w:r w:rsidRPr="0050759A">
              <w:rPr>
                <w:color w:val="auto"/>
              </w:rPr>
              <w:t>Df</w:t>
            </w:r>
            <w:r w:rsidRPr="0076681F">
              <w:rPr>
                <w:color w:val="auto"/>
                <w:vertAlign w:val="subscript"/>
              </w:rPr>
              <w:t>num</w:t>
            </w:r>
            <w:proofErr w:type="spellEnd"/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2"/>
              </w:rPr>
            </w:pPr>
            <w:proofErr w:type="spellStart"/>
            <w:r w:rsidRPr="0050759A">
              <w:rPr>
                <w:color w:val="auto"/>
              </w:rPr>
              <w:t>Df</w:t>
            </w:r>
            <w:r w:rsidRPr="0050759A">
              <w:rPr>
                <w:color w:val="auto"/>
                <w:vertAlign w:val="subscript"/>
              </w:rPr>
              <w:t>den</w:t>
            </w:r>
            <w:proofErr w:type="spellEnd"/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2"/>
              </w:rPr>
            </w:pPr>
            <w:proofErr w:type="spellStart"/>
            <w:r w:rsidRPr="0050759A">
              <w:rPr>
                <w:color w:val="auto"/>
              </w:rPr>
              <w:t>Iter</w:t>
            </w:r>
            <w:proofErr w:type="spellEnd"/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color w:val="auto"/>
              </w:rPr>
              <w:t>F ratio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color w:val="auto"/>
              </w:rPr>
              <w:t>p-value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water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nitrogen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season</w:t>
            </w:r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3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5000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24.9185</w:t>
            </w:r>
          </w:p>
        </w:tc>
        <w:tc>
          <w:tcPr>
            <w:tcW w:w="1261" w:type="dxa"/>
            <w:noWrap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water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nitrogen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treat</w:t>
            </w:r>
            <w:r>
              <w:rPr>
                <w:rFonts w:ascii="Calibri" w:eastAsia="Times New Roman" w:hAnsi="Calibri" w:cs="Calibri"/>
                <w:sz w:val="22"/>
              </w:rPr>
              <w:t>ment</w:t>
            </w:r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5000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19.9571</w:t>
            </w:r>
          </w:p>
        </w:tc>
        <w:tc>
          <w:tcPr>
            <w:tcW w:w="1261" w:type="dxa"/>
            <w:noWrap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water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nitrogen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season:treat</w:t>
            </w:r>
            <w:r>
              <w:rPr>
                <w:rFonts w:ascii="Calibri" w:eastAsia="Times New Roman" w:hAnsi="Calibri" w:cs="Calibri"/>
                <w:sz w:val="22"/>
              </w:rPr>
              <w:t>ment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3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5000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13.1113</w:t>
            </w:r>
          </w:p>
        </w:tc>
        <w:tc>
          <w:tcPr>
            <w:tcW w:w="1261" w:type="dxa"/>
            <w:noWrap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water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nitrogen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station</w:t>
            </w:r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138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0.1911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water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nitrogen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season:station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6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3465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0.9585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0.5203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water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nitrogen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treat:station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68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0.1225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0.6471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water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nitrogen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season:treat</w:t>
            </w:r>
            <w:r>
              <w:rPr>
                <w:rFonts w:ascii="Calibri" w:eastAsia="Times New Roman" w:hAnsi="Calibri" w:cs="Calibri"/>
                <w:sz w:val="22"/>
              </w:rPr>
              <w:t>ment</w:t>
            </w:r>
            <w:r w:rsidRPr="0050759A">
              <w:rPr>
                <w:rFonts w:ascii="Calibri" w:eastAsia="Times New Roman" w:hAnsi="Calibri" w:cs="Calibri"/>
                <w:sz w:val="22"/>
              </w:rPr>
              <w:t>:station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6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283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0.059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water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carbon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season</w:t>
            </w:r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3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5000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10.0659</w:t>
            </w:r>
          </w:p>
        </w:tc>
        <w:tc>
          <w:tcPr>
            <w:tcW w:w="1261" w:type="dxa"/>
            <w:noWrap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water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carbon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treat</w:t>
            </w:r>
            <w:r>
              <w:rPr>
                <w:rFonts w:ascii="Calibri" w:eastAsia="Times New Roman" w:hAnsi="Calibri" w:cs="Calibri"/>
                <w:sz w:val="22"/>
              </w:rPr>
              <w:t>ment</w:t>
            </w:r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5000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516.4357</w:t>
            </w:r>
          </w:p>
        </w:tc>
        <w:tc>
          <w:tcPr>
            <w:tcW w:w="1261" w:type="dxa"/>
            <w:noWrap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water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carbon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season:treat</w:t>
            </w:r>
            <w:r>
              <w:rPr>
                <w:rFonts w:ascii="Calibri" w:eastAsia="Times New Roman" w:hAnsi="Calibri" w:cs="Calibri"/>
                <w:sz w:val="22"/>
              </w:rPr>
              <w:t>ment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3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5000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8.0961</w:t>
            </w:r>
          </w:p>
        </w:tc>
        <w:tc>
          <w:tcPr>
            <w:tcW w:w="1261" w:type="dxa"/>
            <w:noWrap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water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carbon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station</w:t>
            </w:r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1117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0.7367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0.47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water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carbon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season:station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6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2252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1.0991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0.3628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water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carbon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treat:station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202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0.195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water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carbon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season:treat</w:t>
            </w:r>
            <w:r>
              <w:rPr>
                <w:rFonts w:ascii="Calibri" w:eastAsia="Times New Roman" w:hAnsi="Calibri" w:cs="Calibri"/>
                <w:sz w:val="22"/>
              </w:rPr>
              <w:t>ment</w:t>
            </w:r>
            <w:r w:rsidRPr="0050759A">
              <w:rPr>
                <w:rFonts w:ascii="Calibri" w:eastAsia="Times New Roman" w:hAnsi="Calibri" w:cs="Calibri"/>
                <w:sz w:val="22"/>
              </w:rPr>
              <w:t>:station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6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663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0.6517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0.5113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sediment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nitrogen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season</w:t>
            </w:r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3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5000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16.8368</w:t>
            </w:r>
          </w:p>
        </w:tc>
        <w:tc>
          <w:tcPr>
            <w:tcW w:w="1261" w:type="dxa"/>
            <w:noWrap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sediment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nitrogen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treat</w:t>
            </w:r>
            <w:r>
              <w:rPr>
                <w:rFonts w:ascii="Calibri" w:eastAsia="Times New Roman" w:hAnsi="Calibri" w:cs="Calibri"/>
                <w:sz w:val="22"/>
              </w:rPr>
              <w:t>ment</w:t>
            </w:r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5000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9.8423</w:t>
            </w:r>
          </w:p>
        </w:tc>
        <w:tc>
          <w:tcPr>
            <w:tcW w:w="1261" w:type="dxa"/>
            <w:noWrap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sediment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nitrogen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season:treat</w:t>
            </w:r>
            <w:r>
              <w:rPr>
                <w:rFonts w:ascii="Calibri" w:eastAsia="Times New Roman" w:hAnsi="Calibri" w:cs="Calibri"/>
                <w:sz w:val="22"/>
              </w:rPr>
              <w:t>ment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3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3571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1.6831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0.189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sediment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nitrogen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station</w:t>
            </w:r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5000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9.4568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sediment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nitrogen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season:station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6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5000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2.7718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0.039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sediment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nitrogen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treat:station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1029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0.8124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0.3586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sediment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nitrogen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season:treat</w:t>
            </w:r>
            <w:r>
              <w:rPr>
                <w:rFonts w:ascii="Calibri" w:eastAsia="Times New Roman" w:hAnsi="Calibri" w:cs="Calibri"/>
                <w:sz w:val="22"/>
              </w:rPr>
              <w:t>ment</w:t>
            </w:r>
            <w:r w:rsidRPr="0050759A">
              <w:rPr>
                <w:rFonts w:ascii="Calibri" w:eastAsia="Times New Roman" w:hAnsi="Calibri" w:cs="Calibri"/>
                <w:sz w:val="22"/>
              </w:rPr>
              <w:t>:station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6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198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112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0.2737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sediment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carbon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season</w:t>
            </w:r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3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194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5000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22.3062</w:t>
            </w:r>
          </w:p>
        </w:tc>
        <w:tc>
          <w:tcPr>
            <w:tcW w:w="1261" w:type="dxa"/>
            <w:noWrap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sediment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carbon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treat</w:t>
            </w:r>
            <w:r>
              <w:rPr>
                <w:rFonts w:ascii="Calibri" w:eastAsia="Times New Roman" w:hAnsi="Calibri" w:cs="Calibri"/>
                <w:sz w:val="22"/>
              </w:rPr>
              <w:t>ment</w:t>
            </w:r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194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5000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295.9963</w:t>
            </w:r>
          </w:p>
        </w:tc>
        <w:tc>
          <w:tcPr>
            <w:tcW w:w="1261" w:type="dxa"/>
            <w:noWrap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sediment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carbon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season:treat</w:t>
            </w:r>
            <w:r>
              <w:rPr>
                <w:rFonts w:ascii="Calibri" w:eastAsia="Times New Roman" w:hAnsi="Calibri" w:cs="Calibri"/>
                <w:sz w:val="22"/>
              </w:rPr>
              <w:t>ment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3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194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795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2.6751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0.3283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sediment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carbon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station</w:t>
            </w:r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194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4082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4.6055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0.024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sediment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carbon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season:station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6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194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1687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1.4156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0.3355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sediment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carbon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treat:station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194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2606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4.3529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0.0476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50759A">
              <w:rPr>
                <w:rFonts w:ascii="Calibri" w:eastAsia="Times New Roman" w:hAnsi="Calibri" w:cs="Calibri"/>
                <w:color w:val="auto"/>
                <w:sz w:val="22"/>
              </w:rPr>
              <w:t>sediment</w:t>
            </w:r>
          </w:p>
        </w:tc>
        <w:tc>
          <w:tcPr>
            <w:tcW w:w="90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carbon</w:t>
            </w:r>
          </w:p>
        </w:tc>
        <w:tc>
          <w:tcPr>
            <w:tcW w:w="1884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50759A">
              <w:rPr>
                <w:rFonts w:ascii="Calibri" w:eastAsia="Times New Roman" w:hAnsi="Calibri" w:cs="Calibri"/>
                <w:sz w:val="22"/>
              </w:rPr>
              <w:t>season:treat</w:t>
            </w:r>
            <w:r>
              <w:rPr>
                <w:rFonts w:ascii="Calibri" w:eastAsia="Times New Roman" w:hAnsi="Calibri" w:cs="Calibri"/>
                <w:sz w:val="22"/>
              </w:rPr>
              <w:t>ment</w:t>
            </w:r>
            <w:r w:rsidRPr="0050759A">
              <w:rPr>
                <w:rFonts w:ascii="Calibri" w:eastAsia="Times New Roman" w:hAnsi="Calibri" w:cs="Calibri"/>
                <w:sz w:val="22"/>
              </w:rPr>
              <w:t>:station</w:t>
            </w:r>
            <w:proofErr w:type="spellEnd"/>
          </w:p>
        </w:tc>
        <w:tc>
          <w:tcPr>
            <w:tcW w:w="56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6</w:t>
            </w:r>
          </w:p>
        </w:tc>
        <w:tc>
          <w:tcPr>
            <w:tcW w:w="936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194</w:t>
            </w:r>
          </w:p>
        </w:tc>
        <w:tc>
          <w:tcPr>
            <w:tcW w:w="840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5000</w:t>
            </w:r>
          </w:p>
        </w:tc>
        <w:tc>
          <w:tcPr>
            <w:tcW w:w="942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2.4603</w:t>
            </w:r>
          </w:p>
        </w:tc>
        <w:tc>
          <w:tcPr>
            <w:tcW w:w="1261" w:type="dxa"/>
            <w:noWrap/>
            <w:vAlign w:val="center"/>
            <w:hideMark/>
          </w:tcPr>
          <w:p w:rsidR="000D5CE2" w:rsidRPr="0050759A" w:rsidRDefault="000D5CE2" w:rsidP="000A3B6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50759A">
              <w:rPr>
                <w:rFonts w:ascii="Calibri" w:eastAsia="Times New Roman" w:hAnsi="Calibri" w:cs="Calibri"/>
                <w:sz w:val="22"/>
              </w:rPr>
              <w:t>0.0362</w:t>
            </w:r>
          </w:p>
        </w:tc>
      </w:tr>
    </w:tbl>
    <w:p w:rsidR="000D5CE2" w:rsidRPr="0050759A" w:rsidRDefault="000D5CE2" w:rsidP="000D5CE2"/>
    <w:p w:rsidR="000D5CE2" w:rsidRPr="0050759A" w:rsidRDefault="000D5CE2" w:rsidP="000D5CE2">
      <w:r w:rsidRPr="0050759A">
        <w:br w:type="page"/>
      </w:r>
    </w:p>
    <w:p w:rsidR="000D5CE2" w:rsidRPr="0050759A" w:rsidRDefault="000D5CE2" w:rsidP="000D5CE2">
      <w:r w:rsidRPr="0050759A">
        <w:lastRenderedPageBreak/>
        <w:t>Tab. S2: Pairwise comparisons between different factor level combinations of N and C fixation rates in the water and sediment. P values were adjusted for multiple testing using the false discovery rate (</w:t>
      </w:r>
      <w:proofErr w:type="spellStart"/>
      <w:r w:rsidRPr="0050759A">
        <w:t>fdr</w:t>
      </w:r>
      <w:proofErr w:type="spellEnd"/>
      <w:r w:rsidRPr="0050759A">
        <w:t>) method</w:t>
      </w:r>
      <w:r>
        <w:t>.</w:t>
      </w:r>
    </w:p>
    <w:tbl>
      <w:tblPr>
        <w:tblStyle w:val="EinfacheTabelle21"/>
        <w:tblW w:w="825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3"/>
        <w:gridCol w:w="985"/>
        <w:gridCol w:w="1788"/>
        <w:gridCol w:w="1070"/>
        <w:gridCol w:w="2048"/>
        <w:gridCol w:w="1276"/>
      </w:tblGrid>
      <w:tr w:rsidR="000D5CE2" w:rsidRPr="0050759A" w:rsidTr="000A3B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noWrap/>
            <w:hideMark/>
          </w:tcPr>
          <w:p w:rsidR="000D5CE2" w:rsidRPr="0050759A" w:rsidRDefault="000D5CE2" w:rsidP="000A3B6F">
            <w:pPr>
              <w:jc w:val="left"/>
              <w:rPr>
                <w:b w:val="0"/>
                <w:color w:val="auto"/>
              </w:rPr>
            </w:pPr>
            <w:bookmarkStart w:id="0" w:name="RANGE!A1:F64"/>
            <w:r w:rsidRPr="0050759A">
              <w:rPr>
                <w:color w:val="auto"/>
              </w:rPr>
              <w:t>Sample type</w:t>
            </w:r>
            <w:bookmarkEnd w:id="0"/>
          </w:p>
        </w:tc>
        <w:tc>
          <w:tcPr>
            <w:tcW w:w="985" w:type="dxa"/>
            <w:noWrap/>
            <w:hideMark/>
          </w:tcPr>
          <w:p w:rsidR="000D5CE2" w:rsidRPr="0050759A" w:rsidRDefault="000D5CE2" w:rsidP="000A3B6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0759A">
              <w:rPr>
                <w:color w:val="auto"/>
              </w:rPr>
              <w:t>Fixation rate</w:t>
            </w:r>
          </w:p>
        </w:tc>
        <w:tc>
          <w:tcPr>
            <w:tcW w:w="1788" w:type="dxa"/>
            <w:noWrap/>
            <w:hideMark/>
          </w:tcPr>
          <w:p w:rsidR="000D5CE2" w:rsidRPr="0050759A" w:rsidRDefault="000D5CE2" w:rsidP="000A3B6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0759A">
              <w:rPr>
                <w:color w:val="auto"/>
              </w:rPr>
              <w:t>Factor</w:t>
            </w:r>
          </w:p>
        </w:tc>
        <w:tc>
          <w:tcPr>
            <w:tcW w:w="1070" w:type="dxa"/>
          </w:tcPr>
          <w:p w:rsidR="000D5CE2" w:rsidRPr="0050759A" w:rsidDel="00903EA9" w:rsidRDefault="000D5CE2" w:rsidP="000A3B6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0759A">
              <w:rPr>
                <w:color w:val="auto"/>
              </w:rPr>
              <w:t>Factor level</w:t>
            </w:r>
          </w:p>
        </w:tc>
        <w:tc>
          <w:tcPr>
            <w:tcW w:w="2048" w:type="dxa"/>
            <w:noWrap/>
            <w:hideMark/>
          </w:tcPr>
          <w:p w:rsidR="000D5CE2" w:rsidRPr="0050759A" w:rsidRDefault="000D5CE2" w:rsidP="000A3B6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0759A">
              <w:rPr>
                <w:color w:val="auto"/>
              </w:rPr>
              <w:t>Comparison</w:t>
            </w:r>
          </w:p>
        </w:tc>
        <w:tc>
          <w:tcPr>
            <w:tcW w:w="1276" w:type="dxa"/>
            <w:noWrap/>
            <w:hideMark/>
          </w:tcPr>
          <w:p w:rsidR="000D5CE2" w:rsidRPr="0050759A" w:rsidRDefault="000D5CE2" w:rsidP="000A3B6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0759A">
              <w:rPr>
                <w:color w:val="auto"/>
              </w:rPr>
              <w:t>adj. p value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 w:val="restart"/>
            <w:tcBorders>
              <w:top w:val="single" w:sz="4" w:space="0" w:color="000000" w:themeColor="text1"/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  <w:r w:rsidRPr="0050759A">
              <w:rPr>
                <w:color w:val="auto"/>
              </w:rPr>
              <w:t>water</w:t>
            </w:r>
          </w:p>
        </w:tc>
        <w:tc>
          <w:tcPr>
            <w:tcW w:w="985" w:type="dxa"/>
            <w:vMerge w:val="restart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50759A">
              <w:t>nitrogen</w:t>
            </w:r>
          </w:p>
        </w:tc>
        <w:tc>
          <w:tcPr>
            <w:tcW w:w="1788" w:type="dxa"/>
            <w:vMerge w:val="restart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season</w:t>
            </w: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treatment</w:t>
            </w:r>
          </w:p>
        </w:tc>
        <w:tc>
          <w:tcPr>
            <w:tcW w:w="1070" w:type="dxa"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spring-summer</w:t>
            </w:r>
          </w:p>
        </w:tc>
        <w:tc>
          <w:tcPr>
            <w:tcW w:w="1276" w:type="dxa"/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spring-autumn</w:t>
            </w:r>
          </w:p>
        </w:tc>
        <w:tc>
          <w:tcPr>
            <w:tcW w:w="1276" w:type="dxa"/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spring-winter</w:t>
            </w:r>
          </w:p>
        </w:tc>
        <w:tc>
          <w:tcPr>
            <w:tcW w:w="1276" w:type="dxa"/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</w:t>
            </w:r>
            <w:r w:rsidRPr="0050759A">
              <w:softHyphen/>
              <w:t>-autumn</w:t>
            </w:r>
          </w:p>
        </w:tc>
        <w:tc>
          <w:tcPr>
            <w:tcW w:w="1276" w:type="dxa"/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0.6298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summer-winter</w:t>
            </w:r>
          </w:p>
        </w:tc>
        <w:tc>
          <w:tcPr>
            <w:tcW w:w="1276" w:type="dxa"/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autumn-winter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dark-light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 w:val="restart"/>
            <w:tcBorders>
              <w:top w:val="single" w:sz="4" w:space="0" w:color="auto"/>
              <w:left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  <w:r w:rsidRPr="0050759A">
              <w:rPr>
                <w:color w:val="auto"/>
              </w:rPr>
              <w:t>water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50759A">
              <w:t>nitrogen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0759A">
              <w:t>season:treatment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light</w:t>
            </w:r>
          </w:p>
        </w:tc>
        <w:tc>
          <w:tcPr>
            <w:tcW w:w="204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spring-summer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left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spring-autumn</w:t>
            </w:r>
          </w:p>
        </w:tc>
        <w:tc>
          <w:tcPr>
            <w:tcW w:w="1276" w:type="dxa"/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0.0023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left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spring-winter</w:t>
            </w:r>
          </w:p>
        </w:tc>
        <w:tc>
          <w:tcPr>
            <w:tcW w:w="1276" w:type="dxa"/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0.0053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left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</w:t>
            </w:r>
            <w:r w:rsidRPr="0050759A">
              <w:softHyphen/>
              <w:t>-autumn</w:t>
            </w:r>
          </w:p>
        </w:tc>
        <w:tc>
          <w:tcPr>
            <w:tcW w:w="1276" w:type="dxa"/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0.0385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left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summer-winter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autumn-winter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 w:val="restart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  <w:r w:rsidRPr="0050759A">
              <w:rPr>
                <w:color w:val="auto"/>
              </w:rPr>
              <w:t>water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50759A">
              <w:t>nitrogen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proofErr w:type="spellStart"/>
            <w:r w:rsidRPr="0050759A">
              <w:t>season:treatment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dark</w:t>
            </w:r>
          </w:p>
        </w:tc>
        <w:tc>
          <w:tcPr>
            <w:tcW w:w="204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spring-summer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1.0000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spring-autumn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0.0350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spring-winter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0.0062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</w:t>
            </w:r>
            <w:r w:rsidRPr="0050759A">
              <w:softHyphen/>
              <w:t>-autumn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0.0064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summer-winter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0.0384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autumn-winter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0.0017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 w:val="restart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  <w:r w:rsidRPr="0050759A">
              <w:rPr>
                <w:color w:val="auto"/>
              </w:rPr>
              <w:t>water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nitrogen</w:t>
            </w: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tcBorders>
              <w:top w:val="single" w:sz="4" w:space="0" w:color="auto"/>
              <w:bottom w:val="nil"/>
            </w:tcBorders>
            <w:noWrap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0759A">
              <w:t>season:treatment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</w:t>
            </w:r>
          </w:p>
        </w:tc>
        <w:tc>
          <w:tcPr>
            <w:tcW w:w="204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dark-light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0.7731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tcBorders>
              <w:top w:val="nil"/>
              <w:bottom w:val="nil"/>
            </w:tcBorders>
            <w:noWrap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</w:t>
            </w: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dark-light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tcBorders>
              <w:top w:val="nil"/>
              <w:bottom w:val="nil"/>
            </w:tcBorders>
            <w:noWrap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autumn</w:t>
            </w: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dark-light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0.1226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  <w:noWrap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winter</w:t>
            </w:r>
          </w:p>
        </w:tc>
        <w:tc>
          <w:tcPr>
            <w:tcW w:w="20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dark-light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0.9430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 w:val="restart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  <w:r w:rsidRPr="0050759A">
              <w:rPr>
                <w:color w:val="auto"/>
              </w:rPr>
              <w:t>water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carbon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season</w:t>
            </w: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treatment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spring-summer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0.4272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spring-autumn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0.1028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spring-winter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0.0121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</w:t>
            </w:r>
            <w:r w:rsidRPr="0050759A">
              <w:softHyphen/>
              <w:t>-autumn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0.2205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summer-winter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0.1028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autumn-winter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0.5532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dark-light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 w:val="restart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  <w:r w:rsidRPr="0050759A">
              <w:rPr>
                <w:color w:val="auto"/>
              </w:rPr>
              <w:t>water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carbon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0759A">
              <w:t>season:treatment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light</w:t>
            </w: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spring-summer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0.5532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spring-autumn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0.0110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spring-winter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</w:t>
            </w:r>
            <w:r w:rsidRPr="0050759A">
              <w:softHyphen/>
              <w:t>-autumn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0.1164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summer-winter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autumn-winter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 w:val="restart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  <w:r w:rsidRPr="0050759A">
              <w:rPr>
                <w:color w:val="auto"/>
              </w:rPr>
              <w:t>water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carbon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proofErr w:type="spellStart"/>
            <w:r w:rsidRPr="0050759A">
              <w:t>season:treatment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dark</w:t>
            </w:r>
          </w:p>
        </w:tc>
        <w:tc>
          <w:tcPr>
            <w:tcW w:w="204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spring-summer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0.7380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spring-autumn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0.0077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spring-winter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0.2205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</w:t>
            </w:r>
            <w:r w:rsidRPr="0050759A">
              <w:softHyphen/>
              <w:t>-autumn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0.1028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summer-winter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1.0000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autumn-winter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0.1026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 w:val="restart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  <w:r w:rsidRPr="0050759A">
              <w:rPr>
                <w:color w:val="auto"/>
              </w:rPr>
              <w:t>water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carbon</w:t>
            </w:r>
          </w:p>
        </w:tc>
        <w:tc>
          <w:tcPr>
            <w:tcW w:w="1788" w:type="dxa"/>
            <w:tcBorders>
              <w:top w:val="single" w:sz="4" w:space="0" w:color="auto"/>
              <w:bottom w:val="nil"/>
            </w:tcBorders>
            <w:noWrap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0759A">
              <w:t>season:treatment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</w:t>
            </w:r>
          </w:p>
        </w:tc>
        <w:tc>
          <w:tcPr>
            <w:tcW w:w="204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dark-light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tcBorders>
              <w:top w:val="nil"/>
              <w:bottom w:val="nil"/>
            </w:tcBorders>
            <w:noWrap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</w:t>
            </w: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dark-light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tcBorders>
              <w:top w:val="nil"/>
              <w:bottom w:val="nil"/>
            </w:tcBorders>
            <w:noWrap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autumn</w:t>
            </w: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dark-light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  <w:noWrap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winter</w:t>
            </w:r>
          </w:p>
        </w:tc>
        <w:tc>
          <w:tcPr>
            <w:tcW w:w="20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dark-light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 w:val="restart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  <w:r w:rsidRPr="0050759A">
              <w:rPr>
                <w:color w:val="auto"/>
              </w:rPr>
              <w:t>sediment</w:t>
            </w:r>
          </w:p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nitrogen</w:t>
            </w: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season</w:t>
            </w: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treatment</w:t>
            </w: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station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spring-summer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0.0194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spring-autumn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0.3990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spring-winter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</w:t>
            </w:r>
            <w:r w:rsidRPr="0050759A">
              <w:softHyphen/>
              <w:t>-autumn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0.0473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summer-winter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autumn-winter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dark-light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HM_1-HM_2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1.0000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nil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HM_1-HM_3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0.0020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HM_2-HM_3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0.0033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  <w:r w:rsidRPr="0050759A">
              <w:rPr>
                <w:color w:val="auto"/>
              </w:rPr>
              <w:t>sediment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carbon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season</w:t>
            </w: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treatment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tcBorders>
              <w:top w:val="single" w:sz="4" w:space="0" w:color="auto"/>
            </w:tcBorders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spring-summer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1.0000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spring-autumn</w:t>
            </w:r>
          </w:p>
        </w:tc>
        <w:tc>
          <w:tcPr>
            <w:tcW w:w="1276" w:type="dxa"/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0.1316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spring-winter</w:t>
            </w:r>
          </w:p>
        </w:tc>
        <w:tc>
          <w:tcPr>
            <w:tcW w:w="1276" w:type="dxa"/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</w:t>
            </w:r>
            <w:r w:rsidRPr="0050759A">
              <w:softHyphen/>
              <w:t>-autumn</w:t>
            </w:r>
          </w:p>
        </w:tc>
        <w:tc>
          <w:tcPr>
            <w:tcW w:w="1276" w:type="dxa"/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0.0860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summer-winter</w:t>
            </w:r>
          </w:p>
        </w:tc>
        <w:tc>
          <w:tcPr>
            <w:tcW w:w="1276" w:type="dxa"/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autumn-winter</w:t>
            </w:r>
          </w:p>
        </w:tc>
        <w:tc>
          <w:tcPr>
            <w:tcW w:w="1276" w:type="dxa"/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  <w:tr w:rsidR="000D5CE2" w:rsidRPr="0050759A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vMerge/>
            <w:noWrap/>
            <w:hideMark/>
          </w:tcPr>
          <w:p w:rsidR="000D5CE2" w:rsidRPr="0050759A" w:rsidRDefault="000D5CE2" w:rsidP="000A3B6F">
            <w:pPr>
              <w:rPr>
                <w:color w:val="auto"/>
              </w:rPr>
            </w:pPr>
          </w:p>
        </w:tc>
        <w:tc>
          <w:tcPr>
            <w:tcW w:w="985" w:type="dxa"/>
            <w:vMerge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8" w:type="dxa"/>
            <w:vMerge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  <w:noWrap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dark-light</w:t>
            </w:r>
          </w:p>
        </w:tc>
        <w:tc>
          <w:tcPr>
            <w:tcW w:w="1276" w:type="dxa"/>
            <w:noWrap/>
            <w:vAlign w:val="center"/>
            <w:hideMark/>
          </w:tcPr>
          <w:p w:rsidR="000D5CE2" w:rsidRPr="0050759A" w:rsidRDefault="000D5CE2" w:rsidP="000A3B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59A">
              <w:t>&lt;0.0001</w:t>
            </w:r>
          </w:p>
        </w:tc>
      </w:tr>
    </w:tbl>
    <w:p w:rsidR="000D5CE2" w:rsidRDefault="000D5CE2" w:rsidP="000D5CE2"/>
    <w:p w:rsidR="000D5CE2" w:rsidRDefault="000D5CE2" w:rsidP="000D5CE2"/>
    <w:p w:rsidR="000D5CE2" w:rsidRDefault="000D5CE2" w:rsidP="000D5CE2"/>
    <w:p w:rsidR="000D5CE2" w:rsidRPr="0050759A" w:rsidRDefault="000D5CE2" w:rsidP="000D5CE2">
      <w:r>
        <w:lastRenderedPageBreak/>
        <w:t>Tab. S3: Spearman correlation statistics of selected variables with N and C fixation rates in the water and sediment each in the light and dark. Listed are the p-values, which were adjusted with the false discovery rate (</w:t>
      </w:r>
      <w:proofErr w:type="spellStart"/>
      <w:r>
        <w:t>fdr</w:t>
      </w:r>
      <w:proofErr w:type="spellEnd"/>
      <w:r>
        <w:t>), the correlation coefficient (</w:t>
      </w:r>
      <w:proofErr w:type="spellStart"/>
      <w:r>
        <w:t>r-value</w:t>
      </w:r>
      <w:proofErr w:type="spellEnd"/>
      <w:r>
        <w:t xml:space="preserve">) and the numbers of observation (n). P-values &lt; 0.01 and the corresponding </w:t>
      </w:r>
      <w:proofErr w:type="spellStart"/>
      <w:r>
        <w:t>r-values</w:t>
      </w:r>
      <w:proofErr w:type="spellEnd"/>
      <w:r>
        <w:t xml:space="preserve"> are highlighted in bold.</w:t>
      </w:r>
    </w:p>
    <w:tbl>
      <w:tblPr>
        <w:tblStyle w:val="EinfacheTabelle211"/>
        <w:tblW w:w="9090" w:type="dxa"/>
        <w:tblLayout w:type="fixed"/>
        <w:tblLook w:val="04A0" w:firstRow="1" w:lastRow="0" w:firstColumn="1" w:lastColumn="0" w:noHBand="0" w:noVBand="1"/>
      </w:tblPr>
      <w:tblGrid>
        <w:gridCol w:w="1474"/>
        <w:gridCol w:w="952"/>
        <w:gridCol w:w="952"/>
        <w:gridCol w:w="952"/>
        <w:gridCol w:w="881"/>
        <w:gridCol w:w="71"/>
        <w:gridCol w:w="952"/>
        <w:gridCol w:w="952"/>
        <w:gridCol w:w="952"/>
        <w:gridCol w:w="952"/>
      </w:tblGrid>
      <w:tr w:rsidR="000D5CE2" w:rsidRPr="0069362B" w:rsidTr="000A3B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808" w:type="dxa"/>
            <w:gridSpan w:val="5"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N fixation</w:t>
            </w:r>
          </w:p>
        </w:tc>
        <w:tc>
          <w:tcPr>
            <w:tcW w:w="3808" w:type="dxa"/>
            <w:gridSpan w:val="4"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C fixation</w:t>
            </w:r>
          </w:p>
        </w:tc>
      </w:tr>
      <w:tr w:rsidR="000D5CE2" w:rsidRPr="0069362B" w:rsidTr="000A3B6F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bottom w:val="single" w:sz="4" w:space="0" w:color="auto"/>
            </w:tcBorders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616" w:type="dxa"/>
            <w:gridSpan w:val="9"/>
            <w:tcBorders>
              <w:bottom w:val="single" w:sz="4" w:space="0" w:color="auto"/>
            </w:tcBorders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fdr</w:t>
            </w:r>
            <w:proofErr w:type="spellEnd"/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 xml:space="preserve"> adjusted 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 xml:space="preserve">p 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–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 xml:space="preserve"> values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</w:tr>
      <w:tr w:rsidR="000D5CE2" w:rsidRPr="0069362B" w:rsidTr="000A3B6F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ind.var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water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light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water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dark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sediment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light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sediment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dark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water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light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water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dark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sediment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light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sediment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dark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N fixation rate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NA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NA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NA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NA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3.41E-09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3.12E-05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1.90E-13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C fixation rate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2.27E-09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2.50E-05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1.27E-13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NA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NA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NA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NA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Temperature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0.0126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0.0265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0.9004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5.15E-05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0.3838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0.4042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Salinity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0.0006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0.2453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0.9004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1.26E-04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0.8489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0.0532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0.1137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Oxygen Saturation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7.73E-12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0.0238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0.1518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0.8342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5.01E-06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0.6211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0.1334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0.3451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Day Length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3.85E-06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0.5903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0.0562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0.8161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6.90E-07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0.3034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0.0246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0.8692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Wind Speed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1.05E-08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0.7517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0.6290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3.45E-07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7.13E-05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0.3031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0.6949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DOC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1.16E-06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0.0018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0.7517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0.8889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0.3943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0.6554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0.0528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0.1905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DIN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3.85E-06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0.0126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6.79E-08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0.0074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5.81E-05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0.0921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0.0052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0.0025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DOC:DIN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4.25E-08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0.0020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1.23E-06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0.0252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0.0344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0.0250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0.0209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PO4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0.0058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0.0152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0.0074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1.54E-05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0.8489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0.3767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0.3405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N:P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0.0014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0.0554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6.79E-08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0.0328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0.0161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0.0248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0.0032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0.0009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 xml:space="preserve">Chlorophyll </w:t>
            </w:r>
            <w:r w:rsidRPr="00F31951">
              <w:rPr>
                <w:rFonts w:eastAsia="Times New Roman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0.0271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1.69E-09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0.0186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0.7113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1.90E-06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4.44E-15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0.1137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POC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5.99E-09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8.33E-15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3.95E-10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1.40E-13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PON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0.0005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1.14E-09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4.69E-08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3.46E-13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POC:PON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4.42E-06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0.0232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0.7234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0.7113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0.0010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0.0248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0.7276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0.0010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616" w:type="dxa"/>
            <w:gridSpan w:val="9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 xml:space="preserve">Spearman correlation coefficient 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r- value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ind.var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water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light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water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dark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sediment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light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sediment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dark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water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light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water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dark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sediment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light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sediment</w:t>
            </w: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br/>
              <w:t>dark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N fixation rate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0.5487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0.4090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0.6505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0.6864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C fixation rate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0.5487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0.4090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0.6505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0.6864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Temperature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0.7255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0.2477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0.2285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0.0120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0.3845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-0.1031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0.3656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0.0899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Salinity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-0.3246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-0.3370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0.1236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-0.0149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-0.3606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0.0191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0.1990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0.1756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Oxygen Saturation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0.6113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0.2196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0.1520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0.0412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0.4310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0.0651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0.1561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-0.1048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Day Length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0.4331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0.0517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0.1978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0.0505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0.4675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0.1220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0.2380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0.0159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Wind Speed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-0.5271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-0.7171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0.0304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0.0923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-0.4809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-0.3896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-0.1087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-0.0439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DOC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0.4570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0.3127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-0.0309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-0.0280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-0.0816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0.0548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-0.2029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-0.1464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DIN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-0.4346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-0.2462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-0.5010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-0.2847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-0.3801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-0.1825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-0.2888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-0.3092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DOC:DIN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0.5065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0.3065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0.4560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0.2432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sz w:val="18"/>
                <w:szCs w:val="18"/>
              </w:rPr>
              <w:t>0.3654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0.2235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0.2335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0.2454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PO4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-0.3371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-0.2748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-0.2543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-0.2844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-0.4092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-0.0183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-0.0905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-0.1107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N:P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-0.3011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-0.1852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-0.5003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-0.2297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-0.2303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-0.2395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-0.3059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-0.3433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 xml:space="preserve">Chlorophyll </w:t>
            </w:r>
            <w:r w:rsidRPr="00F31951">
              <w:rPr>
                <w:rFonts w:eastAsia="Times New Roman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0.2098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0.5521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0.2448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0.0718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0.4492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0.6697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0.3638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0.1753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POC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0.3199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0.5339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0.6755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0.7343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sz w:val="18"/>
                <w:szCs w:val="18"/>
              </w:rPr>
              <w:t>0.5796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0.9078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0.6587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0.7336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PON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0.3308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0.5610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0.7417</w:t>
            </w:r>
          </w:p>
        </w:tc>
        <w:tc>
          <w:tcPr>
            <w:tcW w:w="952" w:type="dxa"/>
            <w:gridSpan w:val="2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0.8248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sz w:val="18"/>
                <w:szCs w:val="18"/>
              </w:rPr>
              <w:t>0.5118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sz w:val="18"/>
                <w:szCs w:val="18"/>
              </w:rPr>
              <w:t>0.8097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sz w:val="18"/>
                <w:szCs w:val="18"/>
              </w:rPr>
              <w:t>0.6421</w:t>
            </w:r>
          </w:p>
        </w:tc>
        <w:tc>
          <w:tcPr>
            <w:tcW w:w="952" w:type="dxa"/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0.7278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000000"/>
                <w:sz w:val="18"/>
                <w:szCs w:val="18"/>
              </w:rPr>
              <w:t>POC:PON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-0.4288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-0.2231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0.0466</w:t>
            </w:r>
          </w:p>
        </w:tc>
        <w:tc>
          <w:tcPr>
            <w:tcW w:w="95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0.0686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sz w:val="18"/>
                <w:szCs w:val="18"/>
              </w:rPr>
              <w:t>-0.3109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-0.2388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66205C">
              <w:rPr>
                <w:rFonts w:eastAsia="Times New Roman" w:cs="Arial"/>
                <w:color w:val="808080"/>
                <w:sz w:val="18"/>
                <w:szCs w:val="18"/>
              </w:rPr>
              <w:t>0.0339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bCs/>
                <w:sz w:val="18"/>
                <w:szCs w:val="18"/>
              </w:rPr>
              <w:t>0.3368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5CE2" w:rsidRPr="00BE68F0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color w:val="000000"/>
                <w:sz w:val="18"/>
                <w:szCs w:val="18"/>
              </w:rPr>
              <w:t>N fixation</w:t>
            </w:r>
          </w:p>
        </w:tc>
        <w:tc>
          <w:tcPr>
            <w:tcW w:w="38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66205C">
              <w:rPr>
                <w:rFonts w:eastAsia="Times New Roman" w:cs="Arial"/>
                <w:b/>
                <w:color w:val="000000"/>
                <w:sz w:val="18"/>
                <w:szCs w:val="18"/>
              </w:rPr>
              <w:t>C fixation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5CE2" w:rsidRPr="00BE68F0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6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5CE2" w:rsidRPr="0066205C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18"/>
              </w:rPr>
            </w:pPr>
            <w:r w:rsidRPr="0066205C">
              <w:rPr>
                <w:rFonts w:eastAsia="Times New Roman" w:cs="Arial"/>
                <w:bCs/>
                <w:sz w:val="18"/>
                <w:szCs w:val="18"/>
              </w:rPr>
              <w:t>numbers of obse</w:t>
            </w:r>
            <w:r w:rsidRPr="00234DB1">
              <w:rPr>
                <w:rFonts w:eastAsia="Times New Roman" w:cs="Arial"/>
                <w:bCs/>
                <w:sz w:val="18"/>
                <w:szCs w:val="18"/>
              </w:rPr>
              <w:t xml:space="preserve">rvation </w:t>
            </w:r>
            <w:r>
              <w:rPr>
                <w:rFonts w:eastAsia="Times New Roman" w:cs="Arial"/>
                <w:bCs/>
                <w:sz w:val="18"/>
                <w:szCs w:val="18"/>
              </w:rPr>
              <w:t>(</w:t>
            </w:r>
            <w:r w:rsidRPr="00234DB1">
              <w:rPr>
                <w:rFonts w:eastAsia="Times New Roman" w:cs="Arial"/>
                <w:bCs/>
                <w:sz w:val="18"/>
                <w:szCs w:val="18"/>
              </w:rPr>
              <w:t>n</w:t>
            </w:r>
            <w:r>
              <w:rPr>
                <w:rFonts w:eastAsia="Times New Roman" w:cs="Arial"/>
                <w:bCs/>
                <w:sz w:val="18"/>
                <w:szCs w:val="18"/>
              </w:rPr>
              <w:t>)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5CE2" w:rsidRPr="00BE68F0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ind.var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5CE2" w:rsidRPr="00BE68F0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water</w:t>
            </w: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br/>
              <w:t>light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5CE2" w:rsidRPr="00BE68F0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water</w:t>
            </w: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br/>
              <w:t>dark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5CE2" w:rsidRPr="00BE68F0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sediment</w:t>
            </w: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br/>
              <w:t>light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5CE2" w:rsidRPr="00BE68F0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sediment</w:t>
            </w: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br/>
              <w:t>dark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5CE2" w:rsidRPr="00BE68F0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water</w:t>
            </w: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br/>
              <w:t>light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5CE2" w:rsidRPr="00BE68F0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water</w:t>
            </w: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br/>
              <w:t>dark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5CE2" w:rsidRPr="00BE68F0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80808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sediment</w:t>
            </w: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br/>
              <w:t>light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5CE2" w:rsidRPr="00BE68F0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sediment</w:t>
            </w: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br/>
              <w:t>dark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N fixation rate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top w:val="nil"/>
            </w:tcBorders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C fixation rate</w:t>
            </w:r>
          </w:p>
        </w:tc>
        <w:tc>
          <w:tcPr>
            <w:tcW w:w="952" w:type="dxa"/>
            <w:tcBorders>
              <w:top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tcBorders>
              <w:top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tcBorders>
              <w:top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gridSpan w:val="2"/>
            <w:tcBorders>
              <w:top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  <w:tc>
          <w:tcPr>
            <w:tcW w:w="952" w:type="dxa"/>
            <w:tcBorders>
              <w:top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tcBorders>
              <w:top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tcBorders>
              <w:top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tcBorders>
              <w:top w:val="nil"/>
            </w:tcBorders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Temperature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gridSpan w:val="2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Salinity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gridSpan w:val="2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Oxygen Saturation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gridSpan w:val="2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Day Length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gridSpan w:val="2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Wind Speed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gridSpan w:val="2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DOC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gridSpan w:val="2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DIN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gridSpan w:val="2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DOC:DIN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gridSpan w:val="2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PO4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gridSpan w:val="2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N:P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gridSpan w:val="2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 xml:space="preserve">Chlorophyll </w:t>
            </w:r>
            <w:r w:rsidRPr="00F31951">
              <w:rPr>
                <w:rFonts w:eastAsia="Times New Roman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  <w:tc>
          <w:tcPr>
            <w:tcW w:w="952" w:type="dxa"/>
            <w:gridSpan w:val="2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107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109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POC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gridSpan w:val="2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PON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gridSpan w:val="2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  <w:tr w:rsidR="000D5CE2" w:rsidRPr="0069362B" w:rsidTr="000A3B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vAlign w:val="center"/>
          </w:tcPr>
          <w:p w:rsidR="000D5CE2" w:rsidRPr="00A03A85" w:rsidRDefault="000D5CE2" w:rsidP="000A3B6F">
            <w:pPr>
              <w:keepNext w:val="0"/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03A85">
              <w:rPr>
                <w:rFonts w:eastAsia="Times New Roman" w:cs="Arial"/>
                <w:color w:val="000000"/>
                <w:sz w:val="18"/>
                <w:szCs w:val="18"/>
              </w:rPr>
              <w:t>POC:PON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gridSpan w:val="2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</w:t>
            </w:r>
          </w:p>
        </w:tc>
        <w:tc>
          <w:tcPr>
            <w:tcW w:w="952" w:type="dxa"/>
            <w:noWrap/>
            <w:vAlign w:val="bottom"/>
          </w:tcPr>
          <w:p w:rsidR="000D5CE2" w:rsidRPr="00A03A85" w:rsidRDefault="000D5CE2" w:rsidP="000A3B6F">
            <w:pPr>
              <w:keepNext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</w:tr>
    </w:tbl>
    <w:p w:rsidR="000D5CE2" w:rsidRDefault="000D5CE2" w:rsidP="000D5CE2"/>
    <w:p w:rsidR="000D5CE2" w:rsidRDefault="000D5CE2" w:rsidP="000D5CE2">
      <w:r>
        <w:t>Tab. S4: Data table for variables determined for the water: Type, season, date, station, treatment, temperature (°C), salinity (g kg</w:t>
      </w:r>
      <w:r>
        <w:rPr>
          <w:vertAlign w:val="superscript"/>
        </w:rPr>
        <w:t>-1</w:t>
      </w:r>
      <w:r>
        <w:t>), oxygen concentration (mg L</w:t>
      </w:r>
      <w:r>
        <w:rPr>
          <w:vertAlign w:val="superscript"/>
        </w:rPr>
        <w:t>-1</w:t>
      </w:r>
      <w:r>
        <w:t>), oxygen saturation (%), day length (h), cumulated wind speed (7 days of hourly mean velocity &gt;4 m s</w:t>
      </w:r>
      <w:r>
        <w:rPr>
          <w:vertAlign w:val="superscript"/>
        </w:rPr>
        <w:t>-1</w:t>
      </w:r>
      <w:r>
        <w:t>), DOC and nutrient concentration (µM), PC (g m</w:t>
      </w:r>
      <w:r>
        <w:rPr>
          <w:vertAlign w:val="superscript"/>
        </w:rPr>
        <w:t>-2</w:t>
      </w:r>
      <w:r>
        <w:t xml:space="preserve">, </w:t>
      </w:r>
      <w:proofErr w:type="spellStart"/>
      <w:r>
        <w:t>mmol</w:t>
      </w:r>
      <w:proofErr w:type="spellEnd"/>
      <w:r>
        <w:t xml:space="preserve"> m</w:t>
      </w:r>
      <w:r>
        <w:rPr>
          <w:vertAlign w:val="superscript"/>
        </w:rPr>
        <w:t>-2</w:t>
      </w:r>
      <w:r>
        <w:t>), PN (</w:t>
      </w:r>
      <w:proofErr w:type="spellStart"/>
      <w:r>
        <w:t>mmol</w:t>
      </w:r>
      <w:proofErr w:type="spellEnd"/>
      <w:r>
        <w:t xml:space="preserve"> m</w:t>
      </w:r>
      <w:r>
        <w:rPr>
          <w:vertAlign w:val="superscript"/>
        </w:rPr>
        <w:t>-2</w:t>
      </w:r>
      <w:r>
        <w:t>), Chlorophyll a (mg m</w:t>
      </w:r>
      <w:r>
        <w:rPr>
          <w:vertAlign w:val="superscript"/>
        </w:rPr>
        <w:t>-2</w:t>
      </w:r>
      <w:r>
        <w:t>), N and C fixation rate (µ</w:t>
      </w:r>
      <w:proofErr w:type="spellStart"/>
      <w:r>
        <w:t>mol</w:t>
      </w:r>
      <w:proofErr w:type="spellEnd"/>
      <w:r>
        <w:t xml:space="preserve"> d</w:t>
      </w:r>
      <w:r>
        <w:rPr>
          <w:vertAlign w:val="superscript"/>
        </w:rPr>
        <w:t xml:space="preserve">-1 </w:t>
      </w:r>
      <w:r>
        <w:t>m</w:t>
      </w:r>
      <w:r>
        <w:rPr>
          <w:vertAlign w:val="superscript"/>
        </w:rPr>
        <w:t>-2</w:t>
      </w:r>
      <w:r>
        <w:t>).</w:t>
      </w:r>
    </w:p>
    <w:p w:rsidR="000D5CE2" w:rsidRDefault="000D5CE2" w:rsidP="000D5CE2"/>
    <w:p w:rsidR="000D5CE2" w:rsidRDefault="000D5CE2" w:rsidP="000D5CE2">
      <w:r>
        <w:t xml:space="preserve">Tab. S5: Data table for variables determined for the sediment and </w:t>
      </w:r>
      <w:proofErr w:type="spellStart"/>
      <w:r>
        <w:t>porewater</w:t>
      </w:r>
      <w:proofErr w:type="spellEnd"/>
      <w:r>
        <w:t>: Type, season, date, station, treatment, temperature (°C), day length (h), cumulated wind speed (7 days of hourly mean velocity &gt;4 m s</w:t>
      </w:r>
      <w:r>
        <w:rPr>
          <w:vertAlign w:val="superscript"/>
        </w:rPr>
        <w:t>-1</w:t>
      </w:r>
      <w:r>
        <w:t xml:space="preserve">), </w:t>
      </w:r>
      <w:proofErr w:type="spellStart"/>
      <w:r>
        <w:t>porewater</w:t>
      </w:r>
      <w:proofErr w:type="spellEnd"/>
      <w:r>
        <w:t xml:space="preserve"> DOC and nutrient concentration (µM), mean grain size (µm), porosity (v/v), PC (g m</w:t>
      </w:r>
      <w:r>
        <w:rPr>
          <w:vertAlign w:val="superscript"/>
        </w:rPr>
        <w:t>-2</w:t>
      </w:r>
      <w:r>
        <w:t xml:space="preserve">, </w:t>
      </w:r>
      <w:proofErr w:type="spellStart"/>
      <w:r>
        <w:t>mmol</w:t>
      </w:r>
      <w:proofErr w:type="spellEnd"/>
      <w:r>
        <w:t xml:space="preserve"> m</w:t>
      </w:r>
      <w:r>
        <w:rPr>
          <w:vertAlign w:val="superscript"/>
        </w:rPr>
        <w:t>-2</w:t>
      </w:r>
      <w:r>
        <w:t>), PN (</w:t>
      </w:r>
      <w:proofErr w:type="spellStart"/>
      <w:r>
        <w:t>mmol</w:t>
      </w:r>
      <w:proofErr w:type="spellEnd"/>
      <w:r>
        <w:t xml:space="preserve"> m</w:t>
      </w:r>
      <w:r>
        <w:rPr>
          <w:vertAlign w:val="superscript"/>
        </w:rPr>
        <w:t>-2</w:t>
      </w:r>
      <w:r>
        <w:t>), Chlorophyll a (mg m</w:t>
      </w:r>
      <w:r>
        <w:rPr>
          <w:vertAlign w:val="superscript"/>
        </w:rPr>
        <w:t>-2</w:t>
      </w:r>
      <w:r>
        <w:t>), N and C fixation rate (µ</w:t>
      </w:r>
      <w:proofErr w:type="spellStart"/>
      <w:r>
        <w:t>mol</w:t>
      </w:r>
      <w:proofErr w:type="spellEnd"/>
      <w:r>
        <w:t xml:space="preserve"> d</w:t>
      </w:r>
      <w:r>
        <w:rPr>
          <w:vertAlign w:val="superscript"/>
        </w:rPr>
        <w:t xml:space="preserve">-1 </w:t>
      </w:r>
      <w:r>
        <w:t>m</w:t>
      </w:r>
      <w:r>
        <w:rPr>
          <w:vertAlign w:val="superscript"/>
        </w:rPr>
        <w:t>-2</w:t>
      </w:r>
      <w:r>
        <w:t>).</w:t>
      </w:r>
    </w:p>
    <w:p w:rsidR="000D5CE2" w:rsidRDefault="000D5CE2" w:rsidP="000D5CE2"/>
    <w:p w:rsidR="000D5CE2" w:rsidRPr="008655B1" w:rsidRDefault="000D5CE2" w:rsidP="000D5CE2">
      <w:r>
        <w:t xml:space="preserve">Tab. S6: Data table for relative </w:t>
      </w:r>
      <w:proofErr w:type="spellStart"/>
      <w:r>
        <w:t>nifH</w:t>
      </w:r>
      <w:proofErr w:type="spellEnd"/>
      <w:r>
        <w:t xml:space="preserve"> abundance collected from metagenome data sampled at the stations Nienhagen, </w:t>
      </w:r>
      <w:proofErr w:type="spellStart"/>
      <w:r w:rsidRPr="0050759A">
        <w:t>Diedrichshagen</w:t>
      </w:r>
      <w:proofErr w:type="spellEnd"/>
      <w:r>
        <w:t>,</w:t>
      </w:r>
      <w:r w:rsidRPr="0050759A">
        <w:t xml:space="preserve"> and </w:t>
      </w:r>
      <w:proofErr w:type="spellStart"/>
      <w:r w:rsidRPr="0050759A">
        <w:t>Warnemünde</w:t>
      </w:r>
      <w:proofErr w:type="spellEnd"/>
      <w:r>
        <w:t>: Sample ID, season, taxonomic name (level: class), value (</w:t>
      </w:r>
      <w:proofErr w:type="spellStart"/>
      <w:r w:rsidRPr="0050759A">
        <w:t>nifH</w:t>
      </w:r>
      <w:proofErr w:type="spellEnd"/>
      <w:r w:rsidRPr="0050759A">
        <w:t xml:space="preserve"> gene copy numbers normalized by single</w:t>
      </w:r>
      <w:r>
        <w:t>-</w:t>
      </w:r>
      <w:r w:rsidRPr="0050759A">
        <w:t>copy genes</w:t>
      </w:r>
      <w:r>
        <w:t>), collection date, geographic location (latitude, longitude).</w:t>
      </w:r>
    </w:p>
    <w:p w:rsidR="00427680" w:rsidRDefault="003D1CFC">
      <w:bookmarkStart w:id="1" w:name="_GoBack"/>
      <w:bookmarkEnd w:id="1"/>
    </w:p>
    <w:sectPr w:rsidR="00427680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2DC1"/>
    <w:multiLevelType w:val="hybridMultilevel"/>
    <w:tmpl w:val="F2DCA136"/>
    <w:lvl w:ilvl="0" w:tplc="075EFF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05EE6"/>
    <w:multiLevelType w:val="multilevel"/>
    <w:tmpl w:val="E4B47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7368A"/>
    <w:multiLevelType w:val="hybridMultilevel"/>
    <w:tmpl w:val="FA1CB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233AF"/>
    <w:multiLevelType w:val="hybridMultilevel"/>
    <w:tmpl w:val="DD885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D7834"/>
    <w:multiLevelType w:val="hybridMultilevel"/>
    <w:tmpl w:val="6CE89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67B87"/>
    <w:multiLevelType w:val="hybridMultilevel"/>
    <w:tmpl w:val="7A080414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52316"/>
    <w:multiLevelType w:val="hybridMultilevel"/>
    <w:tmpl w:val="33A0DC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47066C"/>
    <w:multiLevelType w:val="multilevel"/>
    <w:tmpl w:val="3C2E3AE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6310279B"/>
    <w:multiLevelType w:val="hybridMultilevel"/>
    <w:tmpl w:val="33A0DC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15123"/>
    <w:multiLevelType w:val="hybridMultilevel"/>
    <w:tmpl w:val="BF1E59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7F405E"/>
    <w:multiLevelType w:val="hybridMultilevel"/>
    <w:tmpl w:val="1C6E11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5D2E95"/>
    <w:multiLevelType w:val="multilevel"/>
    <w:tmpl w:val="73BA121C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4B314E"/>
    <w:multiLevelType w:val="hybridMultilevel"/>
    <w:tmpl w:val="8B18983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12"/>
  </w:num>
  <w:num w:numId="7">
    <w:abstractNumId w:val="3"/>
  </w:num>
  <w:num w:numId="8">
    <w:abstractNumId w:val="4"/>
  </w:num>
  <w:num w:numId="9">
    <w:abstractNumId w:val="2"/>
  </w:num>
  <w:num w:numId="10">
    <w:abstractNumId w:val="7"/>
  </w:num>
  <w:num w:numId="11">
    <w:abstractNumId w:val="9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E2"/>
    <w:rsid w:val="000D5CE2"/>
    <w:rsid w:val="003D1CFC"/>
    <w:rsid w:val="0052612B"/>
    <w:rsid w:val="007636FE"/>
    <w:rsid w:val="008067F5"/>
    <w:rsid w:val="00931A07"/>
    <w:rsid w:val="00F2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5CE2"/>
    <w:pPr>
      <w:keepNext/>
      <w:spacing w:line="360" w:lineRule="auto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5CE2"/>
    <w:pPr>
      <w:keepLines/>
      <w:pageBreakBefore/>
      <w:spacing w:before="360" w:after="80"/>
      <w:outlineLvl w:val="0"/>
    </w:pPr>
    <w:rPr>
      <w:rFonts w:eastAsia="Arial" w:cs="Arial"/>
      <w:color w:val="365F91" w:themeColor="accent1" w:themeShade="BF"/>
      <w:sz w:val="40"/>
      <w:szCs w:val="40"/>
    </w:rPr>
  </w:style>
  <w:style w:type="paragraph" w:styleId="berschrift2">
    <w:name w:val="heading 2"/>
    <w:basedOn w:val="berschrift3"/>
    <w:next w:val="Standard"/>
    <w:link w:val="berschrift2Zchn"/>
    <w:autoRedefine/>
    <w:uiPriority w:val="9"/>
    <w:unhideWhenUsed/>
    <w:qFormat/>
    <w:rsid w:val="000D5CE2"/>
    <w:pPr>
      <w:outlineLvl w:val="1"/>
    </w:pPr>
    <w:rPr>
      <w:sz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0D5CE2"/>
    <w:pPr>
      <w:keepLines/>
      <w:spacing w:before="160" w:after="80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D5CE2"/>
    <w:pPr>
      <w:keepLines/>
      <w:spacing w:before="80" w:after="40"/>
      <w:outlineLvl w:val="3"/>
    </w:pPr>
    <w:rPr>
      <w:rFonts w:eastAsia="Arial" w:cs="Arial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0D5CE2"/>
    <w:pPr>
      <w:keepLines/>
      <w:spacing w:before="80" w:after="40"/>
      <w:outlineLvl w:val="4"/>
    </w:pPr>
    <w:rPr>
      <w:rFonts w:eastAsia="Arial" w:cs="Arial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0D5CE2"/>
    <w:pPr>
      <w:keepLines/>
      <w:spacing w:before="40" w:after="0"/>
      <w:outlineLvl w:val="5"/>
    </w:pPr>
    <w:rPr>
      <w:rFonts w:eastAsia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0D5CE2"/>
    <w:pPr>
      <w:keepLines/>
      <w:spacing w:before="40" w:after="0"/>
      <w:outlineLvl w:val="6"/>
    </w:pPr>
    <w:rPr>
      <w:rFonts w:eastAsia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0D5CE2"/>
    <w:pPr>
      <w:keepLines/>
      <w:spacing w:after="0"/>
      <w:outlineLvl w:val="7"/>
    </w:pPr>
    <w:rPr>
      <w:rFonts w:eastAsia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0D5CE2"/>
    <w:pPr>
      <w:keepLines/>
      <w:spacing w:after="0"/>
      <w:outlineLvl w:val="8"/>
    </w:pPr>
    <w:rPr>
      <w:rFonts w:eastAsia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5CE2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D5CE2"/>
    <w:rPr>
      <w:rFonts w:ascii="Arial" w:hAnsi="Arial"/>
      <w:sz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D5CE2"/>
    <w:rPr>
      <w:rFonts w:ascii="Arial" w:hAnsi="Arial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D5CE2"/>
    <w:rPr>
      <w:rFonts w:ascii="Arial" w:eastAsia="Arial" w:hAnsi="Arial" w:cs="Arial"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0D5CE2"/>
    <w:rPr>
      <w:rFonts w:ascii="Arial" w:eastAsia="Arial" w:hAnsi="Arial" w:cs="Arial"/>
      <w:color w:val="365F91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0D5CE2"/>
    <w:rPr>
      <w:rFonts w:ascii="Arial" w:eastAsia="Arial" w:hAnsi="Arial" w:cs="Arial"/>
      <w:i/>
      <w:iCs/>
      <w:color w:val="595959" w:themeColor="text1" w:themeTint="A6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0D5CE2"/>
    <w:rPr>
      <w:rFonts w:ascii="Arial" w:eastAsia="Arial" w:hAnsi="Arial" w:cs="Arial"/>
      <w:color w:val="595959" w:themeColor="text1" w:themeTint="A6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0D5CE2"/>
    <w:rPr>
      <w:rFonts w:ascii="Arial" w:eastAsia="Arial" w:hAnsi="Arial" w:cs="Arial"/>
      <w:i/>
      <w:iCs/>
      <w:color w:val="272727" w:themeColor="text1" w:themeTint="D8"/>
      <w:sz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0D5CE2"/>
    <w:rPr>
      <w:rFonts w:ascii="Arial" w:eastAsia="Arial" w:hAnsi="Arial" w:cs="Arial"/>
      <w:i/>
      <w:iCs/>
      <w:color w:val="272727" w:themeColor="text1" w:themeTint="D8"/>
      <w:sz w:val="20"/>
    </w:rPr>
  </w:style>
  <w:style w:type="table" w:customStyle="1" w:styleId="EinfacheTabelle11">
    <w:name w:val="Einfache Tabelle 11"/>
    <w:basedOn w:val="NormaleTabelle"/>
    <w:uiPriority w:val="59"/>
    <w:rsid w:val="000D5CE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rsid w:val="000D5CE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itternetztabelle31">
    <w:name w:val="Gitternetztabelle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itternetztabelle41">
    <w:name w:val="Gitternetztabelle 4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itternetztabelle6farbig1">
    <w:name w:val="Gitternetztabelle 6 farbig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entabelle21">
    <w:name w:val="Listentabelle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entabelle31">
    <w:name w:val="Listentabelle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entabelle41">
    <w:name w:val="Listentabelle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entabelle5dunkel1">
    <w:name w:val="Listentabelle 5 dunkel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entabelle6farbig1">
    <w:name w:val="Listentabelle 6 farbig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bsatz-Standardschriftart"/>
    <w:uiPriority w:val="9"/>
    <w:rsid w:val="000D5CE2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sid w:val="000D5CE2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sid w:val="000D5CE2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sid w:val="000D5CE2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bsatz-Standardschriftart"/>
    <w:uiPriority w:val="9"/>
    <w:rsid w:val="000D5CE2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bsatz-Standardschriftart"/>
    <w:uiPriority w:val="9"/>
    <w:rsid w:val="000D5CE2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sid w:val="000D5CE2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sid w:val="000D5CE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sid w:val="000D5CE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sid w:val="000D5CE2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sid w:val="000D5CE2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sid w:val="000D5CE2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sid w:val="000D5CE2"/>
    <w:rPr>
      <w:i/>
      <w:iCs/>
      <w:color w:val="365F91" w:themeColor="accent1" w:themeShade="BF"/>
    </w:rPr>
  </w:style>
  <w:style w:type="character" w:customStyle="1" w:styleId="HeaderChar">
    <w:name w:val="Header Char"/>
    <w:basedOn w:val="Absatz-Standardschriftart"/>
    <w:uiPriority w:val="99"/>
    <w:rsid w:val="000D5CE2"/>
  </w:style>
  <w:style w:type="character" w:customStyle="1" w:styleId="FooterChar">
    <w:name w:val="Footer Char"/>
    <w:basedOn w:val="Absatz-Standardschriftart"/>
    <w:uiPriority w:val="99"/>
    <w:rsid w:val="000D5CE2"/>
  </w:style>
  <w:style w:type="character" w:customStyle="1" w:styleId="FootnoteTextChar">
    <w:name w:val="Footnote Text Char"/>
    <w:basedOn w:val="Absatz-Standardschriftart"/>
    <w:uiPriority w:val="99"/>
    <w:semiHidden/>
    <w:rsid w:val="000D5CE2"/>
    <w:rPr>
      <w:sz w:val="20"/>
      <w:szCs w:val="20"/>
    </w:rPr>
  </w:style>
  <w:style w:type="character" w:customStyle="1" w:styleId="EndnoteTextChar">
    <w:name w:val="Endnote Text Char"/>
    <w:basedOn w:val="Absatz-Standardschriftart"/>
    <w:uiPriority w:val="99"/>
    <w:semiHidden/>
    <w:rsid w:val="000D5CE2"/>
    <w:rPr>
      <w:sz w:val="20"/>
      <w:szCs w:val="20"/>
    </w:rPr>
  </w:style>
  <w:style w:type="table" w:customStyle="1" w:styleId="TableGridLight1">
    <w:name w:val="Table Grid Light1"/>
    <w:basedOn w:val="NormaleTabelle"/>
    <w:uiPriority w:val="59"/>
    <w:rsid w:val="000D5CE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1">
    <w:name w:val="Einfache Tabelle 111"/>
    <w:basedOn w:val="NormaleTabelle"/>
    <w:uiPriority w:val="59"/>
    <w:rsid w:val="000D5CE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211">
    <w:name w:val="Einfache Tabelle 211"/>
    <w:basedOn w:val="NormaleTabelle"/>
    <w:uiPriority w:val="59"/>
    <w:rsid w:val="000D5CE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1">
    <w:name w:val="Einfache Tabelle 3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411">
    <w:name w:val="Einfache Tabelle 4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511">
    <w:name w:val="Einfache Tabelle 5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itternetztabelle1hell11">
    <w:name w:val="Gitternetztabelle 1 hell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1">
    <w:name w:val="Gitternetztabelle 2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itternetztabelle311">
    <w:name w:val="Gitternetztabelle 3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itternetztabelle411">
    <w:name w:val="Gitternetztabelle 41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itternetztabelle5dunkel11">
    <w:name w:val="Gitternetztabelle 5 dunkel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tternetztabelle6farbig1">
    <w:name w:val="Gritternetztabelle 6 farbig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tternetztabelle7farbig1">
    <w:name w:val="Gritternetztabelle 7 farbig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1">
    <w:name w:val="Listentabelle 1 hell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entabelle211">
    <w:name w:val="Listentabelle 2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entabelle311">
    <w:name w:val="Listentabelle 3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1">
    <w:name w:val="Listentabelle 4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entabelle5dunkel11">
    <w:name w:val="Listentabelle 5 dunkel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entabelle6farbig11">
    <w:name w:val="Listentabelle 6 farbig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1">
    <w:name w:val="Listentabelle 7 farbig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0D5CE2"/>
    <w:pPr>
      <w:spacing w:after="80" w:line="240" w:lineRule="auto"/>
      <w:contextualSpacing/>
    </w:pPr>
    <w:rPr>
      <w:rFonts w:eastAsia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D5CE2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D5CE2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5CE2"/>
    <w:rPr>
      <w:rFonts w:ascii="Arial" w:hAnsi="Arial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D5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5CE2"/>
    <w:rPr>
      <w:rFonts w:ascii="Arial" w:hAnsi="Arial"/>
      <w:i/>
      <w:iCs/>
      <w:color w:val="404040" w:themeColor="text1" w:themeTint="BF"/>
      <w:sz w:val="20"/>
    </w:rPr>
  </w:style>
  <w:style w:type="character" w:styleId="IntensiveHervorhebung">
    <w:name w:val="Intense Emphasis"/>
    <w:basedOn w:val="Absatz-Standardschriftart"/>
    <w:uiPriority w:val="21"/>
    <w:qFormat/>
    <w:rsid w:val="000D5CE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D5CE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5CE2"/>
    <w:rPr>
      <w:rFonts w:ascii="Arial" w:hAnsi="Arial"/>
      <w:i/>
      <w:iCs/>
      <w:color w:val="365F91" w:themeColor="accent1" w:themeShade="BF"/>
      <w:sz w:val="20"/>
    </w:rPr>
  </w:style>
  <w:style w:type="character" w:styleId="IntensiverVerweis">
    <w:name w:val="Intense Reference"/>
    <w:basedOn w:val="Absatz-Standardschriftart"/>
    <w:uiPriority w:val="32"/>
    <w:qFormat/>
    <w:rsid w:val="000D5CE2"/>
    <w:rPr>
      <w:b/>
      <w:bCs/>
      <w:smallCaps/>
      <w:color w:val="365F91" w:themeColor="accent1" w:themeShade="BF"/>
      <w:spacing w:val="5"/>
    </w:rPr>
  </w:style>
  <w:style w:type="paragraph" w:styleId="KeinLeerraum">
    <w:name w:val="No Spacing"/>
    <w:basedOn w:val="Standard"/>
    <w:uiPriority w:val="1"/>
    <w:qFormat/>
    <w:rsid w:val="000D5CE2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0D5CE2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0D5CE2"/>
    <w:rPr>
      <w:i/>
      <w:iCs/>
    </w:rPr>
  </w:style>
  <w:style w:type="character" w:styleId="Fett">
    <w:name w:val="Strong"/>
    <w:basedOn w:val="Absatz-Standardschriftart"/>
    <w:uiPriority w:val="22"/>
    <w:qFormat/>
    <w:rsid w:val="000D5CE2"/>
    <w:rPr>
      <w:b/>
      <w:bCs/>
    </w:rPr>
  </w:style>
  <w:style w:type="character" w:styleId="SchwacherVerweis">
    <w:name w:val="Subtle Reference"/>
    <w:basedOn w:val="Absatz-Standardschriftart"/>
    <w:uiPriority w:val="31"/>
    <w:qFormat/>
    <w:rsid w:val="000D5CE2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0D5CE2"/>
    <w:rPr>
      <w:b/>
      <w:bCs/>
      <w:i/>
      <w:iCs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D5C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5CE2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0D5C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5CE2"/>
    <w:rPr>
      <w:rFonts w:ascii="Arial" w:hAnsi="Arial"/>
      <w:sz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0D5CE2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D5CE2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D5CE2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D5CE2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0D5CE2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D5CE2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0D5CE2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D5CE2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D5CE2"/>
    <w:rPr>
      <w:color w:val="800080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rsid w:val="000D5CE2"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rsid w:val="000D5CE2"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rsid w:val="000D5CE2"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rsid w:val="000D5CE2"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rsid w:val="000D5CE2"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rsid w:val="000D5CE2"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rsid w:val="000D5CE2"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rsid w:val="000D5CE2"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rsid w:val="000D5CE2"/>
    <w:pPr>
      <w:spacing w:after="100"/>
      <w:ind w:left="1760"/>
    </w:pPr>
  </w:style>
  <w:style w:type="paragraph" w:styleId="Inhaltsverzeichnisberschrift">
    <w:name w:val="TOC Heading"/>
    <w:uiPriority w:val="39"/>
    <w:unhideWhenUsed/>
    <w:rsid w:val="000D5CE2"/>
  </w:style>
  <w:style w:type="paragraph" w:styleId="Abbildungsverzeichnis">
    <w:name w:val="table of figures"/>
    <w:basedOn w:val="Standard"/>
    <w:next w:val="Standard"/>
    <w:uiPriority w:val="99"/>
    <w:unhideWhenUsed/>
    <w:rsid w:val="000D5CE2"/>
    <w:pPr>
      <w:spacing w:after="0"/>
    </w:pPr>
  </w:style>
  <w:style w:type="table" w:styleId="Tabellenraster">
    <w:name w:val="Table Grid"/>
    <w:basedOn w:val="NormaleTabelle"/>
    <w:uiPriority w:val="39"/>
    <w:rsid w:val="000D5CE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5CE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D5CE2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0D5CE2"/>
  </w:style>
  <w:style w:type="character" w:styleId="Kommentarzeichen">
    <w:name w:val="annotation reference"/>
    <w:basedOn w:val="Absatz-Standardschriftart"/>
    <w:uiPriority w:val="99"/>
    <w:semiHidden/>
    <w:unhideWhenUsed/>
    <w:rsid w:val="000D5CE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D5CE2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D5CE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5C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5CE2"/>
    <w:rPr>
      <w:rFonts w:ascii="Arial" w:hAnsi="Arial"/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0D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c-bibliographic-informationvalue">
    <w:name w:val="c-bibliographic-information__value"/>
    <w:basedOn w:val="Absatz-Standardschriftart"/>
    <w:rsid w:val="000D5CE2"/>
  </w:style>
  <w:style w:type="paragraph" w:customStyle="1" w:styleId="EndNoteBibliographyTitle">
    <w:name w:val="EndNote Bibliography Title"/>
    <w:basedOn w:val="Standard"/>
    <w:link w:val="EndNoteBibliographyTitleZchn"/>
    <w:rsid w:val="000D5CE2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0D5CE2"/>
    <w:rPr>
      <w:rFonts w:ascii="Calibri" w:hAnsi="Calibri" w:cs="Calibri"/>
      <w:noProof/>
    </w:rPr>
  </w:style>
  <w:style w:type="paragraph" w:customStyle="1" w:styleId="EndNoteBibliography">
    <w:name w:val="EndNote Bibliography"/>
    <w:basedOn w:val="Standard"/>
    <w:link w:val="EndNoteBibliographyZchn"/>
    <w:rsid w:val="000D5CE2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Zchn">
    <w:name w:val="EndNote Bibliography Zchn"/>
    <w:basedOn w:val="Absatz-Standardschriftart"/>
    <w:link w:val="EndNoteBibliography"/>
    <w:rsid w:val="000D5CE2"/>
    <w:rPr>
      <w:rFonts w:ascii="Calibri" w:hAnsi="Calibri" w:cs="Calibri"/>
      <w:noProof/>
    </w:rPr>
  </w:style>
  <w:style w:type="character" w:customStyle="1" w:styleId="apple-converted-space">
    <w:name w:val="apple-converted-space"/>
    <w:basedOn w:val="Absatz-Standardschriftart"/>
    <w:rsid w:val="000D5CE2"/>
  </w:style>
  <w:style w:type="paragraph" w:customStyle="1" w:styleId="EndNoteCategoryHeading">
    <w:name w:val="EndNote Category Heading"/>
    <w:basedOn w:val="Standard"/>
    <w:link w:val="EndNoteCategoryHeadingZchn"/>
    <w:rsid w:val="000D5CE2"/>
    <w:pPr>
      <w:spacing w:before="120" w:after="120"/>
      <w:jc w:val="left"/>
    </w:pPr>
    <w:rPr>
      <w:b/>
      <w:noProof/>
    </w:rPr>
  </w:style>
  <w:style w:type="character" w:customStyle="1" w:styleId="EndNoteCategoryHeadingZchn">
    <w:name w:val="EndNote Category Heading Zchn"/>
    <w:basedOn w:val="Absatz-Standardschriftart"/>
    <w:link w:val="EndNoteCategoryHeading"/>
    <w:rsid w:val="000D5CE2"/>
    <w:rPr>
      <w:rFonts w:ascii="Arial" w:hAnsi="Arial"/>
      <w:b/>
      <w:noProof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5CE2"/>
    <w:pPr>
      <w:keepNext/>
      <w:spacing w:line="360" w:lineRule="auto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5CE2"/>
    <w:pPr>
      <w:keepLines/>
      <w:pageBreakBefore/>
      <w:spacing w:before="360" w:after="80"/>
      <w:outlineLvl w:val="0"/>
    </w:pPr>
    <w:rPr>
      <w:rFonts w:eastAsia="Arial" w:cs="Arial"/>
      <w:color w:val="365F91" w:themeColor="accent1" w:themeShade="BF"/>
      <w:sz w:val="40"/>
      <w:szCs w:val="40"/>
    </w:rPr>
  </w:style>
  <w:style w:type="paragraph" w:styleId="berschrift2">
    <w:name w:val="heading 2"/>
    <w:basedOn w:val="berschrift3"/>
    <w:next w:val="Standard"/>
    <w:link w:val="berschrift2Zchn"/>
    <w:autoRedefine/>
    <w:uiPriority w:val="9"/>
    <w:unhideWhenUsed/>
    <w:qFormat/>
    <w:rsid w:val="000D5CE2"/>
    <w:pPr>
      <w:outlineLvl w:val="1"/>
    </w:pPr>
    <w:rPr>
      <w:sz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0D5CE2"/>
    <w:pPr>
      <w:keepLines/>
      <w:spacing w:before="160" w:after="80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D5CE2"/>
    <w:pPr>
      <w:keepLines/>
      <w:spacing w:before="80" w:after="40"/>
      <w:outlineLvl w:val="3"/>
    </w:pPr>
    <w:rPr>
      <w:rFonts w:eastAsia="Arial" w:cs="Arial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0D5CE2"/>
    <w:pPr>
      <w:keepLines/>
      <w:spacing w:before="80" w:after="40"/>
      <w:outlineLvl w:val="4"/>
    </w:pPr>
    <w:rPr>
      <w:rFonts w:eastAsia="Arial" w:cs="Arial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0D5CE2"/>
    <w:pPr>
      <w:keepLines/>
      <w:spacing w:before="40" w:after="0"/>
      <w:outlineLvl w:val="5"/>
    </w:pPr>
    <w:rPr>
      <w:rFonts w:eastAsia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0D5CE2"/>
    <w:pPr>
      <w:keepLines/>
      <w:spacing w:before="40" w:after="0"/>
      <w:outlineLvl w:val="6"/>
    </w:pPr>
    <w:rPr>
      <w:rFonts w:eastAsia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0D5CE2"/>
    <w:pPr>
      <w:keepLines/>
      <w:spacing w:after="0"/>
      <w:outlineLvl w:val="7"/>
    </w:pPr>
    <w:rPr>
      <w:rFonts w:eastAsia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0D5CE2"/>
    <w:pPr>
      <w:keepLines/>
      <w:spacing w:after="0"/>
      <w:outlineLvl w:val="8"/>
    </w:pPr>
    <w:rPr>
      <w:rFonts w:eastAsia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5CE2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D5CE2"/>
    <w:rPr>
      <w:rFonts w:ascii="Arial" w:hAnsi="Arial"/>
      <w:sz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D5CE2"/>
    <w:rPr>
      <w:rFonts w:ascii="Arial" w:hAnsi="Arial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D5CE2"/>
    <w:rPr>
      <w:rFonts w:ascii="Arial" w:eastAsia="Arial" w:hAnsi="Arial" w:cs="Arial"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0D5CE2"/>
    <w:rPr>
      <w:rFonts w:ascii="Arial" w:eastAsia="Arial" w:hAnsi="Arial" w:cs="Arial"/>
      <w:color w:val="365F91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0D5CE2"/>
    <w:rPr>
      <w:rFonts w:ascii="Arial" w:eastAsia="Arial" w:hAnsi="Arial" w:cs="Arial"/>
      <w:i/>
      <w:iCs/>
      <w:color w:val="595959" w:themeColor="text1" w:themeTint="A6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0D5CE2"/>
    <w:rPr>
      <w:rFonts w:ascii="Arial" w:eastAsia="Arial" w:hAnsi="Arial" w:cs="Arial"/>
      <w:color w:val="595959" w:themeColor="text1" w:themeTint="A6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0D5CE2"/>
    <w:rPr>
      <w:rFonts w:ascii="Arial" w:eastAsia="Arial" w:hAnsi="Arial" w:cs="Arial"/>
      <w:i/>
      <w:iCs/>
      <w:color w:val="272727" w:themeColor="text1" w:themeTint="D8"/>
      <w:sz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0D5CE2"/>
    <w:rPr>
      <w:rFonts w:ascii="Arial" w:eastAsia="Arial" w:hAnsi="Arial" w:cs="Arial"/>
      <w:i/>
      <w:iCs/>
      <w:color w:val="272727" w:themeColor="text1" w:themeTint="D8"/>
      <w:sz w:val="20"/>
    </w:rPr>
  </w:style>
  <w:style w:type="table" w:customStyle="1" w:styleId="EinfacheTabelle11">
    <w:name w:val="Einfache Tabelle 11"/>
    <w:basedOn w:val="NormaleTabelle"/>
    <w:uiPriority w:val="59"/>
    <w:rsid w:val="000D5CE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rsid w:val="000D5CE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itternetztabelle31">
    <w:name w:val="Gitternetztabelle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itternetztabelle41">
    <w:name w:val="Gitternetztabelle 4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itternetztabelle6farbig1">
    <w:name w:val="Gitternetztabelle 6 farbig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entabelle21">
    <w:name w:val="Listentabelle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entabelle31">
    <w:name w:val="Listentabelle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entabelle41">
    <w:name w:val="Listentabelle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entabelle5dunkel1">
    <w:name w:val="Listentabelle 5 dunkel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entabelle6farbig1">
    <w:name w:val="Listentabelle 6 farbig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bsatz-Standardschriftart"/>
    <w:uiPriority w:val="9"/>
    <w:rsid w:val="000D5CE2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sid w:val="000D5CE2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sid w:val="000D5CE2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sid w:val="000D5CE2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bsatz-Standardschriftart"/>
    <w:uiPriority w:val="9"/>
    <w:rsid w:val="000D5CE2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bsatz-Standardschriftart"/>
    <w:uiPriority w:val="9"/>
    <w:rsid w:val="000D5CE2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sid w:val="000D5CE2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sid w:val="000D5CE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sid w:val="000D5CE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sid w:val="000D5CE2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sid w:val="000D5CE2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sid w:val="000D5CE2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sid w:val="000D5CE2"/>
    <w:rPr>
      <w:i/>
      <w:iCs/>
      <w:color w:val="365F91" w:themeColor="accent1" w:themeShade="BF"/>
    </w:rPr>
  </w:style>
  <w:style w:type="character" w:customStyle="1" w:styleId="HeaderChar">
    <w:name w:val="Header Char"/>
    <w:basedOn w:val="Absatz-Standardschriftart"/>
    <w:uiPriority w:val="99"/>
    <w:rsid w:val="000D5CE2"/>
  </w:style>
  <w:style w:type="character" w:customStyle="1" w:styleId="FooterChar">
    <w:name w:val="Footer Char"/>
    <w:basedOn w:val="Absatz-Standardschriftart"/>
    <w:uiPriority w:val="99"/>
    <w:rsid w:val="000D5CE2"/>
  </w:style>
  <w:style w:type="character" w:customStyle="1" w:styleId="FootnoteTextChar">
    <w:name w:val="Footnote Text Char"/>
    <w:basedOn w:val="Absatz-Standardschriftart"/>
    <w:uiPriority w:val="99"/>
    <w:semiHidden/>
    <w:rsid w:val="000D5CE2"/>
    <w:rPr>
      <w:sz w:val="20"/>
      <w:szCs w:val="20"/>
    </w:rPr>
  </w:style>
  <w:style w:type="character" w:customStyle="1" w:styleId="EndnoteTextChar">
    <w:name w:val="Endnote Text Char"/>
    <w:basedOn w:val="Absatz-Standardschriftart"/>
    <w:uiPriority w:val="99"/>
    <w:semiHidden/>
    <w:rsid w:val="000D5CE2"/>
    <w:rPr>
      <w:sz w:val="20"/>
      <w:szCs w:val="20"/>
    </w:rPr>
  </w:style>
  <w:style w:type="table" w:customStyle="1" w:styleId="TableGridLight1">
    <w:name w:val="Table Grid Light1"/>
    <w:basedOn w:val="NormaleTabelle"/>
    <w:uiPriority w:val="59"/>
    <w:rsid w:val="000D5CE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1">
    <w:name w:val="Einfache Tabelle 111"/>
    <w:basedOn w:val="NormaleTabelle"/>
    <w:uiPriority w:val="59"/>
    <w:rsid w:val="000D5CE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211">
    <w:name w:val="Einfache Tabelle 211"/>
    <w:basedOn w:val="NormaleTabelle"/>
    <w:uiPriority w:val="59"/>
    <w:rsid w:val="000D5CE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1">
    <w:name w:val="Einfache Tabelle 3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411">
    <w:name w:val="Einfache Tabelle 4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511">
    <w:name w:val="Einfache Tabelle 5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itternetztabelle1hell11">
    <w:name w:val="Gitternetztabelle 1 hell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1">
    <w:name w:val="Gitternetztabelle 2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itternetztabelle311">
    <w:name w:val="Gitternetztabelle 3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itternetztabelle411">
    <w:name w:val="Gitternetztabelle 41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NormaleTabelle"/>
    <w:uiPriority w:val="5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itternetztabelle5dunkel11">
    <w:name w:val="Gitternetztabelle 5 dunkel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tternetztabelle6farbig1">
    <w:name w:val="Gritternetztabelle 6 farbig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tternetztabelle7farbig1">
    <w:name w:val="Gritternetztabelle 7 farbig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1">
    <w:name w:val="Listentabelle 1 hell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entabelle211">
    <w:name w:val="Listentabelle 2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entabelle311">
    <w:name w:val="Listentabelle 3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1">
    <w:name w:val="Listentabelle 4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entabelle5dunkel11">
    <w:name w:val="Listentabelle 5 dunkel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entabelle6farbig11">
    <w:name w:val="Listentabelle 6 farbig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1">
    <w:name w:val="Listentabelle 7 farbig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sid w:val="000D5CE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rsid w:val="000D5CE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0D5CE2"/>
    <w:pPr>
      <w:spacing w:after="80" w:line="240" w:lineRule="auto"/>
      <w:contextualSpacing/>
    </w:pPr>
    <w:rPr>
      <w:rFonts w:eastAsia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D5CE2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D5CE2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5CE2"/>
    <w:rPr>
      <w:rFonts w:ascii="Arial" w:hAnsi="Arial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D5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5CE2"/>
    <w:rPr>
      <w:rFonts w:ascii="Arial" w:hAnsi="Arial"/>
      <w:i/>
      <w:iCs/>
      <w:color w:val="404040" w:themeColor="text1" w:themeTint="BF"/>
      <w:sz w:val="20"/>
    </w:rPr>
  </w:style>
  <w:style w:type="character" w:styleId="IntensiveHervorhebung">
    <w:name w:val="Intense Emphasis"/>
    <w:basedOn w:val="Absatz-Standardschriftart"/>
    <w:uiPriority w:val="21"/>
    <w:qFormat/>
    <w:rsid w:val="000D5CE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D5CE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5CE2"/>
    <w:rPr>
      <w:rFonts w:ascii="Arial" w:hAnsi="Arial"/>
      <w:i/>
      <w:iCs/>
      <w:color w:val="365F91" w:themeColor="accent1" w:themeShade="BF"/>
      <w:sz w:val="20"/>
    </w:rPr>
  </w:style>
  <w:style w:type="character" w:styleId="IntensiverVerweis">
    <w:name w:val="Intense Reference"/>
    <w:basedOn w:val="Absatz-Standardschriftart"/>
    <w:uiPriority w:val="32"/>
    <w:qFormat/>
    <w:rsid w:val="000D5CE2"/>
    <w:rPr>
      <w:b/>
      <w:bCs/>
      <w:smallCaps/>
      <w:color w:val="365F91" w:themeColor="accent1" w:themeShade="BF"/>
      <w:spacing w:val="5"/>
    </w:rPr>
  </w:style>
  <w:style w:type="paragraph" w:styleId="KeinLeerraum">
    <w:name w:val="No Spacing"/>
    <w:basedOn w:val="Standard"/>
    <w:uiPriority w:val="1"/>
    <w:qFormat/>
    <w:rsid w:val="000D5CE2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0D5CE2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0D5CE2"/>
    <w:rPr>
      <w:i/>
      <w:iCs/>
    </w:rPr>
  </w:style>
  <w:style w:type="character" w:styleId="Fett">
    <w:name w:val="Strong"/>
    <w:basedOn w:val="Absatz-Standardschriftart"/>
    <w:uiPriority w:val="22"/>
    <w:qFormat/>
    <w:rsid w:val="000D5CE2"/>
    <w:rPr>
      <w:b/>
      <w:bCs/>
    </w:rPr>
  </w:style>
  <w:style w:type="character" w:styleId="SchwacherVerweis">
    <w:name w:val="Subtle Reference"/>
    <w:basedOn w:val="Absatz-Standardschriftart"/>
    <w:uiPriority w:val="31"/>
    <w:qFormat/>
    <w:rsid w:val="000D5CE2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0D5CE2"/>
    <w:rPr>
      <w:b/>
      <w:bCs/>
      <w:i/>
      <w:iCs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D5C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5CE2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0D5C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5CE2"/>
    <w:rPr>
      <w:rFonts w:ascii="Arial" w:hAnsi="Arial"/>
      <w:sz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0D5CE2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D5CE2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D5CE2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D5CE2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0D5CE2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D5CE2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0D5CE2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D5CE2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D5CE2"/>
    <w:rPr>
      <w:color w:val="800080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rsid w:val="000D5CE2"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rsid w:val="000D5CE2"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rsid w:val="000D5CE2"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rsid w:val="000D5CE2"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rsid w:val="000D5CE2"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rsid w:val="000D5CE2"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rsid w:val="000D5CE2"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rsid w:val="000D5CE2"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rsid w:val="000D5CE2"/>
    <w:pPr>
      <w:spacing w:after="100"/>
      <w:ind w:left="1760"/>
    </w:pPr>
  </w:style>
  <w:style w:type="paragraph" w:styleId="Inhaltsverzeichnisberschrift">
    <w:name w:val="TOC Heading"/>
    <w:uiPriority w:val="39"/>
    <w:unhideWhenUsed/>
    <w:rsid w:val="000D5CE2"/>
  </w:style>
  <w:style w:type="paragraph" w:styleId="Abbildungsverzeichnis">
    <w:name w:val="table of figures"/>
    <w:basedOn w:val="Standard"/>
    <w:next w:val="Standard"/>
    <w:uiPriority w:val="99"/>
    <w:unhideWhenUsed/>
    <w:rsid w:val="000D5CE2"/>
    <w:pPr>
      <w:spacing w:after="0"/>
    </w:pPr>
  </w:style>
  <w:style w:type="table" w:styleId="Tabellenraster">
    <w:name w:val="Table Grid"/>
    <w:basedOn w:val="NormaleTabelle"/>
    <w:uiPriority w:val="39"/>
    <w:rsid w:val="000D5CE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5CE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D5CE2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0D5CE2"/>
  </w:style>
  <w:style w:type="character" w:styleId="Kommentarzeichen">
    <w:name w:val="annotation reference"/>
    <w:basedOn w:val="Absatz-Standardschriftart"/>
    <w:uiPriority w:val="99"/>
    <w:semiHidden/>
    <w:unhideWhenUsed/>
    <w:rsid w:val="000D5CE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D5CE2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D5CE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5C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5CE2"/>
    <w:rPr>
      <w:rFonts w:ascii="Arial" w:hAnsi="Arial"/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0D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c-bibliographic-informationvalue">
    <w:name w:val="c-bibliographic-information__value"/>
    <w:basedOn w:val="Absatz-Standardschriftart"/>
    <w:rsid w:val="000D5CE2"/>
  </w:style>
  <w:style w:type="paragraph" w:customStyle="1" w:styleId="EndNoteBibliographyTitle">
    <w:name w:val="EndNote Bibliography Title"/>
    <w:basedOn w:val="Standard"/>
    <w:link w:val="EndNoteBibliographyTitleZchn"/>
    <w:rsid w:val="000D5CE2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0D5CE2"/>
    <w:rPr>
      <w:rFonts w:ascii="Calibri" w:hAnsi="Calibri" w:cs="Calibri"/>
      <w:noProof/>
    </w:rPr>
  </w:style>
  <w:style w:type="paragraph" w:customStyle="1" w:styleId="EndNoteBibliography">
    <w:name w:val="EndNote Bibliography"/>
    <w:basedOn w:val="Standard"/>
    <w:link w:val="EndNoteBibliographyZchn"/>
    <w:rsid w:val="000D5CE2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Zchn">
    <w:name w:val="EndNote Bibliography Zchn"/>
    <w:basedOn w:val="Absatz-Standardschriftart"/>
    <w:link w:val="EndNoteBibliography"/>
    <w:rsid w:val="000D5CE2"/>
    <w:rPr>
      <w:rFonts w:ascii="Calibri" w:hAnsi="Calibri" w:cs="Calibri"/>
      <w:noProof/>
    </w:rPr>
  </w:style>
  <w:style w:type="character" w:customStyle="1" w:styleId="apple-converted-space">
    <w:name w:val="apple-converted-space"/>
    <w:basedOn w:val="Absatz-Standardschriftart"/>
    <w:rsid w:val="000D5CE2"/>
  </w:style>
  <w:style w:type="paragraph" w:customStyle="1" w:styleId="EndNoteCategoryHeading">
    <w:name w:val="EndNote Category Heading"/>
    <w:basedOn w:val="Standard"/>
    <w:link w:val="EndNoteCategoryHeadingZchn"/>
    <w:rsid w:val="000D5CE2"/>
    <w:pPr>
      <w:spacing w:before="120" w:after="120"/>
      <w:jc w:val="left"/>
    </w:pPr>
    <w:rPr>
      <w:b/>
      <w:noProof/>
    </w:rPr>
  </w:style>
  <w:style w:type="character" w:customStyle="1" w:styleId="EndNoteCategoryHeadingZchn">
    <w:name w:val="EndNote Category Heading Zchn"/>
    <w:basedOn w:val="Absatz-Standardschriftart"/>
    <w:link w:val="EndNoteCategoryHeading"/>
    <w:rsid w:val="000D5CE2"/>
    <w:rPr>
      <w:rFonts w:ascii="Arial" w:hAnsi="Arial"/>
      <w:b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2.iow.de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gelina.klett@iow.d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ps.helcom.fi/website/mapservice/?datasetID=41f4f5ca-4d07-4b76-b8ed-8ac2739d57a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 Klett</dc:creator>
  <cp:lastModifiedBy>Angelina Klett</cp:lastModifiedBy>
  <cp:revision>2</cp:revision>
  <cp:lastPrinted>2026-03-23T16:45:00Z</cp:lastPrinted>
  <dcterms:created xsi:type="dcterms:W3CDTF">2026-03-23T16:46:00Z</dcterms:created>
  <dcterms:modified xsi:type="dcterms:W3CDTF">2026-03-23T16:46:00Z</dcterms:modified>
</cp:coreProperties>
</file>