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745C1" w14:textId="30E0E012" w:rsidR="00644A5B" w:rsidRDefault="00644A5B">
      <w:pPr>
        <w:spacing w:line="600" w:lineRule="auto"/>
        <w:jc w:val="both"/>
        <w:rPr>
          <w:b/>
          <w:bCs/>
        </w:rPr>
      </w:pPr>
      <w:r>
        <w:rPr>
          <w:rFonts w:hint="eastAsia"/>
          <w:b/>
          <w:bCs/>
        </w:rPr>
        <w:t>Supplementary Figure</w:t>
      </w:r>
    </w:p>
    <w:p w14:paraId="4FBCA88B" w14:textId="139AB225" w:rsidR="00BC66E2" w:rsidRDefault="00BC66E2">
      <w:pPr>
        <w:spacing w:line="600" w:lineRule="auto"/>
        <w:jc w:val="both"/>
        <w:rPr>
          <w:b/>
          <w:bCs/>
        </w:rPr>
      </w:pPr>
      <w:r>
        <w:rPr>
          <w:rFonts w:eastAsia="Times New Roman"/>
          <w:noProof/>
        </w:rPr>
        <w:drawing>
          <wp:inline distT="0" distB="0" distL="0" distR="0" wp14:anchorId="30B0E59F" wp14:editId="6EB2C882">
            <wp:extent cx="5943600" cy="4267200"/>
            <wp:effectExtent l="0" t="0" r="0" b="0"/>
            <wp:docPr id="33193498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D0628" w14:textId="235E8AFA" w:rsidR="00453CE0" w:rsidRPr="00A042A1" w:rsidRDefault="00FD61FF">
      <w:pPr>
        <w:spacing w:line="600" w:lineRule="auto"/>
        <w:jc w:val="both"/>
        <w:rPr>
          <w:color w:val="000000" w:themeColor="text1"/>
        </w:rPr>
      </w:pPr>
      <w:r w:rsidRPr="00A042A1">
        <w:rPr>
          <w:rFonts w:hint="eastAsia"/>
          <w:b/>
          <w:bCs/>
          <w:color w:val="000000" w:themeColor="text1"/>
        </w:rPr>
        <w:t>F</w:t>
      </w:r>
      <w:r w:rsidR="00A27DF5" w:rsidRPr="00A042A1">
        <w:rPr>
          <w:rFonts w:eastAsia="Times New Roman"/>
          <w:b/>
          <w:bCs/>
          <w:color w:val="000000" w:themeColor="text1"/>
        </w:rPr>
        <w:t>ig</w:t>
      </w:r>
      <w:r w:rsidR="00CD0D9E" w:rsidRPr="00A042A1">
        <w:rPr>
          <w:rFonts w:hint="eastAsia"/>
          <w:b/>
          <w:bCs/>
          <w:color w:val="000000" w:themeColor="text1"/>
        </w:rPr>
        <w:t>.</w:t>
      </w:r>
      <w:r w:rsidR="00A27DF5" w:rsidRPr="00A042A1">
        <w:rPr>
          <w:rFonts w:eastAsia="Times New Roman"/>
          <w:b/>
          <w:bCs/>
          <w:color w:val="000000" w:themeColor="text1"/>
        </w:rPr>
        <w:t xml:space="preserve"> </w:t>
      </w:r>
      <w:proofErr w:type="spellStart"/>
      <w:r w:rsidR="00A27DF5" w:rsidRPr="00A042A1">
        <w:rPr>
          <w:rFonts w:eastAsia="Times New Roman"/>
          <w:b/>
          <w:bCs/>
          <w:color w:val="000000" w:themeColor="text1"/>
        </w:rPr>
        <w:t>S1</w:t>
      </w:r>
      <w:proofErr w:type="spellEnd"/>
      <w:r w:rsidR="00A27DF5" w:rsidRPr="00A042A1">
        <w:rPr>
          <w:rFonts w:eastAsia="Times New Roman"/>
          <w:b/>
          <w:bCs/>
          <w:color w:val="000000" w:themeColor="text1"/>
        </w:rPr>
        <w:t xml:space="preserve">. </w:t>
      </w:r>
      <w:r w:rsidR="00A27DF5" w:rsidRPr="00A042A1">
        <w:rPr>
          <w:rFonts w:eastAsia="Times New Roman"/>
          <w:color w:val="000000" w:themeColor="text1"/>
        </w:rPr>
        <w:t xml:space="preserve">Growth curve of </w:t>
      </w:r>
      <w:r w:rsidR="00A27DF5" w:rsidRPr="00A042A1">
        <w:rPr>
          <w:rFonts w:eastAsia="Times New Roman"/>
          <w:i/>
          <w:iCs/>
          <w:color w:val="000000" w:themeColor="text1"/>
        </w:rPr>
        <w:t>K</w:t>
      </w:r>
      <w:r w:rsidR="00A60A0A" w:rsidRPr="00A042A1">
        <w:rPr>
          <w:rFonts w:hint="eastAsia"/>
          <w:i/>
          <w:iCs/>
          <w:color w:val="000000" w:themeColor="text1"/>
        </w:rPr>
        <w:t>lebsiella</w:t>
      </w:r>
      <w:r w:rsidR="00A27DF5" w:rsidRPr="00A042A1">
        <w:rPr>
          <w:rFonts w:eastAsia="Times New Roman"/>
          <w:i/>
          <w:iCs/>
          <w:color w:val="000000" w:themeColor="text1"/>
        </w:rPr>
        <w:t xml:space="preserve"> pneumoniae</w:t>
      </w:r>
      <w:r w:rsidR="00A27DF5" w:rsidRPr="00A042A1">
        <w:rPr>
          <w:rFonts w:eastAsia="Times New Roman"/>
          <w:color w:val="000000" w:themeColor="text1"/>
        </w:rPr>
        <w:t xml:space="preserve"> </w:t>
      </w:r>
      <w:proofErr w:type="spellStart"/>
      <w:r w:rsidR="00A27DF5" w:rsidRPr="00A042A1">
        <w:rPr>
          <w:rFonts w:eastAsia="Times New Roman"/>
          <w:color w:val="000000" w:themeColor="text1"/>
        </w:rPr>
        <w:t>MGH</w:t>
      </w:r>
      <w:proofErr w:type="spellEnd"/>
      <w:r w:rsidR="00A27DF5" w:rsidRPr="00A042A1">
        <w:rPr>
          <w:rFonts w:eastAsia="Times New Roman"/>
          <w:color w:val="000000" w:themeColor="text1"/>
        </w:rPr>
        <w:t xml:space="preserve"> 78578 in </w:t>
      </w:r>
      <w:proofErr w:type="spellStart"/>
      <w:r w:rsidR="00A27DF5" w:rsidRPr="00A042A1">
        <w:rPr>
          <w:rFonts w:eastAsia="Times New Roman"/>
          <w:color w:val="000000" w:themeColor="text1"/>
        </w:rPr>
        <w:t>M9</w:t>
      </w:r>
      <w:proofErr w:type="spellEnd"/>
      <w:r w:rsidR="00A27DF5" w:rsidRPr="00A042A1">
        <w:rPr>
          <w:rFonts w:eastAsia="Times New Roman"/>
          <w:color w:val="000000" w:themeColor="text1"/>
        </w:rPr>
        <w:t xml:space="preserve"> minimal medium with 0.2 % (w/v) glucose. </w:t>
      </w:r>
      <w:proofErr w:type="spellStart"/>
      <w:r w:rsidR="00A27DF5" w:rsidRPr="00A042A1">
        <w:rPr>
          <w:rFonts w:eastAsia="Times New Roman"/>
          <w:color w:val="000000" w:themeColor="text1"/>
        </w:rPr>
        <w:t>OD</w:t>
      </w:r>
      <w:r w:rsidR="00C933E2" w:rsidRPr="00A042A1">
        <w:rPr>
          <w:rFonts w:hint="eastAsia"/>
          <w:color w:val="000000" w:themeColor="text1"/>
          <w:vertAlign w:val="subscript"/>
        </w:rPr>
        <w:t>600</w:t>
      </w:r>
      <w:proofErr w:type="spellEnd"/>
      <w:r w:rsidR="00A27DF5" w:rsidRPr="00A042A1">
        <w:rPr>
          <w:rFonts w:eastAsia="Times New Roman"/>
          <w:color w:val="000000" w:themeColor="text1"/>
        </w:rPr>
        <w:t xml:space="preserve"> was measured at 30-min intervals over 6 h in three biological replicates (n = 3). Symbols and error bars represent the mean ± standard error of the mean (SEM). Vertical dashed lines mark the ChIP-exo sampling points: mid-exponential phase (</w:t>
      </w:r>
      <w:proofErr w:type="spellStart"/>
      <w:r w:rsidR="00A27DF5" w:rsidRPr="00A042A1">
        <w:rPr>
          <w:rFonts w:eastAsia="Times New Roman"/>
          <w:color w:val="000000" w:themeColor="text1"/>
        </w:rPr>
        <w:t>OD</w:t>
      </w:r>
      <w:r w:rsidR="00C933E2" w:rsidRPr="00A042A1">
        <w:rPr>
          <w:rFonts w:hint="eastAsia"/>
          <w:color w:val="000000" w:themeColor="text1"/>
          <w:vertAlign w:val="subscript"/>
        </w:rPr>
        <w:t>600</w:t>
      </w:r>
      <w:proofErr w:type="spellEnd"/>
      <w:r w:rsidR="00A27DF5" w:rsidRPr="00A042A1">
        <w:rPr>
          <w:rFonts w:eastAsia="Times New Roman"/>
          <w:color w:val="000000" w:themeColor="text1"/>
        </w:rPr>
        <w:t xml:space="preserve"> ≈ 0.6) and stationary phase (</w:t>
      </w:r>
      <w:proofErr w:type="spellStart"/>
      <w:r w:rsidR="00A27DF5" w:rsidRPr="00A042A1">
        <w:rPr>
          <w:rFonts w:eastAsia="Times New Roman"/>
          <w:color w:val="000000" w:themeColor="text1"/>
        </w:rPr>
        <w:t>OD</w:t>
      </w:r>
      <w:r w:rsidR="00C933E2" w:rsidRPr="00A042A1">
        <w:rPr>
          <w:rFonts w:hint="eastAsia"/>
          <w:color w:val="000000" w:themeColor="text1"/>
          <w:vertAlign w:val="subscript"/>
        </w:rPr>
        <w:t>600</w:t>
      </w:r>
      <w:proofErr w:type="spellEnd"/>
      <w:r w:rsidR="00A27DF5" w:rsidRPr="00A042A1">
        <w:rPr>
          <w:rFonts w:eastAsia="Times New Roman"/>
          <w:color w:val="000000" w:themeColor="text1"/>
        </w:rPr>
        <w:t xml:space="preserve"> ≈ 1.2). Per-point labels show the mean </w:t>
      </w:r>
      <w:proofErr w:type="spellStart"/>
      <w:r w:rsidR="00A27DF5" w:rsidRPr="00A042A1">
        <w:rPr>
          <w:rFonts w:eastAsia="Times New Roman"/>
          <w:color w:val="000000" w:themeColor="text1"/>
        </w:rPr>
        <w:t>OD</w:t>
      </w:r>
      <w:r w:rsidR="00C933E2" w:rsidRPr="00A042A1">
        <w:rPr>
          <w:rFonts w:hint="eastAsia"/>
          <w:color w:val="000000" w:themeColor="text1"/>
          <w:vertAlign w:val="subscript"/>
        </w:rPr>
        <w:t>600</w:t>
      </w:r>
      <w:proofErr w:type="spellEnd"/>
      <w:r w:rsidR="00A27DF5" w:rsidRPr="00A042A1">
        <w:rPr>
          <w:rFonts w:eastAsia="Times New Roman"/>
          <w:color w:val="000000" w:themeColor="text1"/>
        </w:rPr>
        <w:t>; ± SEM is annotated at the later time points (3.5–6 h, where SEM ≥ 0.01) and omitted at the earlier time points where SEM was below 0.01.</w:t>
      </w:r>
      <w:r w:rsidR="006B5B7B" w:rsidRPr="00A042A1">
        <w:rPr>
          <w:rFonts w:eastAsia="바탕"/>
          <w:color w:val="000000" w:themeColor="text1"/>
          <w:kern w:val="1"/>
        </w:rPr>
        <w:t xml:space="preserve"> ChIP-exo: chromatin immunoprecipitation with exonuclease treatment</w:t>
      </w:r>
      <w:r w:rsidR="000118EE" w:rsidRPr="00A042A1">
        <w:rPr>
          <w:rFonts w:eastAsia="바탕" w:hint="eastAsia"/>
          <w:color w:val="000000" w:themeColor="text1"/>
          <w:kern w:val="1"/>
        </w:rPr>
        <w:t>.</w:t>
      </w:r>
    </w:p>
    <w:sectPr w:rsidR="00453CE0" w:rsidRPr="00A042A1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32B59"/>
    <w:multiLevelType w:val="hybridMultilevel"/>
    <w:tmpl w:val="5544994C"/>
    <w:lvl w:ilvl="0" w:tplc="9F2E157A">
      <w:start w:val="1"/>
      <w:numFmt w:val="bullet"/>
      <w:lvlText w:val="●"/>
      <w:lvlJc w:val="left"/>
      <w:pPr>
        <w:ind w:left="720" w:hanging="360"/>
      </w:pPr>
    </w:lvl>
    <w:lvl w:ilvl="1" w:tplc="7082C6C0">
      <w:start w:val="1"/>
      <w:numFmt w:val="bullet"/>
      <w:lvlText w:val="○"/>
      <w:lvlJc w:val="left"/>
      <w:pPr>
        <w:ind w:left="1440" w:hanging="360"/>
      </w:pPr>
    </w:lvl>
    <w:lvl w:ilvl="2" w:tplc="3E4EAD04">
      <w:start w:val="1"/>
      <w:numFmt w:val="bullet"/>
      <w:lvlText w:val="■"/>
      <w:lvlJc w:val="left"/>
      <w:pPr>
        <w:ind w:left="2160" w:hanging="360"/>
      </w:pPr>
    </w:lvl>
    <w:lvl w:ilvl="3" w:tplc="E410B88C">
      <w:start w:val="1"/>
      <w:numFmt w:val="bullet"/>
      <w:lvlText w:val="●"/>
      <w:lvlJc w:val="left"/>
      <w:pPr>
        <w:ind w:left="2880" w:hanging="360"/>
      </w:pPr>
    </w:lvl>
    <w:lvl w:ilvl="4" w:tplc="78026A5A">
      <w:start w:val="1"/>
      <w:numFmt w:val="bullet"/>
      <w:lvlText w:val="○"/>
      <w:lvlJc w:val="left"/>
      <w:pPr>
        <w:ind w:left="3600" w:hanging="360"/>
      </w:pPr>
    </w:lvl>
    <w:lvl w:ilvl="5" w:tplc="5D3050FA">
      <w:start w:val="1"/>
      <w:numFmt w:val="bullet"/>
      <w:lvlText w:val="■"/>
      <w:lvlJc w:val="left"/>
      <w:pPr>
        <w:ind w:left="4320" w:hanging="360"/>
      </w:pPr>
    </w:lvl>
    <w:lvl w:ilvl="6" w:tplc="1BD88B74">
      <w:start w:val="1"/>
      <w:numFmt w:val="bullet"/>
      <w:lvlText w:val="●"/>
      <w:lvlJc w:val="left"/>
      <w:pPr>
        <w:ind w:left="5040" w:hanging="360"/>
      </w:pPr>
    </w:lvl>
    <w:lvl w:ilvl="7" w:tplc="808870BE">
      <w:start w:val="1"/>
      <w:numFmt w:val="bullet"/>
      <w:lvlText w:val="●"/>
      <w:lvlJc w:val="left"/>
      <w:pPr>
        <w:ind w:left="5760" w:hanging="360"/>
      </w:pPr>
    </w:lvl>
    <w:lvl w:ilvl="8" w:tplc="8E6C5022">
      <w:start w:val="1"/>
      <w:numFmt w:val="bullet"/>
      <w:lvlText w:val="●"/>
      <w:lvlJc w:val="left"/>
      <w:pPr>
        <w:ind w:left="6480" w:hanging="360"/>
      </w:pPr>
    </w:lvl>
  </w:abstractNum>
  <w:num w:numId="1" w16cid:durableId="20032403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CE0"/>
    <w:rsid w:val="000118EE"/>
    <w:rsid w:val="0014609D"/>
    <w:rsid w:val="002349F5"/>
    <w:rsid w:val="00364409"/>
    <w:rsid w:val="00453CE0"/>
    <w:rsid w:val="00644A5B"/>
    <w:rsid w:val="006B5B7B"/>
    <w:rsid w:val="007873DE"/>
    <w:rsid w:val="007E26B2"/>
    <w:rsid w:val="00923FD5"/>
    <w:rsid w:val="00970821"/>
    <w:rsid w:val="00A042A1"/>
    <w:rsid w:val="00A27DF5"/>
    <w:rsid w:val="00A60A0A"/>
    <w:rsid w:val="00B76EBF"/>
    <w:rsid w:val="00BC66E2"/>
    <w:rsid w:val="00C6383D"/>
    <w:rsid w:val="00C933E2"/>
    <w:rsid w:val="00CD0D9E"/>
    <w:rsid w:val="00DD06F1"/>
    <w:rsid w:val="00FA6DCD"/>
    <w:rsid w:val="00FD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84766"/>
  <w15:docId w15:val="{A9A5993F-D166-4ABB-82B1-D8662342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color w:val="000000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  <w:rPr>
      <w:sz w:val="20"/>
      <w:szCs w:val="20"/>
    </w:rPr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(대학원생) 장민창 (에너지화학공학과)</cp:lastModifiedBy>
  <cp:revision>9</cp:revision>
  <dcterms:created xsi:type="dcterms:W3CDTF">2026-04-28T12:06:00Z</dcterms:created>
  <dcterms:modified xsi:type="dcterms:W3CDTF">2026-08-10T09:17:00Z</dcterms:modified>
</cp:coreProperties>
</file>