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86" w:rsidRPr="00DD0F86" w:rsidRDefault="00DD0F86" w:rsidP="00DD0F86">
      <w:pPr>
        <w:rPr>
          <w:rFonts w:asciiTheme="minorHAnsi" w:hAnsiTheme="minorHAnsi" w:cs="Arial"/>
          <w:bCs/>
          <w:sz w:val="20"/>
          <w:szCs w:val="20"/>
        </w:rPr>
      </w:pPr>
      <w:r w:rsidRPr="00DD0F86">
        <w:rPr>
          <w:rFonts w:asciiTheme="minorHAnsi" w:hAnsiTheme="minorHAnsi" w:cs="Arial"/>
          <w:bCs/>
          <w:iCs/>
          <w:sz w:val="20"/>
          <w:szCs w:val="20"/>
        </w:rPr>
        <w:t xml:space="preserve">Interactions between </w:t>
      </w:r>
      <w:r w:rsidRPr="00DD0F86">
        <w:rPr>
          <w:rFonts w:asciiTheme="minorHAnsi" w:hAnsiTheme="minorHAnsi" w:cs="Arial"/>
          <w:bCs/>
          <w:sz w:val="20"/>
          <w:szCs w:val="20"/>
        </w:rPr>
        <w:t xml:space="preserve">Meat Intake and Genetic Variation in relation to Colorectal Cancer, </w:t>
      </w:r>
    </w:p>
    <w:p w:rsidR="00DD0F86" w:rsidRPr="00DD0F86" w:rsidRDefault="00DD0F86" w:rsidP="00DD0F86">
      <w:pPr>
        <w:rPr>
          <w:rFonts w:asciiTheme="minorHAnsi" w:hAnsiTheme="minorHAnsi" w:cs="Arial"/>
          <w:bCs/>
          <w:sz w:val="20"/>
          <w:szCs w:val="20"/>
        </w:rPr>
      </w:pPr>
      <w:r w:rsidRPr="00DD0F86">
        <w:rPr>
          <w:rFonts w:asciiTheme="minorHAnsi" w:hAnsiTheme="minorHAnsi" w:cs="Arial"/>
          <w:bCs/>
          <w:sz w:val="20"/>
          <w:szCs w:val="20"/>
        </w:rPr>
        <w:t>Genes &amp; Nutrition</w:t>
      </w:r>
    </w:p>
    <w:p w:rsidR="00DD0F86" w:rsidRPr="00DD0F86" w:rsidRDefault="00DD0F86" w:rsidP="00DD0F86">
      <w:pPr>
        <w:rPr>
          <w:rFonts w:asciiTheme="minorHAnsi" w:hAnsiTheme="minorHAnsi" w:cs="Arial"/>
          <w:bCs/>
          <w:sz w:val="20"/>
          <w:szCs w:val="20"/>
          <w:vertAlign w:val="superscript"/>
        </w:rPr>
      </w:pP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Vibeke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Andersen</w:t>
      </w:r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1</w:t>
      </w:r>
      <w:proofErr w:type="gramStart"/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,2,3</w:t>
      </w:r>
      <w:proofErr w:type="spellEnd"/>
      <w:proofErr w:type="gramEnd"/>
      <w:r w:rsidRPr="00DD0F86">
        <w:rPr>
          <w:rFonts w:asciiTheme="minorHAnsi" w:hAnsiTheme="minorHAnsi" w:cs="Arial"/>
          <w:bCs/>
          <w:sz w:val="20"/>
          <w:szCs w:val="20"/>
        </w:rPr>
        <w:t xml:space="preserve"> and Ulla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Vogel</w:t>
      </w:r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4</w:t>
      </w:r>
      <w:proofErr w:type="spellEnd"/>
    </w:p>
    <w:p w:rsidR="00DD0F86" w:rsidRPr="00DD0F86" w:rsidRDefault="00DD0F86" w:rsidP="00DD0F86">
      <w:pPr>
        <w:rPr>
          <w:rFonts w:asciiTheme="minorHAnsi" w:hAnsiTheme="minorHAnsi" w:cs="Arial"/>
          <w:bCs/>
          <w:sz w:val="20"/>
          <w:szCs w:val="20"/>
        </w:rPr>
      </w:pPr>
      <w:proofErr w:type="spellStart"/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1</w:t>
      </w:r>
      <w:r w:rsidRPr="00DD0F86">
        <w:rPr>
          <w:rFonts w:asciiTheme="minorHAnsi" w:hAnsiTheme="minorHAnsi" w:cs="Arial"/>
          <w:bCs/>
          <w:sz w:val="20"/>
          <w:szCs w:val="20"/>
        </w:rPr>
        <w:t>Organ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Center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, Hospital of Southern Jutland,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Aabenraa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, Denmark,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2</w:t>
      </w:r>
      <w:r w:rsidRPr="00DD0F86">
        <w:rPr>
          <w:rFonts w:asciiTheme="minorHAnsi" w:hAnsiTheme="minorHAnsi" w:cs="Arial"/>
          <w:bCs/>
          <w:sz w:val="20"/>
          <w:szCs w:val="20"/>
        </w:rPr>
        <w:t>Institute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 of Regional Health Research, University of Southern Denmark, Odense, Denmark,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3</w:t>
      </w:r>
      <w:r w:rsidRPr="00DD0F86">
        <w:rPr>
          <w:rFonts w:asciiTheme="minorHAnsi" w:hAnsiTheme="minorHAnsi" w:cs="Arial"/>
          <w:bCs/>
          <w:sz w:val="20"/>
          <w:szCs w:val="20"/>
        </w:rPr>
        <w:t>Medical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 Department, Regional Hospital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Viborg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,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Viborg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, Denmark,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  <w:vertAlign w:val="superscript"/>
        </w:rPr>
        <w:t>4</w:t>
      </w:r>
      <w:r w:rsidRPr="00DD0F86">
        <w:rPr>
          <w:rFonts w:asciiTheme="minorHAnsi" w:hAnsiTheme="minorHAnsi" w:cs="Arial"/>
          <w:bCs/>
          <w:sz w:val="20"/>
          <w:szCs w:val="20"/>
        </w:rPr>
        <w:t>National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 Research Centre for the Working Environment, Copenhagen, Denmark</w:t>
      </w:r>
    </w:p>
    <w:p w:rsidR="00DD0F86" w:rsidRPr="00DD0F86" w:rsidRDefault="00DD0F86" w:rsidP="00DD0F86">
      <w:pPr>
        <w:rPr>
          <w:rFonts w:asciiTheme="minorHAnsi" w:hAnsiTheme="minorHAnsi" w:cs="Arial"/>
          <w:bCs/>
          <w:sz w:val="20"/>
          <w:szCs w:val="20"/>
        </w:rPr>
      </w:pPr>
      <w:r w:rsidRPr="00DD0F86">
        <w:rPr>
          <w:rFonts w:asciiTheme="minorHAnsi" w:hAnsiTheme="minorHAnsi" w:cs="Arial"/>
          <w:bCs/>
          <w:sz w:val="20"/>
          <w:szCs w:val="20"/>
        </w:rPr>
        <w:t xml:space="preserve">Corresponding Author: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Vibeke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 Andersen, Organ </w:t>
      </w:r>
      <w:proofErr w:type="spellStart"/>
      <w:r w:rsidRPr="00DD0F86">
        <w:rPr>
          <w:rFonts w:asciiTheme="minorHAnsi" w:hAnsiTheme="minorHAnsi" w:cs="Arial"/>
          <w:bCs/>
          <w:sz w:val="20"/>
          <w:szCs w:val="20"/>
        </w:rPr>
        <w:t>Center</w:t>
      </w:r>
      <w:proofErr w:type="spellEnd"/>
      <w:r w:rsidRPr="00DD0F86">
        <w:rPr>
          <w:rFonts w:asciiTheme="minorHAnsi" w:hAnsiTheme="minorHAnsi" w:cs="Arial"/>
          <w:bCs/>
          <w:sz w:val="20"/>
          <w:szCs w:val="20"/>
        </w:rPr>
        <w:t xml:space="preserve">, </w:t>
      </w:r>
      <w:r w:rsidRPr="009657B8">
        <w:rPr>
          <w:rFonts w:asciiTheme="minorHAnsi" w:hAnsiTheme="minorHAnsi" w:cs="Arial"/>
          <w:bCs/>
          <w:sz w:val="20"/>
          <w:szCs w:val="20"/>
        </w:rPr>
        <w:t xml:space="preserve">Kristen </w:t>
      </w:r>
      <w:proofErr w:type="spellStart"/>
      <w:r w:rsidRPr="009657B8">
        <w:rPr>
          <w:rFonts w:asciiTheme="minorHAnsi" w:hAnsiTheme="minorHAnsi" w:cs="Arial"/>
          <w:bCs/>
          <w:sz w:val="20"/>
          <w:szCs w:val="20"/>
        </w:rPr>
        <w:t>Philipsens</w:t>
      </w:r>
      <w:proofErr w:type="spellEnd"/>
      <w:r w:rsidRPr="009657B8">
        <w:rPr>
          <w:rFonts w:asciiTheme="minorHAnsi" w:hAnsiTheme="minorHAnsi" w:cs="Arial"/>
          <w:bCs/>
          <w:sz w:val="20"/>
          <w:szCs w:val="20"/>
        </w:rPr>
        <w:t xml:space="preserve"> </w:t>
      </w:r>
      <w:proofErr w:type="spellStart"/>
      <w:r w:rsidRPr="009657B8">
        <w:rPr>
          <w:rFonts w:asciiTheme="minorHAnsi" w:hAnsiTheme="minorHAnsi" w:cs="Arial"/>
          <w:bCs/>
          <w:sz w:val="20"/>
          <w:szCs w:val="20"/>
        </w:rPr>
        <w:t>Vej</w:t>
      </w:r>
      <w:proofErr w:type="spellEnd"/>
      <w:r w:rsidRPr="009657B8">
        <w:rPr>
          <w:rFonts w:asciiTheme="minorHAnsi" w:hAnsiTheme="minorHAnsi" w:cs="Arial"/>
          <w:bCs/>
          <w:sz w:val="20"/>
          <w:szCs w:val="20"/>
        </w:rPr>
        <w:t xml:space="preserve"> 15, DK-6200 </w:t>
      </w:r>
      <w:proofErr w:type="spellStart"/>
      <w:r w:rsidRPr="009657B8">
        <w:rPr>
          <w:rFonts w:asciiTheme="minorHAnsi" w:hAnsiTheme="minorHAnsi" w:cs="Arial"/>
          <w:bCs/>
          <w:sz w:val="20"/>
          <w:szCs w:val="20"/>
        </w:rPr>
        <w:t>Åbenrå</w:t>
      </w:r>
      <w:proofErr w:type="spellEnd"/>
      <w:r w:rsidRPr="009657B8">
        <w:rPr>
          <w:rFonts w:asciiTheme="minorHAnsi" w:hAnsiTheme="minorHAnsi" w:cs="Arial"/>
          <w:bCs/>
          <w:sz w:val="20"/>
          <w:szCs w:val="20"/>
        </w:rPr>
        <w:t xml:space="preserve">, Denmark, </w:t>
      </w:r>
      <w:r w:rsidRPr="00DD0F86">
        <w:rPr>
          <w:rFonts w:asciiTheme="minorHAnsi" w:hAnsiTheme="minorHAnsi" w:cs="Arial"/>
          <w:bCs/>
          <w:sz w:val="20"/>
          <w:szCs w:val="20"/>
        </w:rPr>
        <w:t>Phone: +45 2115 7790, Fax: +45 8883 4488, Email: vandersen@health.sdu.dk</w:t>
      </w:r>
    </w:p>
    <w:p w:rsidR="00116E27" w:rsidRPr="00036E75" w:rsidRDefault="00536851" w:rsidP="00116E27">
      <w:pPr>
        <w:rPr>
          <w:rFonts w:asciiTheme="minorHAnsi" w:hAnsiTheme="minorHAnsi" w:cs="Arial"/>
          <w:bCs/>
        </w:rPr>
      </w:pPr>
      <w:proofErr w:type="gramStart"/>
      <w:r w:rsidRPr="00036E75">
        <w:rPr>
          <w:rFonts w:asciiTheme="minorHAnsi" w:hAnsiTheme="minorHAnsi" w:cs="Arial"/>
          <w:b/>
          <w:bCs/>
        </w:rPr>
        <w:t xml:space="preserve">TABLE </w:t>
      </w:r>
      <w:proofErr w:type="spellStart"/>
      <w:r w:rsidR="00F7271A" w:rsidRPr="00036E75">
        <w:rPr>
          <w:rFonts w:asciiTheme="minorHAnsi" w:hAnsiTheme="minorHAnsi" w:cs="Arial"/>
          <w:b/>
          <w:bCs/>
        </w:rPr>
        <w:t>S</w:t>
      </w:r>
      <w:r w:rsidR="001A4D4B" w:rsidRPr="00036E75">
        <w:rPr>
          <w:rFonts w:asciiTheme="minorHAnsi" w:hAnsiTheme="minorHAnsi" w:cs="Arial"/>
          <w:b/>
          <w:bCs/>
        </w:rPr>
        <w:t>1</w:t>
      </w:r>
      <w:proofErr w:type="spellEnd"/>
      <w:r w:rsidR="00116E27" w:rsidRPr="00036E75">
        <w:rPr>
          <w:rFonts w:asciiTheme="minorHAnsi" w:hAnsiTheme="minorHAnsi" w:cs="Arial"/>
          <w:b/>
          <w:bCs/>
        </w:rPr>
        <w:t>.</w:t>
      </w:r>
      <w:proofErr w:type="gramEnd"/>
      <w:r w:rsidR="00116E27" w:rsidRPr="00036E75">
        <w:rPr>
          <w:rFonts w:asciiTheme="minorHAnsi" w:hAnsiTheme="minorHAnsi" w:cs="Arial"/>
          <w:bCs/>
        </w:rPr>
        <w:t xml:space="preserve"> </w:t>
      </w:r>
      <w:r w:rsidR="001B1898" w:rsidRPr="00036E75">
        <w:rPr>
          <w:rFonts w:asciiTheme="minorHAnsi" w:hAnsiTheme="minorHAnsi" w:cs="Arial"/>
          <w:bCs/>
          <w:lang w:val="en-US"/>
        </w:rPr>
        <w:t>R</w:t>
      </w:r>
      <w:r w:rsidR="001B777D" w:rsidRPr="00036E75">
        <w:rPr>
          <w:rFonts w:asciiTheme="minorHAnsi" w:hAnsiTheme="minorHAnsi" w:cs="Arial"/>
          <w:bCs/>
          <w:lang w:val="en-US"/>
        </w:rPr>
        <w:t>etrospective</w:t>
      </w:r>
      <w:r w:rsidR="00116E27" w:rsidRPr="00036E75">
        <w:rPr>
          <w:rFonts w:asciiTheme="minorHAnsi" w:hAnsiTheme="minorHAnsi" w:cs="Arial"/>
          <w:bCs/>
          <w:lang w:val="en-US"/>
        </w:rPr>
        <w:t xml:space="preserve"> studies on </w:t>
      </w:r>
      <w:r w:rsidR="004F7606" w:rsidRPr="00036E75">
        <w:rPr>
          <w:rFonts w:asciiTheme="minorHAnsi" w:hAnsiTheme="minorHAnsi" w:cs="Arial"/>
          <w:bCs/>
        </w:rPr>
        <w:t xml:space="preserve">interactions between meat </w:t>
      </w:r>
      <w:r w:rsidR="00E13BA3" w:rsidRPr="00036E75">
        <w:rPr>
          <w:rFonts w:asciiTheme="minorHAnsi" w:hAnsiTheme="minorHAnsi" w:cs="Arial"/>
          <w:bCs/>
        </w:rPr>
        <w:t xml:space="preserve">intake </w:t>
      </w:r>
      <w:r w:rsidR="004F7606" w:rsidRPr="00036E75">
        <w:rPr>
          <w:rFonts w:asciiTheme="minorHAnsi" w:hAnsiTheme="minorHAnsi" w:cs="Arial"/>
          <w:bCs/>
        </w:rPr>
        <w:t>and</w:t>
      </w:r>
      <w:r w:rsidR="00116E27" w:rsidRPr="00036E75">
        <w:rPr>
          <w:rFonts w:asciiTheme="minorHAnsi" w:hAnsiTheme="minorHAnsi" w:cs="Arial"/>
          <w:bCs/>
        </w:rPr>
        <w:t xml:space="preserve"> polymorphisms in relation to colorectal cancer.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975"/>
        <w:gridCol w:w="1790"/>
        <w:gridCol w:w="989"/>
        <w:gridCol w:w="1014"/>
        <w:gridCol w:w="442"/>
        <w:gridCol w:w="440"/>
        <w:gridCol w:w="692"/>
        <w:gridCol w:w="543"/>
        <w:gridCol w:w="956"/>
        <w:gridCol w:w="1047"/>
        <w:gridCol w:w="440"/>
        <w:gridCol w:w="366"/>
      </w:tblGrid>
      <w:tr w:rsidR="00F2611A" w:rsidRPr="00036E75" w:rsidTr="009D22F5">
        <w:trPr>
          <w:trHeight w:val="315"/>
        </w:trPr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Gene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6B36D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SNP/nucleotide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Rs-number</w:t>
            </w:r>
            <w:r w:rsidR="00F13958">
              <w:rPr>
                <w:rFonts w:asciiTheme="minorHAnsi" w:hAnsiTheme="minorHAnsi" w:cs="Arial"/>
                <w:b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en-US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N</w:t>
            </w: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vertAlign w:val="subscript"/>
                <w:lang w:val="da-DK"/>
              </w:rPr>
              <w:t>cases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N</w:t>
            </w: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vertAlign w:val="subscript"/>
                <w:lang w:val="da-DK"/>
              </w:rPr>
              <w:t>contr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P</w:t>
            </w: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vertAlign w:val="subscript"/>
                <w:lang w:val="da-DK"/>
              </w:rPr>
              <w:t>interaction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comm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en-US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en-US"/>
              </w:rPr>
              <w:t>Meat type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Author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Year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1898" w:rsidRPr="00036E75" w:rsidRDefault="001B189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color w:val="000000"/>
                <w:sz w:val="16"/>
                <w:szCs w:val="16"/>
                <w:lang w:val="da-DK"/>
              </w:rPr>
              <w:t>Ref</w:t>
            </w:r>
          </w:p>
        </w:tc>
      </w:tr>
      <w:tr w:rsidR="009D22F5" w:rsidRPr="00036E75" w:rsidTr="009D22F5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22F5" w:rsidRPr="00036E75" w:rsidRDefault="009D22F5" w:rsidP="00DA4516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Carcinogen metabolism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G-3860A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0.61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White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Slow/fast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0.07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White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Slow/fast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0.36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White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G-3860A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0.22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Slow/fast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0.24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Slow/fast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0.74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Rsa1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685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778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0.81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Morita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[2]</w:t>
            </w:r>
          </w:p>
        </w:tc>
      </w:tr>
      <w:tr w:rsidR="00DA4516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96-bp ins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685</w:t>
            </w:r>
          </w:p>
        </w:tc>
        <w:tc>
          <w:tcPr>
            <w:tcW w:w="227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778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0.08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Morita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DA4516" w:rsidRPr="00036E75" w:rsidRDefault="00DA4516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2009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DA4516" w:rsidRPr="00036E75" w:rsidRDefault="00DA4516" w:rsidP="00DA4516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[2]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Wang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2012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[3]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C163A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Rs762551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G1293C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Rs3813867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T7632A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Rs6413432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CYP2C9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C430T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Rs1799853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A1075C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Rs1057910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A2455G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Rs1048943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T3801C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Rs4646903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CYP1B1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C142G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Rs10012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C4326G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Rs1056836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A4390G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Rs1800440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GSTM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GSTM3delAGG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Rs1799735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UGT1A7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W208R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Rs11692021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N129K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Rs17868323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UGT1A1*28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en-US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en-US"/>
              </w:rPr>
              <w:t>A(TA)</w:t>
            </w:r>
            <w:proofErr w:type="spellStart"/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en-US"/>
              </w:rPr>
              <w:t>6TAA</w:t>
            </w:r>
            <w:proofErr w:type="spellEnd"/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en-US"/>
              </w:rPr>
              <w:t>&gt;A(TA)</w:t>
            </w:r>
            <w:proofErr w:type="spellStart"/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en-US"/>
              </w:rPr>
              <w:t>7TAA</w:t>
            </w:r>
            <w:proofErr w:type="spellEnd"/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mEH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T17673C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Rs1051740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lastRenderedPageBreak/>
              <w:t>SULT1A1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G638A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Rs928261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G459A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Rs4986990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T1088A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Rs8190861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NAT2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T341C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Rs1801280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G590A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Rs1799930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G857A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Rs1799931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ARH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G1661A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Rs2066853</w:t>
            </w: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842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1251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Cotterchio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[4]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UGT1A1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-53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537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866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0.37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</w:t>
            </w: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Girard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[5]</w:t>
            </w:r>
          </w:p>
        </w:tc>
      </w:tr>
      <w:tr w:rsidR="004A0819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UGT1A9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-3156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537</w:t>
            </w:r>
          </w:p>
        </w:tc>
        <w:tc>
          <w:tcPr>
            <w:tcW w:w="227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866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0.65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</w:t>
            </w:r>
          </w:p>
        </w:tc>
        <w:tc>
          <w:tcPr>
            <w:tcW w:w="493" w:type="pct"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Girard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A0819" w:rsidRPr="00036E75" w:rsidRDefault="004A0819" w:rsidP="002E647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4A0819" w:rsidRPr="00036E75" w:rsidRDefault="004A0819" w:rsidP="004A0819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[5]</w:t>
            </w:r>
          </w:p>
        </w:tc>
      </w:tr>
      <w:tr w:rsidR="00AB3931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A163C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Rs762551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1023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1121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Küry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2007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[6]</w:t>
            </w:r>
          </w:p>
        </w:tc>
      </w:tr>
      <w:tr w:rsidR="00AB3931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T1548C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Rs2470890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1023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1121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Küry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2007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[6]</w:t>
            </w:r>
          </w:p>
        </w:tc>
      </w:tr>
      <w:tr w:rsidR="00AB3931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G-1293C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Rs3813867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1023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1121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Küry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2007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[6]</w:t>
            </w:r>
          </w:p>
        </w:tc>
      </w:tr>
      <w:tr w:rsidR="00AB3931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C-1053T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Rs2031920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1023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1121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Küry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2007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[6]</w:t>
            </w:r>
          </w:p>
        </w:tc>
      </w:tr>
      <w:tr w:rsidR="00AB3931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CYP1B1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C1294G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Rs1056836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1023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1121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Küry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2007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[6]</w:t>
            </w:r>
          </w:p>
        </w:tc>
      </w:tr>
      <w:tr w:rsidR="00AB3931" w:rsidRPr="00036E75" w:rsidTr="009D22F5">
        <w:trPr>
          <w:trHeight w:val="300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CYP2C9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C430T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Rs1799853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1023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1121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Küry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2007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[6]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m1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264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0.049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Little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2006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[7]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GSTM1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m2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264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0.032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Little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2006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[7]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GSTT1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m4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264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0.023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Little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2006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[7]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GSTM1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[8]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GSTP1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Ile105Val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Rs1695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[8]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GSTT1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[8]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GSTP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Ile105Val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Rs1695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GSTP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Ala114Val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Rs1138272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0.27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EPHX1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His139Arg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E13BA3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rs2234922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0.62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E7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0.88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Msp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0.93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NQO1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Pro187Ser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0.32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NQO1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Arg 139Trp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Rs1131341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484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738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0.14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Turner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[9]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RsaI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174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0.18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Marchand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2002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[10]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96-bp ins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174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0.28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036E75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Marchand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2002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[10]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RsaI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65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0.64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Marchand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2002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[10]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CYP2E1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96-bp ins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64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036E75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Marchand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2002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[10]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*1/*2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1346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1544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Murtaugh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[11]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CYP1A1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*1/*2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952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1544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Murtaugh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[11]</w:t>
            </w:r>
          </w:p>
        </w:tc>
      </w:tr>
      <w:tr w:rsidR="009D22F5" w:rsidRPr="00036E75" w:rsidTr="009D22F5">
        <w:trPr>
          <w:trHeight w:val="31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9D22F5" w:rsidRPr="00036E75" w:rsidRDefault="009D22F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Hormonal effects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CAPN10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Snp 43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227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49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Hu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2013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F869AF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[12]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Snp 19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227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49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Hu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2013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F869AF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[12]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ADIPOQ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T45G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Rs2241766</w:t>
            </w:r>
          </w:p>
        </w:tc>
        <w:tc>
          <w:tcPr>
            <w:tcW w:w="52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227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49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Hu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2013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F869AF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[13]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UCP2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G866A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Rs659366</w:t>
            </w:r>
          </w:p>
        </w:tc>
        <w:tc>
          <w:tcPr>
            <w:tcW w:w="523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227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493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Hu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2013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981BD8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[13]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FABP2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Ala54Thr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Rs1799883</w:t>
            </w:r>
          </w:p>
        </w:tc>
        <w:tc>
          <w:tcPr>
            <w:tcW w:w="523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227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400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493" w:type="pct"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Hu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981BD8" w:rsidRPr="00036E75" w:rsidRDefault="00981BD8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2013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981BD8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[13]</w:t>
            </w:r>
          </w:p>
        </w:tc>
      </w:tr>
      <w:tr w:rsidR="009D22F5" w:rsidRPr="00036E75" w:rsidTr="009D22F5">
        <w:trPr>
          <w:trHeight w:val="31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9D22F5" w:rsidRPr="00036E75" w:rsidRDefault="009D22F5" w:rsidP="004A0819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DNA repair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APEX1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Gln51His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F869AF" w:rsidRPr="00036E75" w:rsidRDefault="00DA4516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Rs1048945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/>
                <w:sz w:val="16"/>
                <w:szCs w:val="16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F869AF" w:rsidRPr="00036E75" w:rsidRDefault="00F869AF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F869AF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Asp148Glu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361DEA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Rs1130409</w:t>
            </w: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9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/>
                <w:sz w:val="16"/>
                <w:szCs w:val="16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lastRenderedPageBreak/>
              <w:t>OGG1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Ser236Cys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/>
                <w:sz w:val="16"/>
                <w:szCs w:val="16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PARP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Val742Ala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0.026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XRCC1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Arg194Trp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361DEA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Rs1799782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/>
                <w:sz w:val="16"/>
                <w:szCs w:val="16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Arg280His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361DEA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Rs25489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/>
                <w:sz w:val="16"/>
                <w:szCs w:val="16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Arg399Gln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361DEA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Rs25487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/>
                <w:sz w:val="16"/>
                <w:szCs w:val="16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Brevik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2010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[14]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MLH1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Ile219Val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Rs1799977</w:t>
            </w:r>
          </w:p>
        </w:tc>
        <w:tc>
          <w:tcPr>
            <w:tcW w:w="523" w:type="pct"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000F45" w:rsidRPr="00036E75" w:rsidRDefault="00000F45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000F45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MSH2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Gly322Asp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Rs4987188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ERCC1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3’UTR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Rs3212986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XPD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Asp312Asn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Rs1799793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Lys751Gln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Rs13181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XPC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Intron 11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Rs2279017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XPA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5’UTR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Rs1800975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XPF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Arg415Gln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Rs1800067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XPG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Asp1104His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Rs17655</w:t>
            </w: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577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6</w:t>
            </w: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Joshi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[15]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XRCC1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Arg399Gln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DEA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Rs25487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0.43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[16]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XRCC3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Thr241Met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DEA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Rs7987</w:t>
            </w:r>
            <w:r w:rsidR="00361EED"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4791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[16]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XPD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Lys751Gln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Rs13181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727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736</w:t>
            </w: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0.47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Yeh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AB3931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[16]</w:t>
            </w:r>
          </w:p>
        </w:tc>
      </w:tr>
      <w:tr w:rsidR="00AB3931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XPD/ERCC2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D312N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Rs1799793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tr w:rsidR="00AB3931" w:rsidRPr="00036E75" w:rsidTr="009657B8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bookmarkStart w:id="0" w:name="_GoBack" w:colFirst="5" w:colLast="5"/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XPD/ERCC2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K751Q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Rs13181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tr w:rsidR="00AB3931" w:rsidRPr="00036E75" w:rsidTr="009657B8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XPF/ERCC4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R415Q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Rs1800067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tr w:rsidR="00AB3931" w:rsidRPr="00036E75" w:rsidTr="009657B8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XPG/ERCC5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D1104H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Rs17655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tr w:rsidR="00AB3931" w:rsidRPr="00036E75" w:rsidTr="009657B8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XPC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A499V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Rs2228000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tr w:rsidR="00AB3931" w:rsidRPr="00036E75" w:rsidTr="009657B8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XPC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K939Q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361EED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Rs2228001</w:t>
            </w:r>
            <w:r w:rsidR="00036E75" w:rsidRPr="00036E75">
              <w:rPr>
                <w:rFonts w:asciiTheme="minorHAnsi" w:hAnsiTheme="minorHAnsi" w:cs="Arial"/>
                <w:color w:val="000000"/>
                <w:sz w:val="16"/>
                <w:szCs w:val="16"/>
                <w:vertAlign w:val="superscript"/>
                <w:lang w:val="da-DK"/>
              </w:rPr>
              <w:t>1</w:t>
            </w: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0.05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8</w:t>
            </w: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tr w:rsidR="00AB3931" w:rsidRPr="00036E75" w:rsidTr="009657B8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RAD23B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A249V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413</w:t>
            </w:r>
          </w:p>
        </w:tc>
        <w:tc>
          <w:tcPr>
            <w:tcW w:w="227" w:type="pct"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536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jc w:val="center"/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Well-done 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Steck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2014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AB3931" w:rsidRPr="00036E75" w:rsidRDefault="00AB3931" w:rsidP="009657B8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[17]</w:t>
            </w:r>
          </w:p>
        </w:tc>
      </w:tr>
      <w:bookmarkEnd w:id="0"/>
      <w:tr w:rsidR="009D22F5" w:rsidRPr="00036E75" w:rsidTr="009D22F5">
        <w:trPr>
          <w:trHeight w:val="31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9D22F5" w:rsidRPr="00036E75" w:rsidRDefault="009D22F5" w:rsidP="004A0819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Tumor suppression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APC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Asp1822Val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1656</w:t>
            </w:r>
          </w:p>
        </w:tc>
        <w:tc>
          <w:tcPr>
            <w:tcW w:w="227" w:type="pct"/>
            <w:vAlign w:val="center"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0.11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Theodoratou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122083" w:rsidRPr="00036E75" w:rsidRDefault="00122083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122083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[18]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APC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Asp1822Val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1656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i/>
                <w:color w:val="000000"/>
                <w:sz w:val="16"/>
                <w:szCs w:val="16"/>
                <w:lang w:val="da-DK"/>
              </w:rPr>
              <w:t>0.002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Theodoratou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[18]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APC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Glu1319Gln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1656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0.84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Theodoratou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[18]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APC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Glu1319Gln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case-only</w:t>
            </w:r>
          </w:p>
        </w:tc>
        <w:tc>
          <w:tcPr>
            <w:tcW w:w="228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1656</w:t>
            </w:r>
          </w:p>
        </w:tc>
        <w:tc>
          <w:tcPr>
            <w:tcW w:w="227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357" w:type="pct"/>
            <w:shd w:val="clear" w:color="000000" w:fill="FFFFFF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0.24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vAlign w:val="center"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Theodoratou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BD467D" w:rsidRPr="00036E75" w:rsidRDefault="00BD467D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2008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BD467D" w:rsidRPr="00036E75" w:rsidRDefault="00AB3931" w:rsidP="00AB3931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[18]</w:t>
            </w:r>
          </w:p>
        </w:tc>
      </w:tr>
      <w:tr w:rsidR="00F2611A" w:rsidRPr="00036E75" w:rsidTr="009D22F5">
        <w:trPr>
          <w:trHeight w:val="315"/>
        </w:trPr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b/>
                <w:i/>
                <w:color w:val="000000"/>
                <w:sz w:val="16"/>
                <w:szCs w:val="16"/>
                <w:lang w:val="da-DK"/>
              </w:rPr>
              <w:t>APC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B1822V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Case-control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1585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1945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ns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Red meat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Slattery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3A25C1" w:rsidP="00462E3E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  <w:t>2001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25C1" w:rsidRPr="00036E75" w:rsidRDefault="00AB3931" w:rsidP="00AB3931">
            <w:pPr>
              <w:spacing w:line="240" w:lineRule="auto"/>
              <w:contextualSpacing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val="da-DK"/>
              </w:rPr>
            </w:pPr>
            <w:r w:rsidRPr="00036E75">
              <w:rPr>
                <w:rFonts w:asciiTheme="minorHAnsi" w:hAnsiTheme="minorHAnsi" w:cs="Arial"/>
                <w:noProof/>
                <w:color w:val="000000"/>
                <w:sz w:val="16"/>
                <w:szCs w:val="16"/>
                <w:lang w:val="da-DK"/>
              </w:rPr>
              <w:t>[19]</w:t>
            </w:r>
          </w:p>
        </w:tc>
      </w:tr>
    </w:tbl>
    <w:p w:rsidR="00036E75" w:rsidRPr="00036E75" w:rsidRDefault="007572A0" w:rsidP="00BD61D0">
      <w:pPr>
        <w:spacing w:line="240" w:lineRule="auto"/>
        <w:rPr>
          <w:rFonts w:asciiTheme="minorHAnsi" w:hAnsiTheme="minorHAnsi" w:cs="Arial"/>
          <w:bCs/>
        </w:rPr>
      </w:pPr>
      <w:r w:rsidRPr="00036E75">
        <w:rPr>
          <w:rFonts w:asciiTheme="minorHAnsi" w:hAnsiTheme="minorHAnsi" w:cs="Arial"/>
          <w:bCs/>
          <w:vertAlign w:val="superscript"/>
        </w:rPr>
        <w:t>1</w:t>
      </w:r>
      <w:r w:rsidR="00036E75" w:rsidRPr="00036E75">
        <w:rPr>
          <w:rFonts w:asciiTheme="minorHAnsi" w:hAnsiTheme="minorHAnsi" w:cs="Arial"/>
          <w:bCs/>
        </w:rPr>
        <w:t xml:space="preserve"> </w:t>
      </w:r>
      <w:proofErr w:type="spellStart"/>
      <w:r w:rsidR="00036E75" w:rsidRPr="00036E75">
        <w:rPr>
          <w:rFonts w:asciiTheme="minorHAnsi" w:hAnsiTheme="minorHAnsi" w:cs="Arial"/>
          <w:bCs/>
        </w:rPr>
        <w:t>rs</w:t>
      </w:r>
      <w:proofErr w:type="spellEnd"/>
      <w:r w:rsidR="00036E75" w:rsidRPr="00036E75">
        <w:rPr>
          <w:rFonts w:asciiTheme="minorHAnsi" w:hAnsiTheme="minorHAnsi" w:cs="Arial"/>
          <w:bCs/>
        </w:rPr>
        <w:t xml:space="preserve"> number was not provided by the authors. </w:t>
      </w:r>
      <w:proofErr w:type="spellStart"/>
      <w:r w:rsidR="00036E75" w:rsidRPr="00036E75">
        <w:rPr>
          <w:rFonts w:asciiTheme="minorHAnsi" w:hAnsiTheme="minorHAnsi" w:cs="Arial"/>
          <w:bCs/>
        </w:rPr>
        <w:t>Rs</w:t>
      </w:r>
      <w:proofErr w:type="spellEnd"/>
      <w:r w:rsidR="00036E75" w:rsidRPr="00036E75">
        <w:rPr>
          <w:rFonts w:asciiTheme="minorHAnsi" w:hAnsiTheme="minorHAnsi" w:cs="Arial"/>
          <w:bCs/>
        </w:rPr>
        <w:t xml:space="preserve"> number has been identified as described in the </w:t>
      </w:r>
      <w:r w:rsidR="00A6300A">
        <w:rPr>
          <w:rFonts w:asciiTheme="minorHAnsi" w:hAnsiTheme="minorHAnsi" w:cs="Arial"/>
          <w:bCs/>
        </w:rPr>
        <w:t>m</w:t>
      </w:r>
      <w:r w:rsidR="00036E75" w:rsidRPr="00036E75">
        <w:rPr>
          <w:rFonts w:asciiTheme="minorHAnsi" w:hAnsiTheme="minorHAnsi" w:cs="Arial"/>
          <w:bCs/>
        </w:rPr>
        <w:t xml:space="preserve">ethod section and provided if the </w:t>
      </w:r>
      <w:proofErr w:type="spellStart"/>
      <w:r w:rsidR="00036E75" w:rsidRPr="00036E75">
        <w:rPr>
          <w:rFonts w:asciiTheme="minorHAnsi" w:hAnsiTheme="minorHAnsi" w:cs="Arial"/>
          <w:bCs/>
        </w:rPr>
        <w:t>rs</w:t>
      </w:r>
      <w:proofErr w:type="spellEnd"/>
      <w:r w:rsidR="00036E75" w:rsidRPr="00036E75">
        <w:rPr>
          <w:rFonts w:asciiTheme="minorHAnsi" w:hAnsiTheme="minorHAnsi" w:cs="Arial"/>
          <w:bCs/>
        </w:rPr>
        <w:t xml:space="preserve"> number could be unambiguously identified.</w:t>
      </w:r>
    </w:p>
    <w:p w:rsidR="00F869AF" w:rsidRPr="00036E75" w:rsidRDefault="00F869AF" w:rsidP="00BD61D0">
      <w:pPr>
        <w:spacing w:line="240" w:lineRule="auto"/>
        <w:rPr>
          <w:rFonts w:asciiTheme="minorHAnsi" w:hAnsiTheme="minorHAnsi" w:cs="Arial"/>
          <w:bCs/>
          <w:lang w:val="en-US"/>
        </w:rPr>
      </w:pPr>
      <w:r w:rsidRPr="00036E75">
        <w:rPr>
          <w:rFonts w:asciiTheme="minorHAnsi" w:hAnsiTheme="minorHAnsi" w:cs="Arial"/>
          <w:bCs/>
          <w:vertAlign w:val="superscript"/>
          <w:lang w:val="en-US"/>
        </w:rPr>
        <w:t xml:space="preserve">2 </w:t>
      </w:r>
      <w:r w:rsidRPr="00036E75">
        <w:rPr>
          <w:rFonts w:asciiTheme="minorHAnsi" w:hAnsiTheme="minorHAnsi" w:cs="Arial"/>
          <w:bCs/>
          <w:lang w:val="en-US"/>
        </w:rPr>
        <w:t xml:space="preserve">Interaction was analysed by </w:t>
      </w:r>
      <w:proofErr w:type="spellStart"/>
      <w:r w:rsidRPr="00036E75">
        <w:rPr>
          <w:rFonts w:asciiTheme="minorHAnsi" w:hAnsiTheme="minorHAnsi" w:cs="Arial"/>
          <w:bCs/>
          <w:lang w:val="en-US"/>
        </w:rPr>
        <w:t>GMDR</w:t>
      </w:r>
      <w:proofErr w:type="spellEnd"/>
      <w:r w:rsidRPr="00036E75">
        <w:rPr>
          <w:rFonts w:asciiTheme="minorHAnsi" w:hAnsiTheme="minorHAnsi" w:cs="Arial"/>
          <w:bCs/>
          <w:lang w:val="en-US"/>
        </w:rPr>
        <w:t xml:space="preserve"> </w:t>
      </w:r>
    </w:p>
    <w:p w:rsidR="00F869AF" w:rsidRPr="00036E75" w:rsidRDefault="00F869AF" w:rsidP="00BD61D0">
      <w:pPr>
        <w:spacing w:line="240" w:lineRule="auto"/>
        <w:rPr>
          <w:rFonts w:asciiTheme="minorHAnsi" w:hAnsiTheme="minorHAnsi" w:cs="Arial"/>
          <w:bCs/>
        </w:rPr>
      </w:pPr>
      <w:r w:rsidRPr="00036E75">
        <w:rPr>
          <w:rFonts w:asciiTheme="minorHAnsi" w:hAnsiTheme="minorHAnsi" w:cs="Arial"/>
          <w:bCs/>
          <w:vertAlign w:val="superscript"/>
        </w:rPr>
        <w:t>3</w:t>
      </w:r>
      <w:r w:rsidRPr="00036E75">
        <w:rPr>
          <w:rFonts w:asciiTheme="minorHAnsi" w:hAnsiTheme="minorHAnsi" w:cs="Arial"/>
          <w:bCs/>
        </w:rPr>
        <w:t xml:space="preserve"> Analyses of &lt;28.5 g/d versus &gt;=28.5 g/d</w:t>
      </w:r>
    </w:p>
    <w:p w:rsidR="00F869AF" w:rsidRPr="00036E75" w:rsidRDefault="00F869AF" w:rsidP="00BD61D0">
      <w:pPr>
        <w:spacing w:line="240" w:lineRule="auto"/>
        <w:rPr>
          <w:rFonts w:asciiTheme="minorHAnsi" w:hAnsiTheme="minorHAnsi" w:cs="Arial"/>
          <w:bCs/>
        </w:rPr>
      </w:pPr>
      <w:r w:rsidRPr="00036E75">
        <w:rPr>
          <w:rFonts w:asciiTheme="minorHAnsi" w:hAnsiTheme="minorHAnsi" w:cs="Arial"/>
          <w:bCs/>
          <w:vertAlign w:val="superscript"/>
        </w:rPr>
        <w:t xml:space="preserve">4 </w:t>
      </w:r>
      <w:r w:rsidRPr="00036E75">
        <w:rPr>
          <w:rFonts w:asciiTheme="minorHAnsi" w:hAnsiTheme="minorHAnsi" w:cs="Arial"/>
          <w:bCs/>
        </w:rPr>
        <w:t>Analyses of red meat (beef, pork, veal, lamb) (&lt;=47.4 g/d versus &gt;47.4 g/d) in relation to colon cancer</w:t>
      </w:r>
    </w:p>
    <w:p w:rsidR="00F869AF" w:rsidRPr="00036E75" w:rsidRDefault="00F869AF" w:rsidP="00BD61D0">
      <w:pPr>
        <w:spacing w:line="240" w:lineRule="auto"/>
        <w:rPr>
          <w:rFonts w:asciiTheme="minorHAnsi" w:hAnsiTheme="minorHAnsi" w:cs="Arial"/>
          <w:bCs/>
        </w:rPr>
      </w:pPr>
      <w:proofErr w:type="gramStart"/>
      <w:r w:rsidRPr="00036E75">
        <w:rPr>
          <w:rFonts w:asciiTheme="minorHAnsi" w:hAnsiTheme="minorHAnsi" w:cs="Arial"/>
          <w:bCs/>
          <w:vertAlign w:val="superscript"/>
        </w:rPr>
        <w:t>5</w:t>
      </w:r>
      <w:r w:rsidR="00BD61D0" w:rsidRPr="00036E75">
        <w:rPr>
          <w:rFonts w:asciiTheme="minorHAnsi" w:hAnsiTheme="minorHAnsi" w:cs="Arial"/>
          <w:bCs/>
        </w:rPr>
        <w:t xml:space="preserve"> R</w:t>
      </w:r>
      <w:r w:rsidRPr="00036E75">
        <w:rPr>
          <w:rFonts w:asciiTheme="minorHAnsi" w:hAnsiTheme="minorHAnsi" w:cs="Arial"/>
          <w:bCs/>
        </w:rPr>
        <w:t>ed meat (beef, pork, veal, lamb)</w:t>
      </w:r>
      <w:proofErr w:type="gramEnd"/>
      <w:r w:rsidR="00BD61D0" w:rsidRPr="00036E75">
        <w:rPr>
          <w:rFonts w:asciiTheme="minorHAnsi" w:hAnsiTheme="minorHAnsi" w:cs="Arial"/>
          <w:bCs/>
        </w:rPr>
        <w:t xml:space="preserve"> was analysed</w:t>
      </w:r>
      <w:r w:rsidRPr="00036E75">
        <w:rPr>
          <w:rFonts w:asciiTheme="minorHAnsi" w:hAnsiTheme="minorHAnsi" w:cs="Arial"/>
          <w:bCs/>
        </w:rPr>
        <w:t xml:space="preserve"> in relation to rectum cancer</w:t>
      </w:r>
    </w:p>
    <w:p w:rsidR="00000F45" w:rsidRPr="00036E75" w:rsidRDefault="00000F45" w:rsidP="00BD61D0">
      <w:pPr>
        <w:spacing w:line="240" w:lineRule="auto"/>
        <w:rPr>
          <w:rFonts w:asciiTheme="minorHAnsi" w:hAnsiTheme="minorHAnsi" w:cs="Arial"/>
          <w:bCs/>
        </w:rPr>
      </w:pPr>
      <w:r w:rsidRPr="00036E75">
        <w:rPr>
          <w:rFonts w:asciiTheme="minorHAnsi" w:hAnsiTheme="minorHAnsi" w:cs="Arial"/>
          <w:bCs/>
          <w:vertAlign w:val="superscript"/>
        </w:rPr>
        <w:t>6</w:t>
      </w:r>
      <w:r w:rsidRPr="00036E75">
        <w:rPr>
          <w:rFonts w:asciiTheme="minorHAnsi" w:hAnsiTheme="minorHAnsi" w:cs="Arial"/>
          <w:bCs/>
        </w:rPr>
        <w:t xml:space="preserve"> Both case-only and case-sibling design were used</w:t>
      </w:r>
    </w:p>
    <w:p w:rsidR="00ED762F" w:rsidRPr="00036E75" w:rsidRDefault="00ED762F" w:rsidP="00BD61D0">
      <w:pPr>
        <w:spacing w:line="240" w:lineRule="auto"/>
        <w:rPr>
          <w:rFonts w:asciiTheme="minorHAnsi" w:hAnsiTheme="minorHAnsi" w:cs="Arial"/>
          <w:bCs/>
        </w:rPr>
      </w:pPr>
      <w:r w:rsidRPr="00036E75">
        <w:rPr>
          <w:rFonts w:asciiTheme="minorHAnsi" w:hAnsiTheme="minorHAnsi" w:cs="Arial"/>
          <w:bCs/>
          <w:vertAlign w:val="superscript"/>
        </w:rPr>
        <w:t>7</w:t>
      </w:r>
      <w:r w:rsidR="00F13958">
        <w:rPr>
          <w:rFonts w:asciiTheme="minorHAnsi" w:hAnsiTheme="minorHAnsi" w:cs="Arial"/>
          <w:bCs/>
          <w:vertAlign w:val="superscript"/>
        </w:rPr>
        <w:t xml:space="preserve"> </w:t>
      </w:r>
      <w:r w:rsidR="00F13958">
        <w:rPr>
          <w:rFonts w:asciiTheme="minorHAnsi" w:hAnsiTheme="minorHAnsi" w:cs="Arial"/>
          <w:bCs/>
        </w:rPr>
        <w:t>N</w:t>
      </w:r>
      <w:r w:rsidRPr="00036E75">
        <w:rPr>
          <w:rFonts w:asciiTheme="minorHAnsi" w:hAnsiTheme="minorHAnsi" w:cs="Arial"/>
          <w:bCs/>
        </w:rPr>
        <w:t>umber of servings, data separate for men and women</w:t>
      </w:r>
    </w:p>
    <w:p w:rsidR="00DA4516" w:rsidRPr="00036E75" w:rsidRDefault="00462E3E" w:rsidP="00DA4516">
      <w:pPr>
        <w:spacing w:line="240" w:lineRule="auto"/>
        <w:rPr>
          <w:rFonts w:asciiTheme="minorHAnsi" w:hAnsiTheme="minorHAnsi" w:cs="Arial"/>
          <w:bCs/>
        </w:rPr>
      </w:pPr>
      <w:r w:rsidRPr="00036E75">
        <w:rPr>
          <w:rFonts w:asciiTheme="minorHAnsi" w:hAnsiTheme="minorHAnsi" w:cs="Arial"/>
          <w:bCs/>
          <w:vertAlign w:val="superscript"/>
        </w:rPr>
        <w:t>8</w:t>
      </w:r>
      <w:r w:rsidR="00F13958">
        <w:rPr>
          <w:rFonts w:asciiTheme="minorHAnsi" w:hAnsiTheme="minorHAnsi" w:cs="Arial"/>
          <w:bCs/>
          <w:vertAlign w:val="superscript"/>
        </w:rPr>
        <w:t xml:space="preserve"> </w:t>
      </w:r>
      <w:r w:rsidR="00F13958">
        <w:rPr>
          <w:rFonts w:asciiTheme="minorHAnsi" w:hAnsiTheme="minorHAnsi" w:cs="Arial"/>
          <w:bCs/>
        </w:rPr>
        <w:t>D</w:t>
      </w:r>
      <w:r w:rsidRPr="00036E75">
        <w:rPr>
          <w:rFonts w:asciiTheme="minorHAnsi" w:hAnsiTheme="minorHAnsi" w:cs="Arial"/>
          <w:bCs/>
        </w:rPr>
        <w:t>ominant model P</w:t>
      </w:r>
      <w:r w:rsidRPr="00036E75">
        <w:rPr>
          <w:rFonts w:asciiTheme="minorHAnsi" w:hAnsiTheme="minorHAnsi" w:cs="Arial"/>
          <w:bCs/>
          <w:vertAlign w:val="subscript"/>
        </w:rPr>
        <w:t>int</w:t>
      </w:r>
      <w:r w:rsidRPr="00036E75">
        <w:rPr>
          <w:rFonts w:asciiTheme="minorHAnsi" w:hAnsiTheme="minorHAnsi" w:cs="Arial"/>
          <w:bCs/>
        </w:rPr>
        <w:t>=0.05, recessive model P</w:t>
      </w:r>
      <w:r w:rsidRPr="00036E75">
        <w:rPr>
          <w:rFonts w:asciiTheme="minorHAnsi" w:hAnsiTheme="minorHAnsi" w:cs="Arial"/>
          <w:bCs/>
          <w:vertAlign w:val="subscript"/>
        </w:rPr>
        <w:t>int</w:t>
      </w:r>
      <w:r w:rsidRPr="00036E75">
        <w:rPr>
          <w:rFonts w:asciiTheme="minorHAnsi" w:hAnsiTheme="minorHAnsi" w:cs="Arial"/>
          <w:bCs/>
        </w:rPr>
        <w:t>=0.15</w:t>
      </w:r>
    </w:p>
    <w:p w:rsidR="00DA4516" w:rsidRPr="00036E75" w:rsidRDefault="00DA4516" w:rsidP="00BD61D0">
      <w:pPr>
        <w:spacing w:line="240" w:lineRule="auto"/>
        <w:rPr>
          <w:rFonts w:asciiTheme="minorHAnsi" w:hAnsiTheme="minorHAnsi" w:cs="Arial"/>
          <w:bCs/>
        </w:rPr>
      </w:pPr>
    </w:p>
    <w:p w:rsidR="00036E75" w:rsidRPr="00036E75" w:rsidRDefault="00036E75" w:rsidP="00DD0F86">
      <w:pPr>
        <w:spacing w:after="200" w:line="276" w:lineRule="auto"/>
      </w:pPr>
      <w:r w:rsidRPr="00036E75">
        <w:lastRenderedPageBreak/>
        <w:t>Reference List</w:t>
      </w:r>
    </w:p>
    <w:p w:rsidR="00036E75" w:rsidRPr="009657B8" w:rsidRDefault="00036E75" w:rsidP="00036E75">
      <w:pPr>
        <w:pStyle w:val="EndNoteBibliographyTitle"/>
        <w:rPr>
          <w:lang w:val="en-GB"/>
        </w:rPr>
      </w:pP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1.</w:t>
      </w:r>
      <w:r w:rsidRPr="009657B8">
        <w:rPr>
          <w:lang w:val="en-GB"/>
        </w:rPr>
        <w:tab/>
        <w:t xml:space="preserve">Yeh CC, Sung FC, Tang R, Chang-Chieh CR, Hsieh LL: </w:t>
      </w:r>
      <w:r w:rsidRPr="009657B8">
        <w:rPr>
          <w:b/>
          <w:lang w:val="en-GB"/>
        </w:rPr>
        <w:t>Polymorphisms of cytochrome P450 1A2 and N-acetyltransferase genes, meat consumption, and risk of colorectal cancer.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DisColon Rectum </w:t>
      </w:r>
      <w:r w:rsidRPr="009657B8">
        <w:rPr>
          <w:lang w:val="en-GB"/>
        </w:rPr>
        <w:t xml:space="preserve">2009, </w:t>
      </w:r>
      <w:r w:rsidRPr="009657B8">
        <w:rPr>
          <w:b/>
          <w:lang w:val="en-GB"/>
        </w:rPr>
        <w:t>52:</w:t>
      </w:r>
      <w:r w:rsidRPr="009657B8">
        <w:rPr>
          <w:lang w:val="en-GB"/>
        </w:rPr>
        <w:t>104-111.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2.</w:t>
      </w:r>
      <w:r w:rsidRPr="009657B8">
        <w:rPr>
          <w:lang w:val="en-GB"/>
        </w:rPr>
        <w:tab/>
        <w:t xml:space="preserve">Morita M, Le Marchand L, Kono S, Yin G, Toyomura K, Nagano J, Mizoue T, Mibu R, Tanaka M, Kakeji Y, et al: </w:t>
      </w:r>
      <w:r w:rsidRPr="009657B8">
        <w:rPr>
          <w:b/>
          <w:lang w:val="en-GB"/>
        </w:rPr>
        <w:t>Genetic polymorphisms of CYP2E1 and risk of colorectal cancer: the Fukuoka Colorectal Cancer Study.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Cancer Epidemiol Biomarkers Prev </w:t>
      </w:r>
      <w:r w:rsidRPr="009657B8">
        <w:rPr>
          <w:lang w:val="en-GB"/>
        </w:rPr>
        <w:t xml:space="preserve">2009, </w:t>
      </w:r>
      <w:r w:rsidRPr="009657B8">
        <w:rPr>
          <w:b/>
          <w:lang w:val="en-GB"/>
        </w:rPr>
        <w:t>18:</w:t>
      </w:r>
      <w:r w:rsidRPr="009657B8">
        <w:rPr>
          <w:lang w:val="en-GB"/>
        </w:rPr>
        <w:t>235-241.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3.</w:t>
      </w:r>
      <w:r w:rsidRPr="009657B8">
        <w:rPr>
          <w:lang w:val="en-GB"/>
        </w:rPr>
        <w:tab/>
        <w:t xml:space="preserve">Wang J, Joshi AD, Corral R, Siegmund KD, Marchand LL, Martinez ME, Haile RW, Ahnen DJ, Sandler RS, Lance P, Stern MC: </w:t>
      </w:r>
      <w:r w:rsidRPr="009657B8">
        <w:rPr>
          <w:b/>
          <w:lang w:val="en-GB"/>
        </w:rPr>
        <w:t>Carcinogen metabolism genes, red meat and poultry intake, and colorectal cancer risk.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IntJCancer </w:t>
      </w:r>
      <w:r w:rsidRPr="009657B8">
        <w:rPr>
          <w:lang w:val="en-GB"/>
        </w:rPr>
        <w:t xml:space="preserve">2012, </w:t>
      </w:r>
      <w:r w:rsidRPr="009657B8">
        <w:rPr>
          <w:b/>
          <w:lang w:val="en-GB"/>
        </w:rPr>
        <w:t>130:</w:t>
      </w:r>
      <w:r w:rsidRPr="009657B8">
        <w:rPr>
          <w:lang w:val="en-GB"/>
        </w:rPr>
        <w:t>1898-1907.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4.</w:t>
      </w:r>
      <w:r w:rsidRPr="009657B8">
        <w:rPr>
          <w:lang w:val="en-GB"/>
        </w:rPr>
        <w:tab/>
        <w:t xml:space="preserve">Cotterchio M, Boucher BA, Manno M, Gallinger S, Okey AB, Harper PA: </w:t>
      </w:r>
      <w:r w:rsidRPr="009657B8">
        <w:rPr>
          <w:b/>
          <w:lang w:val="en-GB"/>
        </w:rPr>
        <w:t>Red meat intake, doneness, polymorphisms in genes that encode carcinogen-metabolizing enzymes, and colorectal cancer risk.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Cancer EpidemiolBiomarkers Prev </w:t>
      </w:r>
      <w:r w:rsidRPr="009657B8">
        <w:rPr>
          <w:lang w:val="en-GB"/>
        </w:rPr>
        <w:t xml:space="preserve">2008, </w:t>
      </w:r>
      <w:r w:rsidRPr="009657B8">
        <w:rPr>
          <w:b/>
          <w:lang w:val="en-GB"/>
        </w:rPr>
        <w:t>17:</w:t>
      </w:r>
      <w:r w:rsidRPr="009657B8">
        <w:rPr>
          <w:lang w:val="en-GB"/>
        </w:rPr>
        <w:t>3098-3107.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5.</w:t>
      </w:r>
      <w:r w:rsidRPr="009657B8">
        <w:rPr>
          <w:lang w:val="en-GB"/>
        </w:rPr>
        <w:tab/>
        <w:t xml:space="preserve">Girard H, Butler LM, Villeneuve L, Millikan RC, Sinha R, Sandler RS, Guillemette C: </w:t>
      </w:r>
      <w:r w:rsidRPr="009657B8">
        <w:rPr>
          <w:b/>
          <w:lang w:val="en-GB"/>
        </w:rPr>
        <w:t>UGT1A1 and UGT1A9 functional variants, meat intake, and colon cancer, among Caucasians and African-Americans.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MutatRes </w:t>
      </w:r>
      <w:r w:rsidRPr="009657B8">
        <w:rPr>
          <w:lang w:val="en-GB"/>
        </w:rPr>
        <w:t xml:space="preserve">2008, </w:t>
      </w:r>
      <w:r w:rsidRPr="009657B8">
        <w:rPr>
          <w:b/>
          <w:lang w:val="en-GB"/>
        </w:rPr>
        <w:t>644:</w:t>
      </w:r>
      <w:r w:rsidRPr="009657B8">
        <w:rPr>
          <w:lang w:val="en-GB"/>
        </w:rPr>
        <w:t>56-63.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6.</w:t>
      </w:r>
      <w:r w:rsidRPr="009657B8">
        <w:rPr>
          <w:lang w:val="en-GB"/>
        </w:rPr>
        <w:tab/>
        <w:t xml:space="preserve">Kury S, Buecher B, Robiou-du-Pont S, Scoul C, Sebille V, Colman H, Le HC, Le NT, Bourdon J, Faroux R, et al: </w:t>
      </w:r>
      <w:r w:rsidRPr="009657B8">
        <w:rPr>
          <w:b/>
          <w:lang w:val="en-GB"/>
        </w:rPr>
        <w:t>Combinations of cytochrome P450 gene polymorphisms enhancing the risk for sporadic colorectal cancer related to red meat consumption.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Cancer EpidemiolBiomarkers Prev </w:t>
      </w:r>
      <w:r w:rsidRPr="009657B8">
        <w:rPr>
          <w:lang w:val="en-GB"/>
        </w:rPr>
        <w:t xml:space="preserve">2007, </w:t>
      </w:r>
      <w:r w:rsidRPr="009657B8">
        <w:rPr>
          <w:b/>
          <w:lang w:val="en-GB"/>
        </w:rPr>
        <w:t>16:</w:t>
      </w:r>
      <w:r w:rsidRPr="009657B8">
        <w:rPr>
          <w:lang w:val="en-GB"/>
        </w:rPr>
        <w:t>1460-1467.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7.</w:t>
      </w:r>
      <w:r w:rsidRPr="009657B8">
        <w:rPr>
          <w:lang w:val="en-GB"/>
        </w:rPr>
        <w:tab/>
        <w:t xml:space="preserve">Little J, Sharp L, Masson LF, Brockton NT, Cotton SC, Haites NE, Cassidy J: </w:t>
      </w:r>
      <w:r w:rsidRPr="009657B8">
        <w:rPr>
          <w:b/>
          <w:lang w:val="en-GB"/>
        </w:rPr>
        <w:t>Colorectal cancer and genetic polymorphisms of CYP1A1, GSTM1 and GSTT1: a case-control study in the Grampian region of Scotland.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IntJCancer </w:t>
      </w:r>
      <w:r w:rsidRPr="009657B8">
        <w:rPr>
          <w:lang w:val="en-GB"/>
        </w:rPr>
        <w:t xml:space="preserve">2006, </w:t>
      </w:r>
      <w:r w:rsidRPr="009657B8">
        <w:rPr>
          <w:b/>
          <w:lang w:val="en-GB"/>
        </w:rPr>
        <w:t>119:</w:t>
      </w:r>
      <w:r w:rsidRPr="009657B8">
        <w:rPr>
          <w:lang w:val="en-GB"/>
        </w:rPr>
        <w:t>2155-2164.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8.</w:t>
      </w:r>
      <w:r w:rsidRPr="009657B8">
        <w:rPr>
          <w:lang w:val="en-GB"/>
        </w:rPr>
        <w:tab/>
        <w:t xml:space="preserve">Yeh CC, Hsieh LL, Tang R, Chang-Chieh CR, Sung FC: </w:t>
      </w:r>
      <w:r w:rsidRPr="009657B8">
        <w:rPr>
          <w:b/>
          <w:lang w:val="en-GB"/>
        </w:rPr>
        <w:t>Vegetable/fruit, smoking, glutathione S-transferase polymorphisms and risk for colorectal cancer in Taiwan.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World J Gastroenterol </w:t>
      </w:r>
      <w:r w:rsidRPr="009657B8">
        <w:rPr>
          <w:lang w:val="en-GB"/>
        </w:rPr>
        <w:t xml:space="preserve">2005, </w:t>
      </w:r>
      <w:r w:rsidRPr="009657B8">
        <w:rPr>
          <w:b/>
          <w:lang w:val="en-GB"/>
        </w:rPr>
        <w:t>11:</w:t>
      </w:r>
      <w:r w:rsidRPr="009657B8">
        <w:rPr>
          <w:lang w:val="en-GB"/>
        </w:rPr>
        <w:t>1473-1480.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9.</w:t>
      </w:r>
      <w:r w:rsidRPr="009657B8">
        <w:rPr>
          <w:lang w:val="en-GB"/>
        </w:rPr>
        <w:tab/>
        <w:t xml:space="preserve">Turner F, Smith G, Sachse C, Lightfoot T, Garner RC, Wolf CR, Forman D, Bishop DT, Barrett JH: </w:t>
      </w:r>
      <w:r w:rsidRPr="009657B8">
        <w:rPr>
          <w:b/>
          <w:lang w:val="en-GB"/>
        </w:rPr>
        <w:t>Vegetable, fruit and meat consumption and potential risk modifying genes in relation to colorectal cancer.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IntJCancer </w:t>
      </w:r>
      <w:r w:rsidRPr="009657B8">
        <w:rPr>
          <w:lang w:val="en-GB"/>
        </w:rPr>
        <w:t xml:space="preserve">2004, </w:t>
      </w:r>
      <w:r w:rsidRPr="009657B8">
        <w:rPr>
          <w:b/>
          <w:lang w:val="en-GB"/>
        </w:rPr>
        <w:t>112:</w:t>
      </w:r>
      <w:r w:rsidRPr="009657B8">
        <w:rPr>
          <w:lang w:val="en-GB"/>
        </w:rPr>
        <w:t>259-264.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10.</w:t>
      </w:r>
      <w:r w:rsidRPr="009657B8">
        <w:rPr>
          <w:lang w:val="en-GB"/>
        </w:rPr>
        <w:tab/>
        <w:t xml:space="preserve">Le Marchand L, Donlon T, Seifried A, Wilkens LR: </w:t>
      </w:r>
      <w:r w:rsidRPr="009657B8">
        <w:rPr>
          <w:b/>
          <w:lang w:val="en-GB"/>
        </w:rPr>
        <w:t>Red meat intake, CYP2E1 genetic polymorphisms, and colorectal cancer risk.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Cancer Epidemiol Biomarkers Prev </w:t>
      </w:r>
      <w:r w:rsidRPr="009657B8">
        <w:rPr>
          <w:lang w:val="en-GB"/>
        </w:rPr>
        <w:t xml:space="preserve">2002, </w:t>
      </w:r>
      <w:r w:rsidRPr="009657B8">
        <w:rPr>
          <w:b/>
          <w:lang w:val="en-GB"/>
        </w:rPr>
        <w:t>11:</w:t>
      </w:r>
      <w:r w:rsidRPr="009657B8">
        <w:rPr>
          <w:lang w:val="en-GB"/>
        </w:rPr>
        <w:t>1019-1024.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11.</w:t>
      </w:r>
      <w:r w:rsidRPr="009657B8">
        <w:rPr>
          <w:lang w:val="en-GB"/>
        </w:rPr>
        <w:tab/>
        <w:t xml:space="preserve">Murtaugh MA, Sweeney C, Ma KN, Caan BJ, Slattery ML: </w:t>
      </w:r>
      <w:r w:rsidRPr="009657B8">
        <w:rPr>
          <w:b/>
          <w:lang w:val="en-GB"/>
        </w:rPr>
        <w:t xml:space="preserve">The CYP1A1 genotype may alter the association of meat consumption </w:t>
      </w:r>
      <w:r w:rsidRPr="009657B8">
        <w:rPr>
          <w:b/>
          <w:lang w:val="en-GB"/>
        </w:rPr>
        <w:lastRenderedPageBreak/>
        <w:t>patterns and preparation with the risk of colorectal cancer in men and women.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J Nutr </w:t>
      </w:r>
      <w:r w:rsidRPr="009657B8">
        <w:rPr>
          <w:lang w:val="en-GB"/>
        </w:rPr>
        <w:t xml:space="preserve">2005, </w:t>
      </w:r>
      <w:r w:rsidRPr="009657B8">
        <w:rPr>
          <w:b/>
          <w:lang w:val="en-GB"/>
        </w:rPr>
        <w:t>135:</w:t>
      </w:r>
      <w:r w:rsidRPr="009657B8">
        <w:rPr>
          <w:lang w:val="en-GB"/>
        </w:rPr>
        <w:t>179-186.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12.</w:t>
      </w:r>
      <w:r w:rsidRPr="009657B8">
        <w:rPr>
          <w:lang w:val="en-GB"/>
        </w:rPr>
        <w:tab/>
        <w:t xml:space="preserve">Hu XQ, Yuan P, Luan RS, Li XL, Liu WH, Feng F, Yan J, Yang YF: </w:t>
      </w:r>
      <w:r w:rsidRPr="009657B8">
        <w:rPr>
          <w:b/>
          <w:lang w:val="en-GB"/>
        </w:rPr>
        <w:t>Calpain-10 SNP43 and SNP19 Polymorphisms and Colorectal Cancer: a Matched Case-control Study.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Asian PacJCancer Prev </w:t>
      </w:r>
      <w:r w:rsidRPr="009657B8">
        <w:rPr>
          <w:lang w:val="en-GB"/>
        </w:rPr>
        <w:t xml:space="preserve">2013, </w:t>
      </w:r>
      <w:r w:rsidRPr="009657B8">
        <w:rPr>
          <w:b/>
          <w:lang w:val="en-GB"/>
        </w:rPr>
        <w:t>14:</w:t>
      </w:r>
      <w:r w:rsidRPr="009657B8">
        <w:rPr>
          <w:lang w:val="en-GB"/>
        </w:rPr>
        <w:t>6673-6680.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13.</w:t>
      </w:r>
      <w:r w:rsidRPr="009657B8">
        <w:rPr>
          <w:lang w:val="en-GB"/>
        </w:rPr>
        <w:tab/>
        <w:t xml:space="preserve">Hu X, Yuan P, Yan J, Feng F, Li X, Liu W, Yang Y: </w:t>
      </w:r>
      <w:r w:rsidRPr="009657B8">
        <w:rPr>
          <w:b/>
          <w:lang w:val="en-GB"/>
        </w:rPr>
        <w:t>Gene Polymorphisms of +45T&gt;G, -866G&gt;A, and Ala54Thr on the Risk of Colorectal Cancer: A Matched Case-Control Study.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PLoSONE </w:t>
      </w:r>
      <w:r w:rsidRPr="009657B8">
        <w:rPr>
          <w:lang w:val="en-GB"/>
        </w:rPr>
        <w:t xml:space="preserve">2013, </w:t>
      </w:r>
      <w:r w:rsidRPr="009657B8">
        <w:rPr>
          <w:b/>
          <w:lang w:val="en-GB"/>
        </w:rPr>
        <w:t>8:</w:t>
      </w:r>
      <w:r w:rsidRPr="009657B8">
        <w:rPr>
          <w:lang w:val="en-GB"/>
        </w:rPr>
        <w:t>e67275.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14.</w:t>
      </w:r>
      <w:r w:rsidRPr="009657B8">
        <w:rPr>
          <w:lang w:val="en-GB"/>
        </w:rPr>
        <w:tab/>
        <w:t xml:space="preserve">Brevik A, Joshi AD, Corral R, Onland-Moret NC, Siegmund KD, Le Marchand L, Baron JA, Martinez ME, Haile RW, Ahnen DJ, et al: </w:t>
      </w:r>
      <w:r w:rsidRPr="009657B8">
        <w:rPr>
          <w:b/>
          <w:lang w:val="en-GB"/>
        </w:rPr>
        <w:t>Polymorphisms in base excision repair genes as colorectal cancer risk factors and modifiers of the effect of diets high in red meat.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Cancer Epidemiol Biomarkers Prev </w:t>
      </w:r>
      <w:r w:rsidRPr="009657B8">
        <w:rPr>
          <w:lang w:val="en-GB"/>
        </w:rPr>
        <w:t xml:space="preserve">2010, </w:t>
      </w:r>
      <w:r w:rsidRPr="009657B8">
        <w:rPr>
          <w:b/>
          <w:lang w:val="en-GB"/>
        </w:rPr>
        <w:t>19:</w:t>
      </w:r>
      <w:r w:rsidRPr="009657B8">
        <w:rPr>
          <w:lang w:val="en-GB"/>
        </w:rPr>
        <w:t>3167-3173.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15.</w:t>
      </w:r>
      <w:r w:rsidRPr="009657B8">
        <w:rPr>
          <w:lang w:val="en-GB"/>
        </w:rPr>
        <w:tab/>
        <w:t xml:space="preserve">Joshi AD, Corral R, Siegmund KD, Haile RW, Le Marchand L, Martinez ME, Ahnen DJ, Sandler RS, Lance P, Stern MC: </w:t>
      </w:r>
      <w:r w:rsidRPr="009657B8">
        <w:rPr>
          <w:b/>
          <w:lang w:val="en-GB"/>
        </w:rPr>
        <w:t>Red meat and poultry intake, polymorphisms in the nucleotide excision repair and mismatch repair pathways and colorectal cancer risk.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Carcinogenesis </w:t>
      </w:r>
      <w:r w:rsidRPr="009657B8">
        <w:rPr>
          <w:lang w:val="en-GB"/>
        </w:rPr>
        <w:t xml:space="preserve">2009, </w:t>
      </w:r>
      <w:r w:rsidRPr="009657B8">
        <w:rPr>
          <w:b/>
          <w:lang w:val="en-GB"/>
        </w:rPr>
        <w:t>30:</w:t>
      </w:r>
      <w:r w:rsidRPr="009657B8">
        <w:rPr>
          <w:lang w:val="en-GB"/>
        </w:rPr>
        <w:t>472-479.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16.</w:t>
      </w:r>
      <w:r w:rsidRPr="009657B8">
        <w:rPr>
          <w:lang w:val="en-GB"/>
        </w:rPr>
        <w:tab/>
        <w:t xml:space="preserve">Yeh CC, Hsieh LL, Tang R, Chang-Chieh CR, Sung FC: </w:t>
      </w:r>
      <w:r w:rsidRPr="009657B8">
        <w:rPr>
          <w:b/>
          <w:lang w:val="en-GB"/>
        </w:rPr>
        <w:t>MS-920: DNA repair gene polymorphisms, diet and colorectal cancer risk in Taiwan.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Cancer Lett </w:t>
      </w:r>
      <w:r w:rsidRPr="009657B8">
        <w:rPr>
          <w:lang w:val="en-GB"/>
        </w:rPr>
        <w:t xml:space="preserve">2005, </w:t>
      </w:r>
      <w:r w:rsidRPr="009657B8">
        <w:rPr>
          <w:b/>
          <w:lang w:val="en-GB"/>
        </w:rPr>
        <w:t>224:</w:t>
      </w:r>
      <w:r w:rsidRPr="009657B8">
        <w:rPr>
          <w:lang w:val="en-GB"/>
        </w:rPr>
        <w:t>279-288.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17.</w:t>
      </w:r>
      <w:r w:rsidRPr="009657B8">
        <w:rPr>
          <w:lang w:val="en-GB"/>
        </w:rPr>
        <w:tab/>
        <w:t xml:space="preserve">Steck SE, Butler LM, Keku T, Antwi S, Galanko J, Sandler RS, Hu JJ: </w:t>
      </w:r>
      <w:r w:rsidRPr="009657B8">
        <w:rPr>
          <w:b/>
          <w:lang w:val="en-GB"/>
        </w:rPr>
        <w:t>Nucleotide excision repair gene polymorphisms, meat intake and colon cancer risk.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Mutat Res Fundam Mol Mech Mutagen </w:t>
      </w:r>
      <w:r w:rsidRPr="009657B8">
        <w:rPr>
          <w:lang w:val="en-GB"/>
        </w:rPr>
        <w:t xml:space="preserve">2014, </w:t>
      </w:r>
      <w:r w:rsidRPr="009657B8">
        <w:rPr>
          <w:b/>
          <w:lang w:val="en-GB"/>
        </w:rPr>
        <w:t>762:</w:t>
      </w:r>
      <w:r w:rsidRPr="009657B8">
        <w:rPr>
          <w:lang w:val="en-GB"/>
        </w:rPr>
        <w:t>24-31.</w:t>
      </w:r>
    </w:p>
    <w:p w:rsidR="00036E75" w:rsidRPr="009657B8" w:rsidRDefault="00036E75" w:rsidP="00036E75">
      <w:pPr>
        <w:pStyle w:val="EndNoteBibliography"/>
        <w:ind w:left="720" w:hanging="720"/>
        <w:rPr>
          <w:lang w:val="en-GB"/>
        </w:rPr>
      </w:pPr>
      <w:r w:rsidRPr="009657B8">
        <w:rPr>
          <w:lang w:val="en-GB"/>
        </w:rPr>
        <w:t>18.</w:t>
      </w:r>
      <w:r w:rsidRPr="009657B8">
        <w:rPr>
          <w:lang w:val="en-GB"/>
        </w:rPr>
        <w:tab/>
        <w:t xml:space="preserve">Theodoratou E, Campbell H, Tenesa A, McNeill G, Cetnarskyj R, Barnetson RA, Porteous ME, Dunlop MG, Farrington SM: </w:t>
      </w:r>
      <w:r w:rsidRPr="009657B8">
        <w:rPr>
          <w:b/>
          <w:lang w:val="en-GB"/>
        </w:rPr>
        <w:t>Modification of the associations between lifestyle, dietary factors and colorectal cancer risk by APC variants.</w:t>
      </w:r>
      <w:r w:rsidRPr="009657B8">
        <w:rPr>
          <w:lang w:val="en-GB"/>
        </w:rPr>
        <w:t xml:space="preserve"> </w:t>
      </w:r>
      <w:r w:rsidRPr="009657B8">
        <w:rPr>
          <w:i/>
          <w:lang w:val="en-GB"/>
        </w:rPr>
        <w:t xml:space="preserve">Carcinogenesis </w:t>
      </w:r>
      <w:r w:rsidRPr="009657B8">
        <w:rPr>
          <w:lang w:val="en-GB"/>
        </w:rPr>
        <w:t xml:space="preserve">2008, </w:t>
      </w:r>
      <w:r w:rsidRPr="009657B8">
        <w:rPr>
          <w:b/>
          <w:lang w:val="en-GB"/>
        </w:rPr>
        <w:t>29:</w:t>
      </w:r>
      <w:r w:rsidRPr="009657B8">
        <w:rPr>
          <w:lang w:val="en-GB"/>
        </w:rPr>
        <w:t>1774-1780.</w:t>
      </w:r>
    </w:p>
    <w:p w:rsidR="00036E75" w:rsidRPr="00036E75" w:rsidRDefault="00036E75" w:rsidP="00036E75">
      <w:pPr>
        <w:pStyle w:val="EndNoteBibliography"/>
        <w:ind w:left="720" w:hanging="720"/>
      </w:pPr>
      <w:r w:rsidRPr="009657B8">
        <w:rPr>
          <w:lang w:val="en-GB"/>
        </w:rPr>
        <w:t>19.</w:t>
      </w:r>
      <w:r w:rsidRPr="009657B8">
        <w:rPr>
          <w:lang w:val="en-GB"/>
        </w:rPr>
        <w:tab/>
        <w:t xml:space="preserve">Slattery ML, Samowitz W, Ballard L, Schaffer D, Leppert M, Potter JD: </w:t>
      </w:r>
      <w:r w:rsidRPr="009657B8">
        <w:rPr>
          <w:b/>
          <w:lang w:val="en-GB"/>
        </w:rPr>
        <w:t>A molecular variant of the APC gene at codon 1822: its association with diet, lifestyle, and risk of colon cancer.</w:t>
      </w:r>
      <w:r w:rsidRPr="009657B8">
        <w:rPr>
          <w:lang w:val="en-GB"/>
        </w:rPr>
        <w:t xml:space="preserve"> </w:t>
      </w:r>
      <w:r w:rsidRPr="00036E75">
        <w:rPr>
          <w:i/>
        </w:rPr>
        <w:t xml:space="preserve">Cancer Res </w:t>
      </w:r>
      <w:r w:rsidRPr="00036E75">
        <w:t xml:space="preserve">2001, </w:t>
      </w:r>
      <w:r w:rsidRPr="00036E75">
        <w:rPr>
          <w:b/>
        </w:rPr>
        <w:t>61:</w:t>
      </w:r>
      <w:r w:rsidRPr="00036E75">
        <w:t>1000-1004.</w:t>
      </w:r>
    </w:p>
    <w:p w:rsidR="007572A0" w:rsidRPr="00F869AF" w:rsidRDefault="007572A0" w:rsidP="005B007E">
      <w:pPr>
        <w:tabs>
          <w:tab w:val="right" w:pos="540"/>
          <w:tab w:val="left" w:pos="720"/>
        </w:tabs>
        <w:spacing w:line="240" w:lineRule="auto"/>
        <w:ind w:left="720" w:hanging="720"/>
        <w:rPr>
          <w:rFonts w:asciiTheme="minorHAnsi" w:hAnsiTheme="minorHAnsi" w:cs="Arial"/>
          <w:lang w:val="da-DK"/>
        </w:rPr>
      </w:pPr>
    </w:p>
    <w:sectPr w:rsidR="007572A0" w:rsidRPr="00F869AF" w:rsidSect="00843A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A5D" w:rsidRDefault="002C0A5D" w:rsidP="00FC4C33">
      <w:pPr>
        <w:spacing w:line="240" w:lineRule="auto"/>
      </w:pPr>
      <w:r>
        <w:separator/>
      </w:r>
    </w:p>
  </w:endnote>
  <w:endnote w:type="continuationSeparator" w:id="0">
    <w:p w:rsidR="002C0A5D" w:rsidRDefault="002C0A5D" w:rsidP="00FC4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A5D" w:rsidRDefault="002C0A5D" w:rsidP="00FC4C33">
      <w:pPr>
        <w:spacing w:line="240" w:lineRule="auto"/>
      </w:pPr>
      <w:r>
        <w:separator/>
      </w:r>
    </w:p>
  </w:footnote>
  <w:footnote w:type="continuationSeparator" w:id="0">
    <w:p w:rsidR="002C0A5D" w:rsidRDefault="002C0A5D" w:rsidP="00FC4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trition J&lt;/Style&gt;&lt;LeftDelim&gt;{&lt;/LeftDelim&gt;&lt;RightDelim&gt;}&lt;/RightDelim&gt;&lt;FontName&gt;Courier New&lt;/FontName&gt;&lt;FontSize&gt;12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0e5rxd8a2pzue0fzlpv5fbsv5wd5pfe9xr&quot;&gt;IBDoversigt ny 2013&lt;record-ids&gt;&lt;item&gt;234&lt;/item&gt;&lt;item&gt;820&lt;/item&gt;&lt;item&gt;821&lt;/item&gt;&lt;item&gt;2266&lt;/item&gt;&lt;item&gt;2267&lt;/item&gt;&lt;item&gt;2271&lt;/item&gt;&lt;item&gt;2279&lt;/item&gt;&lt;item&gt;2280&lt;/item&gt;&lt;item&gt;2284&lt;/item&gt;&lt;item&gt;2285&lt;/item&gt;&lt;item&gt;2286&lt;/item&gt;&lt;item&gt;2407&lt;/item&gt;&lt;item&gt;2408&lt;/item&gt;&lt;item&gt;2409&lt;/item&gt;&lt;item&gt;2427&lt;/item&gt;&lt;item&gt;2428&lt;/item&gt;&lt;item&gt;2429&lt;/item&gt;&lt;item&gt;2502&lt;/item&gt;&lt;item&gt;2579&lt;/item&gt;&lt;/record-ids&gt;&lt;/item&gt;&lt;/Libraries&gt;"/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Vancouver&lt;/StartingRefnum&gt;&lt;FontName&gt;Courier New&lt;/FontName&gt;&lt;FontSize&gt;12&lt;/FontSize&gt;&lt;ReflistTitle&gt;Reference List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ENLibraries&gt;&lt;Libraries&gt;&lt;item&gt;ibdoversigt ny 2013&lt;/item&gt;&lt;/Libraries&gt;&lt;/ENLibraries&gt;"/>
  </w:docVars>
  <w:rsids>
    <w:rsidRoot w:val="00C64D0B"/>
    <w:rsid w:val="00000F45"/>
    <w:rsid w:val="00015CA9"/>
    <w:rsid w:val="00020468"/>
    <w:rsid w:val="00025BCD"/>
    <w:rsid w:val="00026C71"/>
    <w:rsid w:val="00036E75"/>
    <w:rsid w:val="00045961"/>
    <w:rsid w:val="00054D04"/>
    <w:rsid w:val="000721C4"/>
    <w:rsid w:val="00083469"/>
    <w:rsid w:val="00083530"/>
    <w:rsid w:val="000958D0"/>
    <w:rsid w:val="000D6378"/>
    <w:rsid w:val="00116E27"/>
    <w:rsid w:val="00122083"/>
    <w:rsid w:val="0015346B"/>
    <w:rsid w:val="00193C89"/>
    <w:rsid w:val="001A4D4B"/>
    <w:rsid w:val="001B1898"/>
    <w:rsid w:val="001B777D"/>
    <w:rsid w:val="001C4531"/>
    <w:rsid w:val="001F15DE"/>
    <w:rsid w:val="00203756"/>
    <w:rsid w:val="00222576"/>
    <w:rsid w:val="002631BD"/>
    <w:rsid w:val="002650C5"/>
    <w:rsid w:val="00265DB1"/>
    <w:rsid w:val="002C0A5D"/>
    <w:rsid w:val="002C16CB"/>
    <w:rsid w:val="002D3BFD"/>
    <w:rsid w:val="002E647E"/>
    <w:rsid w:val="00312A6E"/>
    <w:rsid w:val="0031459B"/>
    <w:rsid w:val="00361DEA"/>
    <w:rsid w:val="00361EED"/>
    <w:rsid w:val="003A0161"/>
    <w:rsid w:val="003A25C1"/>
    <w:rsid w:val="003A39DA"/>
    <w:rsid w:val="003B49C3"/>
    <w:rsid w:val="003B6D28"/>
    <w:rsid w:val="003C70B1"/>
    <w:rsid w:val="003D6620"/>
    <w:rsid w:val="003E2AFA"/>
    <w:rsid w:val="003F6AB1"/>
    <w:rsid w:val="00402706"/>
    <w:rsid w:val="0041169C"/>
    <w:rsid w:val="00462E3E"/>
    <w:rsid w:val="00484013"/>
    <w:rsid w:val="004A0819"/>
    <w:rsid w:val="004B2B1B"/>
    <w:rsid w:val="004F7606"/>
    <w:rsid w:val="0053187D"/>
    <w:rsid w:val="00536851"/>
    <w:rsid w:val="005535B3"/>
    <w:rsid w:val="005666F3"/>
    <w:rsid w:val="005B007E"/>
    <w:rsid w:val="005D4EE0"/>
    <w:rsid w:val="005E12E8"/>
    <w:rsid w:val="005F0FA8"/>
    <w:rsid w:val="0060570E"/>
    <w:rsid w:val="00690CEC"/>
    <w:rsid w:val="006A369D"/>
    <w:rsid w:val="006B36DF"/>
    <w:rsid w:val="007572A0"/>
    <w:rsid w:val="00783A7C"/>
    <w:rsid w:val="00821C83"/>
    <w:rsid w:val="00827FCF"/>
    <w:rsid w:val="00842E4E"/>
    <w:rsid w:val="00843A09"/>
    <w:rsid w:val="0084445E"/>
    <w:rsid w:val="00844D82"/>
    <w:rsid w:val="00872199"/>
    <w:rsid w:val="0088374A"/>
    <w:rsid w:val="00883782"/>
    <w:rsid w:val="008E02ED"/>
    <w:rsid w:val="0090411D"/>
    <w:rsid w:val="009657B8"/>
    <w:rsid w:val="00981BD8"/>
    <w:rsid w:val="0099571F"/>
    <w:rsid w:val="009C6007"/>
    <w:rsid w:val="009D22F5"/>
    <w:rsid w:val="009E0D42"/>
    <w:rsid w:val="00A16400"/>
    <w:rsid w:val="00A5341F"/>
    <w:rsid w:val="00A6300A"/>
    <w:rsid w:val="00AB0985"/>
    <w:rsid w:val="00AB12F8"/>
    <w:rsid w:val="00AB3931"/>
    <w:rsid w:val="00AC4BA0"/>
    <w:rsid w:val="00AD3710"/>
    <w:rsid w:val="00AD4D1E"/>
    <w:rsid w:val="00B22D11"/>
    <w:rsid w:val="00B375AE"/>
    <w:rsid w:val="00B47409"/>
    <w:rsid w:val="00B605A0"/>
    <w:rsid w:val="00B607D0"/>
    <w:rsid w:val="00BC3783"/>
    <w:rsid w:val="00BD467D"/>
    <w:rsid w:val="00BD61D0"/>
    <w:rsid w:val="00BF2A73"/>
    <w:rsid w:val="00C0396F"/>
    <w:rsid w:val="00C64D0B"/>
    <w:rsid w:val="00C91E58"/>
    <w:rsid w:val="00CF7E1E"/>
    <w:rsid w:val="00D47EF8"/>
    <w:rsid w:val="00D52D02"/>
    <w:rsid w:val="00D95E3D"/>
    <w:rsid w:val="00D95EF1"/>
    <w:rsid w:val="00DA1F23"/>
    <w:rsid w:val="00DA4516"/>
    <w:rsid w:val="00DD0F86"/>
    <w:rsid w:val="00E13BA3"/>
    <w:rsid w:val="00E2342D"/>
    <w:rsid w:val="00E4283F"/>
    <w:rsid w:val="00E6630C"/>
    <w:rsid w:val="00E70712"/>
    <w:rsid w:val="00E90321"/>
    <w:rsid w:val="00EB357D"/>
    <w:rsid w:val="00ED61C9"/>
    <w:rsid w:val="00ED762F"/>
    <w:rsid w:val="00EF0BC4"/>
    <w:rsid w:val="00F12EE1"/>
    <w:rsid w:val="00F13958"/>
    <w:rsid w:val="00F16F10"/>
    <w:rsid w:val="00F2611A"/>
    <w:rsid w:val="00F62447"/>
    <w:rsid w:val="00F7271A"/>
    <w:rsid w:val="00F766DF"/>
    <w:rsid w:val="00F869AF"/>
    <w:rsid w:val="00FA5AEF"/>
    <w:rsid w:val="00FB3FF7"/>
    <w:rsid w:val="00FC4C33"/>
    <w:rsid w:val="00FD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16"/>
    <w:pPr>
      <w:spacing w:after="0" w:line="480" w:lineRule="auto"/>
    </w:pPr>
    <w:rPr>
      <w:rFonts w:ascii="Courier New" w:hAnsi="Courier New" w:cs="Times New Roman"/>
      <w:sz w:val="24"/>
      <w:szCs w:val="24"/>
      <w:lang w:val="en-GB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84445E"/>
    <w:pPr>
      <w:spacing w:before="240" w:after="60"/>
      <w:outlineLvl w:val="0"/>
    </w:pPr>
    <w:rPr>
      <w:rFonts w:ascii="Arial" w:eastAsiaTheme="majorEastAsia" w:hAnsi="Arial" w:cstheme="majorBid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84445E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SubtleEmphasis">
    <w:name w:val="Subtle Emphasis"/>
    <w:aliases w:val="normal"/>
    <w:basedOn w:val="DefaultParagraphFont"/>
    <w:uiPriority w:val="19"/>
    <w:qFormat/>
    <w:rsid w:val="0084445E"/>
    <w:rPr>
      <w:rFonts w:ascii="Times New Roman" w:eastAsiaTheme="majorEastAsia" w:hAnsi="Times New Roman" w:cstheme="majorBidi"/>
      <w:b w:val="0"/>
      <w:bCs/>
      <w:iCs/>
      <w:color w:val="auto"/>
      <w:sz w:val="24"/>
      <w:szCs w:val="24"/>
      <w:lang w:eastAsia="da-DK"/>
    </w:rPr>
  </w:style>
  <w:style w:type="paragraph" w:styleId="Subtitle">
    <w:name w:val="Subtitle"/>
    <w:basedOn w:val="Normal"/>
    <w:next w:val="NoSpacing"/>
    <w:link w:val="SubtitleChar"/>
    <w:uiPriority w:val="11"/>
    <w:qFormat/>
    <w:rsid w:val="0031459B"/>
    <w:pPr>
      <w:numPr>
        <w:ilvl w:val="1"/>
      </w:numPr>
      <w:spacing w:line="360" w:lineRule="auto"/>
    </w:pPr>
    <w:rPr>
      <w:rFonts w:eastAsiaTheme="majorEastAsia" w:cstheme="majorBidi"/>
      <w:b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59B"/>
    <w:rPr>
      <w:rFonts w:ascii="Courier New" w:eastAsiaTheme="majorEastAsia" w:hAnsi="Courier New" w:cstheme="majorBidi"/>
      <w:b/>
      <w:iCs/>
      <w:spacing w:val="15"/>
      <w:sz w:val="28"/>
      <w:szCs w:val="24"/>
      <w:lang w:eastAsia="da-DK"/>
    </w:rPr>
  </w:style>
  <w:style w:type="paragraph" w:styleId="NoSpacing">
    <w:name w:val="No Spacing"/>
    <w:uiPriority w:val="1"/>
    <w:qFormat/>
    <w:rsid w:val="0031459B"/>
    <w:pPr>
      <w:spacing w:after="0" w:line="240" w:lineRule="auto"/>
    </w:pPr>
    <w:rPr>
      <w:rFonts w:ascii="Courier New" w:hAnsi="Courier New" w:cs="Times New Roman"/>
      <w:sz w:val="24"/>
      <w:szCs w:val="24"/>
      <w:lang w:eastAsia="da-DK"/>
    </w:rPr>
  </w:style>
  <w:style w:type="character" w:styleId="Strong">
    <w:name w:val="Strong"/>
    <w:aliases w:val="BMC Med Gen"/>
    <w:basedOn w:val="DefaultParagraphFont"/>
    <w:uiPriority w:val="99"/>
    <w:qFormat/>
    <w:rsid w:val="000D6378"/>
    <w:rPr>
      <w:rFonts w:asciiTheme="minorHAnsi" w:hAnsiTheme="minorHAnsi" w:cs="Times New Roman"/>
      <w:b/>
      <w:b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C64D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0B"/>
    <w:rPr>
      <w:color w:val="800080"/>
      <w:u w:val="single"/>
    </w:rPr>
  </w:style>
  <w:style w:type="paragraph" w:customStyle="1" w:styleId="xl65">
    <w:name w:val="xl65"/>
    <w:basedOn w:val="Normal"/>
    <w:rsid w:val="00C64D0B"/>
    <w:pPr>
      <w:spacing w:before="100" w:beforeAutospacing="1" w:after="100" w:afterAutospacing="1" w:line="240" w:lineRule="auto"/>
    </w:pPr>
    <w:rPr>
      <w:rFonts w:ascii="Arial" w:hAnsi="Arial" w:cs="Arial"/>
      <w:lang w:val="da-DK"/>
    </w:rPr>
  </w:style>
  <w:style w:type="paragraph" w:customStyle="1" w:styleId="xl66">
    <w:name w:val="xl66"/>
    <w:basedOn w:val="Normal"/>
    <w:rsid w:val="00C64D0B"/>
    <w:pPr>
      <w:spacing w:before="100" w:beforeAutospacing="1" w:after="100" w:afterAutospacing="1" w:line="240" w:lineRule="auto"/>
    </w:pPr>
    <w:rPr>
      <w:rFonts w:cs="Courier New"/>
      <w:sz w:val="20"/>
      <w:szCs w:val="20"/>
      <w:lang w:val="da-DK"/>
    </w:rPr>
  </w:style>
  <w:style w:type="paragraph" w:customStyle="1" w:styleId="xl67">
    <w:name w:val="xl67"/>
    <w:basedOn w:val="Normal"/>
    <w:rsid w:val="00C64D0B"/>
    <w:pPr>
      <w:spacing w:before="100" w:beforeAutospacing="1" w:after="100" w:afterAutospacing="1" w:line="240" w:lineRule="auto"/>
    </w:pPr>
    <w:rPr>
      <w:rFonts w:ascii="Times New Roman" w:hAnsi="Times New Roman"/>
      <w:lang w:val="da-DK"/>
    </w:rPr>
  </w:style>
  <w:style w:type="paragraph" w:customStyle="1" w:styleId="xl68">
    <w:name w:val="xl68"/>
    <w:basedOn w:val="Normal"/>
    <w:rsid w:val="00C64D0B"/>
    <w:pPr>
      <w:shd w:val="clear" w:color="000000" w:fill="FFFFFF"/>
      <w:spacing w:before="100" w:beforeAutospacing="1" w:after="100" w:afterAutospacing="1" w:line="240" w:lineRule="auto"/>
    </w:pPr>
    <w:rPr>
      <w:rFonts w:cs="Courier New"/>
      <w:sz w:val="20"/>
      <w:szCs w:val="20"/>
      <w:lang w:val="da-DK"/>
    </w:rPr>
  </w:style>
  <w:style w:type="paragraph" w:customStyle="1" w:styleId="xl69">
    <w:name w:val="xl69"/>
    <w:basedOn w:val="Normal"/>
    <w:rsid w:val="00C64D0B"/>
    <w:pPr>
      <w:shd w:val="clear" w:color="000000" w:fill="FFFFFF"/>
      <w:spacing w:before="100" w:beforeAutospacing="1" w:after="100" w:afterAutospacing="1" w:line="240" w:lineRule="auto"/>
    </w:pPr>
    <w:rPr>
      <w:rFonts w:cs="Courier New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C4C33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C33"/>
    <w:rPr>
      <w:rFonts w:ascii="Courier New" w:hAnsi="Courier New" w:cs="Times New Roman"/>
      <w:sz w:val="24"/>
      <w:szCs w:val="24"/>
      <w:lang w:val="en-GB" w:eastAsia="da-DK"/>
    </w:rPr>
  </w:style>
  <w:style w:type="paragraph" w:styleId="Footer">
    <w:name w:val="footer"/>
    <w:basedOn w:val="Normal"/>
    <w:link w:val="FooterChar"/>
    <w:uiPriority w:val="99"/>
    <w:semiHidden/>
    <w:unhideWhenUsed/>
    <w:rsid w:val="00FC4C33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4C33"/>
    <w:rPr>
      <w:rFonts w:ascii="Courier New" w:hAnsi="Courier New" w:cs="Times New Roman"/>
      <w:sz w:val="24"/>
      <w:szCs w:val="24"/>
      <w:lang w:val="en-GB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C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C33"/>
    <w:rPr>
      <w:rFonts w:ascii="Tahoma" w:hAnsi="Tahoma" w:cs="Tahoma"/>
      <w:sz w:val="16"/>
      <w:szCs w:val="16"/>
      <w:lang w:val="en-GB" w:eastAsia="da-DK"/>
    </w:rPr>
  </w:style>
  <w:style w:type="paragraph" w:customStyle="1" w:styleId="EndNoteBibliographyTitle">
    <w:name w:val="EndNote Bibliography Title"/>
    <w:basedOn w:val="Normal"/>
    <w:link w:val="EndNoteBibliographyTitleTegn"/>
    <w:rsid w:val="00B605A0"/>
    <w:pPr>
      <w:jc w:val="center"/>
    </w:pPr>
    <w:rPr>
      <w:rFonts w:cs="Courier New"/>
      <w:noProof/>
      <w:lang w:val="da-DK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B605A0"/>
    <w:rPr>
      <w:rFonts w:ascii="Courier New" w:hAnsi="Courier New" w:cs="Courier New"/>
      <w:noProof/>
      <w:sz w:val="24"/>
      <w:szCs w:val="24"/>
      <w:lang w:eastAsia="da-DK"/>
    </w:rPr>
  </w:style>
  <w:style w:type="paragraph" w:customStyle="1" w:styleId="EndNoteBibliography">
    <w:name w:val="EndNote Bibliography"/>
    <w:basedOn w:val="Normal"/>
    <w:link w:val="EndNoteBibliographyTegn"/>
    <w:rsid w:val="00B605A0"/>
    <w:pPr>
      <w:spacing w:line="240" w:lineRule="auto"/>
    </w:pPr>
    <w:rPr>
      <w:rFonts w:cs="Courier New"/>
      <w:noProof/>
      <w:lang w:val="da-DK"/>
    </w:rPr>
  </w:style>
  <w:style w:type="character" w:customStyle="1" w:styleId="EndNoteBibliographyTegn">
    <w:name w:val="EndNote Bibliography Tegn"/>
    <w:basedOn w:val="DefaultParagraphFont"/>
    <w:link w:val="EndNoteBibliography"/>
    <w:rsid w:val="00B605A0"/>
    <w:rPr>
      <w:rFonts w:ascii="Courier New" w:hAnsi="Courier New" w:cs="Courier New"/>
      <w:noProof/>
      <w:sz w:val="24"/>
      <w:szCs w:val="24"/>
      <w:lang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C1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6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6CB"/>
    <w:rPr>
      <w:rFonts w:ascii="Courier New" w:hAnsi="Courier New" w:cs="Times New Roman"/>
      <w:sz w:val="20"/>
      <w:szCs w:val="20"/>
      <w:lang w:val="en-GB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6CB"/>
    <w:rPr>
      <w:rFonts w:ascii="Courier New" w:hAnsi="Courier New" w:cs="Times New Roman"/>
      <w:b/>
      <w:bCs/>
      <w:sz w:val="20"/>
      <w:szCs w:val="20"/>
      <w:lang w:val="en-GB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16"/>
    <w:pPr>
      <w:spacing w:after="0" w:line="480" w:lineRule="auto"/>
    </w:pPr>
    <w:rPr>
      <w:rFonts w:ascii="Courier New" w:hAnsi="Courier New" w:cs="Times New Roman"/>
      <w:sz w:val="24"/>
      <w:szCs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qFormat/>
    <w:rsid w:val="0084445E"/>
    <w:pPr>
      <w:spacing w:before="240" w:after="60"/>
      <w:outlineLvl w:val="0"/>
    </w:pPr>
    <w:rPr>
      <w:rFonts w:ascii="Arial" w:eastAsiaTheme="majorEastAsia" w:hAnsi="Arial" w:cstheme="majorBidi"/>
      <w:b/>
      <w:bCs/>
      <w:kern w:val="28"/>
      <w:sz w:val="32"/>
      <w:szCs w:val="32"/>
      <w:lang w:eastAsia="en-US"/>
    </w:rPr>
  </w:style>
  <w:style w:type="character" w:customStyle="1" w:styleId="TitelTegn">
    <w:name w:val="Titel Tegn"/>
    <w:basedOn w:val="Standardskrifttypeiafsnit"/>
    <w:link w:val="Titel"/>
    <w:rsid w:val="0084445E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Svagfremhvning">
    <w:name w:val="Subtle Emphasis"/>
    <w:aliases w:val="normal"/>
    <w:basedOn w:val="Standardskrifttypeiafsnit"/>
    <w:uiPriority w:val="19"/>
    <w:qFormat/>
    <w:rsid w:val="0084445E"/>
    <w:rPr>
      <w:rFonts w:ascii="Times New Roman" w:eastAsiaTheme="majorEastAsia" w:hAnsi="Times New Roman" w:cstheme="majorBidi"/>
      <w:b w:val="0"/>
      <w:bCs/>
      <w:iCs/>
      <w:color w:val="auto"/>
      <w:sz w:val="24"/>
      <w:szCs w:val="24"/>
      <w:lang w:eastAsia="da-DK"/>
    </w:rPr>
  </w:style>
  <w:style w:type="paragraph" w:styleId="Undertitel">
    <w:name w:val="Subtitle"/>
    <w:basedOn w:val="Normal"/>
    <w:next w:val="Ingenafstand"/>
    <w:link w:val="UndertitelTegn"/>
    <w:uiPriority w:val="11"/>
    <w:qFormat/>
    <w:rsid w:val="0031459B"/>
    <w:pPr>
      <w:numPr>
        <w:ilvl w:val="1"/>
      </w:numPr>
      <w:spacing w:line="360" w:lineRule="auto"/>
    </w:pPr>
    <w:rPr>
      <w:rFonts w:eastAsiaTheme="majorEastAsia" w:cstheme="majorBidi"/>
      <w:b/>
      <w:iCs/>
      <w:spacing w:val="15"/>
      <w:sz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459B"/>
    <w:rPr>
      <w:rFonts w:ascii="Courier New" w:eastAsiaTheme="majorEastAsia" w:hAnsi="Courier New" w:cstheme="majorBidi"/>
      <w:b/>
      <w:iCs/>
      <w:spacing w:val="15"/>
      <w:sz w:val="28"/>
      <w:szCs w:val="24"/>
      <w:lang w:eastAsia="da-DK"/>
    </w:rPr>
  </w:style>
  <w:style w:type="paragraph" w:styleId="Ingenafstand">
    <w:name w:val="No Spacing"/>
    <w:uiPriority w:val="1"/>
    <w:qFormat/>
    <w:rsid w:val="0031459B"/>
    <w:pPr>
      <w:spacing w:after="0" w:line="240" w:lineRule="auto"/>
    </w:pPr>
    <w:rPr>
      <w:rFonts w:ascii="Courier New" w:hAnsi="Courier New" w:cs="Times New Roman"/>
      <w:sz w:val="24"/>
      <w:szCs w:val="24"/>
      <w:lang w:eastAsia="da-DK"/>
    </w:rPr>
  </w:style>
  <w:style w:type="character" w:styleId="Strk">
    <w:name w:val="Strong"/>
    <w:aliases w:val="BMC Med Gen"/>
    <w:basedOn w:val="Standardskrifttypeiafsnit"/>
    <w:uiPriority w:val="99"/>
    <w:qFormat/>
    <w:rsid w:val="000D6378"/>
    <w:rPr>
      <w:rFonts w:asciiTheme="minorHAnsi" w:hAnsiTheme="minorHAnsi" w:cs="Times New Roman"/>
      <w:b/>
      <w:bCs/>
      <w:sz w:val="22"/>
    </w:rPr>
  </w:style>
  <w:style w:type="character" w:styleId="Hyperlink">
    <w:name w:val="Hyperlink"/>
    <w:basedOn w:val="Standardskrifttypeiafsnit"/>
    <w:uiPriority w:val="99"/>
    <w:semiHidden/>
    <w:unhideWhenUsed/>
    <w:rsid w:val="00C64D0B"/>
    <w:rPr>
      <w:color w:val="0000FF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C64D0B"/>
    <w:rPr>
      <w:color w:val="800080"/>
      <w:u w:val="single"/>
    </w:rPr>
  </w:style>
  <w:style w:type="paragraph" w:customStyle="1" w:styleId="xl65">
    <w:name w:val="xl65"/>
    <w:basedOn w:val="Normal"/>
    <w:rsid w:val="00C64D0B"/>
    <w:pPr>
      <w:spacing w:before="100" w:beforeAutospacing="1" w:after="100" w:afterAutospacing="1" w:line="240" w:lineRule="auto"/>
    </w:pPr>
    <w:rPr>
      <w:rFonts w:ascii="Arial" w:hAnsi="Arial" w:cs="Arial"/>
      <w:lang w:val="da-DK"/>
    </w:rPr>
  </w:style>
  <w:style w:type="paragraph" w:customStyle="1" w:styleId="xl66">
    <w:name w:val="xl66"/>
    <w:basedOn w:val="Normal"/>
    <w:rsid w:val="00C64D0B"/>
    <w:pPr>
      <w:spacing w:before="100" w:beforeAutospacing="1" w:after="100" w:afterAutospacing="1" w:line="240" w:lineRule="auto"/>
    </w:pPr>
    <w:rPr>
      <w:rFonts w:cs="Courier New"/>
      <w:sz w:val="20"/>
      <w:szCs w:val="20"/>
      <w:lang w:val="da-DK"/>
    </w:rPr>
  </w:style>
  <w:style w:type="paragraph" w:customStyle="1" w:styleId="xl67">
    <w:name w:val="xl67"/>
    <w:basedOn w:val="Normal"/>
    <w:rsid w:val="00C64D0B"/>
    <w:pPr>
      <w:spacing w:before="100" w:beforeAutospacing="1" w:after="100" w:afterAutospacing="1" w:line="240" w:lineRule="auto"/>
    </w:pPr>
    <w:rPr>
      <w:rFonts w:ascii="Times New Roman" w:hAnsi="Times New Roman"/>
      <w:lang w:val="da-DK"/>
    </w:rPr>
  </w:style>
  <w:style w:type="paragraph" w:customStyle="1" w:styleId="xl68">
    <w:name w:val="xl68"/>
    <w:basedOn w:val="Normal"/>
    <w:rsid w:val="00C64D0B"/>
    <w:pPr>
      <w:shd w:val="clear" w:color="000000" w:fill="FFFFFF"/>
      <w:spacing w:before="100" w:beforeAutospacing="1" w:after="100" w:afterAutospacing="1" w:line="240" w:lineRule="auto"/>
    </w:pPr>
    <w:rPr>
      <w:rFonts w:cs="Courier New"/>
      <w:sz w:val="20"/>
      <w:szCs w:val="20"/>
      <w:lang w:val="da-DK"/>
    </w:rPr>
  </w:style>
  <w:style w:type="paragraph" w:customStyle="1" w:styleId="xl69">
    <w:name w:val="xl69"/>
    <w:basedOn w:val="Normal"/>
    <w:rsid w:val="00C64D0B"/>
    <w:pPr>
      <w:shd w:val="clear" w:color="000000" w:fill="FFFFFF"/>
      <w:spacing w:before="100" w:beforeAutospacing="1" w:after="100" w:afterAutospacing="1" w:line="240" w:lineRule="auto"/>
    </w:pPr>
    <w:rPr>
      <w:rFonts w:cs="Courier New"/>
      <w:sz w:val="20"/>
      <w:szCs w:val="20"/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FC4C3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C4C33"/>
    <w:rPr>
      <w:rFonts w:ascii="Courier New" w:hAnsi="Courier New" w:cs="Times New Roman"/>
      <w:sz w:val="24"/>
      <w:szCs w:val="24"/>
      <w:lang w:val="en-GB" w:eastAsia="da-DK"/>
    </w:rPr>
  </w:style>
  <w:style w:type="paragraph" w:styleId="Sidefod">
    <w:name w:val="footer"/>
    <w:basedOn w:val="Normal"/>
    <w:link w:val="SidefodTegn"/>
    <w:uiPriority w:val="99"/>
    <w:semiHidden/>
    <w:unhideWhenUsed/>
    <w:rsid w:val="00FC4C3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FC4C33"/>
    <w:rPr>
      <w:rFonts w:ascii="Courier New" w:hAnsi="Courier New" w:cs="Times New Roman"/>
      <w:sz w:val="24"/>
      <w:szCs w:val="24"/>
      <w:lang w:val="en-GB"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4C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4C33"/>
    <w:rPr>
      <w:rFonts w:ascii="Tahoma" w:hAnsi="Tahoma" w:cs="Tahoma"/>
      <w:sz w:val="16"/>
      <w:szCs w:val="16"/>
      <w:lang w:val="en-GB" w:eastAsia="da-DK"/>
    </w:rPr>
  </w:style>
  <w:style w:type="paragraph" w:customStyle="1" w:styleId="EndNoteBibliographyTitle">
    <w:name w:val="EndNote Bibliography Title"/>
    <w:basedOn w:val="Normal"/>
    <w:link w:val="EndNoteBibliographyTitleTegn"/>
    <w:rsid w:val="00B605A0"/>
    <w:pPr>
      <w:jc w:val="center"/>
    </w:pPr>
    <w:rPr>
      <w:rFonts w:cs="Courier New"/>
      <w:noProof/>
      <w:lang w:val="da-DK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B605A0"/>
    <w:rPr>
      <w:rFonts w:ascii="Courier New" w:hAnsi="Courier New" w:cs="Courier New"/>
      <w:noProof/>
      <w:sz w:val="24"/>
      <w:szCs w:val="24"/>
      <w:lang w:eastAsia="da-DK"/>
    </w:rPr>
  </w:style>
  <w:style w:type="paragraph" w:customStyle="1" w:styleId="EndNoteBibliography">
    <w:name w:val="EndNote Bibliography"/>
    <w:basedOn w:val="Normal"/>
    <w:link w:val="EndNoteBibliographyTegn"/>
    <w:rsid w:val="00B605A0"/>
    <w:pPr>
      <w:spacing w:line="240" w:lineRule="auto"/>
    </w:pPr>
    <w:rPr>
      <w:rFonts w:cs="Courier New"/>
      <w:noProof/>
      <w:lang w:val="da-DK"/>
    </w:rPr>
  </w:style>
  <w:style w:type="character" w:customStyle="1" w:styleId="EndNoteBibliographyTegn">
    <w:name w:val="EndNote Bibliography Tegn"/>
    <w:basedOn w:val="Standardskrifttypeiafsnit"/>
    <w:link w:val="EndNoteBibliography"/>
    <w:rsid w:val="00B605A0"/>
    <w:rPr>
      <w:rFonts w:ascii="Courier New" w:hAnsi="Courier New" w:cs="Courier New"/>
      <w:noProof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C16C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C16C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C16CB"/>
    <w:rPr>
      <w:rFonts w:ascii="Courier New" w:hAnsi="Courier New" w:cs="Times New Roman"/>
      <w:sz w:val="20"/>
      <w:szCs w:val="20"/>
      <w:lang w:val="en-GB"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16C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C16CB"/>
    <w:rPr>
      <w:rFonts w:ascii="Courier New" w:hAnsi="Courier New" w:cs="Times New Roman"/>
      <w:b/>
      <w:bCs/>
      <w:sz w:val="20"/>
      <w:szCs w:val="20"/>
      <w:lang w:val="en-GB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D7E49-ADF5-4144-B1B8-B361F37A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1895</Words>
  <Characters>10807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Vibeke Andersen</dc:creator>
  <cp:lastModifiedBy>0001691</cp:lastModifiedBy>
  <cp:revision>4</cp:revision>
  <cp:lastPrinted>2012-06-26T19:38:00Z</cp:lastPrinted>
  <dcterms:created xsi:type="dcterms:W3CDTF">2014-11-16T20:26:00Z</dcterms:created>
  <dcterms:modified xsi:type="dcterms:W3CDTF">2014-12-01T10:21:00Z</dcterms:modified>
</cp:coreProperties>
</file>