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311" w:firstLineChars="1100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  <w:t xml:space="preserve">Supplementary </w:t>
      </w:r>
      <w:r>
        <w:rPr>
          <w:rFonts w:hint="eastAsia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  <w:t>M</w:t>
      </w:r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  <w:t>aterials</w:t>
      </w:r>
    </w:p>
    <w:p>
      <w:pPr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  <w:t>The protocol for genotyping of mice：</w:t>
      </w:r>
    </w:p>
    <w:p>
      <w:pPr>
        <w:spacing w:line="360" w:lineRule="auto"/>
        <w:rPr>
          <w:rFonts w:hint="eastAsia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  <w:t xml:space="preserve">The primer sequences for </w:t>
      </w:r>
      <w:r>
        <w:rPr>
          <w:rFonts w:hint="eastAsia" w:ascii="Times New Roman" w:hAnsi="Times New Roman" w:eastAsia="等线" w:cs="Times New Roman"/>
          <w:kern w:val="2"/>
          <w:sz w:val="21"/>
          <w:szCs w:val="22"/>
          <w:lang w:val="en-US" w:eastAsia="zh-CN" w:bidi="ar"/>
        </w:rPr>
        <w:t>wild type</w:t>
      </w:r>
      <w: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  <w:t xml:space="preserve"> genotype</w:t>
      </w:r>
      <w:r>
        <w:rPr>
          <w:rFonts w:hint="eastAsia" w:ascii="Times New Roman" w:hAnsi="Times New Roman" w:eastAsia="等线" w:cs="Times New Roman"/>
          <w:kern w:val="2"/>
          <w:sz w:val="21"/>
          <w:szCs w:val="22"/>
          <w:lang w:val="en-US" w:eastAsia="zh-CN" w:bidi="ar"/>
        </w:rPr>
        <w:t>:</w:t>
      </w:r>
    </w:p>
    <w:p>
      <w:pPr>
        <w:spacing w:line="360" w:lineRule="auto"/>
        <w:ind w:firstLine="420" w:firstLineChars="200"/>
        <w:rPr>
          <w:rFonts w:hint="default" w:ascii="Times New Roman" w:hAnsi="Times New Roman" w:eastAsia="等线" w:cs="Times New Roman"/>
          <w:kern w:val="2"/>
          <w:sz w:val="21"/>
          <w:szCs w:val="22"/>
          <w:u w:val="single"/>
          <w:lang w:val="en-US" w:eastAsia="zh-CN" w:bidi="ar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2"/>
          <w:u w:val="single"/>
          <w:lang w:val="en-US" w:eastAsia="zh-CN" w:bidi="ar"/>
        </w:rPr>
        <w:t>5’-GCAATGAACATCTGTGAGCACTTC-3’ (forward)</w:t>
      </w:r>
    </w:p>
    <w:p>
      <w:pPr>
        <w:spacing w:line="360" w:lineRule="auto"/>
        <w:ind w:firstLine="420" w:firstLineChars="200"/>
        <w:rPr>
          <w:rFonts w:hint="default" w:ascii="Times New Roman" w:hAnsi="Times New Roman" w:eastAsia="等线" w:cs="Times New Roman"/>
          <w:kern w:val="2"/>
          <w:sz w:val="21"/>
          <w:szCs w:val="22"/>
          <w:u w:val="single"/>
          <w:lang w:val="en-US" w:eastAsia="zh-CN" w:bidi="ar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2"/>
          <w:u w:val="single"/>
          <w:lang w:val="en-US" w:eastAsia="zh-CN" w:bidi="ar"/>
        </w:rPr>
        <w:t>5’-ACCTGCCGACTCTTGAAGAATAG-3’ (reverse)</w:t>
      </w:r>
    </w:p>
    <w:p>
      <w:pPr>
        <w:spacing w:line="360" w:lineRule="auto"/>
        <w:rPr>
          <w:rFonts w:hint="eastAsia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  <w:t>The primer sequences for</w:t>
      </w:r>
      <w:r>
        <w:rPr>
          <w:rFonts w:hint="eastAsia" w:ascii="Times New Roman" w:hAnsi="Times New Roman" w:eastAsia="等线" w:cs="Times New Roman"/>
          <w:kern w:val="2"/>
          <w:sz w:val="21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i/>
          <w:iCs/>
          <w:kern w:val="2"/>
          <w:sz w:val="21"/>
          <w:szCs w:val="22"/>
          <w:lang w:val="en-US" w:eastAsia="zh-CN" w:bidi="ar"/>
        </w:rPr>
        <w:t>Uox</w:t>
      </w:r>
      <w:r>
        <w:rPr>
          <w:rFonts w:hint="default" w:ascii="Times New Roman" w:hAnsi="Times New Roman" w:eastAsia="等线" w:cs="Times New Roman"/>
          <w:kern w:val="2"/>
          <w:sz w:val="21"/>
          <w:szCs w:val="22"/>
          <w:vertAlign w:val="superscript"/>
          <w:lang w:val="en-US" w:eastAsia="zh-CN" w:bidi="ar"/>
        </w:rPr>
        <w:t xml:space="preserve">-/- </w:t>
      </w:r>
      <w: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  <w:t>genotype</w:t>
      </w:r>
      <w:r>
        <w:rPr>
          <w:rFonts w:hint="eastAsia" w:ascii="Times New Roman" w:hAnsi="Times New Roman" w:eastAsia="等线" w:cs="Times New Roman"/>
          <w:kern w:val="2"/>
          <w:sz w:val="21"/>
          <w:szCs w:val="22"/>
          <w:lang w:val="en-US" w:eastAsia="zh-CN" w:bidi="ar"/>
        </w:rPr>
        <w:t>:</w:t>
      </w:r>
    </w:p>
    <w:p>
      <w:pPr>
        <w:spacing w:line="360" w:lineRule="auto"/>
        <w:rPr>
          <w:rFonts w:hint="default" w:ascii="Times New Roman" w:hAnsi="Times New Roman" w:eastAsia="等线" w:cs="Times New Roman"/>
          <w:kern w:val="2"/>
          <w:sz w:val="21"/>
          <w:szCs w:val="22"/>
          <w:u w:val="single"/>
          <w:lang w:val="en-US" w:eastAsia="zh-CN" w:bidi="ar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等线" w:cs="Times New Roman"/>
          <w:kern w:val="2"/>
          <w:sz w:val="21"/>
          <w:szCs w:val="22"/>
          <w:lang w:val="en-US" w:eastAsia="zh-CN" w:bidi="ar"/>
        </w:rPr>
        <w:t xml:space="preserve">   </w:t>
      </w:r>
      <w:r>
        <w:rPr>
          <w:rFonts w:hint="default" w:ascii="Times New Roman" w:hAnsi="Times New Roman" w:eastAsia="等线" w:cs="Times New Roman"/>
          <w:kern w:val="2"/>
          <w:sz w:val="21"/>
          <w:szCs w:val="22"/>
          <w:u w:val="single"/>
          <w:lang w:val="en-US" w:eastAsia="zh-CN" w:bidi="ar"/>
        </w:rPr>
        <w:t>5’-GGCTCTGCATTGCTGAGAGTATTC-3’ (forward)</w:t>
      </w:r>
    </w:p>
    <w:p>
      <w:pPr>
        <w:spacing w:line="360" w:lineRule="auto"/>
        <w:ind w:firstLine="420" w:firstLineChars="200"/>
        <w:rPr>
          <w:rFonts w:hint="default" w:ascii="Times New Roman" w:hAnsi="Times New Roman" w:eastAsia="等线" w:cs="Times New Roman"/>
          <w:kern w:val="2"/>
          <w:sz w:val="21"/>
          <w:szCs w:val="22"/>
          <w:u w:val="single"/>
          <w:lang w:val="en-US" w:eastAsia="zh-CN" w:bidi="ar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2"/>
          <w:u w:val="single"/>
          <w:lang w:val="en-US" w:eastAsia="zh-CN" w:bidi="ar"/>
        </w:rPr>
        <w:t>5’-AATGGGACACCAGCTTTAGGAG-3’ (reverse)</w:t>
      </w:r>
    </w:p>
    <w:p>
      <w:pPr>
        <w:spacing w:line="360" w:lineRule="auto"/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  <w:t>PCR reaction protocol: initial denaturation at 94°C for 5min, 35 cycles at 94°C for 30s, 60°C for 30s, 72°C for 30s, and a final extension at 68°C for 5min.</w:t>
      </w: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</w:pPr>
      <w:bookmarkStart w:id="0" w:name="OLE_LINK1"/>
      <w:r>
        <w:rPr>
          <w:rFonts w:hint="eastAsia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  <w:t>Supplementary Fig. 1 Dimensional parameters d</w:t>
      </w:r>
      <w:bookmarkStart w:id="1" w:name="_GoBack"/>
      <w:bookmarkEnd w:id="1"/>
      <w:r>
        <w:rPr>
          <w:rFonts w:hint="eastAsia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  <w:t xml:space="preserve">etermined by M-mode echocardiography at in the allopurinol-rescued Uox-/- mice </w:t>
      </w:r>
      <w:r>
        <w:rPr>
          <w:rFonts w:hint="eastAsia" w:ascii="Times New Roman" w:hAnsi="Times New Roman" w:eastAsia="等线" w:cs="Times New Roman"/>
          <w:b/>
          <w:bCs/>
          <w:color w:val="011CBF"/>
          <w:kern w:val="2"/>
          <w:sz w:val="21"/>
          <w:szCs w:val="22"/>
          <w:lang w:val="en-US" w:eastAsia="zh-CN" w:bidi="ar"/>
        </w:rPr>
        <w:t>at eight weeks after birth</w:t>
      </w:r>
      <w:r>
        <w:rPr>
          <w:rFonts w:hint="eastAsia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  <w:t xml:space="preserve"> </w:t>
      </w:r>
    </w:p>
    <w:bookmarkEnd w:id="0"/>
    <w:p>
      <w:pPr>
        <w:numPr>
          <w:ilvl w:val="0"/>
          <w:numId w:val="0"/>
        </w:numPr>
        <w:spacing w:line="360" w:lineRule="auto"/>
        <w:ind w:leftChars="0"/>
        <w:jc w:val="both"/>
        <w:rPr>
          <w:rFonts w:hint="default" w:ascii="Times New Roman" w:hAnsi="Times New Roman" w:eastAsia="等线" w:cs="Times New Roman"/>
          <w:kern w:val="2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等线" w:cs="Times New Roman"/>
          <w:b w:val="0"/>
          <w:bCs w:val="0"/>
          <w:kern w:val="2"/>
          <w:sz w:val="20"/>
          <w:szCs w:val="20"/>
          <w:lang w:val="en-US" w:eastAsia="zh-CN" w:bidi="ar"/>
        </w:rPr>
        <w:t>Dimension of left ventricular posterior wall (LVPW); B. Left ventricular internal dimension (LVID); C. Dimension of interventricular septum (IVS) ; D: Left ventricular volume;E. Left ventricular mass;(F). Heart rate. Note: d=diastolic; s=systolic; WT:wild type; KO=</w:t>
      </w:r>
      <w:r>
        <w:rPr>
          <w:rFonts w:hint="default" w:ascii="Times New Roman" w:hAnsi="Times New Roman" w:eastAsia="等线" w:cs="Times New Roman"/>
          <w:b w:val="0"/>
          <w:bCs w:val="0"/>
          <w:i/>
          <w:iCs/>
          <w:kern w:val="2"/>
          <w:sz w:val="20"/>
          <w:szCs w:val="20"/>
          <w:lang w:val="en-US" w:eastAsia="zh-CN" w:bidi="ar"/>
        </w:rPr>
        <w:t xml:space="preserve">Uox 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0"/>
          <w:szCs w:val="20"/>
          <w:lang w:val="en-US" w:eastAsia="zh-CN" w:bidi="ar"/>
        </w:rPr>
        <w:t>knockout mice;</w:t>
      </w:r>
      <w:r>
        <w:rPr>
          <w:rFonts w:hint="default" w:ascii="Times New Roman" w:hAnsi="Times New Roman" w:eastAsia="等线" w:cs="Times New Roman"/>
          <w:b w:val="0"/>
          <w:bCs w:val="0"/>
          <w:color w:val="011CBF"/>
          <w:kern w:val="2"/>
          <w:sz w:val="20"/>
          <w:szCs w:val="20"/>
          <w:lang w:val="en-US" w:eastAsia="zh-CN" w:bidi="ar"/>
        </w:rPr>
        <w:t>n=5 (four female, one male)</w:t>
      </w:r>
      <w:r>
        <w:rPr>
          <w:rFonts w:hint="default" w:ascii="Times New Roman" w:hAnsi="Times New Roman" w:eastAsia="等线" w:cs="Times New Roman"/>
          <w:b/>
          <w:bCs/>
          <w:color w:val="011CBF"/>
          <w:kern w:val="2"/>
          <w:sz w:val="20"/>
          <w:szCs w:val="20"/>
          <w:lang w:val="en-US" w:eastAsia="zh-CN" w:bidi="ar"/>
        </w:rPr>
        <w:t xml:space="preserve">; 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kern w:val="2"/>
          <w:sz w:val="20"/>
          <w:szCs w:val="20"/>
          <w:lang w:val="en-US" w:eastAsia="zh-CN" w:bidi="ar"/>
        </w:rPr>
        <w:t>d</w:t>
      </w:r>
      <w:r>
        <w:rPr>
          <w:rFonts w:hint="default" w:ascii="Times New Roman" w:hAnsi="Times New Roman" w:cs="Times New Roman"/>
          <w:sz w:val="20"/>
          <w:szCs w:val="20"/>
        </w:rPr>
        <w:t>ata were expressed as mean ±SEM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; 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0"/>
          <w:szCs w:val="20"/>
          <w:lang w:val="en-US" w:eastAsia="zh-CN" w:bidi="ar"/>
        </w:rPr>
        <w:t xml:space="preserve">** represents for </w:t>
      </w:r>
      <w:r>
        <w:rPr>
          <w:rFonts w:hint="default" w:ascii="Times New Roman" w:hAnsi="Times New Roman" w:cs="Times New Roman"/>
          <w:sz w:val="20"/>
          <w:szCs w:val="20"/>
        </w:rPr>
        <w:t>P &lt; 0.01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.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0"/>
          <w:szCs w:val="20"/>
          <w:lang w:val="en-US" w:eastAsia="zh-CN" w:bidi="ar"/>
        </w:rPr>
        <w:t xml:space="preserve"> </w:t>
      </w:r>
    </w:p>
    <w:p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</w:p>
    <w:p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2"/>
          <w:lang w:val="en-US" w:eastAsia="zh-CN" w:bidi="ar"/>
        </w:rPr>
        <w:drawing>
          <wp:inline distT="0" distB="0" distL="114300" distR="114300">
            <wp:extent cx="5485130" cy="5795645"/>
            <wp:effectExtent l="0" t="0" r="1270" b="8255"/>
            <wp:docPr id="2" name="图片 2" descr="0987dd5b8157af23b0c13567be6a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987dd5b8157af23b0c13567be6a8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579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03777A98"/>
    <w:rsid w:val="03F72F3A"/>
    <w:rsid w:val="045A13B1"/>
    <w:rsid w:val="0B2435DA"/>
    <w:rsid w:val="13A10F7E"/>
    <w:rsid w:val="13AD2261"/>
    <w:rsid w:val="17BD5C5B"/>
    <w:rsid w:val="1E4B568F"/>
    <w:rsid w:val="1F1C4006"/>
    <w:rsid w:val="22720461"/>
    <w:rsid w:val="2398757C"/>
    <w:rsid w:val="25903C65"/>
    <w:rsid w:val="4EDC1870"/>
    <w:rsid w:val="6A304E1A"/>
    <w:rsid w:val="6EE401AD"/>
    <w:rsid w:val="730B155E"/>
    <w:rsid w:val="73F9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2024-02-04T12:54:00Z</dcterms:created>
  <dc:creator>a's</dc:creator>
  <cp:lastModifiedBy>salamat</cp:lastModifiedBy>
  <dcterms:modified xsi:type="dcterms:W3CDTF">2024-05-08T13:06:43Z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2C1EE7C2D8C44828B35F1BC4134CEE18_12</vt:lpwstr>
  </property>
</Properties>
</file>