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32932" w14:textId="77777777" w:rsidR="00BF528E" w:rsidRDefault="00BF528E" w:rsidP="00BF528E">
      <w:pPr>
        <w:spacing w:after="160" w:line="259" w:lineRule="auto"/>
        <w:rPr>
          <w:b/>
          <w:bCs/>
        </w:rPr>
      </w:pPr>
      <w:bookmarkStart w:id="0" w:name="_Hlk192074891"/>
      <w:r w:rsidRPr="00C62F2E">
        <w:rPr>
          <w:b/>
          <w:bCs/>
        </w:rPr>
        <w:t>Supplementa</w:t>
      </w:r>
      <w:r>
        <w:rPr>
          <w:b/>
          <w:bCs/>
        </w:rPr>
        <w:t>ry</w:t>
      </w:r>
      <w:r w:rsidRPr="00C62F2E">
        <w:rPr>
          <w:b/>
          <w:bCs/>
        </w:rPr>
        <w:t xml:space="preserve"> </w:t>
      </w:r>
      <w:r>
        <w:rPr>
          <w:b/>
          <w:bCs/>
        </w:rPr>
        <w:t>M</w:t>
      </w:r>
      <w:r w:rsidRPr="00C62F2E">
        <w:rPr>
          <w:b/>
          <w:bCs/>
        </w:rPr>
        <w:t xml:space="preserve">aterial </w:t>
      </w:r>
    </w:p>
    <w:p w14:paraId="27527C59" w14:textId="77777777" w:rsidR="00BF528E" w:rsidRDefault="00BF528E" w:rsidP="00BF528E">
      <w:pPr>
        <w:rPr>
          <w:rStyle w:val="cf01"/>
          <w:sz w:val="22"/>
          <w:szCs w:val="22"/>
        </w:rPr>
      </w:pPr>
    </w:p>
    <w:p w14:paraId="2E583DB1" w14:textId="0D26DF55" w:rsidR="00BF528E" w:rsidRPr="00264DB0" w:rsidRDefault="00BF528E" w:rsidP="00BF528E">
      <w:pPr>
        <w:rPr>
          <w:rStyle w:val="cf01"/>
          <w:sz w:val="22"/>
          <w:szCs w:val="22"/>
        </w:rPr>
      </w:pPr>
      <w:r w:rsidRPr="00264DB0">
        <w:rPr>
          <w:rStyle w:val="cf01"/>
          <w:sz w:val="22"/>
          <w:szCs w:val="22"/>
        </w:rPr>
        <w:t xml:space="preserve">Tracing the pathogenic PLN p.(Arg14del) variant across the globe; more than just a local curiosity </w:t>
      </w:r>
    </w:p>
    <w:bookmarkEnd w:id="0"/>
    <w:p w14:paraId="0A4371FE" w14:textId="77777777" w:rsidR="00BF528E" w:rsidRPr="00264DB0" w:rsidRDefault="00BF528E" w:rsidP="00BF528E">
      <w:pPr>
        <w:rPr>
          <w:rFonts w:cs="Segoe UI"/>
          <w:iCs/>
        </w:rPr>
      </w:pPr>
      <w:r w:rsidRPr="00264DB0">
        <w:rPr>
          <w:rFonts w:cs="Segoe UI"/>
          <w:iCs/>
        </w:rPr>
        <w:t>Esmée van Drie</w:t>
      </w:r>
      <w:r w:rsidRPr="00264DB0">
        <w:rPr>
          <w:rFonts w:cs="Segoe UI"/>
          <w:iCs/>
          <w:vertAlign w:val="superscript"/>
        </w:rPr>
        <w:t>1,2,3*</w:t>
      </w:r>
      <w:r w:rsidRPr="00264DB0">
        <w:rPr>
          <w:rFonts w:cs="Segoe UI"/>
          <w:iCs/>
        </w:rPr>
        <w:t xml:space="preserve"> Freyja H M van Lint</w:t>
      </w:r>
      <w:r w:rsidRPr="00264DB0">
        <w:rPr>
          <w:rFonts w:cs="Segoe UI"/>
          <w:iCs/>
          <w:vertAlign w:val="superscript"/>
        </w:rPr>
        <w:t>1,2,4*</w:t>
      </w:r>
      <w:r w:rsidRPr="00264DB0">
        <w:rPr>
          <w:rFonts w:cs="Segoe UI"/>
          <w:iCs/>
        </w:rPr>
        <w:t>, Rob Zwart</w:t>
      </w:r>
      <w:r w:rsidRPr="00264DB0">
        <w:rPr>
          <w:rFonts w:cs="Segoe UI"/>
          <w:iCs/>
          <w:vertAlign w:val="superscript"/>
        </w:rPr>
        <w:t>5</w:t>
      </w:r>
      <w:r w:rsidRPr="00264DB0">
        <w:rPr>
          <w:rFonts w:cs="Segoe UI"/>
          <w:iCs/>
        </w:rPr>
        <w:t>, Jie Wang</w:t>
      </w:r>
      <w:r w:rsidRPr="00264DB0">
        <w:rPr>
          <w:rFonts w:cs="Segoe UI"/>
          <w:iCs/>
          <w:vertAlign w:val="superscript"/>
        </w:rPr>
        <w:t>6</w:t>
      </w:r>
      <w:r w:rsidRPr="00264DB0">
        <w:rPr>
          <w:rFonts w:cs="Segoe UI"/>
          <w:iCs/>
        </w:rPr>
        <w:t>, Yucheng Chen</w:t>
      </w:r>
      <w:r w:rsidRPr="00264DB0">
        <w:rPr>
          <w:rFonts w:cs="Segoe UI"/>
          <w:iCs/>
          <w:vertAlign w:val="superscript"/>
        </w:rPr>
        <w:t>6</w:t>
      </w:r>
      <w:r w:rsidRPr="00264DB0">
        <w:rPr>
          <w:rFonts w:cs="Segoe UI"/>
          <w:iCs/>
        </w:rPr>
        <w:t>, Alex V Postma</w:t>
      </w:r>
      <w:r w:rsidRPr="00264DB0">
        <w:rPr>
          <w:rFonts w:cs="Segoe UI"/>
          <w:iCs/>
          <w:vertAlign w:val="superscript"/>
        </w:rPr>
        <w:t>5</w:t>
      </w:r>
      <w:r w:rsidRPr="00264DB0">
        <w:rPr>
          <w:rFonts w:cs="Segoe UI"/>
          <w:iCs/>
        </w:rPr>
        <w:t>, Martin G Elferink</w:t>
      </w:r>
      <w:r w:rsidRPr="00264DB0">
        <w:rPr>
          <w:rFonts w:cs="Segoe UI"/>
          <w:iCs/>
          <w:vertAlign w:val="superscript"/>
        </w:rPr>
        <w:t>1</w:t>
      </w:r>
      <w:r w:rsidRPr="00264DB0">
        <w:rPr>
          <w:rFonts w:cs="Segoe UI"/>
          <w:iCs/>
        </w:rPr>
        <w:t>, Joris J</w:t>
      </w:r>
      <w:r>
        <w:rPr>
          <w:rFonts w:cs="Segoe UI"/>
          <w:iCs/>
        </w:rPr>
        <w:t xml:space="preserve"> </w:t>
      </w:r>
      <w:r w:rsidRPr="00264DB0">
        <w:rPr>
          <w:rFonts w:cs="Segoe UI"/>
          <w:iCs/>
        </w:rPr>
        <w:t>M van Steenbrugge</w:t>
      </w:r>
      <w:r w:rsidRPr="00264DB0">
        <w:rPr>
          <w:rFonts w:cs="Segoe UI"/>
          <w:iCs/>
          <w:vertAlign w:val="superscript"/>
        </w:rPr>
        <w:t>1</w:t>
      </w:r>
      <w:r w:rsidRPr="00264DB0">
        <w:rPr>
          <w:rFonts w:cs="Segoe UI"/>
          <w:iCs/>
        </w:rPr>
        <w:t xml:space="preserve"> Paul A van der Zwaag</w:t>
      </w:r>
      <w:r w:rsidRPr="00264DB0">
        <w:rPr>
          <w:rFonts w:cs="Segoe UI"/>
          <w:iCs/>
          <w:vertAlign w:val="superscript"/>
        </w:rPr>
        <w:t>7</w:t>
      </w:r>
      <w:r w:rsidRPr="00264DB0">
        <w:rPr>
          <w:rFonts w:cs="Segoe UI"/>
          <w:iCs/>
        </w:rPr>
        <w:t>, Jan DH Jongbloed</w:t>
      </w:r>
      <w:r w:rsidRPr="00264DB0">
        <w:rPr>
          <w:rFonts w:cs="Segoe UI"/>
          <w:iCs/>
          <w:vertAlign w:val="superscript"/>
        </w:rPr>
        <w:t>7</w:t>
      </w:r>
      <w:r w:rsidRPr="00264DB0">
        <w:rPr>
          <w:rFonts w:cs="Segoe UI"/>
          <w:iCs/>
        </w:rPr>
        <w:t>, Dennis Dooijes</w:t>
      </w:r>
      <w:r w:rsidRPr="00264DB0">
        <w:rPr>
          <w:rFonts w:cs="Segoe UI"/>
          <w:iCs/>
          <w:vertAlign w:val="superscript"/>
        </w:rPr>
        <w:t>1</w:t>
      </w:r>
      <w:r w:rsidRPr="00264DB0">
        <w:rPr>
          <w:rFonts w:cs="Segoe UI"/>
          <w:iCs/>
        </w:rPr>
        <w:t>, Myrthe Y C van der Heide</w:t>
      </w:r>
      <w:r w:rsidRPr="00264DB0">
        <w:rPr>
          <w:rFonts w:cs="Segoe UI"/>
          <w:iCs/>
          <w:vertAlign w:val="superscript"/>
        </w:rPr>
        <w:t>8</w:t>
      </w:r>
      <w:r w:rsidRPr="00264DB0">
        <w:rPr>
          <w:rFonts w:cs="Segoe UI"/>
          <w:iCs/>
        </w:rPr>
        <w:t>, Arjan C Houweling</w:t>
      </w:r>
      <w:r w:rsidRPr="00264DB0">
        <w:rPr>
          <w:rFonts w:cs="Segoe UI"/>
          <w:iCs/>
          <w:vertAlign w:val="superscript"/>
        </w:rPr>
        <w:t>5</w:t>
      </w:r>
      <w:r w:rsidRPr="00264DB0">
        <w:rPr>
          <w:rFonts w:cs="Segoe UI"/>
          <w:iCs/>
        </w:rPr>
        <w:t>, Kristina H Haugaa</w:t>
      </w:r>
      <w:r w:rsidRPr="00264DB0">
        <w:rPr>
          <w:rFonts w:cs="Segoe UI"/>
          <w:iCs/>
          <w:vertAlign w:val="superscript"/>
        </w:rPr>
        <w:t>9</w:t>
      </w:r>
      <w:r w:rsidRPr="00264DB0">
        <w:rPr>
          <w:rFonts w:cs="Segoe UI"/>
          <w:iCs/>
        </w:rPr>
        <w:t xml:space="preserve">, Ida </w:t>
      </w:r>
      <w:proofErr w:type="spellStart"/>
      <w:r w:rsidRPr="00264DB0">
        <w:rPr>
          <w:rFonts w:cs="Segoe UI"/>
          <w:iCs/>
        </w:rPr>
        <w:t>Skrinde</w:t>
      </w:r>
      <w:proofErr w:type="spellEnd"/>
      <w:r w:rsidRPr="00264DB0">
        <w:rPr>
          <w:rFonts w:cs="Segoe UI"/>
          <w:iCs/>
        </w:rPr>
        <w:t xml:space="preserve"> Leren</w:t>
      </w:r>
      <w:r w:rsidRPr="00264DB0">
        <w:rPr>
          <w:rFonts w:cs="Segoe UI"/>
          <w:iCs/>
          <w:vertAlign w:val="superscript"/>
        </w:rPr>
        <w:t>9</w:t>
      </w:r>
      <w:r w:rsidRPr="00264DB0">
        <w:rPr>
          <w:rFonts w:cs="Segoe UI"/>
          <w:iCs/>
        </w:rPr>
        <w:t>, Anna Kostareva</w:t>
      </w:r>
      <w:r w:rsidRPr="00264DB0">
        <w:rPr>
          <w:rFonts w:cs="Segoe UI"/>
          <w:iCs/>
          <w:vertAlign w:val="superscript"/>
        </w:rPr>
        <w:t>10</w:t>
      </w:r>
      <w:r w:rsidRPr="00264DB0">
        <w:rPr>
          <w:rFonts w:cs="Segoe UI"/>
          <w:iCs/>
        </w:rPr>
        <w:t>, Hendrik Milting</w:t>
      </w:r>
      <w:r w:rsidRPr="00264DB0">
        <w:rPr>
          <w:rFonts w:cs="Segoe UI"/>
          <w:iCs/>
          <w:vertAlign w:val="superscript"/>
        </w:rPr>
        <w:t>11</w:t>
      </w:r>
      <w:r w:rsidRPr="00264DB0">
        <w:rPr>
          <w:rFonts w:cs="Segoe UI"/>
          <w:iCs/>
        </w:rPr>
        <w:t>, Thuy Vy Nguyen</w:t>
      </w:r>
      <w:r w:rsidRPr="00264DB0">
        <w:rPr>
          <w:rFonts w:cs="Segoe UI"/>
          <w:iCs/>
          <w:vertAlign w:val="superscript"/>
        </w:rPr>
        <w:t>12</w:t>
      </w:r>
      <w:r w:rsidRPr="00264DB0">
        <w:rPr>
          <w:rFonts w:cs="Segoe UI"/>
          <w:iCs/>
        </w:rPr>
        <w:t>, Ho Huynh Thuy Duong</w:t>
      </w:r>
      <w:r w:rsidRPr="00264DB0">
        <w:rPr>
          <w:rFonts w:cs="Segoe UI"/>
          <w:iCs/>
          <w:vertAlign w:val="superscript"/>
        </w:rPr>
        <w:t>12,13</w:t>
      </w:r>
      <w:r w:rsidRPr="00264DB0">
        <w:rPr>
          <w:rFonts w:cs="Segoe UI"/>
          <w:iCs/>
        </w:rPr>
        <w:t>, Philippe Chevalier</w:t>
      </w:r>
      <w:r w:rsidRPr="00264DB0">
        <w:rPr>
          <w:rFonts w:cs="Segoe UI"/>
          <w:iCs/>
          <w:vertAlign w:val="superscript"/>
        </w:rPr>
        <w:t>3,14</w:t>
      </w:r>
      <w:r w:rsidRPr="00264DB0">
        <w:rPr>
          <w:rFonts w:cs="Segoe UI"/>
          <w:iCs/>
        </w:rPr>
        <w:t>, Antoine Delinière</w:t>
      </w:r>
      <w:r w:rsidRPr="00264DB0">
        <w:rPr>
          <w:rFonts w:cs="Segoe UI"/>
          <w:iCs/>
          <w:vertAlign w:val="superscript"/>
        </w:rPr>
        <w:t>14</w:t>
      </w:r>
      <w:r w:rsidRPr="00264DB0">
        <w:rPr>
          <w:rFonts w:cs="Segoe UI"/>
          <w:iCs/>
        </w:rPr>
        <w:t>, Juan R Gimeno-Blanes</w:t>
      </w:r>
      <w:r w:rsidRPr="00264DB0">
        <w:rPr>
          <w:rFonts w:cs="Segoe UI"/>
          <w:iCs/>
          <w:vertAlign w:val="superscript"/>
        </w:rPr>
        <w:t>3,15</w:t>
      </w:r>
      <w:r w:rsidRPr="00264DB0">
        <w:rPr>
          <w:rFonts w:cs="Segoe UI"/>
          <w:iCs/>
        </w:rPr>
        <w:t>, María Sabater</w:t>
      </w:r>
      <w:r w:rsidRPr="00264DB0">
        <w:rPr>
          <w:rFonts w:cs="Segoe UI"/>
          <w:iCs/>
          <w:vertAlign w:val="superscript"/>
        </w:rPr>
        <w:t>3,15</w:t>
      </w:r>
      <w:r w:rsidRPr="00264DB0">
        <w:rPr>
          <w:rFonts w:eastAsia="Times New Roman"/>
          <w:sz w:val="20"/>
          <w:szCs w:val="20"/>
        </w:rPr>
        <w:t xml:space="preserve">, </w:t>
      </w:r>
      <w:r w:rsidRPr="00264DB0">
        <w:rPr>
          <w:rFonts w:cs="Segoe UI"/>
          <w:iCs/>
        </w:rPr>
        <w:t>Roberto Barriales-Villa</w:t>
      </w:r>
      <w:r w:rsidRPr="00264DB0">
        <w:rPr>
          <w:rFonts w:cs="Segoe UI"/>
          <w:iCs/>
          <w:vertAlign w:val="superscript"/>
        </w:rPr>
        <w:t>16</w:t>
      </w:r>
      <w:r w:rsidRPr="00264DB0">
        <w:rPr>
          <w:rFonts w:cs="Segoe UI"/>
          <w:iCs/>
        </w:rPr>
        <w:t>, Andrea Mazzanti</w:t>
      </w:r>
      <w:r w:rsidRPr="00264DB0">
        <w:rPr>
          <w:rFonts w:cs="Segoe UI"/>
          <w:iCs/>
          <w:vertAlign w:val="superscript"/>
        </w:rPr>
        <w:t>3,17</w:t>
      </w:r>
      <w:r w:rsidRPr="00264DB0">
        <w:rPr>
          <w:rFonts w:cs="Segoe UI"/>
          <w:iCs/>
        </w:rPr>
        <w:t>, Mirella Memmi</w:t>
      </w:r>
      <w:r w:rsidRPr="00264DB0">
        <w:rPr>
          <w:rFonts w:cs="Segoe UI"/>
          <w:iCs/>
          <w:vertAlign w:val="superscript"/>
        </w:rPr>
        <w:t>3,17</w:t>
      </w:r>
      <w:r w:rsidRPr="00264DB0">
        <w:rPr>
          <w:rFonts w:cs="Segoe UI"/>
          <w:iCs/>
        </w:rPr>
        <w:t>, Yuki Kuramoto</w:t>
      </w:r>
      <w:r w:rsidRPr="00264DB0">
        <w:rPr>
          <w:rFonts w:cs="Segoe UI"/>
          <w:iCs/>
          <w:vertAlign w:val="superscript"/>
        </w:rPr>
        <w:t>18</w:t>
      </w:r>
      <w:r w:rsidRPr="00264DB0">
        <w:rPr>
          <w:rFonts w:cs="Segoe UI"/>
          <w:iCs/>
        </w:rPr>
        <w:t>, Tomoka Tabata</w:t>
      </w:r>
      <w:r w:rsidRPr="00264DB0">
        <w:rPr>
          <w:rFonts w:cs="Segoe UI"/>
          <w:iCs/>
          <w:vertAlign w:val="superscript"/>
        </w:rPr>
        <w:t>18</w:t>
      </w:r>
      <w:r w:rsidRPr="00264DB0">
        <w:rPr>
          <w:rFonts w:cs="Segoe UI"/>
          <w:iCs/>
        </w:rPr>
        <w:t>, Arthur AM Wilde</w:t>
      </w:r>
      <w:r w:rsidRPr="00264DB0">
        <w:rPr>
          <w:rFonts w:cs="Segoe UI"/>
          <w:iCs/>
          <w:vertAlign w:val="superscript"/>
        </w:rPr>
        <w:t>3,8</w:t>
      </w:r>
      <w:r w:rsidRPr="00264DB0">
        <w:rPr>
          <w:rFonts w:cs="Segoe UI"/>
          <w:iCs/>
        </w:rPr>
        <w:t>, Karin Y van Spaendonck-Zwarts</w:t>
      </w:r>
      <w:r w:rsidRPr="00264DB0">
        <w:rPr>
          <w:rFonts w:cs="Segoe UI"/>
          <w:iCs/>
          <w:vertAlign w:val="superscript"/>
        </w:rPr>
        <w:t>1,2,7</w:t>
      </w:r>
      <w:r w:rsidRPr="00264DB0">
        <w:rPr>
          <w:rFonts w:cs="Segoe UI"/>
          <w:iCs/>
        </w:rPr>
        <w:t>, J Peter van Tintelen</w:t>
      </w:r>
      <w:r w:rsidRPr="00264DB0">
        <w:rPr>
          <w:rFonts w:cs="Segoe UI"/>
          <w:iCs/>
          <w:vertAlign w:val="superscript"/>
        </w:rPr>
        <w:t>1,3</w:t>
      </w:r>
      <w:r w:rsidRPr="00264DB0">
        <w:rPr>
          <w:rFonts w:cs="Segoe UI"/>
          <w:iCs/>
        </w:rPr>
        <w:t xml:space="preserve"> </w:t>
      </w:r>
    </w:p>
    <w:p w14:paraId="5878C3B6" w14:textId="77777777" w:rsidR="00BF528E" w:rsidRPr="00264DB0" w:rsidRDefault="00BF528E" w:rsidP="00BF528E">
      <w:pPr>
        <w:rPr>
          <w:rFonts w:cs="Segoe UI"/>
          <w:b/>
          <w:bCs/>
          <w:iCs/>
        </w:rPr>
      </w:pPr>
    </w:p>
    <w:p w14:paraId="2BF8FDED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  <w:lang w:val="nl-NL"/>
        </w:rPr>
      </w:pPr>
      <w:proofErr w:type="spellStart"/>
      <w:r w:rsidRPr="00264DB0">
        <w:rPr>
          <w:rFonts w:cs="Segoe UI"/>
          <w:lang w:val="nl-NL"/>
        </w:rPr>
        <w:t>Department</w:t>
      </w:r>
      <w:proofErr w:type="spellEnd"/>
      <w:r w:rsidRPr="00264DB0">
        <w:rPr>
          <w:rFonts w:cs="Segoe UI"/>
          <w:lang w:val="nl-NL"/>
        </w:rPr>
        <w:t xml:space="preserve"> of Genetics, University </w:t>
      </w:r>
      <w:proofErr w:type="spellStart"/>
      <w:r w:rsidRPr="00264DB0">
        <w:rPr>
          <w:rFonts w:cs="Segoe UI"/>
          <w:lang w:val="nl-NL"/>
        </w:rPr>
        <w:t>Medical</w:t>
      </w:r>
      <w:proofErr w:type="spellEnd"/>
      <w:r w:rsidRPr="00264DB0">
        <w:rPr>
          <w:rFonts w:cs="Segoe UI"/>
          <w:lang w:val="nl-NL"/>
        </w:rPr>
        <w:t xml:space="preserve"> Center Utrecht, Heidelberglaan 100, 3584 CX Utrecht, </w:t>
      </w:r>
      <w:proofErr w:type="spellStart"/>
      <w:r w:rsidRPr="00264DB0">
        <w:rPr>
          <w:rFonts w:cs="Segoe UI"/>
          <w:lang w:val="nl-NL"/>
        </w:rPr>
        <w:t>the</w:t>
      </w:r>
      <w:proofErr w:type="spellEnd"/>
      <w:r w:rsidRPr="00264DB0">
        <w:rPr>
          <w:rFonts w:cs="Segoe UI"/>
          <w:lang w:val="nl-NL"/>
        </w:rPr>
        <w:t xml:space="preserve"> Netherlands</w:t>
      </w:r>
    </w:p>
    <w:p w14:paraId="0A323AA7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r w:rsidRPr="00264DB0">
        <w:rPr>
          <w:rFonts w:cs="Segoe UI"/>
        </w:rPr>
        <w:t xml:space="preserve">Netherlands Heart Institute, </w:t>
      </w:r>
      <w:proofErr w:type="spellStart"/>
      <w:r w:rsidRPr="00264DB0">
        <w:rPr>
          <w:rFonts w:cs="Segoe UI"/>
        </w:rPr>
        <w:t>Moreelsepark</w:t>
      </w:r>
      <w:proofErr w:type="spellEnd"/>
      <w:r w:rsidRPr="00264DB0">
        <w:rPr>
          <w:rFonts w:cs="Segoe UI"/>
        </w:rPr>
        <w:t xml:space="preserve"> 1, 3511 EP Utrecht, the Netherlands</w:t>
      </w:r>
    </w:p>
    <w:p w14:paraId="4400CC12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r w:rsidRPr="00264DB0">
        <w:rPr>
          <w:rFonts w:cs="Segoe UI"/>
        </w:rPr>
        <w:t xml:space="preserve">Member of the European Reference Network for rare, low prevalence and complex diseases of the heart: ERN GUARD-Heart’ (ERN GUARDHEART; </w:t>
      </w:r>
      <w:hyperlink r:id="rId5" w:history="1">
        <w:r w:rsidRPr="00264DB0">
          <w:rPr>
            <w:rStyle w:val="Hyperlink"/>
          </w:rPr>
          <w:t>http://guardheart.ern-net.eu</w:t>
        </w:r>
      </w:hyperlink>
      <w:r w:rsidRPr="00264DB0">
        <w:rPr>
          <w:rFonts w:cs="Segoe UI"/>
        </w:rPr>
        <w:t>).</w:t>
      </w:r>
    </w:p>
    <w:p w14:paraId="6DA1993D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  <w:lang w:val="nl-NL"/>
        </w:rPr>
      </w:pPr>
      <w:proofErr w:type="spellStart"/>
      <w:r w:rsidRPr="00264DB0">
        <w:rPr>
          <w:rFonts w:cs="Segoe UI"/>
          <w:lang w:val="nl-NL"/>
        </w:rPr>
        <w:t>Department</w:t>
      </w:r>
      <w:proofErr w:type="spellEnd"/>
      <w:r w:rsidRPr="00264DB0">
        <w:rPr>
          <w:rFonts w:cs="Segoe UI"/>
          <w:lang w:val="nl-NL"/>
        </w:rPr>
        <w:t xml:space="preserve"> of Genetics, Radboud University </w:t>
      </w:r>
      <w:proofErr w:type="spellStart"/>
      <w:r w:rsidRPr="00264DB0">
        <w:rPr>
          <w:rFonts w:cs="Segoe UI"/>
          <w:lang w:val="nl-NL"/>
        </w:rPr>
        <w:t>Medical</w:t>
      </w:r>
      <w:proofErr w:type="spellEnd"/>
      <w:r w:rsidRPr="00264DB0">
        <w:rPr>
          <w:rFonts w:cs="Segoe UI"/>
          <w:lang w:val="nl-NL"/>
        </w:rPr>
        <w:t xml:space="preserve"> Center, Geert Grooteplein Zuid 10, 6525 GA Nijmegen, </w:t>
      </w:r>
      <w:proofErr w:type="spellStart"/>
      <w:r w:rsidRPr="00264DB0">
        <w:rPr>
          <w:rFonts w:cs="Segoe UI"/>
          <w:lang w:val="nl-NL"/>
        </w:rPr>
        <w:t>the</w:t>
      </w:r>
      <w:proofErr w:type="spellEnd"/>
      <w:r w:rsidRPr="00264DB0">
        <w:rPr>
          <w:rFonts w:cs="Segoe UI"/>
          <w:lang w:val="nl-NL"/>
        </w:rPr>
        <w:t xml:space="preserve"> Netherlands</w:t>
      </w:r>
    </w:p>
    <w:p w14:paraId="6B80BD08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r w:rsidRPr="00264DB0">
        <w:rPr>
          <w:rFonts w:cs="Segoe UI"/>
        </w:rPr>
        <w:t>Department of Human Genetics, Amsterdam UMC, Amsterdam, the Netherlands</w:t>
      </w:r>
    </w:p>
    <w:p w14:paraId="44E0D01F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r w:rsidRPr="00264DB0">
        <w:rPr>
          <w:rFonts w:cs="Segoe UI"/>
        </w:rPr>
        <w:t xml:space="preserve">Department of Cardiology, West China Hospital, Sichuan University, </w:t>
      </w:r>
      <w:proofErr w:type="spellStart"/>
      <w:r w:rsidRPr="00264DB0">
        <w:rPr>
          <w:rFonts w:cs="Segoe UI"/>
        </w:rPr>
        <w:t>Guoxue</w:t>
      </w:r>
      <w:proofErr w:type="spellEnd"/>
      <w:r w:rsidRPr="00264DB0">
        <w:rPr>
          <w:rFonts w:cs="Segoe UI"/>
        </w:rPr>
        <w:t xml:space="preserve"> Alley No. 37, Chengdu, 610041, Sichuan, China.</w:t>
      </w:r>
    </w:p>
    <w:p w14:paraId="7F9D049B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r w:rsidRPr="00264DB0">
        <w:rPr>
          <w:rFonts w:cs="Segoe UI"/>
        </w:rPr>
        <w:t xml:space="preserve">Department of Genetics, University of Groningen, University Medical Center Groningen, </w:t>
      </w:r>
      <w:proofErr w:type="spellStart"/>
      <w:r w:rsidRPr="00264DB0">
        <w:rPr>
          <w:rFonts w:cs="Segoe UI"/>
        </w:rPr>
        <w:t>Hanzeplein</w:t>
      </w:r>
      <w:proofErr w:type="spellEnd"/>
      <w:r w:rsidRPr="00264DB0">
        <w:rPr>
          <w:rFonts w:cs="Segoe UI"/>
        </w:rPr>
        <w:t xml:space="preserve"> 1, 9713 GZ Groningen, Netherlands</w:t>
      </w:r>
    </w:p>
    <w:p w14:paraId="45C6BC39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r w:rsidRPr="00264DB0">
        <w:rPr>
          <w:rFonts w:cs="Segoe UI"/>
        </w:rPr>
        <w:t xml:space="preserve">Amsterdam UMC location AMC, University of Amsterdam, Department of Cardiology, </w:t>
      </w:r>
      <w:proofErr w:type="spellStart"/>
      <w:r w:rsidRPr="00264DB0">
        <w:rPr>
          <w:rFonts w:cs="Segoe UI"/>
        </w:rPr>
        <w:t>Meibergdreef</w:t>
      </w:r>
      <w:proofErr w:type="spellEnd"/>
      <w:r w:rsidRPr="00264DB0">
        <w:rPr>
          <w:rFonts w:cs="Segoe UI"/>
        </w:rPr>
        <w:t xml:space="preserve"> 9, Amsterdam, the Netherlands; Amsterdam Cardiovascular Sciences, Heart Failure and arrhythmias, Amsterdam, the Netherlands</w:t>
      </w:r>
    </w:p>
    <w:p w14:paraId="742FB1BE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proofErr w:type="spellStart"/>
      <w:r w:rsidRPr="00264DB0">
        <w:rPr>
          <w:rFonts w:cs="Segoe UI"/>
        </w:rPr>
        <w:t>ProCardio</w:t>
      </w:r>
      <w:proofErr w:type="spellEnd"/>
      <w:r w:rsidRPr="00264DB0">
        <w:rPr>
          <w:rFonts w:cs="Segoe UI"/>
        </w:rPr>
        <w:t xml:space="preserve"> center for research based innovation, Department of Cardiology, Oslo University Hospital, </w:t>
      </w:r>
      <w:proofErr w:type="spellStart"/>
      <w:r w:rsidRPr="00264DB0">
        <w:rPr>
          <w:rFonts w:cs="Segoe UI"/>
        </w:rPr>
        <w:t>Rikshospitalet</w:t>
      </w:r>
      <w:proofErr w:type="spellEnd"/>
      <w:r w:rsidRPr="00264DB0">
        <w:rPr>
          <w:rFonts w:cs="Segoe UI"/>
        </w:rPr>
        <w:t xml:space="preserve">, </w:t>
      </w:r>
      <w:proofErr w:type="spellStart"/>
      <w:r w:rsidRPr="00264DB0">
        <w:rPr>
          <w:rFonts w:cs="Segoe UI"/>
        </w:rPr>
        <w:t>Sognsvannsveien</w:t>
      </w:r>
      <w:proofErr w:type="spellEnd"/>
      <w:r w:rsidRPr="00264DB0">
        <w:rPr>
          <w:rFonts w:cs="Segoe UI"/>
        </w:rPr>
        <w:t xml:space="preserve"> 20, Oslo 0372, Norway and University of Oslo, Oslo, Norway</w:t>
      </w:r>
    </w:p>
    <w:p w14:paraId="64C2BA76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  <w:lang w:val="nl-NL"/>
        </w:rPr>
      </w:pPr>
      <w:proofErr w:type="spellStart"/>
      <w:r w:rsidRPr="00264DB0">
        <w:rPr>
          <w:rFonts w:cs="Segoe UI"/>
          <w:lang w:val="nl-NL"/>
        </w:rPr>
        <w:t>Karolinska</w:t>
      </w:r>
      <w:proofErr w:type="spellEnd"/>
      <w:r w:rsidRPr="00264DB0">
        <w:rPr>
          <w:rFonts w:cs="Segoe UI"/>
          <w:lang w:val="nl-NL"/>
        </w:rPr>
        <w:t xml:space="preserve"> </w:t>
      </w:r>
      <w:proofErr w:type="spellStart"/>
      <w:r w:rsidRPr="00264DB0">
        <w:rPr>
          <w:rFonts w:cs="Segoe UI"/>
          <w:lang w:val="nl-NL"/>
        </w:rPr>
        <w:t>Institutet</w:t>
      </w:r>
      <w:proofErr w:type="spellEnd"/>
      <w:r w:rsidRPr="00264DB0">
        <w:rPr>
          <w:rFonts w:cs="Segoe UI"/>
          <w:lang w:val="nl-NL"/>
        </w:rPr>
        <w:t xml:space="preserve"> (KI) </w:t>
      </w:r>
      <w:proofErr w:type="spellStart"/>
      <w:r w:rsidRPr="00264DB0">
        <w:rPr>
          <w:rFonts w:cs="Segoe UI"/>
          <w:lang w:val="nl-NL"/>
        </w:rPr>
        <w:t>Solna</w:t>
      </w:r>
      <w:proofErr w:type="spellEnd"/>
      <w:r w:rsidRPr="00264DB0">
        <w:rPr>
          <w:rFonts w:cs="Segoe UI"/>
          <w:lang w:val="nl-NL"/>
        </w:rPr>
        <w:t>, Sweden</w:t>
      </w:r>
    </w:p>
    <w:p w14:paraId="1D782533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r w:rsidRPr="00264DB0">
        <w:rPr>
          <w:rFonts w:cs="Segoe UI"/>
        </w:rPr>
        <w:t xml:space="preserve">Heart and Diabetes Center NRW, Bad </w:t>
      </w:r>
      <w:proofErr w:type="spellStart"/>
      <w:r w:rsidRPr="00264DB0">
        <w:rPr>
          <w:rFonts w:cs="Segoe UI"/>
        </w:rPr>
        <w:t>Oeynhausen</w:t>
      </w:r>
      <w:proofErr w:type="spellEnd"/>
      <w:r w:rsidRPr="00264DB0">
        <w:rPr>
          <w:rFonts w:cs="Segoe UI"/>
        </w:rPr>
        <w:t>, Germany</w:t>
      </w:r>
    </w:p>
    <w:p w14:paraId="2537D152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r w:rsidRPr="00264DB0">
        <w:rPr>
          <w:rFonts w:cs="Segoe UI"/>
        </w:rPr>
        <w:t>Department of Genetics, Faculty of Biology and Biotechnology, University of Science, Vietnam National University, Ho Chi Minh City, Vietnam.</w:t>
      </w:r>
    </w:p>
    <w:p w14:paraId="69660EAE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r w:rsidRPr="00264DB0">
        <w:rPr>
          <w:rFonts w:cs="Segoe UI"/>
        </w:rPr>
        <w:t xml:space="preserve">Research Center for Genetics and Reproductive Health, School of Medicine, Vietnam National University, Ho Chi Minh City, Vietnam. </w:t>
      </w:r>
    </w:p>
    <w:p w14:paraId="0B4E0587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proofErr w:type="spellStart"/>
      <w:r w:rsidRPr="00264DB0">
        <w:rPr>
          <w:rFonts w:cs="Segoe UI"/>
        </w:rPr>
        <w:lastRenderedPageBreak/>
        <w:t>Rhythmology</w:t>
      </w:r>
      <w:proofErr w:type="spellEnd"/>
      <w:r w:rsidRPr="00264DB0">
        <w:rPr>
          <w:rFonts w:cs="Segoe UI"/>
        </w:rPr>
        <w:t xml:space="preserve"> Unit, Hospices Civils de Lyon, University of Lyon, Lyon, France.</w:t>
      </w:r>
    </w:p>
    <w:p w14:paraId="4B36B720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r w:rsidRPr="00264DB0">
        <w:rPr>
          <w:rFonts w:cs="Segoe UI"/>
        </w:rPr>
        <w:t xml:space="preserve">Department of Cardiology, Virgen de </w:t>
      </w:r>
      <w:proofErr w:type="spellStart"/>
      <w:r w:rsidRPr="00264DB0">
        <w:rPr>
          <w:rFonts w:cs="Segoe UI"/>
        </w:rPr>
        <w:t>Arrixaca</w:t>
      </w:r>
      <w:proofErr w:type="spellEnd"/>
      <w:r w:rsidRPr="00264DB0">
        <w:rPr>
          <w:rFonts w:cs="Segoe UI"/>
        </w:rPr>
        <w:t xml:space="preserve"> Hospital, </w:t>
      </w:r>
      <w:proofErr w:type="spellStart"/>
      <w:r w:rsidRPr="00264DB0">
        <w:rPr>
          <w:rFonts w:cs="Segoe UI"/>
        </w:rPr>
        <w:t>Ctra</w:t>
      </w:r>
      <w:proofErr w:type="spellEnd"/>
      <w:r w:rsidRPr="00264DB0">
        <w:rPr>
          <w:rFonts w:cs="Segoe UI"/>
        </w:rPr>
        <w:t xml:space="preserve"> Murcia-Cartagena, s/n, 30120 El Palmar, Murcia, Spain</w:t>
      </w:r>
    </w:p>
    <w:p w14:paraId="0D1C317A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r w:rsidRPr="00264DB0">
        <w:rPr>
          <w:rFonts w:cs="Segoe UI"/>
        </w:rPr>
        <w:t xml:space="preserve">Inherited Cardiovascular Diseases Unit, Hospital Universitario A Coruña, As </w:t>
      </w:r>
      <w:proofErr w:type="spellStart"/>
      <w:r w:rsidRPr="00264DB0">
        <w:rPr>
          <w:rFonts w:cs="Segoe UI"/>
        </w:rPr>
        <w:t>Xubias</w:t>
      </w:r>
      <w:proofErr w:type="spellEnd"/>
      <w:r w:rsidRPr="00264DB0">
        <w:rPr>
          <w:rFonts w:cs="Segoe UI"/>
        </w:rPr>
        <w:t xml:space="preserve"> 84, INIBIC/ CIBERCV, 15006 A Coruña, Spain.</w:t>
      </w:r>
    </w:p>
    <w:p w14:paraId="0DA2C98C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r w:rsidRPr="00264DB0">
        <w:rPr>
          <w:rFonts w:cs="Segoe UI"/>
        </w:rPr>
        <w:t>Department of Molecular Medicine, University of Pavia, Molecular Cardiology, ICS Maugeri, 27100, Pavia, Italy</w:t>
      </w:r>
    </w:p>
    <w:p w14:paraId="391ACA7D" w14:textId="77777777" w:rsidR="00BF528E" w:rsidRPr="00264DB0" w:rsidRDefault="00BF528E" w:rsidP="00BF528E">
      <w:pPr>
        <w:pStyle w:val="Lijstalinea"/>
        <w:numPr>
          <w:ilvl w:val="0"/>
          <w:numId w:val="1"/>
        </w:numPr>
        <w:rPr>
          <w:rFonts w:cs="Segoe UI"/>
        </w:rPr>
      </w:pPr>
      <w:bookmarkStart w:id="1" w:name="_Hlk198827777"/>
      <w:r w:rsidRPr="00264DB0">
        <w:rPr>
          <w:rFonts w:cs="Segoe UI"/>
        </w:rPr>
        <w:t>Department of Cardiovascular Medicine, Osaka University Graduate School of Medicine, Japan</w:t>
      </w:r>
    </w:p>
    <w:bookmarkEnd w:id="1"/>
    <w:p w14:paraId="53D6F3F4" w14:textId="77777777" w:rsidR="00BF528E" w:rsidRPr="00264DB0" w:rsidRDefault="00BF528E" w:rsidP="00BF528E">
      <w:pPr>
        <w:pStyle w:val="Lijstalinea"/>
        <w:ind w:left="0"/>
        <w:rPr>
          <w:rFonts w:cs="Segoe UI"/>
        </w:rPr>
      </w:pPr>
      <w:r w:rsidRPr="00264DB0">
        <w:t>*Both authors contributed equally</w:t>
      </w:r>
    </w:p>
    <w:p w14:paraId="22CCBAF0" w14:textId="77777777" w:rsidR="00BF528E" w:rsidRPr="00264DB0" w:rsidRDefault="00BF528E" w:rsidP="00BF528E">
      <w:r w:rsidRPr="00264DB0">
        <w:t xml:space="preserve">Corresponding author: </w:t>
      </w:r>
      <w:hyperlink r:id="rId6" w:history="1">
        <w:r w:rsidRPr="00264DB0">
          <w:rPr>
            <w:rStyle w:val="Hyperlink"/>
          </w:rPr>
          <w:t>e.vandrie@umcutrecht.nl</w:t>
        </w:r>
      </w:hyperlink>
      <w:r w:rsidRPr="00264DB0">
        <w:t xml:space="preserve"> </w:t>
      </w:r>
    </w:p>
    <w:p w14:paraId="7A61735B" w14:textId="77777777" w:rsidR="00BF528E" w:rsidRDefault="00BF528E" w:rsidP="00BF528E">
      <w:pPr>
        <w:spacing w:after="160" w:line="259" w:lineRule="auto"/>
        <w:rPr>
          <w:b/>
          <w:bCs/>
        </w:rPr>
      </w:pPr>
    </w:p>
    <w:p w14:paraId="0D54C9FF" w14:textId="77777777" w:rsidR="00BF528E" w:rsidRDefault="00BF528E" w:rsidP="00BF528E">
      <w:pPr>
        <w:spacing w:after="160" w:line="480" w:lineRule="auto"/>
        <w:rPr>
          <w:i/>
          <w:iCs/>
        </w:rPr>
      </w:pPr>
      <w:r w:rsidRPr="000C3D34">
        <w:rPr>
          <w:i/>
          <w:iCs/>
        </w:rPr>
        <w:t>Supplementary Note</w:t>
      </w:r>
    </w:p>
    <w:p w14:paraId="08D5E141" w14:textId="77777777" w:rsidR="00BF528E" w:rsidRPr="0025446C" w:rsidRDefault="00BF528E" w:rsidP="00BF528E">
      <w:pPr>
        <w:spacing w:after="160" w:line="480" w:lineRule="auto"/>
      </w:pPr>
      <w:r>
        <w:t xml:space="preserve">Identity-By-Descent (IBD) analysis: </w:t>
      </w:r>
    </w:p>
    <w:p w14:paraId="102F3523" w14:textId="12243965" w:rsidR="00BF528E" w:rsidRPr="009B7C5A" w:rsidRDefault="00BF528E" w:rsidP="00BF528E">
      <w:pPr>
        <w:rPr>
          <w:rFonts w:ascii="Aptos" w:eastAsia="Times New Roman" w:hAnsi="Aptos"/>
          <w:color w:val="000000"/>
          <w:sz w:val="24"/>
          <w:szCs w:val="24"/>
        </w:rPr>
      </w:pPr>
      <w:r w:rsidRPr="004D1104">
        <w:t xml:space="preserve">If none of the 23 SNPs were shared, SNPs between the first two </w:t>
      </w:r>
      <w:r>
        <w:t xml:space="preserve">originally selected </w:t>
      </w:r>
      <w:r w:rsidRPr="004D1104">
        <w:t xml:space="preserve">SNPs surrounding PLN c.40_42delAGA </w:t>
      </w:r>
      <w:r>
        <w:t xml:space="preserve">were selected (genomic interval of approximately +/- 200kb) and SNP phasing was performed with beagle v5.5 </w:t>
      </w:r>
      <w:r>
        <w:fldChar w:fldCharType="begin">
          <w:fldData xml:space="preserve">PEVuZE5vdGU+PENpdGU+PEF1dGhvcj5Ccm93bmluZzwvQXV0aG9yPjxZZWFyPjIwMjE8L1llYXI+
PFJlY051bT4yMDg8L1JlY051bT48RGlzcGxheVRleHQ+KDEpPC9EaXNwbGF5VGV4dD48cmVjb3Jk
PjxyZWMtbnVtYmVyPjIwODwvcmVjLW51bWJlcj48Zm9yZWlnbi1rZXlzPjxrZXkgYXBwPSJFTiIg
ZGItaWQ9ImF2MHh4cDJmbmRwdGF1ZXoydjBwd2FhNDB4cDk1ZXg5dzB6MiIgdGltZXN0YW1wPSIx
NzQ1NTc3NzczIj4yMDg8L2tleT48L2ZvcmVpZ24ta2V5cz48cmVmLXR5cGUgbmFtZT0iSm91cm5h
bCBBcnRpY2xlIj4xNzwvcmVmLXR5cGU+PGNvbnRyaWJ1dG9ycz48YXV0aG9ycz48YXV0aG9yPkJy
b3duaW5nLCBCLiBMLjwvYXV0aG9yPjxhdXRob3I+VGlhbiwgWC48L2F1dGhvcj48YXV0aG9yPlpo
b3UsIFkuPC9hdXRob3I+PGF1dGhvcj5Ccm93bmluZywgUy4gUi48L2F1dGhvcj48L2F1dGhvcnM+
PC9jb250cmlidXRvcnM+PGF1dGgtYWRkcmVzcz5EZXBhcnRtZW50IG9mIE1lZGljaW5lLCBEaXZp
c2lvbiBvZiBNZWRpY2FsIEdlbmV0aWNzLCBVbml2ZXJzaXR5IG9mIFdhc2hpbmd0b24sIFNlYXR0
bGUsIFdBIDk4MTk1LCBVU0E7IERlcGFydG1lbnQgb2YgQmlvc3RhdGlzdGljcywgVW5pdmVyc2l0
eSBvZiBXYXNoaW5ndG9uLCBTZWF0dGxlLCBXQSA5ODE5NSwgVVNBLiBFbGVjdHJvbmljIGFkZHJl
c3M6IGJyb3duaW5nQHV3LmVkdS4mI3hEO1N0YXRpc3RpY2FsIElubm92YXRpb24sIE9uY29sb2d5
IEJpb21ldHJpY3MsIEFzdHJhWmVuZWNhLCBHYWl0aGVyc2J1cmcsIE1EIDIwODc4LCBVU0EuJiN4
RDtQdWJsaWMgSGVhbHRoIFNjaWVuY2VzIERpdmlzaW9uLCBGcmVkIEh1dGNoaW5zb24gQ2FuY2Vy
IFJlc2VhcmNoIENlbnRlciwgU2VhdHRsZSwgV0EgOTgxMDksIFVTQS4mI3hEO0RlcGFydG1lbnQg
b2YgQmlvc3RhdGlzdGljcywgVW5pdmVyc2l0eSBvZiBXYXNoaW5ndG9uLCBTZWF0dGxlLCBXQSA5
ODE5NSwgVVNBLjwvYXV0aC1hZGRyZXNzPjx0aXRsZXM+PHRpdGxlPkZhc3QgdHdvLXN0YWdlIHBo
YXNpbmcgb2YgbGFyZ2Utc2NhbGUgc2VxdWVuY2UgZGF0YTwvdGl0bGU+PHNlY29uZGFyeS10aXRs
ZT5BbSBKIEh1bSBHZW5ldDwvc2Vjb25kYXJ5LXRpdGxlPjwvdGl0bGVzPjxwZXJpb2RpY2FsPjxm
dWxsLXRpdGxlPkFtIEogSHVtIEdlbmV0PC9mdWxsLXRpdGxlPjwvcGVyaW9kaWNhbD48cGFnZXM+
MTg4MC0xODkwPC9wYWdlcz48dm9sdW1lPjEwODwvdm9sdW1lPjxudW1iZXI+MTA8L251bWJlcj48
ZWRpdGlvbj4yMDIxMDkwMjwvZWRpdGlvbj48a2V5d29yZHM+PGtleXdvcmQ+QWxnb3JpdGhtczwv
a2V5d29yZD48a2V5d29yZD5Bc3RobWEvKmdlbmV0aWNzPC9rZXl3b3JkPjxrZXl3b3JkPkF0cmlh
bCBGaWJyaWxsYXRpb24vKmdlbmV0aWNzPC9rZXl3b3JkPjxrZXl3b3JkPipEYXRhIEludGVycHJl
dGF0aW9uLCBTdGF0aXN0aWNhbDwva2V5d29yZD48a2V5d29yZD5GZW1hbGU8L2tleXdvcmQ+PGtl
eXdvcmQ+Kkdlbm9tZSwgSHVtYW48L2tleXdvcmQ+PGtleXdvcmQ+R2Vub21lLVdpZGUgQXNzb2Np
YXRpb24gU3R1ZHk8L2tleXdvcmQ+PGtleXdvcmQ+R2Vub3R5cGU8L2tleXdvcmQ+PGtleXdvcmQ+
KkhhcGxvdHlwZXM8L2tleXdvcmQ+PGtleXdvcmQ+SHVtYW5zPC9rZXl3b3JkPjxrZXl3b3JkPk1h
bGU8L2tleXdvcmQ+PGtleXdvcmQ+KlBvbHltb3JwaGlzbSwgU2luZ2xlIE51Y2xlb3RpZGU8L2tl
eXdvcmQ+PGtleXdvcmQ+KlNvZnR3YXJlPC9rZXl3b3JkPjxrZXl3b3JkPlRPUE1lZDwva2V5d29y
ZD48a2V5d29yZD5VSyBCaW9iYW5rPC9rZXl3b3JkPjxrZXl3b3JkPmdlbm90eXBlIHBoYXNpbmc8
L2tleXdvcmQ+PGtleXdvcmQ+aGFwbG90eXBlIHBoYXNpbmc8L2tleXdvcmQ+PGtleXdvcmQ+cGhh
c2luZzwva2V5d29yZD48L2tleXdvcmRzPjxkYXRlcz48eWVhcj4yMDIxPC95ZWFyPjxwdWItZGF0
ZXM+PGRhdGU+T2N0IDc8L2RhdGU+PC9wdWItZGF0ZXM+PC9kYXRlcz48aXNibj4wMDAyLTkyOTcg
KFByaW50KSYjeEQ7MDAwMi05Mjk3PC9pc2JuPjxhY2Nlc3Npb24tbnVtPjM0NDc4NjM0PC9hY2Nl
c3Npb24tbnVtPjx1cmxzPjwvdXJscz48Y3VzdG9tMT5EZWNsYXJhdGlvbiBvZiBpbnRlcmVzdHMg
VGhlIGF1dGhvcnMgZGVjbGFyZSBubyBjb21wZXRpbmcgaW50ZXJlc3RzLjwvY3VzdG9tMT48Y3Vz
dG9tMj5QTUM4NTUxNDIxPC9jdXN0b20yPjxlbGVjdHJvbmljLXJlc291cmNlLW51bT4xMC4xMDE2
L2ouYWpoZy4yMDIxLjA4LjAwNTwvZWxlY3Ryb25pYy1yZXNvdXJjZS1udW0+PHJlbW90ZS1kYXRh
YmFzZS1wcm92aWRlcj5OTE08L3JlbW90ZS1kYXRhYmFzZS1wcm92aWRlcj48bGFuZ3VhZ2U+ZW5n
PC9sYW5ndWFnZT48L3JlY29yZD48L0NpdGU+PC9FbmROb3RlPn==
</w:fldData>
        </w:fldChar>
      </w:r>
      <w:r>
        <w:instrText xml:space="preserve"> ADDIN EN.CITE </w:instrText>
      </w:r>
      <w:r>
        <w:fldChar w:fldCharType="begin">
          <w:fldData xml:space="preserve">PEVuZE5vdGU+PENpdGU+PEF1dGhvcj5Ccm93bmluZzwvQXV0aG9yPjxZZWFyPjIwMjE8L1llYXI+
PFJlY051bT4yMDg8L1JlY051bT48RGlzcGxheVRleHQ+KDEpPC9EaXNwbGF5VGV4dD48cmVjb3Jk
PjxyZWMtbnVtYmVyPjIwODwvcmVjLW51bWJlcj48Zm9yZWlnbi1rZXlzPjxrZXkgYXBwPSJFTiIg
ZGItaWQ9ImF2MHh4cDJmbmRwdGF1ZXoydjBwd2FhNDB4cDk1ZXg5dzB6MiIgdGltZXN0YW1wPSIx
NzQ1NTc3NzczIj4yMDg8L2tleT48L2ZvcmVpZ24ta2V5cz48cmVmLXR5cGUgbmFtZT0iSm91cm5h
bCBBcnRpY2xlIj4xNzwvcmVmLXR5cGU+PGNvbnRyaWJ1dG9ycz48YXV0aG9ycz48YXV0aG9yPkJy
b3duaW5nLCBCLiBMLjwvYXV0aG9yPjxhdXRob3I+VGlhbiwgWC48L2F1dGhvcj48YXV0aG9yPlpo
b3UsIFkuPC9hdXRob3I+PGF1dGhvcj5Ccm93bmluZywgUy4gUi48L2F1dGhvcj48L2F1dGhvcnM+
PC9jb250cmlidXRvcnM+PGF1dGgtYWRkcmVzcz5EZXBhcnRtZW50IG9mIE1lZGljaW5lLCBEaXZp
c2lvbiBvZiBNZWRpY2FsIEdlbmV0aWNzLCBVbml2ZXJzaXR5IG9mIFdhc2hpbmd0b24sIFNlYXR0
bGUsIFdBIDk4MTk1LCBVU0E7IERlcGFydG1lbnQgb2YgQmlvc3RhdGlzdGljcywgVW5pdmVyc2l0
eSBvZiBXYXNoaW5ndG9uLCBTZWF0dGxlLCBXQSA5ODE5NSwgVVNBLiBFbGVjdHJvbmljIGFkZHJl
c3M6IGJyb3duaW5nQHV3LmVkdS4mI3hEO1N0YXRpc3RpY2FsIElubm92YXRpb24sIE9uY29sb2d5
IEJpb21ldHJpY3MsIEFzdHJhWmVuZWNhLCBHYWl0aGVyc2J1cmcsIE1EIDIwODc4LCBVU0EuJiN4
RDtQdWJsaWMgSGVhbHRoIFNjaWVuY2VzIERpdmlzaW9uLCBGcmVkIEh1dGNoaW5zb24gQ2FuY2Vy
IFJlc2VhcmNoIENlbnRlciwgU2VhdHRsZSwgV0EgOTgxMDksIFVTQS4mI3hEO0RlcGFydG1lbnQg
b2YgQmlvc3RhdGlzdGljcywgVW5pdmVyc2l0eSBvZiBXYXNoaW5ndG9uLCBTZWF0dGxlLCBXQSA5
ODE5NSwgVVNBLjwvYXV0aC1hZGRyZXNzPjx0aXRsZXM+PHRpdGxlPkZhc3QgdHdvLXN0YWdlIHBo
YXNpbmcgb2YgbGFyZ2Utc2NhbGUgc2VxdWVuY2UgZGF0YTwvdGl0bGU+PHNlY29uZGFyeS10aXRs
ZT5BbSBKIEh1bSBHZW5ldDwvc2Vjb25kYXJ5LXRpdGxlPjwvdGl0bGVzPjxwZXJpb2RpY2FsPjxm
dWxsLXRpdGxlPkFtIEogSHVtIEdlbmV0PC9mdWxsLXRpdGxlPjwvcGVyaW9kaWNhbD48cGFnZXM+
MTg4MC0xODkwPC9wYWdlcz48dm9sdW1lPjEwODwvdm9sdW1lPjxudW1iZXI+MTA8L251bWJlcj48
ZWRpdGlvbj4yMDIxMDkwMjwvZWRpdGlvbj48a2V5d29yZHM+PGtleXdvcmQ+QWxnb3JpdGhtczwv
a2V5d29yZD48a2V5d29yZD5Bc3RobWEvKmdlbmV0aWNzPC9rZXl3b3JkPjxrZXl3b3JkPkF0cmlh
bCBGaWJyaWxsYXRpb24vKmdlbmV0aWNzPC9rZXl3b3JkPjxrZXl3b3JkPipEYXRhIEludGVycHJl
dGF0aW9uLCBTdGF0aXN0aWNhbDwva2V5d29yZD48a2V5d29yZD5GZW1hbGU8L2tleXdvcmQ+PGtl
eXdvcmQ+Kkdlbm9tZSwgSHVtYW48L2tleXdvcmQ+PGtleXdvcmQ+R2Vub21lLVdpZGUgQXNzb2Np
YXRpb24gU3R1ZHk8L2tleXdvcmQ+PGtleXdvcmQ+R2Vub3R5cGU8L2tleXdvcmQ+PGtleXdvcmQ+
KkhhcGxvdHlwZXM8L2tleXdvcmQ+PGtleXdvcmQ+SHVtYW5zPC9rZXl3b3JkPjxrZXl3b3JkPk1h
bGU8L2tleXdvcmQ+PGtleXdvcmQ+KlBvbHltb3JwaGlzbSwgU2luZ2xlIE51Y2xlb3RpZGU8L2tl
eXdvcmQ+PGtleXdvcmQ+KlNvZnR3YXJlPC9rZXl3b3JkPjxrZXl3b3JkPlRPUE1lZDwva2V5d29y
ZD48a2V5d29yZD5VSyBCaW9iYW5rPC9rZXl3b3JkPjxrZXl3b3JkPmdlbm90eXBlIHBoYXNpbmc8
L2tleXdvcmQ+PGtleXdvcmQ+aGFwbG90eXBlIHBoYXNpbmc8L2tleXdvcmQ+PGtleXdvcmQ+cGhh
c2luZzwva2V5d29yZD48L2tleXdvcmRzPjxkYXRlcz48eWVhcj4yMDIxPC95ZWFyPjxwdWItZGF0
ZXM+PGRhdGU+T2N0IDc8L2RhdGU+PC9wdWItZGF0ZXM+PC9kYXRlcz48aXNibj4wMDAyLTkyOTcg
KFByaW50KSYjeEQ7MDAwMi05Mjk3PC9pc2JuPjxhY2Nlc3Npb24tbnVtPjM0NDc4NjM0PC9hY2Nl
c3Npb24tbnVtPjx1cmxzPjwvdXJscz48Y3VzdG9tMT5EZWNsYXJhdGlvbiBvZiBpbnRlcmVzdHMg
VGhlIGF1dGhvcnMgZGVjbGFyZSBubyBjb21wZXRpbmcgaW50ZXJlc3RzLjwvY3VzdG9tMT48Y3Vz
dG9tMj5QTUM4NTUxNDIxPC9jdXN0b20yPjxlbGVjdHJvbmljLXJlc291cmNlLW51bT4xMC4xMDE2
L2ouYWpoZy4yMDIxLjA4LjAwNTwvZWxlY3Ryb25pYy1yZXNvdXJjZS1udW0+PHJlbW90ZS1kYXRh
YmFzZS1wcm92aWRlcj5OTE08L3JlbW90ZS1kYXRhYmFzZS1wcm92aWRlcj48bGFuZ3VhZ2U+ZW5n
PC9sYW5ndWFnZT48L3JlY29yZD48L0NpdGU+PC9FbmROb3RlPn==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(1)</w:t>
      </w:r>
      <w:r>
        <w:fldChar w:fldCharType="end"/>
      </w:r>
      <w:r>
        <w:t xml:space="preserve"> at default settings using the 1000 Genomes Project bi-allelic SNP dataset as a reference panel. IBD between PLN p.(Arg14del) carriers from the Netherlands and from other countries was measured with PLINK v1.9 </w:t>
      </w:r>
      <w:r>
        <w:fldChar w:fldCharType="begin">
          <w:fldData xml:space="preserve">PEVuZE5vdGU+PENpdGU+PEF1dGhvcj5DaGFuZzwvQXV0aG9yPjxZZWFyPjIwMTU8L1llYXI+PFJl
Y051bT4xNTI8L1JlY051bT48RGlzcGxheVRleHQ+KDIpPC9EaXNwbGF5VGV4dD48cmVjb3JkPjxy
ZWMtbnVtYmVyPjE1MjwvcmVjLW51bWJlcj48Zm9yZWlnbi1rZXlzPjxrZXkgYXBwPSJFTiIgZGIt
aWQ9ImF2MHh4cDJmbmRwdGF1ZXoydjBwd2FhNDB4cDk1ZXg5dzB6MiIgdGltZXN0YW1wPSIxNzMx
MDU5OTAxIj4xNTI8L2tleT48L2ZvcmVpZ24ta2V5cz48cmVmLXR5cGUgbmFtZT0iSm91cm5hbCBB
cnRpY2xlIj4xNzwvcmVmLXR5cGU+PGNvbnRyaWJ1dG9ycz48YXV0aG9ycz48YXV0aG9yPkNoYW5n
LCBDLiBDLjwvYXV0aG9yPjxhdXRob3I+Q2hvdywgQy4gQy48L2F1dGhvcj48YXV0aG9yPlRlbGxp
ZXIsIEwuIEMuPC9hdXRob3I+PGF1dGhvcj5WYXR0aWt1dGksIFMuPC9hdXRob3I+PGF1dGhvcj5Q
dXJjZWxsLCBTLiBNLjwvYXV0aG9yPjxhdXRob3I+TGVlLCBKLiBKLjwvYXV0aG9yPjwvYXV0aG9y
cz48L2NvbnRyaWJ1dG9ycz48YXV0aC1hZGRyZXNzPkNvbXBsZXRlIEdlbm9taWNzLCAyMDcxIFN0
aWVybGluIENvdXJ0LCBNb3VudGFpbiBWaWV3LCA5NDA0MyBDQSBVU0EgOyBCR0kgQ29nbml0aXZl
IEdlbm9taWNzIExhYiwgQnVpbGRpbmcgTm8uIDExLCBCZWkgU2hhbiBJbmR1c3RyaWFsIFpvbmUs
IFlhbnRpYW4gRGlzdHJpY3QsIFNoZW56aGVuLCA1MTgwODMgQ2hpbmEuJiN4RDtNYXRoZW1hdGlj
YWwgQmlvbG9neSBTZWN0aW9uLCBOSURESy9MQk0sIE5hdGlvbmFsIEluc3RpdHV0ZXMgb2YgSGVh
bHRoLCBCZXRoZXNkYSwgMjA4OTIgTUQgVVNBLiYjeEQ7QkdJIENvZ25pdGl2ZSBHZW5vbWljcyBM
YWIsIEJ1aWxkaW5nIE5vLiAxMSwgQmVpIFNoYW4gSW5kdXN0cmlhbCBab25lLCBZYW50aWFuIERp
c3RyaWN0LCBTaGVuemhlbiwgNTE4MDgzIENoaW5hIDsgQmlvaW5mb3JtYXRpY3MgQ2VudHJlLCBV
bml2ZXJzaXR5IG9mIENvcGVuaGFnZW4sIENvcGVuaGFnZW4sIDIyMDAgRGVubWFyay4mI3hEO1N0
YW5sZXkgQ2VudGVyIGZvciBQc3ljaGlhdHJpYyBSZXNlYXJjaCwgQnJvYWQgSW5zdGl0dXRlIG9m
IE1JVCBhbmQgSGFydmFyZCwgQ2FtYnJpZGdlLCAwMjE0MiBNQSBVU0EgOyBEaXZpc2lvbiBvZiBQ
c3ljaGlhdHJpYyBHZW5vbWljcywgRGVwYXJ0bWVudCBvZiBQc3ljaGlhdHJ5LCBJY2FobiBTY2hv
b2wgb2YgTWVkaWNpbmUgYXQgTW91bnQgU2luYWksIE5ldyBZb3JrLCAxMDAyOSBOWSBVU0EgOyBJ
bnN0aXR1dGUgZm9yIEdlbm9taWNzIGFuZCBNdWx0aXNjYWxlIEJpb2xvZ3ksIEljYWhuIFNjaG9v
bCBvZiBNZWRpY2luZSBhdCBNb3VudCBTaW5haSwgTmV3IFlvcmssIDEwMDI5IE5ZIFVTQSA7IEFu
YWx5dGljIGFuZCBUcmFuc2xhdGlvbmFsIEdlbmV0aWNzIFVuaXQsIFBzeWNoaWF0cmljIGFuZCBO
ZXVyb2RldmVsb3BtZW50YWwgR2VuZXRpY3MgVW5pdCwgTWFzc2FjaHVzZXR0cyBHZW5lcmFsIEhv
c3BpdGFsLCBCb3N0b24sIDAyMTE0IE1BIFVTQS4mI3hEO01hdGhlbWF0aWNhbCBCaW9sb2d5IFNl
Y3Rpb24sIE5JRERLL0xCTSwgTmF0aW9uYWwgSW5zdGl0dXRlcyBvZiBIZWFsdGgsIEJldGhlc2Rh
LCAyMDg5MiBNRCBVU0EgOyBEZXBhcnRtZW50IG9mIFBzeWNob2xvZ3ksIFVuaXZlcnNpdHkgb2Yg
TWlubmVzb3RhIFR3aW4gQ2l0aWVzLCBNaW5uZWFwb2xpcywgNTU0NTUgTU4gVVNBLjwvYXV0aC1h
ZGRyZXNzPjx0aXRsZXM+PHRpdGxlPlNlY29uZC1nZW5lcmF0aW9uIFBMSU5LOiByaXNpbmcgdG8g
dGhlIGNoYWxsZW5nZSBvZiBsYXJnZXIgYW5kIHJpY2hlciBkYXRhc2V0czwvdGl0bGU+PHNlY29u
ZGFyeS10aXRsZT5HaWdhc2NpZW5jZTwvc2Vjb25kYXJ5LXRpdGxlPjwvdGl0bGVzPjxwZXJpb2Rp
Y2FsPjxmdWxsLXRpdGxlPkdpZ2FzY2llbmNlPC9mdWxsLXRpdGxlPjwvcGVyaW9kaWNhbD48cGFn
ZXM+NzwvcGFnZXM+PHZvbHVtZT40PC92b2x1bWU+PGVkaXRpb24+MjAxNTAyMjU8L2VkaXRpb24+
PGtleXdvcmRzPjxrZXl3b3JkPkFsZ29yaXRobXM8L2tleXdvcmQ+PGtleXdvcmQ+KkNvbXB1dGF0
aW9uYWwgQmlvbG9neTwva2V5d29yZD48a2V5d29yZD4qRGF0YXNldHMgYXMgVG9waWM8L2tleXdv
cmQ+PGtleXdvcmQ+R2VuZXRpY3MsIFBvcHVsYXRpb248L2tleXdvcmQ+PGtleXdvcmQ+R2Vub21l
LVdpZGUgQXNzb2NpYXRpb24gU3R1ZHk8L2tleXdvcmQ+PGtleXdvcmQ+R2Vub3R5cGluZyBUZWNo
bmlxdWVzPC9rZXl3b3JkPjxrZXl3b3JkPkxpa2VsaWhvb2QgRnVuY3Rpb25zPC9rZXl3b3JkPjxr
ZXl3b3JkPkxpbmthZ2UgRGlzZXF1aWxpYnJpdW08L2tleXdvcmQ+PGtleXdvcmQ+TG9naXN0aWMg
TW9kZWxzPC9rZXl3b3JkPjxrZXl3b3JkPlBvbHltb3JwaGlzbSwgU2luZ2xlIE51Y2xlb3RpZGU8
L2tleXdvcmQ+PGtleXdvcmQ+KlNvZnR3YXJlPC9rZXl3b3JkPjxrZXl3b3JkPkNvbXB1dGF0aW9u
YWwgc3RhdGlzdGljczwva2V5d29yZD48a2V5d29yZD5Hd2FzPC9rZXl3b3JkPjxrZXl3b3JkPkhp
Z2gtZGVuc2l0eSBTTlAgZ2Vub3R5cGluZzwva2V5d29yZD48a2V5d29yZD5Qb3B1bGF0aW9uIGdl
bmV0aWNzPC9rZXl3b3JkPjxrZXl3b3JkPldob2xlLWdlbm9tZSBzZXF1ZW5jaW5nPC9rZXl3b3Jk
Pjwva2V5d29yZHM+PGRhdGVzPjx5ZWFyPjIwMTU8L3llYXI+PC9kYXRlcz48aXNibj4yMDQ3LTIx
N3g8L2lzYm4+PGFjY2Vzc2lvbi1udW0+MjU3MjI4NTI8L2FjY2Vzc2lvbi1udW0+PHVybHM+PC91
cmxzPjxjdXN0b20yPlBNQzQzNDIxOTM8L2N1c3RvbTI+PGVsZWN0cm9uaWMtcmVzb3VyY2UtbnVt
PjEwLjExODYvczEzNzQyLTAxNS0wMDQ3LTg8L2VsZWN0cm9uaWMtcmVzb3VyY2UtbnVtPjxyZW1v
dGUtZGF0YWJhc2UtcHJvdmlkZXI+TkxNPC9yZW1vdGUtZGF0YWJhc2UtcHJvdmlkZXI+PGxhbmd1
YWdlPmVuZzwvbGFuZ3VhZ2U+PC9yZWNvcmQ+PC9DaXRlPjwvRW5kTm90ZT4A
</w:fldData>
        </w:fldChar>
      </w:r>
      <w:r>
        <w:instrText xml:space="preserve"> ADDIN EN.CITE </w:instrText>
      </w:r>
      <w:r>
        <w:fldChar w:fldCharType="begin">
          <w:fldData xml:space="preserve">PEVuZE5vdGU+PENpdGU+PEF1dGhvcj5DaGFuZzwvQXV0aG9yPjxZZWFyPjIwMTU8L1llYXI+PFJl
Y051bT4xNTI8L1JlY051bT48RGlzcGxheVRleHQ+KDIpPC9EaXNwbGF5VGV4dD48cmVjb3JkPjxy
ZWMtbnVtYmVyPjE1MjwvcmVjLW51bWJlcj48Zm9yZWlnbi1rZXlzPjxrZXkgYXBwPSJFTiIgZGIt
aWQ9ImF2MHh4cDJmbmRwdGF1ZXoydjBwd2FhNDB4cDk1ZXg5dzB6MiIgdGltZXN0YW1wPSIxNzMx
MDU5OTAxIj4xNTI8L2tleT48L2ZvcmVpZ24ta2V5cz48cmVmLXR5cGUgbmFtZT0iSm91cm5hbCBB
cnRpY2xlIj4xNzwvcmVmLXR5cGU+PGNvbnRyaWJ1dG9ycz48YXV0aG9ycz48YXV0aG9yPkNoYW5n
LCBDLiBDLjwvYXV0aG9yPjxhdXRob3I+Q2hvdywgQy4gQy48L2F1dGhvcj48YXV0aG9yPlRlbGxp
ZXIsIEwuIEMuPC9hdXRob3I+PGF1dGhvcj5WYXR0aWt1dGksIFMuPC9hdXRob3I+PGF1dGhvcj5Q
dXJjZWxsLCBTLiBNLjwvYXV0aG9yPjxhdXRob3I+TGVlLCBKLiBKLjwvYXV0aG9yPjwvYXV0aG9y
cz48L2NvbnRyaWJ1dG9ycz48YXV0aC1hZGRyZXNzPkNvbXBsZXRlIEdlbm9taWNzLCAyMDcxIFN0
aWVybGluIENvdXJ0LCBNb3VudGFpbiBWaWV3LCA5NDA0MyBDQSBVU0EgOyBCR0kgQ29nbml0aXZl
IEdlbm9taWNzIExhYiwgQnVpbGRpbmcgTm8uIDExLCBCZWkgU2hhbiBJbmR1c3RyaWFsIFpvbmUs
IFlhbnRpYW4gRGlzdHJpY3QsIFNoZW56aGVuLCA1MTgwODMgQ2hpbmEuJiN4RDtNYXRoZW1hdGlj
YWwgQmlvbG9neSBTZWN0aW9uLCBOSURESy9MQk0sIE5hdGlvbmFsIEluc3RpdHV0ZXMgb2YgSGVh
bHRoLCBCZXRoZXNkYSwgMjA4OTIgTUQgVVNBLiYjeEQ7QkdJIENvZ25pdGl2ZSBHZW5vbWljcyBM
YWIsIEJ1aWxkaW5nIE5vLiAxMSwgQmVpIFNoYW4gSW5kdXN0cmlhbCBab25lLCBZYW50aWFuIERp
c3RyaWN0LCBTaGVuemhlbiwgNTE4MDgzIENoaW5hIDsgQmlvaW5mb3JtYXRpY3MgQ2VudHJlLCBV
bml2ZXJzaXR5IG9mIENvcGVuaGFnZW4sIENvcGVuaGFnZW4sIDIyMDAgRGVubWFyay4mI3hEO1N0
YW5sZXkgQ2VudGVyIGZvciBQc3ljaGlhdHJpYyBSZXNlYXJjaCwgQnJvYWQgSW5zdGl0dXRlIG9m
IE1JVCBhbmQgSGFydmFyZCwgQ2FtYnJpZGdlLCAwMjE0MiBNQSBVU0EgOyBEaXZpc2lvbiBvZiBQ
c3ljaGlhdHJpYyBHZW5vbWljcywgRGVwYXJ0bWVudCBvZiBQc3ljaGlhdHJ5LCBJY2FobiBTY2hv
b2wgb2YgTWVkaWNpbmUgYXQgTW91bnQgU2luYWksIE5ldyBZb3JrLCAxMDAyOSBOWSBVU0EgOyBJ
bnN0aXR1dGUgZm9yIEdlbm9taWNzIGFuZCBNdWx0aXNjYWxlIEJpb2xvZ3ksIEljYWhuIFNjaG9v
bCBvZiBNZWRpY2luZSBhdCBNb3VudCBTaW5haSwgTmV3IFlvcmssIDEwMDI5IE5ZIFVTQSA7IEFu
YWx5dGljIGFuZCBUcmFuc2xhdGlvbmFsIEdlbmV0aWNzIFVuaXQsIFBzeWNoaWF0cmljIGFuZCBO
ZXVyb2RldmVsb3BtZW50YWwgR2VuZXRpY3MgVW5pdCwgTWFzc2FjaHVzZXR0cyBHZW5lcmFsIEhv
c3BpdGFsLCBCb3N0b24sIDAyMTE0IE1BIFVTQS4mI3hEO01hdGhlbWF0aWNhbCBCaW9sb2d5IFNl
Y3Rpb24sIE5JRERLL0xCTSwgTmF0aW9uYWwgSW5zdGl0dXRlcyBvZiBIZWFsdGgsIEJldGhlc2Rh
LCAyMDg5MiBNRCBVU0EgOyBEZXBhcnRtZW50IG9mIFBzeWNob2xvZ3ksIFVuaXZlcnNpdHkgb2Yg
TWlubmVzb3RhIFR3aW4gQ2l0aWVzLCBNaW5uZWFwb2xpcywgNTU0NTUgTU4gVVNBLjwvYXV0aC1h
ZGRyZXNzPjx0aXRsZXM+PHRpdGxlPlNlY29uZC1nZW5lcmF0aW9uIFBMSU5LOiByaXNpbmcgdG8g
dGhlIGNoYWxsZW5nZSBvZiBsYXJnZXIgYW5kIHJpY2hlciBkYXRhc2V0czwvdGl0bGU+PHNlY29u
ZGFyeS10aXRsZT5HaWdhc2NpZW5jZTwvc2Vjb25kYXJ5LXRpdGxlPjwvdGl0bGVzPjxwZXJpb2Rp
Y2FsPjxmdWxsLXRpdGxlPkdpZ2FzY2llbmNlPC9mdWxsLXRpdGxlPjwvcGVyaW9kaWNhbD48cGFn
ZXM+NzwvcGFnZXM+PHZvbHVtZT40PC92b2x1bWU+PGVkaXRpb24+MjAxNTAyMjU8L2VkaXRpb24+
PGtleXdvcmRzPjxrZXl3b3JkPkFsZ29yaXRobXM8L2tleXdvcmQ+PGtleXdvcmQ+KkNvbXB1dGF0
aW9uYWwgQmlvbG9neTwva2V5d29yZD48a2V5d29yZD4qRGF0YXNldHMgYXMgVG9waWM8L2tleXdv
cmQ+PGtleXdvcmQ+R2VuZXRpY3MsIFBvcHVsYXRpb248L2tleXdvcmQ+PGtleXdvcmQ+R2Vub21l
LVdpZGUgQXNzb2NpYXRpb24gU3R1ZHk8L2tleXdvcmQ+PGtleXdvcmQ+R2Vub3R5cGluZyBUZWNo
bmlxdWVzPC9rZXl3b3JkPjxrZXl3b3JkPkxpa2VsaWhvb2QgRnVuY3Rpb25zPC9rZXl3b3JkPjxr
ZXl3b3JkPkxpbmthZ2UgRGlzZXF1aWxpYnJpdW08L2tleXdvcmQ+PGtleXdvcmQ+TG9naXN0aWMg
TW9kZWxzPC9rZXl3b3JkPjxrZXl3b3JkPlBvbHltb3JwaGlzbSwgU2luZ2xlIE51Y2xlb3RpZGU8
L2tleXdvcmQ+PGtleXdvcmQ+KlNvZnR3YXJlPC9rZXl3b3JkPjxrZXl3b3JkPkNvbXB1dGF0aW9u
YWwgc3RhdGlzdGljczwva2V5d29yZD48a2V5d29yZD5Hd2FzPC9rZXl3b3JkPjxrZXl3b3JkPkhp
Z2gtZGVuc2l0eSBTTlAgZ2Vub3R5cGluZzwva2V5d29yZD48a2V5d29yZD5Qb3B1bGF0aW9uIGdl
bmV0aWNzPC9rZXl3b3JkPjxrZXl3b3JkPldob2xlLWdlbm9tZSBzZXF1ZW5jaW5nPC9rZXl3b3Jk
Pjwva2V5d29yZHM+PGRhdGVzPjx5ZWFyPjIwMTU8L3llYXI+PC9kYXRlcz48aXNibj4yMDQ3LTIx
N3g8L2lzYm4+PGFjY2Vzc2lvbi1udW0+MjU3MjI4NTI8L2FjY2Vzc2lvbi1udW0+PHVybHM+PC91
cmxzPjxjdXN0b20yPlBNQzQzNDIxOTM8L2N1c3RvbTI+PGVsZWN0cm9uaWMtcmVzb3VyY2UtbnVt
PjEwLjExODYvczEzNzQyLTAxNS0wMDQ3LTg8L2VsZWN0cm9uaWMtcmVzb3VyY2UtbnVtPjxyZW1v
dGUtZGF0YWJhc2UtcHJvdmlkZXI+TkxNPC9yZW1vdGUtZGF0YWJhc2UtcHJvdmlkZXI+PGxhbmd1
YWdlPmVuZzwvbGFuZ3VhZ2U+PC9yZWNvcmQ+PC9DaXRlPjwvRW5kTm90ZT4A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>
        <w:rPr>
          <w:noProof/>
        </w:rPr>
        <w:t>(2)</w:t>
      </w:r>
      <w:r>
        <w:fldChar w:fldCharType="end"/>
      </w:r>
      <w:r>
        <w:t xml:space="preserve"> using the ‘—cluster’ and ‘—</w:t>
      </w:r>
      <w:proofErr w:type="spellStart"/>
      <w:r>
        <w:t>mds</w:t>
      </w:r>
      <w:proofErr w:type="spellEnd"/>
      <w:r>
        <w:t>-plot 3’ settings. SNPs in linkage disequilibrium were pruned before the IBD analysis with PLINK v1.9 using ‘—</w:t>
      </w:r>
      <w:proofErr w:type="spellStart"/>
      <w:r>
        <w:t>indep</w:t>
      </w:r>
      <w:proofErr w:type="spellEnd"/>
      <w:r>
        <w:t>-pairwise’, a window size of 50, a step size of 5, and an R</w:t>
      </w:r>
      <w:r w:rsidRPr="009244FC">
        <w:rPr>
          <w:vertAlign w:val="superscript"/>
        </w:rPr>
        <w:t>2</w:t>
      </w:r>
      <w:r>
        <w:t xml:space="preserve"> threshold of 0.4. Multidimensional scaling plots were visualized in R using ggplot2 </w:t>
      </w:r>
      <w:r>
        <w:fldChar w:fldCharType="begin"/>
      </w:r>
      <w:r>
        <w:instrText xml:space="preserve"> ADDIN EN.CITE &lt;EndNote&gt;&lt;Cite&gt;&lt;Author&gt;Wickham&lt;/Author&gt;&lt;Year&gt;2016&lt;/Year&gt;&lt;RecNum&gt;209&lt;/RecNum&gt;&lt;DisplayText&gt;(3)&lt;/DisplayText&gt;&lt;record&gt;&lt;rec-number&gt;209&lt;/rec-number&gt;&lt;foreign-keys&gt;&lt;key app="EN" db-id="av0xxp2fndptauez2v0pwaa40xp95ex9w0z2" timestamp="1745584504"&gt;209&lt;/key&gt;&lt;/foreign-keys&gt;&lt;ref-type name="Book"&gt;6&lt;/ref-type&gt;&lt;contributors&gt;&lt;authors&gt;&lt;author&gt;H. Wickham&lt;/author&gt;&lt;/authors&gt;&lt;/contributors&gt;&lt;titles&gt;&lt;title&gt;ggplot2: Elegant Graphics for Data Analysis&lt;/title&gt;&lt;/titles&gt;&lt;dates&gt;&lt;year&gt;2016&lt;/year&gt;&lt;/dates&gt;&lt;publisher&gt;Springer-Verlag New York&lt;/publisher&gt;&lt;urls&gt;&lt;/urls&gt;&lt;/record&gt;&lt;/Cite&gt;&lt;/EndNote&gt;</w:instrText>
      </w:r>
      <w:r>
        <w:fldChar w:fldCharType="separate"/>
      </w:r>
      <w:r>
        <w:rPr>
          <w:noProof/>
        </w:rPr>
        <w:t>(3)</w:t>
      </w:r>
      <w:r>
        <w:fldChar w:fldCharType="end"/>
      </w:r>
      <w:r>
        <w:t xml:space="preserve">. Subsequently, estimated haplotypes were compared between populations based on phased SNPs in the same region surrounding </w:t>
      </w:r>
      <w:r w:rsidRPr="56717ABB">
        <w:rPr>
          <w:i/>
          <w:iCs/>
        </w:rPr>
        <w:t>PLN</w:t>
      </w:r>
      <w:r>
        <w:t xml:space="preserve"> c.40_42delAGA. A distance matrix between haplotypes was calculated using the </w:t>
      </w:r>
      <w:proofErr w:type="spellStart"/>
      <w:r>
        <w:t>manhattan</w:t>
      </w:r>
      <w:proofErr w:type="spellEnd"/>
      <w:r>
        <w:t xml:space="preserve"> distance, and haplotypes were clustered based with complete linkage using the ‘</w:t>
      </w:r>
      <w:proofErr w:type="spellStart"/>
      <w:r>
        <w:t>dist</w:t>
      </w:r>
      <w:proofErr w:type="spellEnd"/>
      <w:r>
        <w:t>’ and ‘</w:t>
      </w:r>
      <w:proofErr w:type="spellStart"/>
      <w:r>
        <w:t>hclust</w:t>
      </w:r>
      <w:proofErr w:type="spellEnd"/>
      <w:r>
        <w:t xml:space="preserve">’ methods in R respectively. </w:t>
      </w:r>
    </w:p>
    <w:p w14:paraId="07A1AA9E" w14:textId="77777777" w:rsidR="00BF528E" w:rsidRDefault="00BF528E" w:rsidP="00BF528E">
      <w:pPr>
        <w:jc w:val="center"/>
        <w:rPr>
          <w:b/>
          <w:bCs/>
        </w:rPr>
      </w:pPr>
    </w:p>
    <w:p w14:paraId="27B7790D" w14:textId="6DCA5EBF" w:rsidR="00BF528E" w:rsidRPr="00BF528E" w:rsidRDefault="00BF528E" w:rsidP="00BF528E">
      <w:pPr>
        <w:jc w:val="center"/>
        <w:rPr>
          <w:b/>
          <w:bCs/>
        </w:rPr>
      </w:pPr>
      <w:r w:rsidRPr="00BF528E">
        <w:rPr>
          <w:b/>
          <w:bCs/>
        </w:rPr>
        <w:t>References</w:t>
      </w:r>
    </w:p>
    <w:p w14:paraId="44ABB679" w14:textId="77777777" w:rsidR="00BF528E" w:rsidRPr="00BF528E" w:rsidRDefault="00BF528E" w:rsidP="00BF528E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BF528E">
        <w:t>1.</w:t>
      </w:r>
      <w:r w:rsidRPr="00BF528E">
        <w:tab/>
        <w:t>Browning BL, Tian X, Zhou Y, Browning SR. Fast two-stage phasing of large-scale sequence data. Am J Hum Genet. 2021;108(10):1880-90.</w:t>
      </w:r>
    </w:p>
    <w:p w14:paraId="0A841621" w14:textId="77777777" w:rsidR="00BF528E" w:rsidRPr="00BF528E" w:rsidRDefault="00BF528E" w:rsidP="00BF528E">
      <w:pPr>
        <w:pStyle w:val="EndNoteBibliography"/>
        <w:spacing w:after="0"/>
      </w:pPr>
      <w:r w:rsidRPr="00BF528E">
        <w:t>2.</w:t>
      </w:r>
      <w:r w:rsidRPr="00BF528E">
        <w:tab/>
        <w:t>Chang CC, Chow CC, Tellier LC, Vattikuti S, Purcell SM, Lee JJ. Second-generation PLINK: rising to the challenge of larger and richer datasets. Gigascience. 2015;4:7.</w:t>
      </w:r>
    </w:p>
    <w:p w14:paraId="08519F1F" w14:textId="77777777" w:rsidR="00BF528E" w:rsidRPr="00BF528E" w:rsidRDefault="00BF528E" w:rsidP="00BF528E">
      <w:pPr>
        <w:pStyle w:val="EndNoteBibliography"/>
      </w:pPr>
      <w:r w:rsidRPr="00BF528E">
        <w:t>3.</w:t>
      </w:r>
      <w:r w:rsidRPr="00BF528E">
        <w:tab/>
        <w:t>Wickham H. ggplot2: Elegant Graphics for Data Analysis: Springer-Verlag New York; 2016.</w:t>
      </w:r>
    </w:p>
    <w:p w14:paraId="7E162DDE" w14:textId="3E522567" w:rsidR="00BF528E" w:rsidRDefault="00BF528E" w:rsidP="00BF528E">
      <w:pPr>
        <w:spacing w:after="160" w:line="480" w:lineRule="auto"/>
      </w:pPr>
      <w:r>
        <w:fldChar w:fldCharType="end"/>
      </w:r>
    </w:p>
    <w:p w14:paraId="33EA99A8" w14:textId="77777777" w:rsidR="00BF528E" w:rsidRPr="000C3D34" w:rsidRDefault="00BF528E" w:rsidP="00BF528E">
      <w:pPr>
        <w:spacing w:after="160" w:line="480" w:lineRule="auto"/>
        <w:rPr>
          <w:b/>
          <w:bCs/>
          <w:i/>
          <w:iCs/>
        </w:rPr>
      </w:pPr>
      <w:r w:rsidRPr="000C3D34">
        <w:rPr>
          <w:i/>
          <w:iCs/>
        </w:rPr>
        <w:lastRenderedPageBreak/>
        <w:t xml:space="preserve">Supplementary </w:t>
      </w:r>
      <w:r>
        <w:rPr>
          <w:i/>
          <w:iCs/>
        </w:rPr>
        <w:t>F</w:t>
      </w:r>
      <w:r w:rsidRPr="000C3D34">
        <w:rPr>
          <w:i/>
          <w:iCs/>
        </w:rPr>
        <w:t>igures</w:t>
      </w:r>
    </w:p>
    <w:p w14:paraId="4A158D2F" w14:textId="77777777" w:rsidR="00BF528E" w:rsidRPr="00481EEF" w:rsidRDefault="00BF528E" w:rsidP="00BF528E">
      <w:pPr>
        <w:rPr>
          <w:b/>
          <w:bCs/>
        </w:rPr>
      </w:pPr>
      <w:r>
        <w:rPr>
          <w:b/>
          <w:bCs/>
        </w:rPr>
        <w:t xml:space="preserve">Supplementary Figure 1 </w:t>
      </w:r>
      <w:r w:rsidRPr="00481EEF">
        <w:rPr>
          <w:b/>
          <w:bCs/>
        </w:rPr>
        <w:t xml:space="preserve">Schematic representation of haplotype analyses. </w:t>
      </w:r>
    </w:p>
    <w:p w14:paraId="37D62508" w14:textId="77777777" w:rsidR="00BF528E" w:rsidRDefault="00BF528E" w:rsidP="00BF528E">
      <w:r w:rsidRPr="00481EEF">
        <w:t xml:space="preserve">Genomic positions of A) genetic markers, or B) 23 highly frequent single nucleotide polymorphisms (SNPs) surrounding the </w:t>
      </w:r>
      <w:r w:rsidRPr="00481EEF">
        <w:rPr>
          <w:i/>
          <w:iCs/>
        </w:rPr>
        <w:t xml:space="preserve">PLN </w:t>
      </w:r>
      <w:r w:rsidRPr="00481EEF">
        <w:t>p.(Arg14del) variant in whole genome sequencing data.</w:t>
      </w:r>
    </w:p>
    <w:p w14:paraId="2D577F65" w14:textId="77777777" w:rsidR="00BF528E" w:rsidRDefault="00BF528E" w:rsidP="00BF528E"/>
    <w:p w14:paraId="641207F3" w14:textId="004F202D" w:rsidR="001B56E0" w:rsidRDefault="00BF528E" w:rsidP="001B56E0">
      <w:r w:rsidRPr="00E13EA3">
        <w:rPr>
          <w:b/>
          <w:bCs/>
        </w:rPr>
        <w:t>Supplementary Figure 2</w:t>
      </w:r>
      <w:r>
        <w:rPr>
          <w:b/>
          <w:bCs/>
        </w:rPr>
        <w:t xml:space="preserve"> </w:t>
      </w:r>
      <w:r w:rsidR="001B56E0" w:rsidRPr="001B56E0">
        <w:rPr>
          <w:b/>
          <w:bCs/>
        </w:rPr>
        <w:t xml:space="preserve">Multidimensional scaling plot </w:t>
      </w:r>
      <w:r w:rsidR="00BD5FC4">
        <w:rPr>
          <w:b/>
          <w:bCs/>
        </w:rPr>
        <w:t>demonstrat</w:t>
      </w:r>
      <w:r w:rsidR="00A12451">
        <w:rPr>
          <w:b/>
          <w:bCs/>
        </w:rPr>
        <w:t>ing</w:t>
      </w:r>
      <w:r w:rsidR="00BD5FC4">
        <w:rPr>
          <w:b/>
          <w:bCs/>
        </w:rPr>
        <w:t xml:space="preserve"> </w:t>
      </w:r>
      <w:r w:rsidR="00E13EA3">
        <w:rPr>
          <w:b/>
          <w:bCs/>
        </w:rPr>
        <w:t xml:space="preserve">genetic </w:t>
      </w:r>
      <w:r w:rsidR="004E36F9">
        <w:rPr>
          <w:b/>
          <w:bCs/>
        </w:rPr>
        <w:t xml:space="preserve">clustering of </w:t>
      </w:r>
      <w:r w:rsidR="001B56E0" w:rsidRPr="001B56E0">
        <w:rPr>
          <w:b/>
          <w:bCs/>
        </w:rPr>
        <w:t xml:space="preserve">Icelandic samples </w:t>
      </w:r>
      <w:r w:rsidR="004E36F9">
        <w:rPr>
          <w:b/>
          <w:bCs/>
        </w:rPr>
        <w:t>with</w:t>
      </w:r>
      <w:r w:rsidR="00E13EA3">
        <w:rPr>
          <w:b/>
          <w:bCs/>
        </w:rPr>
        <w:t xml:space="preserve"> </w:t>
      </w:r>
      <w:r w:rsidR="001B56E0" w:rsidRPr="001B56E0">
        <w:rPr>
          <w:b/>
          <w:bCs/>
        </w:rPr>
        <w:t>Dutch</w:t>
      </w:r>
      <w:r w:rsidR="001B56E0">
        <w:rPr>
          <w:b/>
          <w:bCs/>
        </w:rPr>
        <w:t xml:space="preserve"> PLN p.(Arg14del)</w:t>
      </w:r>
      <w:r w:rsidR="001B56E0" w:rsidRPr="001B56E0">
        <w:rPr>
          <w:b/>
          <w:bCs/>
        </w:rPr>
        <w:t xml:space="preserve"> </w:t>
      </w:r>
      <w:r w:rsidR="001B56E0">
        <w:rPr>
          <w:b/>
          <w:bCs/>
        </w:rPr>
        <w:t>individuals</w:t>
      </w:r>
      <w:r w:rsidR="001B56E0" w:rsidRPr="001B56E0">
        <w:rPr>
          <w:b/>
          <w:bCs/>
        </w:rPr>
        <w:t xml:space="preserve"> </w:t>
      </w:r>
    </w:p>
    <w:p w14:paraId="0DEA6470" w14:textId="070C0A17" w:rsidR="00BF528E" w:rsidRPr="00061C93" w:rsidRDefault="001B56E0" w:rsidP="00BF528E">
      <w:r>
        <w:t xml:space="preserve">Panel A </w:t>
      </w:r>
      <w:r w:rsidRPr="001B56E0">
        <w:t>show</w:t>
      </w:r>
      <w:r w:rsidR="00A12451">
        <w:t>s</w:t>
      </w:r>
      <w:r w:rsidRPr="001B56E0">
        <w:t xml:space="preserve"> that Icelandic samples (</w:t>
      </w:r>
      <w:r w:rsidR="004E36F9">
        <w:t>green</w:t>
      </w:r>
      <w:r w:rsidRPr="001B56E0">
        <w:t xml:space="preserve"> circles) cluster closely with Dutch PLN p.(Arg14del) individuals (blue circles)</w:t>
      </w:r>
      <w:r>
        <w:rPr>
          <w:b/>
          <w:bCs/>
        </w:rPr>
        <w:t xml:space="preserve"> </w:t>
      </w:r>
      <w:r>
        <w:t>on the first two dimensions</w:t>
      </w:r>
      <w:r w:rsidR="00EA43BB">
        <w:t xml:space="preserve"> </w:t>
      </w:r>
      <w:r w:rsidR="00BD5FC4">
        <w:t>of genetic variation</w:t>
      </w:r>
      <w:r>
        <w:t xml:space="preserve">. </w:t>
      </w:r>
      <w:r w:rsidR="00A12451">
        <w:t>Although i</w:t>
      </w:r>
      <w:r w:rsidR="00E13EA3">
        <w:t xml:space="preserve">n </w:t>
      </w:r>
      <w:r w:rsidR="00A12451">
        <w:t>dimensions XX (</w:t>
      </w:r>
      <w:r w:rsidR="00E13EA3" w:rsidRPr="00A12451">
        <w:t>p</w:t>
      </w:r>
      <w:r w:rsidR="00BF528E" w:rsidRPr="00A12451">
        <w:t>anel B and C</w:t>
      </w:r>
      <w:r w:rsidR="00A12451" w:rsidRPr="00A12451">
        <w:t>)</w:t>
      </w:r>
      <w:r w:rsidR="00BF528E" w:rsidRPr="00A12451">
        <w:t xml:space="preserve"> </w:t>
      </w:r>
      <w:r w:rsidR="00EA43BB" w:rsidRPr="00A12451">
        <w:t xml:space="preserve">Icelandic samples </w:t>
      </w:r>
      <w:r w:rsidR="00A12451" w:rsidRPr="00A12451">
        <w:t>do not overlap</w:t>
      </w:r>
      <w:r w:rsidR="00EA43BB" w:rsidRPr="00A12451">
        <w:t xml:space="preserve"> with Dutch samples</w:t>
      </w:r>
      <w:r w:rsidR="00A12451" w:rsidRPr="00A12451">
        <w:t>,</w:t>
      </w:r>
      <w:r w:rsidR="00BF528E" w:rsidRPr="00A12451">
        <w:t xml:space="preserve"> four Dutch samples</w:t>
      </w:r>
      <w:r w:rsidR="00A12451" w:rsidRPr="00A12451">
        <w:t xml:space="preserve"> </w:t>
      </w:r>
      <w:r w:rsidR="00BF528E" w:rsidRPr="00A12451">
        <w:t xml:space="preserve">cluster more closely to Icelandic samples </w:t>
      </w:r>
      <w:r w:rsidR="004E36F9" w:rsidRPr="00A12451">
        <w:t>tha</w:t>
      </w:r>
      <w:r w:rsidR="00EA43BB" w:rsidRPr="00A12451">
        <w:t>n</w:t>
      </w:r>
      <w:r w:rsidR="004E36F9" w:rsidRPr="00A12451">
        <w:t xml:space="preserve"> </w:t>
      </w:r>
      <w:r w:rsidR="00BF528E" w:rsidRPr="00A12451">
        <w:t>other samples.</w:t>
      </w:r>
      <w:r w:rsidR="00BF528E">
        <w:t xml:space="preserve"> </w:t>
      </w:r>
      <w:r w:rsidR="00E13EA3">
        <w:t>C</w:t>
      </w:r>
      <w:r w:rsidR="00BF528E">
        <w:t>ontrols</w:t>
      </w:r>
      <w:r w:rsidR="00E13EA3">
        <w:t xml:space="preserve"> include</w:t>
      </w:r>
      <w:r w:rsidR="00A12451">
        <w:t>d</w:t>
      </w:r>
      <w:r w:rsidR="00E13EA3">
        <w:t xml:space="preserve"> one</w:t>
      </w:r>
      <w:r w:rsidR="00BF528E">
        <w:t xml:space="preserve"> Dutch individual without the PLN p.(Arg14del) variant (purple circle) and a publicly available Northern European ancestry sample from Utah (</w:t>
      </w:r>
      <w:r w:rsidR="004E36F9">
        <w:t>red circle)</w:t>
      </w:r>
      <w:r w:rsidR="00BF528E">
        <w:t>. Abbreviations: Dim: dimension.</w:t>
      </w:r>
    </w:p>
    <w:p w14:paraId="698C52BF" w14:textId="7DA25775" w:rsidR="00BF528E" w:rsidRPr="009B265B" w:rsidRDefault="00BF528E" w:rsidP="00BF528E">
      <w:pPr>
        <w:rPr>
          <w:b/>
          <w:bCs/>
        </w:rPr>
      </w:pPr>
      <w:r w:rsidRPr="00A12451">
        <w:rPr>
          <w:b/>
          <w:bCs/>
        </w:rPr>
        <w:t>Supplementary Figure 3</w:t>
      </w:r>
      <w:r>
        <w:rPr>
          <w:b/>
          <w:bCs/>
        </w:rPr>
        <w:t xml:space="preserve"> </w:t>
      </w:r>
      <w:proofErr w:type="spellStart"/>
      <w:r>
        <w:rPr>
          <w:b/>
          <w:bCs/>
        </w:rPr>
        <w:t>Dendogram</w:t>
      </w:r>
      <w:proofErr w:type="spellEnd"/>
      <w:r>
        <w:rPr>
          <w:b/>
          <w:bCs/>
        </w:rPr>
        <w:t xml:space="preserve"> showing </w:t>
      </w:r>
      <w:r w:rsidR="00EA43BB">
        <w:rPr>
          <w:b/>
          <w:bCs/>
        </w:rPr>
        <w:t>the genetic relationship</w:t>
      </w:r>
      <w:r>
        <w:rPr>
          <w:b/>
          <w:bCs/>
        </w:rPr>
        <w:t xml:space="preserve"> between Icelandic and Dutch p.(Arg14del)-positive individuals </w:t>
      </w:r>
      <w:r>
        <w:rPr>
          <w:b/>
          <w:bCs/>
        </w:rPr>
        <w:br/>
      </w:r>
      <w:r w:rsidRPr="00FB0772">
        <w:t xml:space="preserve">Each leaf corresponds to an Icelandic </w:t>
      </w:r>
      <w:r w:rsidR="00EA43BB">
        <w:t>(</w:t>
      </w:r>
      <w:r w:rsidR="00A12451">
        <w:t>“</w:t>
      </w:r>
      <w:r w:rsidR="00EA43BB">
        <w:t>Carrier…</w:t>
      </w:r>
      <w:r w:rsidR="00A12451">
        <w:t>”</w:t>
      </w:r>
      <w:r w:rsidR="00EA43BB">
        <w:t xml:space="preserve">) </w:t>
      </w:r>
      <w:r w:rsidRPr="00FB0772">
        <w:t>or Dutch sample</w:t>
      </w:r>
      <w:r w:rsidR="00EA43BB">
        <w:t xml:space="preserve"> (</w:t>
      </w:r>
      <w:r w:rsidR="00A12451">
        <w:t>“</w:t>
      </w:r>
      <w:r w:rsidR="00EA43BB">
        <w:t>NL…</w:t>
      </w:r>
      <w:r w:rsidR="00A12451">
        <w:t>”</w:t>
      </w:r>
      <w:r w:rsidR="00EA43BB">
        <w:t>)</w:t>
      </w:r>
      <w:r w:rsidRPr="00FB0772">
        <w:t xml:space="preserve">. Samples that are </w:t>
      </w:r>
      <w:r w:rsidR="00EA43BB">
        <w:t xml:space="preserve">genetically </w:t>
      </w:r>
      <w:r w:rsidR="00A12451">
        <w:t xml:space="preserve">related </w:t>
      </w:r>
      <w:r w:rsidRPr="00FB0772">
        <w:t>are combined into branches.</w:t>
      </w:r>
      <w:r>
        <w:rPr>
          <w:b/>
          <w:bCs/>
        </w:rPr>
        <w:t xml:space="preserve">  </w:t>
      </w:r>
    </w:p>
    <w:sectPr w:rsidR="00BF528E" w:rsidRPr="009B265B" w:rsidSect="00BF528E">
      <w:pgSz w:w="11906" w:h="16838"/>
      <w:pgMar w:top="1417" w:right="1417" w:bottom="1417" w:left="1417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66B19"/>
    <w:multiLevelType w:val="hybridMultilevel"/>
    <w:tmpl w:val="B3623F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05986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&lt;/Style&gt;&lt;LeftDelim&gt;{&lt;/LeftDelim&gt;&lt;RightDelim&gt;}&lt;/RightDelim&gt;&lt;FontName&gt;Segoe U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v0xxp2fndptauez2v0pwaa40xp95ex9w0z2&quot;&gt;My EndNote Library&lt;record-ids&gt;&lt;item&gt;152&lt;/item&gt;&lt;item&gt;208&lt;/item&gt;&lt;item&gt;209&lt;/item&gt;&lt;/record-ids&gt;&lt;/item&gt;&lt;/Libraries&gt;"/>
  </w:docVars>
  <w:rsids>
    <w:rsidRoot w:val="00BF528E"/>
    <w:rsid w:val="001B56E0"/>
    <w:rsid w:val="004A0989"/>
    <w:rsid w:val="004E36F9"/>
    <w:rsid w:val="004F6344"/>
    <w:rsid w:val="00537EBA"/>
    <w:rsid w:val="00605D67"/>
    <w:rsid w:val="00662847"/>
    <w:rsid w:val="006F6709"/>
    <w:rsid w:val="00937E3D"/>
    <w:rsid w:val="009B265B"/>
    <w:rsid w:val="00A12451"/>
    <w:rsid w:val="00A152BA"/>
    <w:rsid w:val="00BD5FC4"/>
    <w:rsid w:val="00BF528E"/>
    <w:rsid w:val="00CD757C"/>
    <w:rsid w:val="00DA2089"/>
    <w:rsid w:val="00E137FA"/>
    <w:rsid w:val="00E13EA3"/>
    <w:rsid w:val="00EA4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2B2AC"/>
  <w15:chartTrackingRefBased/>
  <w15:docId w15:val="{89E6E08C-B247-43C3-8793-772283DFA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F528E"/>
    <w:pPr>
      <w:spacing w:after="200" w:line="276" w:lineRule="auto"/>
    </w:pPr>
    <w:rPr>
      <w:rFonts w:ascii="Segoe UI" w:hAnsi="Segoe UI"/>
      <w:kern w:val="0"/>
      <w:lang w:val="en-US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Lijsttabel6kleurrijk-Accent1">
    <w:name w:val="List Table 6 Colorful Accent 1"/>
    <w:basedOn w:val="Standaardtabel"/>
    <w:uiPriority w:val="51"/>
    <w:rsid w:val="00BF528E"/>
    <w:pPr>
      <w:spacing w:after="0" w:line="240" w:lineRule="auto"/>
    </w:pPr>
    <w:rPr>
      <w:color w:val="2F5496" w:themeColor="accent1" w:themeShade="BF"/>
      <w:kern w:val="0"/>
      <w14:ligatures w14:val="none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BF528E"/>
  </w:style>
  <w:style w:type="character" w:styleId="Hyperlink">
    <w:name w:val="Hyperlink"/>
    <w:basedOn w:val="Standaardalinea-lettertype"/>
    <w:uiPriority w:val="99"/>
    <w:unhideWhenUsed/>
    <w:rsid w:val="00BF528E"/>
    <w:rPr>
      <w:color w:val="0563C1" w:themeColor="hyperlink"/>
      <w:u w:val="single"/>
    </w:rPr>
  </w:style>
  <w:style w:type="paragraph" w:styleId="Lijstalinea">
    <w:name w:val="List Paragraph"/>
    <w:basedOn w:val="Standaard"/>
    <w:uiPriority w:val="34"/>
    <w:qFormat/>
    <w:rsid w:val="00BF528E"/>
    <w:pPr>
      <w:ind w:left="720"/>
      <w:contextualSpacing/>
    </w:pPr>
  </w:style>
  <w:style w:type="character" w:customStyle="1" w:styleId="cf01">
    <w:name w:val="cf01"/>
    <w:basedOn w:val="Standaardalinea-lettertype"/>
    <w:rsid w:val="00BF528E"/>
    <w:rPr>
      <w:rFonts w:ascii="Segoe UI" w:hAnsi="Segoe UI" w:cs="Segoe UI" w:hint="default"/>
      <w:b/>
      <w:bCs/>
      <w:sz w:val="18"/>
      <w:szCs w:val="18"/>
    </w:rPr>
  </w:style>
  <w:style w:type="paragraph" w:customStyle="1" w:styleId="EndNoteBibliographyTitle">
    <w:name w:val="EndNote Bibliography Title"/>
    <w:basedOn w:val="Standaard"/>
    <w:link w:val="EndNoteBibliographyTitleChar"/>
    <w:rsid w:val="00BF528E"/>
    <w:pPr>
      <w:spacing w:after="0"/>
      <w:jc w:val="center"/>
    </w:pPr>
    <w:rPr>
      <w:rFonts w:cs="Segoe UI"/>
      <w:noProof/>
    </w:rPr>
  </w:style>
  <w:style w:type="character" w:customStyle="1" w:styleId="EndNoteBibliographyTitleChar">
    <w:name w:val="EndNote Bibliography Title Char"/>
    <w:basedOn w:val="Standaardalinea-lettertype"/>
    <w:link w:val="EndNoteBibliographyTitle"/>
    <w:rsid w:val="00BF528E"/>
    <w:rPr>
      <w:rFonts w:ascii="Segoe UI" w:hAnsi="Segoe UI" w:cs="Segoe UI"/>
      <w:noProof/>
      <w:kern w:val="0"/>
      <w:lang w:val="en-US"/>
      <w14:ligatures w14:val="none"/>
    </w:rPr>
  </w:style>
  <w:style w:type="paragraph" w:customStyle="1" w:styleId="EndNoteBibliography">
    <w:name w:val="EndNote Bibliography"/>
    <w:basedOn w:val="Standaard"/>
    <w:link w:val="EndNoteBibliographyChar"/>
    <w:rsid w:val="00BF528E"/>
    <w:pPr>
      <w:spacing w:line="240" w:lineRule="auto"/>
    </w:pPr>
    <w:rPr>
      <w:rFonts w:cs="Segoe UI"/>
      <w:noProof/>
    </w:rPr>
  </w:style>
  <w:style w:type="character" w:customStyle="1" w:styleId="EndNoteBibliographyChar">
    <w:name w:val="EndNote Bibliography Char"/>
    <w:basedOn w:val="Standaardalinea-lettertype"/>
    <w:link w:val="EndNoteBibliography"/>
    <w:rsid w:val="00BF528E"/>
    <w:rPr>
      <w:rFonts w:ascii="Segoe UI" w:hAnsi="Segoe UI" w:cs="Segoe UI"/>
      <w:noProof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.vandrie@umcutrecht.nl" TargetMode="External"/><Relationship Id="rId5" Type="http://schemas.openxmlformats.org/officeDocument/2006/relationships/hyperlink" Target="http://guardheart.ern-net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1002</Words>
  <Characters>5516</Characters>
  <Application>Microsoft Office Word</Application>
  <DocSecurity>0</DocSecurity>
  <Lines>45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Drie, E. van (Esmee)</dc:creator>
  <cp:keywords/>
  <dc:description/>
  <cp:lastModifiedBy>Drie, E. van (Esmee)</cp:lastModifiedBy>
  <cp:revision>3</cp:revision>
  <dcterms:created xsi:type="dcterms:W3CDTF">2025-12-10T19:35:00Z</dcterms:created>
  <dcterms:modified xsi:type="dcterms:W3CDTF">2025-12-10T19:41:00Z</dcterms:modified>
</cp:coreProperties>
</file>