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358" w:rsidRDefault="008A5358" w:rsidP="008A5358">
      <w:pPr>
        <w:spacing w:line="360" w:lineRule="auto"/>
        <w:rPr>
          <w:rFonts w:ascii="Times New Roman" w:eastAsia="メイリオ" w:hAnsi="Times New Roman" w:cs="Times New Roman"/>
          <w:color w:val="000000" w:themeColor="text1"/>
        </w:rPr>
      </w:pPr>
    </w:p>
    <w:tbl>
      <w:tblPr>
        <w:tblW w:w="8560" w:type="dxa"/>
        <w:tblCellMar>
          <w:left w:w="99" w:type="dxa"/>
          <w:right w:w="99" w:type="dxa"/>
        </w:tblCellMar>
        <w:tblLook w:val="04A0"/>
      </w:tblPr>
      <w:tblGrid>
        <w:gridCol w:w="1080"/>
        <w:gridCol w:w="2080"/>
        <w:gridCol w:w="1080"/>
        <w:gridCol w:w="1080"/>
        <w:gridCol w:w="1080"/>
        <w:gridCol w:w="1080"/>
        <w:gridCol w:w="1080"/>
      </w:tblGrid>
      <w:tr w:rsidR="008A5358" w:rsidRPr="00916400" w:rsidTr="00A83805">
        <w:trPr>
          <w:trHeight w:val="285"/>
        </w:trPr>
        <w:tc>
          <w:tcPr>
            <w:tcW w:w="8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Supplementary Table 1 Survival rate of all cases by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tumor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classification (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cT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-category) </w:t>
            </w:r>
          </w:p>
        </w:tc>
      </w:tr>
      <w:tr w:rsidR="008A5358" w:rsidRPr="00916400" w:rsidTr="00A83805">
        <w:trPr>
          <w:trHeight w:val="285"/>
        </w:trPr>
        <w:tc>
          <w:tcPr>
            <w:tcW w:w="8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a. Relapse-free survival rate (%)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Tis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725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99.14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98.99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98.83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98.51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T1a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100.00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100.00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100.00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98.33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98.33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T1b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737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99.17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98.46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98.17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97.25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T1c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2,573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99.02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97.71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97.04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96.56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96.07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T2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3,008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98.07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95.08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93.42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92.24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91.54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T3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88.56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87.57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85.50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84.78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T4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91.40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85.39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80.03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77.44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74.60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5358" w:rsidRPr="00916400" w:rsidTr="00A83805">
        <w:trPr>
          <w:trHeight w:val="285"/>
        </w:trPr>
        <w:tc>
          <w:tcPr>
            <w:tcW w:w="8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b. Overall survival rate (%)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Tis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729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99.29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98.84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98.53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98.22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T1a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100.00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100.00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100.00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98.36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98.36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T1b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742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99.73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98.75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98.46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96.83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T1c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2,593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98.65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96.95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95.83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T2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3,040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97.23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95.26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92.81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91.14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T3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97.48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93.10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89.83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85.30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83.46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T4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94.42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90.02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84.36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76.76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71.86 </w:t>
            </w:r>
          </w:p>
        </w:tc>
      </w:tr>
    </w:tbl>
    <w:p w:rsidR="008A5358" w:rsidRPr="00916400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Pr="00916400" w:rsidRDefault="008A5358" w:rsidP="008A5358">
      <w:pPr>
        <w:spacing w:line="360" w:lineRule="auto"/>
        <w:rPr>
          <w:rFonts w:ascii="Times New Roman" w:eastAsia="メイリオ" w:hAnsi="Times New Roman" w:cs="Times New Roman"/>
          <w:color w:val="000000" w:themeColor="text1"/>
          <w:sz w:val="24"/>
          <w:szCs w:val="24"/>
        </w:rPr>
      </w:pPr>
      <w:r w:rsidRPr="00916400">
        <w:rPr>
          <w:rFonts w:ascii="Times New Roman" w:eastAsia="メイリオ" w:hAnsi="Times New Roman" w:cs="Times New Roman"/>
          <w:color w:val="000000" w:themeColor="text1"/>
        </w:rPr>
        <w:lastRenderedPageBreak/>
        <w:br w:type="page"/>
      </w:r>
    </w:p>
    <w:tbl>
      <w:tblPr>
        <w:tblW w:w="8560" w:type="dxa"/>
        <w:tblCellMar>
          <w:left w:w="99" w:type="dxa"/>
          <w:right w:w="99" w:type="dxa"/>
        </w:tblCellMar>
        <w:tblLook w:val="04A0"/>
      </w:tblPr>
      <w:tblGrid>
        <w:gridCol w:w="1080"/>
        <w:gridCol w:w="2080"/>
        <w:gridCol w:w="1080"/>
        <w:gridCol w:w="1080"/>
        <w:gridCol w:w="1080"/>
        <w:gridCol w:w="1080"/>
        <w:gridCol w:w="1080"/>
      </w:tblGrid>
      <w:tr w:rsidR="008A5358" w:rsidRPr="00916400" w:rsidTr="00A83805">
        <w:trPr>
          <w:trHeight w:val="570"/>
        </w:trPr>
        <w:tc>
          <w:tcPr>
            <w:tcW w:w="8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lastRenderedPageBreak/>
              <w:t>Supplementary Table 2 Survival rate of all cases by regional lymph nodes status (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cN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-category)</w:t>
            </w:r>
          </w:p>
        </w:tc>
      </w:tr>
      <w:tr w:rsidR="008A5358" w:rsidRPr="00916400" w:rsidTr="00A83805">
        <w:trPr>
          <w:trHeight w:val="285"/>
        </w:trPr>
        <w:tc>
          <w:tcPr>
            <w:tcW w:w="8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a. Relapse-free survival rate (%)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N0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6,703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99.07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97.21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96.60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96.09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N1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1,564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97.19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92.46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89.92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88.47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87.65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N2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88.55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79.95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75.61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72.17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69.07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N3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82.67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70.73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62.69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60.79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56.80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5358" w:rsidRPr="00916400" w:rsidTr="00A83805">
        <w:trPr>
          <w:trHeight w:val="285"/>
        </w:trPr>
        <w:tc>
          <w:tcPr>
            <w:tcW w:w="8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b. Overall survival rate (%)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N0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6,746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99.53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98.70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97.89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96.79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95.79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N1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1,612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98.99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96.13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92.72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89.36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86.75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N2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94.85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86.87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80.91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72.87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65.52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N3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90.07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79.48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72.15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60.76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58.20 </w:t>
            </w:r>
          </w:p>
        </w:tc>
      </w:tr>
    </w:tbl>
    <w:p w:rsidR="008A5358" w:rsidRPr="00916400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Pr="00916400" w:rsidRDefault="008A5358" w:rsidP="008A5358">
      <w:pPr>
        <w:spacing w:line="360" w:lineRule="auto"/>
        <w:rPr>
          <w:rFonts w:ascii="Times New Roman" w:eastAsia="メイリオ" w:hAnsi="Times New Roman" w:cs="Times New Roman"/>
          <w:color w:val="000000" w:themeColor="text1"/>
          <w:sz w:val="24"/>
          <w:szCs w:val="24"/>
        </w:rPr>
      </w:pPr>
      <w:r w:rsidRPr="00916400">
        <w:rPr>
          <w:rFonts w:ascii="Times New Roman" w:eastAsia="メイリオ" w:hAnsi="Times New Roman" w:cs="Times New Roman"/>
          <w:color w:val="000000" w:themeColor="text1"/>
        </w:rPr>
        <w:br w:type="page"/>
      </w:r>
    </w:p>
    <w:tbl>
      <w:tblPr>
        <w:tblW w:w="8920" w:type="dxa"/>
        <w:tblCellMar>
          <w:left w:w="99" w:type="dxa"/>
          <w:right w:w="99" w:type="dxa"/>
        </w:tblCellMar>
        <w:tblLook w:val="04A0"/>
      </w:tblPr>
      <w:tblGrid>
        <w:gridCol w:w="1480"/>
        <w:gridCol w:w="2560"/>
        <w:gridCol w:w="820"/>
        <w:gridCol w:w="820"/>
        <w:gridCol w:w="1080"/>
        <w:gridCol w:w="1080"/>
        <w:gridCol w:w="1080"/>
      </w:tblGrid>
      <w:tr w:rsidR="008A5358" w:rsidRPr="00916400" w:rsidTr="00A83805">
        <w:trPr>
          <w:trHeight w:val="285"/>
        </w:trPr>
        <w:tc>
          <w:tcPr>
            <w:tcW w:w="89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lastRenderedPageBreak/>
              <w:t>Supplementary Table 3 Survival rate of all cases by clinical stage (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UICC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)</w:t>
            </w:r>
          </w:p>
        </w:tc>
      </w:tr>
      <w:tr w:rsidR="008A5358" w:rsidRPr="00916400" w:rsidTr="00A83805">
        <w:trPr>
          <w:trHeight w:val="315"/>
        </w:trPr>
        <w:tc>
          <w:tcPr>
            <w:tcW w:w="89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a. Relapse-free survival rate (%)</w:t>
            </w:r>
          </w:p>
        </w:tc>
      </w:tr>
      <w:tr w:rsidR="008A5358" w:rsidRPr="00916400" w:rsidTr="00A83805">
        <w:trPr>
          <w:trHeight w:val="285"/>
        </w:trPr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Clinical stage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696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99.11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98.95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98.79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98.46 </w:t>
            </w:r>
          </w:p>
        </w:tc>
      </w:tr>
      <w:tr w:rsidR="008A5358" w:rsidRPr="00916400" w:rsidTr="00A83805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MS Mincho" w:eastAsia="MS PGothic" w:hAnsi="MS Mincho" w:cs="MS Mincho"/>
                <w:color w:val="000000" w:themeColor="text1"/>
              </w:rPr>
              <w:t>Ⅰ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2,988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99.22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98.34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96.93 </w:t>
            </w:r>
          </w:p>
        </w:tc>
      </w:tr>
      <w:tr w:rsidR="008A5358" w:rsidRPr="00916400" w:rsidTr="00A83805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MS Mincho" w:eastAsia="MS PGothic" w:hAnsi="MS Mincho" w:cs="MS Mincho"/>
                <w:color w:val="000000" w:themeColor="text1"/>
              </w:rPr>
              <w:t>Ⅱ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3,310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98.55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95.96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94.45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92.71 </w:t>
            </w:r>
          </w:p>
        </w:tc>
      </w:tr>
      <w:tr w:rsidR="008A5358" w:rsidRPr="00916400" w:rsidTr="00A83805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MS Mincho" w:eastAsia="MS PGothic" w:hAnsi="MS Mincho" w:cs="MS Mincho"/>
                <w:color w:val="000000" w:themeColor="text1"/>
              </w:rPr>
              <w:t>Ⅲ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93.74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85.49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82.25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80.64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79.54 </w:t>
            </w:r>
          </w:p>
        </w:tc>
      </w:tr>
      <w:tr w:rsidR="008A5358" w:rsidRPr="00916400" w:rsidTr="00A83805">
        <w:trPr>
          <w:trHeight w:val="28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5358" w:rsidRPr="00916400" w:rsidTr="00A83805">
        <w:trPr>
          <w:trHeight w:val="315"/>
        </w:trPr>
        <w:tc>
          <w:tcPr>
            <w:tcW w:w="89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b. Overall survival rate (%)</w:t>
            </w:r>
          </w:p>
        </w:tc>
      </w:tr>
      <w:tr w:rsidR="008A5358" w:rsidRPr="00916400" w:rsidTr="00A83805">
        <w:trPr>
          <w:trHeight w:val="285"/>
        </w:trPr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Clinical stage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700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99.27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98.48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98.16 </w:t>
            </w:r>
          </w:p>
        </w:tc>
      </w:tr>
      <w:tr w:rsidR="008A5358" w:rsidRPr="00916400" w:rsidTr="00A83805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MS Mincho" w:eastAsia="MS PGothic" w:hAnsi="MS Mincho" w:cs="MS Mincho"/>
                <w:color w:val="000000" w:themeColor="text1"/>
              </w:rPr>
              <w:t>Ⅰ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3,004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99.60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98.91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98.31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97.58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96.73 </w:t>
            </w:r>
          </w:p>
        </w:tc>
      </w:tr>
      <w:tr w:rsidR="008A5358" w:rsidRPr="00916400" w:rsidTr="00A83805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MS Mincho" w:eastAsia="MS PGothic" w:hAnsi="MS Mincho" w:cs="MS Mincho"/>
                <w:color w:val="000000" w:themeColor="text1"/>
              </w:rPr>
              <w:t>Ⅱ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3,331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99.63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97.94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96.20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94.13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92.50 </w:t>
            </w:r>
          </w:p>
        </w:tc>
      </w:tr>
      <w:tr w:rsidR="008A5358" w:rsidRPr="00916400" w:rsidTr="00A83805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MS Mincho" w:eastAsia="MS PGothic" w:hAnsi="MS Mincho" w:cs="MS Mincho"/>
                <w:color w:val="000000" w:themeColor="text1"/>
              </w:rPr>
              <w:t>Ⅲ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98.01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92.18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87.62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81.53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78.93 </w:t>
            </w:r>
          </w:p>
        </w:tc>
      </w:tr>
      <w:tr w:rsidR="008A5358" w:rsidRPr="00916400" w:rsidTr="00A83805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MS Mincho" w:eastAsia="MS PGothic" w:hAnsi="MS Mincho" w:cs="MS Mincho"/>
                <w:color w:val="000000" w:themeColor="text1"/>
              </w:rPr>
              <w:t>Ⅳ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217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85.25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80.26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70.88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60.59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51.24 </w:t>
            </w:r>
          </w:p>
        </w:tc>
      </w:tr>
    </w:tbl>
    <w:p w:rsidR="008A5358" w:rsidRPr="00916400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Pr="00916400" w:rsidRDefault="008A5358" w:rsidP="008A5358">
      <w:pPr>
        <w:spacing w:line="360" w:lineRule="auto"/>
        <w:rPr>
          <w:rFonts w:ascii="Times New Roman" w:eastAsia="メイリオ" w:hAnsi="Times New Roman" w:cs="Times New Roman"/>
          <w:color w:val="000000" w:themeColor="text1"/>
          <w:sz w:val="24"/>
          <w:szCs w:val="24"/>
        </w:rPr>
      </w:pPr>
      <w:r w:rsidRPr="00916400">
        <w:rPr>
          <w:rFonts w:ascii="Times New Roman" w:eastAsia="メイリオ" w:hAnsi="Times New Roman" w:cs="Times New Roman"/>
          <w:color w:val="000000" w:themeColor="text1"/>
        </w:rPr>
        <w:br w:type="page"/>
      </w:r>
    </w:p>
    <w:tbl>
      <w:tblPr>
        <w:tblW w:w="8620" w:type="dxa"/>
        <w:tblCellMar>
          <w:left w:w="99" w:type="dxa"/>
          <w:right w:w="99" w:type="dxa"/>
        </w:tblCellMar>
        <w:tblLook w:val="04A0"/>
      </w:tblPr>
      <w:tblGrid>
        <w:gridCol w:w="1080"/>
        <w:gridCol w:w="2140"/>
        <w:gridCol w:w="1080"/>
        <w:gridCol w:w="1080"/>
        <w:gridCol w:w="1080"/>
        <w:gridCol w:w="1080"/>
        <w:gridCol w:w="1080"/>
      </w:tblGrid>
      <w:tr w:rsidR="008A5358" w:rsidRPr="00916400" w:rsidTr="00A83805">
        <w:trPr>
          <w:trHeight w:val="630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lastRenderedPageBreak/>
              <w:t xml:space="preserve">Supplementary Table 4 Survival rate of cases without neoadjuvant therapy by pathological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tumor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size (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pT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size)</w:t>
            </w:r>
          </w:p>
        </w:tc>
      </w:tr>
      <w:tr w:rsidR="008A5358" w:rsidRPr="00916400" w:rsidTr="00A83805">
        <w:trPr>
          <w:trHeight w:val="315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a. Relapse-free survival rate (%)</w:t>
            </w:r>
          </w:p>
        </w:tc>
      </w:tr>
      <w:tr w:rsidR="008A5358" w:rsidRPr="00916400" w:rsidTr="00A8380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pT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size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0-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5mm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802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99.11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98.05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97.78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97.36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97.08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10mm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958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98.60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97.93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97.11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96.62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11-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20mm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2,991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99.36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98.24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97.48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96.92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96.60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21-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30mm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1,709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97.71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93.63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91.46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31-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40mm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97.70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93.38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90.87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89.46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88.14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41-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50mm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95.43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92.21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90.68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89.41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89.08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51mm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94.32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87.62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85.08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83.61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82.83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5358" w:rsidRPr="00916400" w:rsidTr="00A83805">
        <w:trPr>
          <w:trHeight w:val="315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b. Overall survival rate (%)</w:t>
            </w:r>
          </w:p>
        </w:tc>
      </w:tr>
      <w:tr w:rsidR="008A5358" w:rsidRPr="00916400" w:rsidTr="00A8380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pT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size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0-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5mm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808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99.12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98.73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97.93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96.97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96.56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10mm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964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100.00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98.93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98.27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96.42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11-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20mm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3,008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99.60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99.15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98.34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97.29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96.39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21-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30mm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1,719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99.35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96.94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94.99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93.37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91.25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31-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40mm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99.10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96.47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94.26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91.01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87.84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lastRenderedPageBreak/>
              <w:t>41-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50mm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98.61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94.07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91.75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88.81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87.60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51mm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97.26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93.38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88.75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83.57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81.56 </w:t>
            </w:r>
          </w:p>
        </w:tc>
      </w:tr>
    </w:tbl>
    <w:p w:rsidR="008A5358" w:rsidRPr="00916400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Pr="00916400" w:rsidRDefault="008A5358" w:rsidP="008A5358">
      <w:pPr>
        <w:spacing w:line="360" w:lineRule="auto"/>
        <w:rPr>
          <w:rFonts w:ascii="Times New Roman" w:eastAsia="メイリオ" w:hAnsi="Times New Roman" w:cs="Times New Roman"/>
          <w:color w:val="000000" w:themeColor="text1"/>
          <w:sz w:val="24"/>
          <w:szCs w:val="24"/>
        </w:rPr>
      </w:pPr>
      <w:r w:rsidRPr="00916400">
        <w:rPr>
          <w:rFonts w:ascii="Times New Roman" w:eastAsia="メイリオ" w:hAnsi="Times New Roman" w:cs="Times New Roman"/>
          <w:color w:val="000000" w:themeColor="text1"/>
        </w:rPr>
        <w:br w:type="page"/>
      </w:r>
    </w:p>
    <w:tbl>
      <w:tblPr>
        <w:tblW w:w="8620" w:type="dxa"/>
        <w:tblCellMar>
          <w:left w:w="99" w:type="dxa"/>
          <w:right w:w="99" w:type="dxa"/>
        </w:tblCellMar>
        <w:tblLook w:val="04A0"/>
      </w:tblPr>
      <w:tblGrid>
        <w:gridCol w:w="1080"/>
        <w:gridCol w:w="2140"/>
        <w:gridCol w:w="1080"/>
        <w:gridCol w:w="1080"/>
        <w:gridCol w:w="1080"/>
        <w:gridCol w:w="1080"/>
        <w:gridCol w:w="1080"/>
      </w:tblGrid>
      <w:tr w:rsidR="008A5358" w:rsidRPr="00916400" w:rsidTr="00A83805">
        <w:trPr>
          <w:trHeight w:val="540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lastRenderedPageBreak/>
              <w:t>Supplementary Table 5 Survival rate of cases without neoadjuvant therapy by the number of metastatic lymph nodes</w:t>
            </w:r>
          </w:p>
        </w:tc>
      </w:tr>
      <w:tr w:rsidR="008A5358" w:rsidRPr="00916400" w:rsidTr="00A83805">
        <w:trPr>
          <w:trHeight w:val="285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a. Relapse-free survival rate (%)</w:t>
            </w:r>
          </w:p>
        </w:tc>
      </w:tr>
      <w:tr w:rsidR="008A5358" w:rsidRPr="00916400" w:rsidTr="00A8380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5,148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98.18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97.53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96.99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96.41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</w:t>
            </w:r>
            <w:r w:rsidRPr="00916400">
              <w:rPr>
                <w:rFonts w:ascii="MS Gothic" w:eastAsia="MS Gothic" w:hAnsi="MS Gothic" w:cs="MS Gothic"/>
                <w:color w:val="000000" w:themeColor="text1"/>
              </w:rPr>
              <w:t>≦</w:t>
            </w:r>
            <w:r w:rsidRPr="00916400">
              <w:rPr>
                <w:rFonts w:ascii="Arial" w:eastAsia="MS PGothic" w:hAnsi="Arial" w:cs="Arial"/>
                <w:color w:val="000000" w:themeColor="text1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2,004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98.33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95.86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94.76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94.01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93.70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</w:t>
            </w:r>
            <w:r w:rsidRPr="00916400">
              <w:rPr>
                <w:rFonts w:ascii="MS Gothic" w:eastAsia="MS Gothic" w:hAnsi="MS Gothic" w:cs="MS Gothic"/>
                <w:color w:val="000000" w:themeColor="text1"/>
              </w:rPr>
              <w:t>≦</w:t>
            </w:r>
            <w:r w:rsidRPr="00916400">
              <w:rPr>
                <w:rFonts w:ascii="Arial" w:eastAsia="MS PGothic" w:hAnsi="Arial" w:cs="Arial"/>
                <w:color w:val="000000" w:themeColor="text1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94.63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88.73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85.40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83.30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82.53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10</w:t>
            </w:r>
            <w:r w:rsidRPr="00916400">
              <w:rPr>
                <w:rFonts w:ascii="MS Mincho" w:eastAsia="MS PGothic" w:hAnsi="MS Mincho" w:cs="MS Mincho"/>
                <w:color w:val="000000" w:themeColor="text1"/>
              </w:rPr>
              <w:t>≦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80.26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74.91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72.05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70.47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5358" w:rsidRPr="00916400" w:rsidTr="00A83805">
        <w:trPr>
          <w:trHeight w:val="285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b. Overall survival rate (%)</w:t>
            </w:r>
          </w:p>
        </w:tc>
      </w:tr>
      <w:tr w:rsidR="008A5358" w:rsidRPr="00916400" w:rsidTr="00A8380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5,175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99.74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98.98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98.13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97.15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96.20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</w:t>
            </w:r>
            <w:r w:rsidRPr="00916400">
              <w:rPr>
                <w:rFonts w:ascii="MS Gothic" w:eastAsia="MS Gothic" w:hAnsi="MS Gothic" w:cs="MS Gothic"/>
                <w:color w:val="000000" w:themeColor="text1"/>
              </w:rPr>
              <w:t>≦</w:t>
            </w:r>
            <w:r w:rsidRPr="00916400">
              <w:rPr>
                <w:rFonts w:ascii="Arial" w:eastAsia="MS PGothic" w:hAnsi="Arial" w:cs="Arial"/>
                <w:color w:val="000000" w:themeColor="text1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2,019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99.50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97.75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96.48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94.68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93.34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</w:t>
            </w:r>
            <w:r w:rsidRPr="00916400">
              <w:rPr>
                <w:rFonts w:ascii="MS Gothic" w:eastAsia="MS Gothic" w:hAnsi="MS Gothic" w:cs="MS Gothic"/>
                <w:color w:val="000000" w:themeColor="text1"/>
              </w:rPr>
              <w:t>≦</w:t>
            </w:r>
            <w:r w:rsidRPr="00916400">
              <w:rPr>
                <w:rFonts w:ascii="Arial" w:eastAsia="MS PGothic" w:hAnsi="Arial" w:cs="Arial"/>
                <w:color w:val="000000" w:themeColor="text1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90.50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86.08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81.99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10</w:t>
            </w:r>
            <w:r w:rsidRPr="00916400">
              <w:rPr>
                <w:rFonts w:ascii="MS Mincho" w:eastAsia="MS PGothic" w:hAnsi="MS Mincho" w:cs="MS Mincho"/>
                <w:color w:val="000000" w:themeColor="text1"/>
              </w:rPr>
              <w:t>≦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97.81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90.52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82.99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75.30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70.33 </w:t>
            </w:r>
          </w:p>
        </w:tc>
      </w:tr>
    </w:tbl>
    <w:p w:rsidR="008A5358" w:rsidRPr="00916400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Pr="00916400" w:rsidRDefault="008A5358" w:rsidP="008A5358">
      <w:pPr>
        <w:spacing w:line="360" w:lineRule="auto"/>
        <w:rPr>
          <w:rFonts w:ascii="Times New Roman" w:eastAsia="メイリオ" w:hAnsi="Times New Roman" w:cs="Times New Roman"/>
          <w:color w:val="000000" w:themeColor="text1"/>
          <w:sz w:val="24"/>
          <w:szCs w:val="24"/>
        </w:rPr>
      </w:pPr>
      <w:r w:rsidRPr="00916400">
        <w:rPr>
          <w:rFonts w:ascii="Times New Roman" w:eastAsia="メイリオ" w:hAnsi="Times New Roman" w:cs="Times New Roman"/>
          <w:color w:val="000000" w:themeColor="text1"/>
        </w:rPr>
        <w:br w:type="page"/>
      </w:r>
    </w:p>
    <w:tbl>
      <w:tblPr>
        <w:tblW w:w="8620" w:type="dxa"/>
        <w:tblCellMar>
          <w:left w:w="99" w:type="dxa"/>
          <w:right w:w="99" w:type="dxa"/>
        </w:tblCellMar>
        <w:tblLook w:val="04A0"/>
      </w:tblPr>
      <w:tblGrid>
        <w:gridCol w:w="1080"/>
        <w:gridCol w:w="2140"/>
        <w:gridCol w:w="1080"/>
        <w:gridCol w:w="1080"/>
        <w:gridCol w:w="1080"/>
        <w:gridCol w:w="1080"/>
        <w:gridCol w:w="1080"/>
      </w:tblGrid>
      <w:tr w:rsidR="008A5358" w:rsidRPr="00916400" w:rsidTr="00A83805">
        <w:trPr>
          <w:trHeight w:val="285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lastRenderedPageBreak/>
              <w:t>Supplementary Table 6 Survival rate of all cases by age</w:t>
            </w:r>
          </w:p>
        </w:tc>
      </w:tr>
      <w:tr w:rsidR="008A5358" w:rsidRPr="00916400" w:rsidTr="00A83805">
        <w:trPr>
          <w:trHeight w:val="285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a. Relapse-free survival rate (%)</w:t>
            </w:r>
          </w:p>
        </w:tc>
      </w:tr>
      <w:tr w:rsidR="008A5358" w:rsidRPr="00916400" w:rsidTr="00A8380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Age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40&gt;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98.72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94.91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94.55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93.81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93.81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40</w:t>
            </w:r>
            <w:r w:rsidRPr="00916400">
              <w:rPr>
                <w:rFonts w:ascii="MS Gothic" w:eastAsia="MS Gothic" w:hAnsi="MS Gothic" w:cs="MS Gothic"/>
                <w:color w:val="000000" w:themeColor="text1"/>
              </w:rPr>
              <w:t>≦</w:t>
            </w:r>
            <w:r w:rsidRPr="00916400">
              <w:rPr>
                <w:rFonts w:ascii="Arial" w:eastAsia="MS PGothic" w:hAnsi="Arial" w:cs="Arial"/>
                <w:color w:val="000000" w:themeColor="text1"/>
              </w:rPr>
              <w:t>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1,904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98.56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97.52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96.95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96.71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96.41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50</w:t>
            </w:r>
            <w:r w:rsidRPr="00916400">
              <w:rPr>
                <w:rFonts w:ascii="MS Gothic" w:eastAsia="MS Gothic" w:hAnsi="MS Gothic" w:cs="MS Gothic"/>
                <w:color w:val="000000" w:themeColor="text1"/>
              </w:rPr>
              <w:t>≦</w:t>
            </w:r>
            <w:r w:rsidRPr="00916400">
              <w:rPr>
                <w:rFonts w:ascii="Arial" w:eastAsia="MS PGothic" w:hAnsi="Arial" w:cs="Arial"/>
                <w:color w:val="000000" w:themeColor="text1"/>
              </w:rPr>
              <w:t>59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2,452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98.60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96.28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95.22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94.77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94.48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60</w:t>
            </w:r>
            <w:r w:rsidRPr="00916400">
              <w:rPr>
                <w:rFonts w:ascii="MS Gothic" w:eastAsia="MS Gothic" w:hAnsi="MS Gothic" w:cs="MS Gothic"/>
                <w:color w:val="000000" w:themeColor="text1"/>
              </w:rPr>
              <w:t>≦</w:t>
            </w:r>
            <w:r w:rsidRPr="00916400">
              <w:rPr>
                <w:rFonts w:ascii="Arial" w:eastAsia="MS PGothic" w:hAnsi="Arial" w:cs="Arial"/>
                <w:color w:val="000000" w:themeColor="text1"/>
              </w:rPr>
              <w:t>69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1,949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96.91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95.64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94.56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93.91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70</w:t>
            </w:r>
            <w:r w:rsidRPr="00916400">
              <w:rPr>
                <w:rFonts w:ascii="MS Mincho" w:eastAsia="MS PGothic" w:hAnsi="MS Mincho" w:cs="MS Mincho"/>
                <w:color w:val="000000" w:themeColor="text1"/>
              </w:rPr>
              <w:t>≦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1,620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96.35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91.32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89.33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87.35 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5358" w:rsidRPr="00916400" w:rsidTr="00A83805">
        <w:trPr>
          <w:trHeight w:val="285"/>
        </w:trPr>
        <w:tc>
          <w:tcPr>
            <w:tcW w:w="8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b. Overall survival rate (%)</w:t>
            </w:r>
          </w:p>
        </w:tc>
      </w:tr>
      <w:tr w:rsidR="008A5358" w:rsidRPr="00916400" w:rsidTr="00A8380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Age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40&gt;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99.53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96.94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96.11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93.91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93.22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40</w:t>
            </w:r>
            <w:r w:rsidRPr="00916400">
              <w:rPr>
                <w:rFonts w:ascii="MS Gothic" w:eastAsia="MS Gothic" w:hAnsi="MS Gothic" w:cs="MS Gothic"/>
                <w:color w:val="000000" w:themeColor="text1"/>
              </w:rPr>
              <w:t>≦</w:t>
            </w:r>
            <w:r w:rsidRPr="00916400">
              <w:rPr>
                <w:rFonts w:ascii="Arial" w:eastAsia="MS PGothic" w:hAnsi="Arial" w:cs="Arial"/>
                <w:color w:val="000000" w:themeColor="text1"/>
              </w:rPr>
              <w:t>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1,926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99.84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97.93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96.98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95.94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50</w:t>
            </w:r>
            <w:r w:rsidRPr="00916400">
              <w:rPr>
                <w:rFonts w:ascii="MS Gothic" w:eastAsia="MS Gothic" w:hAnsi="MS Gothic" w:cs="MS Gothic"/>
                <w:color w:val="000000" w:themeColor="text1"/>
              </w:rPr>
              <w:t>≦</w:t>
            </w:r>
            <w:r w:rsidRPr="00916400">
              <w:rPr>
                <w:rFonts w:ascii="Arial" w:eastAsia="MS PGothic" w:hAnsi="Arial" w:cs="Arial"/>
                <w:color w:val="000000" w:themeColor="text1"/>
              </w:rPr>
              <w:t>59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2,490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98.22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96.49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94.93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93.79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60</w:t>
            </w:r>
            <w:r w:rsidRPr="00916400">
              <w:rPr>
                <w:rFonts w:ascii="MS Gothic" w:eastAsia="MS Gothic" w:hAnsi="MS Gothic" w:cs="MS Gothic"/>
                <w:color w:val="000000" w:themeColor="text1"/>
              </w:rPr>
              <w:t>≦</w:t>
            </w:r>
            <w:r w:rsidRPr="00916400">
              <w:rPr>
                <w:rFonts w:ascii="Arial" w:eastAsia="MS PGothic" w:hAnsi="Arial" w:cs="Arial"/>
                <w:color w:val="000000" w:themeColor="text1"/>
              </w:rPr>
              <w:t>69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1,986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97.97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96.63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94.62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93.12 </w:t>
            </w:r>
          </w:p>
        </w:tc>
      </w:tr>
      <w:tr w:rsidR="008A5358" w:rsidRPr="00916400" w:rsidTr="00A83805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70</w:t>
            </w:r>
            <w:r w:rsidRPr="00916400">
              <w:rPr>
                <w:rFonts w:ascii="MS Mincho" w:eastAsia="MS PGothic" w:hAnsi="MS Mincho" w:cs="MS Mincho"/>
                <w:color w:val="000000" w:themeColor="text1"/>
              </w:rPr>
              <w:t>≦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1,646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97.29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94.81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92.41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89.31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86.23 </w:t>
            </w:r>
          </w:p>
        </w:tc>
      </w:tr>
    </w:tbl>
    <w:p w:rsidR="008A5358" w:rsidRPr="00916400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Pr="00916400" w:rsidRDefault="008A5358" w:rsidP="008A5358">
      <w:pPr>
        <w:spacing w:line="360" w:lineRule="auto"/>
        <w:rPr>
          <w:rFonts w:ascii="Times New Roman" w:eastAsia="メイリオ" w:hAnsi="Times New Roman" w:cs="Times New Roman"/>
          <w:color w:val="000000" w:themeColor="text1"/>
          <w:sz w:val="24"/>
          <w:szCs w:val="24"/>
        </w:rPr>
      </w:pPr>
      <w:r w:rsidRPr="00916400">
        <w:rPr>
          <w:rFonts w:ascii="Times New Roman" w:eastAsia="メイリオ" w:hAnsi="Times New Roman" w:cs="Times New Roman"/>
          <w:color w:val="000000" w:themeColor="text1"/>
        </w:rPr>
        <w:br w:type="page"/>
      </w:r>
    </w:p>
    <w:tbl>
      <w:tblPr>
        <w:tblW w:w="9880" w:type="dxa"/>
        <w:tblCellMar>
          <w:left w:w="99" w:type="dxa"/>
          <w:right w:w="99" w:type="dxa"/>
        </w:tblCellMar>
        <w:tblLook w:val="04A0"/>
      </w:tblPr>
      <w:tblGrid>
        <w:gridCol w:w="2420"/>
        <w:gridCol w:w="2060"/>
        <w:gridCol w:w="1080"/>
        <w:gridCol w:w="1080"/>
        <w:gridCol w:w="1080"/>
        <w:gridCol w:w="1080"/>
        <w:gridCol w:w="1080"/>
      </w:tblGrid>
      <w:tr w:rsidR="008A5358" w:rsidRPr="00916400" w:rsidTr="00A83805">
        <w:trPr>
          <w:trHeight w:val="582"/>
        </w:trPr>
        <w:tc>
          <w:tcPr>
            <w:tcW w:w="98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lastRenderedPageBreak/>
              <w:t xml:space="preserve">Supplementary Table 7 Survival rate of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T1-T4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, any N and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M0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cases with respect to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estrogen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receptor (ER) status and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(human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EGFR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-related 2) amplification status</w:t>
            </w:r>
          </w:p>
        </w:tc>
      </w:tr>
      <w:tr w:rsidR="008A5358" w:rsidRPr="00916400" w:rsidTr="00A83805">
        <w:trPr>
          <w:trHeight w:val="285"/>
        </w:trPr>
        <w:tc>
          <w:tcPr>
            <w:tcW w:w="98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a. Relapse-free survival rate (%)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Breast cancer subtypes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4672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98.13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97.20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95.64 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+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97.41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94.26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93.07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92.32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91.80 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ER-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+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97.90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93.73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92.57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91.37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90.87 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Triple Negative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94.66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88.88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86.19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85.40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84.93 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5358" w:rsidRPr="00916400" w:rsidTr="00A83805">
        <w:trPr>
          <w:trHeight w:val="285"/>
        </w:trPr>
        <w:tc>
          <w:tcPr>
            <w:tcW w:w="98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b. Overall survival rate (%)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Breast cancer subtypes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4696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99.78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98.96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98.21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96.77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95.47 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+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98.93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97.63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95.84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93.32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91.93 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ER-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+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97.08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91.46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89.88 </w:t>
            </w:r>
          </w:p>
        </w:tc>
      </w:tr>
      <w:tr w:rsidR="008A5358" w:rsidRPr="00916400" w:rsidTr="00A83805">
        <w:trPr>
          <w:trHeight w:val="28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Triple Negative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1042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98.34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93.40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89.17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86.30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84.47 </w:t>
            </w:r>
          </w:p>
        </w:tc>
      </w:tr>
    </w:tbl>
    <w:p w:rsidR="008A5358" w:rsidRPr="00916400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Pr="00916400" w:rsidRDefault="008A5358" w:rsidP="008A5358">
      <w:pPr>
        <w:spacing w:line="360" w:lineRule="auto"/>
        <w:rPr>
          <w:rFonts w:ascii="Times New Roman" w:eastAsia="メイリオ" w:hAnsi="Times New Roman" w:cs="Times New Roman"/>
          <w:color w:val="000000" w:themeColor="text1"/>
          <w:sz w:val="24"/>
          <w:szCs w:val="24"/>
        </w:rPr>
      </w:pPr>
      <w:r w:rsidRPr="00916400">
        <w:rPr>
          <w:rFonts w:ascii="Times New Roman" w:eastAsia="メイリオ" w:hAnsi="Times New Roman" w:cs="Times New Roman"/>
          <w:color w:val="000000" w:themeColor="text1"/>
        </w:rPr>
        <w:br w:type="page"/>
      </w:r>
    </w:p>
    <w:tbl>
      <w:tblPr>
        <w:tblW w:w="8560" w:type="dxa"/>
        <w:tblCellMar>
          <w:left w:w="99" w:type="dxa"/>
          <w:right w:w="99" w:type="dxa"/>
        </w:tblCellMar>
        <w:tblLook w:val="04A0"/>
      </w:tblPr>
      <w:tblGrid>
        <w:gridCol w:w="1067"/>
        <w:gridCol w:w="2140"/>
        <w:gridCol w:w="1080"/>
        <w:gridCol w:w="1080"/>
        <w:gridCol w:w="1080"/>
        <w:gridCol w:w="1080"/>
        <w:gridCol w:w="1080"/>
      </w:tblGrid>
      <w:tr w:rsidR="008A5358" w:rsidRPr="00916400" w:rsidTr="00A83805">
        <w:trPr>
          <w:trHeight w:val="582"/>
        </w:trPr>
        <w:tc>
          <w:tcPr>
            <w:tcW w:w="8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lastRenderedPageBreak/>
              <w:t xml:space="preserve">Supplementary Table 8 Survival rate of ER-positive and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M0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cases by progesterone receptor (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) status</w:t>
            </w:r>
          </w:p>
        </w:tc>
      </w:tr>
      <w:tr w:rsidR="008A5358" w:rsidRPr="00916400" w:rsidTr="00A83805">
        <w:trPr>
          <w:trHeight w:val="285"/>
        </w:trPr>
        <w:tc>
          <w:tcPr>
            <w:tcW w:w="8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a. Relapse-free survival rate (%)</w:t>
            </w:r>
          </w:p>
        </w:tc>
      </w:tr>
      <w:tr w:rsidR="008A5358" w:rsidRPr="00916400" w:rsidTr="00A83805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Positive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4,830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98.55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97.74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97.03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96.64 </w:t>
            </w:r>
          </w:p>
        </w:tc>
      </w:tr>
      <w:tr w:rsidR="008A5358" w:rsidRPr="00916400" w:rsidTr="00A83805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Negative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1,385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98.68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96.12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95.10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94.37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93.26 </w:t>
            </w:r>
          </w:p>
        </w:tc>
      </w:tr>
      <w:tr w:rsidR="008A5358" w:rsidRPr="00916400" w:rsidTr="00A83805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5358" w:rsidRPr="00916400" w:rsidTr="00A83805">
        <w:trPr>
          <w:trHeight w:val="285"/>
        </w:trPr>
        <w:tc>
          <w:tcPr>
            <w:tcW w:w="8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b. Overall survival rate (%)</w:t>
            </w:r>
          </w:p>
        </w:tc>
      </w:tr>
      <w:tr w:rsidR="008A5358" w:rsidRPr="00916400" w:rsidTr="00A83805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Positive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4,859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99.75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99.21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98.59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97.36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96.38 </w:t>
            </w:r>
          </w:p>
        </w:tc>
      </w:tr>
      <w:tr w:rsidR="008A5358" w:rsidRPr="00916400" w:rsidTr="00A83805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Negative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1,391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98.01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95.02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93.20 </w:t>
            </w:r>
          </w:p>
        </w:tc>
      </w:tr>
    </w:tbl>
    <w:p w:rsidR="008A5358" w:rsidRPr="00916400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Pr="00916400" w:rsidRDefault="008A5358" w:rsidP="008A5358">
      <w:pPr>
        <w:spacing w:line="360" w:lineRule="auto"/>
        <w:rPr>
          <w:rFonts w:ascii="Times New Roman" w:eastAsia="メイリオ" w:hAnsi="Times New Roman" w:cs="Times New Roman"/>
          <w:color w:val="000000" w:themeColor="text1"/>
          <w:sz w:val="24"/>
          <w:szCs w:val="24"/>
        </w:rPr>
      </w:pPr>
      <w:r w:rsidRPr="00916400">
        <w:rPr>
          <w:rFonts w:ascii="Times New Roman" w:eastAsia="メイリオ" w:hAnsi="Times New Roman" w:cs="Times New Roman"/>
          <w:color w:val="000000" w:themeColor="text1"/>
        </w:rPr>
        <w:br w:type="page"/>
      </w:r>
    </w:p>
    <w:tbl>
      <w:tblPr>
        <w:tblW w:w="10180" w:type="dxa"/>
        <w:tblCellMar>
          <w:left w:w="99" w:type="dxa"/>
          <w:right w:w="99" w:type="dxa"/>
        </w:tblCellMar>
        <w:tblLook w:val="04A0"/>
      </w:tblPr>
      <w:tblGrid>
        <w:gridCol w:w="2640"/>
        <w:gridCol w:w="2140"/>
        <w:gridCol w:w="1080"/>
        <w:gridCol w:w="1080"/>
        <w:gridCol w:w="1080"/>
        <w:gridCol w:w="1080"/>
        <w:gridCol w:w="1080"/>
      </w:tblGrid>
      <w:tr w:rsidR="008A5358" w:rsidRPr="00916400" w:rsidTr="00A83805">
        <w:trPr>
          <w:trHeight w:val="582"/>
        </w:trPr>
        <w:tc>
          <w:tcPr>
            <w:tcW w:w="10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lastRenderedPageBreak/>
              <w:t xml:space="preserve">Supplementary Table 9 Survival rate of ER-positive and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M0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cases with respect to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and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 amplifications</w:t>
            </w:r>
          </w:p>
        </w:tc>
      </w:tr>
      <w:tr w:rsidR="008A5358" w:rsidRPr="00916400" w:rsidTr="00A83805">
        <w:trPr>
          <w:trHeight w:val="285"/>
        </w:trPr>
        <w:tc>
          <w:tcPr>
            <w:tcW w:w="10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a. Relapse-free survival rate (%)</w:t>
            </w:r>
          </w:p>
        </w:tc>
      </w:tr>
      <w:tr w:rsidR="008A5358" w:rsidRPr="00916400" w:rsidTr="00A83805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Breast cancer subtypes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-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98.78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96.27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95.17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94.45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93.14 </w:t>
            </w:r>
          </w:p>
        </w:tc>
      </w:tr>
      <w:tr w:rsidR="008A5358" w:rsidRPr="00916400" w:rsidTr="00A83805">
        <w:trPr>
          <w:trHeight w:val="28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4,135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99.60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98.86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98.02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97.22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96.81 </w:t>
            </w:r>
          </w:p>
        </w:tc>
      </w:tr>
      <w:tr w:rsidR="008A5358" w:rsidRPr="00916400" w:rsidTr="00A83805">
        <w:trPr>
          <w:trHeight w:val="28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-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+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98.14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95.19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94.12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93.01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92.43 </w:t>
            </w:r>
          </w:p>
        </w:tc>
      </w:tr>
      <w:tr w:rsidR="008A5358" w:rsidRPr="00916400" w:rsidTr="00A83805">
        <w:trPr>
          <w:trHeight w:val="28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+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97.71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94.72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94.03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93.67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93.30 </w:t>
            </w:r>
          </w:p>
        </w:tc>
      </w:tr>
      <w:tr w:rsidR="008A5358" w:rsidRPr="00916400" w:rsidTr="00A83805">
        <w:trPr>
          <w:trHeight w:val="285"/>
        </w:trPr>
        <w:tc>
          <w:tcPr>
            <w:tcW w:w="10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  <w:u w:val="single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  <w:u w:val="single"/>
              </w:rPr>
              <w:t>b. Overall survival rate (%)</w:t>
            </w:r>
          </w:p>
        </w:tc>
      </w:tr>
      <w:tr w:rsidR="008A5358" w:rsidRPr="00916400" w:rsidTr="00A83805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Breast cancer subtypes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Number of Patients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 Year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5 Year</w:t>
            </w:r>
          </w:p>
        </w:tc>
      </w:tr>
      <w:tr w:rsidR="008A5358" w:rsidRPr="00916400" w:rsidTr="00A83805">
        <w:trPr>
          <w:trHeight w:val="28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-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1,086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99.72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97.91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96.74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95.07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93.02 </w:t>
            </w:r>
          </w:p>
        </w:tc>
      </w:tr>
      <w:tr w:rsidR="008A5358" w:rsidRPr="00916400" w:rsidTr="00A83805">
        <w:trPr>
          <w:trHeight w:val="28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4,158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99.83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99.42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97.58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96.56 </w:t>
            </w:r>
          </w:p>
        </w:tc>
      </w:tr>
      <w:tr w:rsidR="008A5358" w:rsidRPr="00916400" w:rsidTr="00A83805">
        <w:trPr>
          <w:trHeight w:val="28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-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+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218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98.62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98.62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96.67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93.68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92.68 </w:t>
            </w:r>
          </w:p>
        </w:tc>
      </w:tr>
      <w:tr w:rsidR="008A5358" w:rsidRPr="00916400" w:rsidTr="00A83805">
        <w:trPr>
          <w:trHeight w:val="28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ER+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PgR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+ </w:t>
            </w:r>
            <w:proofErr w:type="spellStart"/>
            <w:r w:rsidRPr="00916400">
              <w:rPr>
                <w:rFonts w:ascii="Arial" w:eastAsia="MS PGothic" w:hAnsi="Arial" w:cs="Arial"/>
                <w:color w:val="000000" w:themeColor="text1"/>
              </w:rPr>
              <w:t>HER2</w:t>
            </w:r>
            <w:proofErr w:type="spellEnd"/>
            <w:r w:rsidRPr="00916400">
              <w:rPr>
                <w:rFonts w:ascii="Arial" w:eastAsia="MS PGothic" w:hAnsi="Arial" w:cs="Arial"/>
                <w:color w:val="000000" w:themeColor="text1"/>
              </w:rPr>
              <w:t>+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>313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99.68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97.40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96.07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94.38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5358" w:rsidRPr="00916400" w:rsidRDefault="008A5358" w:rsidP="00A83805">
            <w:pPr>
              <w:spacing w:line="360" w:lineRule="auto"/>
              <w:jc w:val="center"/>
              <w:rPr>
                <w:rFonts w:ascii="Arial" w:eastAsia="MS PGothic" w:hAnsi="Arial" w:cs="Arial"/>
                <w:color w:val="000000" w:themeColor="text1"/>
              </w:rPr>
            </w:pPr>
            <w:r w:rsidRPr="00916400">
              <w:rPr>
                <w:rFonts w:ascii="Arial" w:eastAsia="MS PGothic" w:hAnsi="Arial" w:cs="Arial"/>
                <w:color w:val="000000" w:themeColor="text1"/>
              </w:rPr>
              <w:t xml:space="preserve">92.99 </w:t>
            </w:r>
          </w:p>
        </w:tc>
      </w:tr>
    </w:tbl>
    <w:p w:rsidR="008A5358" w:rsidRPr="00916400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8A5358" w:rsidRPr="00916400" w:rsidRDefault="008A5358" w:rsidP="008A5358">
      <w:pPr>
        <w:pStyle w:val="sizeable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メイリオ" w:hAnsi="Times New Roman" w:cs="Times New Roman"/>
          <w:color w:val="000000" w:themeColor="text1"/>
        </w:rPr>
      </w:pPr>
    </w:p>
    <w:p w:rsidR="00B56755" w:rsidRDefault="00B56755"/>
    <w:sectPr w:rsidR="00B56755" w:rsidSect="0054596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メイリオ">
    <w:altName w:val="Meiryo"/>
    <w:charset w:val="80"/>
    <w:family w:val="modern"/>
    <w:pitch w:val="variable"/>
    <w:sig w:usb0="00000000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B4414"/>
    <w:multiLevelType w:val="hybridMultilevel"/>
    <w:tmpl w:val="01240A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7737510E"/>
    <w:multiLevelType w:val="hybridMultilevel"/>
    <w:tmpl w:val="85300D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20"/>
  <w:characterSpacingControl w:val="doNotCompress"/>
  <w:compat/>
  <w:rsids>
    <w:rsidRoot w:val="008A5358"/>
    <w:rsid w:val="00023709"/>
    <w:rsid w:val="00090368"/>
    <w:rsid w:val="000A7867"/>
    <w:rsid w:val="001072C0"/>
    <w:rsid w:val="001421B4"/>
    <w:rsid w:val="001772B1"/>
    <w:rsid w:val="001902BB"/>
    <w:rsid w:val="0035673E"/>
    <w:rsid w:val="003C7220"/>
    <w:rsid w:val="00454925"/>
    <w:rsid w:val="00597F06"/>
    <w:rsid w:val="005A642E"/>
    <w:rsid w:val="005C0546"/>
    <w:rsid w:val="005E4EB6"/>
    <w:rsid w:val="0062463D"/>
    <w:rsid w:val="0065123B"/>
    <w:rsid w:val="007A09EE"/>
    <w:rsid w:val="007D139B"/>
    <w:rsid w:val="00875198"/>
    <w:rsid w:val="00882092"/>
    <w:rsid w:val="008A5358"/>
    <w:rsid w:val="008C0346"/>
    <w:rsid w:val="008C4082"/>
    <w:rsid w:val="009D4B63"/>
    <w:rsid w:val="00A7456C"/>
    <w:rsid w:val="00B459FD"/>
    <w:rsid w:val="00B56755"/>
    <w:rsid w:val="00BC3C86"/>
    <w:rsid w:val="00BC7BFD"/>
    <w:rsid w:val="00C0403C"/>
    <w:rsid w:val="00CB308D"/>
    <w:rsid w:val="00DB322C"/>
    <w:rsid w:val="00E55D10"/>
    <w:rsid w:val="00F01C00"/>
    <w:rsid w:val="00F6061D"/>
    <w:rsid w:val="00FA3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zeable">
    <w:name w:val="sizeable"/>
    <w:basedOn w:val="Normal"/>
    <w:link w:val="sizeable0"/>
    <w:rsid w:val="008A5358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  <w:lang w:val="en-US" w:eastAsia="ja-JP"/>
    </w:rPr>
  </w:style>
  <w:style w:type="character" w:customStyle="1" w:styleId="sup">
    <w:name w:val="sup"/>
    <w:basedOn w:val="DefaultParagraphFont"/>
    <w:rsid w:val="008A5358"/>
  </w:style>
  <w:style w:type="character" w:customStyle="1" w:styleId="apple-converted-space">
    <w:name w:val="apple-converted-space"/>
    <w:basedOn w:val="DefaultParagraphFont"/>
    <w:rsid w:val="008A5358"/>
  </w:style>
  <w:style w:type="character" w:styleId="Emphasis">
    <w:name w:val="Emphasis"/>
    <w:basedOn w:val="DefaultParagraphFont"/>
    <w:uiPriority w:val="20"/>
    <w:qFormat/>
    <w:rsid w:val="008A5358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8A53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358"/>
    <w:pPr>
      <w:widowControl w:val="0"/>
      <w:spacing w:after="0" w:line="240" w:lineRule="auto"/>
    </w:pPr>
    <w:rPr>
      <w:rFonts w:eastAsiaTheme="minorEastAsia"/>
      <w:kern w:val="2"/>
      <w:sz w:val="21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358"/>
    <w:rPr>
      <w:rFonts w:eastAsiaTheme="minorEastAsia"/>
      <w:kern w:val="2"/>
      <w:sz w:val="21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3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35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358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val="en-US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358"/>
    <w:rPr>
      <w:rFonts w:asciiTheme="majorHAnsi" w:eastAsiaTheme="majorEastAsia" w:hAnsiTheme="majorHAnsi" w:cstheme="majorBidi"/>
      <w:kern w:val="2"/>
      <w:sz w:val="18"/>
      <w:szCs w:val="18"/>
      <w:lang w:val="en-US" w:eastAsia="ja-JP"/>
    </w:rPr>
  </w:style>
  <w:style w:type="paragraph" w:customStyle="1" w:styleId="EndNoteBibliographyTitle">
    <w:name w:val="EndNote Bibliography Title"/>
    <w:basedOn w:val="Normal"/>
    <w:link w:val="EndNoteBibliographyTitle0"/>
    <w:rsid w:val="008A5358"/>
    <w:pPr>
      <w:widowControl w:val="0"/>
      <w:spacing w:after="0" w:line="240" w:lineRule="auto"/>
      <w:jc w:val="center"/>
    </w:pPr>
    <w:rPr>
      <w:rFonts w:ascii="MS PGothic" w:eastAsia="MS PGothic" w:hAnsi="MS PGothic"/>
      <w:noProof/>
      <w:kern w:val="2"/>
      <w:sz w:val="24"/>
      <w:lang w:val="en-US" w:eastAsia="ja-JP"/>
    </w:rPr>
  </w:style>
  <w:style w:type="character" w:customStyle="1" w:styleId="sizeable0">
    <w:name w:val="sizeable (文字)"/>
    <w:basedOn w:val="DefaultParagraphFont"/>
    <w:link w:val="sizeable"/>
    <w:rsid w:val="008A5358"/>
    <w:rPr>
      <w:rFonts w:ascii="MS PGothic" w:eastAsia="MS PGothic" w:hAnsi="MS PGothic" w:cs="MS PGothic"/>
      <w:sz w:val="24"/>
      <w:szCs w:val="24"/>
      <w:lang w:val="en-US" w:eastAsia="ja-JP"/>
    </w:rPr>
  </w:style>
  <w:style w:type="character" w:customStyle="1" w:styleId="EndNoteBibliographyTitle0">
    <w:name w:val="EndNote Bibliography Title (文字)"/>
    <w:basedOn w:val="sizeable0"/>
    <w:link w:val="EndNoteBibliographyTitle"/>
    <w:rsid w:val="008A5358"/>
    <w:rPr>
      <w:noProof/>
      <w:kern w:val="2"/>
    </w:rPr>
  </w:style>
  <w:style w:type="paragraph" w:customStyle="1" w:styleId="EndNoteBibliography">
    <w:name w:val="EndNote Bibliography"/>
    <w:basedOn w:val="Normal"/>
    <w:link w:val="EndNoteBibliography0"/>
    <w:rsid w:val="008A5358"/>
    <w:pPr>
      <w:widowControl w:val="0"/>
      <w:spacing w:after="0" w:line="240" w:lineRule="auto"/>
      <w:jc w:val="both"/>
    </w:pPr>
    <w:rPr>
      <w:rFonts w:ascii="MS PGothic" w:eastAsia="MS PGothic" w:hAnsi="MS PGothic"/>
      <w:noProof/>
      <w:kern w:val="2"/>
      <w:sz w:val="24"/>
      <w:lang w:val="en-US" w:eastAsia="ja-JP"/>
    </w:rPr>
  </w:style>
  <w:style w:type="character" w:customStyle="1" w:styleId="EndNoteBibliography0">
    <w:name w:val="EndNote Bibliography (文字)"/>
    <w:basedOn w:val="sizeable0"/>
    <w:link w:val="EndNoteBibliography"/>
    <w:rsid w:val="008A5358"/>
    <w:rPr>
      <w:noProof/>
      <w:kern w:val="2"/>
    </w:rPr>
  </w:style>
  <w:style w:type="paragraph" w:styleId="Header">
    <w:name w:val="header"/>
    <w:basedOn w:val="Normal"/>
    <w:link w:val="HeaderChar"/>
    <w:uiPriority w:val="99"/>
    <w:unhideWhenUsed/>
    <w:rsid w:val="008A5358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8A5358"/>
    <w:rPr>
      <w:rFonts w:eastAsiaTheme="minorEastAsia"/>
      <w:kern w:val="2"/>
      <w:sz w:val="21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8A5358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8A5358"/>
    <w:rPr>
      <w:rFonts w:eastAsiaTheme="minorEastAsia"/>
      <w:kern w:val="2"/>
      <w:sz w:val="21"/>
      <w:lang w:val="en-US" w:eastAsia="ja-JP"/>
    </w:rPr>
  </w:style>
  <w:style w:type="character" w:styleId="Hyperlink">
    <w:name w:val="Hyperlink"/>
    <w:basedOn w:val="DefaultParagraphFont"/>
    <w:uiPriority w:val="99"/>
    <w:semiHidden/>
    <w:unhideWhenUsed/>
    <w:rsid w:val="008A53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996</Words>
  <Characters>5678</Characters>
  <Application>Microsoft Office Word</Application>
  <DocSecurity>0</DocSecurity>
  <Lines>47</Lines>
  <Paragraphs>13</Paragraphs>
  <ScaleCrop>false</ScaleCrop>
  <Company>Microsoft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Mohana Priya P.</dc:creator>
  <cp:lastModifiedBy>Mohana Priya P.</cp:lastModifiedBy>
  <cp:revision>1</cp:revision>
  <dcterms:created xsi:type="dcterms:W3CDTF">2015-09-26T13:53:00Z</dcterms:created>
  <dcterms:modified xsi:type="dcterms:W3CDTF">2015-09-26T13:54:00Z</dcterms:modified>
</cp:coreProperties>
</file>