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13A98" w14:textId="30691208" w:rsidR="00A25B40" w:rsidRPr="00EC4024" w:rsidRDefault="00A25B40" w:rsidP="00606E3E">
      <w:pPr>
        <w:spacing w:line="480" w:lineRule="auto"/>
        <w:rPr>
          <w:rFonts w:ascii="Arial" w:hAnsi="Arial" w:cs="Arial"/>
          <w:b/>
          <w:bCs/>
          <w:i/>
          <w:iCs/>
          <w:color w:val="000000" w:themeColor="text1"/>
        </w:rPr>
      </w:pPr>
      <w:r w:rsidRPr="00EC4024">
        <w:rPr>
          <w:rFonts w:ascii="Arial" w:hAnsi="Arial" w:cs="Arial"/>
          <w:b/>
          <w:bCs/>
          <w:i/>
          <w:iCs/>
          <w:color w:val="000000" w:themeColor="text1"/>
        </w:rPr>
        <w:t>Breast Cancer</w:t>
      </w:r>
    </w:p>
    <w:p w14:paraId="7AA91C0E" w14:textId="608CFCF5" w:rsidR="00606E3E" w:rsidRPr="00EC4024" w:rsidRDefault="00606E3E" w:rsidP="00606E3E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EC4024">
        <w:rPr>
          <w:rFonts w:ascii="Arial" w:hAnsi="Arial" w:cs="Arial"/>
          <w:b/>
          <w:bCs/>
          <w:color w:val="000000" w:themeColor="text1"/>
        </w:rPr>
        <w:t>Supplementary materials</w:t>
      </w:r>
    </w:p>
    <w:p w14:paraId="01E99C54" w14:textId="77777777" w:rsidR="00A25B40" w:rsidRPr="00EC4024" w:rsidRDefault="00A25B40" w:rsidP="00A25B40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09164569" w14:textId="5E07BCC9" w:rsidR="00A25B40" w:rsidRPr="00EC4024" w:rsidRDefault="00A25B40" w:rsidP="00A25B40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EC4024">
        <w:rPr>
          <w:rFonts w:ascii="Arial" w:hAnsi="Arial" w:cs="Arial"/>
          <w:b/>
          <w:bCs/>
          <w:color w:val="000000" w:themeColor="text1"/>
        </w:rPr>
        <w:t xml:space="preserve">Efficacy and safety of talazoparib in Japanese patients with germline </w:t>
      </w:r>
      <w:r w:rsidRPr="00EC4024">
        <w:rPr>
          <w:rFonts w:ascii="Arial" w:hAnsi="Arial" w:cs="Arial"/>
          <w:b/>
          <w:bCs/>
          <w:i/>
          <w:iCs/>
          <w:color w:val="000000" w:themeColor="text1"/>
        </w:rPr>
        <w:t>BRCA</w:t>
      </w:r>
      <w:r w:rsidR="002245DA">
        <w:rPr>
          <w:rFonts w:ascii="Arial" w:hAnsi="Arial" w:cs="Arial"/>
          <w:b/>
          <w:bCs/>
          <w:i/>
          <w:iCs/>
          <w:color w:val="000000" w:themeColor="text1"/>
        </w:rPr>
        <w:t>-</w:t>
      </w:r>
      <w:r w:rsidRPr="00EC4024">
        <w:rPr>
          <w:rFonts w:ascii="Arial" w:hAnsi="Arial" w:cs="Arial"/>
          <w:b/>
          <w:bCs/>
          <w:color w:val="000000" w:themeColor="text1"/>
        </w:rPr>
        <w:t>mutated locally advanced or metastatic breast cancer: results of the phase 1 dose-expansion study</w:t>
      </w:r>
    </w:p>
    <w:p w14:paraId="36718903" w14:textId="4D942378" w:rsidR="00A25B40" w:rsidRPr="00EC4024" w:rsidRDefault="00A25B40" w:rsidP="00A25B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Haruru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Kotani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, Norikazu Masuda,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Toshinari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Yamashita, Yoichi Naito,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Tetsuhiko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Taira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, Kenichi Inoue, Masato Takahashi,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Kan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Yonemori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, Shigeyuki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Toyoizumi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>, Yuko Mori, Takashi 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Nagasawa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Natsuki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Hori,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Hiroji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Iwata</w:t>
      </w:r>
    </w:p>
    <w:p w14:paraId="2CC1BD4A" w14:textId="645CFB8A" w:rsidR="00A25B40" w:rsidRPr="00EC4024" w:rsidRDefault="00A25B40" w:rsidP="00A25B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i/>
          <w:iCs/>
          <w:color w:val="000000" w:themeColor="text1"/>
          <w:sz w:val="22"/>
          <w:szCs w:val="22"/>
        </w:rPr>
        <w:br/>
      </w:r>
    </w:p>
    <w:p w14:paraId="1F8791C8" w14:textId="77777777" w:rsidR="00A25B40" w:rsidRPr="00EC4024" w:rsidRDefault="00A25B40" w:rsidP="00A25B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Corresponding author and contact details: </w:t>
      </w:r>
    </w:p>
    <w:p w14:paraId="5C1DFB39" w14:textId="7D9E8472" w:rsidR="00A25B40" w:rsidRPr="00EC4024" w:rsidRDefault="00A25B40" w:rsidP="00A25B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95381617"/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Haruru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Kotani</w:t>
      </w:r>
      <w:bookmarkEnd w:id="0"/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, Aichi Cancer Center, 1-1 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Kanokoden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>, Chikusa-</w:t>
      </w:r>
      <w:proofErr w:type="spellStart"/>
      <w:r w:rsidRPr="00EC4024">
        <w:rPr>
          <w:rFonts w:ascii="Arial" w:hAnsi="Arial" w:cs="Arial"/>
          <w:color w:val="000000" w:themeColor="text1"/>
          <w:sz w:val="22"/>
          <w:szCs w:val="22"/>
        </w:rPr>
        <w:t>ku</w:t>
      </w:r>
      <w:proofErr w:type="spellEnd"/>
      <w:r w:rsidRPr="00EC4024">
        <w:rPr>
          <w:rFonts w:ascii="Arial" w:hAnsi="Arial" w:cs="Arial"/>
          <w:color w:val="000000" w:themeColor="text1"/>
          <w:sz w:val="22"/>
          <w:szCs w:val="22"/>
        </w:rPr>
        <w:t>, Nagoya 464-8681, Japan</w:t>
      </w:r>
    </w:p>
    <w:p w14:paraId="2EF06D97" w14:textId="2886F552" w:rsidR="00A25B40" w:rsidRPr="00EC4024" w:rsidRDefault="00A25B40" w:rsidP="00A25B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Email: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k.haruru@aichi-cc.jp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br/>
      </w: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Phone: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+81-52-762-6111</w:t>
      </w:r>
    </w:p>
    <w:p w14:paraId="5C7E180A" w14:textId="08F941FE" w:rsidR="009A3F94" w:rsidRPr="00EC4024" w:rsidRDefault="009A3F94" w:rsidP="00A25B40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450D8">
        <w:rPr>
          <w:rFonts w:ascii="Arial" w:hAnsi="Arial" w:cs="Arial"/>
          <w:b/>
          <w:bCs/>
          <w:color w:val="000000" w:themeColor="text1"/>
          <w:sz w:val="22"/>
          <w:szCs w:val="22"/>
        </w:rPr>
        <w:t>Fax:</w:t>
      </w:r>
      <w:r w:rsidR="00FF75C6"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F75C6" w:rsidRPr="00EC4024">
        <w:rPr>
          <w:rFonts w:ascii="Arial" w:hAnsi="Arial" w:cs="Arial"/>
          <w:color w:val="000000" w:themeColor="text1"/>
          <w:sz w:val="22"/>
          <w:szCs w:val="22"/>
        </w:rPr>
        <w:t>+81-52-764-2963</w:t>
      </w:r>
    </w:p>
    <w:p w14:paraId="74765AD1" w14:textId="77777777" w:rsidR="00A25B40" w:rsidRPr="00EC4024" w:rsidRDefault="00A25B40" w:rsidP="00606E3E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31F29D2A" w14:textId="77777777" w:rsidR="00606E3E" w:rsidRPr="00EC4024" w:rsidRDefault="00606E3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1F1C7BDD" w14:textId="614AD4B3" w:rsidR="00AD3132" w:rsidRPr="00EC4024" w:rsidRDefault="00AD3132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Online Resource 1 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Study design </w:t>
      </w:r>
    </w:p>
    <w:p w14:paraId="22C8A03C" w14:textId="0369E9A0" w:rsidR="00AD3132" w:rsidRPr="00EC4024" w:rsidRDefault="007535F6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1345A9F" wp14:editId="38DF7C91">
            <wp:extent cx="5811012" cy="4069080"/>
            <wp:effectExtent l="0" t="0" r="0" b="7620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12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7D433" w14:textId="77777777" w:rsidR="00AD3132" w:rsidRPr="00EC4024" w:rsidRDefault="00AD3132" w:rsidP="00AD313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sz w:val="20"/>
          <w:szCs w:val="20"/>
        </w:rPr>
        <w:t>www.clinicaltrials.gov (NCT03343054)</w:t>
      </w:r>
      <w:r w:rsidRPr="00EC4024">
        <w:rPr>
          <w:rFonts w:ascii="Arial" w:hAnsi="Arial" w:cs="Arial"/>
          <w:color w:val="000000" w:themeColor="text1"/>
          <w:position w:val="6"/>
          <w:sz w:val="20"/>
          <w:szCs w:val="20"/>
          <w:vertAlign w:val="superscript"/>
        </w:rPr>
        <w:t xml:space="preserve"> </w:t>
      </w:r>
    </w:p>
    <w:p w14:paraId="7854570E" w14:textId="499B0158" w:rsidR="00AD3132" w:rsidRPr="00EC4024" w:rsidRDefault="00AD3132" w:rsidP="00AD313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BICR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blinded independent central review assessment; </w:t>
      </w:r>
      <w:proofErr w:type="spellStart"/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DoR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duration of response;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ECOG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 Eastern Cooperative Oncology Group;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INV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investigator assessment;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OR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objective response;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OS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overall survival;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PFS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progression-free survival;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PO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orally;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PS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performance status;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QD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once daily;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RECIST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Response Evaluation Criteria in Solid Tumors;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TTR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time</w:t>
      </w:r>
      <w:r w:rsidR="00F95B63" w:rsidRPr="00EC4024">
        <w:rPr>
          <w:rFonts w:ascii="Arial" w:hAnsi="Arial" w:cs="Arial"/>
          <w:color w:val="000000" w:themeColor="text1"/>
          <w:sz w:val="20"/>
          <w:szCs w:val="20"/>
        </w:rPr>
        <w:t>-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to</w:t>
      </w:r>
      <w:r w:rsidR="00F95B63" w:rsidRPr="00EC4024">
        <w:rPr>
          <w:rFonts w:ascii="Arial" w:hAnsi="Arial" w:cs="Arial"/>
          <w:color w:val="000000" w:themeColor="text1"/>
          <w:sz w:val="20"/>
          <w:szCs w:val="20"/>
        </w:rPr>
        <w:t>-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tumor response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br/>
      </w:r>
      <w:r w:rsidRPr="00EC4024">
        <w:rPr>
          <w:rFonts w:ascii="Arial" w:hAnsi="Arial" w:cs="Arial"/>
          <w:color w:val="000000" w:themeColor="text1"/>
          <w:position w:val="6"/>
          <w:sz w:val="20"/>
          <w:szCs w:val="20"/>
          <w:vertAlign w:val="superscript"/>
        </w:rPr>
        <w:t>a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Human epidermal growth factor receptor 2-positive breast cancer is excluded</w:t>
      </w:r>
    </w:p>
    <w:p w14:paraId="569CAC92" w14:textId="71B6A29E" w:rsidR="00AD3132" w:rsidRPr="00EC4024" w:rsidRDefault="00AD3132" w:rsidP="00AD313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position w:val="6"/>
          <w:sz w:val="20"/>
          <w:szCs w:val="20"/>
          <w:vertAlign w:val="superscript"/>
        </w:rPr>
        <w:t>b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Data cutoff date: J</w:t>
      </w:r>
      <w:r w:rsidR="005E5672" w:rsidRPr="00EC4024">
        <w:rPr>
          <w:rFonts w:ascii="Arial" w:hAnsi="Arial" w:cs="Arial"/>
          <w:color w:val="000000" w:themeColor="text1"/>
          <w:sz w:val="20"/>
          <w:szCs w:val="20"/>
        </w:rPr>
        <w:t>anuary 2020</w:t>
      </w:r>
    </w:p>
    <w:p w14:paraId="539539E0" w14:textId="77777777" w:rsidR="00AD3132" w:rsidRPr="00EC4024" w:rsidRDefault="00AD3132" w:rsidP="00AD313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position w:val="6"/>
          <w:sz w:val="20"/>
          <w:szCs w:val="20"/>
          <w:vertAlign w:val="superscript"/>
        </w:rPr>
        <w:t>c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Data cutoff date: January 11, 2021</w:t>
      </w:r>
    </w:p>
    <w:p w14:paraId="72F64594" w14:textId="77777777" w:rsidR="00AD3132" w:rsidRPr="00EC4024" w:rsidRDefault="00AD313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8516A0E" w14:textId="100C4FF4" w:rsidR="00BB0B7E" w:rsidRPr="00EC4024" w:rsidRDefault="00606E3E" w:rsidP="006E2295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Online Resource 2</w:t>
      </w:r>
      <w:r w:rsidR="00BB0B7E" w:rsidRPr="00EC4024">
        <w:rPr>
          <w:rFonts w:ascii="Arial" w:hAnsi="Arial" w:cs="Arial"/>
          <w:color w:val="000000" w:themeColor="text1"/>
          <w:sz w:val="22"/>
          <w:szCs w:val="22"/>
        </w:rPr>
        <w:t xml:space="preserve"> Key inclusion and exclusion criteria </w:t>
      </w:r>
    </w:p>
    <w:tbl>
      <w:tblPr>
        <w:tblStyle w:val="TableGrid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8550"/>
      </w:tblGrid>
      <w:tr w:rsidR="001C36CF" w:rsidRPr="00EC4024" w14:paraId="563F7BAB" w14:textId="77777777" w:rsidTr="00A53EC0">
        <w:trPr>
          <w:trHeight w:val="328"/>
        </w:trPr>
        <w:tc>
          <w:tcPr>
            <w:tcW w:w="8550" w:type="dxa"/>
            <w:tcBorders>
              <w:top w:val="single" w:sz="4" w:space="0" w:color="auto"/>
            </w:tcBorders>
            <w:vAlign w:val="center"/>
            <w:hideMark/>
          </w:tcPr>
          <w:p w14:paraId="324B0B98" w14:textId="0111EE2F" w:rsidR="00A26735" w:rsidRPr="00EC4024" w:rsidRDefault="00A26735" w:rsidP="00A53EC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Inclusion </w:t>
            </w:r>
            <w:r w:rsidR="0052720A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criteria</w:t>
            </w:r>
          </w:p>
        </w:tc>
      </w:tr>
      <w:tr w:rsidR="001C36CF" w:rsidRPr="00EC4024" w14:paraId="50703B8B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5C78359F" w14:textId="31EADC0B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Histologically or cytologically confirmed carcinoma of the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breast</w:t>
            </w:r>
            <w:r w:rsidR="00E35FA0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1C36CF" w:rsidRPr="00EC4024" w14:paraId="4F64B3EF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7CA92AAB" w14:textId="71264030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Locally advanced breast cancer that is not amenable to curative radiation or surgery and/or metastatic disease</w:t>
            </w:r>
          </w:p>
        </w:tc>
      </w:tr>
      <w:tr w:rsidR="001C36CF" w:rsidRPr="00EC4024" w14:paraId="16BD972F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6557C25F" w14:textId="1AC7EA48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Deleterious, suspected deleterious, or pathogenic g</w:t>
            </w:r>
            <w:r w:rsidRPr="00EC4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BRCA1/2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mutations</w:t>
            </w:r>
            <w:r w:rsidR="00E35FA0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1C36CF" w:rsidRPr="00EC4024" w14:paraId="770BB0DF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025DAA7D" w14:textId="2F74AF5D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≤3 prior chemotherapy-inclusive regimens</w:t>
            </w:r>
          </w:p>
        </w:tc>
      </w:tr>
      <w:tr w:rsidR="001C36CF" w:rsidRPr="00EC4024" w14:paraId="3687DDE1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4C5E0844" w14:textId="7B012338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Prior treatment with a taxane and/or anthracycline in the neo-adjuvant, adjuvant, locally advanced, or metastatic setting, unless medically contraindicated</w:t>
            </w:r>
          </w:p>
        </w:tc>
      </w:tr>
      <w:tr w:rsidR="001C36CF" w:rsidRPr="00EC4024" w14:paraId="19721773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14961211" w14:textId="28CDAFC4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Measurable lesion(s) </w:t>
            </w:r>
            <w:r w:rsidR="006C536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RECIST 1.1</w:t>
            </w:r>
          </w:p>
        </w:tc>
      </w:tr>
      <w:tr w:rsidR="001C36CF" w:rsidRPr="00EC4024" w14:paraId="386856D0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6100A027" w14:textId="6973EB91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Able to take oral medication</w:t>
            </w:r>
          </w:p>
        </w:tc>
      </w:tr>
      <w:tr w:rsidR="001C36CF" w:rsidRPr="00EC4024" w14:paraId="4E20BE88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155DE4D7" w14:textId="43640940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 xml:space="preserve">ECOG </w:t>
            </w:r>
            <w:r w:rsidR="003D413D"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p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 xml:space="preserve">erformance </w:t>
            </w:r>
            <w:r w:rsidR="009C6C38"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s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tatus ≤2</w:t>
            </w:r>
          </w:p>
        </w:tc>
      </w:tr>
      <w:tr w:rsidR="001C36CF" w:rsidRPr="00EC4024" w14:paraId="281FFEAC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2C4D2F65" w14:textId="680B28DB" w:rsidR="003B633B" w:rsidRPr="00EC4024" w:rsidRDefault="003B633B" w:rsidP="00A53E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Adequate organ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function</w:t>
            </w:r>
            <w:r w:rsidR="00E35FA0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</w:tr>
      <w:tr w:rsidR="001C36CF" w:rsidRPr="00EC4024" w14:paraId="1E5795B4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168D482F" w14:textId="44061B76" w:rsidR="003B633B" w:rsidRPr="00EC4024" w:rsidRDefault="003B633B" w:rsidP="00A53EC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Exclusion </w:t>
            </w:r>
            <w:r w:rsidR="0052720A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criteria</w:t>
            </w:r>
          </w:p>
        </w:tc>
      </w:tr>
      <w:tr w:rsidR="001C36CF" w:rsidRPr="00EC4024" w14:paraId="34C2400F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2116D211" w14:textId="0EF4EBF4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 prior 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 xml:space="preserve">neo-adjuvant/adjuvant </w:t>
            </w:r>
            <w:proofErr w:type="spellStart"/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chemotherapy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</w:p>
        </w:tc>
      </w:tr>
      <w:tr w:rsidR="001C36CF" w:rsidRPr="00EC4024" w14:paraId="269F8021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7DFFC44A" w14:textId="77777777" w:rsidR="008579CC" w:rsidRPr="00D02F71" w:rsidRDefault="008579CC" w:rsidP="008579C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10A1">
              <w:rPr>
                <w:rFonts w:ascii="Arial" w:hAnsi="Arial" w:cs="Arial"/>
                <w:color w:val="000000" w:themeColor="text1"/>
                <w:sz w:val="22"/>
                <w:szCs w:val="22"/>
              </w:rPr>
              <w:t>Prior treatment with a PARP inhibitor (not including iniparib)</w:t>
            </w:r>
          </w:p>
          <w:p w14:paraId="16827A6E" w14:textId="62CA1174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Objective disease progression while receiving platinum chemotherapy administered for locally advanced or metastatic disease</w:t>
            </w:r>
          </w:p>
        </w:tc>
      </w:tr>
      <w:tr w:rsidR="001C36CF" w:rsidRPr="00EC4024" w14:paraId="667BDAF8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01F671E4" w14:textId="337F2DA7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Prior treatment, within 14 days before starting study, with cytotoxic chemotherapy, radiation therapy, antihormonal therapy</w:t>
            </w:r>
            <w:r w:rsidR="009C6C38"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,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 xml:space="preserve"> or other targeted anti-cancer therapy</w:t>
            </w:r>
          </w:p>
        </w:tc>
      </w:tr>
      <w:tr w:rsidR="001C36CF" w:rsidRPr="00EC4024" w14:paraId="37A50526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534C7804" w14:textId="45FC59D6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HER2-positive breast cancer</w:t>
            </w:r>
          </w:p>
        </w:tc>
      </w:tr>
      <w:tr w:rsidR="001C36CF" w:rsidRPr="00EC4024" w14:paraId="5FEA364A" w14:textId="77777777" w:rsidTr="00A53EC0">
        <w:trPr>
          <w:trHeight w:val="328"/>
        </w:trPr>
        <w:tc>
          <w:tcPr>
            <w:tcW w:w="8550" w:type="dxa"/>
            <w:vAlign w:val="center"/>
          </w:tcPr>
          <w:p w14:paraId="1B203C4B" w14:textId="6FC3AC45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Active inflammatory breast cancer</w:t>
            </w:r>
          </w:p>
        </w:tc>
      </w:tr>
      <w:tr w:rsidR="001C36CF" w:rsidRPr="00EC4024" w14:paraId="5E488339" w14:textId="77777777" w:rsidTr="00A53EC0">
        <w:trPr>
          <w:trHeight w:val="328"/>
        </w:trPr>
        <w:tc>
          <w:tcPr>
            <w:tcW w:w="8550" w:type="dxa"/>
            <w:tcBorders>
              <w:bottom w:val="single" w:sz="4" w:space="0" w:color="auto"/>
            </w:tcBorders>
            <w:vAlign w:val="center"/>
          </w:tcPr>
          <w:p w14:paraId="42E174BE" w14:textId="22030FF2" w:rsidR="003B633B" w:rsidRPr="00EC4024" w:rsidRDefault="003B633B" w:rsidP="00A53EC0">
            <w:pPr>
              <w:pStyle w:val="ListParagraph"/>
              <w:numPr>
                <w:ilvl w:val="0"/>
                <w:numId w:val="13"/>
              </w:numPr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 xml:space="preserve">Central nervous system </w:t>
            </w:r>
            <w:proofErr w:type="spellStart"/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</w:rPr>
              <w:t>metastases</w:t>
            </w:r>
            <w:r w:rsidRPr="00EC4024">
              <w:rPr>
                <w:rFonts w:ascii="Arial" w:eastAsia="TimesNewRoman" w:hAnsi="Arial" w:cs="Arial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</w:tr>
    </w:tbl>
    <w:p w14:paraId="145D9341" w14:textId="72EB8D56" w:rsidR="00BB1747" w:rsidRPr="00EC4024" w:rsidRDefault="0013747B" w:rsidP="001D0D4B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1" w:name="_Hlk101882179"/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ALT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alanine aminotransferase;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AST;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>aspartate aminotransferase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;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C34A8" w:rsidRPr="008C34A8">
        <w:rPr>
          <w:rFonts w:ascii="Arial" w:hAnsi="Arial" w:cs="Arial"/>
          <w:i/>
          <w:iCs/>
          <w:color w:val="000000" w:themeColor="text1"/>
          <w:sz w:val="20"/>
          <w:szCs w:val="20"/>
        </w:rPr>
        <w:t>dL</w:t>
      </w:r>
      <w:proofErr w:type="spellEnd"/>
      <w:r w:rsidR="008C34A8">
        <w:rPr>
          <w:rFonts w:ascii="Arial" w:hAnsi="Arial" w:cs="Arial"/>
          <w:color w:val="000000" w:themeColor="text1"/>
          <w:sz w:val="20"/>
          <w:szCs w:val="20"/>
        </w:rPr>
        <w:t xml:space="preserve"> deciliter;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ECOG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Eastern Cooperative Oncology Group; </w:t>
      </w:r>
      <w:r w:rsidR="008C34A8" w:rsidRPr="008C34A8">
        <w:rPr>
          <w:rFonts w:ascii="Arial" w:hAnsi="Arial" w:cs="Arial"/>
          <w:i/>
          <w:iCs/>
          <w:color w:val="000000" w:themeColor="text1"/>
          <w:sz w:val="20"/>
          <w:szCs w:val="20"/>
        </w:rPr>
        <w:t>g</w:t>
      </w:r>
      <w:r w:rsidR="008C34A8">
        <w:rPr>
          <w:rFonts w:ascii="Arial" w:hAnsi="Arial" w:cs="Arial"/>
          <w:color w:val="000000" w:themeColor="text1"/>
          <w:sz w:val="20"/>
          <w:szCs w:val="20"/>
        </w:rPr>
        <w:t xml:space="preserve"> grams; </w:t>
      </w:r>
      <w:r w:rsidR="00E35FA0"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gBRACA1/2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germline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BRCA1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and/or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BRCA2;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HER2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human epidermal growth factor receptor 2;</w:t>
      </w:r>
      <w:r w:rsidR="008C34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0FB5"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L </w:t>
      </w:r>
      <w:r w:rsidR="00590FB5" w:rsidRPr="00EC4024">
        <w:rPr>
          <w:rFonts w:ascii="Arial" w:hAnsi="Arial" w:cs="Arial"/>
          <w:color w:val="000000" w:themeColor="text1"/>
          <w:sz w:val="20"/>
          <w:szCs w:val="20"/>
        </w:rPr>
        <w:t xml:space="preserve">liter; </w:t>
      </w:r>
      <w:r w:rsidR="00E35FA0" w:rsidRPr="00EC4024">
        <w:rPr>
          <w:rFonts w:ascii="Arial" w:eastAsia="TimesNewRoman" w:hAnsi="Arial" w:cs="Arial"/>
          <w:i/>
          <w:iCs/>
          <w:color w:val="000000" w:themeColor="text1"/>
          <w:sz w:val="20"/>
          <w:szCs w:val="20"/>
        </w:rPr>
        <w:t>PARPi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poly(ADP-ribose) polymerase enzyme inhibitor;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34A8" w:rsidRPr="008C34A8">
        <w:rPr>
          <w:rFonts w:ascii="Arial" w:hAnsi="Arial" w:cs="Arial"/>
          <w:i/>
          <w:iCs/>
          <w:color w:val="000000" w:themeColor="text1"/>
          <w:sz w:val="20"/>
          <w:szCs w:val="20"/>
        </w:rPr>
        <w:t>mL</w:t>
      </w:r>
      <w:r w:rsidR="008C34A8">
        <w:rPr>
          <w:rFonts w:ascii="Arial" w:hAnsi="Arial" w:cs="Arial"/>
          <w:color w:val="000000" w:themeColor="text1"/>
          <w:sz w:val="20"/>
          <w:szCs w:val="20"/>
        </w:rPr>
        <w:t xml:space="preserve"> milliliter; </w:t>
      </w:r>
      <w:r w:rsidR="008C34A8" w:rsidRPr="008C34A8">
        <w:rPr>
          <w:rFonts w:ascii="Arial" w:hAnsi="Arial" w:cs="Arial"/>
          <w:i/>
          <w:iCs/>
          <w:color w:val="000000" w:themeColor="text1"/>
          <w:sz w:val="20"/>
          <w:szCs w:val="20"/>
        </w:rPr>
        <w:t>min</w:t>
      </w:r>
      <w:r w:rsidR="008C34A8">
        <w:rPr>
          <w:rFonts w:ascii="Arial" w:hAnsi="Arial" w:cs="Arial"/>
          <w:color w:val="000000" w:themeColor="text1"/>
          <w:sz w:val="20"/>
          <w:szCs w:val="20"/>
        </w:rPr>
        <w:t xml:space="preserve"> minute; </w:t>
      </w:r>
      <w:r w:rsidR="00E35FA0"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RECIST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R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esponse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E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valuation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C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riteria in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S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olid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T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>umors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ULN</w:t>
      </w:r>
      <w:r w:rsidR="00E35FA0" w:rsidRPr="00EC4024">
        <w:rPr>
          <w:rFonts w:ascii="Arial" w:hAnsi="Arial" w:cs="Arial"/>
          <w:color w:val="000000" w:themeColor="text1"/>
          <w:sz w:val="20"/>
          <w:szCs w:val="20"/>
        </w:rPr>
        <w:t xml:space="preserve"> upper limit of normal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1"/>
    </w:p>
    <w:p w14:paraId="0E3FE910" w14:textId="0AA89CAE" w:rsidR="00B7093B" w:rsidRPr="00EC4024" w:rsidRDefault="00F11AAE" w:rsidP="00B7093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="00B7093B" w:rsidRPr="00EC4024">
        <w:rPr>
          <w:rFonts w:ascii="Arial" w:hAnsi="Arial" w:cs="Arial"/>
          <w:color w:val="000000" w:themeColor="text1"/>
          <w:sz w:val="20"/>
          <w:szCs w:val="20"/>
        </w:rPr>
        <w:t>L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ocally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advanced breast cancer that was not amenable to curative radiation or surgery and/or metastatic disease</w:t>
      </w:r>
    </w:p>
    <w:p w14:paraId="71659FC6" w14:textId="483E0483" w:rsidR="00F11AAE" w:rsidRPr="00EC4024" w:rsidRDefault="00F11AAE" w:rsidP="001D0D4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Confirmed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by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BRACAnalysis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CDx</w:t>
      </w:r>
      <w:proofErr w:type="spellEnd"/>
      <w:r w:rsidRPr="00EC4024">
        <w:rPr>
          <w:rFonts w:ascii="Arial" w:hAnsi="Arial" w:cs="Arial"/>
          <w:color w:val="000000" w:themeColor="text1"/>
          <w:position w:val="6"/>
          <w:sz w:val="20"/>
          <w:szCs w:val="20"/>
          <w:vertAlign w:val="superscript"/>
        </w:rPr>
        <w:t>TM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(Myriad Genetics, Inc.)</w:t>
      </w:r>
    </w:p>
    <w:p w14:paraId="62AF5026" w14:textId="5BECB731" w:rsidR="00F11AAE" w:rsidRPr="00EC4024" w:rsidRDefault="00F11AAE" w:rsidP="001D0D4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Defined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by serum AST and ALT ≤2.5 </w:t>
      </w:r>
      <w:r w:rsidR="008C34A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×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ULN</w:t>
      </w:r>
      <w:r w:rsidR="009C6C38" w:rsidRPr="00EC4024">
        <w:rPr>
          <w:rFonts w:ascii="Arial" w:hAnsi="Arial" w:cs="Arial"/>
          <w:color w:val="000000" w:themeColor="text1"/>
          <w:sz w:val="20"/>
          <w:szCs w:val="20"/>
        </w:rPr>
        <w:t>;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if 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liver function abnormalities are due to hepatic metastasis, then AST and ALT ≤5 </w:t>
      </w:r>
      <w:bookmarkStart w:id="2" w:name="_Hlk101882138"/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×</w:t>
      </w:r>
      <w:bookmarkEnd w:id="2"/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ULN, total serum bilirubin ≤1.5 × ULN 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(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≤3 × ULN for Gilbert’s syndrome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)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, alkaline phosphatase ≤2.5 </w:t>
      </w:r>
      <w:r w:rsidR="008C34A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×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ULN 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(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≤5 </w:t>
      </w:r>
      <w:r w:rsidR="008C34A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×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ULN in case of bone metastasis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)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, hemoglobin ≥9.0 g/dL with last transfusion at least 14 days prior to the first dose of study treatment, absolute neutrophil count ≥1.5 </w:t>
      </w:r>
      <w:r w:rsidR="008C34A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×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10</w:t>
      </w:r>
      <w:r w:rsidRPr="00EC4024">
        <w:rPr>
          <w:rFonts w:ascii="Arial" w:eastAsia="TimesNewRoman" w:hAnsi="Arial" w:cs="Arial"/>
          <w:color w:val="000000" w:themeColor="text1"/>
          <w:position w:val="6"/>
          <w:sz w:val="20"/>
          <w:szCs w:val="20"/>
          <w:vertAlign w:val="superscript"/>
        </w:rPr>
        <w:t>9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/L without the use of growth factor, platelet count ≥100 x 10</w:t>
      </w:r>
      <w:r w:rsidRPr="00EC4024">
        <w:rPr>
          <w:rFonts w:ascii="Arial" w:eastAsia="TimesNewRoman" w:hAnsi="Arial" w:cs="Arial"/>
          <w:color w:val="000000" w:themeColor="text1"/>
          <w:position w:val="6"/>
          <w:sz w:val="20"/>
          <w:szCs w:val="20"/>
          <w:vertAlign w:val="superscript"/>
        </w:rPr>
        <w:t>9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/L without the use of platelet transfusions or growth factor, </w:t>
      </w:r>
      <w:r w:rsidR="00594883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and 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estimated creatinine clearance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≥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30 mL/min</w:t>
      </w:r>
    </w:p>
    <w:p w14:paraId="7AA2A289" w14:textId="77777777" w:rsidR="00F11AAE" w:rsidRPr="00EC4024" w:rsidRDefault="00F11AAE" w:rsidP="00F11AAE">
      <w:pPr>
        <w:autoSpaceDE w:val="0"/>
        <w:autoSpaceDN w:val="0"/>
        <w:adjustRightInd w:val="0"/>
        <w:spacing w:line="360" w:lineRule="auto"/>
        <w:rPr>
          <w:rFonts w:ascii="Arial" w:eastAsia="TimesNewRoman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Unless</w:t>
      </w:r>
      <w:proofErr w:type="spellEnd"/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the investigator determined that treatment with a PARPi such as talazoparib would be in the best interest of the subject if they had received prior treatment with a PARPi (not including iniparib)</w:t>
      </w:r>
    </w:p>
    <w:p w14:paraId="4C424EB7" w14:textId="2C06B717" w:rsidR="00F11AAE" w:rsidRPr="00EC4024" w:rsidRDefault="00F11AAE" w:rsidP="00F11AAE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Except</w:t>
      </w:r>
      <w:proofErr w:type="spellEnd"/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adequately treated brain metastases documented by baseline CT or MRI scan that had not progressed since previous scans and that did not require corticosteroids (prednisone ≤5 mg/day or equivalent was allowed) for 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the 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management of </w:t>
      </w:r>
      <w:r w:rsidR="009C6C38" w:rsidRPr="00EC4024">
        <w:rPr>
          <w:rFonts w:ascii="Arial" w:eastAsia="TimesNewRoman" w:hAnsi="Arial" w:cs="Arial"/>
          <w:color w:val="000000" w:themeColor="text1"/>
          <w:sz w:val="20"/>
          <w:szCs w:val="20"/>
        </w:rPr>
        <w:t>central nervous system</w:t>
      </w:r>
      <w:r w:rsidRPr="00EC4024">
        <w:rPr>
          <w:rFonts w:ascii="Arial" w:eastAsia="TimesNewRoman" w:hAnsi="Arial" w:cs="Arial"/>
          <w:color w:val="000000" w:themeColor="text1"/>
          <w:sz w:val="20"/>
          <w:szCs w:val="20"/>
        </w:rPr>
        <w:t xml:space="preserve"> symptoms. Patients with leptomeningeal carcinomatosis are excluded</w:t>
      </w:r>
    </w:p>
    <w:p w14:paraId="61B43D0C" w14:textId="77777777" w:rsidR="00A26735" w:rsidRPr="00EC4024" w:rsidRDefault="00A2673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120DB9BB" w14:textId="60BD2363" w:rsidR="00B81357" w:rsidRPr="00EC4024" w:rsidRDefault="00606E3E" w:rsidP="003E7E51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Online Resource 3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1357" w:rsidRPr="00EC4024">
        <w:rPr>
          <w:rFonts w:ascii="Arial" w:hAnsi="Arial" w:cs="Arial"/>
          <w:color w:val="000000" w:themeColor="text1"/>
          <w:sz w:val="22"/>
          <w:szCs w:val="22"/>
        </w:rPr>
        <w:t xml:space="preserve">Summary of </w:t>
      </w:r>
      <w:r w:rsidR="00B81357" w:rsidRPr="00EC4024">
        <w:rPr>
          <w:rFonts w:ascii="Arial" w:hAnsi="Arial" w:cs="Arial"/>
          <w:i/>
          <w:iCs/>
          <w:color w:val="000000" w:themeColor="text1"/>
          <w:sz w:val="22"/>
          <w:szCs w:val="22"/>
        </w:rPr>
        <w:t>BRCA</w:t>
      </w:r>
      <w:r w:rsidR="00B81357" w:rsidRPr="00EC4024">
        <w:rPr>
          <w:rFonts w:ascii="Arial" w:hAnsi="Arial" w:cs="Arial"/>
          <w:color w:val="000000" w:themeColor="text1"/>
          <w:sz w:val="22"/>
          <w:szCs w:val="22"/>
        </w:rPr>
        <w:t xml:space="preserve"> testing</w:t>
      </w:r>
      <w:r w:rsidR="003E7E51" w:rsidRPr="00EC4024">
        <w:rPr>
          <w:rFonts w:ascii="Arial" w:hAnsi="Arial" w:cs="Arial"/>
          <w:color w:val="000000" w:themeColor="text1"/>
          <w:sz w:val="22"/>
          <w:szCs w:val="22"/>
        </w:rPr>
        <w:t xml:space="preserve"> (screened and full analysis set)</w:t>
      </w:r>
    </w:p>
    <w:tbl>
      <w:tblPr>
        <w:tblStyle w:val="TableGrid"/>
        <w:tblW w:w="10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2419"/>
        <w:gridCol w:w="2419"/>
        <w:gridCol w:w="2419"/>
      </w:tblGrid>
      <w:tr w:rsidR="001C36CF" w:rsidRPr="00EC4024" w14:paraId="6A5393D2" w14:textId="77777777" w:rsidTr="003E7E51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1130C0C" w14:textId="27E02EED" w:rsidR="00122DC1" w:rsidRPr="00EC4024" w:rsidRDefault="00122DC1" w:rsidP="003A2464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E4C3340" w14:textId="53037185" w:rsidR="00122DC1" w:rsidRPr="00EC4024" w:rsidRDefault="0038738B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Number of patients t</w:t>
            </w:r>
            <w:r w:rsidR="001A031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ested at time of screening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83C2BB" w14:textId="4626CC04" w:rsidR="00122DC1" w:rsidRPr="00EC4024" w:rsidRDefault="0038738B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Number of patients t</w:t>
            </w:r>
            <w:r w:rsidR="001A031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ested prior to screening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212B0" w14:textId="5D879582" w:rsidR="00122DC1" w:rsidRPr="00EC4024" w:rsidRDefault="00122DC1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1C36CF" w:rsidRPr="00EC4024" w14:paraId="50727D03" w14:textId="77777777" w:rsidTr="003E7E51"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14:paraId="235ACDBD" w14:textId="6E55BC1E" w:rsidR="00122DC1" w:rsidRPr="00EC4024" w:rsidRDefault="000B7CFF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Population: </w:t>
            </w:r>
            <w:r w:rsidR="009C6C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="00122DC1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creened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1416778" w14:textId="7364083E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23912C1" w14:textId="48980D45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vAlign w:val="center"/>
          </w:tcPr>
          <w:p w14:paraId="6D938C19" w14:textId="703DD34B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94</w:t>
            </w:r>
          </w:p>
        </w:tc>
      </w:tr>
      <w:tr w:rsidR="001C36CF" w:rsidRPr="00EC4024" w14:paraId="14BE2400" w14:textId="77777777" w:rsidTr="003E7E51">
        <w:tc>
          <w:tcPr>
            <w:tcW w:w="3240" w:type="dxa"/>
            <w:vAlign w:val="center"/>
          </w:tcPr>
          <w:p w14:paraId="5332C583" w14:textId="431871BA" w:rsidR="00122DC1" w:rsidRPr="00EC4024" w:rsidRDefault="00122DC1" w:rsidP="002B382D">
            <w:pPr>
              <w:ind w:left="11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2419" w:type="dxa"/>
          </w:tcPr>
          <w:p w14:paraId="210CDC4B" w14:textId="73072AF6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2419" w:type="dxa"/>
          </w:tcPr>
          <w:p w14:paraId="7534C031" w14:textId="75080FD5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19" w:type="dxa"/>
            <w:vAlign w:val="center"/>
          </w:tcPr>
          <w:p w14:paraId="5DD0223B" w14:textId="2AB2236A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72</w:t>
            </w:r>
          </w:p>
        </w:tc>
      </w:tr>
      <w:tr w:rsidR="001C36CF" w:rsidRPr="00EC4024" w14:paraId="09C386E2" w14:textId="77777777" w:rsidTr="003E7E51">
        <w:tc>
          <w:tcPr>
            <w:tcW w:w="3240" w:type="dxa"/>
            <w:vAlign w:val="center"/>
          </w:tcPr>
          <w:p w14:paraId="5D77E36C" w14:textId="40962DA3" w:rsidR="00122DC1" w:rsidRPr="00EC4024" w:rsidRDefault="00122DC1" w:rsidP="002B382D">
            <w:pPr>
              <w:ind w:left="113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2419" w:type="dxa"/>
          </w:tcPr>
          <w:p w14:paraId="17EDE0A3" w14:textId="351DEE7D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19" w:type="dxa"/>
          </w:tcPr>
          <w:p w14:paraId="2D6F7E56" w14:textId="3E85F566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419" w:type="dxa"/>
            <w:vAlign w:val="center"/>
          </w:tcPr>
          <w:p w14:paraId="5B5C94C1" w14:textId="6AB28C27" w:rsidR="00122DC1" w:rsidRPr="00EC4024" w:rsidRDefault="001A031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</w:p>
        </w:tc>
      </w:tr>
      <w:tr w:rsidR="001C36CF" w:rsidRPr="00EC4024" w14:paraId="473E85E2" w14:textId="77777777" w:rsidTr="003E7E51">
        <w:tc>
          <w:tcPr>
            <w:tcW w:w="3240" w:type="dxa"/>
            <w:vAlign w:val="center"/>
          </w:tcPr>
          <w:p w14:paraId="694EF66B" w14:textId="0EA7A0C3" w:rsidR="003170EA" w:rsidRPr="00EC4024" w:rsidRDefault="003170EA" w:rsidP="003E7E51">
            <w:pPr>
              <w:ind w:left="25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BRCA1</w:t>
            </w:r>
          </w:p>
        </w:tc>
        <w:tc>
          <w:tcPr>
            <w:tcW w:w="2419" w:type="dxa"/>
          </w:tcPr>
          <w:p w14:paraId="15504F06" w14:textId="576B6969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19" w:type="dxa"/>
          </w:tcPr>
          <w:p w14:paraId="44F45F16" w14:textId="4E758DED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419" w:type="dxa"/>
            <w:vAlign w:val="center"/>
          </w:tcPr>
          <w:p w14:paraId="6DF0BAE3" w14:textId="0ED2A57A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</w:tr>
      <w:tr w:rsidR="001C36CF" w:rsidRPr="00EC4024" w14:paraId="67A8B50D" w14:textId="77777777" w:rsidTr="003E7E51">
        <w:tc>
          <w:tcPr>
            <w:tcW w:w="3240" w:type="dxa"/>
            <w:vAlign w:val="center"/>
          </w:tcPr>
          <w:p w14:paraId="2D1A4C9E" w14:textId="01FDAFFC" w:rsidR="00122DC1" w:rsidRPr="00EC4024" w:rsidRDefault="00122DC1" w:rsidP="003E7E51">
            <w:pPr>
              <w:ind w:left="256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BRCA2</w:t>
            </w:r>
          </w:p>
        </w:tc>
        <w:tc>
          <w:tcPr>
            <w:tcW w:w="2419" w:type="dxa"/>
          </w:tcPr>
          <w:p w14:paraId="0579F618" w14:textId="68D71F9F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9" w:type="dxa"/>
          </w:tcPr>
          <w:p w14:paraId="43F36F35" w14:textId="303F0F78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19" w:type="dxa"/>
            <w:vAlign w:val="center"/>
          </w:tcPr>
          <w:p w14:paraId="64FA0BEF" w14:textId="257CAA6D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1C36CF" w:rsidRPr="00EC4024" w14:paraId="2E11E981" w14:textId="77777777" w:rsidTr="003E7E51">
        <w:tc>
          <w:tcPr>
            <w:tcW w:w="3240" w:type="dxa"/>
            <w:vAlign w:val="center"/>
          </w:tcPr>
          <w:p w14:paraId="0E72EEFB" w14:textId="77777777" w:rsidR="000B7CFF" w:rsidRPr="00EC4024" w:rsidRDefault="000B7CFF" w:rsidP="001A031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14:paraId="6A46DB6A" w14:textId="77777777" w:rsidR="000B7CFF" w:rsidRPr="00EC4024" w:rsidRDefault="000B7CFF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14:paraId="3B5C663F" w14:textId="77777777" w:rsidR="000B7CFF" w:rsidRPr="00EC4024" w:rsidRDefault="000B7CFF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vAlign w:val="center"/>
          </w:tcPr>
          <w:p w14:paraId="62CB5893" w14:textId="77777777" w:rsidR="000B7CFF" w:rsidRPr="00EC4024" w:rsidRDefault="000B7CFF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C36CF" w:rsidRPr="00EC4024" w14:paraId="6572FABD" w14:textId="77777777" w:rsidTr="003E7E51">
        <w:tc>
          <w:tcPr>
            <w:tcW w:w="3240" w:type="dxa"/>
            <w:vAlign w:val="center"/>
          </w:tcPr>
          <w:p w14:paraId="4E369CC6" w14:textId="393A6370" w:rsidR="00122DC1" w:rsidRPr="00EC4024" w:rsidRDefault="000B7CFF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Population: </w:t>
            </w:r>
            <w:r w:rsidR="00122DC1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Full </w:t>
            </w:r>
            <w:r w:rsidR="009C6C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122DC1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nalysis </w:t>
            </w:r>
            <w:r w:rsidR="009C6C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="00122DC1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et</w:t>
            </w:r>
          </w:p>
        </w:tc>
        <w:tc>
          <w:tcPr>
            <w:tcW w:w="2419" w:type="dxa"/>
          </w:tcPr>
          <w:p w14:paraId="3BC21C2F" w14:textId="01C64E9C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9" w:type="dxa"/>
          </w:tcPr>
          <w:p w14:paraId="6A570197" w14:textId="4BEF052A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419" w:type="dxa"/>
            <w:vAlign w:val="center"/>
          </w:tcPr>
          <w:p w14:paraId="202924BC" w14:textId="192C8B44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</w:tr>
      <w:tr w:rsidR="001C36CF" w:rsidRPr="00EC4024" w14:paraId="06C9D154" w14:textId="77777777" w:rsidTr="003E7E51">
        <w:tc>
          <w:tcPr>
            <w:tcW w:w="3240" w:type="dxa"/>
            <w:vAlign w:val="center"/>
          </w:tcPr>
          <w:p w14:paraId="070A1894" w14:textId="24864E04" w:rsidR="00122DC1" w:rsidRPr="00EC4024" w:rsidRDefault="00122DC1" w:rsidP="002B382D">
            <w:pPr>
              <w:ind w:left="11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2419" w:type="dxa"/>
          </w:tcPr>
          <w:p w14:paraId="00EE8E5C" w14:textId="45E531BC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19" w:type="dxa"/>
          </w:tcPr>
          <w:p w14:paraId="35CBC6F9" w14:textId="04B1E533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19" w:type="dxa"/>
            <w:vAlign w:val="center"/>
          </w:tcPr>
          <w:p w14:paraId="295D992B" w14:textId="37B27838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1C36CF" w:rsidRPr="00EC4024" w14:paraId="1E8584F3" w14:textId="77777777" w:rsidTr="003E7E51">
        <w:tc>
          <w:tcPr>
            <w:tcW w:w="3240" w:type="dxa"/>
            <w:vAlign w:val="center"/>
          </w:tcPr>
          <w:p w14:paraId="07703AAB" w14:textId="31FFB4B6" w:rsidR="00122DC1" w:rsidRPr="00EC4024" w:rsidRDefault="00122DC1" w:rsidP="002B382D">
            <w:pPr>
              <w:ind w:left="113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2419" w:type="dxa"/>
          </w:tcPr>
          <w:p w14:paraId="2E3754C8" w14:textId="05D5611F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9" w:type="dxa"/>
          </w:tcPr>
          <w:p w14:paraId="5532FEDE" w14:textId="7F5BC8F3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419" w:type="dxa"/>
            <w:vAlign w:val="center"/>
          </w:tcPr>
          <w:p w14:paraId="7787599B" w14:textId="4B810AB0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</w:tr>
      <w:tr w:rsidR="001C36CF" w:rsidRPr="00EC4024" w14:paraId="6EB975AE" w14:textId="77777777" w:rsidTr="003E7E51">
        <w:tc>
          <w:tcPr>
            <w:tcW w:w="3240" w:type="dxa"/>
            <w:vAlign w:val="center"/>
          </w:tcPr>
          <w:p w14:paraId="1BC1682E" w14:textId="449685A5" w:rsidR="003170EA" w:rsidRPr="00EC4024" w:rsidRDefault="003170EA" w:rsidP="003E7E51">
            <w:pPr>
              <w:ind w:left="25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BRCA1</w:t>
            </w:r>
          </w:p>
        </w:tc>
        <w:tc>
          <w:tcPr>
            <w:tcW w:w="2419" w:type="dxa"/>
          </w:tcPr>
          <w:p w14:paraId="65C6697A" w14:textId="77DA5DEA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19" w:type="dxa"/>
          </w:tcPr>
          <w:p w14:paraId="07C95314" w14:textId="0F51CA54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19" w:type="dxa"/>
            <w:vAlign w:val="center"/>
          </w:tcPr>
          <w:p w14:paraId="5184CD01" w14:textId="4FCBB6C8" w:rsidR="003170EA" w:rsidRPr="00EC4024" w:rsidRDefault="003170EA" w:rsidP="001A0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1C36CF" w:rsidRPr="00EC4024" w14:paraId="05E3B2C3" w14:textId="77777777" w:rsidTr="003E7E51"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5325D493" w14:textId="642903ED" w:rsidR="00122DC1" w:rsidRPr="00EC4024" w:rsidRDefault="00122DC1" w:rsidP="003E7E51">
            <w:pPr>
              <w:ind w:left="256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BRCA2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5FEE79E2" w14:textId="5635B0C4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2967E70D" w14:textId="623A0DEC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6D58E204" w14:textId="4A3425BE" w:rsidR="00122DC1" w:rsidRPr="00EC4024" w:rsidRDefault="003170EA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</w:tr>
    </w:tbl>
    <w:p w14:paraId="501C706D" w14:textId="596D80FB" w:rsidR="00B81357" w:rsidRPr="00EC4024" w:rsidRDefault="00B81357">
      <w:pPr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8C1BBEF" w14:textId="3D8C28B6" w:rsidR="0033139C" w:rsidRPr="00EC4024" w:rsidRDefault="00606E3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Online Resource 4</w:t>
      </w:r>
      <w:r w:rsidR="00B81357"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Summary of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p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rior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t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herapies for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a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dvanced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b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reast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c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ancer,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p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rior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r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adiation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t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herapy, and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p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 xml:space="preserve">rior </w:t>
      </w:r>
      <w:r w:rsidR="00E15EF4" w:rsidRPr="00EC4024">
        <w:rPr>
          <w:rFonts w:ascii="Arial" w:hAnsi="Arial" w:cs="Arial"/>
          <w:color w:val="000000" w:themeColor="text1"/>
          <w:sz w:val="22"/>
          <w:szCs w:val="22"/>
        </w:rPr>
        <w:t>s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>urgery</w:t>
      </w:r>
      <w:r w:rsidR="00046F7B" w:rsidRPr="00EC4024">
        <w:rPr>
          <w:rFonts w:ascii="Arial" w:hAnsi="Arial" w:cs="Arial"/>
          <w:color w:val="000000" w:themeColor="text1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C36CF" w:rsidRPr="00EC4024" w14:paraId="38A1AD5C" w14:textId="77777777" w:rsidTr="00E85FC5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4EFA776" w14:textId="77777777" w:rsidR="0033139C" w:rsidRPr="00EC4024" w:rsidRDefault="0033139C" w:rsidP="003E7E5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4CA9" w14:textId="0AF70E8F" w:rsidR="0033139C" w:rsidRPr="00EC4024" w:rsidRDefault="0033139C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Talazoparib 1.0 mg (</w:t>
            </w:r>
            <w:r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AC4B6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=</w:t>
            </w:r>
            <w:r w:rsidR="00AC4B6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19)</w:t>
            </w:r>
          </w:p>
        </w:tc>
      </w:tr>
      <w:tr w:rsidR="001C36CF" w:rsidRPr="00EC4024" w14:paraId="381C7E58" w14:textId="77777777" w:rsidTr="00E85FC5"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2D848494" w14:textId="4502ADE0" w:rsidR="0033139C" w:rsidRPr="00EC4024" w:rsidRDefault="0033139C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Prior </w:t>
            </w:r>
            <w:r w:rsidR="0052720A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systemic therapies </w:t>
            </w:r>
            <w:r w:rsidR="009C6C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00727753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E5A06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any</w:t>
            </w:r>
            <w:r w:rsidR="00752B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752B38"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4FDEF9A8" w14:textId="5996F32A" w:rsidR="0033139C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18 (94.7)</w:t>
            </w:r>
          </w:p>
        </w:tc>
      </w:tr>
      <w:tr w:rsidR="001C36CF" w:rsidRPr="00EC4024" w14:paraId="292535A6" w14:textId="77777777" w:rsidTr="00E85FC5">
        <w:tc>
          <w:tcPr>
            <w:tcW w:w="4675" w:type="dxa"/>
            <w:vAlign w:val="center"/>
          </w:tcPr>
          <w:p w14:paraId="3827C76B" w14:textId="6FA6074C" w:rsidR="0033139C" w:rsidRPr="00EC4024" w:rsidRDefault="0033139C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Cytotoxic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therapie</w:t>
            </w:r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691A185A" w14:textId="05ABB3D0" w:rsidR="0033139C" w:rsidRPr="00EC4024" w:rsidRDefault="0027592E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94.7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37C8161F" w14:textId="77777777" w:rsidTr="00E85FC5">
        <w:tc>
          <w:tcPr>
            <w:tcW w:w="4675" w:type="dxa"/>
            <w:vAlign w:val="center"/>
          </w:tcPr>
          <w:p w14:paraId="1387EBF0" w14:textId="45B161A4" w:rsidR="0033139C" w:rsidRPr="00EC4024" w:rsidRDefault="0033139C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Hormonal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therapies</w:t>
            </w:r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6073065D" w14:textId="62A7BD92" w:rsidR="0033139C" w:rsidRPr="00EC4024" w:rsidRDefault="0027592E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47.4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7DBD943F" w14:textId="77777777" w:rsidTr="00E85FC5">
        <w:tc>
          <w:tcPr>
            <w:tcW w:w="4675" w:type="dxa"/>
            <w:vAlign w:val="center"/>
          </w:tcPr>
          <w:p w14:paraId="1205722A" w14:textId="0F5FCAF0" w:rsidR="0033139C" w:rsidRPr="00EC4024" w:rsidRDefault="0033139C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Kinase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inhibitors</w:t>
            </w:r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75F972FF" w14:textId="4683ECB8" w:rsidR="0033139C" w:rsidRPr="00EC4024" w:rsidRDefault="0027592E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21.1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59F2FF92" w14:textId="77777777" w:rsidTr="00E85FC5">
        <w:tc>
          <w:tcPr>
            <w:tcW w:w="4675" w:type="dxa"/>
            <w:vAlign w:val="center"/>
          </w:tcPr>
          <w:p w14:paraId="6CED3F94" w14:textId="74CA88FB" w:rsidR="0033139C" w:rsidRPr="00EC4024" w:rsidRDefault="0033139C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Monoclonal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antibodies</w:t>
            </w:r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  <w:r w:rsidR="007E6DDD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64ACF2FF" w14:textId="266E7018" w:rsidR="0033139C" w:rsidRPr="00EC4024" w:rsidRDefault="0027592E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36.8</w:t>
            </w:r>
            <w:r w:rsidR="0033139C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766EBDC5" w14:textId="77777777" w:rsidTr="00E85FC5">
        <w:tc>
          <w:tcPr>
            <w:tcW w:w="4675" w:type="dxa"/>
            <w:vAlign w:val="center"/>
          </w:tcPr>
          <w:p w14:paraId="5A436332" w14:textId="77EDFA75" w:rsidR="0033139C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Blinded therapy</w:t>
            </w:r>
          </w:p>
        </w:tc>
        <w:tc>
          <w:tcPr>
            <w:tcW w:w="4675" w:type="dxa"/>
            <w:vAlign w:val="center"/>
          </w:tcPr>
          <w:p w14:paraId="6641693A" w14:textId="246D7C7F" w:rsidR="0033139C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6AF88888" w14:textId="77777777" w:rsidTr="00E85FC5">
        <w:tc>
          <w:tcPr>
            <w:tcW w:w="4675" w:type="dxa"/>
            <w:vAlign w:val="center"/>
          </w:tcPr>
          <w:p w14:paraId="11731765" w14:textId="707C6722" w:rsidR="0033139C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Investigational drug</w:t>
            </w:r>
          </w:p>
        </w:tc>
        <w:tc>
          <w:tcPr>
            <w:tcW w:w="4675" w:type="dxa"/>
            <w:vAlign w:val="center"/>
          </w:tcPr>
          <w:p w14:paraId="075535AB" w14:textId="174DDBEC" w:rsidR="0033139C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343F19D1" w14:textId="77777777" w:rsidTr="00E85FC5">
        <w:tc>
          <w:tcPr>
            <w:tcW w:w="4675" w:type="dxa"/>
            <w:vAlign w:val="center"/>
          </w:tcPr>
          <w:p w14:paraId="5B9AB813" w14:textId="12D54976" w:rsidR="00FE5A06" w:rsidRPr="00EC4024" w:rsidRDefault="00FE5A06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Prior </w:t>
            </w:r>
            <w:r w:rsidR="0052720A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radiation therap</w:t>
            </w:r>
            <w:r w:rsidR="009C6C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</w:t>
            </w:r>
            <w:r w:rsidR="00752B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752B38"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4675" w:type="dxa"/>
            <w:vAlign w:val="center"/>
          </w:tcPr>
          <w:p w14:paraId="599495AE" w14:textId="107F589E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C36CF" w:rsidRPr="00EC4024" w14:paraId="54E6D9D6" w14:textId="77777777" w:rsidTr="00E85FC5">
        <w:tc>
          <w:tcPr>
            <w:tcW w:w="4675" w:type="dxa"/>
            <w:vAlign w:val="center"/>
          </w:tcPr>
          <w:p w14:paraId="73CE2616" w14:textId="60A7F6F6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Radiotherapy</w:t>
            </w:r>
          </w:p>
        </w:tc>
        <w:tc>
          <w:tcPr>
            <w:tcW w:w="4675" w:type="dxa"/>
            <w:vAlign w:val="center"/>
          </w:tcPr>
          <w:p w14:paraId="46981EEA" w14:textId="20FAA0A9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11 (57.9)</w:t>
            </w:r>
          </w:p>
        </w:tc>
      </w:tr>
      <w:tr w:rsidR="001C36CF" w:rsidRPr="00EC4024" w14:paraId="2C79702C" w14:textId="77777777" w:rsidTr="00E85FC5">
        <w:tc>
          <w:tcPr>
            <w:tcW w:w="4675" w:type="dxa"/>
            <w:vAlign w:val="center"/>
          </w:tcPr>
          <w:p w14:paraId="373FD6FC" w14:textId="291233B6" w:rsidR="00FE5A06" w:rsidRPr="00EC4024" w:rsidRDefault="00FE5A06" w:rsidP="003E7E51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Prior </w:t>
            </w:r>
            <w:r w:rsidR="0052720A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surgery</w:t>
            </w:r>
            <w:r w:rsidR="00752B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752B38"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4675" w:type="dxa"/>
            <w:vAlign w:val="center"/>
          </w:tcPr>
          <w:p w14:paraId="27275F22" w14:textId="49F24883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15 (78.9)</w:t>
            </w:r>
          </w:p>
        </w:tc>
      </w:tr>
      <w:tr w:rsidR="001C36CF" w:rsidRPr="00EC4024" w14:paraId="1E84CFF9" w14:textId="77777777" w:rsidTr="00E85FC5">
        <w:tc>
          <w:tcPr>
            <w:tcW w:w="4675" w:type="dxa"/>
            <w:vAlign w:val="center"/>
          </w:tcPr>
          <w:p w14:paraId="49D11323" w14:textId="74B204CE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Axillary lymphadenectomy</w:t>
            </w:r>
          </w:p>
        </w:tc>
        <w:tc>
          <w:tcPr>
            <w:tcW w:w="4675" w:type="dxa"/>
            <w:vAlign w:val="center"/>
          </w:tcPr>
          <w:p w14:paraId="74D806AB" w14:textId="6ED4B09D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3 (15.8)</w:t>
            </w:r>
          </w:p>
        </w:tc>
      </w:tr>
      <w:tr w:rsidR="001C36CF" w:rsidRPr="00EC4024" w14:paraId="59346992" w14:textId="77777777" w:rsidTr="00E85FC5">
        <w:tc>
          <w:tcPr>
            <w:tcW w:w="4675" w:type="dxa"/>
            <w:vAlign w:val="center"/>
          </w:tcPr>
          <w:p w14:paraId="682B550D" w14:textId="1B6FFA9A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Breast</w:t>
            </w:r>
            <w:r w:rsidR="009C6C38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conserving surgery</w:t>
            </w:r>
          </w:p>
        </w:tc>
        <w:tc>
          <w:tcPr>
            <w:tcW w:w="4675" w:type="dxa"/>
            <w:vAlign w:val="center"/>
          </w:tcPr>
          <w:p w14:paraId="616ACC81" w14:textId="70886DDE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4 (21.1)</w:t>
            </w:r>
          </w:p>
        </w:tc>
      </w:tr>
      <w:tr w:rsidR="001C36CF" w:rsidRPr="00EC4024" w14:paraId="3FBC64A8" w14:textId="77777777" w:rsidTr="00E85FC5">
        <w:tc>
          <w:tcPr>
            <w:tcW w:w="4675" w:type="dxa"/>
            <w:vAlign w:val="center"/>
          </w:tcPr>
          <w:p w14:paraId="4AC2F7C8" w14:textId="31EDAB68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Chest</w:t>
            </w:r>
            <w:r w:rsidR="009C6C38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wall resection</w:t>
            </w:r>
          </w:p>
        </w:tc>
        <w:tc>
          <w:tcPr>
            <w:tcW w:w="4675" w:type="dxa"/>
            <w:vAlign w:val="center"/>
          </w:tcPr>
          <w:p w14:paraId="34A88328" w14:textId="3CEBE126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3389D376" w14:textId="77777777" w:rsidTr="00E85FC5">
        <w:tc>
          <w:tcPr>
            <w:tcW w:w="4675" w:type="dxa"/>
            <w:vAlign w:val="center"/>
          </w:tcPr>
          <w:p w14:paraId="396E53AE" w14:textId="6FF6F9A9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Lymphadenectomy</w:t>
            </w:r>
          </w:p>
        </w:tc>
        <w:tc>
          <w:tcPr>
            <w:tcW w:w="4675" w:type="dxa"/>
            <w:vAlign w:val="center"/>
          </w:tcPr>
          <w:p w14:paraId="588CFB19" w14:textId="40294041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 (10.5)</w:t>
            </w:r>
          </w:p>
        </w:tc>
      </w:tr>
      <w:tr w:rsidR="001C36CF" w:rsidRPr="00EC4024" w14:paraId="4F7AC26F" w14:textId="77777777" w:rsidTr="00E85FC5">
        <w:tc>
          <w:tcPr>
            <w:tcW w:w="4675" w:type="dxa"/>
            <w:vAlign w:val="center"/>
          </w:tcPr>
          <w:p w14:paraId="4982267D" w14:textId="2A5A92C9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Mastectomy</w:t>
            </w:r>
          </w:p>
        </w:tc>
        <w:tc>
          <w:tcPr>
            <w:tcW w:w="4675" w:type="dxa"/>
            <w:vAlign w:val="center"/>
          </w:tcPr>
          <w:p w14:paraId="210B7456" w14:textId="0992C21A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9 (47.4)</w:t>
            </w:r>
          </w:p>
        </w:tc>
      </w:tr>
      <w:tr w:rsidR="001C36CF" w:rsidRPr="00EC4024" w14:paraId="1ECEE615" w14:textId="77777777" w:rsidTr="00E85FC5">
        <w:tc>
          <w:tcPr>
            <w:tcW w:w="4675" w:type="dxa"/>
            <w:vAlign w:val="center"/>
          </w:tcPr>
          <w:p w14:paraId="33820932" w14:textId="6347B438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Modified radical mastectomy</w:t>
            </w:r>
          </w:p>
        </w:tc>
        <w:tc>
          <w:tcPr>
            <w:tcW w:w="4675" w:type="dxa"/>
            <w:vAlign w:val="center"/>
          </w:tcPr>
          <w:p w14:paraId="1EA79A15" w14:textId="5E2D13AB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 (10.5)</w:t>
            </w:r>
          </w:p>
        </w:tc>
      </w:tr>
      <w:tr w:rsidR="001C36CF" w:rsidRPr="00EC4024" w14:paraId="4D761420" w14:textId="77777777" w:rsidTr="00E85FC5">
        <w:tc>
          <w:tcPr>
            <w:tcW w:w="4675" w:type="dxa"/>
            <w:vAlign w:val="center"/>
          </w:tcPr>
          <w:p w14:paraId="025D6DED" w14:textId="4A631D66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Nipple resection</w:t>
            </w:r>
          </w:p>
        </w:tc>
        <w:tc>
          <w:tcPr>
            <w:tcW w:w="4675" w:type="dxa"/>
            <w:vAlign w:val="center"/>
          </w:tcPr>
          <w:p w14:paraId="554EDCB6" w14:textId="0258781E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0FB101EC" w14:textId="77777777" w:rsidTr="00E85FC5">
        <w:tc>
          <w:tcPr>
            <w:tcW w:w="4675" w:type="dxa"/>
            <w:vAlign w:val="center"/>
          </w:tcPr>
          <w:p w14:paraId="45EEF095" w14:textId="584C8642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Simple mastectomy</w:t>
            </w:r>
          </w:p>
        </w:tc>
        <w:tc>
          <w:tcPr>
            <w:tcW w:w="4675" w:type="dxa"/>
            <w:vAlign w:val="center"/>
          </w:tcPr>
          <w:p w14:paraId="7A905F9D" w14:textId="1704C715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3 (15.8)</w:t>
            </w:r>
          </w:p>
        </w:tc>
      </w:tr>
      <w:tr w:rsidR="001C36CF" w:rsidRPr="00EC4024" w14:paraId="52D25049" w14:textId="77777777" w:rsidTr="00E85FC5">
        <w:tc>
          <w:tcPr>
            <w:tcW w:w="4675" w:type="dxa"/>
            <w:vAlign w:val="center"/>
          </w:tcPr>
          <w:p w14:paraId="14A38631" w14:textId="232ED82E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Thoracic operation</w:t>
            </w:r>
          </w:p>
        </w:tc>
        <w:tc>
          <w:tcPr>
            <w:tcW w:w="4675" w:type="dxa"/>
            <w:vAlign w:val="center"/>
          </w:tcPr>
          <w:p w14:paraId="605FB5E7" w14:textId="2D561C3E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1C20470F" w14:textId="77777777" w:rsidTr="00E85FC5"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695ED38A" w14:textId="3B576131" w:rsidR="00FE5A06" w:rsidRPr="00EC4024" w:rsidRDefault="00FE5A06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Tumor excision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75E638DC" w14:textId="5B863610" w:rsidR="00FE5A06" w:rsidRPr="00EC4024" w:rsidRDefault="00FE5A06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</w:tbl>
    <w:p w14:paraId="752D001B" w14:textId="75CF100C" w:rsidR="00F11AAE" w:rsidRPr="00EC4024" w:rsidRDefault="00542EDC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Patients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5694" w:rsidRPr="00EC4024">
        <w:rPr>
          <w:rFonts w:ascii="Arial" w:hAnsi="Arial" w:cs="Arial"/>
          <w:color w:val="000000" w:themeColor="text1"/>
          <w:sz w:val="20"/>
          <w:szCs w:val="20"/>
        </w:rPr>
        <w:t xml:space="preserve">are counted only once for </w:t>
      </w:r>
      <w:r w:rsidR="009C6C38" w:rsidRPr="00EC402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D95694" w:rsidRPr="00EC4024">
        <w:rPr>
          <w:rFonts w:ascii="Arial" w:hAnsi="Arial" w:cs="Arial"/>
          <w:color w:val="000000" w:themeColor="text1"/>
          <w:sz w:val="20"/>
          <w:szCs w:val="20"/>
        </w:rPr>
        <w:t>specific procedure in the table body</w:t>
      </w:r>
      <w:r w:rsidR="00046F7B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8271B9" w14:textId="77777777" w:rsidR="00F11AAE" w:rsidRPr="00EC4024" w:rsidRDefault="007E6DDD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Cytotoxic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therapies included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capecitabine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; carboplatin; cyclophosphamide; cyclophosphamide monohydrate; docetaxel; doxorubicin; doxorubicin hydrochloride;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epirubicin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hydrochloride; fluorouracil; gemcitabine hydrochloride; paclitaxel; vinorelbine tartrate</w:t>
      </w:r>
    </w:p>
    <w:p w14:paraId="466A58F3" w14:textId="603CB0EF" w:rsidR="007E6DDD" w:rsidRPr="00EC4024" w:rsidRDefault="007E6DDD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Hormonal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therapies included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anastrozole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exemestane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fulvestrant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goserelin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acetate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letrozole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leupro</w:t>
      </w:r>
      <w:r w:rsidR="009C6C38" w:rsidRPr="00EC4024">
        <w:rPr>
          <w:rFonts w:ascii="Arial" w:hAnsi="Arial" w:cs="Arial"/>
          <w:color w:val="000000" w:themeColor="text1"/>
          <w:sz w:val="20"/>
          <w:szCs w:val="20"/>
        </w:rPr>
        <w:t>r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elin acetate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>,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tamoxifen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tamoxifen citrate</w:t>
      </w:r>
    </w:p>
    <w:p w14:paraId="72C3F580" w14:textId="39FF3BBB" w:rsidR="00F11AAE" w:rsidRPr="00EC4024" w:rsidRDefault="007E6DDD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Kinase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inhibitors included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abemaciclib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everolimus</w:t>
      </w:r>
      <w:proofErr w:type="spellEnd"/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pal</w:t>
      </w:r>
      <w:r w:rsidR="00DD20D7" w:rsidRPr="00EC4024">
        <w:rPr>
          <w:rFonts w:ascii="Arial" w:hAnsi="Arial" w:cs="Arial"/>
          <w:color w:val="000000" w:themeColor="text1"/>
          <w:sz w:val="20"/>
          <w:szCs w:val="20"/>
        </w:rPr>
        <w:t>b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ociclib</w:t>
      </w:r>
      <w:proofErr w:type="spellEnd"/>
    </w:p>
    <w:p w14:paraId="3ABF3E14" w14:textId="0470B45D" w:rsidR="009D720B" w:rsidRPr="00EC4024" w:rsidRDefault="007E6DDD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Monoclonal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antibodies included bevacizumab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denosumab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nivolumab</w:t>
      </w:r>
      <w:r w:rsidR="00376F03" w:rsidRPr="00EC4024">
        <w:rPr>
          <w:rFonts w:ascii="Arial" w:hAnsi="Arial" w:cs="Arial"/>
          <w:color w:val="000000" w:themeColor="text1"/>
          <w:sz w:val="20"/>
          <w:szCs w:val="20"/>
        </w:rPr>
        <w:t>, and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trastuzumab</w:t>
      </w:r>
    </w:p>
    <w:p w14:paraId="695C24E2" w14:textId="77777777" w:rsidR="009D720B" w:rsidRPr="00EC4024" w:rsidRDefault="009D720B">
      <w:pPr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7C9BFD8" w14:textId="77777777" w:rsidR="00AD3132" w:rsidRPr="00EC4024" w:rsidRDefault="00AD3132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Online Resource 5</w:t>
      </w:r>
      <w:r w:rsidRPr="00EC4024">
        <w:rPr>
          <w:rFonts w:ascii="Arial" w:hAnsi="Arial" w:cs="Arial"/>
          <w:color w:val="000000" w:themeColor="text1"/>
          <w:sz w:val="22"/>
          <w:szCs w:val="22"/>
        </w:rPr>
        <w:t xml:space="preserve"> Kaplan-Meier plot of overall survival </w:t>
      </w:r>
    </w:p>
    <w:p w14:paraId="21D198C3" w14:textId="6FC27226" w:rsidR="00AD3132" w:rsidRPr="00EC4024" w:rsidRDefault="006B268E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1A2181D" wp14:editId="08A29F52">
            <wp:extent cx="5943600" cy="3324860"/>
            <wp:effectExtent l="0" t="0" r="0" b="8890"/>
            <wp:docPr id="5" name="Picture 5" descr="Chart, line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, box and whisker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55541" w14:textId="77777777" w:rsidR="00AD3132" w:rsidRPr="00EC4024" w:rsidRDefault="00AD3132" w:rsidP="00AD3132">
      <w:pPr>
        <w:tabs>
          <w:tab w:val="left" w:pos="90"/>
        </w:tabs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sz w:val="20"/>
          <w:szCs w:val="20"/>
        </w:rPr>
        <w:t>One month is equivalent to 30.4375 days</w:t>
      </w:r>
    </w:p>
    <w:p w14:paraId="29F4541D" w14:textId="77777777" w:rsidR="00AD3132" w:rsidRPr="00EC4024" w:rsidRDefault="00AD3132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OS 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overall survival</w:t>
      </w:r>
    </w:p>
    <w:p w14:paraId="49AA22F9" w14:textId="77777777" w:rsidR="00AD3132" w:rsidRPr="00EC4024" w:rsidRDefault="00AD313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71EC69F" w14:textId="446E802E" w:rsidR="009D720B" w:rsidRPr="00EC4024" w:rsidRDefault="00606E3E" w:rsidP="009D720B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>Online Resource 6</w:t>
      </w:r>
      <w:r w:rsidR="00B81357" w:rsidRPr="00EC40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D720B" w:rsidRPr="00EC4024">
        <w:rPr>
          <w:rFonts w:ascii="Arial" w:hAnsi="Arial" w:cs="Arial"/>
          <w:color w:val="000000" w:themeColor="text1"/>
          <w:sz w:val="22"/>
          <w:szCs w:val="22"/>
        </w:rPr>
        <w:t xml:space="preserve">Summary of follow-up therapies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2690"/>
      </w:tblGrid>
      <w:tr w:rsidR="001C36CF" w:rsidRPr="00EC4024" w14:paraId="52861011" w14:textId="77777777" w:rsidTr="00E96C61"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2B68FC4" w14:textId="77777777" w:rsidR="009D720B" w:rsidRPr="00EC4024" w:rsidRDefault="009D720B" w:rsidP="003E7E5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558F6" w14:textId="238D8B11" w:rsidR="00C66B2D" w:rsidRPr="00EC4024" w:rsidRDefault="009D720B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Talazoparib 1.0</w:t>
            </w:r>
            <w:r w:rsidR="00C66B2D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mg </w:t>
            </w:r>
          </w:p>
          <w:p w14:paraId="30B6090D" w14:textId="646D486E" w:rsidR="009D720B" w:rsidRPr="00EC4024" w:rsidRDefault="009D720B" w:rsidP="003E7E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AC4B6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=</w:t>
            </w:r>
            <w:r w:rsidR="00AC4B6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19)</w:t>
            </w:r>
          </w:p>
        </w:tc>
      </w:tr>
      <w:tr w:rsidR="001C36CF" w:rsidRPr="00EC4024" w14:paraId="66AECBCA" w14:textId="77777777" w:rsidTr="00E96C61">
        <w:tc>
          <w:tcPr>
            <w:tcW w:w="6660" w:type="dxa"/>
            <w:tcBorders>
              <w:top w:val="single" w:sz="4" w:space="0" w:color="auto"/>
            </w:tcBorders>
            <w:vAlign w:val="center"/>
          </w:tcPr>
          <w:p w14:paraId="7C232C92" w14:textId="355B41C4" w:rsidR="009D720B" w:rsidRPr="00EC4024" w:rsidRDefault="00C66B2D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Patients with</w:t>
            </w:r>
            <w:r w:rsidR="00A76410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A76410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ny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ollow-up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9D720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ancer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="009D720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herapies</w:t>
            </w:r>
            <w:r w:rsidR="00752B38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752B38"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14:paraId="6C71D96B" w14:textId="54D970BB" w:rsidR="009D720B" w:rsidRPr="00EC4024" w:rsidRDefault="00752B38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52.6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2C496263" w14:textId="77777777" w:rsidTr="00E96C61">
        <w:tc>
          <w:tcPr>
            <w:tcW w:w="6660" w:type="dxa"/>
            <w:vAlign w:val="center"/>
          </w:tcPr>
          <w:p w14:paraId="5ACCF034" w14:textId="1C3E0F06" w:rsidR="009D720B" w:rsidRPr="00EC4024" w:rsidRDefault="00752B38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Antiemetics</w:t>
            </w:r>
            <w:proofErr w:type="spellEnd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antinauseants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0327E358" w14:textId="1637F285" w:rsidR="009D720B" w:rsidRPr="00EC4024" w:rsidRDefault="005F54E4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5.3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4746BD9E" w14:textId="77777777" w:rsidTr="00E96C61">
        <w:tc>
          <w:tcPr>
            <w:tcW w:w="6660" w:type="dxa"/>
            <w:vAlign w:val="center"/>
          </w:tcPr>
          <w:p w14:paraId="16504B62" w14:textId="22BE27FF" w:rsidR="009D720B" w:rsidRPr="00EC4024" w:rsidRDefault="005F54E4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Antineoplastic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agents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2168A9CC" w14:textId="72FD4935" w:rsidR="009D720B" w:rsidRPr="00EC4024" w:rsidRDefault="005F54E4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52.6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572D541B" w14:textId="77777777" w:rsidTr="00E96C61">
        <w:tc>
          <w:tcPr>
            <w:tcW w:w="6660" w:type="dxa"/>
            <w:vAlign w:val="center"/>
          </w:tcPr>
          <w:p w14:paraId="7FE52D50" w14:textId="28121486" w:rsidR="009D720B" w:rsidRPr="00EC4024" w:rsidRDefault="005F54E4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Cardiac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therapy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16084AE1" w14:textId="4FE255F9" w:rsidR="009D720B" w:rsidRPr="00EC4024" w:rsidRDefault="009D720B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5 (26.</w:t>
            </w:r>
            <w:r w:rsidR="005F54E4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56248854" w14:textId="77777777" w:rsidTr="00E96C61">
        <w:tc>
          <w:tcPr>
            <w:tcW w:w="6660" w:type="dxa"/>
            <w:vAlign w:val="center"/>
          </w:tcPr>
          <w:p w14:paraId="01007CC2" w14:textId="5F56B71D" w:rsidR="009D720B" w:rsidRPr="00EC4024" w:rsidRDefault="005F54E4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Endocrine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therapy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0ABED601" w14:textId="623A5E66" w:rsidR="009D720B" w:rsidRPr="00EC4024" w:rsidRDefault="005F54E4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21.1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4A3E3EFB" w14:textId="77777777" w:rsidTr="00E96C61">
        <w:tc>
          <w:tcPr>
            <w:tcW w:w="6660" w:type="dxa"/>
            <w:vAlign w:val="center"/>
          </w:tcPr>
          <w:p w14:paraId="528EEB0C" w14:textId="36B4FDD8" w:rsidR="009D720B" w:rsidRPr="00EC4024" w:rsidRDefault="005F54E4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Investigational </w:t>
            </w: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drug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2690" w:type="dxa"/>
            <w:vAlign w:val="center"/>
          </w:tcPr>
          <w:p w14:paraId="4FDC1C80" w14:textId="22BE98C9" w:rsidR="009D720B" w:rsidRPr="00EC4024" w:rsidRDefault="009D720B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6E51B617" w14:textId="77777777" w:rsidTr="00E96C61">
        <w:tc>
          <w:tcPr>
            <w:tcW w:w="6660" w:type="dxa"/>
            <w:vAlign w:val="center"/>
          </w:tcPr>
          <w:p w14:paraId="5102ECEA" w14:textId="58E86E37" w:rsidR="009D720B" w:rsidRPr="00EC4024" w:rsidRDefault="005F54E4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Op</w:t>
            </w:r>
            <w:r w:rsidR="00594883"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thalmologicals</w:t>
            </w:r>
            <w:r w:rsidR="0050368F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2690" w:type="dxa"/>
            <w:vAlign w:val="center"/>
          </w:tcPr>
          <w:p w14:paraId="78479CA7" w14:textId="542566B7" w:rsidR="009D720B" w:rsidRPr="00EC4024" w:rsidRDefault="005F54E4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(21.1</w:t>
            </w:r>
            <w:r w:rsidR="009D720B"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1C36CF" w:rsidRPr="00EC4024" w14:paraId="1DB21E54" w14:textId="77777777" w:rsidTr="00E96C61">
        <w:tc>
          <w:tcPr>
            <w:tcW w:w="6660" w:type="dxa"/>
            <w:vAlign w:val="center"/>
          </w:tcPr>
          <w:p w14:paraId="4FC38146" w14:textId="5E383BB3" w:rsidR="00A76410" w:rsidRPr="00EC4024" w:rsidRDefault="00A76410" w:rsidP="003E7E5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Patients with ≥1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ollow-up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adiation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herapy, </w:t>
            </w:r>
            <w:r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  <w:r w:rsidR="008F301A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h</w:t>
            </w:r>
          </w:p>
        </w:tc>
        <w:tc>
          <w:tcPr>
            <w:tcW w:w="2690" w:type="dxa"/>
            <w:vAlign w:val="center"/>
          </w:tcPr>
          <w:p w14:paraId="1A432A15" w14:textId="393F83F1" w:rsidR="00A76410" w:rsidRPr="00EC4024" w:rsidRDefault="00A76410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 (10.5)</w:t>
            </w:r>
          </w:p>
        </w:tc>
      </w:tr>
      <w:tr w:rsidR="001C36CF" w:rsidRPr="00EC4024" w14:paraId="38E753D9" w14:textId="77777777" w:rsidTr="00E96C61">
        <w:tc>
          <w:tcPr>
            <w:tcW w:w="6660" w:type="dxa"/>
            <w:vAlign w:val="center"/>
          </w:tcPr>
          <w:p w14:paraId="554246EB" w14:textId="77777777" w:rsidR="00A76410" w:rsidRPr="00EC4024" w:rsidRDefault="00A76410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Radiotherapy</w:t>
            </w:r>
          </w:p>
        </w:tc>
        <w:tc>
          <w:tcPr>
            <w:tcW w:w="2690" w:type="dxa"/>
            <w:vAlign w:val="center"/>
          </w:tcPr>
          <w:p w14:paraId="6AA78D5F" w14:textId="17C184A9" w:rsidR="00A76410" w:rsidRPr="00EC4024" w:rsidRDefault="00A76410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2 (10.5)</w:t>
            </w:r>
          </w:p>
        </w:tc>
      </w:tr>
      <w:tr w:rsidR="001C36CF" w:rsidRPr="00EC4024" w14:paraId="0DC0E487" w14:textId="77777777" w:rsidTr="00E96C61">
        <w:tc>
          <w:tcPr>
            <w:tcW w:w="6660" w:type="dxa"/>
            <w:vAlign w:val="center"/>
          </w:tcPr>
          <w:p w14:paraId="1D88799C" w14:textId="2E573DCF" w:rsidR="00A76410" w:rsidRPr="00EC4024" w:rsidRDefault="00A76410" w:rsidP="003E7E5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Patients with ≥1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ollow-up </w:t>
            </w:r>
            <w:r w:rsidR="00F432FB"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EC402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urgeries, </w:t>
            </w:r>
            <w:r w:rsidRPr="00EC402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 (%)</w:t>
            </w:r>
            <w:r w:rsidR="00A93EA5" w:rsidRPr="00EC40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h</w:t>
            </w:r>
          </w:p>
        </w:tc>
        <w:tc>
          <w:tcPr>
            <w:tcW w:w="2690" w:type="dxa"/>
            <w:vAlign w:val="center"/>
          </w:tcPr>
          <w:p w14:paraId="17AE1DFB" w14:textId="12F0B163" w:rsidR="00A76410" w:rsidRPr="00EC4024" w:rsidRDefault="00A76410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  <w:tr w:rsidR="001C36CF" w:rsidRPr="00EC4024" w14:paraId="66D59454" w14:textId="77777777" w:rsidTr="00E96C61"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104D87AA" w14:textId="26A1AAD5" w:rsidR="00A76410" w:rsidRPr="00EC4024" w:rsidRDefault="00A76410" w:rsidP="003E7E51">
            <w:pPr>
              <w:ind w:left="2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Breast</w:t>
            </w:r>
            <w:r w:rsidR="00574D8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conserving surgery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14:paraId="095A4354" w14:textId="424399C2" w:rsidR="00A76410" w:rsidRPr="00EC4024" w:rsidRDefault="00A76410" w:rsidP="003E7E5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024">
              <w:rPr>
                <w:rFonts w:ascii="Arial" w:hAnsi="Arial" w:cs="Arial"/>
                <w:color w:val="000000" w:themeColor="text1"/>
                <w:sz w:val="22"/>
                <w:szCs w:val="22"/>
              </w:rPr>
              <w:t>1 (5.3)</w:t>
            </w:r>
          </w:p>
        </w:tc>
      </w:tr>
    </w:tbl>
    <w:p w14:paraId="0C1853AE" w14:textId="77057B18" w:rsidR="0050017B" w:rsidRPr="00EC4024" w:rsidRDefault="0050017B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WHO DDE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World Health Organization Drug Dictionary Enhanced; </w:t>
      </w:r>
      <w:r w:rsidRPr="00EC4024">
        <w:rPr>
          <w:rFonts w:ascii="Arial" w:hAnsi="Arial" w:cs="Arial"/>
          <w:i/>
          <w:iCs/>
          <w:color w:val="000000" w:themeColor="text1"/>
          <w:sz w:val="20"/>
          <w:szCs w:val="20"/>
        </w:rPr>
        <w:t>MedDRA</w:t>
      </w:r>
      <w:r w:rsidR="00457651" w:rsidRPr="00EC4024">
        <w:rPr>
          <w:rFonts w:ascii="Arial" w:hAnsi="Arial" w:cs="Arial"/>
          <w:color w:val="000000" w:themeColor="text1"/>
          <w:sz w:val="20"/>
          <w:szCs w:val="20"/>
        </w:rPr>
        <w:t xml:space="preserve"> Medical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D</w:t>
      </w:r>
      <w:r w:rsidR="00457651" w:rsidRPr="00EC4024">
        <w:rPr>
          <w:rFonts w:ascii="Arial" w:hAnsi="Arial" w:cs="Arial"/>
          <w:color w:val="000000" w:themeColor="text1"/>
          <w:sz w:val="20"/>
          <w:szCs w:val="20"/>
        </w:rPr>
        <w:t xml:space="preserve">ictionary for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R</w:t>
      </w:r>
      <w:r w:rsidR="00457651" w:rsidRPr="00EC4024">
        <w:rPr>
          <w:rFonts w:ascii="Arial" w:hAnsi="Arial" w:cs="Arial"/>
          <w:color w:val="000000" w:themeColor="text1"/>
          <w:sz w:val="20"/>
          <w:szCs w:val="20"/>
        </w:rPr>
        <w:t xml:space="preserve">egulatory </w:t>
      </w:r>
      <w:r w:rsidR="000628A6" w:rsidRPr="00EC4024">
        <w:rPr>
          <w:rFonts w:ascii="Arial" w:hAnsi="Arial" w:cs="Arial"/>
          <w:color w:val="000000" w:themeColor="text1"/>
          <w:sz w:val="20"/>
          <w:szCs w:val="20"/>
        </w:rPr>
        <w:t>A</w:t>
      </w:r>
      <w:r w:rsidR="00457651" w:rsidRPr="00EC4024">
        <w:rPr>
          <w:rFonts w:ascii="Arial" w:hAnsi="Arial" w:cs="Arial"/>
          <w:color w:val="000000" w:themeColor="text1"/>
          <w:sz w:val="20"/>
          <w:szCs w:val="20"/>
        </w:rPr>
        <w:t>ctivities</w:t>
      </w:r>
    </w:p>
    <w:p w14:paraId="42062460" w14:textId="146B7131" w:rsidR="0050368F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WHO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DDE v202003 coding dictionary applied</w:t>
      </w:r>
    </w:p>
    <w:p w14:paraId="4731DD00" w14:textId="51439A47" w:rsidR="0050368F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="00752B38" w:rsidRPr="00EC4024">
        <w:rPr>
          <w:rFonts w:ascii="Arial" w:hAnsi="Arial" w:cs="Arial"/>
          <w:color w:val="000000" w:themeColor="text1"/>
          <w:sz w:val="20"/>
          <w:szCs w:val="20"/>
        </w:rPr>
        <w:t>Palonosetron</w:t>
      </w:r>
      <w:proofErr w:type="spellEnd"/>
      <w:r w:rsidR="00752B38" w:rsidRPr="00EC4024">
        <w:rPr>
          <w:rFonts w:ascii="Arial" w:hAnsi="Arial" w:cs="Arial"/>
          <w:color w:val="000000" w:themeColor="text1"/>
          <w:sz w:val="20"/>
          <w:szCs w:val="20"/>
        </w:rPr>
        <w:t xml:space="preserve"> hydrochloride</w:t>
      </w:r>
    </w:p>
    <w:p w14:paraId="0C72C594" w14:textId="27073283" w:rsidR="00040ACD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>Antineoplastic</w:t>
      </w:r>
      <w:proofErr w:type="spellEnd"/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 xml:space="preserve"> agents</w:t>
      </w:r>
      <w:r w:rsidR="009D720B" w:rsidRPr="00EC4024">
        <w:rPr>
          <w:rFonts w:ascii="Arial" w:hAnsi="Arial" w:cs="Arial"/>
          <w:color w:val="000000" w:themeColor="text1"/>
          <w:sz w:val="20"/>
          <w:szCs w:val="20"/>
        </w:rPr>
        <w:t xml:space="preserve"> included </w:t>
      </w:r>
      <w:proofErr w:type="spellStart"/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>abemaciclib</w:t>
      </w:r>
      <w:proofErr w:type="spellEnd"/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 xml:space="preserve">, atezolizumab, </w:t>
      </w:r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bevacizumab, capecitabine, carboplatin, cyclophos</w:t>
      </w:r>
      <w:r w:rsidR="00976652" w:rsidRPr="00EC4024">
        <w:rPr>
          <w:rFonts w:ascii="Arial" w:hAnsi="Arial" w:cs="Arial"/>
          <w:color w:val="000000" w:themeColor="text1"/>
          <w:sz w:val="20"/>
          <w:szCs w:val="20"/>
        </w:rPr>
        <w:t>p</w:t>
      </w:r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 xml:space="preserve">hamide, docetaxel, </w:t>
      </w:r>
      <w:proofErr w:type="spellStart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eribulin</w:t>
      </w:r>
      <w:proofErr w:type="spellEnd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mesila</w:t>
      </w:r>
      <w:r w:rsidR="005E5672" w:rsidRPr="00EC4024">
        <w:rPr>
          <w:rFonts w:ascii="Arial" w:hAnsi="Arial" w:cs="Arial"/>
          <w:color w:val="000000" w:themeColor="text1"/>
          <w:sz w:val="20"/>
          <w:szCs w:val="20"/>
        </w:rPr>
        <w:t>t</w:t>
      </w:r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 xml:space="preserve">, gemcitabine hydrochloride, </w:t>
      </w:r>
      <w:proofErr w:type="spellStart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gimeracil</w:t>
      </w:r>
      <w:proofErr w:type="spellEnd"/>
      <w:r w:rsidR="00A93EA5" w:rsidRPr="00EC4024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oteracil</w:t>
      </w:r>
      <w:proofErr w:type="spellEnd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 xml:space="preserve"> potassium</w:t>
      </w:r>
      <w:r w:rsidR="00A93EA5" w:rsidRPr="00EC4024">
        <w:rPr>
          <w:rFonts w:ascii="Arial" w:hAnsi="Arial" w:cs="Arial"/>
          <w:color w:val="000000" w:themeColor="text1"/>
          <w:sz w:val="20"/>
          <w:szCs w:val="20"/>
        </w:rPr>
        <w:t>/</w:t>
      </w:r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tegafur</w:t>
      </w:r>
      <w:proofErr w:type="spellEnd"/>
      <w:r w:rsidR="00126D31" w:rsidRPr="00EC4024">
        <w:rPr>
          <w:rFonts w:ascii="Arial" w:hAnsi="Arial" w:cs="Arial"/>
          <w:color w:val="000000" w:themeColor="text1"/>
          <w:sz w:val="20"/>
          <w:szCs w:val="20"/>
        </w:rPr>
        <w:t>, paclita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xel, </w:t>
      </w:r>
      <w:proofErr w:type="spellStart"/>
      <w:r w:rsidR="00A93EA5" w:rsidRPr="00EC4024">
        <w:rPr>
          <w:rFonts w:ascii="Arial" w:hAnsi="Arial" w:cs="Arial"/>
          <w:color w:val="000000" w:themeColor="text1"/>
          <w:sz w:val="20"/>
          <w:szCs w:val="20"/>
        </w:rPr>
        <w:t>p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albociclib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pertuzumab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trastuzumab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>, U3</w:t>
      </w:r>
      <w:r w:rsidR="00E70755" w:rsidRPr="00EC4024">
        <w:rPr>
          <w:rFonts w:ascii="Arial" w:hAnsi="Arial" w:cs="Arial"/>
          <w:color w:val="000000" w:themeColor="text1"/>
          <w:sz w:val="20"/>
          <w:szCs w:val="20"/>
        </w:rPr>
        <w:t>-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1402</w:t>
      </w:r>
    </w:p>
    <w:p w14:paraId="5353BEC7" w14:textId="6140BD58" w:rsidR="0050368F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Paclitaxel</w:t>
      </w:r>
      <w:proofErr w:type="spellEnd"/>
    </w:p>
    <w:p w14:paraId="127192C9" w14:textId="52F39E25" w:rsidR="009D720B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Endocrine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therapies </w:t>
      </w:r>
      <w:r w:rsidR="009D720B" w:rsidRPr="00EC4024">
        <w:rPr>
          <w:rFonts w:ascii="Arial" w:hAnsi="Arial" w:cs="Arial"/>
          <w:color w:val="000000" w:themeColor="text1"/>
          <w:sz w:val="20"/>
          <w:szCs w:val="20"/>
        </w:rPr>
        <w:t xml:space="preserve">included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anastrozole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fulvestrant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goserelin</w:t>
      </w:r>
      <w:proofErr w:type="spellEnd"/>
      <w:r w:rsidRPr="00EC4024">
        <w:rPr>
          <w:rFonts w:ascii="Arial" w:hAnsi="Arial" w:cs="Arial"/>
          <w:color w:val="000000" w:themeColor="text1"/>
          <w:sz w:val="20"/>
          <w:szCs w:val="20"/>
        </w:rPr>
        <w:t xml:space="preserve"> acetate, </w:t>
      </w: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</w:rPr>
        <w:t>letrozole</w:t>
      </w:r>
      <w:proofErr w:type="spellEnd"/>
    </w:p>
    <w:p w14:paraId="3EEBB09C" w14:textId="5A2982BC" w:rsidR="0050368F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f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U3</w:t>
      </w:r>
      <w:r w:rsidR="00E70755" w:rsidRPr="00EC4024">
        <w:rPr>
          <w:rFonts w:ascii="Arial" w:hAnsi="Arial" w:cs="Arial"/>
          <w:color w:val="000000" w:themeColor="text1"/>
          <w:sz w:val="20"/>
          <w:szCs w:val="20"/>
        </w:rPr>
        <w:t>-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1402</w:t>
      </w:r>
    </w:p>
    <w:p w14:paraId="30769C9B" w14:textId="3490FF3D" w:rsidR="0050368F" w:rsidRPr="00EC4024" w:rsidRDefault="0050368F" w:rsidP="00A93EA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g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Bevacizumab</w:t>
      </w:r>
      <w:proofErr w:type="spellEnd"/>
    </w:p>
    <w:p w14:paraId="12875784" w14:textId="23A79991" w:rsidR="000C2F14" w:rsidRPr="00C75999" w:rsidRDefault="00A93EA5" w:rsidP="00AD3132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EC4024">
        <w:rPr>
          <w:rFonts w:ascii="Arial" w:hAnsi="Arial" w:cs="Arial"/>
          <w:color w:val="000000" w:themeColor="text1"/>
          <w:sz w:val="20"/>
          <w:szCs w:val="20"/>
          <w:vertAlign w:val="superscript"/>
        </w:rPr>
        <w:t>h</w:t>
      </w:r>
      <w:r w:rsidR="00542EDC">
        <w:rPr>
          <w:rFonts w:ascii="Arial" w:hAnsi="Arial" w:cs="Arial"/>
          <w:color w:val="000000" w:themeColor="text1"/>
          <w:sz w:val="20"/>
          <w:szCs w:val="20"/>
        </w:rPr>
        <w:t>Patients</w:t>
      </w:r>
      <w:proofErr w:type="spellEnd"/>
      <w:r w:rsidR="00542EDC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 xml:space="preserve">are counted only once for </w:t>
      </w:r>
      <w:r w:rsidR="00E70755" w:rsidRPr="00EC402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>specific procedure</w:t>
      </w:r>
      <w:r w:rsidRPr="00EC4024">
        <w:rPr>
          <w:rFonts w:ascii="Arial" w:hAnsi="Arial" w:cs="Arial"/>
          <w:color w:val="000000" w:themeColor="text1"/>
          <w:sz w:val="20"/>
          <w:szCs w:val="20"/>
        </w:rPr>
        <w:t>.</w:t>
      </w:r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>MedDRA</w:t>
      </w:r>
      <w:proofErr w:type="spellEnd"/>
      <w:r w:rsidR="00040ACD" w:rsidRPr="00EC4024">
        <w:rPr>
          <w:rFonts w:ascii="Arial" w:hAnsi="Arial" w:cs="Arial"/>
          <w:color w:val="000000" w:themeColor="text1"/>
          <w:sz w:val="20"/>
          <w:szCs w:val="20"/>
        </w:rPr>
        <w:t xml:space="preserve"> v23.1 coding dictionary applied</w:t>
      </w:r>
      <w:bookmarkStart w:id="3" w:name="_GoBack"/>
      <w:bookmarkEnd w:id="3"/>
    </w:p>
    <w:sectPr w:rsidR="000C2F14" w:rsidRPr="00C75999" w:rsidSect="0068744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26736" w14:textId="77777777" w:rsidR="00510A14" w:rsidRDefault="00510A14" w:rsidP="000328F1">
      <w:r>
        <w:separator/>
      </w:r>
    </w:p>
  </w:endnote>
  <w:endnote w:type="continuationSeparator" w:id="0">
    <w:p w14:paraId="15648961" w14:textId="77777777" w:rsidR="00510A14" w:rsidRDefault="00510A14" w:rsidP="000328F1">
      <w:r>
        <w:continuationSeparator/>
      </w:r>
    </w:p>
  </w:endnote>
  <w:endnote w:type="continuationNotice" w:id="1">
    <w:p w14:paraId="3BDE5195" w14:textId="77777777" w:rsidR="00510A14" w:rsidRDefault="00510A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4863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5AF17" w14:textId="42099558" w:rsidR="00E70755" w:rsidRDefault="00E707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44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1B67FA0" w14:textId="77777777" w:rsidR="00E70755" w:rsidRDefault="00E707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6FC62" w14:textId="77777777" w:rsidR="00510A14" w:rsidRDefault="00510A14" w:rsidP="000328F1">
      <w:r>
        <w:separator/>
      </w:r>
    </w:p>
  </w:footnote>
  <w:footnote w:type="continuationSeparator" w:id="0">
    <w:p w14:paraId="53F309AB" w14:textId="77777777" w:rsidR="00510A14" w:rsidRDefault="00510A14" w:rsidP="000328F1">
      <w:r>
        <w:continuationSeparator/>
      </w:r>
    </w:p>
  </w:footnote>
  <w:footnote w:type="continuationNotice" w:id="1">
    <w:p w14:paraId="3CA43486" w14:textId="77777777" w:rsidR="00510A14" w:rsidRDefault="00510A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0B36D" w14:textId="0DE7B3B3" w:rsidR="00E70755" w:rsidRPr="00E10441" w:rsidRDefault="00E70755">
    <w:pPr>
      <w:pStyle w:val="Header"/>
      <w:rPr>
        <w:i/>
      </w:rPr>
    </w:pPr>
    <w:r w:rsidRPr="00E10441">
      <w:rPr>
        <w:i/>
      </w:rPr>
      <w:t xml:space="preserve">1030 JPN Expansion Manuscript </w:t>
    </w:r>
  </w:p>
  <w:p w14:paraId="71B62B73" w14:textId="73C84593" w:rsidR="00E70755" w:rsidRDefault="00E70755">
    <w:pPr>
      <w:pStyle w:val="Header"/>
    </w:pPr>
    <w:r w:rsidRPr="00E10441">
      <w:rPr>
        <w:i/>
      </w:rPr>
      <w:t>Breast Cancer</w:t>
    </w:r>
  </w:p>
  <w:p w14:paraId="04E34B1C" w14:textId="77777777" w:rsidR="00E70755" w:rsidRDefault="00E707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E7E"/>
    <w:multiLevelType w:val="hybridMultilevel"/>
    <w:tmpl w:val="63285A96"/>
    <w:lvl w:ilvl="0" w:tplc="C6D20F90">
      <w:start w:val="1"/>
      <w:numFmt w:val="bullet"/>
      <w:pStyle w:val="1stlevelbulletedtex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3" w:tplc="228CDA96">
      <w:start w:val="1"/>
      <w:numFmt w:val="bullet"/>
      <w:pStyle w:val="4thlevel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" w15:restartNumberingAfterBreak="0">
    <w:nsid w:val="0CE85B93"/>
    <w:multiLevelType w:val="hybridMultilevel"/>
    <w:tmpl w:val="DBF28790"/>
    <w:lvl w:ilvl="0" w:tplc="2F38E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2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FE2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A2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8F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6B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C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6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84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D142FD"/>
    <w:multiLevelType w:val="hybridMultilevel"/>
    <w:tmpl w:val="4E4AF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2A4"/>
    <w:multiLevelType w:val="hybridMultilevel"/>
    <w:tmpl w:val="FD38D6A8"/>
    <w:lvl w:ilvl="0" w:tplc="C718864E">
      <w:start w:val="14"/>
      <w:numFmt w:val="bullet"/>
      <w:lvlText w:val="-"/>
      <w:lvlJc w:val="left"/>
      <w:pPr>
        <w:ind w:left="1185" w:hanging="82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96416"/>
    <w:multiLevelType w:val="hybridMultilevel"/>
    <w:tmpl w:val="DB72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091A"/>
    <w:multiLevelType w:val="hybridMultilevel"/>
    <w:tmpl w:val="CA76C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65F68"/>
    <w:multiLevelType w:val="multilevel"/>
    <w:tmpl w:val="ADCE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02699"/>
    <w:multiLevelType w:val="hybridMultilevel"/>
    <w:tmpl w:val="038C8714"/>
    <w:lvl w:ilvl="0" w:tplc="6FF6CAF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47670BD7"/>
    <w:multiLevelType w:val="hybridMultilevel"/>
    <w:tmpl w:val="C7A4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A1742"/>
    <w:multiLevelType w:val="hybridMultilevel"/>
    <w:tmpl w:val="41CE0DE0"/>
    <w:lvl w:ilvl="0" w:tplc="AD2C1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B36D2"/>
    <w:multiLevelType w:val="hybridMultilevel"/>
    <w:tmpl w:val="8C867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A5671"/>
    <w:multiLevelType w:val="hybridMultilevel"/>
    <w:tmpl w:val="CCE60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E3A3B"/>
    <w:multiLevelType w:val="hybridMultilevel"/>
    <w:tmpl w:val="2FF6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8264B"/>
    <w:multiLevelType w:val="hybridMultilevel"/>
    <w:tmpl w:val="E9E0D6EA"/>
    <w:lvl w:ilvl="0" w:tplc="A008C570">
      <w:start w:val="1"/>
      <w:numFmt w:val="upp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3"/>
  </w:num>
  <w:num w:numId="10">
    <w:abstractNumId w:val="7"/>
  </w:num>
  <w:num w:numId="11">
    <w:abstractNumId w:val="1"/>
  </w:num>
  <w:num w:numId="12">
    <w:abstractNumId w:val="1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reast Canc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2dd92epsee0aeapw1p59skvde5rzspvpze&quot;&gt;Pfizer.Talazoparib@affinity-cmc.com&lt;record-ids&gt;&lt;item&gt;71&lt;/item&gt;&lt;item&gt;93&lt;/item&gt;&lt;item&gt;104&lt;/item&gt;&lt;item&gt;279&lt;/item&gt;&lt;item&gt;281&lt;/item&gt;&lt;item&gt;288&lt;/item&gt;&lt;item&gt;367&lt;/item&gt;&lt;item&gt;421&lt;/item&gt;&lt;item&gt;517&lt;/item&gt;&lt;item&gt;518&lt;/item&gt;&lt;item&gt;544&lt;/item&gt;&lt;item&gt;545&lt;/item&gt;&lt;item&gt;569&lt;/item&gt;&lt;item&gt;574&lt;/item&gt;&lt;item&gt;687&lt;/item&gt;&lt;item&gt;719&lt;/item&gt;&lt;item&gt;720&lt;/item&gt;&lt;item&gt;798&lt;/item&gt;&lt;item&gt;818&lt;/item&gt;&lt;item&gt;841&lt;/item&gt;&lt;item&gt;867&lt;/item&gt;&lt;item&gt;870&lt;/item&gt;&lt;item&gt;875&lt;/item&gt;&lt;item&gt;927&lt;/item&gt;&lt;/record-ids&gt;&lt;/item&gt;&lt;/Libraries&gt;"/>
  </w:docVars>
  <w:rsids>
    <w:rsidRoot w:val="000F7CAB"/>
    <w:rsid w:val="00000D6C"/>
    <w:rsid w:val="00002BC3"/>
    <w:rsid w:val="000134A3"/>
    <w:rsid w:val="00013564"/>
    <w:rsid w:val="00016267"/>
    <w:rsid w:val="000166DD"/>
    <w:rsid w:val="00016917"/>
    <w:rsid w:val="00016D34"/>
    <w:rsid w:val="0002101B"/>
    <w:rsid w:val="000211BC"/>
    <w:rsid w:val="000225E9"/>
    <w:rsid w:val="00022DAC"/>
    <w:rsid w:val="00024342"/>
    <w:rsid w:val="000246E9"/>
    <w:rsid w:val="000311ED"/>
    <w:rsid w:val="000323AB"/>
    <w:rsid w:val="0003259D"/>
    <w:rsid w:val="000328F1"/>
    <w:rsid w:val="00033CA9"/>
    <w:rsid w:val="000358F7"/>
    <w:rsid w:val="00036051"/>
    <w:rsid w:val="00036C16"/>
    <w:rsid w:val="0003773A"/>
    <w:rsid w:val="00037903"/>
    <w:rsid w:val="00040ACD"/>
    <w:rsid w:val="000413AC"/>
    <w:rsid w:val="0004253F"/>
    <w:rsid w:val="00046F7B"/>
    <w:rsid w:val="0004728C"/>
    <w:rsid w:val="00051645"/>
    <w:rsid w:val="000522E1"/>
    <w:rsid w:val="0005322B"/>
    <w:rsid w:val="00055756"/>
    <w:rsid w:val="00056071"/>
    <w:rsid w:val="00060710"/>
    <w:rsid w:val="00060D37"/>
    <w:rsid w:val="00061387"/>
    <w:rsid w:val="000628A6"/>
    <w:rsid w:val="0006558D"/>
    <w:rsid w:val="00076002"/>
    <w:rsid w:val="0007699B"/>
    <w:rsid w:val="00076E3E"/>
    <w:rsid w:val="0008118A"/>
    <w:rsid w:val="000826B2"/>
    <w:rsid w:val="00083E47"/>
    <w:rsid w:val="000904C7"/>
    <w:rsid w:val="00092429"/>
    <w:rsid w:val="000941BA"/>
    <w:rsid w:val="00094793"/>
    <w:rsid w:val="00095790"/>
    <w:rsid w:val="000A4A37"/>
    <w:rsid w:val="000A627E"/>
    <w:rsid w:val="000A65F3"/>
    <w:rsid w:val="000B1C6C"/>
    <w:rsid w:val="000B47B8"/>
    <w:rsid w:val="000B566C"/>
    <w:rsid w:val="000B7CFF"/>
    <w:rsid w:val="000C2C89"/>
    <w:rsid w:val="000C2F14"/>
    <w:rsid w:val="000C544A"/>
    <w:rsid w:val="000C68CD"/>
    <w:rsid w:val="000C7D71"/>
    <w:rsid w:val="000D1F60"/>
    <w:rsid w:val="000D38AD"/>
    <w:rsid w:val="000D6DB4"/>
    <w:rsid w:val="000D7590"/>
    <w:rsid w:val="000D7ECB"/>
    <w:rsid w:val="000E0272"/>
    <w:rsid w:val="000E1AD5"/>
    <w:rsid w:val="000E1D33"/>
    <w:rsid w:val="000E29A8"/>
    <w:rsid w:val="000E49DD"/>
    <w:rsid w:val="000E66C8"/>
    <w:rsid w:val="000E6C3F"/>
    <w:rsid w:val="000F32BF"/>
    <w:rsid w:val="000F3D3D"/>
    <w:rsid w:val="000F40E7"/>
    <w:rsid w:val="000F4F13"/>
    <w:rsid w:val="000F5398"/>
    <w:rsid w:val="000F7CAB"/>
    <w:rsid w:val="0010081E"/>
    <w:rsid w:val="001011F6"/>
    <w:rsid w:val="001023DB"/>
    <w:rsid w:val="0010408D"/>
    <w:rsid w:val="0010427B"/>
    <w:rsid w:val="00110F3B"/>
    <w:rsid w:val="00111622"/>
    <w:rsid w:val="00117635"/>
    <w:rsid w:val="00117FB0"/>
    <w:rsid w:val="001209E1"/>
    <w:rsid w:val="00122DC1"/>
    <w:rsid w:val="00123092"/>
    <w:rsid w:val="00123826"/>
    <w:rsid w:val="00124E4D"/>
    <w:rsid w:val="0012522A"/>
    <w:rsid w:val="00126D31"/>
    <w:rsid w:val="00132B8A"/>
    <w:rsid w:val="001339F8"/>
    <w:rsid w:val="00134BF2"/>
    <w:rsid w:val="00135AFF"/>
    <w:rsid w:val="0013747B"/>
    <w:rsid w:val="0014017E"/>
    <w:rsid w:val="001405A5"/>
    <w:rsid w:val="00141090"/>
    <w:rsid w:val="001421DA"/>
    <w:rsid w:val="001450D8"/>
    <w:rsid w:val="00145593"/>
    <w:rsid w:val="00147946"/>
    <w:rsid w:val="001517AA"/>
    <w:rsid w:val="0015208D"/>
    <w:rsid w:val="00154888"/>
    <w:rsid w:val="001553E1"/>
    <w:rsid w:val="0015694E"/>
    <w:rsid w:val="00160F4D"/>
    <w:rsid w:val="00162B07"/>
    <w:rsid w:val="00165E3A"/>
    <w:rsid w:val="00173C88"/>
    <w:rsid w:val="0017757C"/>
    <w:rsid w:val="00177DC2"/>
    <w:rsid w:val="001810C0"/>
    <w:rsid w:val="00181FEF"/>
    <w:rsid w:val="001831FF"/>
    <w:rsid w:val="0018374E"/>
    <w:rsid w:val="00195603"/>
    <w:rsid w:val="001A0318"/>
    <w:rsid w:val="001A3721"/>
    <w:rsid w:val="001A4F63"/>
    <w:rsid w:val="001A52F1"/>
    <w:rsid w:val="001A5BB5"/>
    <w:rsid w:val="001A622E"/>
    <w:rsid w:val="001A62C3"/>
    <w:rsid w:val="001B06E5"/>
    <w:rsid w:val="001B13F6"/>
    <w:rsid w:val="001B27A9"/>
    <w:rsid w:val="001B3D34"/>
    <w:rsid w:val="001C36CF"/>
    <w:rsid w:val="001C491C"/>
    <w:rsid w:val="001C5F58"/>
    <w:rsid w:val="001D0D4B"/>
    <w:rsid w:val="001D115F"/>
    <w:rsid w:val="001D18BF"/>
    <w:rsid w:val="001D2414"/>
    <w:rsid w:val="001D40A8"/>
    <w:rsid w:val="001D4DAF"/>
    <w:rsid w:val="001D560E"/>
    <w:rsid w:val="001D57D0"/>
    <w:rsid w:val="001D7D4B"/>
    <w:rsid w:val="001E093B"/>
    <w:rsid w:val="001E36D2"/>
    <w:rsid w:val="001E3B63"/>
    <w:rsid w:val="001E3F6A"/>
    <w:rsid w:val="001E40B6"/>
    <w:rsid w:val="001E418F"/>
    <w:rsid w:val="001E5249"/>
    <w:rsid w:val="001E5486"/>
    <w:rsid w:val="001E76A6"/>
    <w:rsid w:val="001F65BE"/>
    <w:rsid w:val="002007A2"/>
    <w:rsid w:val="00200E52"/>
    <w:rsid w:val="00203FC0"/>
    <w:rsid w:val="002040B6"/>
    <w:rsid w:val="00205DAF"/>
    <w:rsid w:val="00205E2D"/>
    <w:rsid w:val="00207775"/>
    <w:rsid w:val="00211ACF"/>
    <w:rsid w:val="00220A90"/>
    <w:rsid w:val="002227D9"/>
    <w:rsid w:val="002245DA"/>
    <w:rsid w:val="0022477C"/>
    <w:rsid w:val="00234EBC"/>
    <w:rsid w:val="002356F1"/>
    <w:rsid w:val="00235980"/>
    <w:rsid w:val="00236F57"/>
    <w:rsid w:val="002409D1"/>
    <w:rsid w:val="00243B47"/>
    <w:rsid w:val="00244B81"/>
    <w:rsid w:val="00244D23"/>
    <w:rsid w:val="00250157"/>
    <w:rsid w:val="002515A3"/>
    <w:rsid w:val="002518EB"/>
    <w:rsid w:val="002544C5"/>
    <w:rsid w:val="0025695F"/>
    <w:rsid w:val="0025698F"/>
    <w:rsid w:val="00256DA4"/>
    <w:rsid w:val="002602A1"/>
    <w:rsid w:val="00261DF3"/>
    <w:rsid w:val="002629B3"/>
    <w:rsid w:val="002630C7"/>
    <w:rsid w:val="002633FC"/>
    <w:rsid w:val="0026561C"/>
    <w:rsid w:val="00266225"/>
    <w:rsid w:val="002663A0"/>
    <w:rsid w:val="00267D9D"/>
    <w:rsid w:val="002711D3"/>
    <w:rsid w:val="0027209C"/>
    <w:rsid w:val="00272E76"/>
    <w:rsid w:val="002731CA"/>
    <w:rsid w:val="00273A9D"/>
    <w:rsid w:val="00274B37"/>
    <w:rsid w:val="00275115"/>
    <w:rsid w:val="00275560"/>
    <w:rsid w:val="0027592E"/>
    <w:rsid w:val="00277B69"/>
    <w:rsid w:val="0028051E"/>
    <w:rsid w:val="002813E7"/>
    <w:rsid w:val="00281FF1"/>
    <w:rsid w:val="00284797"/>
    <w:rsid w:val="00285744"/>
    <w:rsid w:val="002869E0"/>
    <w:rsid w:val="002872D5"/>
    <w:rsid w:val="00287823"/>
    <w:rsid w:val="0029018B"/>
    <w:rsid w:val="0029093E"/>
    <w:rsid w:val="00293266"/>
    <w:rsid w:val="00293833"/>
    <w:rsid w:val="002975EB"/>
    <w:rsid w:val="002A0A0A"/>
    <w:rsid w:val="002A24A8"/>
    <w:rsid w:val="002A291C"/>
    <w:rsid w:val="002A6578"/>
    <w:rsid w:val="002A7DFC"/>
    <w:rsid w:val="002B0292"/>
    <w:rsid w:val="002B327C"/>
    <w:rsid w:val="002B382D"/>
    <w:rsid w:val="002B3C00"/>
    <w:rsid w:val="002C195A"/>
    <w:rsid w:val="002C4F7B"/>
    <w:rsid w:val="002C5408"/>
    <w:rsid w:val="002C73B9"/>
    <w:rsid w:val="002C74C7"/>
    <w:rsid w:val="002C7CC1"/>
    <w:rsid w:val="002D0457"/>
    <w:rsid w:val="002D18DE"/>
    <w:rsid w:val="002D6789"/>
    <w:rsid w:val="002D6E13"/>
    <w:rsid w:val="002E12E6"/>
    <w:rsid w:val="002E1DB9"/>
    <w:rsid w:val="002E2A7A"/>
    <w:rsid w:val="002E3515"/>
    <w:rsid w:val="002E447E"/>
    <w:rsid w:val="002E498A"/>
    <w:rsid w:val="002F40C9"/>
    <w:rsid w:val="002F4518"/>
    <w:rsid w:val="002F5D8F"/>
    <w:rsid w:val="002F616F"/>
    <w:rsid w:val="00300B1A"/>
    <w:rsid w:val="0030159B"/>
    <w:rsid w:val="00301CE6"/>
    <w:rsid w:val="0030254C"/>
    <w:rsid w:val="0030565F"/>
    <w:rsid w:val="00305B2A"/>
    <w:rsid w:val="0031130C"/>
    <w:rsid w:val="003170EA"/>
    <w:rsid w:val="003209A5"/>
    <w:rsid w:val="00323480"/>
    <w:rsid w:val="003240A2"/>
    <w:rsid w:val="00324B11"/>
    <w:rsid w:val="00330FEB"/>
    <w:rsid w:val="0033139C"/>
    <w:rsid w:val="003325A9"/>
    <w:rsid w:val="00332646"/>
    <w:rsid w:val="003336FA"/>
    <w:rsid w:val="00334C0B"/>
    <w:rsid w:val="0033532D"/>
    <w:rsid w:val="0033566D"/>
    <w:rsid w:val="003449F9"/>
    <w:rsid w:val="00345ED9"/>
    <w:rsid w:val="0035396D"/>
    <w:rsid w:val="00357C50"/>
    <w:rsid w:val="00360976"/>
    <w:rsid w:val="00360A97"/>
    <w:rsid w:val="00361DDD"/>
    <w:rsid w:val="00362FCF"/>
    <w:rsid w:val="0037057B"/>
    <w:rsid w:val="00370DBB"/>
    <w:rsid w:val="0037384C"/>
    <w:rsid w:val="0037580E"/>
    <w:rsid w:val="00375E9A"/>
    <w:rsid w:val="00376F03"/>
    <w:rsid w:val="00377F3F"/>
    <w:rsid w:val="00377FD0"/>
    <w:rsid w:val="003836A0"/>
    <w:rsid w:val="00384BFA"/>
    <w:rsid w:val="00385BF0"/>
    <w:rsid w:val="003861E2"/>
    <w:rsid w:val="00387022"/>
    <w:rsid w:val="0038738B"/>
    <w:rsid w:val="003901B3"/>
    <w:rsid w:val="00391F03"/>
    <w:rsid w:val="00392949"/>
    <w:rsid w:val="0039346C"/>
    <w:rsid w:val="0039364B"/>
    <w:rsid w:val="0039714E"/>
    <w:rsid w:val="003977C2"/>
    <w:rsid w:val="003A13D6"/>
    <w:rsid w:val="003A2464"/>
    <w:rsid w:val="003A2B23"/>
    <w:rsid w:val="003A2B90"/>
    <w:rsid w:val="003B03F0"/>
    <w:rsid w:val="003B0430"/>
    <w:rsid w:val="003B12A8"/>
    <w:rsid w:val="003B2BEB"/>
    <w:rsid w:val="003B2F3A"/>
    <w:rsid w:val="003B4743"/>
    <w:rsid w:val="003B633B"/>
    <w:rsid w:val="003C04AF"/>
    <w:rsid w:val="003C1526"/>
    <w:rsid w:val="003C407A"/>
    <w:rsid w:val="003C5834"/>
    <w:rsid w:val="003C5CAF"/>
    <w:rsid w:val="003D2084"/>
    <w:rsid w:val="003D3572"/>
    <w:rsid w:val="003D3BE4"/>
    <w:rsid w:val="003D413D"/>
    <w:rsid w:val="003D46C8"/>
    <w:rsid w:val="003D7393"/>
    <w:rsid w:val="003E0B43"/>
    <w:rsid w:val="003E1CE1"/>
    <w:rsid w:val="003E355C"/>
    <w:rsid w:val="003E4E7D"/>
    <w:rsid w:val="003E62D8"/>
    <w:rsid w:val="003E7E51"/>
    <w:rsid w:val="003F07E4"/>
    <w:rsid w:val="003F2CB3"/>
    <w:rsid w:val="003F30CF"/>
    <w:rsid w:val="003F32E6"/>
    <w:rsid w:val="003F3C08"/>
    <w:rsid w:val="003F7AA5"/>
    <w:rsid w:val="00405A2D"/>
    <w:rsid w:val="00406DBF"/>
    <w:rsid w:val="00410638"/>
    <w:rsid w:val="004107C3"/>
    <w:rsid w:val="00412F86"/>
    <w:rsid w:val="004136F9"/>
    <w:rsid w:val="004140BE"/>
    <w:rsid w:val="00417D5F"/>
    <w:rsid w:val="00417FD2"/>
    <w:rsid w:val="004235DE"/>
    <w:rsid w:val="00424C50"/>
    <w:rsid w:val="00425191"/>
    <w:rsid w:val="00426812"/>
    <w:rsid w:val="004278C5"/>
    <w:rsid w:val="00430FE3"/>
    <w:rsid w:val="004367EE"/>
    <w:rsid w:val="0043706D"/>
    <w:rsid w:val="004400F4"/>
    <w:rsid w:val="00442848"/>
    <w:rsid w:val="00443CF9"/>
    <w:rsid w:val="004442CA"/>
    <w:rsid w:val="00444F99"/>
    <w:rsid w:val="00445004"/>
    <w:rsid w:val="004509B5"/>
    <w:rsid w:val="00451DF0"/>
    <w:rsid w:val="00453E75"/>
    <w:rsid w:val="00457651"/>
    <w:rsid w:val="004618E9"/>
    <w:rsid w:val="00461A06"/>
    <w:rsid w:val="00462452"/>
    <w:rsid w:val="00465BD7"/>
    <w:rsid w:val="0046648C"/>
    <w:rsid w:val="00474E1C"/>
    <w:rsid w:val="00475559"/>
    <w:rsid w:val="00477B4B"/>
    <w:rsid w:val="00484659"/>
    <w:rsid w:val="00485538"/>
    <w:rsid w:val="004862C6"/>
    <w:rsid w:val="00487A19"/>
    <w:rsid w:val="00487EB9"/>
    <w:rsid w:val="00490C29"/>
    <w:rsid w:val="00492D21"/>
    <w:rsid w:val="00495AB9"/>
    <w:rsid w:val="0049670C"/>
    <w:rsid w:val="004971BB"/>
    <w:rsid w:val="004A0239"/>
    <w:rsid w:val="004A09CD"/>
    <w:rsid w:val="004A24C7"/>
    <w:rsid w:val="004A4949"/>
    <w:rsid w:val="004A51E2"/>
    <w:rsid w:val="004A7D13"/>
    <w:rsid w:val="004B0575"/>
    <w:rsid w:val="004B0B27"/>
    <w:rsid w:val="004B1390"/>
    <w:rsid w:val="004B222C"/>
    <w:rsid w:val="004B4C7D"/>
    <w:rsid w:val="004B58FC"/>
    <w:rsid w:val="004B6280"/>
    <w:rsid w:val="004C3F14"/>
    <w:rsid w:val="004C4092"/>
    <w:rsid w:val="004C4955"/>
    <w:rsid w:val="004C5C33"/>
    <w:rsid w:val="004C66CD"/>
    <w:rsid w:val="004D0C1D"/>
    <w:rsid w:val="004D12C0"/>
    <w:rsid w:val="004D17D9"/>
    <w:rsid w:val="004D2683"/>
    <w:rsid w:val="004D5C1A"/>
    <w:rsid w:val="004D62C9"/>
    <w:rsid w:val="004E0A3C"/>
    <w:rsid w:val="004F136F"/>
    <w:rsid w:val="004F141F"/>
    <w:rsid w:val="004F2B51"/>
    <w:rsid w:val="004F2BFE"/>
    <w:rsid w:val="004F50DB"/>
    <w:rsid w:val="004F61A7"/>
    <w:rsid w:val="0050017B"/>
    <w:rsid w:val="00500F92"/>
    <w:rsid w:val="005024C9"/>
    <w:rsid w:val="0050368F"/>
    <w:rsid w:val="00504939"/>
    <w:rsid w:val="00510A14"/>
    <w:rsid w:val="00512CF5"/>
    <w:rsid w:val="00512FA6"/>
    <w:rsid w:val="005160AF"/>
    <w:rsid w:val="005175C1"/>
    <w:rsid w:val="00522BF0"/>
    <w:rsid w:val="00523995"/>
    <w:rsid w:val="0052576C"/>
    <w:rsid w:val="00526A58"/>
    <w:rsid w:val="0052720A"/>
    <w:rsid w:val="00530621"/>
    <w:rsid w:val="0053341C"/>
    <w:rsid w:val="0053388E"/>
    <w:rsid w:val="005370E9"/>
    <w:rsid w:val="005405A8"/>
    <w:rsid w:val="00542EDC"/>
    <w:rsid w:val="00545ABF"/>
    <w:rsid w:val="00546B36"/>
    <w:rsid w:val="00547C61"/>
    <w:rsid w:val="00553705"/>
    <w:rsid w:val="005554C9"/>
    <w:rsid w:val="005555CA"/>
    <w:rsid w:val="0056050B"/>
    <w:rsid w:val="00560E7E"/>
    <w:rsid w:val="00561E87"/>
    <w:rsid w:val="0056296F"/>
    <w:rsid w:val="005649C8"/>
    <w:rsid w:val="00564AE7"/>
    <w:rsid w:val="00570710"/>
    <w:rsid w:val="00574335"/>
    <w:rsid w:val="00574D83"/>
    <w:rsid w:val="00581A39"/>
    <w:rsid w:val="00582A9F"/>
    <w:rsid w:val="00590FB5"/>
    <w:rsid w:val="005926B1"/>
    <w:rsid w:val="00592826"/>
    <w:rsid w:val="00593056"/>
    <w:rsid w:val="00594883"/>
    <w:rsid w:val="00594AE0"/>
    <w:rsid w:val="00597336"/>
    <w:rsid w:val="005A15FF"/>
    <w:rsid w:val="005A18C7"/>
    <w:rsid w:val="005A368A"/>
    <w:rsid w:val="005A51F4"/>
    <w:rsid w:val="005A6F5E"/>
    <w:rsid w:val="005A79B3"/>
    <w:rsid w:val="005B2F5A"/>
    <w:rsid w:val="005B6337"/>
    <w:rsid w:val="005B7539"/>
    <w:rsid w:val="005B79F9"/>
    <w:rsid w:val="005C12D8"/>
    <w:rsid w:val="005C183B"/>
    <w:rsid w:val="005C197D"/>
    <w:rsid w:val="005C1AB5"/>
    <w:rsid w:val="005C4E21"/>
    <w:rsid w:val="005C6711"/>
    <w:rsid w:val="005C6F11"/>
    <w:rsid w:val="005D2CA3"/>
    <w:rsid w:val="005D4107"/>
    <w:rsid w:val="005D598E"/>
    <w:rsid w:val="005E0293"/>
    <w:rsid w:val="005E0499"/>
    <w:rsid w:val="005E04FB"/>
    <w:rsid w:val="005E20C8"/>
    <w:rsid w:val="005E3149"/>
    <w:rsid w:val="005E5672"/>
    <w:rsid w:val="005E7F6C"/>
    <w:rsid w:val="005F0827"/>
    <w:rsid w:val="005F1F1F"/>
    <w:rsid w:val="005F3E9E"/>
    <w:rsid w:val="005F417F"/>
    <w:rsid w:val="005F47E6"/>
    <w:rsid w:val="005F54E4"/>
    <w:rsid w:val="005F5C7F"/>
    <w:rsid w:val="006013EC"/>
    <w:rsid w:val="006014AB"/>
    <w:rsid w:val="00602213"/>
    <w:rsid w:val="00602C2A"/>
    <w:rsid w:val="00606E3E"/>
    <w:rsid w:val="00606F38"/>
    <w:rsid w:val="0060777E"/>
    <w:rsid w:val="00610345"/>
    <w:rsid w:val="00610AFB"/>
    <w:rsid w:val="00610BE7"/>
    <w:rsid w:val="00613BA8"/>
    <w:rsid w:val="00617D23"/>
    <w:rsid w:val="00620983"/>
    <w:rsid w:val="00620E4F"/>
    <w:rsid w:val="00621A6F"/>
    <w:rsid w:val="006220D6"/>
    <w:rsid w:val="0062329A"/>
    <w:rsid w:val="00623BD0"/>
    <w:rsid w:val="006268F4"/>
    <w:rsid w:val="0063089B"/>
    <w:rsid w:val="00632D85"/>
    <w:rsid w:val="00632F51"/>
    <w:rsid w:val="00633FA3"/>
    <w:rsid w:val="006361C3"/>
    <w:rsid w:val="00640660"/>
    <w:rsid w:val="00642A3F"/>
    <w:rsid w:val="00643101"/>
    <w:rsid w:val="006435E1"/>
    <w:rsid w:val="00644C1A"/>
    <w:rsid w:val="00645BC6"/>
    <w:rsid w:val="006474C0"/>
    <w:rsid w:val="00650333"/>
    <w:rsid w:val="00652E7B"/>
    <w:rsid w:val="006533DD"/>
    <w:rsid w:val="00654EB5"/>
    <w:rsid w:val="006550CE"/>
    <w:rsid w:val="006554F4"/>
    <w:rsid w:val="00656DF1"/>
    <w:rsid w:val="00660607"/>
    <w:rsid w:val="006659D0"/>
    <w:rsid w:val="00673DCC"/>
    <w:rsid w:val="00675030"/>
    <w:rsid w:val="00677BD4"/>
    <w:rsid w:val="006809B6"/>
    <w:rsid w:val="0068450F"/>
    <w:rsid w:val="00685858"/>
    <w:rsid w:val="0068586B"/>
    <w:rsid w:val="00686755"/>
    <w:rsid w:val="0068744D"/>
    <w:rsid w:val="00690441"/>
    <w:rsid w:val="00695466"/>
    <w:rsid w:val="00696282"/>
    <w:rsid w:val="006A233D"/>
    <w:rsid w:val="006A341B"/>
    <w:rsid w:val="006A4DF5"/>
    <w:rsid w:val="006A6147"/>
    <w:rsid w:val="006A647B"/>
    <w:rsid w:val="006A6BE6"/>
    <w:rsid w:val="006B17DB"/>
    <w:rsid w:val="006B268E"/>
    <w:rsid w:val="006B63FB"/>
    <w:rsid w:val="006B6548"/>
    <w:rsid w:val="006C0093"/>
    <w:rsid w:val="006C1595"/>
    <w:rsid w:val="006C221B"/>
    <w:rsid w:val="006C2A19"/>
    <w:rsid w:val="006C4BFF"/>
    <w:rsid w:val="006C536B"/>
    <w:rsid w:val="006D0E5A"/>
    <w:rsid w:val="006D206E"/>
    <w:rsid w:val="006D3E10"/>
    <w:rsid w:val="006D7A5B"/>
    <w:rsid w:val="006E05B6"/>
    <w:rsid w:val="006E1599"/>
    <w:rsid w:val="006E2295"/>
    <w:rsid w:val="006E516D"/>
    <w:rsid w:val="006E5845"/>
    <w:rsid w:val="006E6E63"/>
    <w:rsid w:val="006E6EB0"/>
    <w:rsid w:val="006F0E96"/>
    <w:rsid w:val="006F2324"/>
    <w:rsid w:val="006F47D1"/>
    <w:rsid w:val="006F4E4D"/>
    <w:rsid w:val="006F4E94"/>
    <w:rsid w:val="006F5D29"/>
    <w:rsid w:val="006F724C"/>
    <w:rsid w:val="00701407"/>
    <w:rsid w:val="00701620"/>
    <w:rsid w:val="00707A3F"/>
    <w:rsid w:val="00707A79"/>
    <w:rsid w:val="00711580"/>
    <w:rsid w:val="00712289"/>
    <w:rsid w:val="00712C33"/>
    <w:rsid w:val="00715627"/>
    <w:rsid w:val="0071586C"/>
    <w:rsid w:val="00722F87"/>
    <w:rsid w:val="00723686"/>
    <w:rsid w:val="00724B6A"/>
    <w:rsid w:val="007268EC"/>
    <w:rsid w:val="007273DA"/>
    <w:rsid w:val="00727753"/>
    <w:rsid w:val="00730ACE"/>
    <w:rsid w:val="00737695"/>
    <w:rsid w:val="007404C2"/>
    <w:rsid w:val="00740A3D"/>
    <w:rsid w:val="00742644"/>
    <w:rsid w:val="00744880"/>
    <w:rsid w:val="00744898"/>
    <w:rsid w:val="0074641A"/>
    <w:rsid w:val="00747E68"/>
    <w:rsid w:val="00750078"/>
    <w:rsid w:val="00751DE4"/>
    <w:rsid w:val="00751E80"/>
    <w:rsid w:val="00752B38"/>
    <w:rsid w:val="00752C51"/>
    <w:rsid w:val="007535F6"/>
    <w:rsid w:val="0075793E"/>
    <w:rsid w:val="007604DA"/>
    <w:rsid w:val="007621AA"/>
    <w:rsid w:val="0076265C"/>
    <w:rsid w:val="00764F86"/>
    <w:rsid w:val="00766845"/>
    <w:rsid w:val="0077131C"/>
    <w:rsid w:val="0077173C"/>
    <w:rsid w:val="00773D6C"/>
    <w:rsid w:val="00774D28"/>
    <w:rsid w:val="00781578"/>
    <w:rsid w:val="00782213"/>
    <w:rsid w:val="00782837"/>
    <w:rsid w:val="00782F3E"/>
    <w:rsid w:val="007856FD"/>
    <w:rsid w:val="00785B84"/>
    <w:rsid w:val="00785D2E"/>
    <w:rsid w:val="00787594"/>
    <w:rsid w:val="00787F9A"/>
    <w:rsid w:val="00790D5E"/>
    <w:rsid w:val="00790DAB"/>
    <w:rsid w:val="00791251"/>
    <w:rsid w:val="00792D2F"/>
    <w:rsid w:val="00793A50"/>
    <w:rsid w:val="00796ADB"/>
    <w:rsid w:val="007975AC"/>
    <w:rsid w:val="00797B95"/>
    <w:rsid w:val="007A42FC"/>
    <w:rsid w:val="007A4995"/>
    <w:rsid w:val="007A68E8"/>
    <w:rsid w:val="007B0780"/>
    <w:rsid w:val="007C2DC5"/>
    <w:rsid w:val="007C2ED6"/>
    <w:rsid w:val="007C591E"/>
    <w:rsid w:val="007C5DB9"/>
    <w:rsid w:val="007D118B"/>
    <w:rsid w:val="007D38D1"/>
    <w:rsid w:val="007D44CA"/>
    <w:rsid w:val="007D67ED"/>
    <w:rsid w:val="007E0D58"/>
    <w:rsid w:val="007E2222"/>
    <w:rsid w:val="007E33EE"/>
    <w:rsid w:val="007E6DDD"/>
    <w:rsid w:val="007E6E71"/>
    <w:rsid w:val="007E728E"/>
    <w:rsid w:val="007F1FCA"/>
    <w:rsid w:val="007F1FE4"/>
    <w:rsid w:val="007F2D93"/>
    <w:rsid w:val="007F30DA"/>
    <w:rsid w:val="007F34FB"/>
    <w:rsid w:val="007F3EE1"/>
    <w:rsid w:val="00803852"/>
    <w:rsid w:val="00806938"/>
    <w:rsid w:val="008074B2"/>
    <w:rsid w:val="00810CCF"/>
    <w:rsid w:val="00810E5A"/>
    <w:rsid w:val="00812DF8"/>
    <w:rsid w:val="00813737"/>
    <w:rsid w:val="008150C0"/>
    <w:rsid w:val="00815CD4"/>
    <w:rsid w:val="0081639D"/>
    <w:rsid w:val="00816E42"/>
    <w:rsid w:val="00821A99"/>
    <w:rsid w:val="00821AC2"/>
    <w:rsid w:val="008224C9"/>
    <w:rsid w:val="00823B03"/>
    <w:rsid w:val="008257D5"/>
    <w:rsid w:val="00830164"/>
    <w:rsid w:val="0083264D"/>
    <w:rsid w:val="008339AE"/>
    <w:rsid w:val="008359B1"/>
    <w:rsid w:val="008367E4"/>
    <w:rsid w:val="00837288"/>
    <w:rsid w:val="008373AD"/>
    <w:rsid w:val="0084094F"/>
    <w:rsid w:val="0084207B"/>
    <w:rsid w:val="0084495A"/>
    <w:rsid w:val="00847645"/>
    <w:rsid w:val="00850D4E"/>
    <w:rsid w:val="00851D9C"/>
    <w:rsid w:val="008553D3"/>
    <w:rsid w:val="008579CC"/>
    <w:rsid w:val="008601E8"/>
    <w:rsid w:val="00861B6B"/>
    <w:rsid w:val="00862E78"/>
    <w:rsid w:val="00865B3F"/>
    <w:rsid w:val="008661EC"/>
    <w:rsid w:val="00866ACC"/>
    <w:rsid w:val="00872DE0"/>
    <w:rsid w:val="00874DEA"/>
    <w:rsid w:val="00875F46"/>
    <w:rsid w:val="00881465"/>
    <w:rsid w:val="00890754"/>
    <w:rsid w:val="00891EED"/>
    <w:rsid w:val="00894AF9"/>
    <w:rsid w:val="0089789D"/>
    <w:rsid w:val="008A2486"/>
    <w:rsid w:val="008B092C"/>
    <w:rsid w:val="008C34A8"/>
    <w:rsid w:val="008C615C"/>
    <w:rsid w:val="008D19DB"/>
    <w:rsid w:val="008D3060"/>
    <w:rsid w:val="008D3E94"/>
    <w:rsid w:val="008D6D35"/>
    <w:rsid w:val="008E03F4"/>
    <w:rsid w:val="008E04AA"/>
    <w:rsid w:val="008E088D"/>
    <w:rsid w:val="008E27E3"/>
    <w:rsid w:val="008E2E89"/>
    <w:rsid w:val="008E3E82"/>
    <w:rsid w:val="008E4F31"/>
    <w:rsid w:val="008E66A1"/>
    <w:rsid w:val="008E72C3"/>
    <w:rsid w:val="008F2FE0"/>
    <w:rsid w:val="008F301A"/>
    <w:rsid w:val="008F3DB8"/>
    <w:rsid w:val="008F5B9A"/>
    <w:rsid w:val="008F6023"/>
    <w:rsid w:val="008F7492"/>
    <w:rsid w:val="0090433E"/>
    <w:rsid w:val="0091163E"/>
    <w:rsid w:val="009122CF"/>
    <w:rsid w:val="00912B25"/>
    <w:rsid w:val="00914D63"/>
    <w:rsid w:val="00914DC2"/>
    <w:rsid w:val="009200FB"/>
    <w:rsid w:val="00920A19"/>
    <w:rsid w:val="009228E1"/>
    <w:rsid w:val="0092404E"/>
    <w:rsid w:val="00924E2C"/>
    <w:rsid w:val="009251D7"/>
    <w:rsid w:val="009276F4"/>
    <w:rsid w:val="00927D6E"/>
    <w:rsid w:val="009410E5"/>
    <w:rsid w:val="009412E3"/>
    <w:rsid w:val="0094769E"/>
    <w:rsid w:val="00950DDD"/>
    <w:rsid w:val="0095110B"/>
    <w:rsid w:val="009539F7"/>
    <w:rsid w:val="00953BFE"/>
    <w:rsid w:val="00957182"/>
    <w:rsid w:val="00961349"/>
    <w:rsid w:val="00964898"/>
    <w:rsid w:val="00965B16"/>
    <w:rsid w:val="00966A81"/>
    <w:rsid w:val="00971505"/>
    <w:rsid w:val="00971739"/>
    <w:rsid w:val="00974D8E"/>
    <w:rsid w:val="00976652"/>
    <w:rsid w:val="00980203"/>
    <w:rsid w:val="009811D7"/>
    <w:rsid w:val="009844E7"/>
    <w:rsid w:val="00990830"/>
    <w:rsid w:val="00990C8D"/>
    <w:rsid w:val="00995F89"/>
    <w:rsid w:val="009A1A6A"/>
    <w:rsid w:val="009A3D76"/>
    <w:rsid w:val="009A3F94"/>
    <w:rsid w:val="009A51FE"/>
    <w:rsid w:val="009A55D1"/>
    <w:rsid w:val="009A6321"/>
    <w:rsid w:val="009A6D37"/>
    <w:rsid w:val="009B2EF8"/>
    <w:rsid w:val="009B3E8C"/>
    <w:rsid w:val="009B48B7"/>
    <w:rsid w:val="009C3275"/>
    <w:rsid w:val="009C3F5B"/>
    <w:rsid w:val="009C4F3C"/>
    <w:rsid w:val="009C60D0"/>
    <w:rsid w:val="009C6C38"/>
    <w:rsid w:val="009D0C9C"/>
    <w:rsid w:val="009D0D69"/>
    <w:rsid w:val="009D37EC"/>
    <w:rsid w:val="009D4821"/>
    <w:rsid w:val="009D5405"/>
    <w:rsid w:val="009D718A"/>
    <w:rsid w:val="009D720B"/>
    <w:rsid w:val="009E15B9"/>
    <w:rsid w:val="009E3818"/>
    <w:rsid w:val="009E4698"/>
    <w:rsid w:val="009F0299"/>
    <w:rsid w:val="009F02CA"/>
    <w:rsid w:val="009F0891"/>
    <w:rsid w:val="009F306C"/>
    <w:rsid w:val="009F7718"/>
    <w:rsid w:val="00A01F7B"/>
    <w:rsid w:val="00A022A8"/>
    <w:rsid w:val="00A13D10"/>
    <w:rsid w:val="00A14BE4"/>
    <w:rsid w:val="00A16DEC"/>
    <w:rsid w:val="00A20673"/>
    <w:rsid w:val="00A23820"/>
    <w:rsid w:val="00A24486"/>
    <w:rsid w:val="00A25B40"/>
    <w:rsid w:val="00A26598"/>
    <w:rsid w:val="00A26735"/>
    <w:rsid w:val="00A26817"/>
    <w:rsid w:val="00A31CEE"/>
    <w:rsid w:val="00A323BA"/>
    <w:rsid w:val="00A36C5A"/>
    <w:rsid w:val="00A43458"/>
    <w:rsid w:val="00A44A58"/>
    <w:rsid w:val="00A4560D"/>
    <w:rsid w:val="00A52A5A"/>
    <w:rsid w:val="00A52E5C"/>
    <w:rsid w:val="00A52F4D"/>
    <w:rsid w:val="00A53EC0"/>
    <w:rsid w:val="00A54F4C"/>
    <w:rsid w:val="00A6251E"/>
    <w:rsid w:val="00A63A96"/>
    <w:rsid w:val="00A64126"/>
    <w:rsid w:val="00A660A4"/>
    <w:rsid w:val="00A700E0"/>
    <w:rsid w:val="00A72C22"/>
    <w:rsid w:val="00A73280"/>
    <w:rsid w:val="00A7473B"/>
    <w:rsid w:val="00A76410"/>
    <w:rsid w:val="00A829CC"/>
    <w:rsid w:val="00A83D7F"/>
    <w:rsid w:val="00A84766"/>
    <w:rsid w:val="00A87B15"/>
    <w:rsid w:val="00A93EA5"/>
    <w:rsid w:val="00A94F52"/>
    <w:rsid w:val="00A967E9"/>
    <w:rsid w:val="00A972E5"/>
    <w:rsid w:val="00AA12B6"/>
    <w:rsid w:val="00AA3A19"/>
    <w:rsid w:val="00AA43F0"/>
    <w:rsid w:val="00AA4B7E"/>
    <w:rsid w:val="00AA7E44"/>
    <w:rsid w:val="00AB0936"/>
    <w:rsid w:val="00AB1E24"/>
    <w:rsid w:val="00AB3C3B"/>
    <w:rsid w:val="00AB5614"/>
    <w:rsid w:val="00AC4B68"/>
    <w:rsid w:val="00AD3132"/>
    <w:rsid w:val="00AD5C55"/>
    <w:rsid w:val="00AD6048"/>
    <w:rsid w:val="00AE04E4"/>
    <w:rsid w:val="00AE4309"/>
    <w:rsid w:val="00AE465A"/>
    <w:rsid w:val="00AE5B9E"/>
    <w:rsid w:val="00AF17C2"/>
    <w:rsid w:val="00AF2282"/>
    <w:rsid w:val="00AF535E"/>
    <w:rsid w:val="00B01AC2"/>
    <w:rsid w:val="00B02B75"/>
    <w:rsid w:val="00B04861"/>
    <w:rsid w:val="00B04F5C"/>
    <w:rsid w:val="00B073D4"/>
    <w:rsid w:val="00B12747"/>
    <w:rsid w:val="00B15510"/>
    <w:rsid w:val="00B2069B"/>
    <w:rsid w:val="00B23F43"/>
    <w:rsid w:val="00B258A5"/>
    <w:rsid w:val="00B31A26"/>
    <w:rsid w:val="00B31E5E"/>
    <w:rsid w:val="00B3291F"/>
    <w:rsid w:val="00B34E32"/>
    <w:rsid w:val="00B36994"/>
    <w:rsid w:val="00B41D0C"/>
    <w:rsid w:val="00B4297E"/>
    <w:rsid w:val="00B43540"/>
    <w:rsid w:val="00B43E06"/>
    <w:rsid w:val="00B4409E"/>
    <w:rsid w:val="00B460CC"/>
    <w:rsid w:val="00B463E7"/>
    <w:rsid w:val="00B47FA0"/>
    <w:rsid w:val="00B5217B"/>
    <w:rsid w:val="00B52DE7"/>
    <w:rsid w:val="00B52FE4"/>
    <w:rsid w:val="00B5347E"/>
    <w:rsid w:val="00B53D22"/>
    <w:rsid w:val="00B53DE7"/>
    <w:rsid w:val="00B63A46"/>
    <w:rsid w:val="00B65789"/>
    <w:rsid w:val="00B7093B"/>
    <w:rsid w:val="00B73D26"/>
    <w:rsid w:val="00B7440F"/>
    <w:rsid w:val="00B80BE5"/>
    <w:rsid w:val="00B81191"/>
    <w:rsid w:val="00B81357"/>
    <w:rsid w:val="00B8161D"/>
    <w:rsid w:val="00B82F6A"/>
    <w:rsid w:val="00B855D3"/>
    <w:rsid w:val="00B85D74"/>
    <w:rsid w:val="00B86177"/>
    <w:rsid w:val="00B9021B"/>
    <w:rsid w:val="00B90CB6"/>
    <w:rsid w:val="00B934F2"/>
    <w:rsid w:val="00B94442"/>
    <w:rsid w:val="00B95BC2"/>
    <w:rsid w:val="00B97233"/>
    <w:rsid w:val="00BA10E7"/>
    <w:rsid w:val="00BA24D2"/>
    <w:rsid w:val="00BA2F06"/>
    <w:rsid w:val="00BB0B7E"/>
    <w:rsid w:val="00BB1747"/>
    <w:rsid w:val="00BB22CE"/>
    <w:rsid w:val="00BB300A"/>
    <w:rsid w:val="00BB5144"/>
    <w:rsid w:val="00BC4AB3"/>
    <w:rsid w:val="00BC54B7"/>
    <w:rsid w:val="00BC55AA"/>
    <w:rsid w:val="00BD03C0"/>
    <w:rsid w:val="00BD3071"/>
    <w:rsid w:val="00BD764A"/>
    <w:rsid w:val="00BD7C73"/>
    <w:rsid w:val="00BE0361"/>
    <w:rsid w:val="00BE2450"/>
    <w:rsid w:val="00BE55B8"/>
    <w:rsid w:val="00BE65FA"/>
    <w:rsid w:val="00BE6658"/>
    <w:rsid w:val="00BE68EC"/>
    <w:rsid w:val="00BE7AE0"/>
    <w:rsid w:val="00BF017D"/>
    <w:rsid w:val="00BF05C4"/>
    <w:rsid w:val="00BF337B"/>
    <w:rsid w:val="00BF3416"/>
    <w:rsid w:val="00BF3C45"/>
    <w:rsid w:val="00BF5B39"/>
    <w:rsid w:val="00BF7151"/>
    <w:rsid w:val="00C008EA"/>
    <w:rsid w:val="00C03E90"/>
    <w:rsid w:val="00C04454"/>
    <w:rsid w:val="00C058A0"/>
    <w:rsid w:val="00C06953"/>
    <w:rsid w:val="00C069C8"/>
    <w:rsid w:val="00C07A41"/>
    <w:rsid w:val="00C10DD6"/>
    <w:rsid w:val="00C14299"/>
    <w:rsid w:val="00C16765"/>
    <w:rsid w:val="00C21F6C"/>
    <w:rsid w:val="00C2401A"/>
    <w:rsid w:val="00C242CC"/>
    <w:rsid w:val="00C2574F"/>
    <w:rsid w:val="00C262C8"/>
    <w:rsid w:val="00C317C6"/>
    <w:rsid w:val="00C32954"/>
    <w:rsid w:val="00C33380"/>
    <w:rsid w:val="00C34C86"/>
    <w:rsid w:val="00C41C74"/>
    <w:rsid w:val="00C43574"/>
    <w:rsid w:val="00C45293"/>
    <w:rsid w:val="00C46ECA"/>
    <w:rsid w:val="00C4743E"/>
    <w:rsid w:val="00C47C86"/>
    <w:rsid w:val="00C51E0D"/>
    <w:rsid w:val="00C536B4"/>
    <w:rsid w:val="00C53F48"/>
    <w:rsid w:val="00C5474B"/>
    <w:rsid w:val="00C565DA"/>
    <w:rsid w:val="00C633DC"/>
    <w:rsid w:val="00C6428D"/>
    <w:rsid w:val="00C66B2D"/>
    <w:rsid w:val="00C71437"/>
    <w:rsid w:val="00C724D1"/>
    <w:rsid w:val="00C72DD1"/>
    <w:rsid w:val="00C73B55"/>
    <w:rsid w:val="00C75999"/>
    <w:rsid w:val="00C76021"/>
    <w:rsid w:val="00C77DFE"/>
    <w:rsid w:val="00C81D9A"/>
    <w:rsid w:val="00C82502"/>
    <w:rsid w:val="00C83D94"/>
    <w:rsid w:val="00C84EDB"/>
    <w:rsid w:val="00C90CDB"/>
    <w:rsid w:val="00C912B9"/>
    <w:rsid w:val="00C9326F"/>
    <w:rsid w:val="00C94DA7"/>
    <w:rsid w:val="00C955A9"/>
    <w:rsid w:val="00C95E02"/>
    <w:rsid w:val="00CA01B5"/>
    <w:rsid w:val="00CA1647"/>
    <w:rsid w:val="00CA4216"/>
    <w:rsid w:val="00CA4509"/>
    <w:rsid w:val="00CA7B16"/>
    <w:rsid w:val="00CB019B"/>
    <w:rsid w:val="00CB0E3A"/>
    <w:rsid w:val="00CB1DB4"/>
    <w:rsid w:val="00CB3D18"/>
    <w:rsid w:val="00CC102D"/>
    <w:rsid w:val="00CC27B6"/>
    <w:rsid w:val="00CC39D9"/>
    <w:rsid w:val="00CD4E26"/>
    <w:rsid w:val="00CD7462"/>
    <w:rsid w:val="00CE3D0C"/>
    <w:rsid w:val="00CE3FB8"/>
    <w:rsid w:val="00CE435C"/>
    <w:rsid w:val="00CE56E8"/>
    <w:rsid w:val="00CE5BD7"/>
    <w:rsid w:val="00CE64D5"/>
    <w:rsid w:val="00CE65E1"/>
    <w:rsid w:val="00CE68DC"/>
    <w:rsid w:val="00CF1888"/>
    <w:rsid w:val="00CF70F0"/>
    <w:rsid w:val="00CF7E69"/>
    <w:rsid w:val="00D0378C"/>
    <w:rsid w:val="00D10210"/>
    <w:rsid w:val="00D12E7B"/>
    <w:rsid w:val="00D13CA0"/>
    <w:rsid w:val="00D1497D"/>
    <w:rsid w:val="00D14CDC"/>
    <w:rsid w:val="00D20558"/>
    <w:rsid w:val="00D2176A"/>
    <w:rsid w:val="00D22A9A"/>
    <w:rsid w:val="00D22BD5"/>
    <w:rsid w:val="00D22F24"/>
    <w:rsid w:val="00D30471"/>
    <w:rsid w:val="00D354E8"/>
    <w:rsid w:val="00D37F15"/>
    <w:rsid w:val="00D40B31"/>
    <w:rsid w:val="00D42D66"/>
    <w:rsid w:val="00D45A18"/>
    <w:rsid w:val="00D45B64"/>
    <w:rsid w:val="00D47121"/>
    <w:rsid w:val="00D47779"/>
    <w:rsid w:val="00D55812"/>
    <w:rsid w:val="00D55DEB"/>
    <w:rsid w:val="00D6177D"/>
    <w:rsid w:val="00D62722"/>
    <w:rsid w:val="00D6734F"/>
    <w:rsid w:val="00D700AF"/>
    <w:rsid w:val="00D71162"/>
    <w:rsid w:val="00D71801"/>
    <w:rsid w:val="00D75886"/>
    <w:rsid w:val="00D761A3"/>
    <w:rsid w:val="00D76CF9"/>
    <w:rsid w:val="00D7711E"/>
    <w:rsid w:val="00D8409E"/>
    <w:rsid w:val="00D871C2"/>
    <w:rsid w:val="00D90A68"/>
    <w:rsid w:val="00D91599"/>
    <w:rsid w:val="00D950A8"/>
    <w:rsid w:val="00D95694"/>
    <w:rsid w:val="00D9732C"/>
    <w:rsid w:val="00DA09A6"/>
    <w:rsid w:val="00DA35D7"/>
    <w:rsid w:val="00DA427C"/>
    <w:rsid w:val="00DA42AC"/>
    <w:rsid w:val="00DA4B7D"/>
    <w:rsid w:val="00DA4CED"/>
    <w:rsid w:val="00DA51E8"/>
    <w:rsid w:val="00DA58FA"/>
    <w:rsid w:val="00DA5F3E"/>
    <w:rsid w:val="00DA6AAF"/>
    <w:rsid w:val="00DB1111"/>
    <w:rsid w:val="00DB7806"/>
    <w:rsid w:val="00DC0B3C"/>
    <w:rsid w:val="00DC13AD"/>
    <w:rsid w:val="00DC4CD9"/>
    <w:rsid w:val="00DD0A62"/>
    <w:rsid w:val="00DD10AB"/>
    <w:rsid w:val="00DD20D7"/>
    <w:rsid w:val="00DD229C"/>
    <w:rsid w:val="00DD3233"/>
    <w:rsid w:val="00DD3D17"/>
    <w:rsid w:val="00DD4C16"/>
    <w:rsid w:val="00DD63CF"/>
    <w:rsid w:val="00DD69D0"/>
    <w:rsid w:val="00DD7B63"/>
    <w:rsid w:val="00DE6615"/>
    <w:rsid w:val="00E00D10"/>
    <w:rsid w:val="00E01F37"/>
    <w:rsid w:val="00E04208"/>
    <w:rsid w:val="00E0444F"/>
    <w:rsid w:val="00E045F4"/>
    <w:rsid w:val="00E054A6"/>
    <w:rsid w:val="00E055E3"/>
    <w:rsid w:val="00E0620E"/>
    <w:rsid w:val="00E065DA"/>
    <w:rsid w:val="00E066F4"/>
    <w:rsid w:val="00E07DF2"/>
    <w:rsid w:val="00E10441"/>
    <w:rsid w:val="00E10F26"/>
    <w:rsid w:val="00E1563F"/>
    <w:rsid w:val="00E15EF4"/>
    <w:rsid w:val="00E2321C"/>
    <w:rsid w:val="00E241B1"/>
    <w:rsid w:val="00E3033B"/>
    <w:rsid w:val="00E30CC4"/>
    <w:rsid w:val="00E31B28"/>
    <w:rsid w:val="00E33387"/>
    <w:rsid w:val="00E34AFC"/>
    <w:rsid w:val="00E35987"/>
    <w:rsid w:val="00E35C96"/>
    <w:rsid w:val="00E35FA0"/>
    <w:rsid w:val="00E41D87"/>
    <w:rsid w:val="00E449F0"/>
    <w:rsid w:val="00E45B79"/>
    <w:rsid w:val="00E474F1"/>
    <w:rsid w:val="00E47DFC"/>
    <w:rsid w:val="00E529E4"/>
    <w:rsid w:val="00E55FDE"/>
    <w:rsid w:val="00E560E0"/>
    <w:rsid w:val="00E56905"/>
    <w:rsid w:val="00E572CD"/>
    <w:rsid w:val="00E57EBA"/>
    <w:rsid w:val="00E63ABB"/>
    <w:rsid w:val="00E65D83"/>
    <w:rsid w:val="00E66328"/>
    <w:rsid w:val="00E67900"/>
    <w:rsid w:val="00E70755"/>
    <w:rsid w:val="00E70A40"/>
    <w:rsid w:val="00E71522"/>
    <w:rsid w:val="00E75E78"/>
    <w:rsid w:val="00E77987"/>
    <w:rsid w:val="00E80D6F"/>
    <w:rsid w:val="00E8557F"/>
    <w:rsid w:val="00E85FC5"/>
    <w:rsid w:val="00E923EF"/>
    <w:rsid w:val="00E96454"/>
    <w:rsid w:val="00E96AAC"/>
    <w:rsid w:val="00E96C61"/>
    <w:rsid w:val="00EA0350"/>
    <w:rsid w:val="00EA0D72"/>
    <w:rsid w:val="00EA2B1F"/>
    <w:rsid w:val="00EA421D"/>
    <w:rsid w:val="00EA58FB"/>
    <w:rsid w:val="00EB3C49"/>
    <w:rsid w:val="00EB3FE9"/>
    <w:rsid w:val="00EB4CD4"/>
    <w:rsid w:val="00EB5671"/>
    <w:rsid w:val="00EB61EF"/>
    <w:rsid w:val="00EB6935"/>
    <w:rsid w:val="00EB7401"/>
    <w:rsid w:val="00EC0CBA"/>
    <w:rsid w:val="00EC36B3"/>
    <w:rsid w:val="00EC4024"/>
    <w:rsid w:val="00ED0417"/>
    <w:rsid w:val="00ED0AD0"/>
    <w:rsid w:val="00ED3899"/>
    <w:rsid w:val="00ED3ECC"/>
    <w:rsid w:val="00ED4335"/>
    <w:rsid w:val="00ED6152"/>
    <w:rsid w:val="00ED665E"/>
    <w:rsid w:val="00ED680C"/>
    <w:rsid w:val="00ED7501"/>
    <w:rsid w:val="00EE15A1"/>
    <w:rsid w:val="00EE2F3B"/>
    <w:rsid w:val="00EE60A4"/>
    <w:rsid w:val="00EE6C2A"/>
    <w:rsid w:val="00EF05A3"/>
    <w:rsid w:val="00EF1FEF"/>
    <w:rsid w:val="00EF375E"/>
    <w:rsid w:val="00EF4F81"/>
    <w:rsid w:val="00EF5369"/>
    <w:rsid w:val="00EF561C"/>
    <w:rsid w:val="00EF5843"/>
    <w:rsid w:val="00F005EF"/>
    <w:rsid w:val="00F03177"/>
    <w:rsid w:val="00F0319D"/>
    <w:rsid w:val="00F03DE5"/>
    <w:rsid w:val="00F04515"/>
    <w:rsid w:val="00F04AB8"/>
    <w:rsid w:val="00F05027"/>
    <w:rsid w:val="00F0748E"/>
    <w:rsid w:val="00F07EC2"/>
    <w:rsid w:val="00F11AAE"/>
    <w:rsid w:val="00F11AEA"/>
    <w:rsid w:val="00F13485"/>
    <w:rsid w:val="00F13B58"/>
    <w:rsid w:val="00F14AFC"/>
    <w:rsid w:val="00F24647"/>
    <w:rsid w:val="00F30E42"/>
    <w:rsid w:val="00F35193"/>
    <w:rsid w:val="00F374F4"/>
    <w:rsid w:val="00F40875"/>
    <w:rsid w:val="00F418E0"/>
    <w:rsid w:val="00F42471"/>
    <w:rsid w:val="00F432FB"/>
    <w:rsid w:val="00F43429"/>
    <w:rsid w:val="00F44AF7"/>
    <w:rsid w:val="00F4746B"/>
    <w:rsid w:val="00F50809"/>
    <w:rsid w:val="00F62AB4"/>
    <w:rsid w:val="00F63D82"/>
    <w:rsid w:val="00F66F69"/>
    <w:rsid w:val="00F6715E"/>
    <w:rsid w:val="00F67C85"/>
    <w:rsid w:val="00F702FA"/>
    <w:rsid w:val="00F704F0"/>
    <w:rsid w:val="00F72DA0"/>
    <w:rsid w:val="00F75058"/>
    <w:rsid w:val="00F771DF"/>
    <w:rsid w:val="00F77555"/>
    <w:rsid w:val="00F776EC"/>
    <w:rsid w:val="00F8156D"/>
    <w:rsid w:val="00F84595"/>
    <w:rsid w:val="00F865A3"/>
    <w:rsid w:val="00F91AE7"/>
    <w:rsid w:val="00F94D87"/>
    <w:rsid w:val="00F95B63"/>
    <w:rsid w:val="00FA281D"/>
    <w:rsid w:val="00FA3706"/>
    <w:rsid w:val="00FA3BA1"/>
    <w:rsid w:val="00FA44FA"/>
    <w:rsid w:val="00FA4BE7"/>
    <w:rsid w:val="00FA7C0C"/>
    <w:rsid w:val="00FA7E9E"/>
    <w:rsid w:val="00FB2B8F"/>
    <w:rsid w:val="00FB75AC"/>
    <w:rsid w:val="00FC0EEA"/>
    <w:rsid w:val="00FC160F"/>
    <w:rsid w:val="00FC1DD8"/>
    <w:rsid w:val="00FC4EEE"/>
    <w:rsid w:val="00FC5BC7"/>
    <w:rsid w:val="00FD2027"/>
    <w:rsid w:val="00FD2576"/>
    <w:rsid w:val="00FD279A"/>
    <w:rsid w:val="00FD2FFF"/>
    <w:rsid w:val="00FD3780"/>
    <w:rsid w:val="00FD4553"/>
    <w:rsid w:val="00FD6833"/>
    <w:rsid w:val="00FE07B4"/>
    <w:rsid w:val="00FE3666"/>
    <w:rsid w:val="00FE467D"/>
    <w:rsid w:val="00FE5A06"/>
    <w:rsid w:val="00FE75FB"/>
    <w:rsid w:val="00FF2D3E"/>
    <w:rsid w:val="00FF6CAE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6BC36"/>
  <w14:defaultImageDpi w14:val="32767"/>
  <w15:chartTrackingRefBased/>
  <w15:docId w15:val="{7901377E-D422-524D-9775-0ED33AC9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8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8F1"/>
  </w:style>
  <w:style w:type="paragraph" w:styleId="Footer">
    <w:name w:val="footer"/>
    <w:basedOn w:val="Normal"/>
    <w:link w:val="FooterChar"/>
    <w:uiPriority w:val="99"/>
    <w:unhideWhenUsed/>
    <w:rsid w:val="000328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8F1"/>
  </w:style>
  <w:style w:type="paragraph" w:styleId="ListParagraph">
    <w:name w:val="List Paragraph"/>
    <w:basedOn w:val="Normal"/>
    <w:link w:val="ListParagraphChar"/>
    <w:uiPriority w:val="34"/>
    <w:qFormat/>
    <w:rsid w:val="008257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5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7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7D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E4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073D4"/>
  </w:style>
  <w:style w:type="paragraph" w:styleId="BalloonText">
    <w:name w:val="Balloon Text"/>
    <w:basedOn w:val="Normal"/>
    <w:link w:val="BalloonTextChar"/>
    <w:uiPriority w:val="99"/>
    <w:semiHidden/>
    <w:unhideWhenUsed/>
    <w:rsid w:val="007B0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78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B0780"/>
    <w:pPr>
      <w:jc w:val="center"/>
    </w:pPr>
    <w:rPr>
      <w:rFonts w:ascii="Arial" w:hAnsi="Arial" w:cs="Arial"/>
      <w:noProof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0780"/>
  </w:style>
  <w:style w:type="character" w:customStyle="1" w:styleId="EndNoteBibliographyTitleChar">
    <w:name w:val="EndNote Bibliography Title Char"/>
    <w:basedOn w:val="ListParagraphChar"/>
    <w:link w:val="EndNoteBibliographyTitle"/>
    <w:rsid w:val="007B0780"/>
    <w:rPr>
      <w:rFonts w:ascii="Arial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7B0780"/>
    <w:pPr>
      <w:spacing w:line="360" w:lineRule="auto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7B0780"/>
    <w:rPr>
      <w:rFonts w:ascii="Arial" w:hAnsi="Arial" w:cs="Arial"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CE5BD7"/>
    <w:rPr>
      <w:color w:val="0563C1" w:themeColor="hyperlink"/>
      <w:u w:val="single"/>
    </w:rPr>
  </w:style>
  <w:style w:type="paragraph" w:customStyle="1" w:styleId="1stlevelbulletedtext">
    <w:name w:val="1st level bulleted text"/>
    <w:basedOn w:val="Normal"/>
    <w:qFormat/>
    <w:rsid w:val="0068450F"/>
    <w:pPr>
      <w:numPr>
        <w:numId w:val="7"/>
      </w:numPr>
      <w:spacing w:line="480" w:lineRule="auto"/>
    </w:pPr>
    <w:rPr>
      <w:rFonts w:cs="Times New Roman"/>
      <w:sz w:val="22"/>
      <w:szCs w:val="22"/>
    </w:rPr>
  </w:style>
  <w:style w:type="paragraph" w:customStyle="1" w:styleId="4thlevelbullet">
    <w:name w:val="4th level bullet"/>
    <w:basedOn w:val="1stlevelbulletedtext"/>
    <w:qFormat/>
    <w:rsid w:val="0068450F"/>
    <w:pPr>
      <w:numPr>
        <w:ilvl w:val="3"/>
      </w:numPr>
      <w:ind w:left="1701"/>
    </w:pPr>
  </w:style>
  <w:style w:type="paragraph" w:styleId="NormalWeb">
    <w:name w:val="Normal (Web)"/>
    <w:basedOn w:val="Normal"/>
    <w:uiPriority w:val="99"/>
    <w:semiHidden/>
    <w:unhideWhenUsed/>
    <w:rsid w:val="00656D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440F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1405A5"/>
    <w:rPr>
      <w:color w:val="2B579A"/>
      <w:shd w:val="clear" w:color="auto" w:fill="E1DFDD"/>
    </w:rPr>
  </w:style>
  <w:style w:type="paragraph" w:customStyle="1" w:styleId="2ndlevelbullet">
    <w:name w:val="2nd level bullet"/>
    <w:basedOn w:val="1stlevelbulletedtext"/>
    <w:qFormat/>
    <w:rsid w:val="005555CA"/>
    <w:pPr>
      <w:numPr>
        <w:numId w:val="0"/>
      </w:numPr>
      <w:ind w:left="1097" w:hanging="360"/>
    </w:pPr>
    <w:rPr>
      <w:lang w:val="en-GB"/>
    </w:rPr>
  </w:style>
  <w:style w:type="paragraph" w:customStyle="1" w:styleId="3rdlevelbullet">
    <w:name w:val="3rd level bullet"/>
    <w:basedOn w:val="1stlevelbulletedtext"/>
    <w:qFormat/>
    <w:rsid w:val="005555CA"/>
    <w:pPr>
      <w:numPr>
        <w:numId w:val="0"/>
      </w:numPr>
      <w:ind w:left="1276" w:hanging="360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973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FA9F9CADD5A4CBC840ACB23BF7912" ma:contentTypeVersion="6" ma:contentTypeDescription="Create a new document." ma:contentTypeScope="" ma:versionID="28efa6d46eb3f7a72db30d7c31b71f4a">
  <xsd:schema xmlns:xsd="http://www.w3.org/2001/XMLSchema" xmlns:xs="http://www.w3.org/2001/XMLSchema" xmlns:p="http://schemas.microsoft.com/office/2006/metadata/properties" xmlns:ns2="50e6522a-85f5-481a-8cff-f031a35a20bd" xmlns:ns3="2083b669-6f93-4bf4-83e5-9dff1862b0b7" targetNamespace="http://schemas.microsoft.com/office/2006/metadata/properties" ma:root="true" ma:fieldsID="e5cb3a7736c31695db93cac4a164aca8" ns2:_="" ns3:_="">
    <xsd:import namespace="50e6522a-85f5-481a-8cff-f031a35a20bd"/>
    <xsd:import namespace="2083b669-6f93-4bf4-83e5-9dff1862b0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6522a-85f5-481a-8cff-f031a35a20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3b669-6f93-4bf4-83e5-9dff1862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e6522a-85f5-481a-8cff-f031a35a20bd">
      <UserInfo>
        <DisplayName>Messina, Emily (MTL-CMC)</DisplayName>
        <AccountId>335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768296-F57E-454F-BFF8-4E5355F62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FD28-0FD2-433A-A6CA-EE75210D5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6522a-85f5-481a-8cff-f031a35a20bd"/>
    <ds:schemaRef ds:uri="2083b669-6f93-4bf4-83e5-9dff1862b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DA8EB-003F-4A8F-AE5C-18AB9725C320}">
  <ds:schemaRefs>
    <ds:schemaRef ds:uri="http://schemas.microsoft.com/office/2006/metadata/properties"/>
    <ds:schemaRef ds:uri="http://schemas.microsoft.com/office/infopath/2007/PartnerControls"/>
    <ds:schemaRef ds:uri="50e6522a-85f5-481a-8cff-f031a35a20bd"/>
  </ds:schemaRefs>
</ds:datastoreItem>
</file>

<file path=customXml/itemProps4.xml><?xml version="1.0" encoding="utf-8"?>
<ds:datastoreItem xmlns:ds="http://schemas.openxmlformats.org/officeDocument/2006/customXml" ds:itemID="{F7F1752B-29AB-45BD-8818-420B172E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8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Brody, Rachel (MAN-CMC)</dc:creator>
  <cp:keywords/>
  <dc:description/>
  <cp:lastModifiedBy>Priyanka Ramesh</cp:lastModifiedBy>
  <cp:revision>149</cp:revision>
  <dcterms:created xsi:type="dcterms:W3CDTF">2022-02-15T19:45:00Z</dcterms:created>
  <dcterms:modified xsi:type="dcterms:W3CDTF">2022-07-15T06:21:00Z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0x010100500FA9F9CADD5A4CBC840ACB23BF7912</vt:lpwstr>
  </property>
</Properties>
</file>