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874" w:rsidRP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C64874">
        <w:rPr>
          <w:rFonts w:ascii="Times New Roman" w:hAnsi="Times New Roman" w:cs="Times New Roman"/>
          <w:b/>
          <w:sz w:val="24"/>
          <w:lang w:val="en-US"/>
        </w:rPr>
        <w:t>Tables</w:t>
      </w:r>
    </w:p>
    <w:p w:rsidR="00A71667" w:rsidRP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C64874">
        <w:rPr>
          <w:rFonts w:ascii="Times New Roman" w:hAnsi="Times New Roman" w:cs="Times New Roman"/>
          <w:b/>
          <w:sz w:val="24"/>
          <w:lang w:val="en-US"/>
        </w:rPr>
        <w:t>Table S1.</w:t>
      </w:r>
      <w:r w:rsidRPr="00C64874">
        <w:rPr>
          <w:rFonts w:ascii="Times New Roman" w:hAnsi="Times New Roman" w:cs="Times New Roman"/>
          <w:sz w:val="24"/>
          <w:lang w:val="en-US"/>
        </w:rPr>
        <w:t xml:space="preserve"> Chemical taxonomy of metabolites identified from NMR spectra of Al-sensitive Golia-99 and Al-tolerant Demir-2000 roots.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2620"/>
        <w:gridCol w:w="2360"/>
        <w:gridCol w:w="2620"/>
      </w:tblGrid>
      <w:tr w:rsidR="00C64874" w:rsidRPr="00C64874" w:rsidTr="00C64874">
        <w:trPr>
          <w:trHeight w:val="276"/>
        </w:trPr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Metabolite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Super class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Main class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tr-TR"/>
              </w:rPr>
              <w:t>Sub class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Maltose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Carbohydrates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Disaccharides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Disaccharides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Sucrose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Carbohydrates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Disaccharides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Disaccharides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Trehalose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Carbohydrates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Disaccharides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Disaccharides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Fructose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Carbohydrates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Monosaccharides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Hexoses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Galactose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Carbohydrates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Monosaccharides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Hexoses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Glucose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Carbohydrates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Monosaccharides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Hexoses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Mannose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Carbohydrates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Monosaccharides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Hexoses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Ribose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Carbohydrates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Monosaccharides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Pentoses</w:t>
            </w:r>
            <w:proofErr w:type="spellEnd"/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4-aminobutyrate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Acyls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FA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5-aminolevulinate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Acyls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FA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  <w:t>Glucarate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Acyls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Dicarboxylic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Acetate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Acyls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Saturated FA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Caprate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Acyls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Saturated FA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Cadaverine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Acyls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amines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Monoalkylamines</w:t>
            </w:r>
            <w:proofErr w:type="spellEnd"/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Putrescine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Acyls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Fatty amines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Monoalkylamines</w:t>
            </w:r>
            <w:proofErr w:type="spellEnd"/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Guanosine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Nucleic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Purines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 xml:space="preserve">Purine </w:t>
            </w: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ribonucleosides</w:t>
            </w:r>
            <w:proofErr w:type="spellEnd"/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Uracil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Nucleic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Pyrimidines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Other pyrimidines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Uridine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Nucleic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Pyrimidines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 xml:space="preserve">Pyrimidine </w:t>
            </w: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ribonucleosides</w:t>
            </w:r>
            <w:proofErr w:type="spellEnd"/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Alanine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Arginine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Asparagine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Aspartate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Betaine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Cysteine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Glutamate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Glutamine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Glycine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Histidine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Isoleucine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Leucine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Lysine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Methionine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Phenylalanine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Proline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Pyroglutamate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Serine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Threonine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Tyrosine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Valine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 and peptides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Amino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Formate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Carboxylic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Carboxylic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Lactate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Short-chain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Short-chain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Pyruvate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Short-chain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Short-chain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cis-</w:t>
            </w: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Aconitate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Citrate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Fumarate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Isocitrate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lastRenderedPageBreak/>
              <w:t>Malate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Succinate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acids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TCA acids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Ethanolamine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nitrogen compounds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Amines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1,2-aminoalcohols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Carnitine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nitrogen compounds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Carnitines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Carnitines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Choline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nitrogen compounds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Cholines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proofErr w:type="spellStart"/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Cholines</w:t>
            </w:r>
            <w:proofErr w:type="spellEnd"/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Glycerol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oxygen compounds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Alcohols and polyols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1,2-diols</w:t>
            </w:r>
          </w:p>
        </w:tc>
      </w:tr>
      <w:tr w:rsidR="00C64874" w:rsidRPr="00C64874" w:rsidTr="00C64874">
        <w:trPr>
          <w:trHeight w:val="264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Ethanol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oxygen compounds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Primary alcohols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Primary alcohols</w:t>
            </w:r>
          </w:p>
        </w:tc>
      </w:tr>
      <w:tr w:rsidR="00C64874" w:rsidRPr="00C64874" w:rsidTr="00C64874">
        <w:trPr>
          <w:trHeight w:val="276"/>
        </w:trPr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Methanol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Organic oxygen compounds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Primary alcohols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4874" w:rsidRPr="00C64874" w:rsidRDefault="00C64874" w:rsidP="00C64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</w:pPr>
            <w:r w:rsidRPr="00C648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Primary alcohols</w:t>
            </w:r>
          </w:p>
        </w:tc>
      </w:tr>
    </w:tbl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C64874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C64874" w:rsidRDefault="00773A4A" w:rsidP="00C64874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773A4A">
        <w:rPr>
          <w:rFonts w:ascii="Times New Roman" w:hAnsi="Times New Roman" w:cs="Times New Roman"/>
          <w:b/>
          <w:sz w:val="24"/>
          <w:lang w:val="en-US"/>
        </w:rPr>
        <w:lastRenderedPageBreak/>
        <w:t>Table S2.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773A4A">
        <w:rPr>
          <w:rFonts w:ascii="Times New Roman" w:hAnsi="Times New Roman" w:cs="Times New Roman"/>
          <w:sz w:val="24"/>
          <w:lang w:val="en-US"/>
        </w:rPr>
        <w:t>The results of quantitative pathway analysis for Al-tolerant Demir-2000 roots treated with 10 µM AlCl</w:t>
      </w:r>
      <w:r w:rsidRPr="00773A4A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773A4A">
        <w:rPr>
          <w:rFonts w:ascii="Times New Roman" w:hAnsi="Times New Roman" w:cs="Times New Roman"/>
          <w:sz w:val="24"/>
          <w:lang w:val="en-US"/>
        </w:rPr>
        <w:t>.6H</w:t>
      </w:r>
      <w:r w:rsidRPr="00773A4A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773A4A">
        <w:rPr>
          <w:rFonts w:ascii="Times New Roman" w:hAnsi="Times New Roman" w:cs="Times New Roman"/>
          <w:sz w:val="24"/>
          <w:lang w:val="en-US"/>
        </w:rPr>
        <w:t xml:space="preserve">O. FDR indicates that </w:t>
      </w:r>
      <w:r w:rsidRPr="00BF4911">
        <w:rPr>
          <w:rFonts w:ascii="Times New Roman" w:hAnsi="Times New Roman" w:cs="Times New Roman"/>
          <w:i/>
          <w:sz w:val="24"/>
          <w:lang w:val="en-US"/>
        </w:rPr>
        <w:t>p</w:t>
      </w:r>
      <w:r w:rsidRPr="00773A4A">
        <w:rPr>
          <w:rFonts w:ascii="Times New Roman" w:hAnsi="Times New Roman" w:cs="Times New Roman"/>
          <w:sz w:val="24"/>
          <w:lang w:val="en-US"/>
        </w:rPr>
        <w:t>-values were adjusted using the false discovery rate. The impact of pathways was estimated by topology analysis.</w:t>
      </w:r>
    </w:p>
    <w:p w:rsidR="00297D78" w:rsidRDefault="00297D78" w:rsidP="00297D78">
      <w:pPr>
        <w:spacing w:after="120" w:line="360" w:lineRule="auto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tr-TR"/>
        </w:rPr>
        <w:drawing>
          <wp:inline distT="0" distB="0" distL="0" distR="0" wp14:anchorId="751694A8" wp14:editId="42D6BA8D">
            <wp:extent cx="5760720" cy="656145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6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D78" w:rsidRDefault="00297D78" w:rsidP="00297D78">
      <w:pPr>
        <w:spacing w:after="120" w:line="36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297D78" w:rsidRDefault="00297D78" w:rsidP="00297D78">
      <w:pPr>
        <w:spacing w:after="120" w:line="36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297D78" w:rsidRDefault="00297D78" w:rsidP="00297D78">
      <w:pPr>
        <w:spacing w:after="120" w:line="36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297D78" w:rsidRDefault="00297D78" w:rsidP="00297D78">
      <w:pPr>
        <w:spacing w:after="120" w:line="36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BF4911" w:rsidRDefault="00BF4911" w:rsidP="00BF4911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Table S3</w:t>
      </w:r>
      <w:r w:rsidRPr="00773A4A">
        <w:rPr>
          <w:rFonts w:ascii="Times New Roman" w:hAnsi="Times New Roman" w:cs="Times New Roman"/>
          <w:b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773A4A">
        <w:rPr>
          <w:rFonts w:ascii="Times New Roman" w:hAnsi="Times New Roman" w:cs="Times New Roman"/>
          <w:sz w:val="24"/>
          <w:lang w:val="en-US"/>
        </w:rPr>
        <w:t>The results of quantitative pathway analysis for Al-tolerant</w:t>
      </w:r>
      <w:r>
        <w:rPr>
          <w:rFonts w:ascii="Times New Roman" w:hAnsi="Times New Roman" w:cs="Times New Roman"/>
          <w:sz w:val="24"/>
          <w:lang w:val="en-US"/>
        </w:rPr>
        <w:t xml:space="preserve"> Demir-2000 roots treated with 3</w:t>
      </w:r>
      <w:r w:rsidRPr="00773A4A">
        <w:rPr>
          <w:rFonts w:ascii="Times New Roman" w:hAnsi="Times New Roman" w:cs="Times New Roman"/>
          <w:sz w:val="24"/>
          <w:lang w:val="en-US"/>
        </w:rPr>
        <w:t>0 µM AlCl</w:t>
      </w:r>
      <w:r w:rsidRPr="00773A4A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773A4A">
        <w:rPr>
          <w:rFonts w:ascii="Times New Roman" w:hAnsi="Times New Roman" w:cs="Times New Roman"/>
          <w:sz w:val="24"/>
          <w:lang w:val="en-US"/>
        </w:rPr>
        <w:t>.6H</w:t>
      </w:r>
      <w:r w:rsidRPr="00773A4A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773A4A">
        <w:rPr>
          <w:rFonts w:ascii="Times New Roman" w:hAnsi="Times New Roman" w:cs="Times New Roman"/>
          <w:sz w:val="24"/>
          <w:lang w:val="en-US"/>
        </w:rPr>
        <w:t xml:space="preserve">O. FDR indicates that </w:t>
      </w:r>
      <w:r w:rsidRPr="00BF4911">
        <w:rPr>
          <w:rFonts w:ascii="Times New Roman" w:hAnsi="Times New Roman" w:cs="Times New Roman"/>
          <w:i/>
          <w:sz w:val="24"/>
          <w:lang w:val="en-US"/>
        </w:rPr>
        <w:t>p</w:t>
      </w:r>
      <w:r w:rsidRPr="00773A4A">
        <w:rPr>
          <w:rFonts w:ascii="Times New Roman" w:hAnsi="Times New Roman" w:cs="Times New Roman"/>
          <w:sz w:val="24"/>
          <w:lang w:val="en-US"/>
        </w:rPr>
        <w:t>-values were adjusted using the false discovery rate. The impact of pathways was estimated by topology analysis.</w:t>
      </w:r>
    </w:p>
    <w:p w:rsidR="00BF4911" w:rsidRDefault="00BF4911" w:rsidP="00BF4911">
      <w:pPr>
        <w:spacing w:after="120" w:line="360" w:lineRule="auto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tr-TR"/>
        </w:rPr>
        <w:drawing>
          <wp:inline distT="0" distB="0" distL="0" distR="0" wp14:anchorId="39CF07DC" wp14:editId="1F74C419">
            <wp:extent cx="5760720" cy="659892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9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4911" w:rsidRDefault="00BF4911" w:rsidP="00BF4911">
      <w:pPr>
        <w:spacing w:after="120" w:line="36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BF4911" w:rsidRDefault="00BF4911" w:rsidP="00BF4911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BF4911" w:rsidRDefault="00BF4911" w:rsidP="00BF4911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BF4911" w:rsidRDefault="00BF4911" w:rsidP="00BF4911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9205FE" w:rsidRDefault="009205FE" w:rsidP="009205FE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Table S4</w:t>
      </w:r>
      <w:r w:rsidRPr="00773A4A">
        <w:rPr>
          <w:rFonts w:ascii="Times New Roman" w:hAnsi="Times New Roman" w:cs="Times New Roman"/>
          <w:b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773A4A">
        <w:rPr>
          <w:rFonts w:ascii="Times New Roman" w:hAnsi="Times New Roman" w:cs="Times New Roman"/>
          <w:sz w:val="24"/>
          <w:lang w:val="en-US"/>
        </w:rPr>
        <w:t xml:space="preserve">The results of quantitative </w:t>
      </w:r>
      <w:r>
        <w:rPr>
          <w:rFonts w:ascii="Times New Roman" w:hAnsi="Times New Roman" w:cs="Times New Roman"/>
          <w:sz w:val="24"/>
          <w:lang w:val="en-US"/>
        </w:rPr>
        <w:t>pathway analysis for Al-sensitive Golia-99</w:t>
      </w:r>
      <w:r w:rsidRPr="00773A4A">
        <w:rPr>
          <w:rFonts w:ascii="Times New Roman" w:hAnsi="Times New Roman" w:cs="Times New Roman"/>
          <w:sz w:val="24"/>
          <w:lang w:val="en-US"/>
        </w:rPr>
        <w:t xml:space="preserve"> roots treated with 10 µM AlCl</w:t>
      </w:r>
      <w:r w:rsidRPr="00773A4A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773A4A">
        <w:rPr>
          <w:rFonts w:ascii="Times New Roman" w:hAnsi="Times New Roman" w:cs="Times New Roman"/>
          <w:sz w:val="24"/>
          <w:lang w:val="en-US"/>
        </w:rPr>
        <w:t>.6H</w:t>
      </w:r>
      <w:r w:rsidRPr="00773A4A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773A4A">
        <w:rPr>
          <w:rFonts w:ascii="Times New Roman" w:hAnsi="Times New Roman" w:cs="Times New Roman"/>
          <w:sz w:val="24"/>
          <w:lang w:val="en-US"/>
        </w:rPr>
        <w:t xml:space="preserve">O. FDR indicates that </w:t>
      </w:r>
      <w:r w:rsidRPr="00BF4911">
        <w:rPr>
          <w:rFonts w:ascii="Times New Roman" w:hAnsi="Times New Roman" w:cs="Times New Roman"/>
          <w:i/>
          <w:sz w:val="24"/>
          <w:lang w:val="en-US"/>
        </w:rPr>
        <w:t>p</w:t>
      </w:r>
      <w:r w:rsidRPr="00773A4A">
        <w:rPr>
          <w:rFonts w:ascii="Times New Roman" w:hAnsi="Times New Roman" w:cs="Times New Roman"/>
          <w:sz w:val="24"/>
          <w:lang w:val="en-US"/>
        </w:rPr>
        <w:t>-values were adjusted using the false discovery rate. The impact of pathways was estimated by topology analysis.</w:t>
      </w:r>
    </w:p>
    <w:p w:rsidR="00D951E2" w:rsidRDefault="00D951E2" w:rsidP="00D951E2">
      <w:pPr>
        <w:spacing w:after="120" w:line="360" w:lineRule="auto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tr-TR"/>
        </w:rPr>
        <w:drawing>
          <wp:inline distT="0" distB="0" distL="0" distR="0" wp14:anchorId="0050BDDB" wp14:editId="227E5501">
            <wp:extent cx="5760720" cy="6644005"/>
            <wp:effectExtent l="0" t="0" r="0" b="444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4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1E2" w:rsidRDefault="00D951E2" w:rsidP="00D951E2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D951E2" w:rsidRDefault="00D951E2" w:rsidP="00D951E2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D951E2" w:rsidRDefault="00D951E2" w:rsidP="00D951E2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D951E2" w:rsidRDefault="00D951E2" w:rsidP="00D951E2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8E1CFC" w:rsidRDefault="008E1CFC" w:rsidP="008E1CFC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lastRenderedPageBreak/>
        <w:t>Table S5</w:t>
      </w:r>
      <w:r w:rsidRPr="00773A4A">
        <w:rPr>
          <w:rFonts w:ascii="Times New Roman" w:hAnsi="Times New Roman" w:cs="Times New Roman"/>
          <w:b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773A4A">
        <w:rPr>
          <w:rFonts w:ascii="Times New Roman" w:hAnsi="Times New Roman" w:cs="Times New Roman"/>
          <w:sz w:val="24"/>
          <w:lang w:val="en-US"/>
        </w:rPr>
        <w:t xml:space="preserve">The results of quantitative </w:t>
      </w:r>
      <w:r>
        <w:rPr>
          <w:rFonts w:ascii="Times New Roman" w:hAnsi="Times New Roman" w:cs="Times New Roman"/>
          <w:sz w:val="24"/>
          <w:lang w:val="en-US"/>
        </w:rPr>
        <w:t>pathway analysis for Al-sensitive Golia-99</w:t>
      </w:r>
      <w:r>
        <w:rPr>
          <w:rFonts w:ascii="Times New Roman" w:hAnsi="Times New Roman" w:cs="Times New Roman"/>
          <w:sz w:val="24"/>
          <w:lang w:val="en-US"/>
        </w:rPr>
        <w:t xml:space="preserve"> roots treated with 3</w:t>
      </w:r>
      <w:r w:rsidRPr="00773A4A">
        <w:rPr>
          <w:rFonts w:ascii="Times New Roman" w:hAnsi="Times New Roman" w:cs="Times New Roman"/>
          <w:sz w:val="24"/>
          <w:lang w:val="en-US"/>
        </w:rPr>
        <w:t>0 µM AlCl</w:t>
      </w:r>
      <w:r w:rsidRPr="00773A4A"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 w:rsidRPr="00773A4A">
        <w:rPr>
          <w:rFonts w:ascii="Times New Roman" w:hAnsi="Times New Roman" w:cs="Times New Roman"/>
          <w:sz w:val="24"/>
          <w:lang w:val="en-US"/>
        </w:rPr>
        <w:t>.6H</w:t>
      </w:r>
      <w:r w:rsidRPr="00773A4A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773A4A">
        <w:rPr>
          <w:rFonts w:ascii="Times New Roman" w:hAnsi="Times New Roman" w:cs="Times New Roman"/>
          <w:sz w:val="24"/>
          <w:lang w:val="en-US"/>
        </w:rPr>
        <w:t xml:space="preserve">O. FDR indicates that </w:t>
      </w:r>
      <w:r w:rsidRPr="00BF4911">
        <w:rPr>
          <w:rFonts w:ascii="Times New Roman" w:hAnsi="Times New Roman" w:cs="Times New Roman"/>
          <w:i/>
          <w:sz w:val="24"/>
          <w:lang w:val="en-US"/>
        </w:rPr>
        <w:t>p</w:t>
      </w:r>
      <w:r w:rsidRPr="00773A4A">
        <w:rPr>
          <w:rFonts w:ascii="Times New Roman" w:hAnsi="Times New Roman" w:cs="Times New Roman"/>
          <w:sz w:val="24"/>
          <w:lang w:val="en-US"/>
        </w:rPr>
        <w:t>-values were adjusted using the false discovery rate. The impact of pathways was estimated by topology analysis.</w:t>
      </w:r>
    </w:p>
    <w:p w:rsidR="00810EEA" w:rsidRDefault="00810EEA" w:rsidP="008E1CFC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noProof/>
          <w:lang w:eastAsia="tr-TR"/>
        </w:rPr>
        <w:drawing>
          <wp:inline distT="0" distB="0" distL="0" distR="0" wp14:anchorId="0B4F7FA2" wp14:editId="22E5D329">
            <wp:extent cx="5760720" cy="660019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0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951E2" w:rsidRDefault="00D951E2" w:rsidP="00D951E2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BF4911" w:rsidRDefault="00BF4911" w:rsidP="00BF4911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297D78" w:rsidRPr="00C64874" w:rsidRDefault="00297D78" w:rsidP="00297D78">
      <w:pPr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sectPr w:rsidR="00297D78" w:rsidRPr="00C64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E6"/>
    <w:rsid w:val="00297D78"/>
    <w:rsid w:val="006F4FE6"/>
    <w:rsid w:val="00773A4A"/>
    <w:rsid w:val="00810EEA"/>
    <w:rsid w:val="008E1CFC"/>
    <w:rsid w:val="009205FE"/>
    <w:rsid w:val="00A71667"/>
    <w:rsid w:val="00BF4911"/>
    <w:rsid w:val="00C64874"/>
    <w:rsid w:val="00D9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2E33"/>
  <w15:chartTrackingRefBased/>
  <w15:docId w15:val="{DBBFB1EE-A704-4027-AA9B-B075FE61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3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637</Words>
  <Characters>3632</Characters>
  <Application>Microsoft Office Word</Application>
  <DocSecurity>0</DocSecurity>
  <Lines>30</Lines>
  <Paragraphs>8</Paragraphs>
  <ScaleCrop>false</ScaleCrop>
  <Company>Progressive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2024-10-08T17:29:00Z</dcterms:created>
  <dcterms:modified xsi:type="dcterms:W3CDTF">2024-10-08T17:45:00Z</dcterms:modified>
</cp:coreProperties>
</file>