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E1C05" w14:textId="77777777" w:rsidR="007F50D7" w:rsidRPr="00436D73" w:rsidRDefault="007F50D7" w:rsidP="007F50D7">
      <w:pPr>
        <w:rPr>
          <w:rFonts w:ascii="Times New Roman" w:hAnsi="Times New Roman" w:cs="Times New Roman"/>
          <w:sz w:val="24"/>
          <w:szCs w:val="24"/>
          <w:lang w:val="en-GB"/>
        </w:rPr>
      </w:pPr>
      <w:r w:rsidRPr="00436D73">
        <w:rPr>
          <w:rFonts w:ascii="Times New Roman" w:hAnsi="Times New Roman" w:cs="Times New Roman"/>
          <w:sz w:val="24"/>
          <w:szCs w:val="24"/>
          <w:lang w:val="en-GB"/>
        </w:rPr>
        <w:t>Supplementary Materials</w:t>
      </w:r>
    </w:p>
    <w:p w14:paraId="2175C79B" w14:textId="77777777" w:rsidR="007F50D7" w:rsidRPr="00436D73" w:rsidRDefault="007F50D7" w:rsidP="007F50D7">
      <w:pPr>
        <w:pStyle w:val="EndnoteText"/>
        <w:rPr>
          <w:lang w:val="en-GB"/>
        </w:rPr>
      </w:pPr>
    </w:p>
    <w:p w14:paraId="3E774C57" w14:textId="77777777" w:rsidR="007F50D7" w:rsidRPr="00436D73" w:rsidRDefault="007F50D7" w:rsidP="007F50D7">
      <w:pPr>
        <w:spacing w:line="276" w:lineRule="auto"/>
        <w:rPr>
          <w:rFonts w:ascii="Times New Roman" w:hAnsi="Times New Roman" w:cs="Times New Roman"/>
          <w:sz w:val="24"/>
          <w:szCs w:val="24"/>
          <w:lang w:val="en-GB"/>
        </w:rPr>
      </w:pPr>
      <w:r w:rsidRPr="00436D73">
        <w:rPr>
          <w:rFonts w:ascii="Times New Roman" w:hAnsi="Times New Roman" w:cs="Times New Roman"/>
          <w:sz w:val="24"/>
          <w:szCs w:val="24"/>
          <w:lang w:val="en-GB"/>
        </w:rPr>
        <w:t>Table 1: Exemplar studies describing associations between speech and clinical measures of disease.</w:t>
      </w:r>
    </w:p>
    <w:tbl>
      <w:tblPr>
        <w:tblStyle w:val="PlainTable5"/>
        <w:tblW w:w="13046" w:type="dxa"/>
        <w:tblLook w:val="04A0" w:firstRow="1" w:lastRow="0" w:firstColumn="1" w:lastColumn="0" w:noHBand="0" w:noVBand="1"/>
      </w:tblPr>
      <w:tblGrid>
        <w:gridCol w:w="1985"/>
        <w:gridCol w:w="1412"/>
        <w:gridCol w:w="1134"/>
        <w:gridCol w:w="3544"/>
        <w:gridCol w:w="2552"/>
        <w:gridCol w:w="2419"/>
      </w:tblGrid>
      <w:tr w:rsidR="007F50D7" w:rsidRPr="00436D73" w14:paraId="553D5813" w14:textId="77777777" w:rsidTr="00E16B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Borders>
              <w:top w:val="single" w:sz="18" w:space="0" w:color="7F7F7F" w:themeColor="text1" w:themeTint="80"/>
              <w:bottom w:val="single" w:sz="18" w:space="0" w:color="7F7F7F" w:themeColor="text1" w:themeTint="80"/>
            </w:tcBorders>
          </w:tcPr>
          <w:p w14:paraId="01B886F1" w14:textId="77777777" w:rsidR="007F50D7" w:rsidRPr="00436D73" w:rsidRDefault="007F50D7" w:rsidP="00E16BEE">
            <w:pPr>
              <w:spacing w:line="276" w:lineRule="auto"/>
              <w:rPr>
                <w:rFonts w:ascii="Times New Roman" w:hAnsi="Times New Roman" w:cs="Times New Roman"/>
                <w:b/>
                <w:i w:val="0"/>
                <w:iCs w:val="0"/>
                <w:lang w:val="en-GB"/>
              </w:rPr>
            </w:pPr>
            <w:r w:rsidRPr="00436D73">
              <w:rPr>
                <w:rFonts w:ascii="Times New Roman" w:hAnsi="Times New Roman" w:cs="Times New Roman"/>
                <w:b/>
                <w:i w:val="0"/>
                <w:iCs w:val="0"/>
                <w:lang w:val="en-GB"/>
              </w:rPr>
              <w:t xml:space="preserve">Authors </w:t>
            </w:r>
          </w:p>
        </w:tc>
        <w:tc>
          <w:tcPr>
            <w:tcW w:w="1412" w:type="dxa"/>
            <w:tcBorders>
              <w:top w:val="single" w:sz="18" w:space="0" w:color="7F7F7F" w:themeColor="text1" w:themeTint="80"/>
              <w:bottom w:val="single" w:sz="18" w:space="0" w:color="7F7F7F" w:themeColor="text1" w:themeTint="80"/>
            </w:tcBorders>
          </w:tcPr>
          <w:p w14:paraId="1F1D7D28" w14:textId="77777777" w:rsidR="007F50D7" w:rsidRPr="00436D73" w:rsidRDefault="007F50D7" w:rsidP="00E16B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lang w:val="en-GB"/>
              </w:rPr>
            </w:pPr>
            <w:r w:rsidRPr="00436D73">
              <w:rPr>
                <w:rFonts w:ascii="Times New Roman" w:hAnsi="Times New Roman" w:cs="Times New Roman"/>
                <w:b/>
                <w:i w:val="0"/>
                <w:iCs w:val="0"/>
                <w:lang w:val="en-GB"/>
              </w:rPr>
              <w:t xml:space="preserve">Ataxia </w:t>
            </w:r>
          </w:p>
        </w:tc>
        <w:tc>
          <w:tcPr>
            <w:tcW w:w="1134" w:type="dxa"/>
            <w:tcBorders>
              <w:top w:val="single" w:sz="18" w:space="0" w:color="7F7F7F" w:themeColor="text1" w:themeTint="80"/>
              <w:bottom w:val="single" w:sz="18" w:space="0" w:color="7F7F7F" w:themeColor="text1" w:themeTint="80"/>
            </w:tcBorders>
          </w:tcPr>
          <w:p w14:paraId="49572473" w14:textId="77777777" w:rsidR="007F50D7" w:rsidRPr="00436D73" w:rsidRDefault="007F50D7" w:rsidP="00E16B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lang w:val="en-GB"/>
              </w:rPr>
            </w:pPr>
            <w:r w:rsidRPr="00436D73">
              <w:rPr>
                <w:rFonts w:ascii="Times New Roman" w:hAnsi="Times New Roman" w:cs="Times New Roman"/>
                <w:b/>
                <w:i w:val="0"/>
                <w:iCs w:val="0"/>
                <w:lang w:val="en-GB"/>
              </w:rPr>
              <w:t>N</w:t>
            </w:r>
          </w:p>
        </w:tc>
        <w:tc>
          <w:tcPr>
            <w:tcW w:w="3544" w:type="dxa"/>
            <w:tcBorders>
              <w:top w:val="single" w:sz="18" w:space="0" w:color="7F7F7F" w:themeColor="text1" w:themeTint="80"/>
              <w:bottom w:val="single" w:sz="18" w:space="0" w:color="7F7F7F" w:themeColor="text1" w:themeTint="80"/>
            </w:tcBorders>
          </w:tcPr>
          <w:p w14:paraId="2F1E341C" w14:textId="77777777" w:rsidR="007F50D7" w:rsidRPr="00436D73" w:rsidRDefault="007F50D7" w:rsidP="00E16B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lang w:val="en-GB"/>
              </w:rPr>
            </w:pPr>
            <w:r w:rsidRPr="00436D73">
              <w:rPr>
                <w:rFonts w:ascii="Times New Roman" w:hAnsi="Times New Roman" w:cs="Times New Roman"/>
                <w:b/>
                <w:i w:val="0"/>
                <w:iCs w:val="0"/>
                <w:lang w:val="en-GB"/>
              </w:rPr>
              <w:t xml:space="preserve">Speech domain or task </w:t>
            </w:r>
          </w:p>
        </w:tc>
        <w:tc>
          <w:tcPr>
            <w:tcW w:w="2552" w:type="dxa"/>
            <w:tcBorders>
              <w:top w:val="single" w:sz="18" w:space="0" w:color="7F7F7F" w:themeColor="text1" w:themeTint="80"/>
              <w:bottom w:val="single" w:sz="18" w:space="0" w:color="7F7F7F" w:themeColor="text1" w:themeTint="80"/>
            </w:tcBorders>
          </w:tcPr>
          <w:p w14:paraId="34C1D1F7" w14:textId="77777777" w:rsidR="007F50D7" w:rsidRPr="00436D73" w:rsidRDefault="007F50D7" w:rsidP="00E16B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lang w:val="en-GB"/>
              </w:rPr>
            </w:pPr>
            <w:r w:rsidRPr="00436D73">
              <w:rPr>
                <w:rFonts w:ascii="Times New Roman" w:hAnsi="Times New Roman" w:cs="Times New Roman"/>
                <w:b/>
                <w:i w:val="0"/>
                <w:iCs w:val="0"/>
                <w:lang w:val="en-GB"/>
              </w:rPr>
              <w:t xml:space="preserve">Clinical/genetic evaluation </w:t>
            </w:r>
          </w:p>
        </w:tc>
        <w:tc>
          <w:tcPr>
            <w:tcW w:w="2419" w:type="dxa"/>
            <w:tcBorders>
              <w:top w:val="single" w:sz="18" w:space="0" w:color="7F7F7F" w:themeColor="text1" w:themeTint="80"/>
              <w:bottom w:val="single" w:sz="18" w:space="0" w:color="7F7F7F" w:themeColor="text1" w:themeTint="80"/>
            </w:tcBorders>
          </w:tcPr>
          <w:p w14:paraId="0AA0C8A0" w14:textId="77777777" w:rsidR="007F50D7" w:rsidRPr="00436D73" w:rsidRDefault="007F50D7" w:rsidP="00E16B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lang w:val="en-GB"/>
              </w:rPr>
            </w:pPr>
            <w:r w:rsidRPr="00436D73">
              <w:rPr>
                <w:rFonts w:ascii="Times New Roman" w:hAnsi="Times New Roman" w:cs="Times New Roman"/>
                <w:b/>
                <w:i w:val="0"/>
                <w:iCs w:val="0"/>
                <w:lang w:val="en-GB"/>
              </w:rPr>
              <w:t>Correlation (r / rho) or Mean Adjusted Error (MAE)</w:t>
            </w:r>
          </w:p>
        </w:tc>
      </w:tr>
      <w:tr w:rsidR="007F50D7" w:rsidRPr="00436D73" w14:paraId="696803A6"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D68A25A" w14:textId="1B944EB7"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lang w:val="en-GB"/>
              </w:rPr>
              <w:t>Eigentler</w:t>
            </w:r>
            <w:proofErr w:type="spellEnd"/>
            <w:r w:rsidRPr="00436D73">
              <w:rPr>
                <w:rFonts w:ascii="Times New Roman" w:hAnsi="Times New Roman" w:cs="Times New Roman"/>
                <w:lang w:val="en-GB"/>
              </w:rPr>
              <w:t xml:space="preserve"> et al., 2012 </w:t>
            </w:r>
            <w:r w:rsidRPr="00436D73">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&lt;EndNote&gt;&lt;Cite&gt;&lt;Author&gt;Eigentler&lt;/Author&gt;&lt;Year&gt;2011&lt;/Year&gt;&lt;RecNum&gt;0&lt;/RecNum&gt;&lt;IDText&gt;The scale for the assessment and rating of ataxia correlates with dysarthria assessment in Friedreich&amp;apos;s ataxia&lt;/IDText&gt;&lt;DisplayText&gt;(1)&lt;/DisplayText&gt;&lt;record&gt;&lt;keywords&gt;&lt;keyword&gt;Medicine&lt;/keyword&gt;&lt;/keywords&gt;&lt;urls&gt;&lt;related-urls&gt;&lt;url&gt;http://dx.doi.org/10.1007/s00415-011-6192-9&lt;/url&gt;&lt;/related-urls&gt;&lt;/urls&gt;&lt;isbn&gt;0340-5354&lt;/isbn&gt;&lt;titles&gt;&lt;title&gt;The scale for the assessment and rating of ataxia correlates with dysarthria assessment in Friedreich&amp;apos;s ataxia&lt;/title&gt;&lt;secondary-title&gt;Journal of Neurology&lt;/secondary-title&gt;&lt;/titles&gt;&lt;pages&gt;420-426&lt;/pages&gt;&lt;number&gt;3&lt;/number&gt;&lt;contributors&gt;&lt;authors&gt;&lt;author&gt;Eigentler, A.&lt;/author&gt;&lt;author&gt;Rhomberg, J.&lt;/author&gt;&lt;author&gt;Nachbauer, W.&lt;/author&gt;&lt;author&gt;Ritzer, I.&lt;/author&gt;&lt;author&gt;Poewe, W.&lt;/author&gt;&lt;author&gt;Boesch, S.&lt;/author&gt;&lt;/authors&gt;&lt;/contributors&gt;&lt;added-date format="utc"&gt;1654049854&lt;/added-date&gt;&lt;ref-type name="Journal Article"&gt;17&lt;/ref-type&gt;&lt;dates&gt;&lt;year&gt;2011&lt;/year&gt;&lt;/dates&gt;&lt;rec-number&gt;5881&lt;/rec-number&gt;&lt;publisher&gt;Springer Berlin / Heidelberg&lt;/publisher&gt;&lt;last-updated-date format="utc"&gt;1654165694&lt;/last-updated-date&gt;&lt;electronic-resource-num&gt;10.1007/s00415-011-6192-9&lt;/electronic-resource-num&gt;&lt;volume&gt;259&lt;/volume&gt;&lt;/record&gt;&lt;/Cite&gt;&lt;/EndNote&gt;</w:instrText>
            </w:r>
            <w:r w:rsidRPr="00436D73">
              <w:rPr>
                <w:rFonts w:ascii="Times New Roman" w:hAnsi="Times New Roman" w:cs="Times New Roman"/>
                <w:lang w:val="en-GB"/>
              </w:rPr>
              <w:fldChar w:fldCharType="separate"/>
            </w:r>
            <w:r>
              <w:rPr>
                <w:rFonts w:ascii="Times New Roman" w:hAnsi="Times New Roman" w:cs="Times New Roman"/>
                <w:noProof/>
                <w:lang w:val="en-GB"/>
              </w:rPr>
              <w:t>(1)</w:t>
            </w:r>
            <w:r w:rsidRPr="00436D73">
              <w:rPr>
                <w:rFonts w:ascii="Times New Roman" w:hAnsi="Times New Roman" w:cs="Times New Roman"/>
                <w:lang w:val="en-GB"/>
              </w:rPr>
              <w:fldChar w:fldCharType="end"/>
            </w:r>
          </w:p>
        </w:tc>
        <w:tc>
          <w:tcPr>
            <w:tcW w:w="1412" w:type="dxa"/>
          </w:tcPr>
          <w:p w14:paraId="22291B2F"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1E048E4D"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15</w:t>
            </w:r>
          </w:p>
        </w:tc>
        <w:tc>
          <w:tcPr>
            <w:tcW w:w="3544" w:type="dxa"/>
          </w:tcPr>
          <w:p w14:paraId="2FD3EA9A"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Frenchay Dysarthria Assessment</w:t>
            </w:r>
          </w:p>
        </w:tc>
        <w:tc>
          <w:tcPr>
            <w:tcW w:w="2552" w:type="dxa"/>
          </w:tcPr>
          <w:p w14:paraId="6FDBEC7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GAA1</w:t>
            </w:r>
          </w:p>
        </w:tc>
        <w:tc>
          <w:tcPr>
            <w:tcW w:w="2419" w:type="dxa"/>
          </w:tcPr>
          <w:p w14:paraId="630C4961"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-0.768</w:t>
            </w:r>
          </w:p>
        </w:tc>
      </w:tr>
      <w:tr w:rsidR="007F50D7" w:rsidRPr="00436D73" w14:paraId="34A2B67E"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5660E958" w14:textId="456C760B"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lang w:val="en-GB"/>
              </w:rPr>
              <w:t>Eigentler</w:t>
            </w:r>
            <w:proofErr w:type="spellEnd"/>
            <w:r w:rsidRPr="00436D73">
              <w:rPr>
                <w:rFonts w:ascii="Times New Roman" w:hAnsi="Times New Roman" w:cs="Times New Roman"/>
                <w:lang w:val="en-GB"/>
              </w:rPr>
              <w:t xml:space="preserve"> et al., 2012 </w:t>
            </w:r>
            <w:r w:rsidRPr="00436D73">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&lt;EndNote&gt;&lt;Cite&gt;&lt;Author&gt;Eigentler&lt;/Author&gt;&lt;Year&gt;2011&lt;/Year&gt;&lt;RecNum&gt;0&lt;/RecNum&gt;&lt;IDText&gt;The scale for the assessment and rating of ataxia correlates with dysarthria assessment in Friedreich&amp;apos;s ataxia&lt;/IDText&gt;&lt;DisplayText&gt;(1)&lt;/DisplayText&gt;&lt;record&gt;&lt;keywords&gt;&lt;keyword&gt;Medicine&lt;/keyword&gt;&lt;/keywords&gt;&lt;urls&gt;&lt;related-urls&gt;&lt;url&gt;http://dx.doi.org/10.1007/s00415-011-6192-9&lt;/url&gt;&lt;/related-urls&gt;&lt;/urls&gt;&lt;isbn&gt;0340-5354&lt;/isbn&gt;&lt;titles&gt;&lt;title&gt;The scale for the assessment and rating of ataxia correlates with dysarthria assessment in Friedreich&amp;apos;s ataxia&lt;/title&gt;&lt;secondary-title&gt;Journal of Neurology&lt;/secondary-title&gt;&lt;/titles&gt;&lt;pages&gt;420-426&lt;/pages&gt;&lt;number&gt;3&lt;/number&gt;&lt;contributors&gt;&lt;authors&gt;&lt;author&gt;Eigentler, A.&lt;/author&gt;&lt;author&gt;Rhomberg, J.&lt;/author&gt;&lt;author&gt;Nachbauer, W.&lt;/author&gt;&lt;author&gt;Ritzer, I.&lt;/author&gt;&lt;author&gt;Poewe, W.&lt;/author&gt;&lt;author&gt;Boesch, S.&lt;/author&gt;&lt;/authors&gt;&lt;/contributors&gt;&lt;added-date format="utc"&gt;1654049854&lt;/added-date&gt;&lt;ref-type name="Journal Article"&gt;17&lt;/ref-type&gt;&lt;dates&gt;&lt;year&gt;2011&lt;/year&gt;&lt;/dates&gt;&lt;rec-number&gt;5881&lt;/rec-number&gt;&lt;publisher&gt;Springer Berlin / Heidelberg&lt;/publisher&gt;&lt;last-updated-date format="utc"&gt;1654165694&lt;/last-updated-date&gt;&lt;electronic-resource-num&gt;10.1007/s00415-011-6192-9&lt;/electronic-resource-num&gt;&lt;volume&gt;259&lt;/volume&gt;&lt;/record&gt;&lt;/Cite&gt;&lt;/EndNote&gt;</w:instrText>
            </w:r>
            <w:r w:rsidRPr="00436D73">
              <w:rPr>
                <w:rFonts w:ascii="Times New Roman" w:hAnsi="Times New Roman" w:cs="Times New Roman"/>
                <w:lang w:val="en-GB"/>
              </w:rPr>
              <w:fldChar w:fldCharType="separate"/>
            </w:r>
            <w:r>
              <w:rPr>
                <w:rFonts w:ascii="Times New Roman" w:hAnsi="Times New Roman" w:cs="Times New Roman"/>
                <w:noProof/>
                <w:lang w:val="en-GB"/>
              </w:rPr>
              <w:t>(1)</w:t>
            </w:r>
            <w:r w:rsidRPr="00436D73">
              <w:rPr>
                <w:rFonts w:ascii="Times New Roman" w:hAnsi="Times New Roman" w:cs="Times New Roman"/>
                <w:lang w:val="en-GB"/>
              </w:rPr>
              <w:fldChar w:fldCharType="end"/>
            </w:r>
          </w:p>
        </w:tc>
        <w:tc>
          <w:tcPr>
            <w:tcW w:w="1412" w:type="dxa"/>
          </w:tcPr>
          <w:p w14:paraId="5EE4C05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SCA2, 6, 28</w:t>
            </w:r>
          </w:p>
        </w:tc>
        <w:tc>
          <w:tcPr>
            <w:tcW w:w="1134" w:type="dxa"/>
          </w:tcPr>
          <w:p w14:paraId="08B3AE9D"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7</w:t>
            </w:r>
          </w:p>
        </w:tc>
        <w:tc>
          <w:tcPr>
            <w:tcW w:w="3544" w:type="dxa"/>
          </w:tcPr>
          <w:p w14:paraId="703E6AD0"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Frenchay Dysarthria Assessment </w:t>
            </w:r>
          </w:p>
        </w:tc>
        <w:tc>
          <w:tcPr>
            <w:tcW w:w="2552" w:type="dxa"/>
          </w:tcPr>
          <w:p w14:paraId="2594AD18"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SARA</w:t>
            </w:r>
          </w:p>
        </w:tc>
        <w:tc>
          <w:tcPr>
            <w:tcW w:w="2419" w:type="dxa"/>
          </w:tcPr>
          <w:p w14:paraId="53C12B30"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0.932</w:t>
            </w:r>
          </w:p>
        </w:tc>
      </w:tr>
      <w:tr w:rsidR="007F50D7" w:rsidRPr="00436D73" w14:paraId="2B4F28B3"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13FC262" w14:textId="5200FEA9"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2018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&lt;EndNote&gt;&lt;Cite&gt;&lt;Author&gt;Vogel&lt;/Author&gt;&lt;Year&gt;2018&lt;/Year&gt;&lt;RecNum&gt;0&lt;/RecNum&gt;&lt;IDText&gt;Coordination and timing deficits in speech and swallowing in autosomal recessive spastic ataxia of Charlevoix–Saguenay (ARSACS)&lt;/IDText&gt;&lt;DisplayText&gt;(2)&lt;/DisplayText&gt;&lt;record&gt;&lt;dates&gt;&lt;pub-dates&gt;&lt;date&gt;September 01&lt;/date&gt;&lt;/pub-dates&gt;&lt;year&gt;2018&lt;/year&gt;&lt;/dates&gt;&lt;urls&gt;&lt;related-urls&gt;&lt;url&gt;https://doi.org/10.1007/s00415-018-8950-4&lt;/url&gt;&lt;/related-urls&gt;&lt;/urls&gt;&lt;isbn&gt;1432-1459&lt;/isbn&gt;&lt;work-type&gt;journal article&lt;/work-type&gt;&lt;titles&gt;&lt;title&gt;Coordination and timing deficits in speech and swallowing in autosomal recessive spastic ataxia of Charlevoix–Saguenay (ARSACS)&lt;/title&gt;&lt;secondary-title&gt;Journal of Neurology&lt;/secondary-title&gt;&lt;/titles&gt;&lt;pages&gt;2060-2070&lt;/pages&gt;&lt;number&gt;9&lt;/number&gt;&lt;contributors&gt;&lt;authors&gt;&lt;author&gt;Vogel, A.P.&lt;/author&gt;&lt;author&gt;Rommel, N.&lt;/author&gt;&lt;author&gt;Oettinger, A.&lt;/author&gt;&lt;author&gt;Stoll, L.H.&lt;/author&gt;&lt;author&gt;Kraus, E-M.&lt;/author&gt;&lt;author&gt;Gagnon, C.&lt;/author&gt;&lt;author&gt;Horger, M.&lt;/author&gt;&lt;author&gt;Krumm, P.&lt;/author&gt;&lt;author&gt;Timmann, D.&lt;/author&gt;&lt;author&gt;Storey, E.&lt;/author&gt;&lt;author&gt;Schöls, L.&lt;/author&gt;&lt;author&gt;Synofzik, M.&lt;/author&gt;&lt;/authors&gt;&lt;/contributors&gt;&lt;added-date format="utc"&gt;1654050035&lt;/added-date&gt;&lt;ref-type name="Journal Article"&gt;17&lt;/ref-type&gt;&lt;rec-number&gt;8255&lt;/rec-number&gt;&lt;last-updated-date format="utc"&gt;1654500612&lt;/last-updated-date&gt;&lt;label&gt;Vogel2018&lt;/label&gt;&lt;electronic-resource-num&gt;10.1007/s00415-018-8950-4&lt;/electronic-resource-num&gt;&lt;volume&gt;265&lt;/volume&gt;&lt;/record&gt;&lt;/Cite&gt;&lt;/EndNote&gt;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(2)</w:t>
            </w:r>
            <w:r w:rsidRPr="00436D73">
              <w:rPr>
                <w:rFonts w:ascii="Times New Roman" w:hAnsi="Times New Roman" w:cs="Times New Roman"/>
                <w:bCs/>
                <w:lang w:val="en-GB"/>
              </w:rPr>
              <w:fldChar w:fldCharType="end"/>
            </w:r>
          </w:p>
        </w:tc>
        <w:tc>
          <w:tcPr>
            <w:tcW w:w="1412" w:type="dxa"/>
          </w:tcPr>
          <w:p w14:paraId="661115C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ARSACS</w:t>
            </w:r>
          </w:p>
        </w:tc>
        <w:tc>
          <w:tcPr>
            <w:tcW w:w="1134" w:type="dxa"/>
          </w:tcPr>
          <w:p w14:paraId="387E180A"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11</w:t>
            </w:r>
          </w:p>
        </w:tc>
        <w:tc>
          <w:tcPr>
            <w:tcW w:w="3544" w:type="dxa"/>
          </w:tcPr>
          <w:p w14:paraId="586D04CF"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Frenchay Dysarthria Assessment (intelligibility)</w:t>
            </w:r>
          </w:p>
        </w:tc>
        <w:tc>
          <w:tcPr>
            <w:tcW w:w="2552" w:type="dxa"/>
          </w:tcPr>
          <w:p w14:paraId="695E567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Disease duration</w:t>
            </w:r>
          </w:p>
        </w:tc>
        <w:tc>
          <w:tcPr>
            <w:tcW w:w="2419" w:type="dxa"/>
          </w:tcPr>
          <w:p w14:paraId="6328B25B"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0.66</w:t>
            </w:r>
          </w:p>
        </w:tc>
      </w:tr>
      <w:tr w:rsidR="007F50D7" w:rsidRPr="00436D73" w14:paraId="26E78E6E"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16D91420" w14:textId="5FFC2418"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Singh et al., 2010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&lt;EndNote&gt;&lt;Cite&gt;&lt;Author&gt;Singh&lt;/Author&gt;&lt;Year&gt;2010&lt;/Year&gt;&lt;RecNum&gt;0&lt;/RecNum&gt;&lt;IDText&gt;Clinical measures of dysarthria in Friedreich Ataxia&lt;/IDText&gt;&lt;DisplayText&gt;(3)&lt;/DisplayText&gt;&lt;record&gt;&lt;urls&gt;&lt;related-urls&gt;&lt;url&gt;http://dx.doi.org/10.1002/mds.22776&lt;/url&gt;&lt;/related-urls&gt;&lt;/urls&gt;&lt;isbn&gt;1531-8257&lt;/isbn&gt;&lt;titles&gt;&lt;title&gt;Clinical measures of dysarthria in Friedreich Ataxia&lt;/title&gt;&lt;secondary-title&gt;Movement Disorders&lt;/secondary-title&gt;&lt;/titles&gt;&lt;contributors&gt;&lt;authors&gt;&lt;author&gt;Singh, A.&lt;/author&gt;&lt;author&gt;Epstein, E.&lt;/author&gt;&lt;author&gt;Myers, L.M.&lt;/author&gt;&lt;author&gt;Farmer, J.M.&lt;/author&gt;&lt;author&gt;Lynch, D.R.&lt;/author&gt;&lt;/authors&gt;&lt;/contributors&gt;&lt;added-date format="utc"&gt;1654049774&lt;/added-date&gt;&lt;ref-type name="Journal Article"&gt;17&lt;/ref-type&gt;&lt;auth-address&gt;Departments of Neurology and Pediatrics, University of Pennsylvania School of Medicine and The Children&amp;apos;s Hospital of Philadelphia, Philadelphia, Pennsylvania, USA&lt;/auth-address&gt;&lt;dates&gt;&lt;year&gt;2010&lt;/year&gt;&lt;/dates&gt;&lt;rec-number&gt;4794&lt;/rec-number&gt;&lt;last-updated-date format="utc"&gt;1654164589&lt;/last-updated-date&gt;&lt;/record&gt;&lt;/Cite&gt;&lt;/EndNote&gt;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(3)</w:t>
            </w:r>
            <w:r w:rsidRPr="00436D73">
              <w:rPr>
                <w:rFonts w:ascii="Times New Roman" w:hAnsi="Times New Roman" w:cs="Times New Roman"/>
                <w:bCs/>
                <w:lang w:val="en-GB"/>
              </w:rPr>
              <w:fldChar w:fldCharType="end"/>
            </w:r>
          </w:p>
        </w:tc>
        <w:tc>
          <w:tcPr>
            <w:tcW w:w="1412" w:type="dxa"/>
          </w:tcPr>
          <w:p w14:paraId="20E5D2D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2BD632F6"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22</w:t>
            </w:r>
          </w:p>
        </w:tc>
        <w:tc>
          <w:tcPr>
            <w:tcW w:w="3544" w:type="dxa"/>
          </w:tcPr>
          <w:p w14:paraId="536DCB54"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Oral motor examination (motor and word repetition)  </w:t>
            </w:r>
          </w:p>
        </w:tc>
        <w:tc>
          <w:tcPr>
            <w:tcW w:w="2552" w:type="dxa"/>
          </w:tcPr>
          <w:p w14:paraId="361E25B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FARS</w:t>
            </w:r>
          </w:p>
        </w:tc>
        <w:tc>
          <w:tcPr>
            <w:tcW w:w="2419" w:type="dxa"/>
          </w:tcPr>
          <w:p w14:paraId="3D98B86A"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-0.73</w:t>
            </w:r>
          </w:p>
        </w:tc>
      </w:tr>
      <w:tr w:rsidR="007F50D7" w:rsidRPr="00436D73" w14:paraId="456072C8"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C4FD639" w14:textId="36644DD0"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Borel</w:t>
            </w:r>
            <w:proofErr w:type="spellEnd"/>
            <w:r w:rsidRPr="00436D73">
              <w:rPr>
                <w:rFonts w:ascii="Times New Roman" w:hAnsi="Times New Roman" w:cs="Times New Roman"/>
                <w:bCs/>
                <w:lang w:val="en-GB"/>
              </w:rPr>
              <w:t xml:space="preserve"> et al., 2019 </w:t>
            </w:r>
            <w:r w:rsidRPr="00436D73">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 </w:instrText>
            </w:r>
            <w:r>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EN.CITE.DATA </w:instrText>
            </w:r>
            <w:r>
              <w:rPr>
                <w:rFonts w:ascii="Times New Roman" w:hAnsi="Times New Roman" w:cs="Times New Roman"/>
                <w:bCs/>
                <w:lang w:val="en-GB"/>
              </w:rPr>
            </w:r>
            <w:r>
              <w:rPr>
                <w:rFonts w:ascii="Times New Roman" w:hAnsi="Times New Roman" w:cs="Times New Roman"/>
                <w:bCs/>
                <w:lang w:val="en-GB"/>
              </w:rPr>
              <w:fldChar w:fldCharType="end"/>
            </w:r>
            <w:r w:rsidRPr="00436D73">
              <w:rPr>
                <w:rFonts w:ascii="Times New Roman" w:hAnsi="Times New Roman" w:cs="Times New Roman"/>
                <w:bCs/>
                <w:lang w:val="en-GB"/>
              </w:rPr>
              <w:fldChar w:fldCharType="separate"/>
            </w:r>
            <w:r>
              <w:rPr>
                <w:rFonts w:ascii="Times New Roman" w:hAnsi="Times New Roman" w:cs="Times New Roman"/>
                <w:bCs/>
                <w:noProof/>
                <w:lang w:val="en-GB"/>
              </w:rPr>
              <w:t>(4)</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b</w:t>
            </w:r>
          </w:p>
        </w:tc>
        <w:tc>
          <w:tcPr>
            <w:tcW w:w="1412" w:type="dxa"/>
          </w:tcPr>
          <w:p w14:paraId="3DDA0E6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7166E951"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40</w:t>
            </w:r>
          </w:p>
        </w:tc>
        <w:tc>
          <w:tcPr>
            <w:tcW w:w="3544" w:type="dxa"/>
          </w:tcPr>
          <w:p w14:paraId="1411C436"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Oro-facial mobility</w:t>
            </w:r>
          </w:p>
        </w:tc>
        <w:tc>
          <w:tcPr>
            <w:tcW w:w="2552" w:type="dxa"/>
          </w:tcPr>
          <w:p w14:paraId="08A101CB"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SARA</w:t>
            </w:r>
          </w:p>
        </w:tc>
        <w:tc>
          <w:tcPr>
            <w:tcW w:w="2419" w:type="dxa"/>
          </w:tcPr>
          <w:p w14:paraId="23CE88BD"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-0.63</w:t>
            </w:r>
          </w:p>
        </w:tc>
      </w:tr>
      <w:tr w:rsidR="007F50D7" w:rsidRPr="00436D73" w14:paraId="2721E483"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20203E5F" w14:textId="347B15F5"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Borel</w:t>
            </w:r>
            <w:proofErr w:type="spellEnd"/>
            <w:r w:rsidRPr="00436D73">
              <w:rPr>
                <w:rFonts w:ascii="Times New Roman" w:hAnsi="Times New Roman" w:cs="Times New Roman"/>
                <w:bCs/>
                <w:lang w:val="en-GB"/>
              </w:rPr>
              <w:t xml:space="preserve"> et al., 2019 </w:t>
            </w:r>
            <w:r w:rsidRPr="00436D73">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 </w:instrText>
            </w:r>
            <w:r>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EN.CITE.DATA </w:instrText>
            </w:r>
            <w:r>
              <w:rPr>
                <w:rFonts w:ascii="Times New Roman" w:hAnsi="Times New Roman" w:cs="Times New Roman"/>
                <w:bCs/>
                <w:lang w:val="en-GB"/>
              </w:rPr>
            </w:r>
            <w:r>
              <w:rPr>
                <w:rFonts w:ascii="Times New Roman" w:hAnsi="Times New Roman" w:cs="Times New Roman"/>
                <w:bCs/>
                <w:lang w:val="en-GB"/>
              </w:rPr>
              <w:fldChar w:fldCharType="end"/>
            </w:r>
            <w:r w:rsidRPr="00436D73">
              <w:rPr>
                <w:rFonts w:ascii="Times New Roman" w:hAnsi="Times New Roman" w:cs="Times New Roman"/>
                <w:bCs/>
                <w:lang w:val="en-GB"/>
              </w:rPr>
              <w:fldChar w:fldCharType="separate"/>
            </w:r>
            <w:r>
              <w:rPr>
                <w:rFonts w:ascii="Times New Roman" w:hAnsi="Times New Roman" w:cs="Times New Roman"/>
                <w:bCs/>
                <w:noProof/>
                <w:lang w:val="en-GB"/>
              </w:rPr>
              <w:t>(4)</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b</w:t>
            </w:r>
          </w:p>
        </w:tc>
        <w:tc>
          <w:tcPr>
            <w:tcW w:w="1412" w:type="dxa"/>
          </w:tcPr>
          <w:p w14:paraId="10058294"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3E6F26DB"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40</w:t>
            </w:r>
          </w:p>
        </w:tc>
        <w:tc>
          <w:tcPr>
            <w:tcW w:w="3544" w:type="dxa"/>
          </w:tcPr>
          <w:p w14:paraId="49327726"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Oro-facial mobility</w:t>
            </w:r>
          </w:p>
        </w:tc>
        <w:tc>
          <w:tcPr>
            <w:tcW w:w="2552" w:type="dxa"/>
          </w:tcPr>
          <w:p w14:paraId="3011D39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CCFS </w:t>
            </w:r>
          </w:p>
        </w:tc>
        <w:tc>
          <w:tcPr>
            <w:tcW w:w="2419" w:type="dxa"/>
          </w:tcPr>
          <w:p w14:paraId="36EFC33E"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0.67</w:t>
            </w:r>
          </w:p>
        </w:tc>
      </w:tr>
      <w:tr w:rsidR="007F50D7" w:rsidRPr="00436D73" w14:paraId="321E797D"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A4837E6" w14:textId="4E80424A"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Borel</w:t>
            </w:r>
            <w:proofErr w:type="spellEnd"/>
            <w:r w:rsidRPr="00436D73">
              <w:rPr>
                <w:rFonts w:ascii="Times New Roman" w:hAnsi="Times New Roman" w:cs="Times New Roman"/>
                <w:bCs/>
                <w:lang w:val="en-GB"/>
              </w:rPr>
              <w:t xml:space="preserve"> et al., 2019 </w:t>
            </w:r>
            <w:r w:rsidRPr="00436D73">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 </w:instrText>
            </w:r>
            <w:r>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EN.CITE.DATA </w:instrText>
            </w:r>
            <w:r>
              <w:rPr>
                <w:rFonts w:ascii="Times New Roman" w:hAnsi="Times New Roman" w:cs="Times New Roman"/>
                <w:bCs/>
                <w:lang w:val="en-GB"/>
              </w:rPr>
            </w:r>
            <w:r>
              <w:rPr>
                <w:rFonts w:ascii="Times New Roman" w:hAnsi="Times New Roman" w:cs="Times New Roman"/>
                <w:bCs/>
                <w:lang w:val="en-GB"/>
              </w:rPr>
              <w:fldChar w:fldCharType="end"/>
            </w:r>
            <w:r w:rsidRPr="00436D73">
              <w:rPr>
                <w:rFonts w:ascii="Times New Roman" w:hAnsi="Times New Roman" w:cs="Times New Roman"/>
                <w:bCs/>
                <w:lang w:val="en-GB"/>
              </w:rPr>
              <w:fldChar w:fldCharType="separate"/>
            </w:r>
            <w:r>
              <w:rPr>
                <w:rFonts w:ascii="Times New Roman" w:hAnsi="Times New Roman" w:cs="Times New Roman"/>
                <w:bCs/>
                <w:noProof/>
                <w:lang w:val="en-GB"/>
              </w:rPr>
              <w:t>(4)</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b</w:t>
            </w:r>
          </w:p>
        </w:tc>
        <w:tc>
          <w:tcPr>
            <w:tcW w:w="1412" w:type="dxa"/>
          </w:tcPr>
          <w:p w14:paraId="1F95693E"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41F33E93"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40</w:t>
            </w:r>
          </w:p>
        </w:tc>
        <w:tc>
          <w:tcPr>
            <w:tcW w:w="3544" w:type="dxa"/>
          </w:tcPr>
          <w:p w14:paraId="2BB45915"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Oro-facial mobility</w:t>
            </w:r>
          </w:p>
        </w:tc>
        <w:tc>
          <w:tcPr>
            <w:tcW w:w="2552" w:type="dxa"/>
          </w:tcPr>
          <w:p w14:paraId="40CA3FA3"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Self-perceived Functional Handicap (VHI)</w:t>
            </w:r>
          </w:p>
        </w:tc>
        <w:tc>
          <w:tcPr>
            <w:tcW w:w="2419" w:type="dxa"/>
          </w:tcPr>
          <w:p w14:paraId="29F83538"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-0.53</w:t>
            </w:r>
          </w:p>
        </w:tc>
      </w:tr>
      <w:tr w:rsidR="007F50D7" w:rsidRPr="00436D73" w14:paraId="3588C71B"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56278993" w14:textId="7738D80B"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Singh et al., 2010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&lt;EndNote&gt;&lt;Cite&gt;&lt;Author&gt;Singh&lt;/Author&gt;&lt;Year&gt;2010&lt;/Year&gt;&lt;RecNum&gt;0&lt;/RecNum&gt;&lt;IDText&gt;Clinical measures of dysarthria in Friedreich Ataxia&lt;/IDText&gt;&lt;DisplayText&gt;(3)&lt;/DisplayText&gt;&lt;record&gt;&lt;urls&gt;&lt;related-urls&gt;&lt;url&gt;http://dx.doi.org/10.1002/mds.22776&lt;/url&gt;&lt;/related-urls&gt;&lt;/urls&gt;&lt;isbn&gt;1531-8257&lt;/isbn&gt;&lt;titles&gt;&lt;title&gt;Clinical measures of dysarthria in Friedreich Ataxia&lt;/title&gt;&lt;secondary-title&gt;Movement Disorders&lt;/secondary-title&gt;&lt;/titles&gt;&lt;contributors&gt;&lt;authors&gt;&lt;author&gt;Singh, A.&lt;/author&gt;&lt;author&gt;Epstein, E.&lt;/author&gt;&lt;author&gt;Myers, L.M.&lt;/author&gt;&lt;author&gt;Farmer, J.M.&lt;/author&gt;&lt;author&gt;Lynch, D.R.&lt;/author&gt;&lt;/authors&gt;&lt;/contributors&gt;&lt;added-date format="utc"&gt;1654049774&lt;/added-date&gt;&lt;ref-type name="Journal Article"&gt;17&lt;/ref-type&gt;&lt;auth-address&gt;Departments of Neurology and Pediatrics, University of Pennsylvania School of Medicine and The Children&amp;apos;s Hospital of Philadelphia, Philadelphia, Pennsylvania, USA&lt;/auth-address&gt;&lt;dates&gt;&lt;year&gt;2010&lt;/year&gt;&lt;/dates&gt;&lt;rec-number&gt;4794&lt;/rec-number&gt;&lt;last-updated-date format="utc"&gt;1654164589&lt;/last-updated-date&gt;&lt;/record&gt;&lt;/Cite&gt;&lt;/EndNote&gt;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(3)</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w:t>
            </w:r>
          </w:p>
        </w:tc>
        <w:tc>
          <w:tcPr>
            <w:tcW w:w="1412" w:type="dxa"/>
          </w:tcPr>
          <w:p w14:paraId="45D5AC16"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3137A01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22</w:t>
            </w:r>
          </w:p>
        </w:tc>
        <w:tc>
          <w:tcPr>
            <w:tcW w:w="3544" w:type="dxa"/>
          </w:tcPr>
          <w:p w14:paraId="3E061D0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Intelligibility </w:t>
            </w:r>
          </w:p>
        </w:tc>
        <w:tc>
          <w:tcPr>
            <w:tcW w:w="2552" w:type="dxa"/>
          </w:tcPr>
          <w:p w14:paraId="0B945AA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FARS</w:t>
            </w:r>
          </w:p>
        </w:tc>
        <w:tc>
          <w:tcPr>
            <w:tcW w:w="2419" w:type="dxa"/>
          </w:tcPr>
          <w:p w14:paraId="55659818"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-0.58</w:t>
            </w:r>
          </w:p>
        </w:tc>
      </w:tr>
      <w:tr w:rsidR="007F50D7" w:rsidRPr="00436D73" w14:paraId="52E8F80A"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B4B3059" w14:textId="1671CF40"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2023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&lt;EndNote&gt;&lt;Cite&gt;&lt;Author&gt;Vogel&lt;/Author&gt;&lt;Year&gt;2023&lt;/Year&gt;&lt;RecNum&gt;0&lt;/RecNum&gt;&lt;IDText&gt;Clinically meaningful metrics of speech in neurodegenerative disease: Quantification of speech intelligibility and naturalness in ataxia&lt;/IDText&gt;&lt;DisplayText&gt;(5)&lt;/DisplayText&gt;&lt;record&gt;&lt;urls&gt;&lt;related-urls&gt;&lt;url&gt;https://www.medrxiv.org/content/medrxiv/early/2023/03/29/2023.03.28.23287878.full.pdf&lt;/url&gt;&lt;/related-urls&gt;&lt;/urls&gt;&lt;titles&gt;&lt;title&gt;Clinically meaningful metrics of speech in neurodegenerative disease: Quantification of speech intelligibility and naturalness in ataxia&lt;/title&gt;&lt;secondary-title&gt;medRxiv&lt;/secondary-title&gt;&lt;/titles&gt;&lt;pages&gt;2023.03.28.23287878&lt;/pages&gt;&lt;contributors&gt;&lt;authors&gt;&lt;author&gt;Vogel, A.P&lt;/author&gt;&lt;author&gt;Maruff, Paul&lt;/author&gt;&lt;author&gt;Reece, Hannah&lt;/author&gt;&lt;author&gt;Carter, Hannah&lt;/author&gt;&lt;author&gt;Tai, Geneieve&lt;/author&gt;&lt;author&gt;Schultz, Benjamin G&lt;/author&gt;&lt;author&gt;Corben, Louise&lt;/author&gt;&lt;author&gt;Delatycki, Martin B&lt;/author&gt;&lt;author&gt;Tsanas, Athanasios&lt;/author&gt;&lt;/authors&gt;&lt;/contributors&gt;&lt;added-date format="utc"&gt;1680132219&lt;/added-date&gt;&lt;ref-type name="Journal Article"&gt;17&lt;/ref-type&gt;&lt;dates&gt;&lt;year&gt;2023&lt;/year&gt;&lt;/dates&gt;&lt;rec-number&gt;8644&lt;/rec-number&gt;&lt;last-updated-date format="utc"&gt;1680132219&lt;/last-updated-date&gt;&lt;electronic-resource-num&gt;10.1101/2023.03.28.23287878&lt;/electronic-resource-num&gt;&lt;/record&gt;&lt;/Cite&gt;&lt;/EndNote&gt;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(5)</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a</w:t>
            </w:r>
          </w:p>
        </w:tc>
        <w:tc>
          <w:tcPr>
            <w:tcW w:w="1412" w:type="dxa"/>
          </w:tcPr>
          <w:p w14:paraId="6E8AA27E"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5788A5A5"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132</w:t>
            </w:r>
          </w:p>
        </w:tc>
        <w:tc>
          <w:tcPr>
            <w:tcW w:w="3544" w:type="dxa"/>
          </w:tcPr>
          <w:p w14:paraId="30479E1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Acoustic composite</w:t>
            </w:r>
          </w:p>
        </w:tc>
        <w:tc>
          <w:tcPr>
            <w:tcW w:w="2552" w:type="dxa"/>
          </w:tcPr>
          <w:p w14:paraId="4689529E"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Intelligibility</w:t>
            </w:r>
          </w:p>
        </w:tc>
        <w:tc>
          <w:tcPr>
            <w:tcW w:w="2419" w:type="dxa"/>
          </w:tcPr>
          <w:p w14:paraId="1D3344F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MAE = </w:t>
            </w:r>
            <w:r w:rsidRPr="00436D73">
              <w:rPr>
                <w:rFonts w:ascii="Times New Roman" w:hAnsi="Times New Roman"/>
                <w:lang w:val="en-GB"/>
              </w:rPr>
              <w:t>0.4 (5-point scale)</w:t>
            </w:r>
          </w:p>
        </w:tc>
      </w:tr>
      <w:tr w:rsidR="007F50D7" w:rsidRPr="00436D73" w14:paraId="1D8E1CF2"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4E8088B3" w14:textId="4D3DF51B"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2023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&lt;EndNote&gt;&lt;Cite&gt;&lt;Author&gt;Vogel&lt;/Author&gt;&lt;Year&gt;2023&lt;/Year&gt;&lt;RecNum&gt;0&lt;/RecNum&gt;&lt;IDText&gt;Clinically meaningful metrics of speech in neurodegenerative disease: Quantification of speech intelligibility and naturalness in ataxia&lt;/IDText&gt;&lt;DisplayText&gt;(5)&lt;/DisplayText&gt;&lt;record&gt;&lt;urls&gt;&lt;related-urls&gt;&lt;url&gt;https://www.medrxiv.org/content/medrxiv/early/2023/03/29/2023.03.28.23287878.full.pdf&lt;/url&gt;&lt;/related-urls&gt;&lt;/urls&gt;&lt;titles&gt;&lt;title&gt;Clinically meaningful metrics of speech in neurodegenerative disease: Quantification of speech intelligibility and naturalness in ataxia&lt;/title&gt;&lt;secondary-title&gt;medRxiv&lt;/secondary-title&gt;&lt;/titles&gt;&lt;pages&gt;2023.03.28.23287878&lt;/pages&gt;&lt;contributors&gt;&lt;authors&gt;&lt;author&gt;Vogel, A.P&lt;/author&gt;&lt;author&gt;Maruff, Paul&lt;/author&gt;&lt;author&gt;Reece, Hannah&lt;/author&gt;&lt;author&gt;Carter, Hannah&lt;/author&gt;&lt;author&gt;Tai, Geneieve&lt;/author&gt;&lt;author&gt;Schultz, Benjamin G&lt;/author&gt;&lt;author&gt;Corben, Louise&lt;/author&gt;&lt;author&gt;Delatycki, Martin B&lt;/author&gt;&lt;author&gt;Tsanas, Athanasios&lt;/author&gt;&lt;/authors&gt;&lt;/contributors&gt;&lt;added-date format="utc"&gt;1680132219&lt;/added-date&gt;&lt;ref-type name="Journal Article"&gt;17&lt;/ref-type&gt;&lt;dates&gt;&lt;year&gt;2023&lt;/year&gt;&lt;/dates&gt;&lt;rec-number&gt;8644&lt;/rec-number&gt;&lt;last-updated-date format="utc"&gt;1680132219&lt;/last-updated-date&gt;&lt;electronic-resource-num&gt;10.1101/2023.03.28.23287878&lt;/electronic-resource-num&gt;&lt;/record&gt;&lt;/Cite&gt;&lt;/EndNote&gt;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(5)</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a</w:t>
            </w:r>
          </w:p>
        </w:tc>
        <w:tc>
          <w:tcPr>
            <w:tcW w:w="1412" w:type="dxa"/>
          </w:tcPr>
          <w:p w14:paraId="3409188A"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5BFF33FB"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132</w:t>
            </w:r>
          </w:p>
        </w:tc>
        <w:tc>
          <w:tcPr>
            <w:tcW w:w="3544" w:type="dxa"/>
          </w:tcPr>
          <w:p w14:paraId="687A19D2"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Acoustic composite</w:t>
            </w:r>
          </w:p>
        </w:tc>
        <w:tc>
          <w:tcPr>
            <w:tcW w:w="2552" w:type="dxa"/>
          </w:tcPr>
          <w:p w14:paraId="2F3D6DDF"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Naturalness</w:t>
            </w:r>
          </w:p>
        </w:tc>
        <w:tc>
          <w:tcPr>
            <w:tcW w:w="2419" w:type="dxa"/>
          </w:tcPr>
          <w:p w14:paraId="62ACE30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MAE = </w:t>
            </w:r>
            <w:r w:rsidRPr="00436D73">
              <w:rPr>
                <w:rFonts w:ascii="Times New Roman" w:hAnsi="Times New Roman"/>
                <w:lang w:val="en-GB"/>
              </w:rPr>
              <w:t>0.3 (5-point scale)</w:t>
            </w:r>
          </w:p>
        </w:tc>
      </w:tr>
      <w:tr w:rsidR="007F50D7" w:rsidRPr="00436D73" w14:paraId="766701F1"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FF9397E" w14:textId="688DCB88"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2023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&lt;EndNote&gt;&lt;Cite&gt;&lt;Author&gt;Vogel&lt;/Author&gt;&lt;Year&gt;2023&lt;/Year&gt;&lt;RecNum&gt;0&lt;/RecNum&gt;&lt;IDText&gt;Clinically meaningful metrics of speech in neurodegenerative disease: Quantification of speech intelligibility and naturalness in ataxia&lt;/IDText&gt;&lt;DisplayText&gt;(5)&lt;/DisplayText&gt;&lt;record&gt;&lt;urls&gt;&lt;related-urls&gt;&lt;url&gt;https://www.medrxiv.org/content/medrxiv/early/2023/03/29/2023.03.28.23287878.full.pdf&lt;/url&gt;&lt;/related-urls&gt;&lt;/urls&gt;&lt;titles&gt;&lt;title&gt;Clinically meaningful metrics of speech in neurodegenerative disease: Quantification of speech intelligibility and naturalness in ataxia&lt;/title&gt;&lt;secondary-title&gt;medRxiv&lt;/secondary-title&gt;&lt;/titles&gt;&lt;pages&gt;2023.03.28.23287878&lt;/pages&gt;&lt;contributors&gt;&lt;authors&gt;&lt;author&gt;Vogel, A.P&lt;/author&gt;&lt;author&gt;Maruff, Paul&lt;/author&gt;&lt;author&gt;Reece, Hannah&lt;/author&gt;&lt;author&gt;Carter, Hannah&lt;/author&gt;&lt;author&gt;Tai, Geneieve&lt;/author&gt;&lt;author&gt;Schultz, Benjamin G&lt;/author&gt;&lt;author&gt;Corben, Louise&lt;/author&gt;&lt;author&gt;Delatycki, Martin B&lt;/author&gt;&lt;author&gt;Tsanas, Athanasios&lt;/author&gt;&lt;/authors&gt;&lt;/contributors&gt;&lt;added-date format="utc"&gt;1680132219&lt;/added-date&gt;&lt;ref-type name="Journal Article"&gt;17&lt;/ref-type&gt;&lt;dates&gt;&lt;year&gt;2023&lt;/year&gt;&lt;/dates&gt;&lt;rec-number&gt;8644&lt;/rec-number&gt;&lt;last-updated-date format="utc"&gt;1680132219&lt;/last-updated-date&gt;&lt;electronic-resource-num&gt;10.1101/2023.03.28.23287878&lt;/electronic-resource-num&gt;&lt;/record&gt;&lt;/Cite&gt;&lt;/EndNote&gt;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(5)</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a</w:t>
            </w:r>
          </w:p>
        </w:tc>
        <w:tc>
          <w:tcPr>
            <w:tcW w:w="1412" w:type="dxa"/>
          </w:tcPr>
          <w:p w14:paraId="471F7ED9"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1E523036"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132</w:t>
            </w:r>
          </w:p>
        </w:tc>
        <w:tc>
          <w:tcPr>
            <w:tcW w:w="3544" w:type="dxa"/>
          </w:tcPr>
          <w:p w14:paraId="5210583D"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Acoustic composite</w:t>
            </w:r>
          </w:p>
        </w:tc>
        <w:tc>
          <w:tcPr>
            <w:tcW w:w="2552" w:type="dxa"/>
          </w:tcPr>
          <w:p w14:paraId="58160715"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FARS</w:t>
            </w:r>
          </w:p>
        </w:tc>
        <w:tc>
          <w:tcPr>
            <w:tcW w:w="2419" w:type="dxa"/>
          </w:tcPr>
          <w:p w14:paraId="601A922F"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MAE = </w:t>
            </w:r>
            <w:r w:rsidRPr="00436D73">
              <w:rPr>
                <w:rFonts w:ascii="Times New Roman" w:hAnsi="Times New Roman"/>
                <w:lang w:val="en-GB"/>
              </w:rPr>
              <w:t>15.45 (169-point scale)</w:t>
            </w:r>
          </w:p>
        </w:tc>
      </w:tr>
      <w:tr w:rsidR="007F50D7" w:rsidRPr="00436D73" w14:paraId="3CA98F12"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68C277D4" w14:textId="6565979A"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Rosen et al. 2012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&lt;EndNote&gt;&lt;Cite&gt;&lt;Author&gt;Rosen&lt;/Author&gt;&lt;Year&gt;2012&lt;/Year&gt;&lt;RecNum&gt;0&lt;/RecNum&gt;&lt;IDText&gt;Longitudinal change in dysarthria associated with Friedreich ataxia: a potential clinical endpoint&lt;/IDText&gt;&lt;DisplayText&gt;(6)&lt;/DisplayText&gt;&lt;record&gt;&lt;dates&gt;&lt;pub-dates&gt;&lt;date&gt;2012/11/01&lt;/date&gt;&lt;/pub-dates&gt;&lt;year&gt;2012&lt;/year&gt;&lt;/dates&gt;&lt;keywords&gt;&lt;keyword&gt;Friedreich ataxia&lt;/keyword&gt;&lt;keyword&gt;Speech&lt;/keyword&gt;&lt;keyword&gt;Biomarkers&lt;/keyword&gt;&lt;keyword&gt;Genetics&lt;/keyword&gt;&lt;keyword&gt;Degenerative disease&lt;/keyword&gt;&lt;keyword&gt;Longitudinal&lt;/keyword&gt;&lt;/keywords&gt;&lt;urls&gt;&lt;related-urls&gt;&lt;url&gt;http://dx.doi.org/10.1007/s00415-012-6547-x&lt;/url&gt;&lt;/related-urls&gt;&lt;/urls&gt;&lt;isbn&gt;0340-5354&lt;/isbn&gt;&lt;titles&gt;&lt;title&gt;Longitudinal change in dysarthria associated with Friedreich ataxia: a potential clinical endpoint&lt;/title&gt;&lt;secondary-title&gt;Journal of Neurology&lt;/secondary-title&gt;&lt;alt-title&gt;J Neurol&lt;/alt-title&gt;&lt;/titles&gt;&lt;pages&gt;2471-2477&lt;/pages&gt;&lt;number&gt;11&lt;/number&gt;&lt;contributors&gt;&lt;authors&gt;&lt;author&gt;Rosen, K.M.&lt;/author&gt;&lt;author&gt;Folker, J.E.&lt;/author&gt;&lt;author&gt;Vogel, A.P.&lt;/author&gt;&lt;author&gt;Corben, L.A.&lt;/author&gt;&lt;author&gt;Murdoch, B.E.&lt;/author&gt;&lt;author&gt;Delatycki, M.B.&lt;/author&gt;&lt;/authors&gt;&lt;/contributors&gt;&lt;language&gt;English&lt;/language&gt;&lt;added-date format="utc"&gt;1654049860&lt;/added-date&gt;&lt;ref-type name="Journal Article"&gt;17&lt;/ref-type&gt;&lt;rec-number&gt;5990&lt;/rec-number&gt;&lt;publisher&gt;Springer-Verlag&lt;/publisher&gt;&lt;last-updated-date format="utc"&gt;1654165851&lt;/last-updated-date&gt;&lt;electronic-resource-num&gt;10.1007/s00415-012-6547-x&lt;/electronic-resource-num&gt;&lt;volume&gt;259&lt;/volume&gt;&lt;/record&gt;&lt;/Cite&gt;&lt;/EndNote&gt;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(6)</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a</w:t>
            </w:r>
          </w:p>
        </w:tc>
        <w:tc>
          <w:tcPr>
            <w:tcW w:w="1412" w:type="dxa"/>
          </w:tcPr>
          <w:p w14:paraId="077BF4D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396C49AD"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37</w:t>
            </w:r>
          </w:p>
        </w:tc>
        <w:tc>
          <w:tcPr>
            <w:tcW w:w="3544" w:type="dxa"/>
          </w:tcPr>
          <w:p w14:paraId="0A53317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Acoustic composite</w:t>
            </w:r>
          </w:p>
        </w:tc>
        <w:tc>
          <w:tcPr>
            <w:tcW w:w="2552" w:type="dxa"/>
          </w:tcPr>
          <w:p w14:paraId="349D5DE0"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FARS</w:t>
            </w:r>
          </w:p>
        </w:tc>
        <w:tc>
          <w:tcPr>
            <w:tcW w:w="2419" w:type="dxa"/>
          </w:tcPr>
          <w:p w14:paraId="1427245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0.81</w:t>
            </w:r>
          </w:p>
        </w:tc>
      </w:tr>
      <w:tr w:rsidR="007F50D7" w:rsidRPr="00436D73" w14:paraId="51F1B5E0"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FE2763C" w14:textId="581389EC"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lastRenderedPageBreak/>
              <w:t>Borel</w:t>
            </w:r>
            <w:proofErr w:type="spellEnd"/>
            <w:r w:rsidRPr="00436D73">
              <w:rPr>
                <w:rFonts w:ascii="Times New Roman" w:hAnsi="Times New Roman" w:cs="Times New Roman"/>
                <w:bCs/>
                <w:lang w:val="en-GB"/>
              </w:rPr>
              <w:t xml:space="preserve"> et al., 2019</w:t>
            </w:r>
            <w:r w:rsidRPr="00436D73">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 </w:instrText>
            </w:r>
            <w:r>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EN.CITE.DATA </w:instrText>
            </w:r>
            <w:r>
              <w:rPr>
                <w:rFonts w:ascii="Times New Roman" w:hAnsi="Times New Roman" w:cs="Times New Roman"/>
                <w:bCs/>
                <w:lang w:val="en-GB"/>
              </w:rPr>
            </w:r>
            <w:r>
              <w:rPr>
                <w:rFonts w:ascii="Times New Roman" w:hAnsi="Times New Roman" w:cs="Times New Roman"/>
                <w:bCs/>
                <w:lang w:val="en-GB"/>
              </w:rPr>
              <w:fldChar w:fldCharType="end"/>
            </w:r>
            <w:r w:rsidRPr="00436D73">
              <w:rPr>
                <w:rFonts w:ascii="Times New Roman" w:hAnsi="Times New Roman" w:cs="Times New Roman"/>
                <w:bCs/>
                <w:lang w:val="en-GB"/>
              </w:rPr>
              <w:fldChar w:fldCharType="separate"/>
            </w:r>
            <w:r>
              <w:rPr>
                <w:rFonts w:ascii="Times New Roman" w:hAnsi="Times New Roman" w:cs="Times New Roman"/>
                <w:bCs/>
                <w:noProof/>
                <w:lang w:val="en-GB"/>
              </w:rPr>
              <w:t>(4)</w:t>
            </w:r>
            <w:r w:rsidRPr="00436D73">
              <w:rPr>
                <w:rFonts w:ascii="Times New Roman" w:hAnsi="Times New Roman" w:cs="Times New Roman"/>
                <w:bCs/>
                <w:lang w:val="en-GB"/>
              </w:rPr>
              <w:fldChar w:fldCharType="end"/>
            </w:r>
            <w:r w:rsidRPr="00436D73">
              <w:rPr>
                <w:rFonts w:ascii="Times New Roman" w:hAnsi="Times New Roman" w:cs="Times New Roman"/>
                <w:bCs/>
                <w:vertAlign w:val="superscript"/>
                <w:lang w:val="en-GB"/>
              </w:rPr>
              <w:t>b</w:t>
            </w:r>
          </w:p>
        </w:tc>
        <w:tc>
          <w:tcPr>
            <w:tcW w:w="1412" w:type="dxa"/>
          </w:tcPr>
          <w:p w14:paraId="3DDECDB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2785B66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40</w:t>
            </w:r>
          </w:p>
        </w:tc>
        <w:tc>
          <w:tcPr>
            <w:tcW w:w="3544" w:type="dxa"/>
          </w:tcPr>
          <w:p w14:paraId="4FB247C2"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Maximum phonation time</w:t>
            </w:r>
          </w:p>
        </w:tc>
        <w:tc>
          <w:tcPr>
            <w:tcW w:w="2552" w:type="dxa"/>
          </w:tcPr>
          <w:p w14:paraId="0577B0E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GAA1</w:t>
            </w:r>
          </w:p>
        </w:tc>
        <w:tc>
          <w:tcPr>
            <w:tcW w:w="2419" w:type="dxa"/>
          </w:tcPr>
          <w:p w14:paraId="5BC93B38"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-0.63</w:t>
            </w:r>
          </w:p>
        </w:tc>
      </w:tr>
      <w:tr w:rsidR="007F50D7" w:rsidRPr="00436D73" w14:paraId="48CF3E57"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40DB26BF" w14:textId="3DAA78EE"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Borel</w:t>
            </w:r>
            <w:proofErr w:type="spellEnd"/>
            <w:r w:rsidRPr="00436D73">
              <w:rPr>
                <w:rFonts w:ascii="Times New Roman" w:hAnsi="Times New Roman" w:cs="Times New Roman"/>
                <w:bCs/>
                <w:lang w:val="en-GB"/>
              </w:rPr>
              <w:t xml:space="preserve"> et al., 2019 </w:t>
            </w:r>
            <w:r w:rsidRPr="00436D73">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 </w:instrText>
            </w:r>
            <w:r>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EN.CITE.DATA </w:instrText>
            </w:r>
            <w:r>
              <w:rPr>
                <w:rFonts w:ascii="Times New Roman" w:hAnsi="Times New Roman" w:cs="Times New Roman"/>
                <w:bCs/>
                <w:lang w:val="en-GB"/>
              </w:rPr>
            </w:r>
            <w:r>
              <w:rPr>
                <w:rFonts w:ascii="Times New Roman" w:hAnsi="Times New Roman" w:cs="Times New Roman"/>
                <w:bCs/>
                <w:lang w:val="en-GB"/>
              </w:rPr>
              <w:fldChar w:fldCharType="end"/>
            </w:r>
            <w:r w:rsidRPr="00436D73">
              <w:rPr>
                <w:rFonts w:ascii="Times New Roman" w:hAnsi="Times New Roman" w:cs="Times New Roman"/>
                <w:bCs/>
                <w:lang w:val="en-GB"/>
              </w:rPr>
              <w:fldChar w:fldCharType="separate"/>
            </w:r>
            <w:r>
              <w:rPr>
                <w:rFonts w:ascii="Times New Roman" w:hAnsi="Times New Roman" w:cs="Times New Roman"/>
                <w:bCs/>
                <w:noProof/>
                <w:lang w:val="en-GB"/>
              </w:rPr>
              <w:t>(4)</w:t>
            </w:r>
            <w:r w:rsidRPr="00436D73">
              <w:rPr>
                <w:rFonts w:ascii="Times New Roman" w:hAnsi="Times New Roman" w:cs="Times New Roman"/>
                <w:bCs/>
                <w:lang w:val="en-GB"/>
              </w:rPr>
              <w:fldChar w:fldCharType="end"/>
            </w:r>
            <w:r w:rsidRPr="00436D73">
              <w:rPr>
                <w:rFonts w:ascii="Times New Roman" w:hAnsi="Times New Roman" w:cs="Times New Roman"/>
                <w:vertAlign w:val="superscript"/>
                <w:lang w:val="en-GB"/>
              </w:rPr>
              <w:t xml:space="preserve"> </w:t>
            </w:r>
            <w:r w:rsidRPr="00436D73">
              <w:rPr>
                <w:rFonts w:ascii="Times New Roman" w:hAnsi="Times New Roman" w:cs="Times New Roman"/>
                <w:bCs/>
                <w:vertAlign w:val="superscript"/>
                <w:lang w:val="en-GB"/>
              </w:rPr>
              <w:t>b</w:t>
            </w:r>
            <w:r w:rsidRPr="00436D73">
              <w:rPr>
                <w:rFonts w:ascii="Times New Roman" w:hAnsi="Times New Roman" w:cs="Times New Roman"/>
                <w:bCs/>
                <w:lang w:val="en-GB"/>
              </w:rPr>
              <w:t xml:space="preserve"> </w:t>
            </w:r>
          </w:p>
        </w:tc>
        <w:tc>
          <w:tcPr>
            <w:tcW w:w="1412" w:type="dxa"/>
          </w:tcPr>
          <w:p w14:paraId="326A3518"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FA </w:t>
            </w:r>
          </w:p>
        </w:tc>
        <w:tc>
          <w:tcPr>
            <w:tcW w:w="1134" w:type="dxa"/>
          </w:tcPr>
          <w:p w14:paraId="2F83AD0A"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40</w:t>
            </w:r>
          </w:p>
        </w:tc>
        <w:tc>
          <w:tcPr>
            <w:tcW w:w="3544" w:type="dxa"/>
          </w:tcPr>
          <w:p w14:paraId="699231DF"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Maximum phonation time</w:t>
            </w:r>
          </w:p>
        </w:tc>
        <w:tc>
          <w:tcPr>
            <w:tcW w:w="2552" w:type="dxa"/>
          </w:tcPr>
          <w:p w14:paraId="28901EAA"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color w:val="1C1D1E"/>
                <w:shd w:val="clear" w:color="auto" w:fill="FFFFFF"/>
                <w:lang w:val="en-GB"/>
              </w:rPr>
              <w:t xml:space="preserve">SARA </w:t>
            </w:r>
          </w:p>
        </w:tc>
        <w:tc>
          <w:tcPr>
            <w:tcW w:w="2419" w:type="dxa"/>
          </w:tcPr>
          <w:p w14:paraId="3BF533C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R = </w:t>
            </w:r>
            <w:r w:rsidRPr="00436D73">
              <w:rPr>
                <w:rFonts w:ascii="Times New Roman" w:hAnsi="Times New Roman" w:cs="Times New Roman"/>
                <w:iCs/>
                <w:color w:val="1C1D1E"/>
                <w:shd w:val="clear" w:color="auto" w:fill="FFFFFF"/>
                <w:lang w:val="en-GB"/>
              </w:rPr>
              <w:t>-</w:t>
            </w:r>
            <w:r w:rsidRPr="00436D73">
              <w:rPr>
                <w:rFonts w:ascii="Times New Roman" w:hAnsi="Times New Roman" w:cs="Times New Roman"/>
                <w:color w:val="1C1D1E"/>
                <w:shd w:val="clear" w:color="auto" w:fill="FFFFFF"/>
                <w:lang w:val="en-GB"/>
              </w:rPr>
              <w:t>0.55 </w:t>
            </w:r>
          </w:p>
        </w:tc>
      </w:tr>
      <w:tr w:rsidR="007F50D7" w:rsidRPr="00436D73" w14:paraId="2CC0116B"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1977788" w14:textId="00BCF9C7"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Wolf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&lt;EndNote&gt;&lt;Cite&gt;&lt;Author&gt;Wolf&lt;/Author&gt;&lt;Year&gt;2017&lt;/Year&gt;&lt;RecNum&gt;0&lt;/RecNum&gt;&lt;IDText&gt;Phonoarticulation in spinocerebellar ataxia type 3&lt;/IDText&gt;&lt;DisplayText&gt;(7)&lt;/DisplayText&gt;&lt;record&gt;&lt;dates&gt;&lt;pub-dates&gt;&lt;date&gt;2017/02/01&lt;/date&gt;&lt;/pub-dates&gt;&lt;year&gt;2017&lt;/year&gt;&lt;/dates&gt;&lt;urls&gt;&lt;related-urls&gt;&lt;url&gt;https://doi.org/10.1007/s00405-016-4240-x&lt;/url&gt;&lt;/related-urls&gt;&lt;/urls&gt;&lt;isbn&gt;1434-4726&lt;/isbn&gt;&lt;titles&gt;&lt;title&gt;Phonoarticulation in spinocerebellar ataxia type 3&lt;/title&gt;&lt;secondary-title&gt;European Archives of Oto-Rhino-Laryngology&lt;/secondary-title&gt;&lt;/titles&gt;&lt;pages&gt;1139-1145&lt;/pages&gt;&lt;number&gt;2&lt;/number&gt;&lt;contributors&gt;&lt;authors&gt;&lt;author&gt;Wolf, A. E.&lt;/author&gt;&lt;author&gt;Mourão, L.&lt;/author&gt;&lt;author&gt;Jr. França, M. C.&lt;/author&gt;&lt;author&gt;Machado Júnior, A. J.&lt;/author&gt;&lt;author&gt;Crespo, A. N.&lt;/author&gt;&lt;/authors&gt;&lt;/contributors&gt;&lt;added-date format="utc"&gt;1680061466&lt;/added-date&gt;&lt;ref-type name="Journal Article"&gt;17&lt;/ref-type&gt;&lt;rec-number&gt;8643&lt;/rec-number&gt;&lt;last-updated-date format="utc"&gt;1680061466&lt;/last-updated-date&gt;&lt;electronic-resource-num&gt;10.1007/s00405-016-4240-x&lt;/electronic-resource-num&gt;&lt;volume&gt;274&lt;/volume&gt;&lt;/record&gt;&lt;/Cite&gt;&lt;/EndNote&gt;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(7)</w:t>
            </w:r>
            <w:r w:rsidRPr="00436D73">
              <w:rPr>
                <w:rFonts w:ascii="Times New Roman" w:hAnsi="Times New Roman" w:cs="Times New Roman"/>
                <w:bCs/>
                <w:lang w:val="en-GB"/>
              </w:rPr>
              <w:fldChar w:fldCharType="end"/>
            </w:r>
          </w:p>
        </w:tc>
        <w:tc>
          <w:tcPr>
            <w:tcW w:w="1412" w:type="dxa"/>
          </w:tcPr>
          <w:p w14:paraId="3AD173C6"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SCA3</w:t>
            </w:r>
          </w:p>
        </w:tc>
        <w:tc>
          <w:tcPr>
            <w:tcW w:w="1134" w:type="dxa"/>
          </w:tcPr>
          <w:p w14:paraId="105344D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31</w:t>
            </w:r>
          </w:p>
        </w:tc>
        <w:tc>
          <w:tcPr>
            <w:tcW w:w="3544" w:type="dxa"/>
          </w:tcPr>
          <w:p w14:paraId="658440F2"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Perceived altered speech rhythm </w:t>
            </w:r>
          </w:p>
        </w:tc>
        <w:tc>
          <w:tcPr>
            <w:tcW w:w="2552" w:type="dxa"/>
          </w:tcPr>
          <w:p w14:paraId="1DBC6C2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Age at onset </w:t>
            </w:r>
          </w:p>
        </w:tc>
        <w:tc>
          <w:tcPr>
            <w:tcW w:w="2419" w:type="dxa"/>
          </w:tcPr>
          <w:p w14:paraId="608D6DF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-0.708</w:t>
            </w:r>
          </w:p>
        </w:tc>
      </w:tr>
      <w:tr w:rsidR="007F50D7" w:rsidRPr="00436D73" w14:paraId="40A70F32"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5F68FF4D" w14:textId="39639EE9"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Wolf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&lt;EndNote&gt;&lt;Cite&gt;&lt;Author&gt;Wolf&lt;/Author&gt;&lt;Year&gt;2017&lt;/Year&gt;&lt;RecNum&gt;0&lt;/RecNum&gt;&lt;IDText&gt;Phonoarticulation in spinocerebellar ataxia type 3&lt;/IDText&gt;&lt;DisplayText&gt;(7)&lt;/DisplayText&gt;&lt;record&gt;&lt;dates&gt;&lt;pub-dates&gt;&lt;date&gt;2017/02/01&lt;/date&gt;&lt;/pub-dates&gt;&lt;year&gt;2017&lt;/year&gt;&lt;/dates&gt;&lt;urls&gt;&lt;related-urls&gt;&lt;url&gt;https://doi.org/10.1007/s00405-016-4240-x&lt;/url&gt;&lt;/related-urls&gt;&lt;/urls&gt;&lt;isbn&gt;1434-4726&lt;/isbn&gt;&lt;titles&gt;&lt;title&gt;Phonoarticulation in spinocerebellar ataxia type 3&lt;/title&gt;&lt;secondary-title&gt;European Archives of Oto-Rhino-Laryngology&lt;/secondary-title&gt;&lt;/titles&gt;&lt;pages&gt;1139-1145&lt;/pages&gt;&lt;number&gt;2&lt;/number&gt;&lt;contributors&gt;&lt;authors&gt;&lt;author&gt;Wolf, A. E.&lt;/author&gt;&lt;author&gt;Mourão, L.&lt;/author&gt;&lt;author&gt;Jr. França, M. C.&lt;/author&gt;&lt;author&gt;Machado Júnior, A. J.&lt;/author&gt;&lt;author&gt;Crespo, A. N.&lt;/author&gt;&lt;/authors&gt;&lt;/contributors&gt;&lt;added-date format="utc"&gt;1680061466&lt;/added-date&gt;&lt;ref-type name="Journal Article"&gt;17&lt;/ref-type&gt;&lt;rec-number&gt;8643&lt;/rec-number&gt;&lt;last-updated-date format="utc"&gt;1680061466&lt;/last-updated-date&gt;&lt;electronic-resource-num&gt;10.1007/s00405-016-4240-x&lt;/electronic-resource-num&gt;&lt;volume&gt;274&lt;/volume&gt;&lt;/record&gt;&lt;/Cite&gt;&lt;/EndNote&gt;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(7)</w:t>
            </w:r>
            <w:r w:rsidRPr="00436D73">
              <w:rPr>
                <w:rFonts w:ascii="Times New Roman" w:hAnsi="Times New Roman" w:cs="Times New Roman"/>
                <w:bCs/>
                <w:lang w:val="en-GB"/>
              </w:rPr>
              <w:fldChar w:fldCharType="end"/>
            </w:r>
            <w:r w:rsidRPr="00436D73">
              <w:rPr>
                <w:rFonts w:ascii="Times New Roman" w:hAnsi="Times New Roman" w:cs="Times New Roman"/>
                <w:bCs/>
                <w:lang w:val="en-GB"/>
              </w:rPr>
              <w:t xml:space="preserve"> </w:t>
            </w:r>
          </w:p>
        </w:tc>
        <w:tc>
          <w:tcPr>
            <w:tcW w:w="1412" w:type="dxa"/>
          </w:tcPr>
          <w:p w14:paraId="5A17071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SCA3</w:t>
            </w:r>
          </w:p>
        </w:tc>
        <w:tc>
          <w:tcPr>
            <w:tcW w:w="1134" w:type="dxa"/>
          </w:tcPr>
          <w:p w14:paraId="4078AAB8"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31</w:t>
            </w:r>
          </w:p>
        </w:tc>
        <w:tc>
          <w:tcPr>
            <w:tcW w:w="3544" w:type="dxa"/>
          </w:tcPr>
          <w:p w14:paraId="703A1DBF"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Perceived altered speech rhythm </w:t>
            </w:r>
          </w:p>
        </w:tc>
        <w:tc>
          <w:tcPr>
            <w:tcW w:w="2552" w:type="dxa"/>
          </w:tcPr>
          <w:p w14:paraId="00941E7A"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CAG </w:t>
            </w:r>
          </w:p>
        </w:tc>
        <w:tc>
          <w:tcPr>
            <w:tcW w:w="2419" w:type="dxa"/>
          </w:tcPr>
          <w:p w14:paraId="4D61EBF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-0.570</w:t>
            </w:r>
          </w:p>
        </w:tc>
      </w:tr>
      <w:tr w:rsidR="007F50D7" w:rsidRPr="00436D73" w14:paraId="63CAD1EE"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3FEBEA3" w14:textId="7F73ED93"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Wolf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&lt;EndNote&gt;&lt;Cite&gt;&lt;Author&gt;Wolf&lt;/Author&gt;&lt;Year&gt;2017&lt;/Year&gt;&lt;RecNum&gt;0&lt;/RecNum&gt;&lt;IDText&gt;Phonoarticulation in spinocerebellar ataxia type 3&lt;/IDText&gt;&lt;DisplayText&gt;(7)&lt;/DisplayText&gt;&lt;record&gt;&lt;dates&gt;&lt;pub-dates&gt;&lt;date&gt;2017/02/01&lt;/date&gt;&lt;/pub-dates&gt;&lt;year&gt;2017&lt;/year&gt;&lt;/dates&gt;&lt;urls&gt;&lt;related-urls&gt;&lt;url&gt;https://doi.org/10.1007/s00405-016-4240-x&lt;/url&gt;&lt;/related-urls&gt;&lt;/urls&gt;&lt;isbn&gt;1434-4726&lt;/isbn&gt;&lt;titles&gt;&lt;title&gt;Phonoarticulation in spinocerebellar ataxia type 3&lt;/title&gt;&lt;secondary-title&gt;European Archives of Oto-Rhino-Laryngology&lt;/secondary-title&gt;&lt;/titles&gt;&lt;pages&gt;1139-1145&lt;/pages&gt;&lt;number&gt;2&lt;/number&gt;&lt;contributors&gt;&lt;authors&gt;&lt;author&gt;Wolf, A. E.&lt;/author&gt;&lt;author&gt;Mourão, L.&lt;/author&gt;&lt;author&gt;Jr. França, M. C.&lt;/author&gt;&lt;author&gt;Machado Júnior, A. J.&lt;/author&gt;&lt;author&gt;Crespo, A. N.&lt;/author&gt;&lt;/authors&gt;&lt;/contributors&gt;&lt;added-date format="utc"&gt;1680061466&lt;/added-date&gt;&lt;ref-type name="Journal Article"&gt;17&lt;/ref-type&gt;&lt;rec-number&gt;8643&lt;/rec-number&gt;&lt;last-updated-date format="utc"&gt;1680061466&lt;/last-updated-date&gt;&lt;electronic-resource-num&gt;10.1007/s00405-016-4240-x&lt;/electronic-resource-num&gt;&lt;volume&gt;274&lt;/volume&gt;&lt;/record&gt;&lt;/Cite&gt;&lt;/EndNote&gt;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(7)</w:t>
            </w:r>
            <w:r w:rsidRPr="00436D73">
              <w:rPr>
                <w:rFonts w:ascii="Times New Roman" w:hAnsi="Times New Roman" w:cs="Times New Roman"/>
                <w:bCs/>
                <w:lang w:val="en-GB"/>
              </w:rPr>
              <w:fldChar w:fldCharType="end"/>
            </w:r>
            <w:r w:rsidRPr="00436D73">
              <w:rPr>
                <w:rFonts w:ascii="Times New Roman" w:hAnsi="Times New Roman" w:cs="Times New Roman"/>
                <w:bCs/>
                <w:lang w:val="en-GB"/>
              </w:rPr>
              <w:t xml:space="preserve">  </w:t>
            </w:r>
          </w:p>
        </w:tc>
        <w:tc>
          <w:tcPr>
            <w:tcW w:w="1412" w:type="dxa"/>
          </w:tcPr>
          <w:p w14:paraId="3EE46C6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SCA3</w:t>
            </w:r>
          </w:p>
        </w:tc>
        <w:tc>
          <w:tcPr>
            <w:tcW w:w="1134" w:type="dxa"/>
          </w:tcPr>
          <w:p w14:paraId="5C1E6DB3"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31</w:t>
            </w:r>
          </w:p>
        </w:tc>
        <w:tc>
          <w:tcPr>
            <w:tcW w:w="3544" w:type="dxa"/>
          </w:tcPr>
          <w:p w14:paraId="1663492B"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Perceived consonant imprecision</w:t>
            </w:r>
          </w:p>
        </w:tc>
        <w:tc>
          <w:tcPr>
            <w:tcW w:w="2552" w:type="dxa"/>
          </w:tcPr>
          <w:p w14:paraId="79FAA1A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CAG</w:t>
            </w:r>
          </w:p>
        </w:tc>
        <w:tc>
          <w:tcPr>
            <w:tcW w:w="2419" w:type="dxa"/>
          </w:tcPr>
          <w:p w14:paraId="1F17815F"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0.593</w:t>
            </w:r>
          </w:p>
        </w:tc>
      </w:tr>
      <w:tr w:rsidR="007F50D7" w:rsidRPr="00436D73" w14:paraId="03007D75"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76E48F0B" w14:textId="737BEBC8"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Poole et al., 2015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&lt;EndNote&gt;&lt;Cite&gt;&lt;Author&gt;Poole&lt;/Author&gt;&lt;Year&gt;2015&lt;/Year&gt;&lt;RecNum&gt;0&lt;/RecNum&gt;&lt;IDText&gt;Nasality in Friedreich ataxia&lt;/IDText&gt;&lt;DisplayText&gt;(8)&lt;/DisplayText&gt;&lt;record&gt;&lt;dates&gt;&lt;pub-dates&gt;&lt;date&gt;2015&lt;/date&gt;&lt;/pub-dates&gt;&lt;year&gt;2015&lt;/year&gt;&lt;/dates&gt;&lt;urls&gt;&lt;related-urls&gt;&lt;url&gt;http://www.scopus.com/inward/record.url?eid=2-s2.0-84919363485&amp;amp;partnerID=MN8TOARS&lt;/url&gt;&lt;/related-urls&gt;&lt;/urls&gt;&lt;titles&gt;&lt;title&gt;Nasality in Friedreich ataxia&lt;/title&gt;&lt;secondary-title&gt;Clinical Linguistics and Phonetics&lt;/secondary-title&gt;&lt;/titles&gt;&lt;pages&gt;46-58&lt;/pages&gt;&lt;number&gt;1&lt;/number&gt;&lt;contributors&gt;&lt;authors&gt;&lt;author&gt;Poole, M.L.&lt;/author&gt;&lt;author&gt;Wee, J.S.&lt;/author&gt;&lt;author&gt;Folker, J.E.&lt;/author&gt;&lt;author&gt;Corben, L.A.&lt;/author&gt;&lt;author&gt;Delatycki, M.B.&lt;/author&gt;&lt;author&gt;Vogel, A.P.&lt;/author&gt;&lt;/authors&gt;&lt;/contributors&gt;&lt;added-date format="utc"&gt;1448593071&lt;/added-date&gt;&lt;ref-type name="Journal Article"&gt;17&lt;/ref-type&gt;&lt;rec-number&gt;124&lt;/rec-number&gt;&lt;last-updated-date format="utc"&gt;1448593075&lt;/last-updated-date&gt;&lt;accession-num&gt;WOS:000346405800003&lt;/accession-num&gt;&lt;electronic-resource-num&gt;10.3109/02699206.2014.954734&lt;/electronic-resource-num&gt;&lt;volume&gt;29&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(8)</w:t>
            </w:r>
            <w:r w:rsidRPr="00436D73">
              <w:rPr>
                <w:rFonts w:ascii="Times New Roman" w:hAnsi="Times New Roman" w:cs="Times New Roman"/>
                <w:bCs/>
                <w:lang w:val="en-GB"/>
              </w:rPr>
              <w:fldChar w:fldCharType="end"/>
            </w:r>
          </w:p>
        </w:tc>
        <w:tc>
          <w:tcPr>
            <w:tcW w:w="1412" w:type="dxa"/>
          </w:tcPr>
          <w:p w14:paraId="3950954E"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637C91FF"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37</w:t>
            </w:r>
          </w:p>
        </w:tc>
        <w:tc>
          <w:tcPr>
            <w:tcW w:w="3544" w:type="dxa"/>
          </w:tcPr>
          <w:p w14:paraId="3CF9DA79"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Perceived hypernasality</w:t>
            </w:r>
          </w:p>
        </w:tc>
        <w:tc>
          <w:tcPr>
            <w:tcW w:w="2552" w:type="dxa"/>
          </w:tcPr>
          <w:p w14:paraId="583F30F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GAA2</w:t>
            </w:r>
          </w:p>
        </w:tc>
        <w:tc>
          <w:tcPr>
            <w:tcW w:w="2419" w:type="dxa"/>
          </w:tcPr>
          <w:p w14:paraId="0B45775A"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0.37</w:t>
            </w:r>
          </w:p>
        </w:tc>
      </w:tr>
      <w:tr w:rsidR="007F50D7" w:rsidRPr="00436D73" w14:paraId="5D2AF3BC"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4D9A91A" w14:textId="30811220"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Wolf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&lt;EndNote&gt;&lt;Cite&gt;&lt;Author&gt;Wolf&lt;/Author&gt;&lt;Year&gt;2017&lt;/Year&gt;&lt;RecNum&gt;0&lt;/RecNum&gt;&lt;IDText&gt;Phonoarticulation in spinocerebellar ataxia type 3&lt;/IDText&gt;&lt;DisplayText&gt;(7)&lt;/DisplayText&gt;&lt;record&gt;&lt;dates&gt;&lt;pub-dates&gt;&lt;date&gt;2017/02/01&lt;/date&gt;&lt;/pub-dates&gt;&lt;year&gt;2017&lt;/year&gt;&lt;/dates&gt;&lt;urls&gt;&lt;related-urls&gt;&lt;url&gt;https://doi.org/10.1007/s00405-016-4240-x&lt;/url&gt;&lt;/related-urls&gt;&lt;/urls&gt;&lt;isbn&gt;1434-4726&lt;/isbn&gt;&lt;titles&gt;&lt;title&gt;Phonoarticulation in spinocerebellar ataxia type 3&lt;/title&gt;&lt;secondary-title&gt;European Archives of Oto-Rhino-Laryngology&lt;/secondary-title&gt;&lt;/titles&gt;&lt;pages&gt;1139-1145&lt;/pages&gt;&lt;number&gt;2&lt;/number&gt;&lt;contributors&gt;&lt;authors&gt;&lt;author&gt;Wolf, A. E.&lt;/author&gt;&lt;author&gt;Mourão, L.&lt;/author&gt;&lt;author&gt;Jr. França, M. C.&lt;/author&gt;&lt;author&gt;Machado Júnior, A. J.&lt;/author&gt;&lt;author&gt;Crespo, A. N.&lt;/author&gt;&lt;/authors&gt;&lt;/contributors&gt;&lt;added-date format="utc"&gt;1680061466&lt;/added-date&gt;&lt;ref-type name="Journal Article"&gt;17&lt;/ref-type&gt;&lt;rec-number&gt;8643&lt;/rec-number&gt;&lt;last-updated-date format="utc"&gt;1680061466&lt;/last-updated-date&gt;&lt;electronic-resource-num&gt;10.1007/s00405-016-4240-x&lt;/electronic-resource-num&gt;&lt;volume&gt;274&lt;/volume&gt;&lt;/record&gt;&lt;/Cite&gt;&lt;/EndNote&gt;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(7)</w:t>
            </w:r>
            <w:r w:rsidRPr="00436D73">
              <w:rPr>
                <w:rFonts w:ascii="Times New Roman" w:hAnsi="Times New Roman" w:cs="Times New Roman"/>
                <w:bCs/>
                <w:lang w:val="en-GB"/>
              </w:rPr>
              <w:fldChar w:fldCharType="end"/>
            </w:r>
          </w:p>
        </w:tc>
        <w:tc>
          <w:tcPr>
            <w:tcW w:w="1412" w:type="dxa"/>
          </w:tcPr>
          <w:p w14:paraId="6D391BBE"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SCA3</w:t>
            </w:r>
          </w:p>
        </w:tc>
        <w:tc>
          <w:tcPr>
            <w:tcW w:w="1134" w:type="dxa"/>
          </w:tcPr>
          <w:p w14:paraId="42EA3BF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31</w:t>
            </w:r>
          </w:p>
        </w:tc>
        <w:tc>
          <w:tcPr>
            <w:tcW w:w="3544" w:type="dxa"/>
          </w:tcPr>
          <w:p w14:paraId="2F0A4007"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Perceived hypernasality </w:t>
            </w:r>
          </w:p>
        </w:tc>
        <w:tc>
          <w:tcPr>
            <w:tcW w:w="2552" w:type="dxa"/>
          </w:tcPr>
          <w:p w14:paraId="37471E37"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CAG</w:t>
            </w:r>
          </w:p>
        </w:tc>
        <w:tc>
          <w:tcPr>
            <w:tcW w:w="2419" w:type="dxa"/>
          </w:tcPr>
          <w:p w14:paraId="3E5EFD5F"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0.417</w:t>
            </w:r>
          </w:p>
        </w:tc>
      </w:tr>
      <w:tr w:rsidR="007F50D7" w:rsidRPr="00436D73" w14:paraId="67C649B5"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53D56569" w14:textId="4E49CD9F"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Wolf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&lt;EndNote&gt;&lt;Cite&gt;&lt;Author&gt;Wolf&lt;/Author&gt;&lt;Year&gt;2017&lt;/Year&gt;&lt;RecNum&gt;0&lt;/RecNum&gt;&lt;IDText&gt;Phonoarticulation in spinocerebellar ataxia type 3&lt;/IDText&gt;&lt;DisplayText&gt;(7)&lt;/DisplayText&gt;&lt;record&gt;&lt;dates&gt;&lt;pub-dates&gt;&lt;date&gt;2017/02/01&lt;/date&gt;&lt;/pub-dates&gt;&lt;year&gt;2017&lt;/year&gt;&lt;/dates&gt;&lt;urls&gt;&lt;related-urls&gt;&lt;url&gt;https://doi.org/10.1007/s00405-016-4240-x&lt;/url&gt;&lt;/related-urls&gt;&lt;/urls&gt;&lt;isbn&gt;1434-4726&lt;/isbn&gt;&lt;titles&gt;&lt;title&gt;Phonoarticulation in spinocerebellar ataxia type 3&lt;/title&gt;&lt;secondary-title&gt;European Archives of Oto-Rhino-Laryngology&lt;/secondary-title&gt;&lt;/titles&gt;&lt;pages&gt;1139-1145&lt;/pages&gt;&lt;number&gt;2&lt;/number&gt;&lt;contributors&gt;&lt;authors&gt;&lt;author&gt;Wolf, A. E.&lt;/author&gt;&lt;author&gt;Mourão, L.&lt;/author&gt;&lt;author&gt;Jr. França, M. C.&lt;/author&gt;&lt;author&gt;Machado Júnior, A. J.&lt;/author&gt;&lt;author&gt;Crespo, A. N.&lt;/author&gt;&lt;/authors&gt;&lt;/contributors&gt;&lt;added-date format="utc"&gt;1680061466&lt;/added-date&gt;&lt;ref-type name="Journal Article"&gt;17&lt;/ref-type&gt;&lt;rec-number&gt;8643&lt;/rec-number&gt;&lt;last-updated-date format="utc"&gt;1680061466&lt;/last-updated-date&gt;&lt;electronic-resource-num&gt;10.1007/s00405-016-4240-x&lt;/electronic-resource-num&gt;&lt;volume&gt;274&lt;/volume&gt;&lt;/record&gt;&lt;/Cite&gt;&lt;/EndNote&gt;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(7)</w:t>
            </w:r>
            <w:r w:rsidRPr="00436D73">
              <w:rPr>
                <w:rFonts w:ascii="Times New Roman" w:hAnsi="Times New Roman" w:cs="Times New Roman"/>
                <w:bCs/>
                <w:lang w:val="en-GB"/>
              </w:rPr>
              <w:fldChar w:fldCharType="end"/>
            </w:r>
          </w:p>
        </w:tc>
        <w:tc>
          <w:tcPr>
            <w:tcW w:w="1412" w:type="dxa"/>
          </w:tcPr>
          <w:p w14:paraId="3CA05F7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SCA3</w:t>
            </w:r>
          </w:p>
        </w:tc>
        <w:tc>
          <w:tcPr>
            <w:tcW w:w="1134" w:type="dxa"/>
          </w:tcPr>
          <w:p w14:paraId="6F7BF8ED"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31</w:t>
            </w:r>
          </w:p>
        </w:tc>
        <w:tc>
          <w:tcPr>
            <w:tcW w:w="3544" w:type="dxa"/>
          </w:tcPr>
          <w:p w14:paraId="020996F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Perceived loss of variability of pitch </w:t>
            </w:r>
          </w:p>
        </w:tc>
        <w:tc>
          <w:tcPr>
            <w:tcW w:w="2552" w:type="dxa"/>
          </w:tcPr>
          <w:p w14:paraId="44F1F0D4"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Age at onset </w:t>
            </w:r>
          </w:p>
        </w:tc>
        <w:tc>
          <w:tcPr>
            <w:tcW w:w="2419" w:type="dxa"/>
          </w:tcPr>
          <w:p w14:paraId="10B0C019"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-0.608</w:t>
            </w:r>
          </w:p>
        </w:tc>
      </w:tr>
      <w:tr w:rsidR="007F50D7" w:rsidRPr="00436D73" w14:paraId="4F382D60"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D06A1A9" w14:textId="2A9ABF38"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Wolf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&lt;EndNote&gt;&lt;Cite&gt;&lt;Author&gt;Wolf&lt;/Author&gt;&lt;Year&gt;2017&lt;/Year&gt;&lt;RecNum&gt;0&lt;/RecNum&gt;&lt;IDText&gt;Phonoarticulation in spinocerebellar ataxia type 3&lt;/IDText&gt;&lt;DisplayText&gt;(7)&lt;/DisplayText&gt;&lt;record&gt;&lt;dates&gt;&lt;pub-dates&gt;&lt;date&gt;2017/02/01&lt;/date&gt;&lt;/pub-dates&gt;&lt;year&gt;2017&lt;/year&gt;&lt;/dates&gt;&lt;urls&gt;&lt;related-urls&gt;&lt;url&gt;https://doi.org/10.1007/s00405-016-4240-x&lt;/url&gt;&lt;/related-urls&gt;&lt;/urls&gt;&lt;isbn&gt;1434-4726&lt;/isbn&gt;&lt;titles&gt;&lt;title&gt;Phonoarticulation in spinocerebellar ataxia type 3&lt;/title&gt;&lt;secondary-title&gt;European Archives of Oto-Rhino-Laryngology&lt;/secondary-title&gt;&lt;/titles&gt;&lt;pages&gt;1139-1145&lt;/pages&gt;&lt;number&gt;2&lt;/number&gt;&lt;contributors&gt;&lt;authors&gt;&lt;author&gt;Wolf, A. E.&lt;/author&gt;&lt;author&gt;Mourão, L.&lt;/author&gt;&lt;author&gt;Jr. França, M. C.&lt;/author&gt;&lt;author&gt;Machado Júnior, A. J.&lt;/author&gt;&lt;author&gt;Crespo, A. N.&lt;/author&gt;&lt;/authors&gt;&lt;/contributors&gt;&lt;added-date format="utc"&gt;1680061466&lt;/added-date&gt;&lt;ref-type name="Journal Article"&gt;17&lt;/ref-type&gt;&lt;rec-number&gt;8643&lt;/rec-number&gt;&lt;last-updated-date format="utc"&gt;1680061466&lt;/last-updated-date&gt;&lt;electronic-resource-num&gt;10.1007/s00405-016-4240-x&lt;/electronic-resource-num&gt;&lt;volume&gt;274&lt;/volume&gt;&lt;/record&gt;&lt;/Cite&gt;&lt;/EndNote&gt;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(7)</w:t>
            </w:r>
            <w:r w:rsidRPr="00436D73">
              <w:rPr>
                <w:rFonts w:ascii="Times New Roman" w:hAnsi="Times New Roman" w:cs="Times New Roman"/>
                <w:bCs/>
                <w:lang w:val="en-GB"/>
              </w:rPr>
              <w:fldChar w:fldCharType="end"/>
            </w:r>
          </w:p>
        </w:tc>
        <w:tc>
          <w:tcPr>
            <w:tcW w:w="1412" w:type="dxa"/>
          </w:tcPr>
          <w:p w14:paraId="4274A25E"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SCA3</w:t>
            </w:r>
          </w:p>
        </w:tc>
        <w:tc>
          <w:tcPr>
            <w:tcW w:w="1134" w:type="dxa"/>
          </w:tcPr>
          <w:p w14:paraId="0F85BF0D"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31</w:t>
            </w:r>
          </w:p>
        </w:tc>
        <w:tc>
          <w:tcPr>
            <w:tcW w:w="3544" w:type="dxa"/>
          </w:tcPr>
          <w:p w14:paraId="18FF1377"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Perceived sound prolongation</w:t>
            </w:r>
          </w:p>
        </w:tc>
        <w:tc>
          <w:tcPr>
            <w:tcW w:w="2552" w:type="dxa"/>
          </w:tcPr>
          <w:p w14:paraId="0C9A897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CAG</w:t>
            </w:r>
          </w:p>
        </w:tc>
        <w:tc>
          <w:tcPr>
            <w:tcW w:w="2419" w:type="dxa"/>
          </w:tcPr>
          <w:p w14:paraId="1F9917F1"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0.443</w:t>
            </w:r>
          </w:p>
        </w:tc>
      </w:tr>
      <w:tr w:rsidR="007F50D7" w:rsidRPr="00436D73" w14:paraId="18BC1B99"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393197E3" w14:textId="6275B31C"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Folker</w:t>
            </w:r>
            <w:proofErr w:type="spellEnd"/>
            <w:r w:rsidRPr="00436D73">
              <w:rPr>
                <w:rFonts w:ascii="Times New Roman" w:hAnsi="Times New Roman" w:cs="Times New Roman"/>
                <w:bCs/>
                <w:lang w:val="en-GB"/>
              </w:rPr>
              <w:t xml:space="preserve"> et al., 2010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&lt;EndNote&gt;&lt;Cite&gt;&lt;Author&gt;Folker&lt;/Author&gt;&lt;Year&gt;2010&lt;/Year&gt;&lt;RecNum&gt;0&lt;/RecNum&gt;&lt;IDText&gt;Dysarthria in Friedreich’s ataxia: a perceptual analysis&lt;/IDText&gt;&lt;DisplayText&gt;(9)&lt;/DisplayText&gt;&lt;record&gt;&lt;titles&gt;&lt;title&gt;Dysarthria in Friedreich’s ataxia: a perceptual analysis&lt;/title&gt;&lt;secondary-title&gt;Folia Phoniatrica et Logopaedia&lt;/secondary-title&gt;&lt;/titles&gt;&lt;pages&gt;97-103&lt;/pages&gt;&lt;number&gt;3&lt;/number&gt;&lt;contributors&gt;&lt;authors&gt;&lt;author&gt;Folker, J.E.&lt;/author&gt;&lt;author&gt;Murdoch, B.E.&lt;/author&gt;&lt;author&gt;Cahill, L.M.&lt;/author&gt;&lt;author&gt;Delatycki, M.B.&lt;/author&gt;&lt;author&gt;Corben, L.A.&lt;/author&gt;&lt;author&gt;Vogel, A.P.&lt;/author&gt;&lt;/authors&gt;&lt;/contributors&gt;&lt;added-date format="utc"&gt;1654049779&lt;/added-date&gt;&lt;ref-type name="Journal Article"&gt;17&lt;/ref-type&gt;&lt;dates&gt;&lt;year&gt;2010&lt;/year&gt;&lt;/dates&gt;&lt;rec-number&gt;4813&lt;/rec-number&gt;&lt;last-updated-date format="utc"&gt;1659489528&lt;/last-updated-date&gt;&lt;volume&gt;62&lt;/volume&gt;&lt;/record&gt;&lt;/Cite&gt;&lt;/EndNote&gt;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(9)</w:t>
            </w:r>
            <w:r w:rsidRPr="00436D73">
              <w:rPr>
                <w:rFonts w:ascii="Times New Roman" w:hAnsi="Times New Roman" w:cs="Times New Roman"/>
                <w:bCs/>
                <w:lang w:val="en-GB"/>
              </w:rPr>
              <w:fldChar w:fldCharType="end"/>
            </w:r>
          </w:p>
        </w:tc>
        <w:tc>
          <w:tcPr>
            <w:tcW w:w="1412" w:type="dxa"/>
          </w:tcPr>
          <w:p w14:paraId="3E9CBB6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1DCE3364"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7</w:t>
            </w:r>
          </w:p>
        </w:tc>
        <w:tc>
          <w:tcPr>
            <w:tcW w:w="3544" w:type="dxa"/>
          </w:tcPr>
          <w:p w14:paraId="0A96360F"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Perceived severity of dysarthria</w:t>
            </w:r>
          </w:p>
        </w:tc>
        <w:tc>
          <w:tcPr>
            <w:tcW w:w="2552" w:type="dxa"/>
          </w:tcPr>
          <w:p w14:paraId="3FA48FCD"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FARS</w:t>
            </w:r>
          </w:p>
        </w:tc>
        <w:tc>
          <w:tcPr>
            <w:tcW w:w="2419" w:type="dxa"/>
          </w:tcPr>
          <w:p w14:paraId="272D87B6"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0.517</w:t>
            </w:r>
          </w:p>
        </w:tc>
      </w:tr>
      <w:tr w:rsidR="007F50D7" w:rsidRPr="00436D73" w14:paraId="0E93D545"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37B8531" w14:textId="4A9E1ED1"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Folker</w:t>
            </w:r>
            <w:proofErr w:type="spellEnd"/>
            <w:r w:rsidRPr="00436D73">
              <w:rPr>
                <w:rFonts w:ascii="Times New Roman" w:hAnsi="Times New Roman" w:cs="Times New Roman"/>
                <w:bCs/>
                <w:lang w:val="en-GB"/>
              </w:rPr>
              <w:t xml:space="preserve"> et al., 2010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&lt;EndNote&gt;&lt;Cite&gt;&lt;Author&gt;Folker&lt;/Author&gt;&lt;Year&gt;2010&lt;/Year&gt;&lt;RecNum&gt;0&lt;/RecNum&gt;&lt;IDText&gt;Dysarthria in Friedreich’s ataxia: a perceptual analysis&lt;/IDText&gt;&lt;DisplayText&gt;(9)&lt;/DisplayText&gt;&lt;record&gt;&lt;titles&gt;&lt;title&gt;Dysarthria in Friedreich’s ataxia: a perceptual analysis&lt;/title&gt;&lt;secondary-title&gt;Folia Phoniatrica et Logopaedia&lt;/secondary-title&gt;&lt;/titles&gt;&lt;pages&gt;97-103&lt;/pages&gt;&lt;number&gt;3&lt;/number&gt;&lt;contributors&gt;&lt;authors&gt;&lt;author&gt;Folker, J.E.&lt;/author&gt;&lt;author&gt;Murdoch, B.E.&lt;/author&gt;&lt;author&gt;Cahill, L.M.&lt;/author&gt;&lt;author&gt;Delatycki, M.B.&lt;/author&gt;&lt;author&gt;Corben, L.A.&lt;/author&gt;&lt;author&gt;Vogel, A.P.&lt;/author&gt;&lt;/authors&gt;&lt;/contributors&gt;&lt;added-date format="utc"&gt;1654049779&lt;/added-date&gt;&lt;ref-type name="Journal Article"&gt;17&lt;/ref-type&gt;&lt;dates&gt;&lt;year&gt;2010&lt;/year&gt;&lt;/dates&gt;&lt;rec-number&gt;4813&lt;/rec-number&gt;&lt;last-updated-date format="utc"&gt;1659489528&lt;/last-updated-date&gt;&lt;volume&gt;62&lt;/volume&gt;&lt;/record&gt;&lt;/Cite&gt;&lt;/EndNote&gt;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(9)</w:t>
            </w:r>
            <w:r w:rsidRPr="00436D73">
              <w:rPr>
                <w:rFonts w:ascii="Times New Roman" w:hAnsi="Times New Roman" w:cs="Times New Roman"/>
                <w:bCs/>
                <w:lang w:val="en-GB"/>
              </w:rPr>
              <w:fldChar w:fldCharType="end"/>
            </w:r>
          </w:p>
        </w:tc>
        <w:tc>
          <w:tcPr>
            <w:tcW w:w="1412" w:type="dxa"/>
          </w:tcPr>
          <w:p w14:paraId="34B15CA7"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133C40D2"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7</w:t>
            </w:r>
          </w:p>
        </w:tc>
        <w:tc>
          <w:tcPr>
            <w:tcW w:w="3544" w:type="dxa"/>
          </w:tcPr>
          <w:p w14:paraId="098F7D1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Perceived severity of dysarthria</w:t>
            </w:r>
            <w:r w:rsidRPr="00436D73" w:rsidDel="00252FDA">
              <w:rPr>
                <w:rFonts w:ascii="Times New Roman" w:hAnsi="Times New Roman" w:cs="Times New Roman"/>
                <w:lang w:val="en-GB"/>
              </w:rPr>
              <w:t xml:space="preserve"> </w:t>
            </w:r>
          </w:p>
        </w:tc>
        <w:tc>
          <w:tcPr>
            <w:tcW w:w="2552" w:type="dxa"/>
          </w:tcPr>
          <w:p w14:paraId="60BE120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Disease duration </w:t>
            </w:r>
          </w:p>
        </w:tc>
        <w:tc>
          <w:tcPr>
            <w:tcW w:w="2419" w:type="dxa"/>
          </w:tcPr>
          <w:p w14:paraId="76C56A81"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0.515</w:t>
            </w:r>
          </w:p>
        </w:tc>
      </w:tr>
      <w:tr w:rsidR="007F50D7" w:rsidRPr="00436D73" w14:paraId="5E8B9ACC"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58697C06" w14:textId="7EE3C0D5"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Folker</w:t>
            </w:r>
            <w:proofErr w:type="spellEnd"/>
            <w:r w:rsidRPr="00436D73">
              <w:rPr>
                <w:rFonts w:ascii="Times New Roman" w:hAnsi="Times New Roman" w:cs="Times New Roman"/>
                <w:bCs/>
                <w:lang w:val="en-GB"/>
              </w:rPr>
              <w:t xml:space="preserve"> at al., 2010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&lt;EndNote&gt;&lt;Cite&gt;&lt;Author&gt;Folker&lt;/Author&gt;&lt;Year&gt;2010&lt;/Year&gt;&lt;RecNum&gt;0&lt;/RecNum&gt;&lt;IDText&gt;Dysarthria in Friedreich’s ataxia: a perceptual analysis&lt;/IDText&gt;&lt;DisplayText&gt;(9)&lt;/DisplayText&gt;&lt;record&gt;&lt;titles&gt;&lt;title&gt;Dysarthria in Friedreich’s ataxia: a perceptual analysis&lt;/title&gt;&lt;secondary-title&gt;Folia Phoniatrica et Logopaedia&lt;/secondary-title&gt;&lt;/titles&gt;&lt;pages&gt;97-103&lt;/pages&gt;&lt;number&gt;3&lt;/number&gt;&lt;contributors&gt;&lt;authors&gt;&lt;author&gt;Folker, J.E.&lt;/author&gt;&lt;author&gt;Murdoch, B.E.&lt;/author&gt;&lt;author&gt;Cahill, L.M.&lt;/author&gt;&lt;author&gt;Delatycki, M.B.&lt;/author&gt;&lt;author&gt;Corben, L.A.&lt;/author&gt;&lt;author&gt;Vogel, A.P.&lt;/author&gt;&lt;/authors&gt;&lt;/contributors&gt;&lt;added-date format="utc"&gt;1654049779&lt;/added-date&gt;&lt;ref-type name="Journal Article"&gt;17&lt;/ref-type&gt;&lt;dates&gt;&lt;year&gt;2010&lt;/year&gt;&lt;/dates&gt;&lt;rec-number&gt;4813&lt;/rec-number&gt;&lt;last-updated-date format="utc"&gt;1659489528&lt;/last-updated-date&gt;&lt;volume&gt;62&lt;/volume&gt;&lt;/record&gt;&lt;/Cite&gt;&lt;/EndNote&gt;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(9)</w:t>
            </w:r>
            <w:r w:rsidRPr="00436D73">
              <w:rPr>
                <w:rFonts w:ascii="Times New Roman" w:hAnsi="Times New Roman" w:cs="Times New Roman"/>
                <w:bCs/>
                <w:lang w:val="en-GB"/>
              </w:rPr>
              <w:fldChar w:fldCharType="end"/>
            </w:r>
          </w:p>
        </w:tc>
        <w:tc>
          <w:tcPr>
            <w:tcW w:w="1412" w:type="dxa"/>
          </w:tcPr>
          <w:p w14:paraId="61C7E8B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4D379BF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7</w:t>
            </w:r>
          </w:p>
        </w:tc>
        <w:tc>
          <w:tcPr>
            <w:tcW w:w="3544" w:type="dxa"/>
          </w:tcPr>
          <w:p w14:paraId="6966D9E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Perceived severity of dysarthria</w:t>
            </w:r>
          </w:p>
        </w:tc>
        <w:tc>
          <w:tcPr>
            <w:tcW w:w="2552" w:type="dxa"/>
          </w:tcPr>
          <w:p w14:paraId="29C31D5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GAA2</w:t>
            </w:r>
          </w:p>
        </w:tc>
        <w:tc>
          <w:tcPr>
            <w:tcW w:w="2419" w:type="dxa"/>
          </w:tcPr>
          <w:p w14:paraId="3D4A181B"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0.36</w:t>
            </w:r>
          </w:p>
        </w:tc>
      </w:tr>
      <w:tr w:rsidR="007F50D7" w:rsidRPr="00436D73" w14:paraId="63FD14D5"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CBE7FE4" w14:textId="0121E370" w:rsidR="007F50D7" w:rsidRPr="00436D73" w:rsidRDefault="007F50D7" w:rsidP="00E16BEE">
            <w:pPr>
              <w:spacing w:line="276" w:lineRule="auto"/>
              <w:rPr>
                <w:rFonts w:ascii="Times New Roman" w:hAnsi="Times New Roman" w:cs="Times New Roman"/>
                <w:bCs/>
                <w:lang w:val="en-GB"/>
              </w:rPr>
            </w:pPr>
            <w:proofErr w:type="spellStart"/>
            <w:r w:rsidRPr="00436D73">
              <w:rPr>
                <w:rFonts w:ascii="Times New Roman" w:hAnsi="Times New Roman" w:cs="Times New Roman"/>
                <w:bCs/>
                <w:lang w:val="en-GB"/>
              </w:rPr>
              <w:t>Borel</w:t>
            </w:r>
            <w:proofErr w:type="spellEnd"/>
            <w:r w:rsidRPr="00436D73">
              <w:rPr>
                <w:rFonts w:ascii="Times New Roman" w:hAnsi="Times New Roman" w:cs="Times New Roman"/>
                <w:bCs/>
                <w:lang w:val="en-GB"/>
              </w:rPr>
              <w:t xml:space="preserve"> et al., 2019 </w:t>
            </w:r>
            <w:r w:rsidRPr="00436D73">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 </w:instrText>
            </w:r>
            <w:r>
              <w:rPr>
                <w:rFonts w:ascii="Times New Roman" w:hAnsi="Times New Roman" w:cs="Times New Roman"/>
                <w:bCs/>
                <w:lang w:val="en-GB"/>
              </w:rPr>
              <w:fldChar w:fldCharType="begin">
                <w:fldData xml:space="preserve">PEVuZE5vdGU+PENpdGU+PEF1dGhvcj5Cb3JlbDwvQXV0aG9yPjxZZWFyPjIwMTk8L1llYXI+PFJl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</w:fldData>
              </w:fldChar>
            </w:r>
            <w:r>
              <w:rPr>
                <w:rFonts w:ascii="Times New Roman" w:hAnsi="Times New Roman" w:cs="Times New Roman"/>
                <w:bCs/>
                <w:lang w:val="en-GB"/>
              </w:rPr>
              <w:instrText xml:space="preserve"> ADDIN EN.CITE.DATA </w:instrText>
            </w:r>
            <w:r>
              <w:rPr>
                <w:rFonts w:ascii="Times New Roman" w:hAnsi="Times New Roman" w:cs="Times New Roman"/>
                <w:bCs/>
                <w:lang w:val="en-GB"/>
              </w:rPr>
            </w:r>
            <w:r>
              <w:rPr>
                <w:rFonts w:ascii="Times New Roman" w:hAnsi="Times New Roman" w:cs="Times New Roman"/>
                <w:bCs/>
                <w:lang w:val="en-GB"/>
              </w:rPr>
              <w:fldChar w:fldCharType="end"/>
            </w:r>
            <w:r w:rsidRPr="00436D73">
              <w:rPr>
                <w:rFonts w:ascii="Times New Roman" w:hAnsi="Times New Roman" w:cs="Times New Roman"/>
                <w:bCs/>
                <w:lang w:val="en-GB"/>
              </w:rPr>
              <w:fldChar w:fldCharType="separate"/>
            </w:r>
            <w:r>
              <w:rPr>
                <w:rFonts w:ascii="Times New Roman" w:hAnsi="Times New Roman" w:cs="Times New Roman"/>
                <w:bCs/>
                <w:noProof/>
                <w:lang w:val="en-GB"/>
              </w:rPr>
              <w:t>(4)</w:t>
            </w:r>
            <w:r w:rsidRPr="00436D73">
              <w:rPr>
                <w:rFonts w:ascii="Times New Roman" w:hAnsi="Times New Roman" w:cs="Times New Roman"/>
                <w:bCs/>
                <w:lang w:val="en-GB"/>
              </w:rPr>
              <w:fldChar w:fldCharType="end"/>
            </w:r>
          </w:p>
        </w:tc>
        <w:tc>
          <w:tcPr>
            <w:tcW w:w="1412" w:type="dxa"/>
          </w:tcPr>
          <w:p w14:paraId="233D2A5E"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FA </w:t>
            </w:r>
          </w:p>
        </w:tc>
        <w:tc>
          <w:tcPr>
            <w:tcW w:w="1134" w:type="dxa"/>
          </w:tcPr>
          <w:p w14:paraId="7C8F1822"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40</w:t>
            </w:r>
          </w:p>
        </w:tc>
        <w:tc>
          <w:tcPr>
            <w:tcW w:w="3544" w:type="dxa"/>
          </w:tcPr>
          <w:p w14:paraId="189DD53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w:t>
            </w:r>
            <w:proofErr w:type="spellStart"/>
            <w:r w:rsidRPr="00436D73">
              <w:rPr>
                <w:rFonts w:ascii="Times New Roman" w:hAnsi="Times New Roman" w:cs="Times New Roman"/>
                <w:lang w:val="en-GB"/>
              </w:rPr>
              <w:t>badego</w:t>
            </w:r>
            <w:proofErr w:type="spellEnd"/>
            <w:r w:rsidRPr="00436D73">
              <w:rPr>
                <w:rFonts w:ascii="Times New Roman" w:hAnsi="Times New Roman" w:cs="Times New Roman"/>
                <w:lang w:val="en-GB"/>
              </w:rPr>
              <w:t>] syllable repetition rate (DDK)</w:t>
            </w:r>
          </w:p>
        </w:tc>
        <w:tc>
          <w:tcPr>
            <w:tcW w:w="2552" w:type="dxa"/>
          </w:tcPr>
          <w:p w14:paraId="7A08E15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SARA</w:t>
            </w:r>
          </w:p>
        </w:tc>
        <w:tc>
          <w:tcPr>
            <w:tcW w:w="2419" w:type="dxa"/>
          </w:tcPr>
          <w:p w14:paraId="41B8A775"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-0.58</w:t>
            </w:r>
          </w:p>
        </w:tc>
      </w:tr>
      <w:tr w:rsidR="007F50D7" w:rsidRPr="00436D73" w14:paraId="6BBA6F74"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7F152DB4" w14:textId="60FE281A" w:rsidR="007F50D7" w:rsidRPr="00436D73" w:rsidRDefault="007F50D7" w:rsidP="00E16BEE">
            <w:pPr>
              <w:spacing w:line="276" w:lineRule="auto"/>
              <w:rPr>
                <w:rFonts w:ascii="Times New Roman" w:hAnsi="Times New Roman" w:cs="Times New Roman"/>
                <w:lang w:val="en-GB"/>
              </w:rPr>
            </w:pPr>
            <w:r w:rsidRPr="00436D73">
              <w:rPr>
                <w:rFonts w:ascii="Times New Roman" w:hAnsi="Times New Roman" w:cs="Times New Roman"/>
                <w:bCs/>
                <w:lang w:val="en-GB"/>
              </w:rPr>
              <w:t xml:space="preserve">Singh et al., 2010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&lt;EndNote&gt;&lt;Cite&gt;&lt;Author&gt;Basu&lt;/Author&gt;&lt;Year&gt;2004&lt;/Year&gt;&lt;RecNum&gt;0&lt;/RecNum&gt;&lt;IDText&gt;Inhalant abuse by adolescents: A new challenge for Indian physicians&lt;/IDText&gt;&lt;DisplayText&gt;(10)&lt;/DisplayText&gt;&lt;record&gt;&lt;keywords&gt;&lt;keyword&gt;Inhalation&lt;/keyword&gt;&lt;keyword&gt;abuse&lt;/keyword&gt;&lt;keyword&gt;adolescence&lt;/keyword&gt;&lt;keyword&gt;substance Abuse Detection&lt;/keyword&gt;&lt;keyword&gt;indian&lt;/keyword&gt;&lt;/keywords&gt;&lt;titles&gt;&lt;title&gt;Inhalant abuse by adolescents: A new challenge for Indian physicians&lt;/title&gt;&lt;secondary-title&gt;Indian Journal of Medical Sciences&lt;/secondary-title&gt;&lt;/titles&gt;&lt;pages&gt;245-49&lt;/pages&gt;&lt;number&gt;6&lt;/number&gt;&lt;contributors&gt;&lt;authors&gt;&lt;author&gt;Basu, D.&lt;/author&gt;&lt;author&gt;Jhirwal, O.M.P.&lt;/author&gt;&lt;author&gt;Singh, J.&lt;/author&gt;&lt;author&gt;Kumar, S.&lt;/author&gt;&lt;author&gt;Mattoo, S.K.&lt;/author&gt;&lt;/authors&gt;&lt;/contributors&gt;&lt;added-date format="utc"&gt;1654049623&lt;/added-date&gt;&lt;ref-type name="Journal Article"&gt;17&lt;/ref-type&gt;&lt;dates&gt;&lt;year&gt;2004&lt;/year&gt;&lt;/dates&gt;&lt;rec-number&gt;2494&lt;/rec-number&gt;&lt;last-updated-date format="utc"&gt;1654054203&lt;/last-updated-date&gt;&lt;volume&gt;58&lt;/volume&gt;&lt;/record&gt;&lt;/Cite&gt;&lt;/EndNote&gt;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(10)</w:t>
            </w:r>
            <w:r w:rsidRPr="00436D73">
              <w:rPr>
                <w:rFonts w:ascii="Times New Roman" w:hAnsi="Times New Roman" w:cs="Times New Roman"/>
                <w:bCs/>
                <w:lang w:val="en-GB"/>
              </w:rPr>
              <w:fldChar w:fldCharType="end"/>
            </w:r>
          </w:p>
        </w:tc>
        <w:tc>
          <w:tcPr>
            <w:tcW w:w="1412" w:type="dxa"/>
          </w:tcPr>
          <w:p w14:paraId="6A875C08"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FA </w:t>
            </w:r>
          </w:p>
        </w:tc>
        <w:tc>
          <w:tcPr>
            <w:tcW w:w="1134" w:type="dxa"/>
          </w:tcPr>
          <w:p w14:paraId="65E292AB"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22</w:t>
            </w:r>
          </w:p>
        </w:tc>
        <w:tc>
          <w:tcPr>
            <w:tcW w:w="3544" w:type="dxa"/>
          </w:tcPr>
          <w:p w14:paraId="40219C50"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w:t>
            </w:r>
            <w:proofErr w:type="spellStart"/>
            <w:r w:rsidRPr="00436D73">
              <w:rPr>
                <w:rFonts w:ascii="Times New Roman" w:hAnsi="Times New Roman" w:cs="Times New Roman"/>
                <w:lang w:val="en-GB"/>
              </w:rPr>
              <w:t>pata</w:t>
            </w:r>
            <w:proofErr w:type="spellEnd"/>
            <w:r w:rsidRPr="00436D73">
              <w:rPr>
                <w:rFonts w:ascii="Times New Roman" w:hAnsi="Times New Roman" w:cs="Times New Roman"/>
                <w:lang w:val="en-GB"/>
              </w:rPr>
              <w:t>] / [</w:t>
            </w:r>
            <w:proofErr w:type="spellStart"/>
            <w:r w:rsidRPr="00436D73">
              <w:rPr>
                <w:rFonts w:ascii="Times New Roman" w:hAnsi="Times New Roman" w:cs="Times New Roman"/>
                <w:lang w:val="en-GB"/>
              </w:rPr>
              <w:t>pataka</w:t>
            </w:r>
            <w:proofErr w:type="spellEnd"/>
            <w:r w:rsidRPr="00436D73">
              <w:rPr>
                <w:rFonts w:ascii="Times New Roman" w:hAnsi="Times New Roman" w:cs="Times New Roman"/>
                <w:lang w:val="en-GB"/>
              </w:rPr>
              <w:t>] syllable repetition rate (DDK)</w:t>
            </w:r>
          </w:p>
          <w:p w14:paraId="64767C02"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
        </w:tc>
        <w:tc>
          <w:tcPr>
            <w:tcW w:w="2552" w:type="dxa"/>
          </w:tcPr>
          <w:p w14:paraId="3080357D"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FARS</w:t>
            </w:r>
          </w:p>
        </w:tc>
        <w:tc>
          <w:tcPr>
            <w:tcW w:w="2419" w:type="dxa"/>
          </w:tcPr>
          <w:p w14:paraId="4190D14E"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-0.75 / -0.81</w:t>
            </w:r>
          </w:p>
        </w:tc>
      </w:tr>
      <w:tr w:rsidR="007F50D7" w:rsidRPr="00436D73" w14:paraId="5A0B835B"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A52B856" w14:textId="15552EA3"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lastRenderedPageBreak/>
              <w:t xml:space="preserve">Wolf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&lt;EndNote&gt;&lt;Cite&gt;&lt;Author&gt;Wolf&lt;/Author&gt;&lt;Year&gt;2017&lt;/Year&gt;&lt;RecNum&gt;0&lt;/RecNum&gt;&lt;IDText&gt;Phonoarticulation in spinocerebellar ataxia type 3&lt;/IDText&gt;&lt;DisplayText&gt;(7)&lt;/DisplayText&gt;&lt;record&gt;&lt;dates&gt;&lt;pub-dates&gt;&lt;date&gt;2017/02/01&lt;/date&gt;&lt;/pub-dates&gt;&lt;year&gt;2017&lt;/year&gt;&lt;/dates&gt;&lt;urls&gt;&lt;related-urls&gt;&lt;url&gt;https://doi.org/10.1007/s00405-016-4240-x&lt;/url&gt;&lt;/related-urls&gt;&lt;/urls&gt;&lt;isbn&gt;1434-4726&lt;/isbn&gt;&lt;titles&gt;&lt;title&gt;Phonoarticulation in spinocerebellar ataxia type 3&lt;/title&gt;&lt;secondary-title&gt;European Archives of Oto-Rhino-Laryngology&lt;/secondary-title&gt;&lt;/titles&gt;&lt;pages&gt;1139-1145&lt;/pages&gt;&lt;number&gt;2&lt;/number&gt;&lt;contributors&gt;&lt;authors&gt;&lt;author&gt;Wolf, A. E.&lt;/author&gt;&lt;author&gt;Mourão, L.&lt;/author&gt;&lt;author&gt;Jr. França, M. C.&lt;/author&gt;&lt;author&gt;Machado Júnior, A. J.&lt;/author&gt;&lt;author&gt;Crespo, A. N.&lt;/author&gt;&lt;/authors&gt;&lt;/contributors&gt;&lt;added-date format="utc"&gt;1680061466&lt;/added-date&gt;&lt;ref-type name="Journal Article"&gt;17&lt;/ref-type&gt;&lt;rec-number&gt;8643&lt;/rec-number&gt;&lt;last-updated-date format="utc"&gt;1680061466&lt;/last-updated-date&gt;&lt;electronic-resource-num&gt;10.1007/s00405-016-4240-x&lt;/electronic-resource-num&gt;&lt;volume&gt;274&lt;/volume&gt;&lt;/record&gt;&lt;/Cite&gt;&lt;/EndNote&gt;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(7)</w:t>
            </w:r>
            <w:r w:rsidRPr="00436D73">
              <w:rPr>
                <w:rFonts w:ascii="Times New Roman" w:hAnsi="Times New Roman" w:cs="Times New Roman"/>
                <w:bCs/>
                <w:lang w:val="en-GB"/>
              </w:rPr>
              <w:fldChar w:fldCharType="end"/>
            </w:r>
          </w:p>
        </w:tc>
        <w:tc>
          <w:tcPr>
            <w:tcW w:w="1412" w:type="dxa"/>
          </w:tcPr>
          <w:p w14:paraId="0276BD8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SCA3</w:t>
            </w:r>
          </w:p>
        </w:tc>
        <w:tc>
          <w:tcPr>
            <w:tcW w:w="1134" w:type="dxa"/>
          </w:tcPr>
          <w:p w14:paraId="20525278"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31</w:t>
            </w:r>
          </w:p>
        </w:tc>
        <w:tc>
          <w:tcPr>
            <w:tcW w:w="3544" w:type="dxa"/>
          </w:tcPr>
          <w:p w14:paraId="11327853"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Perceived slow rate of [pa] / [ta] / [ka] / [a] / [</w:t>
            </w:r>
            <w:proofErr w:type="spellStart"/>
            <w:r w:rsidRPr="00436D73">
              <w:rPr>
                <w:rFonts w:ascii="Times New Roman" w:hAnsi="Times New Roman" w:cs="Times New Roman"/>
                <w:lang w:val="en-GB"/>
              </w:rPr>
              <w:t>pataka</w:t>
            </w:r>
            <w:proofErr w:type="spellEnd"/>
            <w:r w:rsidRPr="00436D73">
              <w:rPr>
                <w:rFonts w:ascii="Times New Roman" w:hAnsi="Times New Roman" w:cs="Times New Roman"/>
                <w:lang w:val="en-GB"/>
              </w:rPr>
              <w:t>] syllables repetition (DDK)</w:t>
            </w:r>
          </w:p>
        </w:tc>
        <w:tc>
          <w:tcPr>
            <w:tcW w:w="2552" w:type="dxa"/>
          </w:tcPr>
          <w:p w14:paraId="583ED182"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CAG</w:t>
            </w:r>
          </w:p>
        </w:tc>
        <w:tc>
          <w:tcPr>
            <w:tcW w:w="2419" w:type="dxa"/>
          </w:tcPr>
          <w:p w14:paraId="7CF83B65"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0.419</w:t>
            </w:r>
          </w:p>
        </w:tc>
      </w:tr>
      <w:tr w:rsidR="007F50D7" w:rsidRPr="00436D73" w14:paraId="079F6523"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06BB2908" w14:textId="0CFC654D"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2020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&lt;EndNote&gt;&lt;Cite&gt;&lt;Author&gt;Vogel&lt;/Author&gt;&lt;Year&gt;2020&lt;/Year&gt;&lt;RecNum&gt;0&lt;/RecNum&gt;&lt;IDText&gt;Features of speech and swallowing dysfunction in pre-ataxic spinocerebellar ataxia type 2&lt;/IDText&gt;&lt;DisplayText&gt;(11)&lt;/DisplayText&gt;&lt;record&gt;&lt;urls&gt;&lt;related-urls&gt;&lt;url&gt;https://n.neurology.org/content/neurology/95/2/e194.full.pdf&lt;/url&gt;&lt;/related-urls&gt;&lt;/urls&gt;&lt;titles&gt;&lt;title&gt;Features of speech and swallowing dysfunction in pre-ataxic spinocerebellar ataxia type 2&lt;/title&gt;&lt;secondary-title&gt;Neurology&lt;/secondary-title&gt;&lt;/titles&gt;&lt;pages&gt;e194-e205&lt;/pages&gt;&lt;number&gt;2&lt;/number&gt;&lt;contributors&gt;&lt;authors&gt;&lt;author&gt;Vogel, A.P.&lt;/author&gt;&lt;author&gt;Magee, Michelle&lt;/author&gt;&lt;author&gt;Torres-Vega, Reidenis&lt;/author&gt;&lt;author&gt;Medrano-Montero, Jacqueline&lt;/author&gt;&lt;author&gt;Cyngler, Melissa P.&lt;/author&gt;&lt;author&gt;Kruse, Megan&lt;/author&gt;&lt;author&gt;Rojas, Sandra&lt;/author&gt;&lt;author&gt;Cubillos, Sebastian Contreras&lt;/author&gt;&lt;author&gt;Canento, Tamara&lt;/author&gt;&lt;author&gt;Maldonado, Fernanda&lt;/author&gt;&lt;author&gt;Vazquez-Mojena, Yaimee&lt;/author&gt;&lt;author&gt;Ilg, Winfried&lt;/author&gt;&lt;author&gt;Rodríguez-Labrada, Roberto&lt;/author&gt;&lt;author&gt;Velázquez-Pérez, Luis&lt;/author&gt;&lt;author&gt;Synofzik, M.&lt;/author&gt;&lt;/authors&gt;&lt;/contributors&gt;&lt;added-date format="utc"&gt;1654050049&lt;/added-date&gt;&lt;ref-type name="Journal Article"&gt;17&lt;/ref-type&gt;&lt;dates&gt;&lt;year&gt;2020&lt;/year&gt;&lt;/dates&gt;&lt;rec-number&gt;8416&lt;/rec-number&gt;&lt;last-updated-date format="utc"&gt;1654500779&lt;/last-updated-date&gt;&lt;electronic-resource-num&gt;10.1212/wnl.0000000000009776&lt;/electronic-resource-num&gt;&lt;volume&gt;95&lt;/volume&gt;&lt;/record&gt;&lt;/Cite&gt;&lt;/EndNote&gt;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(11)</w:t>
            </w:r>
            <w:r w:rsidRPr="00436D73">
              <w:rPr>
                <w:rFonts w:ascii="Times New Roman" w:hAnsi="Times New Roman" w:cs="Times New Roman"/>
                <w:bCs/>
                <w:lang w:val="en-GB"/>
              </w:rPr>
              <w:fldChar w:fldCharType="end"/>
            </w:r>
            <w:r w:rsidRPr="00436D73">
              <w:rPr>
                <w:rFonts w:ascii="Times New Roman" w:hAnsi="Times New Roman" w:cs="Times New Roman"/>
                <w:bCs/>
                <w:lang w:val="en-GB"/>
              </w:rPr>
              <w:t xml:space="preserve">  </w:t>
            </w:r>
          </w:p>
        </w:tc>
        <w:tc>
          <w:tcPr>
            <w:tcW w:w="1412" w:type="dxa"/>
          </w:tcPr>
          <w:p w14:paraId="5521CBC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SCA2</w:t>
            </w:r>
          </w:p>
        </w:tc>
        <w:tc>
          <w:tcPr>
            <w:tcW w:w="1134" w:type="dxa"/>
          </w:tcPr>
          <w:p w14:paraId="0C929FA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30</w:t>
            </w:r>
          </w:p>
        </w:tc>
        <w:tc>
          <w:tcPr>
            <w:tcW w:w="3544" w:type="dxa"/>
          </w:tcPr>
          <w:p w14:paraId="7002A84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Perturbation of DDK period</w:t>
            </w:r>
          </w:p>
        </w:tc>
        <w:tc>
          <w:tcPr>
            <w:tcW w:w="2552" w:type="dxa"/>
          </w:tcPr>
          <w:p w14:paraId="30FE558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CAG</w:t>
            </w:r>
          </w:p>
        </w:tc>
        <w:tc>
          <w:tcPr>
            <w:tcW w:w="2419" w:type="dxa"/>
          </w:tcPr>
          <w:p w14:paraId="2823FCA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0.62</w:t>
            </w:r>
          </w:p>
        </w:tc>
      </w:tr>
      <w:tr w:rsidR="007F50D7" w:rsidRPr="00436D73" w14:paraId="6E59E182"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8F7AF7C" w14:textId="6124E7D7"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2020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&lt;EndNote&gt;&lt;Cite&gt;&lt;Author&gt;Vogel&lt;/Author&gt;&lt;Year&gt;2020&lt;/Year&gt;&lt;RecNum&gt;0&lt;/RecNum&gt;&lt;IDText&gt;Features of speech and swallowing dysfunction in pre-ataxic spinocerebellar ataxia type 2&lt;/IDText&gt;&lt;DisplayText&gt;(11)&lt;/DisplayText&gt;&lt;record&gt;&lt;urls&gt;&lt;related-urls&gt;&lt;url&gt;https://n.neurology.org/content/neurology/95/2/e194.full.pdf&lt;/url&gt;&lt;/related-urls&gt;&lt;/urls&gt;&lt;titles&gt;&lt;title&gt;Features of speech and swallowing dysfunction in pre-ataxic spinocerebellar ataxia type 2&lt;/title&gt;&lt;secondary-title&gt;Neurology&lt;/secondary-title&gt;&lt;/titles&gt;&lt;pages&gt;e194-e205&lt;/pages&gt;&lt;number&gt;2&lt;/number&gt;&lt;contributors&gt;&lt;authors&gt;&lt;author&gt;Vogel, A.P.&lt;/author&gt;&lt;author&gt;Magee, Michelle&lt;/author&gt;&lt;author&gt;Torres-Vega, Reidenis&lt;/author&gt;&lt;author&gt;Medrano-Montero, Jacqueline&lt;/author&gt;&lt;author&gt;Cyngler, Melissa P.&lt;/author&gt;&lt;author&gt;Kruse, Megan&lt;/author&gt;&lt;author&gt;Rojas, Sandra&lt;/author&gt;&lt;author&gt;Cubillos, Sebastian Contreras&lt;/author&gt;&lt;author&gt;Canento, Tamara&lt;/author&gt;&lt;author&gt;Maldonado, Fernanda&lt;/author&gt;&lt;author&gt;Vazquez-Mojena, Yaimee&lt;/author&gt;&lt;author&gt;Ilg, Winfried&lt;/author&gt;&lt;author&gt;Rodríguez-Labrada, Roberto&lt;/author&gt;&lt;author&gt;Velázquez-Pérez, Luis&lt;/author&gt;&lt;author&gt;Synofzik, M.&lt;/author&gt;&lt;/authors&gt;&lt;/contributors&gt;&lt;added-date format="utc"&gt;1654050049&lt;/added-date&gt;&lt;ref-type name="Journal Article"&gt;17&lt;/ref-type&gt;&lt;dates&gt;&lt;year&gt;2020&lt;/year&gt;&lt;/dates&gt;&lt;rec-number&gt;8416&lt;/rec-number&gt;&lt;last-updated-date format="utc"&gt;1654500779&lt;/last-updated-date&gt;&lt;electronic-resource-num&gt;10.1212/wnl.0000000000009776&lt;/electronic-resource-num&gt;&lt;volume&gt;95&lt;/volume&gt;&lt;/record&gt;&lt;/Cite&gt;&lt;/EndNote&gt;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(11)</w:t>
            </w:r>
            <w:r w:rsidRPr="00436D73">
              <w:rPr>
                <w:rFonts w:ascii="Times New Roman" w:hAnsi="Times New Roman" w:cs="Times New Roman"/>
                <w:bCs/>
                <w:lang w:val="en-GB"/>
              </w:rPr>
              <w:fldChar w:fldCharType="end"/>
            </w:r>
          </w:p>
        </w:tc>
        <w:tc>
          <w:tcPr>
            <w:tcW w:w="1412" w:type="dxa"/>
          </w:tcPr>
          <w:p w14:paraId="2113CB4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SCA2</w:t>
            </w:r>
          </w:p>
        </w:tc>
        <w:tc>
          <w:tcPr>
            <w:tcW w:w="1134" w:type="dxa"/>
          </w:tcPr>
          <w:p w14:paraId="0F69B16B"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30</w:t>
            </w:r>
          </w:p>
        </w:tc>
        <w:tc>
          <w:tcPr>
            <w:tcW w:w="3544" w:type="dxa"/>
          </w:tcPr>
          <w:p w14:paraId="64C814CF"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Perturbation of DDK period</w:t>
            </w:r>
          </w:p>
        </w:tc>
        <w:tc>
          <w:tcPr>
            <w:tcW w:w="2552" w:type="dxa"/>
          </w:tcPr>
          <w:p w14:paraId="6AD33937"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SARA</w:t>
            </w:r>
          </w:p>
        </w:tc>
        <w:tc>
          <w:tcPr>
            <w:tcW w:w="2419" w:type="dxa"/>
          </w:tcPr>
          <w:p w14:paraId="4446E206"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0.52</w:t>
            </w:r>
          </w:p>
        </w:tc>
      </w:tr>
      <w:tr w:rsidR="007F50D7" w:rsidRPr="00436D73" w14:paraId="522A4B3A"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092D368F" w14:textId="585EA51B"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Schmitz </w:t>
            </w:r>
            <w:proofErr w:type="spellStart"/>
            <w:r w:rsidRPr="00436D73">
              <w:rPr>
                <w:rFonts w:ascii="Times New Roman" w:hAnsi="Times New Roman" w:cs="Times New Roman"/>
                <w:bCs/>
                <w:lang w:val="en-GB"/>
              </w:rPr>
              <w:t>Hübsch</w:t>
            </w:r>
            <w:proofErr w:type="spellEnd"/>
            <w:r w:rsidRPr="00436D73">
              <w:rPr>
                <w:rFonts w:ascii="Times New Roman" w:hAnsi="Times New Roman" w:cs="Times New Roman"/>
                <w:bCs/>
                <w:lang w:val="en-GB"/>
              </w:rPr>
              <w:t xml:space="preserve"> et al 2010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&lt;EndNote&gt;&lt;Cite&gt;&lt;Author&gt;Schmitz-Hubsch&lt;/Author&gt;&lt;Year&gt;2010&lt;/Year&gt;&lt;RecNum&gt;0&lt;/RecNum&gt;&lt;IDText&gt;Responsiveness of different rating instruments in spinocerebellar ataxia patients&lt;/IDText&gt;&lt;DisplayText&gt;(12)&lt;/DisplayText&gt;&lt;record&gt;&lt;dates&gt;&lt;pub-dates&gt;&lt;date&gt;February 23, 2010&lt;/date&gt;&lt;/pub-dates&gt;&lt;year&gt;2010&lt;/year&gt;&lt;/dates&gt;&lt;urls&gt;&lt;related-urls&gt;&lt;url&gt;http://www.neurology.org/cgi/content/abstract/74/8/678&lt;/url&gt;&lt;/related-urls&gt;&lt;/urls&gt;&lt;titles&gt;&lt;title&gt;Responsiveness of different rating instruments in spinocerebellar ataxia patients&lt;/title&gt;&lt;secondary-title&gt;Neurology&lt;/secondary-title&gt;&lt;/titles&gt;&lt;pages&gt;678-684&lt;/pages&gt;&lt;number&gt;8&lt;/number&gt;&lt;contributors&gt;&lt;authors&gt;&lt;author&gt;Schmitz-Hubsch, T.&lt;/author&gt;&lt;author&gt;Fimmers, R.&lt;/author&gt;&lt;author&gt;Rakowicz, M.&lt;/author&gt;&lt;author&gt;Rola, R.&lt;/author&gt;&lt;author&gt;Zdzienicka, E.&lt;/author&gt;&lt;author&gt;Fancellu, R.&lt;/author&gt;&lt;author&gt;Mariotti, C.&lt;/author&gt;&lt;author&gt;Linnemann, C.&lt;/author&gt;&lt;author&gt;Schols, L.&lt;/author&gt;&lt;author&gt;Timmann, D.&lt;/author&gt;&lt;author&gt;Filla, A.&lt;/author&gt;&lt;author&gt;Salvatore, E.&lt;/author&gt;&lt;author&gt;Infante, J.&lt;/author&gt;&lt;author&gt;Giunti, P.&lt;/author&gt;&lt;author&gt;Labrum, R.&lt;/author&gt;&lt;author&gt;Kremer, B.&lt;/author&gt;&lt;author&gt;van de Warrenburg, B.P.&lt;/author&gt;&lt;author&gt;Baliko, L.&lt;/author&gt;&lt;author&gt;Melegh, B.&lt;/author&gt;&lt;author&gt;Depondt, C.&lt;/author&gt;&lt;author&gt;Schulz, J.&lt;/author&gt;&lt;author&gt;du Montcel, S.T.&lt;/author&gt;&lt;author&gt;Klockgether, T.&lt;/author&gt;&lt;/authors&gt;&lt;/contributors&gt;&lt;added-date format="utc"&gt;1654049779&lt;/added-date&gt;&lt;ref-type name="Journal Article"&gt;17&lt;/ref-type&gt;&lt;rec-number&gt;4817&lt;/rec-number&gt;&lt;last-updated-date format="utc"&gt;1654164670&lt;/last-updated-date&gt;&lt;electronic-resource-num&gt;10.1212/WNL.0b013e3181d1a6c9&lt;/electronic-resource-num&gt;&lt;volume&gt;74&lt;/volume&gt;&lt;/record&gt;&lt;/Cite&gt;&lt;/EndNote&gt;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(12)</w:t>
            </w:r>
            <w:r w:rsidRPr="00436D73">
              <w:rPr>
                <w:rFonts w:ascii="Times New Roman" w:hAnsi="Times New Roman" w:cs="Times New Roman"/>
                <w:bCs/>
                <w:lang w:val="en-GB"/>
              </w:rPr>
              <w:fldChar w:fldCharType="end"/>
            </w:r>
          </w:p>
        </w:tc>
        <w:tc>
          <w:tcPr>
            <w:tcW w:w="1412" w:type="dxa"/>
          </w:tcPr>
          <w:p w14:paraId="2692C90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 1, 2, 3, 6</w:t>
            </w:r>
          </w:p>
        </w:tc>
        <w:tc>
          <w:tcPr>
            <w:tcW w:w="1134" w:type="dxa"/>
          </w:tcPr>
          <w:p w14:paraId="683679B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43 SCA1, 61 SCA2, 37 SCA3, 30 SCA6</w:t>
            </w:r>
          </w:p>
        </w:tc>
        <w:tc>
          <w:tcPr>
            <w:tcW w:w="3544" w:type="dxa"/>
          </w:tcPr>
          <w:p w14:paraId="0CE8447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Syllable repetition frequency</w:t>
            </w:r>
          </w:p>
          <w:p w14:paraId="45973AAF"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Average interval length (COV)</w:t>
            </w:r>
          </w:p>
        </w:tc>
        <w:tc>
          <w:tcPr>
            <w:tcW w:w="2552" w:type="dxa"/>
          </w:tcPr>
          <w:p w14:paraId="55B320EB" w14:textId="77777777" w:rsidR="007F50D7" w:rsidRPr="00546874"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546874">
              <w:rPr>
                <w:rFonts w:ascii="Times New Roman" w:hAnsi="Times New Roman" w:cs="Times New Roman"/>
                <w:lang w:val="pt-BR"/>
              </w:rPr>
              <w:t>SARA</w:t>
            </w:r>
          </w:p>
          <w:p w14:paraId="5402ACF0" w14:textId="77777777" w:rsidR="007F50D7" w:rsidRPr="00546874"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546874">
              <w:rPr>
                <w:rFonts w:ascii="Times New Roman" w:hAnsi="Times New Roman" w:cs="Times New Roman"/>
                <w:lang w:val="pt-BR"/>
              </w:rPr>
              <w:t>SARA item 4</w:t>
            </w:r>
          </w:p>
          <w:p w14:paraId="05B15DAA" w14:textId="77777777" w:rsidR="007F50D7" w:rsidRPr="00546874"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546874">
              <w:rPr>
                <w:rFonts w:ascii="Times New Roman" w:hAnsi="Times New Roman" w:cs="Times New Roman"/>
                <w:lang w:val="pt-BR"/>
              </w:rPr>
              <w:t>SARA</w:t>
            </w:r>
          </w:p>
          <w:p w14:paraId="0062FA82" w14:textId="77777777" w:rsidR="007F50D7" w:rsidRPr="00546874"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546874">
              <w:rPr>
                <w:rFonts w:ascii="Times New Roman" w:hAnsi="Times New Roman" w:cs="Times New Roman"/>
                <w:lang w:val="pt-BR"/>
              </w:rPr>
              <w:t>SARA item 4</w:t>
            </w:r>
          </w:p>
        </w:tc>
        <w:tc>
          <w:tcPr>
            <w:tcW w:w="2419" w:type="dxa"/>
          </w:tcPr>
          <w:p w14:paraId="70310618"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−0.680</w:t>
            </w:r>
          </w:p>
          <w:p w14:paraId="23C3C1C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−0.710</w:t>
            </w:r>
          </w:p>
          <w:p w14:paraId="27ECD4B8"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0.444</w:t>
            </w:r>
          </w:p>
          <w:p w14:paraId="43A954E2"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0.333</w:t>
            </w:r>
          </w:p>
        </w:tc>
      </w:tr>
      <w:tr w:rsidR="007F50D7" w:rsidRPr="00436D73" w14:paraId="01E4437E"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B94C3D7" w14:textId="159B8A6A"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&lt;EndNote&gt;&lt;Cite&gt;&lt;Author&gt;Vogel&lt;/Author&gt;&lt;Year&gt;2017&lt;/Year&gt;&lt;RecNum&gt;0&lt;/RecNum&gt;&lt;IDText&gt;Speech and swallowing abnormalities in adults with POLG associated ataxia (POLG-A)&lt;/IDText&gt;&lt;DisplayText&gt;(13)&lt;/DisplayText&gt;&lt;record&gt;&lt;dates&gt;&lt;pub-dates&gt;&lt;date&gt;nov&lt;/date&gt;&lt;/pub-dates&gt;&lt;year&gt;2017&lt;/year&gt;&lt;/dates&gt;&lt;urls&gt;&lt;related-urls&gt;&lt;url&gt;https://doi.org/10.1016/j.mito.2017.06.002&lt;/url&gt;&lt;/related-urls&gt;&lt;/urls&gt;&lt;titles&gt;&lt;title&gt;Speech and swallowing abnormalities in adults with POLG associated ataxia (POLG-A)&lt;/title&gt;&lt;secondary-title&gt;Mitochondrion&lt;/secondary-title&gt;&lt;/titles&gt;&lt;pages&gt;1--7&lt;/pages&gt;&lt;contributors&gt;&lt;authors&gt;&lt;author&gt;Vogel, A.P.&lt;/author&gt;&lt;author&gt;Natalie Rommel&lt;/author&gt;&lt;author&gt;Andreas Oettinger&lt;/author&gt;&lt;author&gt;Marius Horger&lt;/author&gt;&lt;author&gt;Patrick Krumm&lt;/author&gt;&lt;author&gt;Eva-Maria Kraus&lt;/author&gt;&lt;author&gt;Ludger SchÃ¶ls&lt;/author&gt;&lt;author&gt;Matthis Synofzik&lt;/author&gt;&lt;/authors&gt;&lt;/contributors&gt;&lt;added-date format="utc"&gt;1548998476&lt;/added-date&gt;&lt;ref-type name="Journal Article"&gt;17&lt;/ref-type&gt;&lt;rec-number&gt;156&lt;/rec-number&gt;&lt;publisher&gt;Elsevier BV&lt;/publisher&gt;&lt;last-updated-date format="utc"&gt;1659488539&lt;/last-updated-date&gt;&lt;accession-num&gt;WOS:000416296000001&lt;/accession-num&gt;&lt;electronic-resource-num&gt;10.1016/j.mito.2017.06.002&lt;/electronic-resource-num&gt;&lt;volume&gt;37&lt;/volume&gt;&lt;/record&gt;&lt;/Cite&gt;&lt;/EndNote&gt;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(13)</w:t>
            </w:r>
            <w:r w:rsidRPr="00436D73">
              <w:rPr>
                <w:rFonts w:ascii="Times New Roman" w:hAnsi="Times New Roman" w:cs="Times New Roman"/>
                <w:bCs/>
                <w:lang w:val="en-GB"/>
              </w:rPr>
              <w:fldChar w:fldCharType="end"/>
            </w:r>
          </w:p>
        </w:tc>
        <w:tc>
          <w:tcPr>
            <w:tcW w:w="1412" w:type="dxa"/>
          </w:tcPr>
          <w:p w14:paraId="5529EBCA"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POLG-A</w:t>
            </w:r>
          </w:p>
        </w:tc>
        <w:tc>
          <w:tcPr>
            <w:tcW w:w="1134" w:type="dxa"/>
          </w:tcPr>
          <w:p w14:paraId="444798A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14</w:t>
            </w:r>
          </w:p>
        </w:tc>
        <w:tc>
          <w:tcPr>
            <w:tcW w:w="3544" w:type="dxa"/>
          </w:tcPr>
          <w:p w14:paraId="09B8D4BB"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Self-evaluation of communication (subscale of SWAL-QOL)</w:t>
            </w:r>
          </w:p>
        </w:tc>
        <w:tc>
          <w:tcPr>
            <w:tcW w:w="2552" w:type="dxa"/>
          </w:tcPr>
          <w:p w14:paraId="12C5C009"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SARA</w:t>
            </w:r>
          </w:p>
        </w:tc>
        <w:tc>
          <w:tcPr>
            <w:tcW w:w="2419" w:type="dxa"/>
          </w:tcPr>
          <w:p w14:paraId="4764D24A"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-0.644</w:t>
            </w:r>
          </w:p>
        </w:tc>
      </w:tr>
      <w:tr w:rsidR="007F50D7" w:rsidRPr="00436D73" w14:paraId="768AED56"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2CFDEDC0" w14:textId="571C0AE2" w:rsidR="007F50D7" w:rsidRPr="00436D73" w:rsidRDefault="007F50D7" w:rsidP="00E16BEE">
            <w:pPr>
              <w:spacing w:line="276" w:lineRule="auto"/>
              <w:rPr>
                <w:rFonts w:ascii="Times New Roman" w:hAnsi="Times New Roman" w:cs="Times New Roman"/>
                <w:lang w:val="en-GB"/>
              </w:rPr>
            </w:pPr>
            <w:r w:rsidRPr="00436D73">
              <w:rPr>
                <w:rFonts w:ascii="Times New Roman" w:hAnsi="Times New Roman" w:cs="Times New Roman"/>
                <w:bCs/>
                <w:lang w:val="en-GB"/>
              </w:rPr>
              <w:t xml:space="preserve">Vogel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&lt;EndNote&gt;&lt;Cite&gt;&lt;Author&gt;Vogel&lt;/Author&gt;&lt;Year&gt;2017&lt;/Year&gt;&lt;RecNum&gt;0&lt;/RecNum&gt;&lt;IDText&gt;Voice in Friedreich Ataxia&lt;/IDText&gt;&lt;DisplayText&gt;(14)&lt;/DisplayText&gt;&lt;record&gt;&lt;rec-number&gt;12311&lt;/rec-number&gt;&lt;foreign-keys&gt;&lt;key app="EN" db-id="t22zrprrqwxw2qeatrp59v09ea2zsztfeaf2" timestamp="1571277353"&gt;12311&lt;/key&gt;&lt;/foreign-keys&gt;&lt;ref-type name="Journal Article"&gt;17&lt;/ref-type&gt;&lt;contributors&gt;&lt;authors&gt;&lt;author&gt;Vogel, A.P.&lt;/author&gt;&lt;author&gt;Wardrop, Mayumi I.&lt;/author&gt;&lt;author&gt;Folker, Joanne E.&lt;/author&gt;&lt;author&gt;Synofzik, Matthis&lt;/author&gt;&lt;author&gt;Corben, Louise A.&lt;/author&gt;&lt;author&gt;Delatycki, Martin B.&lt;/author&gt;&lt;author&gt;Awan, Shaheen N.&lt;/author&gt;&lt;/authors&gt;&lt;/contributors&gt;&lt;titles&gt;&lt;title&gt;Voice in Friedreich Ataxia&lt;/title&gt;&lt;secondary-title&gt;Journal of Voice&lt;/secondary-title&gt;&lt;/titles&gt;&lt;pages&gt;243.e9-243.e19&lt;/pages&gt;&lt;volume&gt;31&lt;/volume&gt;&lt;number&gt;2&lt;/number&gt;&lt;keywords&gt;&lt;keyword&gt;hereditary ataxia&lt;/keyword&gt;&lt;keyword&gt;clinical markers&lt;/keyword&gt;&lt;keyword&gt;dysarthria&lt;/keyword&gt;&lt;keyword&gt;acoustics&lt;/keyword&gt;&lt;keyword&gt;dysphonia&lt;/keyword&gt;&lt;/keywords&gt;&lt;dates&gt;&lt;year&gt;2017&lt;/year&gt;&lt;pub-dates&gt;&lt;date&gt;3//&lt;/date&gt;&lt;/pub-dates&gt;&lt;/dates&gt;&lt;isbn&gt;0892-1997&lt;/isbn&gt;&lt;urls&gt;&lt;related-urls&gt;&lt;url&gt;http://www.sciencedirect.com/science/article/pii/S0892199716300170&lt;/url&gt;&lt;/related-urls&gt;&lt;/urls&gt;&lt;electronic-resource-num&gt;http://dx.doi.org/10.1016/j.jvoice.2016.04.015&lt;/electronic-resource-num&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(14)</w:t>
            </w:r>
            <w:r w:rsidRPr="00436D73">
              <w:rPr>
                <w:rFonts w:ascii="Times New Roman" w:hAnsi="Times New Roman" w:cs="Times New Roman"/>
                <w:bCs/>
                <w:lang w:val="en-GB"/>
              </w:rPr>
              <w:fldChar w:fldCharType="end"/>
            </w:r>
          </w:p>
        </w:tc>
        <w:tc>
          <w:tcPr>
            <w:tcW w:w="1412" w:type="dxa"/>
          </w:tcPr>
          <w:p w14:paraId="2496A25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41DEA7F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36</w:t>
            </w:r>
          </w:p>
        </w:tc>
        <w:tc>
          <w:tcPr>
            <w:tcW w:w="3544" w:type="dxa"/>
          </w:tcPr>
          <w:p w14:paraId="15DD953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Text reading (speech</w:t>
            </w:r>
          </w:p>
          <w:p w14:paraId="70B1BEC2"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sample duration)</w:t>
            </w:r>
          </w:p>
        </w:tc>
        <w:tc>
          <w:tcPr>
            <w:tcW w:w="2552" w:type="dxa"/>
          </w:tcPr>
          <w:p w14:paraId="6DF014A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FARS </w:t>
            </w:r>
          </w:p>
        </w:tc>
        <w:tc>
          <w:tcPr>
            <w:tcW w:w="2419" w:type="dxa"/>
          </w:tcPr>
          <w:p w14:paraId="2E5463F1"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0.548</w:t>
            </w:r>
          </w:p>
        </w:tc>
      </w:tr>
      <w:tr w:rsidR="007F50D7" w:rsidRPr="00436D73" w14:paraId="5C3E804B"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AC005CF" w14:textId="231EBCEC" w:rsidR="007F50D7" w:rsidRPr="00436D73" w:rsidRDefault="007F50D7" w:rsidP="00E16BEE">
            <w:pPr>
              <w:spacing w:line="276" w:lineRule="auto"/>
              <w:rPr>
                <w:rFonts w:ascii="Times New Roman" w:hAnsi="Times New Roman" w:cs="Times New Roman"/>
                <w:lang w:val="en-GB"/>
              </w:rPr>
            </w:pPr>
            <w:r w:rsidRPr="00436D73">
              <w:rPr>
                <w:rFonts w:ascii="Times New Roman" w:hAnsi="Times New Roman" w:cs="Times New Roman"/>
                <w:bCs/>
                <w:lang w:val="en-GB"/>
              </w:rPr>
              <w:t xml:space="preserve">Vogel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&lt;EndNote&gt;&lt;Cite&gt;&lt;Author&gt;Vogel&lt;/Author&gt;&lt;Year&gt;2017&lt;/Year&gt;&lt;RecNum&gt;0&lt;/RecNum&gt;&lt;IDText&gt;Voice in Friedreich Ataxia&lt;/IDText&gt;&lt;DisplayText&gt;(14)&lt;/DisplayText&gt;&lt;record&gt;&lt;rec-number&gt;12311&lt;/rec-number&gt;&lt;foreign-keys&gt;&lt;key app="EN" db-id="t22zrprrqwxw2qeatrp59v09ea2zsztfeaf2" timestamp="1571277353"&gt;12311&lt;/key&gt;&lt;/foreign-keys&gt;&lt;ref-type name="Journal Article"&gt;17&lt;/ref-type&gt;&lt;contributors&gt;&lt;authors&gt;&lt;author&gt;Vogel, A.P.&lt;/author&gt;&lt;author&gt;Wardrop, Mayumi I.&lt;/author&gt;&lt;author&gt;Folker, Joanne E.&lt;/author&gt;&lt;author&gt;Synofzik, Matthis&lt;/author&gt;&lt;author&gt;Corben, Louise A.&lt;/author&gt;&lt;author&gt;Delatycki, Martin B.&lt;/author&gt;&lt;author&gt;Awan, Shaheen N.&lt;/author&gt;&lt;/authors&gt;&lt;/contributors&gt;&lt;titles&gt;&lt;title&gt;Voice in Friedreich Ataxia&lt;/title&gt;&lt;secondary-title&gt;Journal of Voice&lt;/secondary-title&gt;&lt;/titles&gt;&lt;pages&gt;243.e9-243.e19&lt;/pages&gt;&lt;volume&gt;31&lt;/volume&gt;&lt;number&gt;2&lt;/number&gt;&lt;keywords&gt;&lt;keyword&gt;hereditary ataxia&lt;/keyword&gt;&lt;keyword&gt;clinical markers&lt;/keyword&gt;&lt;keyword&gt;dysarthria&lt;/keyword&gt;&lt;keyword&gt;acoustics&lt;/keyword&gt;&lt;keyword&gt;dysphonia&lt;/keyword&gt;&lt;/keywords&gt;&lt;dates&gt;&lt;year&gt;2017&lt;/year&gt;&lt;pub-dates&gt;&lt;date&gt;3//&lt;/date&gt;&lt;/pub-dates&gt;&lt;/dates&gt;&lt;isbn&gt;0892-1997&lt;/isbn&gt;&lt;urls&gt;&lt;related-urls&gt;&lt;url&gt;http://www.sciencedirect.com/science/article/pii/S0892199716300170&lt;/url&gt;&lt;/related-urls&gt;&lt;/urls&gt;&lt;electronic-resource-num&gt;http://dx.doi.org/10.1016/j.jvoice.2016.04.015&lt;/electronic-resource-num&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(14)</w:t>
            </w:r>
            <w:r w:rsidRPr="00436D73">
              <w:rPr>
                <w:rFonts w:ascii="Times New Roman" w:hAnsi="Times New Roman" w:cs="Times New Roman"/>
                <w:bCs/>
                <w:lang w:val="en-GB"/>
              </w:rPr>
              <w:fldChar w:fldCharType="end"/>
            </w:r>
          </w:p>
        </w:tc>
        <w:tc>
          <w:tcPr>
            <w:tcW w:w="1412" w:type="dxa"/>
          </w:tcPr>
          <w:p w14:paraId="43ABC2E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2F61A0B7"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36</w:t>
            </w:r>
          </w:p>
        </w:tc>
        <w:tc>
          <w:tcPr>
            <w:tcW w:w="3544" w:type="dxa"/>
          </w:tcPr>
          <w:p w14:paraId="4F5F632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Text reading (speech</w:t>
            </w:r>
          </w:p>
          <w:p w14:paraId="196C6EE5"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sample duration)</w:t>
            </w:r>
          </w:p>
        </w:tc>
        <w:tc>
          <w:tcPr>
            <w:tcW w:w="2552" w:type="dxa"/>
          </w:tcPr>
          <w:p w14:paraId="6FE70DD9"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Age at onset </w:t>
            </w:r>
          </w:p>
        </w:tc>
        <w:tc>
          <w:tcPr>
            <w:tcW w:w="2419" w:type="dxa"/>
          </w:tcPr>
          <w:p w14:paraId="0E0B22B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-0.537</w:t>
            </w:r>
          </w:p>
        </w:tc>
      </w:tr>
      <w:tr w:rsidR="007F50D7" w:rsidRPr="00436D73" w14:paraId="78EB3923"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64CCAC96" w14:textId="627911E6" w:rsidR="007F50D7" w:rsidRPr="00436D73" w:rsidRDefault="007F50D7" w:rsidP="00E16BEE">
            <w:pPr>
              <w:spacing w:line="276" w:lineRule="auto"/>
              <w:rPr>
                <w:rFonts w:ascii="Times New Roman" w:hAnsi="Times New Roman" w:cs="Times New Roman"/>
                <w:lang w:val="en-GB"/>
              </w:rPr>
            </w:pPr>
            <w:r w:rsidRPr="00436D73">
              <w:rPr>
                <w:rFonts w:ascii="Times New Roman" w:hAnsi="Times New Roman" w:cs="Times New Roman"/>
                <w:bCs/>
                <w:lang w:val="en-GB"/>
              </w:rPr>
              <w:t xml:space="preserve">Vogel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&lt;EndNote&gt;&lt;Cite&gt;&lt;Author&gt;Vogel&lt;/Author&gt;&lt;Year&gt;2017&lt;/Year&gt;&lt;RecNum&gt;0&lt;/RecNum&gt;&lt;IDText&gt;Voice in Friedreich Ataxia&lt;/IDText&gt;&lt;DisplayText&gt;(14)&lt;/DisplayText&gt;&lt;record&gt;&lt;rec-number&gt;12311&lt;/rec-number&gt;&lt;foreign-keys&gt;&lt;key app="EN" db-id="t22zrprrqwxw2qeatrp59v09ea2zsztfeaf2" timestamp="1571277353"&gt;12311&lt;/key&gt;&lt;/foreign-keys&gt;&lt;ref-type name="Journal Article"&gt;17&lt;/ref-type&gt;&lt;contributors&gt;&lt;authors&gt;&lt;author&gt;Vogel, A.P.&lt;/author&gt;&lt;author&gt;Wardrop, Mayumi I.&lt;/author&gt;&lt;author&gt;Folker, Joanne E.&lt;/author&gt;&lt;author&gt;Synofzik, Matthis&lt;/author&gt;&lt;author&gt;Corben, Louise A.&lt;/author&gt;&lt;author&gt;Delatycki, Martin B.&lt;/author&gt;&lt;author&gt;Awan, Shaheen N.&lt;/author&gt;&lt;/authors&gt;&lt;/contributors&gt;&lt;titles&gt;&lt;title&gt;Voice in Friedreich Ataxia&lt;/title&gt;&lt;secondary-title&gt;Journal of Voice&lt;/secondary-title&gt;&lt;/titles&gt;&lt;pages&gt;243.e9-243.e19&lt;/pages&gt;&lt;volume&gt;31&lt;/volume&gt;&lt;number&gt;2&lt;/number&gt;&lt;keywords&gt;&lt;keyword&gt;hereditary ataxia&lt;/keyword&gt;&lt;keyword&gt;clinical markers&lt;/keyword&gt;&lt;keyword&gt;dysarthria&lt;/keyword&gt;&lt;keyword&gt;acoustics&lt;/keyword&gt;&lt;keyword&gt;dysphonia&lt;/keyword&gt;&lt;/keywords&gt;&lt;dates&gt;&lt;year&gt;2017&lt;/year&gt;&lt;pub-dates&gt;&lt;date&gt;3//&lt;/date&gt;&lt;/pub-dates&gt;&lt;/dates&gt;&lt;isbn&gt;0892-1997&lt;/isbn&gt;&lt;urls&gt;&lt;related-urls&gt;&lt;url&gt;http://www.sciencedirect.com/science/article/pii/S0892199716300170&lt;/url&gt;&lt;/related-urls&gt;&lt;/urls&gt;&lt;electronic-resource-num&gt;http://dx.doi.org/10.1016/j.jvoice.2016.04.015&lt;/electronic-resource-num&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(14)</w:t>
            </w:r>
            <w:r w:rsidRPr="00436D73">
              <w:rPr>
                <w:rFonts w:ascii="Times New Roman" w:hAnsi="Times New Roman" w:cs="Times New Roman"/>
                <w:bCs/>
                <w:lang w:val="en-GB"/>
              </w:rPr>
              <w:fldChar w:fldCharType="end"/>
            </w:r>
          </w:p>
        </w:tc>
        <w:tc>
          <w:tcPr>
            <w:tcW w:w="1412" w:type="dxa"/>
          </w:tcPr>
          <w:p w14:paraId="1B05F38D"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FA</w:t>
            </w:r>
          </w:p>
        </w:tc>
        <w:tc>
          <w:tcPr>
            <w:tcW w:w="1134" w:type="dxa"/>
          </w:tcPr>
          <w:p w14:paraId="4E5D21C4"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36</w:t>
            </w:r>
          </w:p>
        </w:tc>
        <w:tc>
          <w:tcPr>
            <w:tcW w:w="3544" w:type="dxa"/>
          </w:tcPr>
          <w:p w14:paraId="65E54939"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Text reading (speech</w:t>
            </w:r>
          </w:p>
          <w:p w14:paraId="2836F490"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sample duration)</w:t>
            </w:r>
          </w:p>
        </w:tc>
        <w:tc>
          <w:tcPr>
            <w:tcW w:w="2552" w:type="dxa"/>
          </w:tcPr>
          <w:p w14:paraId="5F50FE85"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Disease duration</w:t>
            </w:r>
          </w:p>
        </w:tc>
        <w:tc>
          <w:tcPr>
            <w:tcW w:w="2419" w:type="dxa"/>
          </w:tcPr>
          <w:p w14:paraId="414115B9"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0.477</w:t>
            </w:r>
          </w:p>
        </w:tc>
      </w:tr>
      <w:tr w:rsidR="007F50D7" w:rsidRPr="00436D73" w14:paraId="53E27258"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2FBF93C" w14:textId="19F6E303"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&lt;EndNote&gt;&lt;Cite&gt;&lt;Author&gt;Vogel&lt;/Author&gt;&lt;Year&gt;2017&lt;/Year&gt;&lt;RecNum&gt;0&lt;/RecNum&gt;&lt;IDText&gt;Speech and swallowing abnormalities in adults with POLG associated ataxia (POLG-A)&lt;/IDText&gt;&lt;DisplayText&gt;(13)&lt;/DisplayText&gt;&lt;record&gt;&lt;dates&gt;&lt;pub-dates&gt;&lt;date&gt;nov&lt;/date&gt;&lt;/pub-dates&gt;&lt;year&gt;2017&lt;/year&gt;&lt;/dates&gt;&lt;urls&gt;&lt;related-urls&gt;&lt;url&gt;https://doi.org/10.1016/j.mito.2017.06.002&lt;/url&gt;&lt;/related-urls&gt;&lt;/urls&gt;&lt;titles&gt;&lt;title&gt;Speech and swallowing abnormalities in adults with POLG associated ataxia (POLG-A)&lt;/title&gt;&lt;secondary-title&gt;Mitochondrion&lt;/secondary-title&gt;&lt;/titles&gt;&lt;pages&gt;1--7&lt;/pages&gt;&lt;contributors&gt;&lt;authors&gt;&lt;author&gt;Vogel, A.P.&lt;/author&gt;&lt;author&gt;Natalie Rommel&lt;/author&gt;&lt;author&gt;Andreas Oettinger&lt;/author&gt;&lt;author&gt;Marius Horger&lt;/author&gt;&lt;author&gt;Patrick Krumm&lt;/author&gt;&lt;author&gt;Eva-Maria Kraus&lt;/author&gt;&lt;author&gt;Ludger SchÃ¶ls&lt;/author&gt;&lt;author&gt;Matthis Synofzik&lt;/author&gt;&lt;/authors&gt;&lt;/contributors&gt;&lt;added-date format="utc"&gt;1548998476&lt;/added-date&gt;&lt;ref-type name="Journal Article"&gt;17&lt;/ref-type&gt;&lt;rec-number&gt;156&lt;/rec-number&gt;&lt;publisher&gt;Elsevier BV&lt;/publisher&gt;&lt;last-updated-date format="utc"&gt;1659488539&lt;/last-updated-date&gt;&lt;accession-num&gt;WOS:000416296000001&lt;/accession-num&gt;&lt;electronic-resource-num&gt;10.1016/j.mito.2017.06.002&lt;/electronic-resource-num&gt;&lt;volume&gt;37&lt;/volume&gt;&lt;/record&gt;&lt;/Cite&gt;&lt;/EndNote&gt;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(13)</w:t>
            </w:r>
            <w:r w:rsidRPr="00436D73">
              <w:rPr>
                <w:rFonts w:ascii="Times New Roman" w:hAnsi="Times New Roman" w:cs="Times New Roman"/>
                <w:bCs/>
                <w:lang w:val="en-GB"/>
              </w:rPr>
              <w:fldChar w:fldCharType="end"/>
            </w:r>
          </w:p>
        </w:tc>
        <w:tc>
          <w:tcPr>
            <w:tcW w:w="1412" w:type="dxa"/>
          </w:tcPr>
          <w:p w14:paraId="47956703"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POLG-A</w:t>
            </w:r>
          </w:p>
        </w:tc>
        <w:tc>
          <w:tcPr>
            <w:tcW w:w="1134" w:type="dxa"/>
          </w:tcPr>
          <w:p w14:paraId="499DAD70"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14</w:t>
            </w:r>
          </w:p>
        </w:tc>
        <w:tc>
          <w:tcPr>
            <w:tcW w:w="3544" w:type="dxa"/>
          </w:tcPr>
          <w:p w14:paraId="4113893D"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Variability in speech rate</w:t>
            </w:r>
          </w:p>
        </w:tc>
        <w:tc>
          <w:tcPr>
            <w:tcW w:w="2552" w:type="dxa"/>
          </w:tcPr>
          <w:p w14:paraId="2584C40D"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Disease duration</w:t>
            </w:r>
          </w:p>
        </w:tc>
        <w:tc>
          <w:tcPr>
            <w:tcW w:w="2419" w:type="dxa"/>
          </w:tcPr>
          <w:p w14:paraId="7161E6DC"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0.604</w:t>
            </w:r>
          </w:p>
        </w:tc>
      </w:tr>
      <w:tr w:rsidR="007F50D7" w:rsidRPr="00436D73" w14:paraId="65D37A7C" w14:textId="77777777" w:rsidTr="00E16BEE">
        <w:tc>
          <w:tcPr>
            <w:cnfStyle w:val="001000000000" w:firstRow="0" w:lastRow="0" w:firstColumn="1" w:lastColumn="0" w:oddVBand="0" w:evenVBand="0" w:oddHBand="0" w:evenHBand="0" w:firstRowFirstColumn="0" w:firstRowLastColumn="0" w:lastRowFirstColumn="0" w:lastRowLastColumn="0"/>
            <w:tcW w:w="1985" w:type="dxa"/>
          </w:tcPr>
          <w:p w14:paraId="31496D84" w14:textId="58034AE9"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Gomez-</w:t>
            </w:r>
            <w:proofErr w:type="spellStart"/>
            <w:r w:rsidRPr="00436D73">
              <w:rPr>
                <w:rFonts w:ascii="Times New Roman" w:hAnsi="Times New Roman" w:cs="Times New Roman"/>
                <w:bCs/>
                <w:lang w:val="en-GB"/>
              </w:rPr>
              <w:t>Coello</w:t>
            </w:r>
            <w:proofErr w:type="spellEnd"/>
            <w:r w:rsidRPr="00436D73">
              <w:rPr>
                <w:rFonts w:ascii="Times New Roman" w:hAnsi="Times New Roman" w:cs="Times New Roman"/>
                <w:bCs/>
                <w:lang w:val="en-GB"/>
              </w:rPr>
              <w:t xml:space="preserve">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&lt;EndNote&gt;&lt;Cite&gt;&lt;Author&gt;Gómez-Coello&lt;/Author&gt;&lt;RecNum&gt;0&lt;/RecNum&gt;&lt;IDText&gt;Voice Alterations in Patients With Spinocerebellar Ataxia Type 7 (SCA7): Clinical-Genetic Correlations&lt;/IDText&gt;&lt;DisplayText&gt;(15)&lt;/DisplayText&gt;&lt;record&gt;&lt;keywords&gt;&lt;keyword&gt;Spinocerebellar ataxia type 7 (SCA7)&lt;/keyword&gt;&lt;keyword&gt;CAG repeats&lt;/keyword&gt;&lt;keyword&gt;Shimmer&lt;/keyword&gt;&lt;keyword&gt;Jitter&lt;/keyword&gt;&lt;keyword&gt;Fundamental frequency&lt;/keyword&gt;&lt;/keywords&gt;&lt;urls&gt;&lt;related-urls&gt;&lt;url&gt;http://www.sciencedirect.com/science/article/pii/S0892199716000163&lt;/url&gt;&lt;/related-urls&gt;&lt;/urls&gt;&lt;isbn&gt;0892-1997&lt;/isbn&gt;&lt;titles&gt;&lt;title&gt;Voice Alterations in Patients With Spinocerebellar Ataxia Type 7 (SCA7): Clinical-Genetic Correlations&lt;/title&gt;&lt;secondary-title&gt;Journal of Voice&lt;/secondary-title&gt;&lt;/titles&gt;&lt;contributors&gt;&lt;authors&gt;&lt;author&gt;Gómez-Coello, Annel&lt;/author&gt;&lt;author&gt;Valadez-Jiménez, Victor Manuel&lt;/author&gt;&lt;author&gt;Cisneros, Bulmaro&lt;/author&gt;&lt;author&gt;Carrillo-Mora, Paul&lt;/author&gt;&lt;author&gt;Parra-Cárdenas, Martha&lt;/author&gt;&lt;author&gt;Hernández-Hernández, Oscar&lt;/author&gt;&lt;author&gt;Magaña, Jonathan J.&lt;/author&gt;&lt;/authors&gt;&lt;/contributors&gt;&lt;added-date format="utc"&gt;1654049940&lt;/added-date&gt;&lt;ref-type name="Journal Article"&gt;17&lt;/ref-type&gt;&lt;rec-number&gt;7095&lt;/rec-number&gt;&lt;last-updated-date format="utc"&gt;1654498389&lt;/last-updated-date&gt;&lt;electronic-resource-num&gt;http://dx.doi.org/10.1016/j.jvoice.2016.01.010&lt;/electronic-resource-num&gt;&lt;/record&gt;&lt;/Cite&gt;&lt;/EndNote&gt;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(15)</w:t>
            </w:r>
            <w:r w:rsidRPr="00436D73">
              <w:rPr>
                <w:rFonts w:ascii="Times New Roman" w:hAnsi="Times New Roman" w:cs="Times New Roman"/>
                <w:bCs/>
                <w:lang w:val="en-GB"/>
              </w:rPr>
              <w:fldChar w:fldCharType="end"/>
            </w:r>
          </w:p>
        </w:tc>
        <w:tc>
          <w:tcPr>
            <w:tcW w:w="1412" w:type="dxa"/>
          </w:tcPr>
          <w:p w14:paraId="68FB28BB"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SCA7</w:t>
            </w:r>
          </w:p>
        </w:tc>
        <w:tc>
          <w:tcPr>
            <w:tcW w:w="1134" w:type="dxa"/>
          </w:tcPr>
          <w:p w14:paraId="06568E97"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33</w:t>
            </w:r>
          </w:p>
        </w:tc>
        <w:tc>
          <w:tcPr>
            <w:tcW w:w="3544" w:type="dxa"/>
          </w:tcPr>
          <w:p w14:paraId="41A8E59C"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 xml:space="preserve">Voice perturbation </w:t>
            </w:r>
          </w:p>
        </w:tc>
        <w:tc>
          <w:tcPr>
            <w:tcW w:w="2552" w:type="dxa"/>
          </w:tcPr>
          <w:p w14:paraId="077D78B4"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INAS</w:t>
            </w:r>
          </w:p>
        </w:tc>
        <w:tc>
          <w:tcPr>
            <w:tcW w:w="2419" w:type="dxa"/>
          </w:tcPr>
          <w:p w14:paraId="738C3B7F" w14:textId="77777777" w:rsidR="007F50D7" w:rsidRPr="00436D73" w:rsidRDefault="007F50D7" w:rsidP="00E16B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0.41 (jitter) and R = 0.454 (shimmer)</w:t>
            </w:r>
          </w:p>
        </w:tc>
      </w:tr>
      <w:tr w:rsidR="007F50D7" w:rsidRPr="00436D73" w14:paraId="38D0C340" w14:textId="77777777" w:rsidTr="00E16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7F7F7F" w:themeColor="text1" w:themeTint="80"/>
            </w:tcBorders>
          </w:tcPr>
          <w:p w14:paraId="7D0ED0EB" w14:textId="6A779B6D" w:rsidR="007F50D7" w:rsidRPr="00436D73" w:rsidRDefault="007F50D7" w:rsidP="00E16BEE">
            <w:pPr>
              <w:spacing w:line="276" w:lineRule="auto"/>
              <w:rPr>
                <w:rFonts w:ascii="Times New Roman" w:hAnsi="Times New Roman" w:cs="Times New Roman"/>
                <w:bCs/>
                <w:lang w:val="en-GB"/>
              </w:rPr>
            </w:pPr>
            <w:r w:rsidRPr="00436D73">
              <w:rPr>
                <w:rFonts w:ascii="Times New Roman" w:hAnsi="Times New Roman" w:cs="Times New Roman"/>
                <w:bCs/>
                <w:lang w:val="en-GB"/>
              </w:rPr>
              <w:t xml:space="preserve">Vogel et al., 2017 </w:t>
            </w:r>
            <w:r w:rsidRPr="00436D73">
              <w:rPr>
                <w:rFonts w:ascii="Times New Roman" w:hAnsi="Times New Roman" w:cs="Times New Roman"/>
                <w:bCs/>
                <w:lang w:val="en-GB"/>
              </w:rPr>
              <w:fldChar w:fldCharType="begin"/>
            </w:r>
            <w:r>
              <w:rPr>
                <w:rFonts w:ascii="Times New Roman" w:hAnsi="Times New Roman" w:cs="Times New Roman"/>
                <w:bCs/>
                <w:lang w:val="en-GB"/>
              </w:rPr>
              <w:instrText xml:space="preserve"> ADDIN EN.CITE &lt;EndNote&gt;&lt;Cite&gt;&lt;Author&gt;Vogel&lt;/Author&gt;&lt;Year&gt;2017&lt;/Year&gt;&lt;RecNum&gt;0&lt;/RecNum&gt;&lt;IDText&gt;Speech and swallowing abnormalities in adults with POLG associated ataxia (POLG-A)&lt;/IDText&gt;&lt;DisplayText&gt;(13)&lt;/DisplayText&gt;&lt;record&gt;&lt;dates&gt;&lt;pub-dates&gt;&lt;date&gt;nov&lt;/date&gt;&lt;/pub-dates&gt;&lt;year&gt;2017&lt;/year&gt;&lt;/dates&gt;&lt;urls&gt;&lt;related-urls&gt;&lt;url&gt;https://doi.org/10.1016/j.mito.2017.06.002&lt;/url&gt;&lt;/related-urls&gt;&lt;/urls&gt;&lt;titles&gt;&lt;title&gt;Speech and swallowing abnormalities in adults with POLG associated ataxia (POLG-A)&lt;/title&gt;&lt;secondary-title&gt;Mitochondrion&lt;/secondary-title&gt;&lt;/titles&gt;&lt;pages&gt;1--7&lt;/pages&gt;&lt;contributors&gt;&lt;authors&gt;&lt;author&gt;Vogel, A.P.&lt;/author&gt;&lt;author&gt;Natalie Rommel&lt;/author&gt;&lt;author&gt;Andreas Oettinger&lt;/author&gt;&lt;author&gt;Marius Horger&lt;/author&gt;&lt;author&gt;Patrick Krumm&lt;/author&gt;&lt;author&gt;Eva-Maria Kraus&lt;/author&gt;&lt;author&gt;Ludger SchÃ¶ls&lt;/author&gt;&lt;author&gt;Matthis Synofzik&lt;/author&gt;&lt;/authors&gt;&lt;/contributors&gt;&lt;added-date format="utc"&gt;1548998476&lt;/added-date&gt;&lt;ref-type name="Journal Article"&gt;17&lt;/ref-type&gt;&lt;rec-number&gt;156&lt;/rec-number&gt;&lt;publisher&gt;Elsevier BV&lt;/publisher&gt;&lt;last-updated-date format="utc"&gt;1659488539&lt;/last-updated-date&gt;&lt;accession-num&gt;WOS:000416296000001&lt;/accession-num&gt;&lt;electronic-resource-num&gt;10.1016/j.mito.2017.06.002&lt;/electronic-resource-num&gt;&lt;volume&gt;37&lt;/volume&gt;&lt;/record&gt;&lt;/Cite&gt;&lt;/EndNote&gt;</w:instrText>
            </w:r>
            <w:r w:rsidRPr="00436D73">
              <w:rPr>
                <w:rFonts w:ascii="Times New Roman" w:hAnsi="Times New Roman" w:cs="Times New Roman"/>
                <w:bCs/>
                <w:lang w:val="en-GB"/>
              </w:rPr>
              <w:fldChar w:fldCharType="separate"/>
            </w:r>
            <w:r>
              <w:rPr>
                <w:rFonts w:ascii="Times New Roman" w:hAnsi="Times New Roman" w:cs="Times New Roman"/>
                <w:bCs/>
                <w:noProof/>
                <w:lang w:val="en-GB"/>
              </w:rPr>
              <w:t>(13)</w:t>
            </w:r>
            <w:r w:rsidRPr="00436D73">
              <w:rPr>
                <w:rFonts w:ascii="Times New Roman" w:hAnsi="Times New Roman" w:cs="Times New Roman"/>
                <w:bCs/>
                <w:lang w:val="en-GB"/>
              </w:rPr>
              <w:fldChar w:fldCharType="end"/>
            </w:r>
          </w:p>
        </w:tc>
        <w:tc>
          <w:tcPr>
            <w:tcW w:w="1412" w:type="dxa"/>
            <w:tcBorders>
              <w:bottom w:val="single" w:sz="18" w:space="0" w:color="7F7F7F" w:themeColor="text1" w:themeTint="80"/>
            </w:tcBorders>
          </w:tcPr>
          <w:p w14:paraId="3C71BA76"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POLG-A</w:t>
            </w:r>
          </w:p>
        </w:tc>
        <w:tc>
          <w:tcPr>
            <w:tcW w:w="1134" w:type="dxa"/>
            <w:tcBorders>
              <w:bottom w:val="single" w:sz="18" w:space="0" w:color="7F7F7F" w:themeColor="text1" w:themeTint="80"/>
            </w:tcBorders>
          </w:tcPr>
          <w:p w14:paraId="720B1AB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14</w:t>
            </w:r>
          </w:p>
        </w:tc>
        <w:tc>
          <w:tcPr>
            <w:tcW w:w="3544" w:type="dxa"/>
            <w:tcBorders>
              <w:bottom w:val="single" w:sz="18" w:space="0" w:color="7F7F7F" w:themeColor="text1" w:themeTint="80"/>
            </w:tcBorders>
          </w:tcPr>
          <w:p w14:paraId="2F0C636D"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Vowel distortion</w:t>
            </w:r>
          </w:p>
        </w:tc>
        <w:tc>
          <w:tcPr>
            <w:tcW w:w="2552" w:type="dxa"/>
            <w:tcBorders>
              <w:bottom w:val="single" w:sz="18" w:space="0" w:color="7F7F7F" w:themeColor="text1" w:themeTint="80"/>
            </w:tcBorders>
          </w:tcPr>
          <w:p w14:paraId="094F2624"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SARA</w:t>
            </w:r>
          </w:p>
        </w:tc>
        <w:tc>
          <w:tcPr>
            <w:tcW w:w="2419" w:type="dxa"/>
            <w:tcBorders>
              <w:bottom w:val="single" w:sz="18" w:space="0" w:color="7F7F7F" w:themeColor="text1" w:themeTint="80"/>
            </w:tcBorders>
          </w:tcPr>
          <w:p w14:paraId="3C76E8E1" w14:textId="77777777" w:rsidR="007F50D7" w:rsidRPr="00436D73" w:rsidRDefault="007F50D7" w:rsidP="00E16B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36D73">
              <w:rPr>
                <w:rFonts w:ascii="Times New Roman" w:hAnsi="Times New Roman" w:cs="Times New Roman"/>
                <w:lang w:val="en-GB"/>
              </w:rPr>
              <w:t>R = 0.616</w:t>
            </w:r>
          </w:p>
        </w:tc>
      </w:tr>
    </w:tbl>
    <w:p w14:paraId="7461AB79" w14:textId="77777777" w:rsidR="007F50D7" w:rsidRDefault="007F50D7" w:rsidP="007F50D7">
      <w:pPr>
        <w:spacing w:line="276" w:lineRule="auto"/>
        <w:rPr>
          <w:rFonts w:ascii="Times New Roman" w:hAnsi="Times New Roman" w:cs="Times New Roman"/>
          <w:sz w:val="24"/>
          <w:szCs w:val="24"/>
          <w:lang w:val="en-GB"/>
        </w:rPr>
      </w:pPr>
      <w:proofErr w:type="spellStart"/>
      <w:r w:rsidRPr="00436D73">
        <w:rPr>
          <w:rFonts w:ascii="Times New Roman" w:hAnsi="Times New Roman" w:cs="Times New Roman"/>
          <w:sz w:val="24"/>
          <w:szCs w:val="24"/>
          <w:vertAlign w:val="superscript"/>
          <w:lang w:val="en-GB"/>
        </w:rPr>
        <w:t>a</w:t>
      </w:r>
      <w:proofErr w:type="spellEnd"/>
      <w:r w:rsidRPr="00436D73">
        <w:rPr>
          <w:rFonts w:ascii="Times New Roman" w:hAnsi="Times New Roman" w:cs="Times New Roman"/>
          <w:sz w:val="24"/>
          <w:szCs w:val="24"/>
          <w:lang w:val="en-GB"/>
        </w:rPr>
        <w:t xml:space="preserve"> Includes longitudinal data &gt;2 years; </w:t>
      </w:r>
      <w:r w:rsidRPr="00436D73">
        <w:rPr>
          <w:rFonts w:ascii="Times New Roman" w:hAnsi="Times New Roman" w:cs="Times New Roman"/>
          <w:sz w:val="24"/>
          <w:szCs w:val="24"/>
          <w:vertAlign w:val="superscript"/>
          <w:lang w:val="en-GB"/>
        </w:rPr>
        <w:t xml:space="preserve">b </w:t>
      </w:r>
      <w:r w:rsidRPr="00436D73">
        <w:rPr>
          <w:rFonts w:ascii="Times New Roman" w:hAnsi="Times New Roman" w:cs="Times New Roman"/>
          <w:sz w:val="24"/>
          <w:szCs w:val="24"/>
          <w:lang w:val="en-GB"/>
        </w:rPr>
        <w:t xml:space="preserve">Includes longitudinal data =1 year; CAG= repeat expansion number cytosine-adenine-guanine; CCFS = Composite Cerebellar Functional Severity Score; DDK= diadochokinetic tasks; FARS = Friedreich Ataxia Rating Scale </w:t>
      </w:r>
      <w:r w:rsidRPr="00436D73">
        <w:rPr>
          <w:rFonts w:ascii="Times New Roman" w:hAnsi="Times New Roman" w:cs="Times New Roman"/>
          <w:sz w:val="24"/>
          <w:szCs w:val="24"/>
          <w:lang w:val="en-GB"/>
        </w:rPr>
        <w:fldChar w:fldCharType="begin">
          <w:fldData xml:space="preserve">PEVuZE5vdGU+PENpdGU+PEF1dGhvcj5MeW5jaDwvQXV0aG9yPjxZZWFyPjIwMDY8L1llYXI+PFJl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PEVuZE5vdGU+PENpdGU+PEF1dGhvcj5MeW5jaDwvQXV0aG9yPjxZZWFyPjIwMDY8L1llYXI+PFJl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sidRPr="00436D73">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(16)</w:t>
      </w:r>
      <w:r w:rsidRPr="00436D73">
        <w:rPr>
          <w:rFonts w:ascii="Times New Roman" w:hAnsi="Times New Roman" w:cs="Times New Roman"/>
          <w:sz w:val="24"/>
          <w:szCs w:val="24"/>
          <w:lang w:val="en-GB"/>
        </w:rPr>
        <w:fldChar w:fldCharType="end"/>
      </w:r>
      <w:r w:rsidRPr="00436D73">
        <w:rPr>
          <w:rFonts w:ascii="Times New Roman" w:hAnsi="Times New Roman" w:cs="Times New Roman"/>
          <w:sz w:val="24"/>
          <w:szCs w:val="24"/>
          <w:lang w:val="en-GB"/>
        </w:rPr>
        <w:t xml:space="preserve">; GAA1= expansion on smaller allele of FXN; GAA2 = expansion on larger allele of FXN; INAS = Inventory of Non-Ataxia Signs; SARA = Assessment and Rating of Ataxia </w:t>
      </w:r>
      <w:r w:rsidRPr="00436D73">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&lt;EndNote&gt;&lt;Cite&gt;&lt;Author&gt;Accolla&lt;/Author&gt;&lt;Year&gt;2016&lt;/Year&gt;&lt;RecNum&gt;0&lt;/RecNum&gt;&lt;IDText&gt;Brain networks modulated by subthalamic nucleus deep brain stimulation&lt;/IDText&gt;&lt;DisplayText&gt;(17)&lt;/DisplayText&gt;&lt;record&gt;&lt;titles&gt;&lt;title&gt;Brain networks modulated by subthalamic nucleus deep brain stimulation&lt;/title&gt;&lt;secondary-title&gt;Brain&lt;/secondary-title&gt;&lt;/titles&gt;&lt;pages&gt;2503-2515&lt;/pages&gt;&lt;number&gt;9&lt;/number&gt;&lt;contributors&gt;&lt;authors&gt;&lt;author&gt;Accolla, Ettore A.&lt;/author&gt;&lt;author&gt;Herrojo Ruiz, Maria&lt;/author&gt;&lt;author&gt;Horn, Andreas&lt;/author&gt;&lt;author&gt;Schneider, Gerd-Helge&lt;/author&gt;&lt;author&gt;Schmitz-Hübsch, Tanja&lt;/author&gt;&lt;author&gt;Draganski, Bogdan&lt;/author&gt;&lt;author&gt;Kühn, Andrea A.&lt;/author&gt;&lt;/authors&gt;&lt;/contributors&gt;&lt;added-date format="utc"&gt;1654049941&lt;/added-date&gt;&lt;ref-type name="Journal Article"&gt;17&lt;/ref-type&gt;&lt;dates&gt;&lt;year&gt;2016&lt;/year&gt;&lt;/dates&gt;&lt;rec-number&gt;7115&lt;/rec-number&gt;&lt;last-updated-date format="utc"&gt;1654049941&lt;/last-updated-date&gt;&lt;electronic-resource-num&gt;10.1093/brain/aww182&lt;/electronic-resource-num&gt;&lt;volume&gt;139&lt;/volume&gt;&lt;/record&gt;&lt;/Cite&gt;&lt;/EndNote&gt;</w:instrText>
      </w:r>
      <w:r w:rsidRPr="00436D73">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(17)</w:t>
      </w:r>
      <w:r w:rsidRPr="00436D73">
        <w:rPr>
          <w:rFonts w:ascii="Times New Roman" w:hAnsi="Times New Roman" w:cs="Times New Roman"/>
          <w:sz w:val="24"/>
          <w:szCs w:val="24"/>
          <w:lang w:val="en-GB"/>
        </w:rPr>
        <w:fldChar w:fldCharType="end"/>
      </w:r>
      <w:r w:rsidRPr="00436D73">
        <w:rPr>
          <w:rFonts w:ascii="Times New Roman" w:hAnsi="Times New Roman" w:cs="Times New Roman"/>
          <w:sz w:val="24"/>
          <w:szCs w:val="24"/>
          <w:lang w:val="en-GB"/>
        </w:rPr>
        <w:t xml:space="preserve">; VHI = Voice Handicap Index; FA = Friedreich ataxia; SCA = spinocerebellar ataxia; POLG-A = Mutations in the nuclear-encoded mitochondrial DNA polymerase gamma - associated ataxia # Response to study </w:t>
      </w:r>
      <w:r w:rsidRPr="00436D73">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&lt;EndNote&gt;&lt;Cite&gt;&lt;Author&gt;Vogel&lt;/Author&gt;&lt;Year&gt;2010&lt;/Year&gt;&lt;RecNum&gt;0&lt;/RecNum&gt;&lt;IDText&gt;Assessment of impairment or monitoring change in Friedreich ataxia&lt;/IDText&gt;&lt;DisplayText&gt;(18)&lt;/DisplayText&gt;&lt;record&gt;&lt;dates&gt;&lt;pub-dates&gt;&lt;date&gt;Aug 15&lt;/date&gt;&lt;/pub-dates&gt;&lt;year&gt;2010&lt;/year&gt;&lt;/dates&gt;&lt;keywords&gt;&lt;keyword&gt;Friedreich Ataxia/*diagnosis/*physiopathology&lt;/keyword&gt;&lt;keyword&gt;Humans&lt;/keyword&gt;&lt;/keywords&gt;&lt;urls&gt;&lt;related-urls&gt;&lt;url&gt;http://www.ncbi.nlm.nih.gov/entrez/query.fcgi?cmd=Retrieve&amp;amp;db=PubMed&amp;amp;dopt=Citation&amp;amp;list_uids=20593423&lt;/url&gt;&lt;/related-urls&gt;&lt;/urls&gt;&lt;isbn&gt;1531-8257 (Electronic)&amp;#xD;0885-3185 (Linking)&lt;/isbn&gt;&lt;titles&gt;&lt;title&gt;Assessment of impairment or monitoring change in Friedreich ataxia&lt;/title&gt;&lt;secondary-title&gt;Movement Disorders&lt;/secondary-title&gt;&lt;/titles&gt;&lt;pages&gt;1753-4&lt;/pages&gt;&lt;number&gt;11&lt;/number&gt;&lt;contributors&gt;&lt;authors&gt;&lt;author&gt;Vogel, A.P.&lt;/author&gt;&lt;author&gt;Morgan, A.T.&lt;/author&gt;&lt;/authors&gt;&lt;/contributors&gt;&lt;language&gt;eng&lt;/language&gt;&lt;added-date format="utc"&gt;1654049840&lt;/added-date&gt;&lt;ref-type name="Journal Article"&gt;17&lt;/ref-type&gt;&lt;rec-number&gt;5670&lt;/rec-number&gt;&lt;last-updated-date format="utc"&gt;1654165411&lt;/last-updated-date&gt;&lt;accession-num&gt;20593423&lt;/accession-num&gt;&lt;electronic-resource-num&gt;10.1002/mds.23103&lt;/electronic-resource-num&gt;&lt;volume&gt;25&lt;/volume&gt;&lt;/record&gt;&lt;/Cite&gt;&lt;/EndNote&gt;</w:instrText>
      </w:r>
      <w:r w:rsidRPr="00436D73">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(18)</w:t>
      </w:r>
      <w:r w:rsidRPr="00436D73">
        <w:rPr>
          <w:rFonts w:ascii="Times New Roman" w:hAnsi="Times New Roman" w:cs="Times New Roman"/>
          <w:sz w:val="24"/>
          <w:szCs w:val="24"/>
          <w:lang w:val="en-GB"/>
        </w:rPr>
        <w:fldChar w:fldCharType="end"/>
      </w:r>
    </w:p>
    <w:p w14:paraId="23B326C9" w14:textId="6123FA4F" w:rsidR="007F50D7" w:rsidRDefault="007F50D7" w:rsidP="007F50D7">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References</w:t>
      </w:r>
    </w:p>
    <w:p w14:paraId="076C0E20" w14:textId="77777777" w:rsidR="007F50D7" w:rsidRPr="007F50D7" w:rsidRDefault="007F50D7" w:rsidP="007F50D7">
      <w:pPr>
        <w:pStyle w:val="EndNoteBibliography"/>
        <w:rPr>
          <w:noProof/>
        </w:rPr>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EN.REFLIST </w:instrText>
      </w:r>
      <w:r>
        <w:rPr>
          <w:rFonts w:ascii="Times New Roman" w:hAnsi="Times New Roman" w:cs="Times New Roman"/>
          <w:sz w:val="24"/>
          <w:szCs w:val="24"/>
          <w:lang w:val="en-GB"/>
        </w:rPr>
        <w:fldChar w:fldCharType="separate"/>
      </w:r>
      <w:r w:rsidRPr="007F50D7">
        <w:rPr>
          <w:noProof/>
        </w:rPr>
        <w:t>1.</w:t>
      </w:r>
      <w:r w:rsidRPr="007F50D7">
        <w:rPr>
          <w:noProof/>
        </w:rPr>
        <w:tab/>
        <w:t>Eigentler A, Rhomberg J, Nachbauer W, Ritzer I, Poewe W, Boesch S. The scale for the assessment and rating of ataxia correlates with dysarthria assessment in Friedreich's ataxia. Journal of Neurology. 2011;259(3):420-6.</w:t>
      </w:r>
    </w:p>
    <w:p w14:paraId="5A0E36AA" w14:textId="77777777" w:rsidR="007F50D7" w:rsidRPr="007F50D7" w:rsidRDefault="007F50D7" w:rsidP="007F50D7">
      <w:pPr>
        <w:pStyle w:val="EndNoteBibliography"/>
        <w:rPr>
          <w:noProof/>
        </w:rPr>
      </w:pPr>
      <w:r w:rsidRPr="007F50D7">
        <w:rPr>
          <w:noProof/>
        </w:rPr>
        <w:t>2.</w:t>
      </w:r>
      <w:r w:rsidRPr="007F50D7">
        <w:rPr>
          <w:noProof/>
        </w:rPr>
        <w:tab/>
        <w:t>Vogel AP, Rommel N, Oettinger A, Stoll LH, Kraus E-M, Gagnon C, et al. Coordination and timing deficits in speech and swallowing in autosomal recessive spastic ataxia of Charlevoix–Saguenay (ARSACS). Journal of Neurology. 2018;265(9):2060-70.</w:t>
      </w:r>
    </w:p>
    <w:p w14:paraId="71A615EA" w14:textId="77777777" w:rsidR="007F50D7" w:rsidRPr="007F50D7" w:rsidRDefault="007F50D7" w:rsidP="007F50D7">
      <w:pPr>
        <w:pStyle w:val="EndNoteBibliography"/>
        <w:rPr>
          <w:noProof/>
        </w:rPr>
      </w:pPr>
      <w:r w:rsidRPr="007F50D7">
        <w:rPr>
          <w:noProof/>
        </w:rPr>
        <w:t>3.</w:t>
      </w:r>
      <w:r w:rsidRPr="007F50D7">
        <w:rPr>
          <w:noProof/>
        </w:rPr>
        <w:tab/>
        <w:t>Singh A, Epstein E, Myers LM, Farmer JM, Lynch DR. Clinical measures of dysarthria in Friedreich Ataxia. Movement Disorders. 2010.</w:t>
      </w:r>
    </w:p>
    <w:p w14:paraId="52A787EE" w14:textId="77777777" w:rsidR="007F50D7" w:rsidRPr="007F50D7" w:rsidRDefault="007F50D7" w:rsidP="007F50D7">
      <w:pPr>
        <w:pStyle w:val="EndNoteBibliography"/>
        <w:rPr>
          <w:noProof/>
        </w:rPr>
      </w:pPr>
      <w:r w:rsidRPr="007F50D7">
        <w:rPr>
          <w:noProof/>
        </w:rPr>
        <w:t>4.</w:t>
      </w:r>
      <w:r w:rsidRPr="007F50D7">
        <w:rPr>
          <w:noProof/>
        </w:rPr>
        <w:tab/>
        <w:t>Borel S, Gatignol P, Smail M, Monin ML, Ewenczyk C, Bouccara D, et al. Oral mobility reflects rate of progression in advanced Friedreich's ataxia. Ann Clin Transl Neurol. 2019;6(9):1888-92.</w:t>
      </w:r>
    </w:p>
    <w:p w14:paraId="51A210EC" w14:textId="77777777" w:rsidR="007F50D7" w:rsidRPr="007F50D7" w:rsidRDefault="007F50D7" w:rsidP="007F50D7">
      <w:pPr>
        <w:pStyle w:val="EndNoteBibliography"/>
        <w:rPr>
          <w:noProof/>
        </w:rPr>
      </w:pPr>
      <w:r w:rsidRPr="007F50D7">
        <w:rPr>
          <w:noProof/>
        </w:rPr>
        <w:t>5.</w:t>
      </w:r>
      <w:r w:rsidRPr="007F50D7">
        <w:rPr>
          <w:noProof/>
        </w:rPr>
        <w:tab/>
        <w:t>Vogel AP, Maruff P, Reece H, Carter H, Tai G, Schultz BG, et al. Clinically meaningful metrics of speech in neurodegenerative disease: Quantification of speech intelligibility and naturalness in ataxia. medRxiv. 2023:2023.03.28.23287878.</w:t>
      </w:r>
    </w:p>
    <w:p w14:paraId="51FC22C8" w14:textId="77777777" w:rsidR="007F50D7" w:rsidRPr="007F50D7" w:rsidRDefault="007F50D7" w:rsidP="007F50D7">
      <w:pPr>
        <w:pStyle w:val="EndNoteBibliography"/>
        <w:rPr>
          <w:noProof/>
        </w:rPr>
      </w:pPr>
      <w:r w:rsidRPr="007F50D7">
        <w:rPr>
          <w:noProof/>
        </w:rPr>
        <w:t>6.</w:t>
      </w:r>
      <w:r w:rsidRPr="007F50D7">
        <w:rPr>
          <w:noProof/>
        </w:rPr>
        <w:tab/>
        <w:t>Rosen KM, Folker JE, Vogel AP, Corben LA, Murdoch BE, Delatycki MB. Longitudinal change in dysarthria associated with Friedreich ataxia: a potential clinical endpoint. Journal of Neurology. 2012;259(11):2471-7.</w:t>
      </w:r>
    </w:p>
    <w:p w14:paraId="75FF0C66" w14:textId="77777777" w:rsidR="007F50D7" w:rsidRPr="007F50D7" w:rsidRDefault="007F50D7" w:rsidP="007F50D7">
      <w:pPr>
        <w:pStyle w:val="EndNoteBibliography"/>
        <w:rPr>
          <w:noProof/>
        </w:rPr>
      </w:pPr>
      <w:r w:rsidRPr="007F50D7">
        <w:rPr>
          <w:noProof/>
        </w:rPr>
        <w:t>7.</w:t>
      </w:r>
      <w:r w:rsidRPr="007F50D7">
        <w:rPr>
          <w:noProof/>
        </w:rPr>
        <w:tab/>
        <w:t>Wolf AE, Mourão L, Jr. França MC, Machado Júnior AJ, Crespo AN. Phonoarticulation in spinocerebellar ataxia type 3. European Archives of Oto-Rhino-Laryngology. 2017;274(2):1139-45.</w:t>
      </w:r>
    </w:p>
    <w:p w14:paraId="5D93EAB2" w14:textId="77777777" w:rsidR="007F50D7" w:rsidRPr="007F50D7" w:rsidRDefault="007F50D7" w:rsidP="007F50D7">
      <w:pPr>
        <w:pStyle w:val="EndNoteBibliography"/>
        <w:rPr>
          <w:noProof/>
        </w:rPr>
      </w:pPr>
      <w:r w:rsidRPr="007F50D7">
        <w:rPr>
          <w:noProof/>
        </w:rPr>
        <w:t>8.</w:t>
      </w:r>
      <w:r w:rsidRPr="007F50D7">
        <w:rPr>
          <w:noProof/>
        </w:rPr>
        <w:tab/>
        <w:t>Poole ML, Wee JS, Folker JE, Corben LA, Delatycki MB, Vogel AP. Nasality in Friedreich ataxia. Clinical Linguistics and Phonetics. 2015;29(1):46-58.</w:t>
      </w:r>
    </w:p>
    <w:p w14:paraId="19784C36" w14:textId="77777777" w:rsidR="007F50D7" w:rsidRPr="007F50D7" w:rsidRDefault="007F50D7" w:rsidP="007F50D7">
      <w:pPr>
        <w:pStyle w:val="EndNoteBibliography"/>
        <w:rPr>
          <w:noProof/>
        </w:rPr>
      </w:pPr>
      <w:r w:rsidRPr="007F50D7">
        <w:rPr>
          <w:noProof/>
        </w:rPr>
        <w:t>9.</w:t>
      </w:r>
      <w:r w:rsidRPr="007F50D7">
        <w:rPr>
          <w:noProof/>
        </w:rPr>
        <w:tab/>
        <w:t>Folker JE, Murdoch BE, Cahill LM, Delatycki MB, Corben LA, Vogel AP. Dysarthria in Friedreich’s ataxia: a perceptual analysis. Folia Phoniatrica et Logopaedia. 2010;62(3):97-103.</w:t>
      </w:r>
    </w:p>
    <w:p w14:paraId="206DCBA9" w14:textId="77777777" w:rsidR="007F50D7" w:rsidRPr="007F50D7" w:rsidRDefault="007F50D7" w:rsidP="007F50D7">
      <w:pPr>
        <w:pStyle w:val="EndNoteBibliography"/>
        <w:rPr>
          <w:noProof/>
        </w:rPr>
      </w:pPr>
      <w:r w:rsidRPr="007F50D7">
        <w:rPr>
          <w:noProof/>
        </w:rPr>
        <w:t>10.</w:t>
      </w:r>
      <w:r w:rsidRPr="007F50D7">
        <w:rPr>
          <w:noProof/>
        </w:rPr>
        <w:tab/>
        <w:t>Basu D, Jhirwal OMP, Singh J, Kumar S, Mattoo SK. Inhalant abuse by adolescents: A new challenge for Indian physicians. Indian Journal of Medical Sciences. 2004;58(6):245-49.</w:t>
      </w:r>
    </w:p>
    <w:p w14:paraId="78C0579A" w14:textId="77777777" w:rsidR="007F50D7" w:rsidRPr="007F50D7" w:rsidRDefault="007F50D7" w:rsidP="007F50D7">
      <w:pPr>
        <w:pStyle w:val="EndNoteBibliography"/>
        <w:rPr>
          <w:noProof/>
        </w:rPr>
      </w:pPr>
      <w:r w:rsidRPr="007F50D7">
        <w:rPr>
          <w:noProof/>
        </w:rPr>
        <w:t>11.</w:t>
      </w:r>
      <w:r w:rsidRPr="007F50D7">
        <w:rPr>
          <w:noProof/>
        </w:rPr>
        <w:tab/>
        <w:t>Vogel AP, Magee M, Torres-Vega R, Medrano-Montero J, Cyngler MP, Kruse M, et al. Features of speech and swallowing dysfunction in pre-ataxic spinocerebellar ataxia type 2. Neurology. 2020;95(2):e194-e205.</w:t>
      </w:r>
    </w:p>
    <w:p w14:paraId="4FDBDCBA" w14:textId="77777777" w:rsidR="007F50D7" w:rsidRPr="007F50D7" w:rsidRDefault="007F50D7" w:rsidP="007F50D7">
      <w:pPr>
        <w:pStyle w:val="EndNoteBibliography"/>
        <w:rPr>
          <w:noProof/>
        </w:rPr>
      </w:pPr>
      <w:r w:rsidRPr="007F50D7">
        <w:rPr>
          <w:noProof/>
        </w:rPr>
        <w:t>12.</w:t>
      </w:r>
      <w:r w:rsidRPr="007F50D7">
        <w:rPr>
          <w:noProof/>
        </w:rPr>
        <w:tab/>
        <w:t>Schmitz-Hubsch T, Fimmers R, Rakowicz M, Rola R, Zdzienicka E, Fancellu R, et al. Responsiveness of different rating instruments in spinocerebellar ataxia patients. Neurology. 2010;74(8):678-84.</w:t>
      </w:r>
    </w:p>
    <w:p w14:paraId="2F63680E" w14:textId="77777777" w:rsidR="007F50D7" w:rsidRPr="007F50D7" w:rsidRDefault="007F50D7" w:rsidP="007F50D7">
      <w:pPr>
        <w:pStyle w:val="EndNoteBibliography"/>
        <w:rPr>
          <w:noProof/>
        </w:rPr>
      </w:pPr>
      <w:r w:rsidRPr="007F50D7">
        <w:rPr>
          <w:noProof/>
        </w:rPr>
        <w:t>13.</w:t>
      </w:r>
      <w:r w:rsidRPr="007F50D7">
        <w:rPr>
          <w:noProof/>
        </w:rPr>
        <w:tab/>
        <w:t>Vogel AP, Rommel N, Oettinger A, Horger M, Krumm P, Kraus E-M, et al. Speech and swallowing abnormalities in adults with POLG associated ataxia (POLG-A). Mitochondrion. 2017;37:1--7.</w:t>
      </w:r>
    </w:p>
    <w:p w14:paraId="637BA95D" w14:textId="77777777" w:rsidR="007F50D7" w:rsidRPr="007F50D7" w:rsidRDefault="007F50D7" w:rsidP="007F50D7">
      <w:pPr>
        <w:pStyle w:val="EndNoteBibliography"/>
        <w:rPr>
          <w:noProof/>
        </w:rPr>
      </w:pPr>
      <w:r w:rsidRPr="007F50D7">
        <w:rPr>
          <w:noProof/>
        </w:rPr>
        <w:t>14.</w:t>
      </w:r>
      <w:r w:rsidRPr="007F50D7">
        <w:rPr>
          <w:noProof/>
        </w:rPr>
        <w:tab/>
        <w:t>Vogel AP, Wardrop MI, Folker JE, Synofzik M, Corben LA, Delatycki MB, et al. Voice in Friedreich Ataxia. Journal of Voice. 2017;31(2):243.e9-.e19.</w:t>
      </w:r>
    </w:p>
    <w:p w14:paraId="7CAB087B" w14:textId="77777777" w:rsidR="007F50D7" w:rsidRPr="007F50D7" w:rsidRDefault="007F50D7" w:rsidP="007F50D7">
      <w:pPr>
        <w:pStyle w:val="EndNoteBibliography"/>
        <w:rPr>
          <w:noProof/>
        </w:rPr>
      </w:pPr>
      <w:r w:rsidRPr="007F50D7">
        <w:rPr>
          <w:noProof/>
        </w:rPr>
        <w:t>15.</w:t>
      </w:r>
      <w:r w:rsidRPr="007F50D7">
        <w:rPr>
          <w:noProof/>
        </w:rPr>
        <w:tab/>
        <w:t>Gómez-Coello A, Valadez-Jiménez VM, Cisneros B, Carrillo-Mora P, Parra-Cárdenas M, Hernández-Hernández O, et al. Voice Alterations in Patients With Spinocerebellar Ataxia Type 7 (SCA7): Clinical-Genetic Correlations. Journal of Voice.</w:t>
      </w:r>
    </w:p>
    <w:p w14:paraId="5758DEDA" w14:textId="77777777" w:rsidR="007F50D7" w:rsidRPr="007F50D7" w:rsidRDefault="007F50D7" w:rsidP="007F50D7">
      <w:pPr>
        <w:pStyle w:val="EndNoteBibliography"/>
        <w:rPr>
          <w:noProof/>
        </w:rPr>
      </w:pPr>
      <w:r w:rsidRPr="007F50D7">
        <w:rPr>
          <w:noProof/>
        </w:rPr>
        <w:t>16.</w:t>
      </w:r>
      <w:r w:rsidRPr="007F50D7">
        <w:rPr>
          <w:noProof/>
        </w:rPr>
        <w:tab/>
        <w:t>Lynch DR, Farmer JM, Tsou AY, Perlman S, Subramony SH, Gomez CM, et al. Measuring Friedreich ataxia: complementary features of examination and performance measures. Neurology. 2006;66(11):1711-6.</w:t>
      </w:r>
    </w:p>
    <w:p w14:paraId="51F24D4C" w14:textId="77777777" w:rsidR="007F50D7" w:rsidRPr="007F50D7" w:rsidRDefault="007F50D7" w:rsidP="007F50D7">
      <w:pPr>
        <w:pStyle w:val="EndNoteBibliography"/>
        <w:rPr>
          <w:noProof/>
        </w:rPr>
      </w:pPr>
      <w:r w:rsidRPr="007F50D7">
        <w:rPr>
          <w:noProof/>
        </w:rPr>
        <w:t>17.</w:t>
      </w:r>
      <w:r w:rsidRPr="007F50D7">
        <w:rPr>
          <w:noProof/>
        </w:rPr>
        <w:tab/>
        <w:t>Accolla EA, Herrojo Ruiz M, Horn A, Schneider G-H, Schmitz-Hübsch T, Draganski B, et al. Brain networks modulated by subthalamic nucleus deep brain stimulation. Brain. 2016;139(9):2503-15.</w:t>
      </w:r>
    </w:p>
    <w:p w14:paraId="3BFA29F4" w14:textId="77777777" w:rsidR="007F50D7" w:rsidRPr="007F50D7" w:rsidRDefault="007F50D7" w:rsidP="007F50D7">
      <w:pPr>
        <w:pStyle w:val="EndNoteBibliography"/>
        <w:rPr>
          <w:noProof/>
        </w:rPr>
      </w:pPr>
      <w:r w:rsidRPr="007F50D7">
        <w:rPr>
          <w:noProof/>
        </w:rPr>
        <w:t>18.</w:t>
      </w:r>
      <w:r w:rsidRPr="007F50D7">
        <w:rPr>
          <w:noProof/>
        </w:rPr>
        <w:tab/>
        <w:t>Vogel AP, Morgan AT. Assessment of impairment or monitoring change in Friedreich ataxia. Movement Disorders. 2010;25(11):1753-4.</w:t>
      </w:r>
    </w:p>
    <w:p w14:paraId="1AD55E68" w14:textId="578C49DB" w:rsidR="006B20FD" w:rsidRPr="007F50D7" w:rsidRDefault="007F50D7" w:rsidP="007F50D7">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fldChar w:fldCharType="end"/>
      </w:r>
    </w:p>
    <w:sectPr w:rsidR="006B20FD" w:rsidRPr="007F50D7" w:rsidSect="00245CD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F50D7"/>
    <w:rsid w:val="000A0386"/>
    <w:rsid w:val="001C0DFE"/>
    <w:rsid w:val="00202EDF"/>
    <w:rsid w:val="003528C5"/>
    <w:rsid w:val="003624E0"/>
    <w:rsid w:val="00365EF1"/>
    <w:rsid w:val="00450B38"/>
    <w:rsid w:val="005063FE"/>
    <w:rsid w:val="00580E88"/>
    <w:rsid w:val="005B0671"/>
    <w:rsid w:val="005B0678"/>
    <w:rsid w:val="00613992"/>
    <w:rsid w:val="006B20FD"/>
    <w:rsid w:val="00770E3D"/>
    <w:rsid w:val="007D59F1"/>
    <w:rsid w:val="007F50D7"/>
    <w:rsid w:val="008209D8"/>
    <w:rsid w:val="0083611C"/>
    <w:rsid w:val="008C707A"/>
    <w:rsid w:val="0094446F"/>
    <w:rsid w:val="00991DCF"/>
    <w:rsid w:val="00A24AB5"/>
    <w:rsid w:val="00AF33CC"/>
    <w:rsid w:val="00B2178D"/>
    <w:rsid w:val="00BA0046"/>
    <w:rsid w:val="00BB1FC7"/>
    <w:rsid w:val="00BD3336"/>
    <w:rsid w:val="00C61035"/>
    <w:rsid w:val="00D30967"/>
    <w:rsid w:val="00D341F1"/>
    <w:rsid w:val="00E83FAF"/>
    <w:rsid w:val="00FA7178"/>
    <w:rsid w:val="00FE30F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1879AFE"/>
  <w15:chartTrackingRefBased/>
  <w15:docId w15:val="{F40CBC96-2A70-0446-BD43-D97F48AC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0D7"/>
    <w:rPr>
      <w:rFonts w:eastAsiaTheme="minorHAnsi"/>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TextChar">
    <w:name w:val="Endnote Text Char"/>
    <w:basedOn w:val="DefaultParagraphFont"/>
    <w:link w:val="EndnoteText"/>
    <w:uiPriority w:val="99"/>
    <w:semiHidden/>
    <w:rsid w:val="007F50D7"/>
    <w:rPr>
      <w:sz w:val="20"/>
      <w:szCs w:val="20"/>
    </w:rPr>
  </w:style>
  <w:style w:type="paragraph" w:styleId="EndnoteText">
    <w:name w:val="endnote text"/>
    <w:basedOn w:val="Normal"/>
    <w:link w:val="EndnoteTextChar"/>
    <w:uiPriority w:val="99"/>
    <w:semiHidden/>
    <w:unhideWhenUsed/>
    <w:rsid w:val="007F50D7"/>
    <w:rPr>
      <w:rFonts w:eastAsiaTheme="minorEastAsia"/>
      <w:sz w:val="20"/>
      <w:szCs w:val="20"/>
      <w:lang w:eastAsia="zh-CN"/>
    </w:rPr>
  </w:style>
  <w:style w:type="character" w:customStyle="1" w:styleId="EndnoteTextChar1">
    <w:name w:val="Endnote Text Char1"/>
    <w:basedOn w:val="DefaultParagraphFont"/>
    <w:uiPriority w:val="99"/>
    <w:semiHidden/>
    <w:rsid w:val="007F50D7"/>
    <w:rPr>
      <w:rFonts w:eastAsiaTheme="minorHAnsi"/>
      <w:sz w:val="20"/>
      <w:szCs w:val="20"/>
      <w:lang w:eastAsia="en-US"/>
    </w:rPr>
  </w:style>
  <w:style w:type="table" w:styleId="PlainTable5">
    <w:name w:val="Plain Table 5"/>
    <w:basedOn w:val="TableNormal"/>
    <w:uiPriority w:val="45"/>
    <w:rsid w:val="007F50D7"/>
    <w:rPr>
      <w:rFonts w:eastAsiaTheme="minorHAns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7F50D7"/>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7F50D7"/>
    <w:rPr>
      <w:rFonts w:ascii="Calibri" w:eastAsiaTheme="minorHAnsi" w:hAnsi="Calibri" w:cs="Calibri"/>
      <w:sz w:val="22"/>
      <w:szCs w:val="22"/>
      <w:lang w:val="en-US" w:eastAsia="en-US"/>
    </w:rPr>
  </w:style>
  <w:style w:type="paragraph" w:customStyle="1" w:styleId="EndNoteBibliography">
    <w:name w:val="EndNote Bibliography"/>
    <w:basedOn w:val="Normal"/>
    <w:link w:val="EndNoteBibliographyChar"/>
    <w:rsid w:val="007F50D7"/>
    <w:rPr>
      <w:rFonts w:ascii="Calibri" w:hAnsi="Calibri" w:cs="Calibri"/>
      <w:lang w:val="en-US"/>
    </w:rPr>
  </w:style>
  <w:style w:type="character" w:customStyle="1" w:styleId="EndNoteBibliographyChar">
    <w:name w:val="EndNote Bibliography Char"/>
    <w:basedOn w:val="DefaultParagraphFont"/>
    <w:link w:val="EndNoteBibliography"/>
    <w:rsid w:val="007F50D7"/>
    <w:rPr>
      <w:rFonts w:ascii="Calibri" w:eastAsiaTheme="minorHAns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7192</Words>
  <Characters>40997</Characters>
  <Application>Microsoft Office Word</Application>
  <DocSecurity>0</DocSecurity>
  <Lines>341</Lines>
  <Paragraphs>96</Paragraphs>
  <ScaleCrop>false</ScaleCrop>
  <Company/>
  <LinksUpToDate>false</LinksUpToDate>
  <CharactersWithSpaces>48093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Vogel</dc:creator>
  <cp:keywords/>
  <dc:description/>
  <cp:lastModifiedBy>Adam Vogel</cp:lastModifiedBy>
  <cp:revision>1</cp:revision>
  <dcterms:created xsi:type="dcterms:W3CDTF">2023-04-04T00:50:00Z</dcterms:created>
  <dcterms:modified xsi:type="dcterms:W3CDTF">2023-04-04T00:51:00Z</dcterms:modified>
</cp:coreProperties>
</file>