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CB013" w14:textId="6676B753" w:rsidR="009C17AB" w:rsidRDefault="0024186F" w:rsidP="00595B15">
      <w:pPr>
        <w:spacing w:after="0" w:line="480" w:lineRule="auto"/>
        <w:rPr>
          <w:rFonts w:ascii="Times New Roman" w:hAnsi="Times New Roman" w:cs="Times New Roman"/>
          <w:b/>
          <w:bCs/>
        </w:rPr>
      </w:pPr>
      <w:r w:rsidRPr="00FE0BC7">
        <w:rPr>
          <w:rFonts w:ascii="Times New Roman" w:hAnsi="Times New Roman" w:cs="Times New Roman"/>
          <w:b/>
          <w:bCs/>
        </w:rPr>
        <w:t>DATA SUPPLEMENT</w:t>
      </w:r>
    </w:p>
    <w:p w14:paraId="2E7262CC" w14:textId="17DF2C5A" w:rsidR="005E7D3E" w:rsidRDefault="005E7D3E" w:rsidP="00595B15">
      <w:pPr>
        <w:spacing w:after="0" w:line="480" w:lineRule="auto"/>
        <w:rPr>
          <w:rFonts w:ascii="Times New Roman" w:hAnsi="Times New Roman" w:cs="Times New Roman"/>
          <w:sz w:val="20"/>
          <w:szCs w:val="20"/>
        </w:rPr>
      </w:pPr>
      <w:r w:rsidRPr="00FE0BC7">
        <w:rPr>
          <w:rFonts w:ascii="Times New Roman" w:hAnsi="Times New Roman" w:cs="Times New Roman"/>
          <w:b/>
          <w:bCs/>
          <w:sz w:val="20"/>
          <w:szCs w:val="20"/>
        </w:rPr>
        <w:t xml:space="preserve">Supplemental Table 1. </w:t>
      </w:r>
      <w:r w:rsidRPr="00FE0BC7">
        <w:rPr>
          <w:rFonts w:ascii="Times New Roman" w:hAnsi="Times New Roman" w:cs="Times New Roman"/>
          <w:sz w:val="20"/>
          <w:szCs w:val="20"/>
        </w:rPr>
        <w:t xml:space="preserve">Description of </w:t>
      </w:r>
      <w:r>
        <w:rPr>
          <w:rFonts w:ascii="Times New Roman" w:hAnsi="Times New Roman" w:cs="Times New Roman"/>
          <w:sz w:val="20"/>
          <w:szCs w:val="20"/>
        </w:rPr>
        <w:t>f-SARA</w:t>
      </w:r>
      <w:r w:rsidR="007B6C87">
        <w:rPr>
          <w:rFonts w:ascii="Times New Roman" w:hAnsi="Times New Roman" w:cs="Times New Roman"/>
          <w:sz w:val="20"/>
          <w:szCs w:val="20"/>
        </w:rPr>
        <w:t xml:space="preserve"> items and scoring</w:t>
      </w:r>
    </w:p>
    <w:tbl>
      <w:tblPr>
        <w:tblStyle w:val="TableGrid"/>
        <w:tblW w:w="0" w:type="auto"/>
        <w:tblInd w:w="0" w:type="dxa"/>
        <w:tblLook w:val="04A0" w:firstRow="1" w:lastRow="0" w:firstColumn="1" w:lastColumn="0" w:noHBand="0" w:noVBand="1"/>
      </w:tblPr>
      <w:tblGrid>
        <w:gridCol w:w="1885"/>
        <w:gridCol w:w="7465"/>
      </w:tblGrid>
      <w:tr w:rsidR="009A367B" w14:paraId="4FEFD582" w14:textId="77777777" w:rsidTr="009A367B">
        <w:tc>
          <w:tcPr>
            <w:tcW w:w="1885" w:type="dxa"/>
          </w:tcPr>
          <w:p w14:paraId="4178433A" w14:textId="12BBF1E9" w:rsidR="009A367B" w:rsidRPr="009A367B" w:rsidRDefault="009A367B" w:rsidP="009A367B">
            <w:pPr>
              <w:spacing w:line="360" w:lineRule="auto"/>
              <w:rPr>
                <w:rFonts w:ascii="Times New Roman" w:hAnsi="Times New Roman"/>
                <w:b/>
                <w:bCs/>
              </w:rPr>
            </w:pPr>
            <w:r w:rsidRPr="009A367B">
              <w:rPr>
                <w:rFonts w:ascii="Times New Roman" w:hAnsi="Times New Roman"/>
                <w:b/>
                <w:bCs/>
              </w:rPr>
              <w:t>f-SARA item</w:t>
            </w:r>
          </w:p>
        </w:tc>
        <w:tc>
          <w:tcPr>
            <w:tcW w:w="7465" w:type="dxa"/>
          </w:tcPr>
          <w:p w14:paraId="3DB7D193" w14:textId="2845141A" w:rsidR="009A367B" w:rsidRPr="009A367B" w:rsidRDefault="009A367B" w:rsidP="009A367B">
            <w:pPr>
              <w:spacing w:line="360" w:lineRule="auto"/>
              <w:rPr>
                <w:rFonts w:ascii="Times New Roman" w:hAnsi="Times New Roman"/>
                <w:b/>
                <w:bCs/>
              </w:rPr>
            </w:pPr>
            <w:r w:rsidRPr="009A367B">
              <w:rPr>
                <w:rFonts w:ascii="Times New Roman" w:hAnsi="Times New Roman"/>
                <w:b/>
                <w:bCs/>
              </w:rPr>
              <w:t>Description and scoring</w:t>
            </w:r>
          </w:p>
        </w:tc>
      </w:tr>
      <w:tr w:rsidR="009A367B" w14:paraId="6401167A" w14:textId="77777777" w:rsidTr="009A367B">
        <w:tc>
          <w:tcPr>
            <w:tcW w:w="1885" w:type="dxa"/>
          </w:tcPr>
          <w:p w14:paraId="3EDEC5A7" w14:textId="08738F0A" w:rsidR="009A367B" w:rsidRDefault="009A367B" w:rsidP="009A367B">
            <w:pPr>
              <w:spacing w:line="360" w:lineRule="auto"/>
              <w:rPr>
                <w:rFonts w:ascii="Times New Roman" w:hAnsi="Times New Roman"/>
              </w:rPr>
            </w:pPr>
            <w:r>
              <w:rPr>
                <w:rFonts w:ascii="Times New Roman" w:hAnsi="Times New Roman"/>
              </w:rPr>
              <w:t>Gait</w:t>
            </w:r>
          </w:p>
        </w:tc>
        <w:tc>
          <w:tcPr>
            <w:tcW w:w="7465" w:type="dxa"/>
          </w:tcPr>
          <w:p w14:paraId="5FD35721" w14:textId="1248818F" w:rsidR="009A367B" w:rsidRDefault="009A367B" w:rsidP="009A367B">
            <w:pPr>
              <w:spacing w:line="360" w:lineRule="auto"/>
              <w:rPr>
                <w:rFonts w:ascii="Times New Roman" w:hAnsi="Times New Roman"/>
              </w:rPr>
            </w:pPr>
            <w:r w:rsidRPr="009A367B">
              <w:rPr>
                <w:rFonts w:ascii="Times New Roman" w:hAnsi="Times New Roman"/>
              </w:rPr>
              <w:t>Subject is asked to walk 10 meters at a safe distance parallel to a wall including a half turn (opposite direction of gait). If subject is able to walk independently then they are asked to walk 10 steps in tandem (heel to toes) without support</w:t>
            </w:r>
            <w:r>
              <w:rPr>
                <w:rFonts w:ascii="Times New Roman" w:hAnsi="Times New Roman"/>
              </w:rPr>
              <w:t>.</w:t>
            </w:r>
          </w:p>
          <w:p w14:paraId="4828CA38" w14:textId="77777777" w:rsidR="009A367B" w:rsidRDefault="009A367B" w:rsidP="009A367B">
            <w:pPr>
              <w:spacing w:line="360" w:lineRule="auto"/>
              <w:rPr>
                <w:rFonts w:ascii="Times New Roman" w:hAnsi="Times New Roman"/>
              </w:rPr>
            </w:pPr>
          </w:p>
          <w:p w14:paraId="006D902F" w14:textId="3A757C27" w:rsidR="009A367B" w:rsidRPr="009A367B" w:rsidRDefault="009A367B" w:rsidP="009A367B">
            <w:pPr>
              <w:spacing w:line="360" w:lineRule="auto"/>
              <w:rPr>
                <w:rFonts w:ascii="Times New Roman" w:hAnsi="Times New Roman"/>
                <w:u w:val="single"/>
              </w:rPr>
            </w:pPr>
            <w:r w:rsidRPr="009A367B">
              <w:rPr>
                <w:rFonts w:ascii="Times New Roman" w:hAnsi="Times New Roman"/>
                <w:u w:val="single"/>
              </w:rPr>
              <w:t>Scoring (circle one):</w:t>
            </w:r>
          </w:p>
          <w:p w14:paraId="3650FB42" w14:textId="08FF4466" w:rsidR="009A367B" w:rsidRDefault="009A367B" w:rsidP="009A367B">
            <w:pPr>
              <w:spacing w:line="360" w:lineRule="auto"/>
              <w:rPr>
                <w:rFonts w:ascii="Times New Roman" w:hAnsi="Times New Roman"/>
              </w:rPr>
            </w:pPr>
            <w:r>
              <w:rPr>
                <w:rFonts w:ascii="Times New Roman" w:hAnsi="Times New Roman"/>
              </w:rPr>
              <w:t xml:space="preserve">0 = </w:t>
            </w:r>
            <w:r w:rsidR="00903CC3" w:rsidRPr="00903CC3">
              <w:rPr>
                <w:rFonts w:ascii="Times New Roman" w:hAnsi="Times New Roman"/>
              </w:rPr>
              <w:t>Normal: no impairment in walking, turning, and tandem walk</w:t>
            </w:r>
          </w:p>
          <w:p w14:paraId="79DEA441" w14:textId="7D233F58" w:rsidR="009A367B" w:rsidRDefault="009A367B" w:rsidP="009A367B">
            <w:pPr>
              <w:spacing w:line="360" w:lineRule="auto"/>
              <w:rPr>
                <w:rFonts w:ascii="Times New Roman" w:hAnsi="Times New Roman"/>
              </w:rPr>
            </w:pPr>
            <w:r>
              <w:rPr>
                <w:rFonts w:ascii="Times New Roman" w:hAnsi="Times New Roman"/>
              </w:rPr>
              <w:t xml:space="preserve">1 = </w:t>
            </w:r>
            <w:r w:rsidR="00903CC3" w:rsidRPr="00903CC3">
              <w:rPr>
                <w:rFonts w:ascii="Times New Roman" w:hAnsi="Times New Roman"/>
              </w:rPr>
              <w:t>Mildly impaired: abnormal gait, but no assistance needed with walking and/or fails tandem walk</w:t>
            </w:r>
          </w:p>
          <w:p w14:paraId="7992416B" w14:textId="161D2CD2" w:rsidR="009A367B" w:rsidRDefault="009A367B" w:rsidP="009A367B">
            <w:pPr>
              <w:spacing w:line="360" w:lineRule="auto"/>
              <w:rPr>
                <w:rFonts w:ascii="Times New Roman" w:hAnsi="Times New Roman"/>
              </w:rPr>
            </w:pPr>
            <w:r>
              <w:rPr>
                <w:rFonts w:ascii="Times New Roman" w:hAnsi="Times New Roman"/>
              </w:rPr>
              <w:t xml:space="preserve">2 = </w:t>
            </w:r>
            <w:r w:rsidR="003C2AA4" w:rsidRPr="003C2AA4">
              <w:rPr>
                <w:rFonts w:ascii="Times New Roman" w:hAnsi="Times New Roman"/>
              </w:rPr>
              <w:t>Moderately impaired: staggers, but walks independently (intermittently touches wall, uses examiner’s arm, or uses cane)</w:t>
            </w:r>
          </w:p>
          <w:p w14:paraId="785F2DED" w14:textId="12697FF8" w:rsidR="009A367B" w:rsidRDefault="009A367B" w:rsidP="009A367B">
            <w:pPr>
              <w:spacing w:line="360" w:lineRule="auto"/>
              <w:rPr>
                <w:rFonts w:ascii="Times New Roman" w:hAnsi="Times New Roman"/>
              </w:rPr>
            </w:pPr>
            <w:r>
              <w:rPr>
                <w:rFonts w:ascii="Times New Roman" w:hAnsi="Times New Roman"/>
              </w:rPr>
              <w:t xml:space="preserve">3 = </w:t>
            </w:r>
            <w:r w:rsidR="003C2AA4" w:rsidRPr="003C2AA4">
              <w:rPr>
                <w:rFonts w:ascii="Times New Roman" w:hAnsi="Times New Roman"/>
              </w:rPr>
              <w:t>Severely impaired: subject dependent upon assistance (requires constant assistance from an accompanying person or uses walker)</w:t>
            </w:r>
          </w:p>
          <w:p w14:paraId="035160F4" w14:textId="7B9A8F1F" w:rsidR="009A367B" w:rsidRDefault="009A367B" w:rsidP="009A367B">
            <w:pPr>
              <w:spacing w:line="360" w:lineRule="auto"/>
              <w:rPr>
                <w:rFonts w:ascii="Times New Roman" w:hAnsi="Times New Roman"/>
              </w:rPr>
            </w:pPr>
            <w:r>
              <w:rPr>
                <w:rFonts w:ascii="Times New Roman" w:hAnsi="Times New Roman"/>
              </w:rPr>
              <w:t xml:space="preserve">4 = </w:t>
            </w:r>
            <w:r w:rsidR="003C2AA4" w:rsidRPr="003C2AA4">
              <w:rPr>
                <w:rFonts w:ascii="Times New Roman" w:hAnsi="Times New Roman"/>
              </w:rPr>
              <w:t>Unable to walk, even supported</w:t>
            </w:r>
          </w:p>
        </w:tc>
      </w:tr>
      <w:tr w:rsidR="009A367B" w14:paraId="0655D395" w14:textId="77777777" w:rsidTr="009A367B">
        <w:tc>
          <w:tcPr>
            <w:tcW w:w="1885" w:type="dxa"/>
          </w:tcPr>
          <w:p w14:paraId="18C83C1D" w14:textId="73C793E3" w:rsidR="009A367B" w:rsidRDefault="009A367B" w:rsidP="009A367B">
            <w:pPr>
              <w:spacing w:line="360" w:lineRule="auto"/>
              <w:rPr>
                <w:rFonts w:ascii="Times New Roman" w:hAnsi="Times New Roman"/>
              </w:rPr>
            </w:pPr>
            <w:r>
              <w:rPr>
                <w:rFonts w:ascii="Times New Roman" w:hAnsi="Times New Roman"/>
              </w:rPr>
              <w:t>Stance</w:t>
            </w:r>
          </w:p>
        </w:tc>
        <w:tc>
          <w:tcPr>
            <w:tcW w:w="7465" w:type="dxa"/>
          </w:tcPr>
          <w:p w14:paraId="3CD5F019" w14:textId="4ED7522E" w:rsidR="00E45694" w:rsidRDefault="00E45694" w:rsidP="00E45694">
            <w:pPr>
              <w:spacing w:line="360" w:lineRule="auto"/>
              <w:rPr>
                <w:rFonts w:ascii="Times New Roman" w:hAnsi="Times New Roman"/>
                <w:lang w:val="en-US"/>
              </w:rPr>
            </w:pPr>
            <w:r>
              <w:rPr>
                <w:rFonts w:ascii="Times New Roman" w:hAnsi="Times New Roman"/>
                <w:lang w:val="en-US"/>
              </w:rPr>
              <w:t>Subject</w:t>
            </w:r>
            <w:r w:rsidRPr="00D62D62">
              <w:rPr>
                <w:rFonts w:ascii="Times New Roman" w:hAnsi="Times New Roman"/>
                <w:lang w:val="en-US"/>
              </w:rPr>
              <w:t xml:space="preserve"> is asked</w:t>
            </w:r>
            <w:r>
              <w:rPr>
                <w:rFonts w:ascii="Times New Roman" w:hAnsi="Times New Roman"/>
                <w:lang w:val="en-US"/>
              </w:rPr>
              <w:t>, with</w:t>
            </w:r>
            <w:r w:rsidRPr="00D62D62">
              <w:rPr>
                <w:rFonts w:ascii="Times New Roman" w:hAnsi="Times New Roman"/>
                <w:lang w:val="en-US"/>
              </w:rPr>
              <w:t xml:space="preserve"> </w:t>
            </w:r>
            <w:r>
              <w:rPr>
                <w:rFonts w:ascii="Times New Roman" w:hAnsi="Times New Roman"/>
                <w:lang w:val="en-US"/>
              </w:rPr>
              <w:t>arms at their sides and head up, to stand</w:t>
            </w:r>
            <w:r w:rsidRPr="00D62D62">
              <w:rPr>
                <w:rFonts w:ascii="Times New Roman" w:hAnsi="Times New Roman"/>
                <w:lang w:val="en-US"/>
              </w:rPr>
              <w:t xml:space="preserve"> (1) in natural position, (2) with feet together in parallel (big toes touching each other)</w:t>
            </w:r>
            <w:r w:rsidR="00284779">
              <w:rPr>
                <w:rFonts w:ascii="Times New Roman" w:hAnsi="Times New Roman"/>
                <w:lang w:val="en-US"/>
              </w:rPr>
              <w:t>,</w:t>
            </w:r>
            <w:r w:rsidRPr="00D62D62">
              <w:rPr>
                <w:rFonts w:ascii="Times New Roman" w:hAnsi="Times New Roman"/>
                <w:lang w:val="en-US"/>
              </w:rPr>
              <w:t xml:space="preserve"> and (3) in tandem (both feet on one line, no space between heel and toe). </w:t>
            </w:r>
            <w:r>
              <w:rPr>
                <w:rFonts w:ascii="Times New Roman" w:hAnsi="Times New Roman"/>
                <w:lang w:val="en-US"/>
              </w:rPr>
              <w:t>Subject</w:t>
            </w:r>
            <w:r w:rsidRPr="00D62D62">
              <w:rPr>
                <w:rFonts w:ascii="Times New Roman" w:hAnsi="Times New Roman"/>
                <w:lang w:val="en-US"/>
              </w:rPr>
              <w:t xml:space="preserve"> does not wear shoes</w:t>
            </w:r>
            <w:r w:rsidR="00284779">
              <w:rPr>
                <w:rFonts w:ascii="Times New Roman" w:hAnsi="Times New Roman"/>
                <w:lang w:val="en-US"/>
              </w:rPr>
              <w:t xml:space="preserve"> and</w:t>
            </w:r>
            <w:r w:rsidRPr="00D62D62">
              <w:rPr>
                <w:rFonts w:ascii="Times New Roman" w:hAnsi="Times New Roman"/>
                <w:lang w:val="en-US"/>
              </w:rPr>
              <w:t xml:space="preserve"> eyes are open. For each condition, three trials are allowed. Best trial is rated.</w:t>
            </w:r>
          </w:p>
          <w:p w14:paraId="6B003D65" w14:textId="77777777" w:rsidR="00FD18AF" w:rsidRDefault="00FD18AF" w:rsidP="009A367B">
            <w:pPr>
              <w:spacing w:line="360" w:lineRule="auto"/>
              <w:rPr>
                <w:rFonts w:ascii="Times New Roman" w:hAnsi="Times New Roman"/>
              </w:rPr>
            </w:pPr>
          </w:p>
          <w:p w14:paraId="1D268F18" w14:textId="77777777" w:rsidR="009A367B" w:rsidRPr="009A367B" w:rsidRDefault="009A367B" w:rsidP="009A367B">
            <w:pPr>
              <w:spacing w:line="360" w:lineRule="auto"/>
              <w:rPr>
                <w:rFonts w:ascii="Times New Roman" w:hAnsi="Times New Roman"/>
                <w:u w:val="single"/>
              </w:rPr>
            </w:pPr>
            <w:r w:rsidRPr="009A367B">
              <w:rPr>
                <w:rFonts w:ascii="Times New Roman" w:hAnsi="Times New Roman"/>
                <w:u w:val="single"/>
              </w:rPr>
              <w:t>Scoring (circle one):</w:t>
            </w:r>
          </w:p>
          <w:p w14:paraId="6B4C3FB7" w14:textId="36C66C37" w:rsidR="009A367B" w:rsidRDefault="009A367B" w:rsidP="009A367B">
            <w:pPr>
              <w:spacing w:line="360" w:lineRule="auto"/>
              <w:rPr>
                <w:rFonts w:ascii="Times New Roman" w:hAnsi="Times New Roman"/>
              </w:rPr>
            </w:pPr>
            <w:r>
              <w:rPr>
                <w:rFonts w:ascii="Times New Roman" w:hAnsi="Times New Roman"/>
              </w:rPr>
              <w:t xml:space="preserve">0 = </w:t>
            </w:r>
            <w:r w:rsidR="00465B99" w:rsidRPr="00465B99">
              <w:rPr>
                <w:rFonts w:ascii="Times New Roman" w:hAnsi="Times New Roman"/>
              </w:rPr>
              <w:t>Normal: able to stand in all positions for 10 sec (without sway)</w:t>
            </w:r>
          </w:p>
          <w:p w14:paraId="673551EE" w14:textId="37228A98" w:rsidR="009A367B" w:rsidRDefault="009A367B" w:rsidP="009A367B">
            <w:pPr>
              <w:spacing w:line="360" w:lineRule="auto"/>
              <w:rPr>
                <w:rFonts w:ascii="Times New Roman" w:hAnsi="Times New Roman"/>
              </w:rPr>
            </w:pPr>
            <w:r>
              <w:rPr>
                <w:rFonts w:ascii="Times New Roman" w:hAnsi="Times New Roman"/>
              </w:rPr>
              <w:t xml:space="preserve">1 = </w:t>
            </w:r>
            <w:r w:rsidR="00465B99" w:rsidRPr="00465B99">
              <w:rPr>
                <w:rFonts w:ascii="Times New Roman" w:hAnsi="Times New Roman"/>
              </w:rPr>
              <w:t>Mildly impaired: able to stand in normal and parallel positions 10 sec, but with sway and/or requires support in tandem stance</w:t>
            </w:r>
          </w:p>
          <w:p w14:paraId="0394FA72" w14:textId="59E1B42E" w:rsidR="009A367B" w:rsidRDefault="009A367B" w:rsidP="009A367B">
            <w:pPr>
              <w:spacing w:line="360" w:lineRule="auto"/>
              <w:rPr>
                <w:rFonts w:ascii="Times New Roman" w:hAnsi="Times New Roman"/>
              </w:rPr>
            </w:pPr>
            <w:r>
              <w:rPr>
                <w:rFonts w:ascii="Times New Roman" w:hAnsi="Times New Roman"/>
              </w:rPr>
              <w:t xml:space="preserve">2 = </w:t>
            </w:r>
            <w:r w:rsidR="00465B99" w:rsidRPr="00465B99">
              <w:rPr>
                <w:rFonts w:ascii="Times New Roman" w:hAnsi="Times New Roman"/>
              </w:rPr>
              <w:t>Moderately impaired: able to stand 10 sec in natural position, but cannot stand in parallel stance without support</w:t>
            </w:r>
          </w:p>
          <w:p w14:paraId="055898DF" w14:textId="6F03EE27" w:rsidR="009A367B" w:rsidRDefault="009A367B" w:rsidP="009A367B">
            <w:pPr>
              <w:spacing w:line="360" w:lineRule="auto"/>
              <w:rPr>
                <w:rFonts w:ascii="Times New Roman" w:hAnsi="Times New Roman"/>
              </w:rPr>
            </w:pPr>
            <w:r>
              <w:rPr>
                <w:rFonts w:ascii="Times New Roman" w:hAnsi="Times New Roman"/>
              </w:rPr>
              <w:t xml:space="preserve">3 = </w:t>
            </w:r>
            <w:r w:rsidR="00465B99" w:rsidRPr="00465B99">
              <w:rPr>
                <w:rFonts w:ascii="Times New Roman" w:hAnsi="Times New Roman"/>
              </w:rPr>
              <w:t>Severely impaired: able to stand 10 sec in natural position, but requires intermittent support</w:t>
            </w:r>
          </w:p>
          <w:p w14:paraId="54B6DD54" w14:textId="1B311166" w:rsidR="009A367B" w:rsidRDefault="009A367B" w:rsidP="009A367B">
            <w:pPr>
              <w:spacing w:line="360" w:lineRule="auto"/>
              <w:rPr>
                <w:rFonts w:ascii="Times New Roman" w:hAnsi="Times New Roman"/>
              </w:rPr>
            </w:pPr>
            <w:r>
              <w:rPr>
                <w:rFonts w:ascii="Times New Roman" w:hAnsi="Times New Roman"/>
              </w:rPr>
              <w:t>4 =</w:t>
            </w:r>
            <w:r w:rsidR="003C2AA4">
              <w:t xml:space="preserve"> </w:t>
            </w:r>
            <w:r w:rsidR="003C2AA4" w:rsidRPr="003C2AA4">
              <w:rPr>
                <w:rFonts w:ascii="Times New Roman" w:hAnsi="Times New Roman"/>
              </w:rPr>
              <w:t>Unable to stand in natural position 10 sec without constant support</w:t>
            </w:r>
          </w:p>
        </w:tc>
      </w:tr>
      <w:tr w:rsidR="009A367B" w14:paraId="7AFF9958" w14:textId="77777777" w:rsidTr="009A367B">
        <w:tc>
          <w:tcPr>
            <w:tcW w:w="1885" w:type="dxa"/>
          </w:tcPr>
          <w:p w14:paraId="25A2BC78" w14:textId="5CC35F55" w:rsidR="009A367B" w:rsidRDefault="009A367B" w:rsidP="009A367B">
            <w:pPr>
              <w:spacing w:line="360" w:lineRule="auto"/>
              <w:rPr>
                <w:rFonts w:ascii="Times New Roman" w:hAnsi="Times New Roman"/>
              </w:rPr>
            </w:pPr>
            <w:r>
              <w:rPr>
                <w:rFonts w:ascii="Times New Roman" w:hAnsi="Times New Roman"/>
              </w:rPr>
              <w:t>Sitting</w:t>
            </w:r>
          </w:p>
        </w:tc>
        <w:tc>
          <w:tcPr>
            <w:tcW w:w="7465" w:type="dxa"/>
          </w:tcPr>
          <w:p w14:paraId="3BE72C46" w14:textId="2AAD577A" w:rsidR="009A367B" w:rsidRDefault="00BB363E" w:rsidP="009A367B">
            <w:pPr>
              <w:spacing w:line="360" w:lineRule="auto"/>
              <w:rPr>
                <w:rFonts w:ascii="Times New Roman" w:hAnsi="Times New Roman"/>
              </w:rPr>
            </w:pPr>
            <w:r>
              <w:rPr>
                <w:rFonts w:ascii="Times New Roman" w:hAnsi="Times New Roman"/>
              </w:rPr>
              <w:t xml:space="preserve">Subject is </w:t>
            </w:r>
            <w:r w:rsidRPr="00BB363E">
              <w:rPr>
                <w:rFonts w:ascii="Times New Roman" w:hAnsi="Times New Roman"/>
              </w:rPr>
              <w:t xml:space="preserve">asked to sit on an examination bed without support of feet, </w:t>
            </w:r>
            <w:r>
              <w:rPr>
                <w:rFonts w:ascii="Times New Roman" w:hAnsi="Times New Roman"/>
              </w:rPr>
              <w:t xml:space="preserve">with </w:t>
            </w:r>
            <w:r w:rsidRPr="00BB363E">
              <w:rPr>
                <w:rFonts w:ascii="Times New Roman" w:hAnsi="Times New Roman"/>
              </w:rPr>
              <w:t>eyes open and arms outstretched to the front.</w:t>
            </w:r>
          </w:p>
          <w:p w14:paraId="2E9A57EA" w14:textId="77777777" w:rsidR="009A367B" w:rsidRDefault="009A367B" w:rsidP="009A367B">
            <w:pPr>
              <w:spacing w:line="360" w:lineRule="auto"/>
              <w:rPr>
                <w:rFonts w:ascii="Times New Roman" w:hAnsi="Times New Roman"/>
              </w:rPr>
            </w:pPr>
          </w:p>
          <w:p w14:paraId="722B87B8" w14:textId="77777777" w:rsidR="009A367B" w:rsidRPr="009A367B" w:rsidRDefault="009A367B" w:rsidP="009A367B">
            <w:pPr>
              <w:spacing w:line="360" w:lineRule="auto"/>
              <w:rPr>
                <w:rFonts w:ascii="Times New Roman" w:hAnsi="Times New Roman"/>
                <w:u w:val="single"/>
              </w:rPr>
            </w:pPr>
            <w:r w:rsidRPr="009A367B">
              <w:rPr>
                <w:rFonts w:ascii="Times New Roman" w:hAnsi="Times New Roman"/>
                <w:u w:val="single"/>
              </w:rPr>
              <w:t>Scoring (circle one):</w:t>
            </w:r>
          </w:p>
          <w:p w14:paraId="0B028446" w14:textId="2F1A39BC" w:rsidR="009A367B" w:rsidRDefault="009A367B" w:rsidP="009A367B">
            <w:pPr>
              <w:spacing w:line="360" w:lineRule="auto"/>
              <w:rPr>
                <w:rFonts w:ascii="Times New Roman" w:hAnsi="Times New Roman"/>
              </w:rPr>
            </w:pPr>
            <w:r>
              <w:rPr>
                <w:rFonts w:ascii="Times New Roman" w:hAnsi="Times New Roman"/>
              </w:rPr>
              <w:t xml:space="preserve">0 = </w:t>
            </w:r>
            <w:r w:rsidR="00C26F0C" w:rsidRPr="00C26F0C">
              <w:rPr>
                <w:rFonts w:ascii="Times New Roman" w:hAnsi="Times New Roman"/>
              </w:rPr>
              <w:t>Normal: no difficulties sitting 10 sec without sway or support</w:t>
            </w:r>
          </w:p>
          <w:p w14:paraId="7A993097" w14:textId="7F1B3E25" w:rsidR="009A367B" w:rsidRDefault="009A367B" w:rsidP="009A367B">
            <w:pPr>
              <w:spacing w:line="360" w:lineRule="auto"/>
              <w:rPr>
                <w:rFonts w:ascii="Times New Roman" w:hAnsi="Times New Roman"/>
              </w:rPr>
            </w:pPr>
            <w:r>
              <w:rPr>
                <w:rFonts w:ascii="Times New Roman" w:hAnsi="Times New Roman"/>
              </w:rPr>
              <w:t xml:space="preserve">1 = </w:t>
            </w:r>
            <w:r w:rsidR="00C26F0C" w:rsidRPr="00C26F0C">
              <w:rPr>
                <w:rFonts w:ascii="Times New Roman" w:hAnsi="Times New Roman"/>
              </w:rPr>
              <w:t>Mild difficulties: intermittent sway, but able to sit 10 sec without support</w:t>
            </w:r>
          </w:p>
          <w:p w14:paraId="61EA15C7" w14:textId="7A6DBC9D" w:rsidR="009A367B" w:rsidRDefault="009A367B" w:rsidP="009A367B">
            <w:pPr>
              <w:spacing w:line="360" w:lineRule="auto"/>
              <w:rPr>
                <w:rFonts w:ascii="Times New Roman" w:hAnsi="Times New Roman"/>
              </w:rPr>
            </w:pPr>
            <w:r>
              <w:rPr>
                <w:rFonts w:ascii="Times New Roman" w:hAnsi="Times New Roman"/>
              </w:rPr>
              <w:lastRenderedPageBreak/>
              <w:t xml:space="preserve">2 = </w:t>
            </w:r>
            <w:r w:rsidR="00C26F0C" w:rsidRPr="00C26F0C">
              <w:rPr>
                <w:rFonts w:ascii="Times New Roman" w:hAnsi="Times New Roman"/>
              </w:rPr>
              <w:t>Moderate difficulties: constant sway, but able to sit 10 sec without support</w:t>
            </w:r>
          </w:p>
          <w:p w14:paraId="6C52561F" w14:textId="5EA35C7B" w:rsidR="009A367B" w:rsidRDefault="009A367B" w:rsidP="009A367B">
            <w:pPr>
              <w:spacing w:line="360" w:lineRule="auto"/>
              <w:rPr>
                <w:rFonts w:ascii="Times New Roman" w:hAnsi="Times New Roman"/>
              </w:rPr>
            </w:pPr>
            <w:r>
              <w:rPr>
                <w:rFonts w:ascii="Times New Roman" w:hAnsi="Times New Roman"/>
              </w:rPr>
              <w:t xml:space="preserve">3 = </w:t>
            </w:r>
            <w:r w:rsidR="00C26F0C" w:rsidRPr="00C26F0C">
              <w:rPr>
                <w:rFonts w:ascii="Times New Roman" w:hAnsi="Times New Roman"/>
              </w:rPr>
              <w:t>Severely impaired: only able to sit for 10 sec with intermittent support</w:t>
            </w:r>
          </w:p>
          <w:p w14:paraId="6F250A0D" w14:textId="52ACA276" w:rsidR="009A367B" w:rsidRDefault="009A367B" w:rsidP="009A367B">
            <w:pPr>
              <w:spacing w:line="360" w:lineRule="auto"/>
              <w:rPr>
                <w:rFonts w:ascii="Times New Roman" w:hAnsi="Times New Roman"/>
              </w:rPr>
            </w:pPr>
            <w:r>
              <w:rPr>
                <w:rFonts w:ascii="Times New Roman" w:hAnsi="Times New Roman"/>
              </w:rPr>
              <w:t>4 =</w:t>
            </w:r>
            <w:r w:rsidR="00C26F0C">
              <w:t xml:space="preserve"> </w:t>
            </w:r>
            <w:r w:rsidR="00C26F0C" w:rsidRPr="00C26F0C">
              <w:rPr>
                <w:rFonts w:ascii="Times New Roman" w:hAnsi="Times New Roman"/>
              </w:rPr>
              <w:t>Unable to sit for 10 sec without continuous support</w:t>
            </w:r>
          </w:p>
        </w:tc>
      </w:tr>
      <w:tr w:rsidR="009A367B" w14:paraId="64017BD8" w14:textId="77777777" w:rsidTr="009A367B">
        <w:tc>
          <w:tcPr>
            <w:tcW w:w="1885" w:type="dxa"/>
          </w:tcPr>
          <w:p w14:paraId="3AAAB24A" w14:textId="25C387E9" w:rsidR="009A367B" w:rsidRDefault="009A367B" w:rsidP="009A367B">
            <w:pPr>
              <w:spacing w:line="360" w:lineRule="auto"/>
              <w:rPr>
                <w:rFonts w:ascii="Times New Roman" w:hAnsi="Times New Roman"/>
              </w:rPr>
            </w:pPr>
            <w:r>
              <w:rPr>
                <w:rFonts w:ascii="Times New Roman" w:hAnsi="Times New Roman"/>
              </w:rPr>
              <w:lastRenderedPageBreak/>
              <w:t>Speech</w:t>
            </w:r>
          </w:p>
        </w:tc>
        <w:tc>
          <w:tcPr>
            <w:tcW w:w="7465" w:type="dxa"/>
          </w:tcPr>
          <w:p w14:paraId="56737B4F" w14:textId="0D17CAAE" w:rsidR="009A367B" w:rsidRDefault="00651C47" w:rsidP="009A367B">
            <w:pPr>
              <w:spacing w:line="360" w:lineRule="auto"/>
              <w:rPr>
                <w:rFonts w:ascii="Times New Roman" w:hAnsi="Times New Roman"/>
              </w:rPr>
            </w:pPr>
            <w:r w:rsidRPr="00651C47">
              <w:rPr>
                <w:rFonts w:ascii="Times New Roman" w:hAnsi="Times New Roman"/>
              </w:rPr>
              <w:t>Speech is assessed during normal conversation</w:t>
            </w:r>
            <w:r w:rsidR="00991ED2">
              <w:rPr>
                <w:rFonts w:ascii="Times New Roman" w:hAnsi="Times New Roman"/>
              </w:rPr>
              <w:t xml:space="preserve">, with scoring based on conversational speech (e.g., </w:t>
            </w:r>
            <w:r w:rsidR="00F33561">
              <w:rPr>
                <w:rFonts w:ascii="Times New Roman" w:hAnsi="Times New Roman"/>
              </w:rPr>
              <w:t>discussion of current events, activities, or other areas of interest)</w:t>
            </w:r>
            <w:r w:rsidRPr="00651C47">
              <w:rPr>
                <w:rFonts w:ascii="Times New Roman" w:hAnsi="Times New Roman"/>
              </w:rPr>
              <w:t>.</w:t>
            </w:r>
          </w:p>
          <w:p w14:paraId="5A598A93" w14:textId="77777777" w:rsidR="00651C47" w:rsidRDefault="00651C47" w:rsidP="009A367B">
            <w:pPr>
              <w:spacing w:line="360" w:lineRule="auto"/>
              <w:rPr>
                <w:rFonts w:ascii="Times New Roman" w:hAnsi="Times New Roman"/>
              </w:rPr>
            </w:pPr>
          </w:p>
          <w:p w14:paraId="274E71D3" w14:textId="77777777" w:rsidR="009A367B" w:rsidRPr="009A367B" w:rsidRDefault="009A367B" w:rsidP="009A367B">
            <w:pPr>
              <w:spacing w:line="360" w:lineRule="auto"/>
              <w:rPr>
                <w:rFonts w:ascii="Times New Roman" w:hAnsi="Times New Roman"/>
                <w:u w:val="single"/>
              </w:rPr>
            </w:pPr>
            <w:r w:rsidRPr="009A367B">
              <w:rPr>
                <w:rFonts w:ascii="Times New Roman" w:hAnsi="Times New Roman"/>
                <w:u w:val="single"/>
              </w:rPr>
              <w:t>Scoring (circle one):</w:t>
            </w:r>
          </w:p>
          <w:p w14:paraId="07716341" w14:textId="0FF52820" w:rsidR="009A367B" w:rsidRDefault="009A367B" w:rsidP="009A367B">
            <w:pPr>
              <w:spacing w:line="360" w:lineRule="auto"/>
              <w:rPr>
                <w:rFonts w:ascii="Times New Roman" w:hAnsi="Times New Roman"/>
              </w:rPr>
            </w:pPr>
            <w:r>
              <w:rPr>
                <w:rFonts w:ascii="Times New Roman" w:hAnsi="Times New Roman"/>
              </w:rPr>
              <w:t xml:space="preserve">0 = </w:t>
            </w:r>
            <w:r w:rsidR="00F33561">
              <w:rPr>
                <w:rFonts w:ascii="Times New Roman" w:hAnsi="Times New Roman"/>
              </w:rPr>
              <w:t>Normal</w:t>
            </w:r>
          </w:p>
          <w:p w14:paraId="23F95F8D" w14:textId="569E3127" w:rsidR="009A367B" w:rsidRDefault="009A367B" w:rsidP="009A367B">
            <w:pPr>
              <w:spacing w:line="360" w:lineRule="auto"/>
              <w:rPr>
                <w:rFonts w:ascii="Times New Roman" w:hAnsi="Times New Roman"/>
              </w:rPr>
            </w:pPr>
            <w:r>
              <w:rPr>
                <w:rFonts w:ascii="Times New Roman" w:hAnsi="Times New Roman"/>
              </w:rPr>
              <w:t xml:space="preserve">1 = </w:t>
            </w:r>
            <w:r w:rsidR="00F33561" w:rsidRPr="00F33561">
              <w:rPr>
                <w:rFonts w:ascii="Times New Roman" w:hAnsi="Times New Roman"/>
              </w:rPr>
              <w:t>Mildly impaired speech: easy to understand all words</w:t>
            </w:r>
          </w:p>
          <w:p w14:paraId="30D35AC6" w14:textId="11E85424" w:rsidR="009A367B" w:rsidRDefault="009A367B" w:rsidP="009A367B">
            <w:pPr>
              <w:spacing w:line="360" w:lineRule="auto"/>
              <w:rPr>
                <w:rFonts w:ascii="Times New Roman" w:hAnsi="Times New Roman"/>
              </w:rPr>
            </w:pPr>
            <w:r>
              <w:rPr>
                <w:rFonts w:ascii="Times New Roman" w:hAnsi="Times New Roman"/>
              </w:rPr>
              <w:t xml:space="preserve">2 = </w:t>
            </w:r>
            <w:r w:rsidR="0027244B" w:rsidRPr="0027244B">
              <w:rPr>
                <w:rFonts w:ascii="Times New Roman" w:hAnsi="Times New Roman"/>
              </w:rPr>
              <w:t>Moderately impaired speech: occasional words difficult to understand</w:t>
            </w:r>
          </w:p>
          <w:p w14:paraId="374E1A66" w14:textId="5F7C5734" w:rsidR="009A367B" w:rsidRDefault="009A367B" w:rsidP="009A367B">
            <w:pPr>
              <w:spacing w:line="360" w:lineRule="auto"/>
              <w:rPr>
                <w:rFonts w:ascii="Times New Roman" w:hAnsi="Times New Roman"/>
              </w:rPr>
            </w:pPr>
            <w:r>
              <w:rPr>
                <w:rFonts w:ascii="Times New Roman" w:hAnsi="Times New Roman"/>
              </w:rPr>
              <w:t xml:space="preserve">3 = </w:t>
            </w:r>
            <w:r w:rsidR="0027244B" w:rsidRPr="0027244B">
              <w:rPr>
                <w:rFonts w:ascii="Times New Roman" w:hAnsi="Times New Roman"/>
              </w:rPr>
              <w:t>Severely impaired speech: with many words difficult to understand</w:t>
            </w:r>
          </w:p>
          <w:p w14:paraId="41869B52" w14:textId="25240846" w:rsidR="009A367B" w:rsidRDefault="009A367B" w:rsidP="009A367B">
            <w:pPr>
              <w:spacing w:line="360" w:lineRule="auto"/>
              <w:rPr>
                <w:rFonts w:ascii="Times New Roman" w:hAnsi="Times New Roman"/>
              </w:rPr>
            </w:pPr>
            <w:r>
              <w:rPr>
                <w:rFonts w:ascii="Times New Roman" w:hAnsi="Times New Roman"/>
              </w:rPr>
              <w:t>4 =</w:t>
            </w:r>
            <w:r w:rsidR="0027244B">
              <w:t xml:space="preserve"> </w:t>
            </w:r>
            <w:r w:rsidR="0027244B" w:rsidRPr="0027244B">
              <w:rPr>
                <w:rFonts w:ascii="Times New Roman" w:hAnsi="Times New Roman"/>
              </w:rPr>
              <w:t>Speech unintelligible or vast majority of words difficult to understand</w:t>
            </w:r>
          </w:p>
        </w:tc>
      </w:tr>
    </w:tbl>
    <w:p w14:paraId="371DF0D4" w14:textId="4933F752" w:rsidR="005E7D3E" w:rsidRDefault="005E7D3E">
      <w:pPr>
        <w:rPr>
          <w:rFonts w:ascii="Times New Roman" w:hAnsi="Times New Roman" w:cs="Times New Roman"/>
          <w:b/>
          <w:bCs/>
          <w:sz w:val="20"/>
          <w:szCs w:val="20"/>
        </w:rPr>
      </w:pPr>
      <w:r w:rsidRPr="005E7D3E">
        <w:rPr>
          <w:rFonts w:ascii="Times New Roman" w:hAnsi="Times New Roman" w:cs="Times New Roman"/>
          <w:sz w:val="20"/>
          <w:szCs w:val="20"/>
        </w:rPr>
        <w:t>f-SARA, modified functional Scale for the Assessment and Rating of Ataxia</w:t>
      </w:r>
      <w:r w:rsidRPr="005E7D3E">
        <w:rPr>
          <w:rFonts w:ascii="Times New Roman" w:hAnsi="Times New Roman" w:cs="Times New Roman"/>
          <w:b/>
          <w:bCs/>
          <w:sz w:val="20"/>
          <w:szCs w:val="20"/>
        </w:rPr>
        <w:t>.</w:t>
      </w:r>
      <w:r>
        <w:rPr>
          <w:rFonts w:ascii="Times New Roman" w:hAnsi="Times New Roman" w:cs="Times New Roman"/>
          <w:b/>
          <w:bCs/>
          <w:sz w:val="20"/>
          <w:szCs w:val="20"/>
        </w:rPr>
        <w:br w:type="page"/>
      </w:r>
    </w:p>
    <w:p w14:paraId="16A0DC6B" w14:textId="329C04EE" w:rsidR="0034328D" w:rsidRPr="00FE0BC7" w:rsidRDefault="0034328D" w:rsidP="0034328D">
      <w:pPr>
        <w:spacing w:after="0" w:line="480" w:lineRule="auto"/>
        <w:rPr>
          <w:rFonts w:ascii="Times New Roman" w:hAnsi="Times New Roman" w:cs="Times New Roman"/>
          <w:sz w:val="20"/>
          <w:szCs w:val="20"/>
        </w:rPr>
      </w:pPr>
      <w:r w:rsidRPr="00FE0BC7">
        <w:rPr>
          <w:rFonts w:ascii="Times New Roman" w:hAnsi="Times New Roman" w:cs="Times New Roman"/>
          <w:b/>
          <w:bCs/>
          <w:sz w:val="20"/>
          <w:szCs w:val="20"/>
        </w:rPr>
        <w:lastRenderedPageBreak/>
        <w:t xml:space="preserve">Supplemental Table </w:t>
      </w:r>
      <w:r w:rsidR="00404B84">
        <w:rPr>
          <w:rFonts w:ascii="Times New Roman" w:hAnsi="Times New Roman" w:cs="Times New Roman"/>
          <w:b/>
          <w:bCs/>
          <w:sz w:val="20"/>
          <w:szCs w:val="20"/>
        </w:rPr>
        <w:t>2</w:t>
      </w:r>
      <w:r w:rsidRPr="00FE0BC7">
        <w:rPr>
          <w:rFonts w:ascii="Times New Roman" w:hAnsi="Times New Roman" w:cs="Times New Roman"/>
          <w:b/>
          <w:bCs/>
          <w:sz w:val="20"/>
          <w:szCs w:val="20"/>
        </w:rPr>
        <w:t xml:space="preserve">. </w:t>
      </w:r>
      <w:r w:rsidR="00830CF7" w:rsidRPr="00FE0BC7">
        <w:rPr>
          <w:rFonts w:ascii="Times New Roman" w:hAnsi="Times New Roman" w:cs="Times New Roman"/>
          <w:sz w:val="20"/>
          <w:szCs w:val="20"/>
        </w:rPr>
        <w:t xml:space="preserve">Description of </w:t>
      </w:r>
      <w:r w:rsidR="00404B84">
        <w:rPr>
          <w:rFonts w:ascii="Times New Roman" w:hAnsi="Times New Roman" w:cs="Times New Roman"/>
          <w:sz w:val="20"/>
          <w:szCs w:val="20"/>
        </w:rPr>
        <w:t xml:space="preserve">additional </w:t>
      </w:r>
      <w:r w:rsidR="00830CF7" w:rsidRPr="00FE0BC7">
        <w:rPr>
          <w:rFonts w:ascii="Times New Roman" w:hAnsi="Times New Roman" w:cs="Times New Roman"/>
          <w:sz w:val="20"/>
          <w:szCs w:val="20"/>
        </w:rPr>
        <w:t>s</w:t>
      </w:r>
      <w:r w:rsidR="002B469C" w:rsidRPr="00FE0BC7">
        <w:rPr>
          <w:rFonts w:ascii="Times New Roman" w:hAnsi="Times New Roman" w:cs="Times New Roman"/>
          <w:sz w:val="20"/>
          <w:szCs w:val="20"/>
        </w:rPr>
        <w:t>tudy instruments</w:t>
      </w:r>
    </w:p>
    <w:tbl>
      <w:tblPr>
        <w:tblStyle w:val="TableGrid1"/>
        <w:tblW w:w="9464" w:type="dxa"/>
        <w:tblInd w:w="-113" w:type="dxa"/>
        <w:tblLook w:val="04A0" w:firstRow="1" w:lastRow="0" w:firstColumn="1" w:lastColumn="0" w:noHBand="0" w:noVBand="1"/>
      </w:tblPr>
      <w:tblGrid>
        <w:gridCol w:w="1083"/>
        <w:gridCol w:w="4149"/>
        <w:gridCol w:w="4232"/>
      </w:tblGrid>
      <w:tr w:rsidR="00483410" w:rsidRPr="00FE0BC7" w14:paraId="43A39CBB" w14:textId="77777777" w:rsidTr="00FA53B1">
        <w:trPr>
          <w:trHeight w:val="494"/>
          <w:tblHeader/>
        </w:trPr>
        <w:tc>
          <w:tcPr>
            <w:tcW w:w="0" w:type="auto"/>
            <w:shd w:val="clear" w:color="auto" w:fill="auto"/>
            <w:vAlign w:val="center"/>
          </w:tcPr>
          <w:p w14:paraId="0520535F" w14:textId="77777777" w:rsidR="00714D2D" w:rsidRPr="00FE0BC7" w:rsidRDefault="00714D2D">
            <w:pPr>
              <w:keepLines/>
              <w:spacing w:before="40" w:after="80"/>
              <w:jc w:val="center"/>
              <w:rPr>
                <w:rFonts w:eastAsia="Arial"/>
                <w:b/>
                <w:sz w:val="20"/>
                <w:szCs w:val="20"/>
              </w:rPr>
            </w:pPr>
            <w:r w:rsidRPr="00FE0BC7">
              <w:rPr>
                <w:rFonts w:eastAsia="Arial"/>
                <w:b/>
                <w:sz w:val="20"/>
                <w:szCs w:val="20"/>
              </w:rPr>
              <w:t>Scale</w:t>
            </w:r>
          </w:p>
        </w:tc>
        <w:tc>
          <w:tcPr>
            <w:tcW w:w="3493" w:type="dxa"/>
            <w:shd w:val="clear" w:color="auto" w:fill="auto"/>
            <w:vAlign w:val="center"/>
          </w:tcPr>
          <w:p w14:paraId="442B0D3F" w14:textId="77777777" w:rsidR="00714D2D" w:rsidRPr="00FE0BC7" w:rsidRDefault="00714D2D">
            <w:pPr>
              <w:keepLines/>
              <w:spacing w:before="40" w:after="80"/>
              <w:jc w:val="center"/>
              <w:rPr>
                <w:rFonts w:eastAsia="Arial"/>
                <w:b/>
                <w:sz w:val="20"/>
                <w:szCs w:val="20"/>
              </w:rPr>
            </w:pPr>
            <w:r w:rsidRPr="00FE0BC7">
              <w:rPr>
                <w:rFonts w:eastAsia="Arial"/>
                <w:b/>
                <w:sz w:val="20"/>
                <w:szCs w:val="20"/>
              </w:rPr>
              <w:t>Description</w:t>
            </w:r>
          </w:p>
        </w:tc>
        <w:tc>
          <w:tcPr>
            <w:tcW w:w="4307" w:type="dxa"/>
            <w:shd w:val="clear" w:color="auto" w:fill="auto"/>
            <w:vAlign w:val="center"/>
          </w:tcPr>
          <w:p w14:paraId="42A80A65" w14:textId="77777777" w:rsidR="00714D2D" w:rsidRPr="00FE0BC7" w:rsidRDefault="00714D2D">
            <w:pPr>
              <w:keepLines/>
              <w:spacing w:before="40" w:after="80"/>
              <w:jc w:val="center"/>
              <w:rPr>
                <w:rFonts w:eastAsia="Arial"/>
                <w:b/>
                <w:sz w:val="20"/>
                <w:szCs w:val="20"/>
              </w:rPr>
            </w:pPr>
            <w:r w:rsidRPr="00FE0BC7">
              <w:rPr>
                <w:rFonts w:eastAsia="Arial"/>
                <w:b/>
                <w:sz w:val="20"/>
                <w:szCs w:val="20"/>
              </w:rPr>
              <w:t>Description of items evaluated</w:t>
            </w:r>
          </w:p>
        </w:tc>
      </w:tr>
      <w:tr w:rsidR="00483410" w:rsidRPr="00FE0BC7" w14:paraId="63A022BE" w14:textId="77777777" w:rsidTr="00FA53B1">
        <w:trPr>
          <w:trHeight w:val="342"/>
        </w:trPr>
        <w:tc>
          <w:tcPr>
            <w:tcW w:w="0" w:type="auto"/>
            <w:vAlign w:val="center"/>
          </w:tcPr>
          <w:p w14:paraId="76C09C2E" w14:textId="2666C079" w:rsidR="00714D2D" w:rsidRPr="00FE0BC7" w:rsidRDefault="00714D2D">
            <w:pPr>
              <w:keepLines/>
              <w:spacing w:before="40" w:after="80"/>
              <w:rPr>
                <w:rFonts w:eastAsia="Arial"/>
                <w:b/>
                <w:bCs/>
                <w:sz w:val="20"/>
                <w:szCs w:val="20"/>
              </w:rPr>
            </w:pPr>
            <w:r w:rsidRPr="00FE0BC7">
              <w:rPr>
                <w:rFonts w:eastAsia="Arial"/>
                <w:b/>
                <w:bCs/>
                <w:sz w:val="20"/>
                <w:szCs w:val="20"/>
              </w:rPr>
              <w:t>f-SAR</w:t>
            </w:r>
            <w:r w:rsidR="001F3F69" w:rsidRPr="00FE0BC7">
              <w:rPr>
                <w:rFonts w:eastAsia="Arial"/>
                <w:b/>
                <w:bCs/>
                <w:sz w:val="20"/>
                <w:szCs w:val="20"/>
              </w:rPr>
              <w:t>A</w:t>
            </w:r>
          </w:p>
        </w:tc>
        <w:tc>
          <w:tcPr>
            <w:tcW w:w="3493" w:type="dxa"/>
            <w:vAlign w:val="center"/>
          </w:tcPr>
          <w:p w14:paraId="56348047" w14:textId="387C1816" w:rsidR="00714D2D" w:rsidRPr="00FE0BC7" w:rsidRDefault="00B1664E" w:rsidP="00A51536">
            <w:pPr>
              <w:keepLines/>
              <w:spacing w:before="40" w:after="80"/>
              <w:rPr>
                <w:rFonts w:eastAsia="Arial"/>
                <w:sz w:val="20"/>
                <w:szCs w:val="20"/>
              </w:rPr>
            </w:pPr>
            <w:r w:rsidRPr="00FE0BC7">
              <w:rPr>
                <w:rFonts w:eastAsia="Arial"/>
                <w:sz w:val="20"/>
                <w:szCs w:val="20"/>
              </w:rPr>
              <w:t>M</w:t>
            </w:r>
            <w:r w:rsidR="00714D2D" w:rsidRPr="00FE0BC7">
              <w:rPr>
                <w:rFonts w:eastAsia="Arial"/>
                <w:sz w:val="20"/>
                <w:szCs w:val="20"/>
              </w:rPr>
              <w:t>odified version of the SARA</w:t>
            </w:r>
          </w:p>
        </w:tc>
        <w:tc>
          <w:tcPr>
            <w:tcW w:w="4307" w:type="dxa"/>
            <w:vAlign w:val="center"/>
          </w:tcPr>
          <w:p w14:paraId="59B670A4" w14:textId="2FB97FA3" w:rsidR="006567C7" w:rsidRDefault="006567C7"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Axial</w:t>
            </w:r>
            <w:r w:rsidR="000F144C">
              <w:rPr>
                <w:rFonts w:eastAsia="Arial"/>
                <w:sz w:val="20"/>
                <w:szCs w:val="20"/>
              </w:rPr>
              <w:t xml:space="preserve"> </w:t>
            </w:r>
            <w:r w:rsidR="00510A37" w:rsidRPr="00FE0BC7">
              <w:rPr>
                <w:rFonts w:eastAsia="Arial"/>
                <w:sz w:val="20"/>
                <w:szCs w:val="20"/>
              </w:rPr>
              <w:t>items (gait, stance, sitting, and speech)</w:t>
            </w:r>
            <w:r w:rsidR="00510A37">
              <w:rPr>
                <w:rFonts w:eastAsia="Arial"/>
                <w:sz w:val="20"/>
                <w:szCs w:val="20"/>
              </w:rPr>
              <w:t xml:space="preserve"> are</w:t>
            </w:r>
            <w:r w:rsidRPr="00FE0BC7">
              <w:rPr>
                <w:rFonts w:eastAsia="Arial"/>
                <w:sz w:val="20"/>
                <w:szCs w:val="20"/>
              </w:rPr>
              <w:t xml:space="preserve"> measured using a Likert scale of 0-4</w:t>
            </w:r>
            <w:r w:rsidR="009E556B">
              <w:rPr>
                <w:rFonts w:eastAsia="Arial"/>
                <w:sz w:val="20"/>
                <w:szCs w:val="20"/>
              </w:rPr>
              <w:t>, where “0” means “normal” or able to do the task without issue and “4” means unable to do the task with or without continuous support:</w:t>
            </w:r>
            <w:r w:rsidRPr="00FE0BC7">
              <w:rPr>
                <w:rFonts w:eastAsia="Arial"/>
                <w:sz w:val="20"/>
                <w:szCs w:val="20"/>
              </w:rPr>
              <w:t xml:space="preserve"> </w:t>
            </w:r>
          </w:p>
          <w:p w14:paraId="43CCEF80" w14:textId="2CC45237" w:rsidR="00A179D0" w:rsidRDefault="009E556B" w:rsidP="009E556B">
            <w:pPr>
              <w:pStyle w:val="ListParagraph"/>
              <w:keepLines/>
              <w:numPr>
                <w:ilvl w:val="1"/>
                <w:numId w:val="36"/>
              </w:numPr>
              <w:spacing w:before="40" w:after="80"/>
              <w:ind w:left="706"/>
              <w:rPr>
                <w:rFonts w:eastAsia="Arial"/>
                <w:sz w:val="20"/>
                <w:szCs w:val="20"/>
              </w:rPr>
            </w:pPr>
            <w:r>
              <w:rPr>
                <w:rFonts w:eastAsia="Arial"/>
                <w:sz w:val="20"/>
                <w:szCs w:val="20"/>
              </w:rPr>
              <w:t xml:space="preserve">Gait: </w:t>
            </w:r>
            <w:r w:rsidR="006954FF">
              <w:rPr>
                <w:rFonts w:eastAsia="Arial"/>
                <w:sz w:val="20"/>
                <w:szCs w:val="20"/>
              </w:rPr>
              <w:t>Subject</w:t>
            </w:r>
            <w:r w:rsidR="00EC78F2">
              <w:rPr>
                <w:rFonts w:eastAsia="Arial"/>
                <w:sz w:val="20"/>
                <w:szCs w:val="20"/>
              </w:rPr>
              <w:t xml:space="preserve"> is asked to walk 10 meters at a safe distance</w:t>
            </w:r>
            <w:r w:rsidR="00A03783">
              <w:rPr>
                <w:rFonts w:eastAsia="Arial"/>
                <w:sz w:val="20"/>
                <w:szCs w:val="20"/>
              </w:rPr>
              <w:t xml:space="preserve"> parallel to a wall including a half turn (opposite direction of gait). If subject is unable to walk independently </w:t>
            </w:r>
            <w:r w:rsidR="003A7D74">
              <w:rPr>
                <w:rFonts w:eastAsia="Arial"/>
                <w:sz w:val="20"/>
                <w:szCs w:val="20"/>
              </w:rPr>
              <w:t>then they are asked to walk 10 steps in tandem (heel to toes) without support</w:t>
            </w:r>
          </w:p>
          <w:p w14:paraId="37D9D343" w14:textId="23E75E6F" w:rsidR="0027701F" w:rsidRDefault="009E556B" w:rsidP="009E556B">
            <w:pPr>
              <w:pStyle w:val="ListParagraph"/>
              <w:keepLines/>
              <w:numPr>
                <w:ilvl w:val="1"/>
                <w:numId w:val="36"/>
              </w:numPr>
              <w:spacing w:before="40" w:after="80"/>
              <w:ind w:left="706"/>
              <w:rPr>
                <w:rFonts w:eastAsia="Arial"/>
                <w:sz w:val="20"/>
                <w:szCs w:val="20"/>
              </w:rPr>
            </w:pPr>
            <w:r>
              <w:rPr>
                <w:rFonts w:eastAsia="Arial"/>
                <w:sz w:val="20"/>
                <w:szCs w:val="20"/>
              </w:rPr>
              <w:t xml:space="preserve">Stance: </w:t>
            </w:r>
            <w:r w:rsidR="0027701F">
              <w:rPr>
                <w:rFonts w:eastAsia="Arial"/>
                <w:sz w:val="20"/>
                <w:szCs w:val="20"/>
              </w:rPr>
              <w:t>Subject is required to</w:t>
            </w:r>
            <w:r w:rsidR="00660E53">
              <w:rPr>
                <w:rFonts w:eastAsia="Arial"/>
                <w:sz w:val="20"/>
                <w:szCs w:val="20"/>
              </w:rPr>
              <w:t xml:space="preserve"> stand upright at a relaxed position </w:t>
            </w:r>
            <w:r w:rsidR="00D1782D">
              <w:rPr>
                <w:rFonts w:eastAsia="Arial"/>
                <w:sz w:val="20"/>
                <w:szCs w:val="20"/>
              </w:rPr>
              <w:t>with arms at their sides and head up</w:t>
            </w:r>
            <w:r w:rsidR="00CC25BA">
              <w:rPr>
                <w:rFonts w:eastAsia="Arial"/>
                <w:sz w:val="20"/>
                <w:szCs w:val="20"/>
              </w:rPr>
              <w:t>, feet</w:t>
            </w:r>
            <w:r w:rsidR="00E07123">
              <w:rPr>
                <w:rFonts w:eastAsia="Arial"/>
                <w:sz w:val="20"/>
                <w:szCs w:val="20"/>
              </w:rPr>
              <w:t xml:space="preserve"> together in parallel with the big toes and heels touching each other for the duration of the test</w:t>
            </w:r>
            <w:r w:rsidR="00820665">
              <w:rPr>
                <w:rFonts w:eastAsia="Arial"/>
                <w:sz w:val="20"/>
                <w:szCs w:val="20"/>
              </w:rPr>
              <w:t>, and when standing in tandem</w:t>
            </w:r>
            <w:r w:rsidR="009F3351">
              <w:rPr>
                <w:rFonts w:eastAsia="Arial"/>
                <w:sz w:val="20"/>
                <w:szCs w:val="20"/>
              </w:rPr>
              <w:t>, the feet must be in a straight line without space between heel and toe;</w:t>
            </w:r>
            <w:r w:rsidR="00D311EA">
              <w:rPr>
                <w:rFonts w:eastAsia="Arial"/>
                <w:sz w:val="20"/>
                <w:szCs w:val="20"/>
              </w:rPr>
              <w:t xml:space="preserve"> the subject is required to achieve each stance </w:t>
            </w:r>
            <w:r w:rsidR="003A7BAC">
              <w:rPr>
                <w:rFonts w:eastAsia="Arial"/>
                <w:sz w:val="20"/>
                <w:szCs w:val="20"/>
              </w:rPr>
              <w:t xml:space="preserve">within 3 attempts </w:t>
            </w:r>
            <w:r w:rsidR="00D311EA">
              <w:rPr>
                <w:rFonts w:eastAsia="Arial"/>
                <w:sz w:val="20"/>
                <w:szCs w:val="20"/>
              </w:rPr>
              <w:t xml:space="preserve">unaided </w:t>
            </w:r>
            <w:r w:rsidR="003233D9">
              <w:rPr>
                <w:rFonts w:eastAsia="Arial"/>
                <w:sz w:val="20"/>
                <w:szCs w:val="20"/>
              </w:rPr>
              <w:t>before moving on to the next task with repeat of a task if assistance is given</w:t>
            </w:r>
          </w:p>
          <w:p w14:paraId="20505B9F" w14:textId="6C2C9102" w:rsidR="000937BF" w:rsidRDefault="009E556B" w:rsidP="009E556B">
            <w:pPr>
              <w:pStyle w:val="ListParagraph"/>
              <w:keepLines/>
              <w:numPr>
                <w:ilvl w:val="1"/>
                <w:numId w:val="36"/>
              </w:numPr>
              <w:spacing w:before="40" w:after="80"/>
              <w:ind w:left="706"/>
              <w:rPr>
                <w:rFonts w:eastAsia="Arial"/>
                <w:sz w:val="20"/>
                <w:szCs w:val="20"/>
              </w:rPr>
            </w:pPr>
            <w:r>
              <w:rPr>
                <w:rFonts w:eastAsia="Arial"/>
                <w:sz w:val="20"/>
                <w:szCs w:val="20"/>
              </w:rPr>
              <w:t xml:space="preserve">Sitting: </w:t>
            </w:r>
            <w:r w:rsidR="002F1BBC">
              <w:rPr>
                <w:rFonts w:eastAsia="Arial"/>
                <w:sz w:val="20"/>
                <w:szCs w:val="20"/>
              </w:rPr>
              <w:t>Subject i</w:t>
            </w:r>
            <w:r w:rsidR="003549FE">
              <w:rPr>
                <w:rFonts w:eastAsia="Arial"/>
                <w:sz w:val="20"/>
                <w:szCs w:val="20"/>
              </w:rPr>
              <w:t>s required to sit with legs comfortably together</w:t>
            </w:r>
            <w:r w:rsidR="00C7453A">
              <w:rPr>
                <w:rFonts w:eastAsia="Arial"/>
                <w:sz w:val="20"/>
                <w:szCs w:val="20"/>
              </w:rPr>
              <w:t>, knees not touching and feet unable to reach the floor. The sway of the trunk</w:t>
            </w:r>
            <w:r w:rsidR="00A540FE">
              <w:rPr>
                <w:rFonts w:eastAsia="Arial"/>
                <w:sz w:val="20"/>
                <w:szCs w:val="20"/>
              </w:rPr>
              <w:t xml:space="preserve"> </w:t>
            </w:r>
            <w:r w:rsidR="00AB0BE9">
              <w:rPr>
                <w:rFonts w:eastAsia="Arial"/>
                <w:sz w:val="20"/>
                <w:szCs w:val="20"/>
              </w:rPr>
              <w:t xml:space="preserve">only </w:t>
            </w:r>
            <w:r w:rsidR="00A540FE">
              <w:rPr>
                <w:rFonts w:eastAsia="Arial"/>
                <w:sz w:val="20"/>
                <w:szCs w:val="20"/>
              </w:rPr>
              <w:t>is rated (</w:t>
            </w:r>
            <w:r w:rsidR="00AB0BE9" w:rsidRPr="00AB0BE9">
              <w:rPr>
                <w:rFonts w:eastAsia="Arial"/>
                <w:sz w:val="20"/>
                <w:szCs w:val="20"/>
              </w:rPr>
              <w:t>i.e., movement of limbs to maintain stability is not scored as truncal movement</w:t>
            </w:r>
            <w:r w:rsidR="00AB0BE9">
              <w:rPr>
                <w:rFonts w:eastAsia="Arial"/>
                <w:sz w:val="20"/>
                <w:szCs w:val="20"/>
              </w:rPr>
              <w:t>)</w:t>
            </w:r>
          </w:p>
          <w:p w14:paraId="372A0F77" w14:textId="477AC06A" w:rsidR="00714D2D" w:rsidRPr="009E556B" w:rsidRDefault="009E556B" w:rsidP="00FA53B1">
            <w:pPr>
              <w:pStyle w:val="ListParagraph"/>
              <w:keepLines/>
              <w:numPr>
                <w:ilvl w:val="1"/>
                <w:numId w:val="36"/>
              </w:numPr>
              <w:spacing w:before="40" w:after="80"/>
              <w:ind w:left="706"/>
              <w:rPr>
                <w:rFonts w:eastAsia="Arial"/>
                <w:sz w:val="20"/>
                <w:szCs w:val="20"/>
              </w:rPr>
            </w:pPr>
            <w:r>
              <w:rPr>
                <w:rFonts w:eastAsia="Arial"/>
                <w:sz w:val="20"/>
                <w:szCs w:val="20"/>
              </w:rPr>
              <w:t xml:space="preserve">Speech: </w:t>
            </w:r>
            <w:r w:rsidR="006743CD">
              <w:rPr>
                <w:rFonts w:eastAsia="Arial"/>
                <w:sz w:val="20"/>
                <w:szCs w:val="20"/>
              </w:rPr>
              <w:t xml:space="preserve">Rater scores the subject </w:t>
            </w:r>
            <w:r w:rsidR="00DD4204">
              <w:rPr>
                <w:rFonts w:eastAsia="Arial"/>
                <w:sz w:val="20"/>
                <w:szCs w:val="20"/>
              </w:rPr>
              <w:t>on their conversational speech</w:t>
            </w:r>
            <w:r w:rsidR="00DC562C">
              <w:rPr>
                <w:rFonts w:eastAsia="Arial"/>
                <w:sz w:val="20"/>
                <w:szCs w:val="20"/>
              </w:rPr>
              <w:t xml:space="preserve"> </w:t>
            </w:r>
            <w:r w:rsidR="00DC562C" w:rsidRPr="00DC562C">
              <w:rPr>
                <w:rFonts w:eastAsia="Arial"/>
                <w:sz w:val="20"/>
                <w:szCs w:val="20"/>
              </w:rPr>
              <w:t>(e.g., discussion of recent events, activities, or other areas of interest)</w:t>
            </w:r>
            <w:r w:rsidR="00DC562C">
              <w:rPr>
                <w:rFonts w:eastAsia="Arial"/>
                <w:sz w:val="20"/>
                <w:szCs w:val="20"/>
              </w:rPr>
              <w:t xml:space="preserve"> with score dependent on the rater’s ability to </w:t>
            </w:r>
            <w:r w:rsidR="006567C7">
              <w:rPr>
                <w:rFonts w:eastAsia="Arial"/>
                <w:sz w:val="20"/>
                <w:szCs w:val="20"/>
              </w:rPr>
              <w:t>understand the subject</w:t>
            </w:r>
          </w:p>
        </w:tc>
      </w:tr>
      <w:tr w:rsidR="00714D2D" w:rsidRPr="00FE0BC7" w14:paraId="1AACEFCB" w14:textId="77777777" w:rsidTr="00FA53B1">
        <w:trPr>
          <w:trHeight w:val="342"/>
        </w:trPr>
        <w:tc>
          <w:tcPr>
            <w:tcW w:w="0" w:type="auto"/>
            <w:vAlign w:val="center"/>
          </w:tcPr>
          <w:p w14:paraId="1161BD0D" w14:textId="77777777" w:rsidR="00714D2D" w:rsidRPr="00FE0BC7" w:rsidRDefault="00714D2D">
            <w:pPr>
              <w:keepLines/>
              <w:spacing w:before="40" w:after="80"/>
              <w:rPr>
                <w:rFonts w:eastAsia="Arial"/>
                <w:b/>
                <w:bCs/>
                <w:sz w:val="20"/>
                <w:szCs w:val="20"/>
              </w:rPr>
            </w:pPr>
            <w:r w:rsidRPr="00FE0BC7">
              <w:rPr>
                <w:rFonts w:eastAsia="Arial"/>
                <w:b/>
                <w:bCs/>
                <w:sz w:val="20"/>
                <w:szCs w:val="20"/>
              </w:rPr>
              <w:t>PIFAS</w:t>
            </w:r>
          </w:p>
        </w:tc>
        <w:tc>
          <w:tcPr>
            <w:tcW w:w="3493" w:type="dxa"/>
            <w:vAlign w:val="center"/>
          </w:tcPr>
          <w:p w14:paraId="6D9E5005" w14:textId="17C2F970" w:rsidR="00714D2D" w:rsidRPr="00FE0BC7" w:rsidRDefault="00714D2D" w:rsidP="00A51536">
            <w:pPr>
              <w:keepLines/>
              <w:spacing w:before="40" w:after="80"/>
              <w:rPr>
                <w:rFonts w:eastAsia="Arial"/>
                <w:sz w:val="20"/>
                <w:szCs w:val="20"/>
              </w:rPr>
            </w:pPr>
            <w:r w:rsidRPr="00FE0BC7">
              <w:rPr>
                <w:rFonts w:eastAsia="Arial"/>
                <w:sz w:val="20"/>
                <w:szCs w:val="20"/>
              </w:rPr>
              <w:t>Internally developed multi-item rater-administered scale assessing patient impression of severity on domains of function, activities of daily living, and global impairment</w:t>
            </w:r>
          </w:p>
        </w:tc>
        <w:tc>
          <w:tcPr>
            <w:tcW w:w="4307" w:type="dxa"/>
            <w:vAlign w:val="center"/>
          </w:tcPr>
          <w:p w14:paraId="6CE23673" w14:textId="3D31C1F0" w:rsidR="00A51536"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Functional disability measured in 5 domains</w:t>
            </w:r>
            <w:r w:rsidR="00A06972" w:rsidRPr="00FE0BC7">
              <w:rPr>
                <w:rFonts w:eastAsia="Arial"/>
                <w:sz w:val="20"/>
                <w:szCs w:val="20"/>
              </w:rPr>
              <w:t>:</w:t>
            </w:r>
            <w:r w:rsidRPr="00FE0BC7">
              <w:rPr>
                <w:rFonts w:eastAsia="Arial"/>
                <w:sz w:val="20"/>
                <w:szCs w:val="20"/>
              </w:rPr>
              <w:t xml:space="preserve"> </w:t>
            </w:r>
            <w:r w:rsidR="00FD2268" w:rsidRPr="00FE0BC7">
              <w:rPr>
                <w:rFonts w:eastAsia="Arial"/>
                <w:sz w:val="20"/>
                <w:szCs w:val="20"/>
              </w:rPr>
              <w:br/>
              <w:t xml:space="preserve">fatigue, </w:t>
            </w:r>
            <w:r w:rsidRPr="00FE0BC7">
              <w:rPr>
                <w:rFonts w:eastAsia="Arial"/>
                <w:sz w:val="20"/>
                <w:szCs w:val="20"/>
              </w:rPr>
              <w:t>gait/balance, activities of daily living, speech/swallowing, and emotio</w:t>
            </w:r>
            <w:r w:rsidR="00A51536" w:rsidRPr="00FE0BC7">
              <w:rPr>
                <w:rFonts w:eastAsia="Arial"/>
                <w:sz w:val="20"/>
                <w:szCs w:val="20"/>
              </w:rPr>
              <w:t>n</w:t>
            </w:r>
          </w:p>
          <w:p w14:paraId="7FA95C28" w14:textId="576BF3A1" w:rsidR="00A51536"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Evaluated across 17 items on a Likert scale of 0</w:t>
            </w:r>
            <w:r w:rsidR="007817C2" w:rsidRPr="00FE0BC7">
              <w:rPr>
                <w:rFonts w:eastAsia="Arial"/>
                <w:sz w:val="20"/>
                <w:szCs w:val="20"/>
              </w:rPr>
              <w:t>-</w:t>
            </w:r>
            <w:r w:rsidRPr="00FE0BC7">
              <w:rPr>
                <w:rFonts w:eastAsia="Arial"/>
                <w:sz w:val="20"/>
                <w:szCs w:val="20"/>
              </w:rPr>
              <w:t>4, with 0 = “not at all,” 1 = “a little bit,” 2 = “somewhat,” 3 = “quite a bit,” and 4 = “very much”</w:t>
            </w:r>
          </w:p>
          <w:p w14:paraId="6D70C7C6" w14:textId="6BA4F7B9"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The total score of the scale ranges from 0 to 68, with higher scores indicated greater levels of functional disability</w:t>
            </w:r>
          </w:p>
        </w:tc>
      </w:tr>
      <w:tr w:rsidR="00714D2D" w:rsidRPr="00FE0BC7" w14:paraId="1DF29D80" w14:textId="77777777" w:rsidTr="00FA53B1">
        <w:trPr>
          <w:trHeight w:val="342"/>
        </w:trPr>
        <w:tc>
          <w:tcPr>
            <w:tcW w:w="0" w:type="auto"/>
            <w:vAlign w:val="center"/>
          </w:tcPr>
          <w:p w14:paraId="7777F1C5" w14:textId="0241EA7E" w:rsidR="00714D2D" w:rsidRPr="00FE0BC7" w:rsidRDefault="00714D2D">
            <w:pPr>
              <w:keepLines/>
              <w:spacing w:before="40" w:after="80"/>
              <w:rPr>
                <w:rFonts w:eastAsia="Arial"/>
                <w:b/>
                <w:bCs/>
                <w:sz w:val="20"/>
                <w:szCs w:val="20"/>
              </w:rPr>
            </w:pPr>
            <w:r w:rsidRPr="00FE0BC7">
              <w:rPr>
                <w:rFonts w:eastAsia="Arial"/>
                <w:b/>
                <w:bCs/>
                <w:sz w:val="20"/>
                <w:szCs w:val="20"/>
              </w:rPr>
              <w:lastRenderedPageBreak/>
              <w:t>FARS-ADL</w:t>
            </w:r>
            <w:r w:rsidR="00A36330"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&lt;EndNote&gt;&lt;Cite&gt;&lt;Author&gt;Subramony&lt;/Author&gt;&lt;Year&gt;2005&lt;/Year&gt;&lt;RecNum&gt;184&lt;/RecNum&gt;&lt;DisplayText&gt;[1]&lt;/DisplayText&gt;&lt;record&gt;&lt;rec-number&gt;184&lt;/rec-number&gt;&lt;foreign-keys&gt;&lt;key app="EN" db-id="0rex0ptwbd505ie5wxdpe2afet5fdfe5p2fd" timestamp="1702378922"&gt;184&lt;/key&gt;&lt;/foreign-keys&gt;&lt;ref-type name="Journal Article"&gt;17&lt;/ref-type&gt;&lt;contributors&gt;&lt;authors&gt;&lt;author&gt;Subramony, S. H.&lt;/author&gt;&lt;author&gt;May, W.&lt;/author&gt;&lt;author&gt;Lynch, D.&lt;/author&gt;&lt;author&gt;Gomez, C.&lt;/author&gt;&lt;author&gt;Fischbeck, K.&lt;/author&gt;&lt;author&gt;Hallett, M.&lt;/author&gt;&lt;author&gt;Taylor, P.&lt;/author&gt;&lt;author&gt;Wilson, R.&lt;/author&gt;&lt;author&gt;Ashizawa, T.&lt;/author&gt;&lt;/authors&gt;&lt;/contributors&gt;&lt;titles&gt;&lt;title&gt;Measuring Friedreich ataxia: Interrater reliability of a neurologic rating scale&lt;/title&gt;&lt;secondary-title&gt;Neurology&lt;/secondary-title&gt;&lt;/titles&gt;&lt;periodical&gt;&lt;full-title&gt;Neurology&lt;/full-title&gt;&lt;/periodical&gt;&lt;pages&gt;1261-1262&lt;/pages&gt;&lt;volume&gt;64&lt;/volume&gt;&lt;number&gt;7&lt;/number&gt;&lt;dates&gt;&lt;year&gt;2005&lt;/year&gt;&lt;/dates&gt;&lt;urls&gt;&lt;related-urls&gt;&lt;url&gt;https://www.neurology.org/doi/abs/10.1212/01.WNL.0000156802.15466.79&lt;/url&gt;&lt;/related-urls&gt;&lt;/urls&gt;&lt;electronic-resource-num&gt;https://doi.org/10.1212/01.WNL.0000156802.15466.79&lt;/electronic-resource-num&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1" w:tooltip="Subramony, 2005 #184" w:history="1">
              <w:r w:rsidR="008835A0">
                <w:rPr>
                  <w:rFonts w:eastAsia="Arial"/>
                  <w:b/>
                  <w:bCs/>
                  <w:noProof/>
                  <w:sz w:val="20"/>
                  <w:szCs w:val="20"/>
                </w:rPr>
                <w:t>1</w:t>
              </w:r>
            </w:hyperlink>
            <w:r w:rsidR="008835A0">
              <w:rPr>
                <w:rFonts w:eastAsia="Arial"/>
                <w:b/>
                <w:bCs/>
                <w:noProof/>
                <w:sz w:val="20"/>
                <w:szCs w:val="20"/>
              </w:rPr>
              <w:t>]</w:t>
            </w:r>
            <w:r w:rsidR="00FC47F8" w:rsidRPr="00FE0BC7">
              <w:rPr>
                <w:rFonts w:eastAsia="Arial"/>
                <w:b/>
                <w:bCs/>
                <w:sz w:val="20"/>
                <w:szCs w:val="20"/>
              </w:rPr>
              <w:fldChar w:fldCharType="end"/>
            </w:r>
          </w:p>
        </w:tc>
        <w:tc>
          <w:tcPr>
            <w:tcW w:w="3493" w:type="dxa"/>
            <w:vAlign w:val="center"/>
          </w:tcPr>
          <w:p w14:paraId="4F830727" w14:textId="7A625346" w:rsidR="00714D2D" w:rsidRPr="00FE0BC7" w:rsidRDefault="00714D2D" w:rsidP="00A51536">
            <w:pPr>
              <w:keepLines/>
              <w:spacing w:before="40" w:after="80"/>
              <w:rPr>
                <w:rFonts w:eastAsia="Arial"/>
                <w:sz w:val="20"/>
                <w:szCs w:val="20"/>
              </w:rPr>
            </w:pPr>
            <w:r w:rsidRPr="00FE0BC7">
              <w:rPr>
                <w:rFonts w:eastAsia="Arial"/>
                <w:sz w:val="20"/>
                <w:szCs w:val="20"/>
              </w:rPr>
              <w:t xml:space="preserve">Multicomponent scale designed to assess neurological domains affected in Friedreich </w:t>
            </w:r>
            <w:r w:rsidR="008957FF" w:rsidRPr="00FE0BC7">
              <w:rPr>
                <w:rFonts w:eastAsia="Arial"/>
                <w:sz w:val="20"/>
                <w:szCs w:val="20"/>
              </w:rPr>
              <w:t>a</w:t>
            </w:r>
            <w:r w:rsidRPr="00FE0BC7">
              <w:rPr>
                <w:rFonts w:eastAsia="Arial"/>
                <w:sz w:val="20"/>
                <w:szCs w:val="20"/>
              </w:rPr>
              <w:t>taxia</w:t>
            </w:r>
          </w:p>
        </w:tc>
        <w:tc>
          <w:tcPr>
            <w:tcW w:w="4307" w:type="dxa"/>
            <w:vAlign w:val="center"/>
          </w:tcPr>
          <w:p w14:paraId="70B65548" w14:textId="695DDF6D"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Functional disability measured in 9 areas of daily living (speech, swallowing, cutting food </w:t>
            </w:r>
            <w:r w:rsidR="00D941AC" w:rsidRPr="00FE0BC7">
              <w:rPr>
                <w:rFonts w:eastAsia="Arial"/>
                <w:sz w:val="20"/>
                <w:szCs w:val="20"/>
              </w:rPr>
              <w:t>and</w:t>
            </w:r>
            <w:r w:rsidRPr="00FE0BC7">
              <w:rPr>
                <w:rFonts w:eastAsia="Arial"/>
                <w:sz w:val="20"/>
                <w:szCs w:val="20"/>
              </w:rPr>
              <w:t xml:space="preserve"> handling utensils, dressing, personal hygiene, falling, walking, quality of sitting position, </w:t>
            </w:r>
            <w:r w:rsidR="00F800B1" w:rsidRPr="00FE0BC7">
              <w:rPr>
                <w:rFonts w:eastAsia="Arial"/>
                <w:sz w:val="20"/>
                <w:szCs w:val="20"/>
              </w:rPr>
              <w:t xml:space="preserve">and </w:t>
            </w:r>
            <w:r w:rsidRPr="00FE0BC7">
              <w:rPr>
                <w:rFonts w:eastAsia="Arial"/>
                <w:sz w:val="20"/>
                <w:szCs w:val="20"/>
              </w:rPr>
              <w:t>bladder function) with response categories rated on a 5-point scale: 0 reflect</w:t>
            </w:r>
            <w:r w:rsidR="00F800B1" w:rsidRPr="00FE0BC7">
              <w:rPr>
                <w:rFonts w:eastAsia="Arial"/>
                <w:sz w:val="20"/>
                <w:szCs w:val="20"/>
              </w:rPr>
              <w:t>s</w:t>
            </w:r>
            <w:r w:rsidRPr="00FE0BC7">
              <w:rPr>
                <w:rFonts w:eastAsia="Arial"/>
                <w:sz w:val="20"/>
                <w:szCs w:val="20"/>
              </w:rPr>
              <w:t xml:space="preserve"> “normal” and 4 reflect</w:t>
            </w:r>
            <w:r w:rsidR="00F800B1" w:rsidRPr="00FE0BC7">
              <w:rPr>
                <w:rFonts w:eastAsia="Arial"/>
                <w:sz w:val="20"/>
                <w:szCs w:val="20"/>
              </w:rPr>
              <w:t>s</w:t>
            </w:r>
            <w:r w:rsidRPr="00FE0BC7">
              <w:rPr>
                <w:rFonts w:eastAsia="Arial"/>
                <w:sz w:val="20"/>
                <w:szCs w:val="20"/>
              </w:rPr>
              <w:t xml:space="preserve"> an inability to perform the specific function</w:t>
            </w:r>
          </w:p>
        </w:tc>
      </w:tr>
      <w:tr w:rsidR="00714D2D" w:rsidRPr="00FE0BC7" w14:paraId="2C46F5C4" w14:textId="77777777" w:rsidTr="00FA53B1">
        <w:trPr>
          <w:trHeight w:val="342"/>
        </w:trPr>
        <w:tc>
          <w:tcPr>
            <w:tcW w:w="0" w:type="auto"/>
            <w:vAlign w:val="center"/>
          </w:tcPr>
          <w:p w14:paraId="7F90F22A" w14:textId="49EE97D2" w:rsidR="00714D2D" w:rsidRPr="00FE0BC7" w:rsidRDefault="00714D2D">
            <w:pPr>
              <w:keepLines/>
              <w:spacing w:before="40" w:after="80"/>
              <w:rPr>
                <w:rFonts w:eastAsia="Arial"/>
                <w:b/>
                <w:bCs/>
                <w:sz w:val="20"/>
                <w:szCs w:val="20"/>
              </w:rPr>
            </w:pPr>
            <w:r w:rsidRPr="00FE0BC7">
              <w:rPr>
                <w:rFonts w:eastAsia="Arial"/>
                <w:b/>
                <w:bCs/>
                <w:sz w:val="20"/>
                <w:szCs w:val="20"/>
              </w:rPr>
              <w:t>FARS-FUNC</w:t>
            </w:r>
            <w:r w:rsidR="00A36330"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&lt;EndNote&gt;&lt;Cite&gt;&lt;Author&gt;Subramony&lt;/Author&gt;&lt;Year&gt;2005&lt;/Year&gt;&lt;RecNum&gt;184&lt;/RecNum&gt;&lt;DisplayText&gt;[1]&lt;/DisplayText&gt;&lt;record&gt;&lt;rec-number&gt;184&lt;/rec-number&gt;&lt;foreign-keys&gt;&lt;key app="EN" db-id="0rex0ptwbd505ie5wxdpe2afet5fdfe5p2fd" timestamp="1702378922"&gt;184&lt;/key&gt;&lt;/foreign-keys&gt;&lt;ref-type name="Journal Article"&gt;17&lt;/ref-type&gt;&lt;contributors&gt;&lt;authors&gt;&lt;author&gt;Subramony, S. H.&lt;/author&gt;&lt;author&gt;May, W.&lt;/author&gt;&lt;author&gt;Lynch, D.&lt;/author&gt;&lt;author&gt;Gomez, C.&lt;/author&gt;&lt;author&gt;Fischbeck, K.&lt;/author&gt;&lt;author&gt;Hallett, M.&lt;/author&gt;&lt;author&gt;Taylor, P.&lt;/author&gt;&lt;author&gt;Wilson, R.&lt;/author&gt;&lt;author&gt;Ashizawa, T.&lt;/author&gt;&lt;/authors&gt;&lt;/contributors&gt;&lt;titles&gt;&lt;title&gt;Measuring Friedreich ataxia: Interrater reliability of a neurologic rating scale&lt;/title&gt;&lt;secondary-title&gt;Neurology&lt;/secondary-title&gt;&lt;/titles&gt;&lt;periodical&gt;&lt;full-title&gt;Neurology&lt;/full-title&gt;&lt;/periodical&gt;&lt;pages&gt;1261-1262&lt;/pages&gt;&lt;volume&gt;64&lt;/volume&gt;&lt;number&gt;7&lt;/number&gt;&lt;dates&gt;&lt;year&gt;2005&lt;/year&gt;&lt;/dates&gt;&lt;urls&gt;&lt;related-urls&gt;&lt;url&gt;https://www.neurology.org/doi/abs/10.1212/01.WNL.0000156802.15466.79&lt;/url&gt;&lt;/related-urls&gt;&lt;/urls&gt;&lt;electronic-resource-num&gt;https://doi.org/10.1212/01.WNL.0000156802.15466.79&lt;/electronic-resource-num&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1" w:tooltip="Subramony, 2005 #184" w:history="1">
              <w:r w:rsidR="008835A0">
                <w:rPr>
                  <w:rFonts w:eastAsia="Arial"/>
                  <w:b/>
                  <w:bCs/>
                  <w:noProof/>
                  <w:sz w:val="20"/>
                  <w:szCs w:val="20"/>
                </w:rPr>
                <w:t>1</w:t>
              </w:r>
            </w:hyperlink>
            <w:r w:rsidR="008835A0">
              <w:rPr>
                <w:rFonts w:eastAsia="Arial"/>
                <w:b/>
                <w:bCs/>
                <w:noProof/>
                <w:sz w:val="20"/>
                <w:szCs w:val="20"/>
              </w:rPr>
              <w:t>]</w:t>
            </w:r>
            <w:r w:rsidR="00FC47F8" w:rsidRPr="00FE0BC7">
              <w:rPr>
                <w:rFonts w:eastAsia="Arial"/>
                <w:b/>
                <w:bCs/>
                <w:sz w:val="20"/>
                <w:szCs w:val="20"/>
              </w:rPr>
              <w:fldChar w:fldCharType="end"/>
            </w:r>
          </w:p>
        </w:tc>
        <w:tc>
          <w:tcPr>
            <w:tcW w:w="3493" w:type="dxa"/>
            <w:vAlign w:val="center"/>
          </w:tcPr>
          <w:p w14:paraId="76A73E13" w14:textId="77777777" w:rsidR="00714D2D" w:rsidRPr="00FE0BC7" w:rsidRDefault="00714D2D" w:rsidP="00A51536">
            <w:pPr>
              <w:keepLines/>
              <w:spacing w:before="40" w:after="80"/>
              <w:rPr>
                <w:rFonts w:eastAsia="Arial"/>
                <w:sz w:val="20"/>
                <w:szCs w:val="20"/>
              </w:rPr>
            </w:pPr>
            <w:r w:rsidRPr="00FE0BC7">
              <w:rPr>
                <w:rFonts w:eastAsia="Arial"/>
                <w:sz w:val="20"/>
                <w:szCs w:val="20"/>
              </w:rPr>
              <w:t>Subscale of the FARS designed to provide functional staging for ataxia</w:t>
            </w:r>
          </w:p>
        </w:tc>
        <w:tc>
          <w:tcPr>
            <w:tcW w:w="4307" w:type="dxa"/>
            <w:vAlign w:val="center"/>
          </w:tcPr>
          <w:p w14:paraId="2DF9E18D" w14:textId="2C809C96" w:rsidR="00A51536"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Functional staging for ataxia assessed with a 6-</w:t>
            </w:r>
            <w:r w:rsidR="00350DBE" w:rsidRPr="00FE0BC7">
              <w:rPr>
                <w:rFonts w:eastAsia="Arial"/>
                <w:sz w:val="20"/>
                <w:szCs w:val="20"/>
              </w:rPr>
              <w:t xml:space="preserve">point </w:t>
            </w:r>
            <w:r w:rsidRPr="00FE0BC7">
              <w:rPr>
                <w:rFonts w:eastAsia="Arial"/>
                <w:sz w:val="20"/>
                <w:szCs w:val="20"/>
              </w:rPr>
              <w:t>staging system: 0 reflect</w:t>
            </w:r>
            <w:r w:rsidR="00350DBE" w:rsidRPr="00FE0BC7">
              <w:rPr>
                <w:rFonts w:eastAsia="Arial"/>
                <w:sz w:val="20"/>
                <w:szCs w:val="20"/>
              </w:rPr>
              <w:t>s</w:t>
            </w:r>
            <w:r w:rsidRPr="00FE0BC7">
              <w:rPr>
                <w:rFonts w:eastAsia="Arial"/>
                <w:sz w:val="20"/>
                <w:szCs w:val="20"/>
              </w:rPr>
              <w:t xml:space="preserve"> “normal” and 6 reflect</w:t>
            </w:r>
            <w:r w:rsidR="00350DBE" w:rsidRPr="00FE0BC7">
              <w:rPr>
                <w:rFonts w:eastAsia="Arial"/>
                <w:sz w:val="20"/>
                <w:szCs w:val="20"/>
              </w:rPr>
              <w:t>s</w:t>
            </w:r>
            <w:r w:rsidRPr="00FE0BC7">
              <w:rPr>
                <w:rFonts w:eastAsia="Arial"/>
                <w:sz w:val="20"/>
                <w:szCs w:val="20"/>
              </w:rPr>
              <w:t xml:space="preserve"> a stage in which the patient is “total</w:t>
            </w:r>
            <w:r w:rsidR="00A72C18" w:rsidRPr="00FE0BC7">
              <w:rPr>
                <w:rFonts w:eastAsia="Arial"/>
                <w:sz w:val="20"/>
                <w:szCs w:val="20"/>
              </w:rPr>
              <w:t>ly</w:t>
            </w:r>
            <w:r w:rsidRPr="00FE0BC7">
              <w:rPr>
                <w:rFonts w:eastAsia="Arial"/>
                <w:sz w:val="20"/>
                <w:szCs w:val="20"/>
              </w:rPr>
              <w:t xml:space="preserve"> disabled”</w:t>
            </w:r>
          </w:p>
          <w:p w14:paraId="090552D2" w14:textId="787A4901"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Increments of 0.5 may be used if the status is deemed to be between </w:t>
            </w:r>
            <w:r w:rsidR="006B69C4" w:rsidRPr="00FE0BC7">
              <w:rPr>
                <w:rFonts w:eastAsia="Arial"/>
                <w:sz w:val="20"/>
                <w:szCs w:val="20"/>
              </w:rPr>
              <w:t xml:space="preserve">2 </w:t>
            </w:r>
            <w:r w:rsidRPr="00FE0BC7">
              <w:rPr>
                <w:rFonts w:eastAsia="Arial"/>
                <w:sz w:val="20"/>
                <w:szCs w:val="20"/>
              </w:rPr>
              <w:t>stages</w:t>
            </w:r>
          </w:p>
        </w:tc>
      </w:tr>
      <w:tr w:rsidR="00714D2D" w:rsidRPr="00FE0BC7" w14:paraId="4DA4CFB7" w14:textId="77777777" w:rsidTr="00FA53B1">
        <w:trPr>
          <w:trHeight w:val="342"/>
        </w:trPr>
        <w:tc>
          <w:tcPr>
            <w:tcW w:w="0" w:type="auto"/>
            <w:vAlign w:val="center"/>
          </w:tcPr>
          <w:p w14:paraId="394F31E0" w14:textId="66706002" w:rsidR="00714D2D" w:rsidRPr="00FE0BC7" w:rsidRDefault="00714D2D">
            <w:pPr>
              <w:keepLines/>
              <w:spacing w:before="40" w:after="80"/>
              <w:rPr>
                <w:rFonts w:eastAsia="Arial"/>
                <w:b/>
                <w:bCs/>
                <w:sz w:val="20"/>
                <w:szCs w:val="20"/>
              </w:rPr>
            </w:pPr>
            <w:r w:rsidRPr="00FE0BC7">
              <w:rPr>
                <w:rFonts w:eastAsia="Arial"/>
                <w:b/>
                <w:bCs/>
                <w:sz w:val="20"/>
                <w:szCs w:val="20"/>
              </w:rPr>
              <w:t>N</w:t>
            </w:r>
            <w:r w:rsidR="009505F1" w:rsidRPr="00FE0BC7">
              <w:rPr>
                <w:rFonts w:eastAsia="Arial"/>
                <w:b/>
                <w:bCs/>
                <w:sz w:val="20"/>
                <w:szCs w:val="20"/>
              </w:rPr>
              <w:t>euro</w:t>
            </w:r>
            <w:r w:rsidRPr="00FE0BC7">
              <w:rPr>
                <w:rFonts w:eastAsia="Arial"/>
                <w:b/>
                <w:bCs/>
                <w:sz w:val="20"/>
                <w:szCs w:val="20"/>
              </w:rPr>
              <w:t xml:space="preserve">-QOL </w:t>
            </w:r>
            <w:r w:rsidR="00E268D6" w:rsidRPr="00FE0BC7">
              <w:rPr>
                <w:rFonts w:eastAsia="Arial"/>
                <w:b/>
                <w:bCs/>
                <w:sz w:val="20"/>
                <w:szCs w:val="20"/>
              </w:rPr>
              <w:t xml:space="preserve">Lower Extremity Scale </w:t>
            </w:r>
            <w:r w:rsidR="00CE5C81" w:rsidRPr="00FE0BC7">
              <w:rPr>
                <w:rFonts w:eastAsia="Arial"/>
                <w:b/>
                <w:bCs/>
                <w:sz w:val="20"/>
                <w:szCs w:val="20"/>
              </w:rPr>
              <w:fldChar w:fldCharType="begin">
                <w:fldData xml:space="preserve">PEVuZE5vdGU+PENpdGU+PEF1dGhvcj5HZXJzaG9uPC9BdXRob3I+PFllYXI+MjAxMjwvWWVhcj48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=
</w:fldData>
              </w:fldChar>
            </w:r>
            <w:r w:rsidR="008835A0">
              <w:rPr>
                <w:rFonts w:eastAsia="Arial"/>
                <w:b/>
                <w:bCs/>
                <w:sz w:val="20"/>
                <w:szCs w:val="20"/>
              </w:rPr>
              <w:instrText xml:space="preserve"> ADDIN EN.CITE </w:instrText>
            </w:r>
            <w:r w:rsidR="008835A0">
              <w:rPr>
                <w:rFonts w:eastAsia="Arial"/>
                <w:b/>
                <w:bCs/>
                <w:sz w:val="20"/>
                <w:szCs w:val="20"/>
              </w:rPr>
              <w:fldChar w:fldCharType="begin">
                <w:fldData xml:space="preserve">PEVuZE5vdGU+PENpdGU+PEF1dGhvcj5HZXJzaG9uPC9BdXRob3I+PFllYXI+MjAxMjwvWWVhcj48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=
</w:fldData>
              </w:fldChar>
            </w:r>
            <w:r w:rsidR="008835A0">
              <w:rPr>
                <w:rFonts w:eastAsia="Arial"/>
                <w:b/>
                <w:bCs/>
                <w:sz w:val="20"/>
                <w:szCs w:val="20"/>
              </w:rPr>
              <w:instrText xml:space="preserve"> ADDIN EN.CITE.DATA </w:instrText>
            </w:r>
            <w:r w:rsidR="008835A0">
              <w:rPr>
                <w:rFonts w:eastAsia="Arial"/>
                <w:b/>
                <w:bCs/>
                <w:sz w:val="20"/>
                <w:szCs w:val="20"/>
              </w:rPr>
            </w:r>
            <w:r w:rsidR="008835A0">
              <w:rPr>
                <w:rFonts w:eastAsia="Arial"/>
                <w:b/>
                <w:bCs/>
                <w:sz w:val="20"/>
                <w:szCs w:val="20"/>
              </w:rPr>
              <w:fldChar w:fldCharType="end"/>
            </w:r>
            <w:r w:rsidR="00CE5C81" w:rsidRPr="00FE0BC7">
              <w:rPr>
                <w:rFonts w:eastAsia="Arial"/>
                <w:b/>
                <w:bCs/>
                <w:sz w:val="20"/>
                <w:szCs w:val="20"/>
              </w:rPr>
              <w:fldChar w:fldCharType="separate"/>
            </w:r>
            <w:r w:rsidR="008835A0">
              <w:rPr>
                <w:rFonts w:eastAsia="Arial"/>
                <w:b/>
                <w:bCs/>
                <w:noProof/>
                <w:sz w:val="20"/>
                <w:szCs w:val="20"/>
              </w:rPr>
              <w:t>[</w:t>
            </w:r>
            <w:hyperlink w:anchor="_ENREF_2" w:tooltip="Gershon, 2012 #185" w:history="1">
              <w:r w:rsidR="008835A0">
                <w:rPr>
                  <w:rFonts w:eastAsia="Arial"/>
                  <w:b/>
                  <w:bCs/>
                  <w:noProof/>
                  <w:sz w:val="20"/>
                  <w:szCs w:val="20"/>
                </w:rPr>
                <w:t>2</w:t>
              </w:r>
            </w:hyperlink>
            <w:r w:rsidR="008835A0">
              <w:rPr>
                <w:rFonts w:eastAsia="Arial"/>
                <w:b/>
                <w:bCs/>
                <w:noProof/>
                <w:sz w:val="20"/>
                <w:szCs w:val="20"/>
              </w:rPr>
              <w:t>]</w:t>
            </w:r>
            <w:r w:rsidR="00CE5C81" w:rsidRPr="00FE0BC7">
              <w:rPr>
                <w:rFonts w:eastAsia="Arial"/>
                <w:b/>
                <w:bCs/>
                <w:sz w:val="20"/>
                <w:szCs w:val="20"/>
              </w:rPr>
              <w:fldChar w:fldCharType="end"/>
            </w:r>
          </w:p>
        </w:tc>
        <w:tc>
          <w:tcPr>
            <w:tcW w:w="3493" w:type="dxa"/>
            <w:vAlign w:val="center"/>
          </w:tcPr>
          <w:p w14:paraId="2E3937C4" w14:textId="77777777" w:rsidR="00714D2D" w:rsidRPr="00FE0BC7" w:rsidRDefault="00714D2D" w:rsidP="00A51536">
            <w:pPr>
              <w:keepLines/>
              <w:spacing w:before="40" w:after="80"/>
              <w:rPr>
                <w:rFonts w:eastAsia="Arial"/>
                <w:sz w:val="20"/>
                <w:szCs w:val="20"/>
              </w:rPr>
            </w:pPr>
            <w:r w:rsidRPr="00FE0BC7">
              <w:rPr>
                <w:rFonts w:eastAsia="Arial"/>
                <w:sz w:val="20"/>
                <w:szCs w:val="20"/>
              </w:rPr>
              <w:t>Designed to assess fine motor skills of the lower extremities by asking specific questions about activities of daily living</w:t>
            </w:r>
          </w:p>
        </w:tc>
        <w:tc>
          <w:tcPr>
            <w:tcW w:w="4307" w:type="dxa"/>
            <w:vAlign w:val="center"/>
          </w:tcPr>
          <w:p w14:paraId="28B4227F" w14:textId="4F70CE06" w:rsidR="0023437C"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19-item scale with questions rated on a 5-point Likert </w:t>
            </w:r>
            <w:r w:rsidR="0023437C" w:rsidRPr="00FE0BC7">
              <w:rPr>
                <w:rFonts w:eastAsia="Arial"/>
                <w:sz w:val="20"/>
                <w:szCs w:val="20"/>
              </w:rPr>
              <w:t>s</w:t>
            </w:r>
            <w:r w:rsidRPr="00FE0BC7">
              <w:rPr>
                <w:rFonts w:eastAsia="Arial"/>
                <w:sz w:val="20"/>
                <w:szCs w:val="20"/>
              </w:rPr>
              <w:t xml:space="preserve">cale, with 5 reflecting “no difficulty” and 1 reflecting “unable to do” said activity </w:t>
            </w:r>
          </w:p>
          <w:p w14:paraId="641D286D" w14:textId="4EEAC06C"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Hig</w:t>
            </w:r>
            <w:r w:rsidR="00A72C18" w:rsidRPr="00FE0BC7">
              <w:rPr>
                <w:rFonts w:eastAsia="Arial"/>
                <w:sz w:val="20"/>
                <w:szCs w:val="20"/>
              </w:rPr>
              <w:t>h</w:t>
            </w:r>
            <w:r w:rsidRPr="00FE0BC7">
              <w:rPr>
                <w:rFonts w:eastAsia="Arial"/>
                <w:sz w:val="20"/>
                <w:szCs w:val="20"/>
              </w:rPr>
              <w:t>er scores reflect better functionality</w:t>
            </w:r>
          </w:p>
        </w:tc>
      </w:tr>
      <w:tr w:rsidR="00714D2D" w:rsidRPr="00FE0BC7" w14:paraId="532CB4B0" w14:textId="77777777" w:rsidTr="00FA53B1">
        <w:trPr>
          <w:trHeight w:val="342"/>
        </w:trPr>
        <w:tc>
          <w:tcPr>
            <w:tcW w:w="0" w:type="auto"/>
            <w:vAlign w:val="center"/>
          </w:tcPr>
          <w:p w14:paraId="46C16B75" w14:textId="3CEC2D77" w:rsidR="00714D2D" w:rsidRPr="00FE0BC7" w:rsidRDefault="00714D2D">
            <w:pPr>
              <w:keepLines/>
              <w:spacing w:before="40" w:after="80"/>
              <w:rPr>
                <w:rFonts w:eastAsia="Arial"/>
                <w:b/>
                <w:bCs/>
                <w:sz w:val="20"/>
                <w:szCs w:val="20"/>
              </w:rPr>
            </w:pPr>
            <w:r w:rsidRPr="00FE0BC7">
              <w:rPr>
                <w:rFonts w:eastAsia="Arial"/>
                <w:b/>
                <w:bCs/>
                <w:sz w:val="20"/>
                <w:szCs w:val="20"/>
              </w:rPr>
              <w:t>N</w:t>
            </w:r>
            <w:r w:rsidR="009505F1" w:rsidRPr="00FE0BC7">
              <w:rPr>
                <w:rFonts w:eastAsia="Arial"/>
                <w:b/>
                <w:bCs/>
                <w:sz w:val="20"/>
                <w:szCs w:val="20"/>
              </w:rPr>
              <w:t>euro</w:t>
            </w:r>
            <w:r w:rsidRPr="00FE0BC7">
              <w:rPr>
                <w:rFonts w:eastAsia="Arial"/>
                <w:b/>
                <w:bCs/>
                <w:sz w:val="20"/>
                <w:szCs w:val="20"/>
              </w:rPr>
              <w:t xml:space="preserve">-QOL </w:t>
            </w:r>
            <w:r w:rsidR="00872FCA" w:rsidRPr="00FE0BC7">
              <w:rPr>
                <w:rFonts w:eastAsia="Arial"/>
                <w:b/>
                <w:bCs/>
                <w:sz w:val="20"/>
                <w:szCs w:val="20"/>
              </w:rPr>
              <w:t xml:space="preserve">Upper Extremity Scale </w:t>
            </w:r>
            <w:r w:rsidR="00CE5C81" w:rsidRPr="00FE0BC7">
              <w:rPr>
                <w:rFonts w:eastAsia="Arial"/>
                <w:b/>
                <w:bCs/>
                <w:sz w:val="20"/>
                <w:szCs w:val="20"/>
              </w:rPr>
              <w:fldChar w:fldCharType="begin">
                <w:fldData xml:space="preserve">PEVuZE5vdGU+PENpdGU+PEF1dGhvcj5HZXJzaG9uPC9BdXRob3I+PFllYXI+MjAxMjwvWWVhcj48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=
</w:fldData>
              </w:fldChar>
            </w:r>
            <w:r w:rsidR="008835A0">
              <w:rPr>
                <w:rFonts w:eastAsia="Arial"/>
                <w:b/>
                <w:bCs/>
                <w:sz w:val="20"/>
                <w:szCs w:val="20"/>
              </w:rPr>
              <w:instrText xml:space="preserve"> ADDIN EN.CITE </w:instrText>
            </w:r>
            <w:r w:rsidR="008835A0">
              <w:rPr>
                <w:rFonts w:eastAsia="Arial"/>
                <w:b/>
                <w:bCs/>
                <w:sz w:val="20"/>
                <w:szCs w:val="20"/>
              </w:rPr>
              <w:fldChar w:fldCharType="begin">
                <w:fldData xml:space="preserve">PEVuZE5vdGU+PENpdGU+PEF1dGhvcj5HZXJzaG9uPC9BdXRob3I+PFllYXI+MjAxMjwvWWVhcj48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=
</w:fldData>
              </w:fldChar>
            </w:r>
            <w:r w:rsidR="008835A0">
              <w:rPr>
                <w:rFonts w:eastAsia="Arial"/>
                <w:b/>
                <w:bCs/>
                <w:sz w:val="20"/>
                <w:szCs w:val="20"/>
              </w:rPr>
              <w:instrText xml:space="preserve"> ADDIN EN.CITE.DATA </w:instrText>
            </w:r>
            <w:r w:rsidR="008835A0">
              <w:rPr>
                <w:rFonts w:eastAsia="Arial"/>
                <w:b/>
                <w:bCs/>
                <w:sz w:val="20"/>
                <w:szCs w:val="20"/>
              </w:rPr>
            </w:r>
            <w:r w:rsidR="008835A0">
              <w:rPr>
                <w:rFonts w:eastAsia="Arial"/>
                <w:b/>
                <w:bCs/>
                <w:sz w:val="20"/>
                <w:szCs w:val="20"/>
              </w:rPr>
              <w:fldChar w:fldCharType="end"/>
            </w:r>
            <w:r w:rsidR="00CE5C81" w:rsidRPr="00FE0BC7">
              <w:rPr>
                <w:rFonts w:eastAsia="Arial"/>
                <w:b/>
                <w:bCs/>
                <w:sz w:val="20"/>
                <w:szCs w:val="20"/>
              </w:rPr>
              <w:fldChar w:fldCharType="separate"/>
            </w:r>
            <w:r w:rsidR="008835A0">
              <w:rPr>
                <w:rFonts w:eastAsia="Arial"/>
                <w:b/>
                <w:bCs/>
                <w:noProof/>
                <w:sz w:val="20"/>
                <w:szCs w:val="20"/>
              </w:rPr>
              <w:t>[</w:t>
            </w:r>
            <w:hyperlink w:anchor="_ENREF_2" w:tooltip="Gershon, 2012 #185" w:history="1">
              <w:r w:rsidR="008835A0">
                <w:rPr>
                  <w:rFonts w:eastAsia="Arial"/>
                  <w:b/>
                  <w:bCs/>
                  <w:noProof/>
                  <w:sz w:val="20"/>
                  <w:szCs w:val="20"/>
                </w:rPr>
                <w:t>2</w:t>
              </w:r>
            </w:hyperlink>
            <w:r w:rsidR="008835A0">
              <w:rPr>
                <w:rFonts w:eastAsia="Arial"/>
                <w:b/>
                <w:bCs/>
                <w:noProof/>
                <w:sz w:val="20"/>
                <w:szCs w:val="20"/>
              </w:rPr>
              <w:t>]</w:t>
            </w:r>
            <w:r w:rsidR="00CE5C81" w:rsidRPr="00FE0BC7">
              <w:rPr>
                <w:rFonts w:eastAsia="Arial"/>
                <w:b/>
                <w:bCs/>
                <w:sz w:val="20"/>
                <w:szCs w:val="20"/>
              </w:rPr>
              <w:fldChar w:fldCharType="end"/>
            </w:r>
          </w:p>
        </w:tc>
        <w:tc>
          <w:tcPr>
            <w:tcW w:w="3493" w:type="dxa"/>
            <w:vAlign w:val="center"/>
          </w:tcPr>
          <w:p w14:paraId="05444864" w14:textId="77777777" w:rsidR="00714D2D" w:rsidRPr="00FE0BC7" w:rsidRDefault="00714D2D" w:rsidP="00A51536">
            <w:pPr>
              <w:keepLines/>
              <w:spacing w:before="40" w:after="80"/>
              <w:rPr>
                <w:rFonts w:eastAsia="Arial"/>
                <w:sz w:val="20"/>
                <w:szCs w:val="20"/>
              </w:rPr>
            </w:pPr>
            <w:r w:rsidRPr="00FE0BC7">
              <w:rPr>
                <w:rFonts w:eastAsia="Arial"/>
                <w:sz w:val="20"/>
                <w:szCs w:val="20"/>
              </w:rPr>
              <w:t>Designed to assess fine motor skills of the upper extremities by asking specific questions about activities of daily living</w:t>
            </w:r>
          </w:p>
        </w:tc>
        <w:tc>
          <w:tcPr>
            <w:tcW w:w="4307" w:type="dxa"/>
            <w:vAlign w:val="center"/>
          </w:tcPr>
          <w:p w14:paraId="699A9DD6" w14:textId="4BD96976" w:rsidR="0023437C"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20-item scale with questions rated on a 5-point Likert </w:t>
            </w:r>
            <w:r w:rsidR="0023437C" w:rsidRPr="00FE0BC7">
              <w:rPr>
                <w:rFonts w:eastAsia="Arial"/>
                <w:sz w:val="20"/>
                <w:szCs w:val="20"/>
              </w:rPr>
              <w:t>s</w:t>
            </w:r>
            <w:r w:rsidRPr="00FE0BC7">
              <w:rPr>
                <w:rFonts w:eastAsia="Arial"/>
                <w:sz w:val="20"/>
                <w:szCs w:val="20"/>
              </w:rPr>
              <w:t xml:space="preserve">cale, with 5 reflecting “no difficulty” and 1 reflecting “unable to do” said activity </w:t>
            </w:r>
          </w:p>
          <w:p w14:paraId="2799D27C" w14:textId="16AAA346"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Higher scores reflect better functionality</w:t>
            </w:r>
          </w:p>
        </w:tc>
      </w:tr>
      <w:tr w:rsidR="00714D2D" w:rsidRPr="00FE0BC7" w14:paraId="68EE583A" w14:textId="77777777" w:rsidTr="00FA53B1">
        <w:trPr>
          <w:trHeight w:val="342"/>
        </w:trPr>
        <w:tc>
          <w:tcPr>
            <w:tcW w:w="0" w:type="auto"/>
            <w:vAlign w:val="center"/>
          </w:tcPr>
          <w:p w14:paraId="751CB560" w14:textId="6133F5A2" w:rsidR="00714D2D" w:rsidRPr="00FE0BC7" w:rsidRDefault="00714D2D">
            <w:pPr>
              <w:keepLines/>
              <w:spacing w:before="40" w:after="80"/>
              <w:rPr>
                <w:rFonts w:eastAsia="Arial"/>
                <w:b/>
                <w:bCs/>
                <w:sz w:val="20"/>
                <w:szCs w:val="20"/>
              </w:rPr>
            </w:pPr>
            <w:r w:rsidRPr="00FE0BC7">
              <w:rPr>
                <w:rFonts w:eastAsia="Arial"/>
                <w:b/>
                <w:bCs/>
                <w:sz w:val="20"/>
                <w:szCs w:val="20"/>
              </w:rPr>
              <w:t>N</w:t>
            </w:r>
            <w:r w:rsidR="009505F1" w:rsidRPr="00FE0BC7">
              <w:rPr>
                <w:rFonts w:eastAsia="Arial"/>
                <w:b/>
                <w:bCs/>
                <w:sz w:val="20"/>
                <w:szCs w:val="20"/>
              </w:rPr>
              <w:t>euro</w:t>
            </w:r>
            <w:r w:rsidRPr="00FE0BC7">
              <w:rPr>
                <w:rFonts w:eastAsia="Arial"/>
                <w:b/>
                <w:bCs/>
                <w:sz w:val="20"/>
                <w:szCs w:val="20"/>
              </w:rPr>
              <w:t xml:space="preserve">-QOL </w:t>
            </w:r>
            <w:r w:rsidR="00872FCA">
              <w:rPr>
                <w:rFonts w:eastAsia="Arial"/>
                <w:b/>
                <w:bCs/>
                <w:sz w:val="20"/>
                <w:szCs w:val="20"/>
              </w:rPr>
              <w:t>F</w:t>
            </w:r>
            <w:r w:rsidRPr="00FE0BC7">
              <w:rPr>
                <w:rFonts w:eastAsia="Arial"/>
                <w:b/>
                <w:bCs/>
                <w:sz w:val="20"/>
                <w:szCs w:val="20"/>
              </w:rPr>
              <w:t>atigue</w:t>
            </w:r>
            <w:r w:rsidR="00872FCA">
              <w:rPr>
                <w:rFonts w:eastAsia="Arial"/>
                <w:b/>
                <w:bCs/>
                <w:sz w:val="20"/>
                <w:szCs w:val="20"/>
              </w:rPr>
              <w:t xml:space="preserve"> Scale</w:t>
            </w:r>
            <w:r w:rsidR="00A36330" w:rsidRPr="00FE0BC7">
              <w:rPr>
                <w:rFonts w:eastAsia="Arial"/>
                <w:b/>
                <w:bCs/>
                <w:sz w:val="20"/>
                <w:szCs w:val="20"/>
              </w:rPr>
              <w:t xml:space="preserve"> </w:t>
            </w:r>
            <w:r w:rsidR="00CE5C81" w:rsidRPr="00FE0BC7">
              <w:rPr>
                <w:rFonts w:eastAsia="Arial"/>
                <w:b/>
                <w:bCs/>
                <w:sz w:val="20"/>
                <w:szCs w:val="20"/>
              </w:rPr>
              <w:fldChar w:fldCharType="begin">
                <w:fldData xml:space="preserve">PEVuZE5vdGU+PENpdGU+PEF1dGhvcj5HZXJzaG9uPC9BdXRob3I+PFllYXI+MjAxMjwvWWVhcj48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=
</w:fldData>
              </w:fldChar>
            </w:r>
            <w:r w:rsidR="008835A0">
              <w:rPr>
                <w:rFonts w:eastAsia="Arial"/>
                <w:b/>
                <w:bCs/>
                <w:sz w:val="20"/>
                <w:szCs w:val="20"/>
              </w:rPr>
              <w:instrText xml:space="preserve"> ADDIN EN.CITE </w:instrText>
            </w:r>
            <w:r w:rsidR="008835A0">
              <w:rPr>
                <w:rFonts w:eastAsia="Arial"/>
                <w:b/>
                <w:bCs/>
                <w:sz w:val="20"/>
                <w:szCs w:val="20"/>
              </w:rPr>
              <w:fldChar w:fldCharType="begin">
                <w:fldData xml:space="preserve">PEVuZE5vdGU+PENpdGU+PEF1dGhvcj5HZXJzaG9uPC9BdXRob3I+PFllYXI+MjAxMjwvWWVhcj48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=
</w:fldData>
              </w:fldChar>
            </w:r>
            <w:r w:rsidR="008835A0">
              <w:rPr>
                <w:rFonts w:eastAsia="Arial"/>
                <w:b/>
                <w:bCs/>
                <w:sz w:val="20"/>
                <w:szCs w:val="20"/>
              </w:rPr>
              <w:instrText xml:space="preserve"> ADDIN EN.CITE.DATA </w:instrText>
            </w:r>
            <w:r w:rsidR="008835A0">
              <w:rPr>
                <w:rFonts w:eastAsia="Arial"/>
                <w:b/>
                <w:bCs/>
                <w:sz w:val="20"/>
                <w:szCs w:val="20"/>
              </w:rPr>
            </w:r>
            <w:r w:rsidR="008835A0">
              <w:rPr>
                <w:rFonts w:eastAsia="Arial"/>
                <w:b/>
                <w:bCs/>
                <w:sz w:val="20"/>
                <w:szCs w:val="20"/>
              </w:rPr>
              <w:fldChar w:fldCharType="end"/>
            </w:r>
            <w:r w:rsidR="00CE5C81" w:rsidRPr="00FE0BC7">
              <w:rPr>
                <w:rFonts w:eastAsia="Arial"/>
                <w:b/>
                <w:bCs/>
                <w:sz w:val="20"/>
                <w:szCs w:val="20"/>
              </w:rPr>
              <w:fldChar w:fldCharType="separate"/>
            </w:r>
            <w:r w:rsidR="008835A0">
              <w:rPr>
                <w:rFonts w:eastAsia="Arial"/>
                <w:b/>
                <w:bCs/>
                <w:noProof/>
                <w:sz w:val="20"/>
                <w:szCs w:val="20"/>
              </w:rPr>
              <w:t>[</w:t>
            </w:r>
            <w:hyperlink w:anchor="_ENREF_2" w:tooltip="Gershon, 2012 #185" w:history="1">
              <w:r w:rsidR="008835A0">
                <w:rPr>
                  <w:rFonts w:eastAsia="Arial"/>
                  <w:b/>
                  <w:bCs/>
                  <w:noProof/>
                  <w:sz w:val="20"/>
                  <w:szCs w:val="20"/>
                </w:rPr>
                <w:t>2</w:t>
              </w:r>
            </w:hyperlink>
            <w:r w:rsidR="008835A0">
              <w:rPr>
                <w:rFonts w:eastAsia="Arial"/>
                <w:b/>
                <w:bCs/>
                <w:noProof/>
                <w:sz w:val="20"/>
                <w:szCs w:val="20"/>
              </w:rPr>
              <w:t>]</w:t>
            </w:r>
            <w:r w:rsidR="00CE5C81" w:rsidRPr="00FE0BC7">
              <w:rPr>
                <w:rFonts w:eastAsia="Arial"/>
                <w:b/>
                <w:bCs/>
                <w:sz w:val="20"/>
                <w:szCs w:val="20"/>
              </w:rPr>
              <w:fldChar w:fldCharType="end"/>
            </w:r>
          </w:p>
        </w:tc>
        <w:tc>
          <w:tcPr>
            <w:tcW w:w="3493" w:type="dxa"/>
            <w:vAlign w:val="center"/>
          </w:tcPr>
          <w:p w14:paraId="6967243A" w14:textId="5CD13EAF" w:rsidR="00714D2D" w:rsidRPr="00FE0BC7" w:rsidRDefault="00714D2D" w:rsidP="00A51536">
            <w:pPr>
              <w:keepLines/>
              <w:spacing w:before="40" w:after="80"/>
              <w:rPr>
                <w:rFonts w:eastAsia="Arial"/>
                <w:sz w:val="20"/>
                <w:szCs w:val="20"/>
              </w:rPr>
            </w:pPr>
            <w:r w:rsidRPr="00FE0BC7">
              <w:rPr>
                <w:rFonts w:eastAsia="Arial"/>
                <w:sz w:val="20"/>
                <w:szCs w:val="20"/>
              </w:rPr>
              <w:t>Designed to assess level of fatigue in patients with neurologic</w:t>
            </w:r>
            <w:r w:rsidR="00853217" w:rsidRPr="00FE0BC7">
              <w:rPr>
                <w:rFonts w:eastAsia="Arial"/>
                <w:sz w:val="20"/>
                <w:szCs w:val="20"/>
              </w:rPr>
              <w:t>al</w:t>
            </w:r>
            <w:r w:rsidRPr="00FE0BC7">
              <w:rPr>
                <w:rFonts w:eastAsia="Arial"/>
                <w:sz w:val="20"/>
                <w:szCs w:val="20"/>
              </w:rPr>
              <w:t xml:space="preserve"> disorders</w:t>
            </w:r>
          </w:p>
        </w:tc>
        <w:tc>
          <w:tcPr>
            <w:tcW w:w="4307" w:type="dxa"/>
            <w:vAlign w:val="center"/>
          </w:tcPr>
          <w:p w14:paraId="4F6617EB" w14:textId="77777777" w:rsidR="0023437C"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19-item, patient-rated scale designed to rate a patient’s fatigue over the past 7 days</w:t>
            </w:r>
          </w:p>
          <w:p w14:paraId="34E5A4C1" w14:textId="791B7201"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Patients are asked to rate answers to these items on a 5-point Likert scale, with 1 reflecting “never” and 5 reflecting “always”</w:t>
            </w:r>
          </w:p>
        </w:tc>
      </w:tr>
      <w:tr w:rsidR="00714D2D" w:rsidRPr="00FE0BC7" w14:paraId="3129916A" w14:textId="77777777" w:rsidTr="00FA53B1">
        <w:trPr>
          <w:trHeight w:val="342"/>
        </w:trPr>
        <w:tc>
          <w:tcPr>
            <w:tcW w:w="0" w:type="auto"/>
            <w:vAlign w:val="center"/>
          </w:tcPr>
          <w:p w14:paraId="1ABB9A4A" w14:textId="6CC4C3D6" w:rsidR="00714D2D" w:rsidRPr="00FE0BC7" w:rsidRDefault="00714D2D">
            <w:pPr>
              <w:keepLines/>
              <w:spacing w:before="40" w:after="80"/>
              <w:rPr>
                <w:rFonts w:eastAsia="Arial"/>
                <w:b/>
                <w:bCs/>
                <w:sz w:val="20"/>
                <w:szCs w:val="20"/>
              </w:rPr>
            </w:pPr>
            <w:r w:rsidRPr="00FE0BC7">
              <w:rPr>
                <w:rFonts w:eastAsia="Arial"/>
                <w:b/>
                <w:bCs/>
                <w:sz w:val="20"/>
                <w:szCs w:val="20"/>
              </w:rPr>
              <w:t>BDI-II</w:t>
            </w:r>
            <w:r w:rsidR="00A36330"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&lt;EndNote&gt;&lt;Cite&gt;&lt;Author&gt;Beck&lt;/Author&gt;&lt;Year&gt;1996&lt;/Year&gt;&lt;RecNum&gt;188&lt;/RecNum&gt;&lt;DisplayText&gt;[3]&lt;/DisplayText&gt;&lt;record&gt;&lt;rec-number&gt;188&lt;/rec-number&gt;&lt;foreign-keys&gt;&lt;key app="EN" db-id="0rex0ptwbd505ie5wxdpe2afet5fdfe5p2fd" timestamp="1702380875"&gt;188&lt;/key&gt;&lt;/foreign-keys&gt;&lt;ref-type name="Journal Article"&gt;17&lt;/ref-type&gt;&lt;contributors&gt;&lt;authors&gt;&lt;author&gt;Beck, A.T.&lt;/author&gt;&lt;author&gt;Steer, R.A&lt;/author&gt;&lt;author&gt;Brown, G.&lt;/author&gt;&lt;/authors&gt;&lt;/contributors&gt;&lt;titles&gt;&lt;title&gt;Beck Depression Inventory–II&lt;/title&gt;&lt;secondary-title&gt;PsycTESTS Dataset&lt;/secondary-title&gt;&lt;/titles&gt;&lt;periodical&gt;&lt;full-title&gt;PsycTESTS Dataset&lt;/full-title&gt;&lt;/periodical&gt;&lt;dates&gt;&lt;year&gt;1996&lt;/year&gt;&lt;pub-dates&gt;&lt;date&gt;1996&lt;/date&gt;&lt;/pub-dates&gt;&lt;/dates&gt;&lt;publisher&gt;American Psychological Association (APA)&lt;/publisher&gt;&lt;urls&gt;&lt;related-urls&gt;&lt;url&gt;https://cir.nii.ac.jp/crid/1361418520020224896&lt;/url&gt;&lt;/related-urls&gt;&lt;/urls&gt;&lt;electronic-resource-num&gt;10.1037/t00742-000&lt;/electronic-resource-num&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3" w:tooltip="Beck, 1996 #188" w:history="1">
              <w:r w:rsidR="008835A0">
                <w:rPr>
                  <w:rFonts w:eastAsia="Arial"/>
                  <w:b/>
                  <w:bCs/>
                  <w:noProof/>
                  <w:sz w:val="20"/>
                  <w:szCs w:val="20"/>
                </w:rPr>
                <w:t>3</w:t>
              </w:r>
            </w:hyperlink>
            <w:r w:rsidR="008835A0">
              <w:rPr>
                <w:rFonts w:eastAsia="Arial"/>
                <w:b/>
                <w:bCs/>
                <w:noProof/>
                <w:sz w:val="20"/>
                <w:szCs w:val="20"/>
              </w:rPr>
              <w:t>]</w:t>
            </w:r>
            <w:r w:rsidR="00FC47F8" w:rsidRPr="00FE0BC7">
              <w:rPr>
                <w:rFonts w:eastAsia="Arial"/>
                <w:b/>
                <w:bCs/>
                <w:sz w:val="20"/>
                <w:szCs w:val="20"/>
              </w:rPr>
              <w:fldChar w:fldCharType="end"/>
            </w:r>
          </w:p>
        </w:tc>
        <w:tc>
          <w:tcPr>
            <w:tcW w:w="3493" w:type="dxa"/>
            <w:vAlign w:val="center"/>
          </w:tcPr>
          <w:p w14:paraId="2A1ACDF8" w14:textId="097B6662" w:rsidR="00714D2D" w:rsidRPr="00FE0BC7" w:rsidRDefault="00EE6CA7" w:rsidP="00A51536">
            <w:pPr>
              <w:keepLines/>
              <w:spacing w:before="40" w:after="80"/>
              <w:rPr>
                <w:rFonts w:eastAsia="Arial"/>
                <w:sz w:val="20"/>
                <w:szCs w:val="20"/>
              </w:rPr>
            </w:pPr>
            <w:r w:rsidRPr="00FE0BC7">
              <w:rPr>
                <w:rFonts w:eastAsia="Arial"/>
                <w:sz w:val="20"/>
                <w:szCs w:val="20"/>
              </w:rPr>
              <w:t>S</w:t>
            </w:r>
            <w:r w:rsidR="00714D2D" w:rsidRPr="00FE0BC7">
              <w:rPr>
                <w:rFonts w:eastAsia="Arial"/>
                <w:sz w:val="20"/>
                <w:szCs w:val="20"/>
              </w:rPr>
              <w:t>elf-report inventory measuring the severity of depression</w:t>
            </w:r>
          </w:p>
        </w:tc>
        <w:tc>
          <w:tcPr>
            <w:tcW w:w="4307" w:type="dxa"/>
            <w:vAlign w:val="center"/>
          </w:tcPr>
          <w:p w14:paraId="6EF75C35" w14:textId="6D9422C8" w:rsidR="005B1835"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21-item scale </w:t>
            </w:r>
            <w:r w:rsidR="00700307" w:rsidRPr="00FE0BC7">
              <w:rPr>
                <w:rFonts w:eastAsia="Arial"/>
                <w:sz w:val="20"/>
                <w:szCs w:val="20"/>
              </w:rPr>
              <w:t xml:space="preserve">in which </w:t>
            </w:r>
            <w:r w:rsidRPr="00FE0BC7">
              <w:rPr>
                <w:rFonts w:eastAsia="Arial"/>
                <w:sz w:val="20"/>
                <w:szCs w:val="20"/>
              </w:rPr>
              <w:t>symptoms and attitudes are rated on a 4-point scale, with 0 reflecting not experiencing the concept being probed and 3 reflecting the highest negative impact of the concept being examined, with a total score ranging from 0</w:t>
            </w:r>
            <w:r w:rsidR="00700307" w:rsidRPr="00FE0BC7">
              <w:rPr>
                <w:rFonts w:eastAsia="Arial"/>
                <w:sz w:val="20"/>
                <w:szCs w:val="20"/>
              </w:rPr>
              <w:t xml:space="preserve"> to </w:t>
            </w:r>
            <w:r w:rsidRPr="00FE0BC7">
              <w:rPr>
                <w:rFonts w:eastAsia="Arial"/>
                <w:sz w:val="20"/>
                <w:szCs w:val="20"/>
              </w:rPr>
              <w:t>63</w:t>
            </w:r>
          </w:p>
          <w:p w14:paraId="615C68B3" w14:textId="0E424C92"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Higher scores indicate higher levels of depression</w:t>
            </w:r>
          </w:p>
        </w:tc>
      </w:tr>
      <w:tr w:rsidR="00714D2D" w:rsidRPr="00FE0BC7" w14:paraId="29529187" w14:textId="77777777" w:rsidTr="00FA53B1">
        <w:trPr>
          <w:trHeight w:val="342"/>
        </w:trPr>
        <w:tc>
          <w:tcPr>
            <w:tcW w:w="0" w:type="auto"/>
            <w:vAlign w:val="center"/>
          </w:tcPr>
          <w:p w14:paraId="22BC690D" w14:textId="6848029E" w:rsidR="00714D2D" w:rsidRPr="00FE0BC7" w:rsidRDefault="00714D2D">
            <w:pPr>
              <w:keepLines/>
              <w:spacing w:before="40" w:after="80"/>
              <w:rPr>
                <w:rFonts w:eastAsia="Arial"/>
                <w:b/>
                <w:bCs/>
                <w:sz w:val="20"/>
                <w:szCs w:val="20"/>
              </w:rPr>
            </w:pPr>
            <w:r w:rsidRPr="00FE0BC7">
              <w:rPr>
                <w:rFonts w:eastAsia="Arial"/>
                <w:b/>
                <w:bCs/>
                <w:sz w:val="20"/>
                <w:szCs w:val="20"/>
              </w:rPr>
              <w:t>BAI</w:t>
            </w:r>
            <w:r w:rsidR="00A36330"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&lt;EndNote&gt;&lt;Cite&gt;&lt;Author&gt;Beck&lt;/Author&gt;&lt;Year&gt;1988&lt;/Year&gt;&lt;RecNum&gt;186&lt;/RecNum&gt;&lt;DisplayText&gt;[4]&lt;/DisplayText&gt;&lt;record&gt;&lt;rec-number&gt;186&lt;/rec-number&gt;&lt;foreign-keys&gt;&lt;key app="EN" db-id="0rex0ptwbd505ie5wxdpe2afet5fdfe5p2fd" timestamp="1702379376"&gt;186&lt;/key&gt;&lt;/foreign-keys&gt;&lt;ref-type name="Journal Article"&gt;17&lt;/ref-type&gt;&lt;contributors&gt;&lt;authors&gt;&lt;author&gt;Beck, A. T.&lt;/author&gt;&lt;author&gt;Epstein, N.&lt;/author&gt;&lt;author&gt;Brown, G.&lt;/author&gt;&lt;author&gt;Steer, R. A.&lt;/author&gt;&lt;/authors&gt;&lt;/contributors&gt;&lt;titles&gt;&lt;title&gt;An inventory for measuring clinical anxiety: psychometric properties&lt;/title&gt;&lt;secondary-title&gt;J Consult Clin Psychol.&lt;/secondary-title&gt;&lt;alt-title&gt;J Consult Clin Psychol&lt;/alt-title&gt;&lt;/titles&gt;&lt;alt-periodical&gt;&lt;full-title&gt;J Consult Clin Psychol&lt;/full-title&gt;&lt;abbr-1&gt;Journal of consulting and clinical psychology&lt;/abbr-1&gt;&lt;/alt-periodical&gt;&lt;pages&gt;893-7. https://doi.org/10.1037//0022-006x.56.6.893&lt;/pages&gt;&lt;volume&gt;56&lt;/volume&gt;&lt;number&gt;6&lt;/number&gt;&lt;edition&gt;1988/12/01&lt;/edition&gt;&lt;keywords&gt;&lt;keyword&gt;Adult&lt;/keyword&gt;&lt;keyword&gt;Anxiety Disorders/*diagnosis/psychology&lt;/keyword&gt;&lt;keyword&gt;Female&lt;/keyword&gt;&lt;keyword&gt;Humans&lt;/keyword&gt;&lt;keyword&gt;Male&lt;/keyword&gt;&lt;keyword&gt;*Personality Inventory&lt;/keyword&gt;&lt;keyword&gt;Psychometrics&lt;/keyword&gt;&lt;/keywords&gt;&lt;dates&gt;&lt;year&gt;1988&lt;/year&gt;&lt;pub-dates&gt;&lt;date&gt;Dec&lt;/date&gt;&lt;/pub-dates&gt;&lt;/dates&gt;&lt;isbn&gt;0022-006X (Print)&amp;#xD;0022-006x&lt;/isbn&gt;&lt;accession-num&gt;3204199&lt;/accession-num&gt;&lt;urls&gt;&lt;/urls&gt;&lt;remote-database-provider&gt;NLM&lt;/remote-database-provider&gt;&lt;language&gt;eng&lt;/language&gt;&lt;/record&gt;&lt;/Cite&gt;&lt;/EndNote&gt;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4" w:tooltip="Beck, 1988 #186" w:history="1">
              <w:r w:rsidR="008835A0">
                <w:rPr>
                  <w:rFonts w:eastAsia="Arial"/>
                  <w:b/>
                  <w:bCs/>
                  <w:noProof/>
                  <w:sz w:val="20"/>
                  <w:szCs w:val="20"/>
                </w:rPr>
                <w:t>4</w:t>
              </w:r>
            </w:hyperlink>
            <w:r w:rsidR="008835A0">
              <w:rPr>
                <w:rFonts w:eastAsia="Arial"/>
                <w:b/>
                <w:bCs/>
                <w:noProof/>
                <w:sz w:val="20"/>
                <w:szCs w:val="20"/>
              </w:rPr>
              <w:t>]</w:t>
            </w:r>
            <w:r w:rsidR="00FC47F8" w:rsidRPr="00FE0BC7">
              <w:rPr>
                <w:rFonts w:eastAsia="Arial"/>
                <w:b/>
                <w:bCs/>
                <w:sz w:val="20"/>
                <w:szCs w:val="20"/>
              </w:rPr>
              <w:fldChar w:fldCharType="end"/>
            </w:r>
          </w:p>
        </w:tc>
        <w:tc>
          <w:tcPr>
            <w:tcW w:w="3493" w:type="dxa"/>
            <w:vAlign w:val="center"/>
          </w:tcPr>
          <w:p w14:paraId="3116CD86" w14:textId="179547BE" w:rsidR="00714D2D" w:rsidRPr="00FE0BC7" w:rsidRDefault="004558B8" w:rsidP="00A51536">
            <w:pPr>
              <w:keepLines/>
              <w:spacing w:before="40" w:after="80"/>
              <w:rPr>
                <w:rFonts w:eastAsia="Arial"/>
                <w:sz w:val="20"/>
                <w:szCs w:val="20"/>
              </w:rPr>
            </w:pPr>
            <w:r w:rsidRPr="00FE0BC7">
              <w:rPr>
                <w:rFonts w:eastAsia="Arial"/>
                <w:sz w:val="20"/>
                <w:szCs w:val="20"/>
              </w:rPr>
              <w:t>S</w:t>
            </w:r>
            <w:r w:rsidR="00714D2D" w:rsidRPr="00FE0BC7">
              <w:rPr>
                <w:rFonts w:eastAsia="Arial"/>
                <w:sz w:val="20"/>
                <w:szCs w:val="20"/>
              </w:rPr>
              <w:t xml:space="preserve">elf-report measure of anxiety designed to assess the degree </w:t>
            </w:r>
            <w:r w:rsidRPr="00FE0BC7">
              <w:rPr>
                <w:rFonts w:eastAsia="Arial"/>
                <w:sz w:val="20"/>
                <w:szCs w:val="20"/>
              </w:rPr>
              <w:t xml:space="preserve">to which </w:t>
            </w:r>
            <w:r w:rsidR="00714D2D" w:rsidRPr="00FE0BC7">
              <w:rPr>
                <w:rFonts w:eastAsia="Arial"/>
                <w:sz w:val="20"/>
                <w:szCs w:val="20"/>
              </w:rPr>
              <w:t>the patient has been bothered by a number of anxiety symptoms</w:t>
            </w:r>
          </w:p>
        </w:tc>
        <w:tc>
          <w:tcPr>
            <w:tcW w:w="4307" w:type="dxa"/>
            <w:vAlign w:val="center"/>
          </w:tcPr>
          <w:p w14:paraId="0447C030" w14:textId="0C428F84" w:rsidR="005B1835" w:rsidRPr="00FE0BC7" w:rsidRDefault="000B3DD4"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21-item scale in which symptoms and attitudes are rated on a 4-point scale</w:t>
            </w:r>
            <w:r w:rsidR="004558B8" w:rsidRPr="00FE0BC7">
              <w:rPr>
                <w:rFonts w:eastAsia="Arial"/>
                <w:sz w:val="20"/>
                <w:szCs w:val="20"/>
              </w:rPr>
              <w:t>,</w:t>
            </w:r>
            <w:r w:rsidR="00714D2D" w:rsidRPr="00FE0BC7">
              <w:rPr>
                <w:rFonts w:eastAsia="Arial"/>
                <w:sz w:val="20"/>
                <w:szCs w:val="20"/>
              </w:rPr>
              <w:t xml:space="preserve"> with 0 reflecting not experiencing the symptom and 3 reflecting “</w:t>
            </w:r>
            <w:r w:rsidR="004558B8" w:rsidRPr="00FE0BC7">
              <w:rPr>
                <w:rFonts w:eastAsia="Arial"/>
                <w:sz w:val="20"/>
                <w:szCs w:val="20"/>
              </w:rPr>
              <w:t>s</w:t>
            </w:r>
            <w:r w:rsidR="00714D2D" w:rsidRPr="00FE0BC7">
              <w:rPr>
                <w:rFonts w:eastAsia="Arial"/>
                <w:sz w:val="20"/>
                <w:szCs w:val="20"/>
              </w:rPr>
              <w:t>everely</w:t>
            </w:r>
            <w:r w:rsidR="004558B8" w:rsidRPr="00FE0BC7">
              <w:rPr>
                <w:rFonts w:eastAsia="Arial"/>
                <w:sz w:val="20"/>
                <w:szCs w:val="20"/>
              </w:rPr>
              <w:t>—</w:t>
            </w:r>
            <w:r w:rsidR="00714D2D" w:rsidRPr="00FE0BC7">
              <w:rPr>
                <w:rFonts w:eastAsia="Arial"/>
                <w:sz w:val="20"/>
                <w:szCs w:val="20"/>
              </w:rPr>
              <w:t>it bothered me a lot”</w:t>
            </w:r>
          </w:p>
          <w:p w14:paraId="52D75130" w14:textId="614FB99B"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The total score ranges from 0 to 63, with higher scores indicat</w:t>
            </w:r>
            <w:r w:rsidR="005B1835" w:rsidRPr="00FE0BC7">
              <w:rPr>
                <w:rFonts w:eastAsia="Arial"/>
                <w:sz w:val="20"/>
                <w:szCs w:val="20"/>
              </w:rPr>
              <w:t>ing</w:t>
            </w:r>
            <w:r w:rsidRPr="00FE0BC7">
              <w:rPr>
                <w:rFonts w:eastAsia="Arial"/>
                <w:sz w:val="20"/>
                <w:szCs w:val="20"/>
              </w:rPr>
              <w:t xml:space="preserve"> greater levels of anxiety</w:t>
            </w:r>
          </w:p>
        </w:tc>
      </w:tr>
      <w:tr w:rsidR="00714D2D" w:rsidRPr="00FE0BC7" w14:paraId="19289518" w14:textId="77777777" w:rsidTr="00FA53B1">
        <w:trPr>
          <w:trHeight w:val="342"/>
        </w:trPr>
        <w:tc>
          <w:tcPr>
            <w:tcW w:w="0" w:type="auto"/>
            <w:vAlign w:val="center"/>
          </w:tcPr>
          <w:p w14:paraId="5FA5C1E1" w14:textId="4EB5F4AF" w:rsidR="00714D2D" w:rsidRPr="00FE0BC7" w:rsidRDefault="00714D2D">
            <w:pPr>
              <w:keepLines/>
              <w:spacing w:before="40" w:after="80"/>
              <w:rPr>
                <w:rFonts w:eastAsia="Arial"/>
                <w:b/>
                <w:bCs/>
                <w:sz w:val="20"/>
                <w:szCs w:val="20"/>
              </w:rPr>
            </w:pPr>
            <w:r w:rsidRPr="00FE0BC7">
              <w:rPr>
                <w:rFonts w:eastAsia="Arial"/>
                <w:b/>
                <w:bCs/>
                <w:sz w:val="20"/>
                <w:szCs w:val="20"/>
              </w:rPr>
              <w:lastRenderedPageBreak/>
              <w:t>BARS</w:t>
            </w:r>
            <w:r w:rsidR="004558B8"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&lt;EndNote&gt;&lt;Cite&gt;&lt;Author&gt;Schmahmann&lt;/Author&gt;&lt;Year&gt;2009&lt;/Year&gt;&lt;RecNum&gt;183&lt;/RecNum&gt;&lt;DisplayText&gt;[5]&lt;/DisplayText&gt;&lt;record&gt;&lt;rec-number&gt;183&lt;/rec-number&gt;&lt;foreign-keys&gt;&lt;key app="EN" db-id="0rex0ptwbd505ie5wxdpe2afet5fdfe5p2fd" timestamp="1702378470"&gt;183&lt;/key&gt;&lt;/foreign-keys&gt;&lt;ref-type name="Journal Article"&gt;17&lt;/ref-type&gt;&lt;contributors&gt;&lt;authors&gt;&lt;author&gt;Schmahmann, Jeremy D.&lt;/author&gt;&lt;author&gt;Gardner, Raquel&lt;/author&gt;&lt;author&gt;MacMore, Jason&lt;/author&gt;&lt;author&gt;Vangel, Mark G.&lt;/author&gt;&lt;/authors&gt;&lt;/contributors&gt;&lt;titles&gt;&lt;title&gt;Development of a brief ataxia rating scale (BARS) based on a modified form of the ICARS&lt;/title&gt;&lt;secondary-title&gt;Mov Disord&lt;/secondary-title&gt;&lt;/titles&gt;&lt;periodical&gt;&lt;full-title&gt;Mov Disord&lt;/full-title&gt;&lt;/periodical&gt;&lt;pages&gt;1820-1828&lt;/pages&gt;&lt;volume&gt;24&lt;/volume&gt;&lt;number&gt;12&lt;/number&gt;&lt;dates&gt;&lt;year&gt;2009&lt;/year&gt;&lt;/dates&gt;&lt;isbn&gt;0885-3185&lt;/isbn&gt;&lt;urls&gt;&lt;related-urls&gt;&lt;url&gt;https://movementdisorders.onlinelibrary.wiley.com/doi/abs/10.1002/mds.22681&lt;/url&gt;&lt;/related-urls&gt;&lt;/urls&gt;&lt;electronic-resource-num&gt;https://doi.org/10.1002/mds.22681&lt;/electronic-resource-num&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5" w:tooltip="Schmahmann, 2009 #183" w:history="1">
              <w:r w:rsidR="008835A0">
                <w:rPr>
                  <w:rFonts w:eastAsia="Arial"/>
                  <w:b/>
                  <w:bCs/>
                  <w:noProof/>
                  <w:sz w:val="20"/>
                  <w:szCs w:val="20"/>
                </w:rPr>
                <w:t>5</w:t>
              </w:r>
            </w:hyperlink>
            <w:r w:rsidR="008835A0">
              <w:rPr>
                <w:rFonts w:eastAsia="Arial"/>
                <w:b/>
                <w:bCs/>
                <w:noProof/>
                <w:sz w:val="20"/>
                <w:szCs w:val="20"/>
              </w:rPr>
              <w:t>]</w:t>
            </w:r>
            <w:r w:rsidR="00FC47F8" w:rsidRPr="00FE0BC7">
              <w:rPr>
                <w:rFonts w:eastAsia="Arial"/>
                <w:b/>
                <w:bCs/>
                <w:sz w:val="20"/>
                <w:szCs w:val="20"/>
              </w:rPr>
              <w:fldChar w:fldCharType="end"/>
            </w:r>
          </w:p>
        </w:tc>
        <w:tc>
          <w:tcPr>
            <w:tcW w:w="3493" w:type="dxa"/>
            <w:vAlign w:val="center"/>
          </w:tcPr>
          <w:p w14:paraId="750BCCC5" w14:textId="77777777" w:rsidR="00714D2D" w:rsidRPr="00FE0BC7" w:rsidRDefault="00714D2D" w:rsidP="00A51536">
            <w:pPr>
              <w:keepLines/>
              <w:spacing w:before="40" w:after="80"/>
              <w:rPr>
                <w:rFonts w:eastAsia="Arial"/>
                <w:sz w:val="20"/>
                <w:szCs w:val="20"/>
              </w:rPr>
            </w:pPr>
            <w:r w:rsidRPr="00FE0BC7">
              <w:rPr>
                <w:rFonts w:eastAsia="Arial"/>
                <w:sz w:val="20"/>
                <w:szCs w:val="20"/>
              </w:rPr>
              <w:t>Developed as a brief 5-item assessment of ataxia symptoms</w:t>
            </w:r>
          </w:p>
        </w:tc>
        <w:tc>
          <w:tcPr>
            <w:tcW w:w="4307" w:type="dxa"/>
            <w:vAlign w:val="center"/>
          </w:tcPr>
          <w:p w14:paraId="2FEA7E20" w14:textId="2E208B8F" w:rsidR="00FB7641"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Items rated on an ordinal scale ranging from 0</w:t>
            </w:r>
            <w:r w:rsidR="006777A5" w:rsidRPr="00FE0BC7">
              <w:rPr>
                <w:rFonts w:eastAsia="Arial"/>
                <w:sz w:val="20"/>
                <w:szCs w:val="20"/>
              </w:rPr>
              <w:t xml:space="preserve"> to </w:t>
            </w:r>
            <w:r w:rsidR="007E0885" w:rsidRPr="00FE0BC7">
              <w:rPr>
                <w:rFonts w:eastAsia="Arial"/>
                <w:sz w:val="20"/>
                <w:szCs w:val="20"/>
              </w:rPr>
              <w:t xml:space="preserve">up to </w:t>
            </w:r>
            <w:r w:rsidRPr="00FE0BC7">
              <w:rPr>
                <w:rFonts w:eastAsia="Arial"/>
                <w:sz w:val="20"/>
                <w:szCs w:val="20"/>
              </w:rPr>
              <w:t xml:space="preserve">8 points </w:t>
            </w:r>
            <w:r w:rsidR="007E0885" w:rsidRPr="00FE0BC7">
              <w:rPr>
                <w:rFonts w:eastAsia="Arial"/>
                <w:sz w:val="20"/>
                <w:szCs w:val="20"/>
              </w:rPr>
              <w:t>(</w:t>
            </w:r>
            <w:r w:rsidRPr="00FE0BC7">
              <w:rPr>
                <w:rFonts w:eastAsia="Arial"/>
                <w:sz w:val="20"/>
                <w:szCs w:val="20"/>
              </w:rPr>
              <w:t>depending on the item</w:t>
            </w:r>
            <w:r w:rsidR="007E0885" w:rsidRPr="00FE0BC7">
              <w:rPr>
                <w:rFonts w:eastAsia="Arial"/>
                <w:sz w:val="20"/>
                <w:szCs w:val="20"/>
              </w:rPr>
              <w:t>)</w:t>
            </w:r>
            <w:r w:rsidRPr="00FE0BC7">
              <w:rPr>
                <w:rFonts w:eastAsia="Arial"/>
                <w:sz w:val="20"/>
                <w:szCs w:val="20"/>
              </w:rPr>
              <w:t>: gait and balance, lower</w:t>
            </w:r>
            <w:r w:rsidR="006777A5" w:rsidRPr="00FE0BC7">
              <w:rPr>
                <w:rFonts w:eastAsia="Arial"/>
                <w:sz w:val="20"/>
                <w:szCs w:val="20"/>
              </w:rPr>
              <w:t>-</w:t>
            </w:r>
            <w:r w:rsidRPr="00FE0BC7">
              <w:rPr>
                <w:rFonts w:eastAsia="Arial"/>
                <w:sz w:val="20"/>
                <w:szCs w:val="20"/>
              </w:rPr>
              <w:t>extremity motor coordination, upper</w:t>
            </w:r>
            <w:r w:rsidR="006777A5" w:rsidRPr="00FE0BC7">
              <w:rPr>
                <w:rFonts w:eastAsia="Arial"/>
                <w:sz w:val="20"/>
                <w:szCs w:val="20"/>
              </w:rPr>
              <w:t>-</w:t>
            </w:r>
            <w:r w:rsidRPr="00FE0BC7">
              <w:rPr>
                <w:rFonts w:eastAsia="Arial"/>
                <w:sz w:val="20"/>
                <w:szCs w:val="20"/>
              </w:rPr>
              <w:t>extremity motor coordination, speech, and oculomotor abnormalities</w:t>
            </w:r>
          </w:p>
          <w:p w14:paraId="60BBA151" w14:textId="2BFBF966"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The total score of the scale ranges from 0 to 30, with higher scores indicating greater levels of functional impairment</w:t>
            </w:r>
          </w:p>
        </w:tc>
      </w:tr>
      <w:tr w:rsidR="00714D2D" w:rsidRPr="00FE0BC7" w14:paraId="02FEAA51" w14:textId="77777777" w:rsidTr="00FA53B1">
        <w:trPr>
          <w:trHeight w:val="342"/>
        </w:trPr>
        <w:tc>
          <w:tcPr>
            <w:tcW w:w="0" w:type="auto"/>
            <w:vAlign w:val="center"/>
          </w:tcPr>
          <w:p w14:paraId="44EC6614" w14:textId="3541E482" w:rsidR="00714D2D" w:rsidRPr="00FE0BC7" w:rsidRDefault="00714D2D">
            <w:pPr>
              <w:keepLines/>
              <w:spacing w:before="40" w:after="80"/>
              <w:rPr>
                <w:rFonts w:eastAsia="Arial"/>
                <w:b/>
                <w:bCs/>
                <w:sz w:val="20"/>
                <w:szCs w:val="20"/>
              </w:rPr>
            </w:pPr>
            <w:r w:rsidRPr="00FE0BC7">
              <w:rPr>
                <w:rFonts w:eastAsia="Arial"/>
                <w:b/>
                <w:bCs/>
                <w:sz w:val="20"/>
                <w:szCs w:val="20"/>
              </w:rPr>
              <w:t>PROM-PHYS</w:t>
            </w:r>
            <w:r w:rsidR="00E90B4A"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&lt;EndNote&gt;&lt;Cite&gt;&lt;Author&gt;Schmahmann&lt;/Author&gt;&lt;Year&gt;2021&lt;/Year&gt;&lt;RecNum&gt;164&lt;/RecNum&gt;&lt;DisplayText&gt;[6]&lt;/DisplayText&gt;&lt;record&gt;&lt;rec-number&gt;164&lt;/rec-number&gt;&lt;foreign-keys&gt;&lt;key app="EN" db-id="0rex0ptwbd505ie5wxdpe2afet5fdfe5p2fd" timestamp="1699953458"&gt;164&lt;/key&gt;&lt;/foreign-keys&gt;&lt;ref-type name="Journal Article"&gt;17&lt;/ref-type&gt;&lt;contributors&gt;&lt;authors&gt;&lt;author&gt;Schmahmann, J. D.&lt;/author&gt;&lt;author&gt;Pierce, S.&lt;/author&gt;&lt;author&gt;MacMore, J.&lt;/author&gt;&lt;author&gt;L&amp;apos;Italien, G. J.&lt;/author&gt;&lt;/authors&gt;&lt;/contributors&gt;&lt;auth-address&gt;Ataxia Center, Cognitive Behavioral Neurology Unit, Laboratory for Neuroanatomy and Cerebellar Neurobiology, Massachusetts General Hospital and Harvard Medical School, Boston, Massachusetts, USA.&amp;#xD;Global Health Outcomes and Epidemiology, Biohaven Pharmaceuticals, New Haven, Connecticut, USA.&lt;/auth-address&gt;&lt;titles&gt;&lt;title&gt;Development and validation of a patient-reported outcome measure of ataxia&lt;/title&gt;&lt;secondary-title&gt;Mov Disord&lt;/secondary-title&gt;&lt;alt-title&gt;Movement disorders : official journal of the Movement Disorder Society&lt;/alt-title&gt;&lt;/titles&gt;&lt;periodical&gt;&lt;full-title&gt;Mov Disord&lt;/full-title&gt;&lt;/periodical&gt;&lt;pages&gt;2367-2377. https://doi.org/10.1002/mds.28670&lt;/pages&gt;&lt;volume&gt;36&lt;/volume&gt;&lt;number&gt;10&lt;/number&gt;&lt;edition&gt;2021/06/12&lt;/edition&gt;&lt;keywords&gt;&lt;keyword&gt;Activities of Daily Living&lt;/keyword&gt;&lt;keyword&gt;Ataxia/diagnosis&lt;/keyword&gt;&lt;keyword&gt;*Cerebellar Ataxia/diagnosis&lt;/keyword&gt;&lt;keyword&gt;Humans&lt;/keyword&gt;&lt;keyword&gt;Patient Reported Outcome Measures&lt;/keyword&gt;&lt;keyword&gt;*Quality of Life&lt;/keyword&gt;&lt;keyword&gt;Reproducibility of Results&lt;/keyword&gt;&lt;keyword&gt;ataxia&lt;/keyword&gt;&lt;keyword&gt;cerebellum&lt;/keyword&gt;&lt;keyword&gt;clinical biomarker&lt;/keyword&gt;&lt;keyword&gt;patient experience&lt;/keyword&gt;&lt;keyword&gt;symptoms&lt;/keyword&gt;&lt;/keywords&gt;&lt;dates&gt;&lt;year&gt;2021&lt;/year&gt;&lt;pub-dates&gt;&lt;date&gt;Oct&lt;/date&gt;&lt;/pub-dates&gt;&lt;/dates&gt;&lt;isbn&gt;0885-3185&lt;/isbn&gt;&lt;accession-num&gt;34115419&lt;/accession-num&gt;&lt;urls&gt;&lt;/urls&gt;&lt;remote-database-provider&gt;NLM&lt;/remote-database-provider&gt;&lt;language&gt;eng&lt;/language&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6" w:tooltip="Schmahmann, 2021 #164" w:history="1">
              <w:r w:rsidR="008835A0">
                <w:rPr>
                  <w:rFonts w:eastAsia="Arial"/>
                  <w:b/>
                  <w:bCs/>
                  <w:noProof/>
                  <w:sz w:val="20"/>
                  <w:szCs w:val="20"/>
                </w:rPr>
                <w:t>6</w:t>
              </w:r>
            </w:hyperlink>
            <w:r w:rsidR="008835A0">
              <w:rPr>
                <w:rFonts w:eastAsia="Arial"/>
                <w:b/>
                <w:bCs/>
                <w:noProof/>
                <w:sz w:val="20"/>
                <w:szCs w:val="20"/>
              </w:rPr>
              <w:t>]</w:t>
            </w:r>
            <w:r w:rsidR="00FC47F8" w:rsidRPr="00FE0BC7">
              <w:rPr>
                <w:rFonts w:eastAsia="Arial"/>
                <w:b/>
                <w:bCs/>
                <w:sz w:val="20"/>
                <w:szCs w:val="20"/>
              </w:rPr>
              <w:fldChar w:fldCharType="end"/>
            </w:r>
          </w:p>
        </w:tc>
        <w:tc>
          <w:tcPr>
            <w:tcW w:w="3493" w:type="dxa"/>
            <w:vAlign w:val="center"/>
          </w:tcPr>
          <w:p w14:paraId="3C14D51F" w14:textId="3C442D93" w:rsidR="00714D2D" w:rsidRPr="00FE0BC7" w:rsidRDefault="00714D2D" w:rsidP="00A51536">
            <w:pPr>
              <w:keepLines/>
              <w:spacing w:before="40" w:after="80"/>
              <w:rPr>
                <w:rFonts w:eastAsia="Arial"/>
                <w:sz w:val="20"/>
                <w:szCs w:val="20"/>
              </w:rPr>
            </w:pPr>
            <w:r w:rsidRPr="00FE0BC7">
              <w:rPr>
                <w:rFonts w:eastAsia="Arial"/>
                <w:sz w:val="20"/>
                <w:szCs w:val="20"/>
              </w:rPr>
              <w:t>Forms part of the PROM-</w:t>
            </w:r>
            <w:r w:rsidR="00503D35" w:rsidRPr="00FE0BC7">
              <w:rPr>
                <w:rFonts w:eastAsia="Arial"/>
                <w:sz w:val="20"/>
                <w:szCs w:val="20"/>
              </w:rPr>
              <w:t>A</w:t>
            </w:r>
            <w:r w:rsidR="00B20B48" w:rsidRPr="00FE0BC7">
              <w:rPr>
                <w:rFonts w:eastAsia="Arial"/>
                <w:sz w:val="20"/>
                <w:szCs w:val="20"/>
              </w:rPr>
              <w:t>taxia</w:t>
            </w:r>
            <w:r w:rsidRPr="00FE0BC7">
              <w:rPr>
                <w:rFonts w:eastAsia="Arial"/>
                <w:sz w:val="20"/>
                <w:szCs w:val="20"/>
              </w:rPr>
              <w:t>, an assessment of ataxia-related symptoms, capturing the impact of cerebellar dysfunction on physical abilities</w:t>
            </w:r>
          </w:p>
        </w:tc>
        <w:tc>
          <w:tcPr>
            <w:tcW w:w="4307" w:type="dxa"/>
            <w:vAlign w:val="center"/>
          </w:tcPr>
          <w:p w14:paraId="744E174C" w14:textId="165B877D" w:rsidR="00C36523"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36</w:t>
            </w:r>
            <w:r w:rsidR="00C36523" w:rsidRPr="00FE0BC7">
              <w:rPr>
                <w:rFonts w:eastAsia="Arial"/>
                <w:sz w:val="20"/>
                <w:szCs w:val="20"/>
              </w:rPr>
              <w:t xml:space="preserve"> </w:t>
            </w:r>
            <w:r w:rsidRPr="00FE0BC7">
              <w:rPr>
                <w:rFonts w:eastAsia="Arial"/>
                <w:sz w:val="20"/>
                <w:szCs w:val="20"/>
              </w:rPr>
              <w:t>items scored on a Likert scale</w:t>
            </w:r>
            <w:r w:rsidR="00491FA9" w:rsidRPr="00FE0BC7">
              <w:rPr>
                <w:rFonts w:eastAsia="Arial"/>
                <w:sz w:val="20"/>
                <w:szCs w:val="20"/>
              </w:rPr>
              <w:t xml:space="preserve"> of 0</w:t>
            </w:r>
            <w:r w:rsidR="00F562A3" w:rsidRPr="00FE0BC7">
              <w:rPr>
                <w:rFonts w:eastAsia="Arial"/>
                <w:sz w:val="20"/>
                <w:szCs w:val="20"/>
              </w:rPr>
              <w:t>-</w:t>
            </w:r>
            <w:r w:rsidR="00491FA9" w:rsidRPr="00FE0BC7">
              <w:rPr>
                <w:rFonts w:eastAsia="Arial"/>
                <w:sz w:val="20"/>
                <w:szCs w:val="20"/>
              </w:rPr>
              <w:t>4</w:t>
            </w:r>
            <w:r w:rsidRPr="00FE0BC7">
              <w:rPr>
                <w:rFonts w:eastAsia="Arial"/>
                <w:sz w:val="20"/>
                <w:szCs w:val="20"/>
              </w:rPr>
              <w:t xml:space="preserve">, </w:t>
            </w:r>
            <w:r w:rsidR="00F562A3" w:rsidRPr="00FE0BC7">
              <w:rPr>
                <w:rFonts w:eastAsia="Arial"/>
                <w:sz w:val="20"/>
                <w:szCs w:val="20"/>
              </w:rPr>
              <w:t xml:space="preserve">in which </w:t>
            </w:r>
            <w:r w:rsidRPr="00FE0BC7">
              <w:rPr>
                <w:rFonts w:eastAsia="Arial"/>
                <w:sz w:val="20"/>
                <w:szCs w:val="20"/>
              </w:rPr>
              <w:t>0 reflects “never” and 4 reflects “</w:t>
            </w:r>
            <w:r w:rsidR="00C36523" w:rsidRPr="00FE0BC7">
              <w:rPr>
                <w:rFonts w:eastAsia="Arial"/>
                <w:sz w:val="20"/>
                <w:szCs w:val="20"/>
              </w:rPr>
              <w:t>a</w:t>
            </w:r>
            <w:r w:rsidRPr="00FE0BC7">
              <w:rPr>
                <w:rFonts w:eastAsia="Arial"/>
                <w:sz w:val="20"/>
                <w:szCs w:val="20"/>
              </w:rPr>
              <w:t xml:space="preserve">lways” </w:t>
            </w:r>
          </w:p>
          <w:p w14:paraId="67793110" w14:textId="5069747E" w:rsidR="00C36523"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Higher scores indicate higher levels of physical impairment</w:t>
            </w:r>
          </w:p>
          <w:p w14:paraId="0640E786" w14:textId="70E775F0"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Scoring opportunities reflect either domain in entirety, with </w:t>
            </w:r>
            <w:r w:rsidR="00F562A3" w:rsidRPr="00FE0BC7">
              <w:rPr>
                <w:rFonts w:eastAsia="Arial"/>
                <w:sz w:val="20"/>
                <w:szCs w:val="20"/>
              </w:rPr>
              <w:t>p</w:t>
            </w:r>
            <w:r w:rsidRPr="00FE0BC7">
              <w:rPr>
                <w:rFonts w:eastAsia="Arial"/>
                <w:sz w:val="20"/>
                <w:szCs w:val="20"/>
              </w:rPr>
              <w:t>arts 1 and 2 combined for PROM-PHYS or an overall instrument total score</w:t>
            </w:r>
          </w:p>
        </w:tc>
      </w:tr>
      <w:tr w:rsidR="00714D2D" w:rsidRPr="00FE0BC7" w14:paraId="3AA8DD1C" w14:textId="77777777" w:rsidTr="00FA53B1">
        <w:trPr>
          <w:trHeight w:val="342"/>
        </w:trPr>
        <w:tc>
          <w:tcPr>
            <w:tcW w:w="0" w:type="auto"/>
            <w:vAlign w:val="center"/>
          </w:tcPr>
          <w:p w14:paraId="7ED8A676" w14:textId="26A95A8D" w:rsidR="00714D2D" w:rsidRPr="00FE0BC7" w:rsidRDefault="00714D2D">
            <w:pPr>
              <w:keepLines/>
              <w:spacing w:before="40" w:after="80"/>
              <w:rPr>
                <w:rFonts w:eastAsia="Arial"/>
                <w:b/>
                <w:bCs/>
                <w:sz w:val="20"/>
                <w:szCs w:val="20"/>
              </w:rPr>
            </w:pPr>
            <w:r w:rsidRPr="00FE0BC7">
              <w:rPr>
                <w:rFonts w:eastAsia="Arial"/>
                <w:b/>
                <w:bCs/>
                <w:sz w:val="20"/>
                <w:szCs w:val="20"/>
              </w:rPr>
              <w:t>PROM-ADL</w:t>
            </w:r>
            <w:r w:rsidR="00E90B4A"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&lt;EndNote&gt;&lt;Cite&gt;&lt;Author&gt;Schmahmann&lt;/Author&gt;&lt;Year&gt;2021&lt;/Year&gt;&lt;RecNum&gt;164&lt;/RecNum&gt;&lt;DisplayText&gt;[6]&lt;/DisplayText&gt;&lt;record&gt;&lt;rec-number&gt;164&lt;/rec-number&gt;&lt;foreign-keys&gt;&lt;key app="EN" db-id="0rex0ptwbd505ie5wxdpe2afet5fdfe5p2fd" timestamp="1699953458"&gt;164&lt;/key&gt;&lt;/foreign-keys&gt;&lt;ref-type name="Journal Article"&gt;17&lt;/ref-type&gt;&lt;contributors&gt;&lt;authors&gt;&lt;author&gt;Schmahmann, J. D.&lt;/author&gt;&lt;author&gt;Pierce, S.&lt;/author&gt;&lt;author&gt;MacMore, J.&lt;/author&gt;&lt;author&gt;L&amp;apos;Italien, G. J.&lt;/author&gt;&lt;/authors&gt;&lt;/contributors&gt;&lt;auth-address&gt;Ataxia Center, Cognitive Behavioral Neurology Unit, Laboratory for Neuroanatomy and Cerebellar Neurobiology, Massachusetts General Hospital and Harvard Medical School, Boston, Massachusetts, USA.&amp;#xD;Global Health Outcomes and Epidemiology, Biohaven Pharmaceuticals, New Haven, Connecticut, USA.&lt;/auth-address&gt;&lt;titles&gt;&lt;title&gt;Development and validation of a patient-reported outcome measure of ataxia&lt;/title&gt;&lt;secondary-title&gt;Mov Disord&lt;/secondary-title&gt;&lt;alt-title&gt;Movement disorders : official journal of the Movement Disorder Society&lt;/alt-title&gt;&lt;/titles&gt;&lt;periodical&gt;&lt;full-title&gt;Mov Disord&lt;/full-title&gt;&lt;/periodical&gt;&lt;pages&gt;2367-2377. https://doi.org/10.1002/mds.28670&lt;/pages&gt;&lt;volume&gt;36&lt;/volume&gt;&lt;number&gt;10&lt;/number&gt;&lt;edition&gt;2021/06/12&lt;/edition&gt;&lt;keywords&gt;&lt;keyword&gt;Activities of Daily Living&lt;/keyword&gt;&lt;keyword&gt;Ataxia/diagnosis&lt;/keyword&gt;&lt;keyword&gt;*Cerebellar Ataxia/diagnosis&lt;/keyword&gt;&lt;keyword&gt;Humans&lt;/keyword&gt;&lt;keyword&gt;Patient Reported Outcome Measures&lt;/keyword&gt;&lt;keyword&gt;*Quality of Life&lt;/keyword&gt;&lt;keyword&gt;Reproducibility of Results&lt;/keyword&gt;&lt;keyword&gt;ataxia&lt;/keyword&gt;&lt;keyword&gt;cerebellum&lt;/keyword&gt;&lt;keyword&gt;clinical biomarker&lt;/keyword&gt;&lt;keyword&gt;patient experience&lt;/keyword&gt;&lt;keyword&gt;symptoms&lt;/keyword&gt;&lt;/keywords&gt;&lt;dates&gt;&lt;year&gt;2021&lt;/year&gt;&lt;pub-dates&gt;&lt;date&gt;Oct&lt;/date&gt;&lt;/pub-dates&gt;&lt;/dates&gt;&lt;isbn&gt;0885-3185&lt;/isbn&gt;&lt;accession-num&gt;34115419&lt;/accession-num&gt;&lt;urls&gt;&lt;/urls&gt;&lt;remote-database-provider&gt;NLM&lt;/remote-database-provider&gt;&lt;language&gt;eng&lt;/language&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6" w:tooltip="Schmahmann, 2021 #164" w:history="1">
              <w:r w:rsidR="008835A0">
                <w:rPr>
                  <w:rFonts w:eastAsia="Arial"/>
                  <w:b/>
                  <w:bCs/>
                  <w:noProof/>
                  <w:sz w:val="20"/>
                  <w:szCs w:val="20"/>
                </w:rPr>
                <w:t>6</w:t>
              </w:r>
            </w:hyperlink>
            <w:r w:rsidR="008835A0">
              <w:rPr>
                <w:rFonts w:eastAsia="Arial"/>
                <w:b/>
                <w:bCs/>
                <w:noProof/>
                <w:sz w:val="20"/>
                <w:szCs w:val="20"/>
              </w:rPr>
              <w:t>]</w:t>
            </w:r>
            <w:r w:rsidR="00FC47F8" w:rsidRPr="00FE0BC7">
              <w:rPr>
                <w:rFonts w:eastAsia="Arial"/>
                <w:b/>
                <w:bCs/>
                <w:sz w:val="20"/>
                <w:szCs w:val="20"/>
              </w:rPr>
              <w:fldChar w:fldCharType="end"/>
            </w:r>
          </w:p>
        </w:tc>
        <w:tc>
          <w:tcPr>
            <w:tcW w:w="3493" w:type="dxa"/>
            <w:vAlign w:val="center"/>
          </w:tcPr>
          <w:p w14:paraId="5876F02F" w14:textId="1E953992" w:rsidR="00714D2D" w:rsidRPr="00FE0BC7" w:rsidRDefault="00714D2D" w:rsidP="00A51536">
            <w:pPr>
              <w:keepLines/>
              <w:spacing w:before="40" w:after="80"/>
              <w:rPr>
                <w:rFonts w:eastAsia="Arial"/>
                <w:sz w:val="20"/>
                <w:szCs w:val="20"/>
              </w:rPr>
            </w:pPr>
            <w:r w:rsidRPr="00FE0BC7">
              <w:rPr>
                <w:rFonts w:eastAsia="Arial"/>
                <w:sz w:val="20"/>
                <w:szCs w:val="20"/>
              </w:rPr>
              <w:t>Forms part of the PROM-</w:t>
            </w:r>
            <w:r w:rsidR="00503D35" w:rsidRPr="00FE0BC7">
              <w:rPr>
                <w:rFonts w:eastAsia="Arial"/>
                <w:sz w:val="20"/>
                <w:szCs w:val="20"/>
              </w:rPr>
              <w:t>A</w:t>
            </w:r>
            <w:r w:rsidR="00A65924" w:rsidRPr="00FE0BC7">
              <w:rPr>
                <w:rFonts w:eastAsia="Arial"/>
                <w:sz w:val="20"/>
                <w:szCs w:val="20"/>
              </w:rPr>
              <w:t>taxia</w:t>
            </w:r>
            <w:r w:rsidRPr="00FE0BC7">
              <w:rPr>
                <w:rFonts w:eastAsia="Arial"/>
                <w:sz w:val="20"/>
                <w:szCs w:val="20"/>
              </w:rPr>
              <w:t>, an assessment of ataxia-related symptoms, capturing the impact of cerebellar dysfunction on activities of daily living</w:t>
            </w:r>
          </w:p>
        </w:tc>
        <w:tc>
          <w:tcPr>
            <w:tcW w:w="4307" w:type="dxa"/>
            <w:vAlign w:val="center"/>
          </w:tcPr>
          <w:p w14:paraId="72C03AA6" w14:textId="2453442F" w:rsidR="00C36523"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16</w:t>
            </w:r>
            <w:r w:rsidR="008F4F3E" w:rsidRPr="00FE0BC7">
              <w:rPr>
                <w:rFonts w:eastAsia="Arial"/>
                <w:sz w:val="20"/>
                <w:szCs w:val="20"/>
              </w:rPr>
              <w:t xml:space="preserve"> </w:t>
            </w:r>
            <w:r w:rsidRPr="00FE0BC7">
              <w:rPr>
                <w:rFonts w:eastAsia="Arial"/>
                <w:sz w:val="20"/>
                <w:szCs w:val="20"/>
              </w:rPr>
              <w:t>items scored on a Likert scale</w:t>
            </w:r>
            <w:r w:rsidR="00C36523" w:rsidRPr="00FE0BC7">
              <w:rPr>
                <w:rFonts w:eastAsia="Arial"/>
                <w:sz w:val="20"/>
                <w:szCs w:val="20"/>
              </w:rPr>
              <w:t xml:space="preserve"> of 0</w:t>
            </w:r>
            <w:r w:rsidR="00E90B4A" w:rsidRPr="00FE0BC7">
              <w:rPr>
                <w:rFonts w:eastAsia="Arial"/>
                <w:sz w:val="20"/>
                <w:szCs w:val="20"/>
              </w:rPr>
              <w:t>-</w:t>
            </w:r>
            <w:r w:rsidR="00C36523" w:rsidRPr="00FE0BC7">
              <w:rPr>
                <w:rFonts w:eastAsia="Arial"/>
                <w:sz w:val="20"/>
                <w:szCs w:val="20"/>
              </w:rPr>
              <w:t>4</w:t>
            </w:r>
            <w:r w:rsidRPr="00FE0BC7">
              <w:rPr>
                <w:rFonts w:eastAsia="Arial"/>
                <w:sz w:val="20"/>
                <w:szCs w:val="20"/>
              </w:rPr>
              <w:t xml:space="preserve">, </w:t>
            </w:r>
            <w:r w:rsidR="00E90B4A" w:rsidRPr="00FE0BC7">
              <w:rPr>
                <w:rFonts w:eastAsia="Arial"/>
                <w:sz w:val="20"/>
                <w:szCs w:val="20"/>
              </w:rPr>
              <w:t xml:space="preserve">in which </w:t>
            </w:r>
            <w:r w:rsidRPr="00FE0BC7">
              <w:rPr>
                <w:rFonts w:eastAsia="Arial"/>
                <w:sz w:val="20"/>
                <w:szCs w:val="20"/>
              </w:rPr>
              <w:t>0 reflects “never” and 4 reflects “</w:t>
            </w:r>
            <w:r w:rsidR="00C36523" w:rsidRPr="00FE0BC7">
              <w:rPr>
                <w:rFonts w:eastAsia="Arial"/>
                <w:sz w:val="20"/>
                <w:szCs w:val="20"/>
              </w:rPr>
              <w:t>a</w:t>
            </w:r>
            <w:r w:rsidRPr="00FE0BC7">
              <w:rPr>
                <w:rFonts w:eastAsia="Arial"/>
                <w:sz w:val="20"/>
                <w:szCs w:val="20"/>
              </w:rPr>
              <w:t xml:space="preserve">lways” </w:t>
            </w:r>
          </w:p>
          <w:p w14:paraId="65E91A75" w14:textId="1A4CFA71"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Higher scores indicate higher levels of impact </w:t>
            </w:r>
            <w:r w:rsidR="005A0A1B" w:rsidRPr="00FE0BC7">
              <w:rPr>
                <w:rFonts w:eastAsia="Arial"/>
                <w:sz w:val="20"/>
                <w:szCs w:val="20"/>
              </w:rPr>
              <w:t xml:space="preserve">on </w:t>
            </w:r>
            <w:r w:rsidRPr="00FE0BC7">
              <w:rPr>
                <w:rFonts w:eastAsia="Arial"/>
                <w:sz w:val="20"/>
                <w:szCs w:val="20"/>
              </w:rPr>
              <w:t>daily activities</w:t>
            </w:r>
          </w:p>
        </w:tc>
      </w:tr>
      <w:tr w:rsidR="00714D2D" w:rsidRPr="00FE0BC7" w14:paraId="70214074" w14:textId="77777777" w:rsidTr="00FA53B1">
        <w:trPr>
          <w:trHeight w:val="342"/>
        </w:trPr>
        <w:tc>
          <w:tcPr>
            <w:tcW w:w="0" w:type="auto"/>
            <w:vAlign w:val="center"/>
          </w:tcPr>
          <w:p w14:paraId="7B375682" w14:textId="13C7571A" w:rsidR="00714D2D" w:rsidRPr="00FE0BC7" w:rsidRDefault="00714D2D">
            <w:pPr>
              <w:keepLines/>
              <w:spacing w:before="40" w:after="80"/>
              <w:rPr>
                <w:rFonts w:eastAsia="Arial"/>
                <w:b/>
                <w:bCs/>
                <w:sz w:val="20"/>
                <w:szCs w:val="20"/>
              </w:rPr>
            </w:pPr>
            <w:r w:rsidRPr="00FE0BC7">
              <w:rPr>
                <w:rFonts w:eastAsia="Arial"/>
                <w:b/>
                <w:bCs/>
                <w:sz w:val="20"/>
                <w:szCs w:val="20"/>
              </w:rPr>
              <w:t>PROM-MEN</w:t>
            </w:r>
            <w:r w:rsidR="00425F17" w:rsidRPr="00FE0BC7">
              <w:rPr>
                <w:rFonts w:eastAsia="Arial"/>
                <w:b/>
                <w:bCs/>
                <w:sz w:val="20"/>
                <w:szCs w:val="20"/>
              </w:rPr>
              <w:t xml:space="preserve"> </w:t>
            </w:r>
            <w:r w:rsidR="00FC47F8" w:rsidRPr="00FE0BC7">
              <w:rPr>
                <w:rFonts w:eastAsia="Arial"/>
                <w:b/>
                <w:bCs/>
                <w:sz w:val="20"/>
                <w:szCs w:val="20"/>
              </w:rPr>
              <w:fldChar w:fldCharType="begin"/>
            </w:r>
            <w:r w:rsidR="008835A0">
              <w:rPr>
                <w:rFonts w:eastAsia="Arial"/>
                <w:b/>
                <w:bCs/>
                <w:sz w:val="20"/>
                <w:szCs w:val="20"/>
              </w:rPr>
              <w:instrText xml:space="preserve"> ADDIN EN.CITE &lt;EndNote&gt;&lt;Cite&gt;&lt;Author&gt;Schmahmann&lt;/Author&gt;&lt;Year&gt;2021&lt;/Year&gt;&lt;RecNum&gt;164&lt;/RecNum&gt;&lt;DisplayText&gt;[6]&lt;/DisplayText&gt;&lt;record&gt;&lt;rec-number&gt;164&lt;/rec-number&gt;&lt;foreign-keys&gt;&lt;key app="EN" db-id="0rex0ptwbd505ie5wxdpe2afet5fdfe5p2fd" timestamp="1699953458"&gt;164&lt;/key&gt;&lt;/foreign-keys&gt;&lt;ref-type name="Journal Article"&gt;17&lt;/ref-type&gt;&lt;contributors&gt;&lt;authors&gt;&lt;author&gt;Schmahmann, J. D.&lt;/author&gt;&lt;author&gt;Pierce, S.&lt;/author&gt;&lt;author&gt;MacMore, J.&lt;/author&gt;&lt;author&gt;L&amp;apos;Italien, G. J.&lt;/author&gt;&lt;/authors&gt;&lt;/contributors&gt;&lt;auth-address&gt;Ataxia Center, Cognitive Behavioral Neurology Unit, Laboratory for Neuroanatomy and Cerebellar Neurobiology, Massachusetts General Hospital and Harvard Medical School, Boston, Massachusetts, USA.&amp;#xD;Global Health Outcomes and Epidemiology, Biohaven Pharmaceuticals, New Haven, Connecticut, USA.&lt;/auth-address&gt;&lt;titles&gt;&lt;title&gt;Development and validation of a patient-reported outcome measure of ataxia&lt;/title&gt;&lt;secondary-title&gt;Mov Disord&lt;/secondary-title&gt;&lt;alt-title&gt;Movement disorders : official journal of the Movement Disorder Society&lt;/alt-title&gt;&lt;/titles&gt;&lt;periodical&gt;&lt;full-title&gt;Mov Disord&lt;/full-title&gt;&lt;/periodical&gt;&lt;pages&gt;2367-2377. https://doi.org/10.1002/mds.28670&lt;/pages&gt;&lt;volume&gt;36&lt;/volume&gt;&lt;number&gt;10&lt;/number&gt;&lt;edition&gt;2021/06/12&lt;/edition&gt;&lt;keywords&gt;&lt;keyword&gt;Activities of Daily Living&lt;/keyword&gt;&lt;keyword&gt;Ataxia/diagnosis&lt;/keyword&gt;&lt;keyword&gt;*Cerebellar Ataxia/diagnosis&lt;/keyword&gt;&lt;keyword&gt;Humans&lt;/keyword&gt;&lt;keyword&gt;Patient Reported Outcome Measures&lt;/keyword&gt;&lt;keyword&gt;*Quality of Life&lt;/keyword&gt;&lt;keyword&gt;Reproducibility of Results&lt;/keyword&gt;&lt;keyword&gt;ataxia&lt;/keyword&gt;&lt;keyword&gt;cerebellum&lt;/keyword&gt;&lt;keyword&gt;clinical biomarker&lt;/keyword&gt;&lt;keyword&gt;patient experience&lt;/keyword&gt;&lt;keyword&gt;symptoms&lt;/keyword&gt;&lt;/keywords&gt;&lt;dates&gt;&lt;year&gt;2021&lt;/year&gt;&lt;pub-dates&gt;&lt;date&gt;Oct&lt;/date&gt;&lt;/pub-dates&gt;&lt;/dates&gt;&lt;isbn&gt;0885-3185&lt;/isbn&gt;&lt;accession-num&gt;34115419&lt;/accession-num&gt;&lt;urls&gt;&lt;/urls&gt;&lt;remote-database-provider&gt;NLM&lt;/remote-database-provider&gt;&lt;language&gt;eng&lt;/language&gt;&lt;/record&gt;&lt;/Cite&gt;&lt;/EndNote&gt;</w:instrText>
            </w:r>
            <w:r w:rsidR="00FC47F8" w:rsidRPr="00FE0BC7">
              <w:rPr>
                <w:rFonts w:eastAsia="Arial"/>
                <w:b/>
                <w:bCs/>
                <w:sz w:val="20"/>
                <w:szCs w:val="20"/>
              </w:rPr>
              <w:fldChar w:fldCharType="separate"/>
            </w:r>
            <w:r w:rsidR="008835A0">
              <w:rPr>
                <w:rFonts w:eastAsia="Arial"/>
                <w:b/>
                <w:bCs/>
                <w:noProof/>
                <w:sz w:val="20"/>
                <w:szCs w:val="20"/>
              </w:rPr>
              <w:t>[</w:t>
            </w:r>
            <w:hyperlink w:anchor="_ENREF_6" w:tooltip="Schmahmann, 2021 #164" w:history="1">
              <w:r w:rsidR="008835A0">
                <w:rPr>
                  <w:rFonts w:eastAsia="Arial"/>
                  <w:b/>
                  <w:bCs/>
                  <w:noProof/>
                  <w:sz w:val="20"/>
                  <w:szCs w:val="20"/>
                </w:rPr>
                <w:t>6</w:t>
              </w:r>
            </w:hyperlink>
            <w:r w:rsidR="008835A0">
              <w:rPr>
                <w:rFonts w:eastAsia="Arial"/>
                <w:b/>
                <w:bCs/>
                <w:noProof/>
                <w:sz w:val="20"/>
                <w:szCs w:val="20"/>
              </w:rPr>
              <w:t>]</w:t>
            </w:r>
            <w:r w:rsidR="00FC47F8" w:rsidRPr="00FE0BC7">
              <w:rPr>
                <w:rFonts w:eastAsia="Arial"/>
                <w:b/>
                <w:bCs/>
                <w:sz w:val="20"/>
                <w:szCs w:val="20"/>
              </w:rPr>
              <w:fldChar w:fldCharType="end"/>
            </w:r>
          </w:p>
        </w:tc>
        <w:tc>
          <w:tcPr>
            <w:tcW w:w="4245" w:type="dxa"/>
            <w:vAlign w:val="center"/>
          </w:tcPr>
          <w:p w14:paraId="14FEA32E" w14:textId="5DCE4F5C" w:rsidR="00714D2D" w:rsidRPr="00FE0BC7" w:rsidRDefault="00714D2D" w:rsidP="00A51536">
            <w:pPr>
              <w:keepLines/>
              <w:spacing w:before="40" w:after="80"/>
              <w:rPr>
                <w:rFonts w:eastAsia="Arial"/>
                <w:sz w:val="20"/>
                <w:szCs w:val="20"/>
              </w:rPr>
            </w:pPr>
            <w:r w:rsidRPr="00FE0BC7">
              <w:rPr>
                <w:rFonts w:eastAsia="Arial"/>
                <w:sz w:val="20"/>
                <w:szCs w:val="20"/>
              </w:rPr>
              <w:t>Forms part of the PROM-</w:t>
            </w:r>
            <w:r w:rsidR="00503D35" w:rsidRPr="00FE0BC7">
              <w:rPr>
                <w:rFonts w:eastAsia="Arial"/>
                <w:sz w:val="20"/>
                <w:szCs w:val="20"/>
              </w:rPr>
              <w:t>A</w:t>
            </w:r>
            <w:r w:rsidR="00BF27A0" w:rsidRPr="00FE0BC7">
              <w:rPr>
                <w:rFonts w:eastAsia="Arial"/>
                <w:sz w:val="20"/>
                <w:szCs w:val="20"/>
              </w:rPr>
              <w:t>taxia</w:t>
            </w:r>
            <w:r w:rsidRPr="00FE0BC7">
              <w:rPr>
                <w:rFonts w:eastAsia="Arial"/>
                <w:sz w:val="20"/>
                <w:szCs w:val="20"/>
              </w:rPr>
              <w:t>, an assessment of ataxia-related symptoms, capturing the impact of cerebellar dysfunction on cognitive-emotional challenges</w:t>
            </w:r>
          </w:p>
        </w:tc>
        <w:tc>
          <w:tcPr>
            <w:tcW w:w="4136" w:type="dxa"/>
            <w:vAlign w:val="center"/>
          </w:tcPr>
          <w:p w14:paraId="33CC438D" w14:textId="1E492B68" w:rsidR="008F4F3E"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17</w:t>
            </w:r>
            <w:r w:rsidR="008F4F3E" w:rsidRPr="00FE0BC7">
              <w:rPr>
                <w:rFonts w:eastAsia="Arial"/>
                <w:sz w:val="20"/>
                <w:szCs w:val="20"/>
              </w:rPr>
              <w:t xml:space="preserve"> </w:t>
            </w:r>
            <w:r w:rsidRPr="00FE0BC7">
              <w:rPr>
                <w:rFonts w:eastAsia="Arial"/>
                <w:sz w:val="20"/>
                <w:szCs w:val="20"/>
              </w:rPr>
              <w:t>items scored on a Likert scale</w:t>
            </w:r>
            <w:r w:rsidR="00C36523" w:rsidRPr="00FE0BC7">
              <w:rPr>
                <w:rFonts w:eastAsia="Arial"/>
                <w:sz w:val="20"/>
                <w:szCs w:val="20"/>
              </w:rPr>
              <w:t xml:space="preserve"> of 0</w:t>
            </w:r>
            <w:r w:rsidR="00425F17" w:rsidRPr="00FE0BC7">
              <w:rPr>
                <w:rFonts w:eastAsia="Arial"/>
                <w:sz w:val="20"/>
                <w:szCs w:val="20"/>
              </w:rPr>
              <w:t>-</w:t>
            </w:r>
            <w:r w:rsidR="00C36523" w:rsidRPr="00FE0BC7">
              <w:rPr>
                <w:rFonts w:eastAsia="Arial"/>
                <w:sz w:val="20"/>
                <w:szCs w:val="20"/>
              </w:rPr>
              <w:t>4</w:t>
            </w:r>
            <w:r w:rsidRPr="00FE0BC7">
              <w:rPr>
                <w:rFonts w:eastAsia="Arial"/>
                <w:sz w:val="20"/>
                <w:szCs w:val="20"/>
              </w:rPr>
              <w:t xml:space="preserve">, </w:t>
            </w:r>
            <w:r w:rsidR="00425F17" w:rsidRPr="00FE0BC7">
              <w:rPr>
                <w:rFonts w:eastAsia="Arial"/>
                <w:sz w:val="20"/>
                <w:szCs w:val="20"/>
              </w:rPr>
              <w:t xml:space="preserve">in which </w:t>
            </w:r>
            <w:r w:rsidRPr="00FE0BC7">
              <w:rPr>
                <w:rFonts w:eastAsia="Arial"/>
                <w:sz w:val="20"/>
                <w:szCs w:val="20"/>
              </w:rPr>
              <w:t>0 reflects “never” and 4 reflects “</w:t>
            </w:r>
            <w:r w:rsidR="008F4F3E" w:rsidRPr="00FE0BC7">
              <w:rPr>
                <w:rFonts w:eastAsia="Arial"/>
                <w:sz w:val="20"/>
                <w:szCs w:val="20"/>
              </w:rPr>
              <w:t>a</w:t>
            </w:r>
            <w:r w:rsidRPr="00FE0BC7">
              <w:rPr>
                <w:rFonts w:eastAsia="Arial"/>
                <w:sz w:val="20"/>
                <w:szCs w:val="20"/>
              </w:rPr>
              <w:t xml:space="preserve">lways” </w:t>
            </w:r>
          </w:p>
          <w:p w14:paraId="56BDA640" w14:textId="0BB4F780" w:rsidR="008F4F3E"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Higher scores indicate higher levels of impact </w:t>
            </w:r>
            <w:r w:rsidR="005A0A1B" w:rsidRPr="00FE0BC7">
              <w:rPr>
                <w:rFonts w:eastAsia="Arial"/>
                <w:sz w:val="20"/>
                <w:szCs w:val="20"/>
              </w:rPr>
              <w:t xml:space="preserve">on </w:t>
            </w:r>
            <w:r w:rsidRPr="00FE0BC7">
              <w:rPr>
                <w:rFonts w:eastAsia="Arial"/>
                <w:sz w:val="20"/>
                <w:szCs w:val="20"/>
              </w:rPr>
              <w:t>mental impairment</w:t>
            </w:r>
          </w:p>
          <w:p w14:paraId="07C6C932" w14:textId="7AA469B3" w:rsidR="00714D2D" w:rsidRPr="00FE0BC7" w:rsidRDefault="00714D2D" w:rsidP="00A51536">
            <w:pPr>
              <w:pStyle w:val="ListParagraph"/>
              <w:keepLines/>
              <w:numPr>
                <w:ilvl w:val="0"/>
                <w:numId w:val="28"/>
              </w:numPr>
              <w:spacing w:before="40" w:after="80"/>
              <w:ind w:left="421"/>
              <w:rPr>
                <w:rFonts w:eastAsia="Arial"/>
                <w:sz w:val="20"/>
                <w:szCs w:val="20"/>
              </w:rPr>
            </w:pPr>
            <w:r w:rsidRPr="00FE0BC7">
              <w:rPr>
                <w:rFonts w:eastAsia="Arial"/>
                <w:sz w:val="20"/>
                <w:szCs w:val="20"/>
              </w:rPr>
              <w:t xml:space="preserve">Scoring opportunities reflect either domain in entirety, with </w:t>
            </w:r>
            <w:r w:rsidR="005A0A1B" w:rsidRPr="00FE0BC7">
              <w:rPr>
                <w:rFonts w:eastAsia="Arial"/>
                <w:sz w:val="20"/>
                <w:szCs w:val="20"/>
              </w:rPr>
              <w:t>p</w:t>
            </w:r>
            <w:r w:rsidRPr="00FE0BC7">
              <w:rPr>
                <w:rFonts w:eastAsia="Arial"/>
                <w:sz w:val="20"/>
                <w:szCs w:val="20"/>
              </w:rPr>
              <w:t>arts 1 and 2 combined for PROM-MEN or an overall instrument total score</w:t>
            </w:r>
          </w:p>
        </w:tc>
      </w:tr>
    </w:tbl>
    <w:p w14:paraId="6E54F93C" w14:textId="210798D1" w:rsidR="000B3DD4" w:rsidRDefault="00714D2D" w:rsidP="000B3DD4">
      <w:pPr>
        <w:pStyle w:val="Tablefootnote"/>
        <w:spacing w:line="480" w:lineRule="auto"/>
        <w:rPr>
          <w:highlight w:val="green"/>
        </w:rPr>
      </w:pPr>
      <w:r w:rsidRPr="00FE0BC7">
        <w:t>BAI</w:t>
      </w:r>
      <w:r w:rsidR="0037669C" w:rsidRPr="00FE0BC7">
        <w:t>,</w:t>
      </w:r>
      <w:r w:rsidRPr="00FE0BC7">
        <w:t xml:space="preserve"> Beck anxiety inventory; BARS</w:t>
      </w:r>
      <w:r w:rsidR="0037669C" w:rsidRPr="00FE0BC7">
        <w:t>,</w:t>
      </w:r>
      <w:r w:rsidRPr="00FE0BC7">
        <w:t xml:space="preserve"> </w:t>
      </w:r>
      <w:r w:rsidR="008907DE" w:rsidRPr="00FE0BC7">
        <w:t>b</w:t>
      </w:r>
      <w:r w:rsidRPr="00FE0BC7">
        <w:t>rief ataxia rating scale; BDI-II</w:t>
      </w:r>
      <w:r w:rsidR="0037669C" w:rsidRPr="00FE0BC7">
        <w:t>,</w:t>
      </w:r>
      <w:r w:rsidRPr="00FE0BC7">
        <w:t xml:space="preserve"> Beck depression inventory</w:t>
      </w:r>
      <w:r w:rsidR="00F4182E" w:rsidRPr="00FE0BC7">
        <w:t xml:space="preserve"> II</w:t>
      </w:r>
      <w:r w:rsidRPr="00FE0BC7">
        <w:t>; FARS-ADL</w:t>
      </w:r>
      <w:r w:rsidR="0037669C" w:rsidRPr="00FE0BC7">
        <w:t>,</w:t>
      </w:r>
      <w:r w:rsidRPr="00FE0BC7">
        <w:t xml:space="preserve"> Friedreich </w:t>
      </w:r>
      <w:r w:rsidR="001E713C" w:rsidRPr="00FE0BC7">
        <w:t>A</w:t>
      </w:r>
      <w:r w:rsidRPr="00FE0BC7">
        <w:t xml:space="preserve">taxia </w:t>
      </w:r>
      <w:r w:rsidR="001E713C" w:rsidRPr="00FE0BC7">
        <w:t>R</w:t>
      </w:r>
      <w:r w:rsidRPr="00FE0BC7">
        <w:t xml:space="preserve">ating </w:t>
      </w:r>
      <w:r w:rsidR="001E713C" w:rsidRPr="00FE0BC7">
        <w:t>S</w:t>
      </w:r>
      <w:r w:rsidRPr="00FE0BC7">
        <w:t>cale</w:t>
      </w:r>
      <w:r w:rsidR="008907DE" w:rsidRPr="00FE0BC7">
        <w:t>–</w:t>
      </w:r>
      <w:r w:rsidR="001E713C" w:rsidRPr="00FE0BC7">
        <w:t>A</w:t>
      </w:r>
      <w:r w:rsidRPr="00FE0BC7">
        <w:t xml:space="preserve">ctivities of </w:t>
      </w:r>
      <w:r w:rsidR="001E713C" w:rsidRPr="00FE0BC7">
        <w:t>D</w:t>
      </w:r>
      <w:r w:rsidRPr="00FE0BC7">
        <w:t xml:space="preserve">aily </w:t>
      </w:r>
      <w:r w:rsidR="001E713C" w:rsidRPr="00FE0BC7">
        <w:t>L</w:t>
      </w:r>
      <w:r w:rsidRPr="00FE0BC7">
        <w:t>iving; FARS-FUNC</w:t>
      </w:r>
      <w:r w:rsidR="0037669C" w:rsidRPr="00FE0BC7">
        <w:t>,</w:t>
      </w:r>
      <w:r w:rsidRPr="00FE0BC7">
        <w:t xml:space="preserve"> </w:t>
      </w:r>
      <w:r w:rsidR="00A7636A">
        <w:t>Friedreich Ataxia Rating Scale</w:t>
      </w:r>
      <w:r w:rsidR="007D4C4E">
        <w:t xml:space="preserve"> </w:t>
      </w:r>
      <w:r w:rsidR="007D4C4E" w:rsidRPr="007D4C4E">
        <w:t>–</w:t>
      </w:r>
      <w:r w:rsidR="00A7636A">
        <w:t xml:space="preserve"> Functional Staging Ataxia Score</w:t>
      </w:r>
      <w:r w:rsidRPr="00FE0BC7">
        <w:t>; f-SARA</w:t>
      </w:r>
      <w:r w:rsidR="0037669C" w:rsidRPr="00FE0BC7">
        <w:t>,</w:t>
      </w:r>
      <w:r w:rsidRPr="00FE0BC7">
        <w:t xml:space="preserve"> </w:t>
      </w:r>
      <w:r w:rsidR="008907DE" w:rsidRPr="00FE0BC7">
        <w:t>m</w:t>
      </w:r>
      <w:r w:rsidRPr="00FE0BC7">
        <w:t xml:space="preserve">odified functional </w:t>
      </w:r>
      <w:r w:rsidR="00D0316D" w:rsidRPr="00FE0BC7">
        <w:t>S</w:t>
      </w:r>
      <w:r w:rsidRPr="00FE0BC7">
        <w:t xml:space="preserve">cale for the </w:t>
      </w:r>
      <w:r w:rsidR="00D0316D" w:rsidRPr="00FE0BC7">
        <w:t>A</w:t>
      </w:r>
      <w:r w:rsidRPr="00FE0BC7">
        <w:t xml:space="preserve">ssessment and </w:t>
      </w:r>
      <w:r w:rsidR="00D0316D" w:rsidRPr="00FE0BC7">
        <w:t>R</w:t>
      </w:r>
      <w:r w:rsidRPr="00FE0BC7">
        <w:t xml:space="preserve">ating of </w:t>
      </w:r>
      <w:r w:rsidR="00D0316D" w:rsidRPr="00FE0BC7">
        <w:t>A</w:t>
      </w:r>
      <w:r w:rsidRPr="00FE0BC7">
        <w:t>taxia; N</w:t>
      </w:r>
      <w:r w:rsidR="009505F1" w:rsidRPr="00FE0BC7">
        <w:t>euro</w:t>
      </w:r>
      <w:r w:rsidRPr="00FE0BC7">
        <w:t>-QOL</w:t>
      </w:r>
      <w:r w:rsidR="0037669C" w:rsidRPr="00FE0BC7">
        <w:t>,</w:t>
      </w:r>
      <w:r w:rsidRPr="00FE0BC7">
        <w:t xml:space="preserve"> Neurology </w:t>
      </w:r>
      <w:r w:rsidR="001E713C" w:rsidRPr="00FE0BC7">
        <w:t>Q</w:t>
      </w:r>
      <w:r w:rsidRPr="00FE0BC7">
        <w:t xml:space="preserve">uality of </w:t>
      </w:r>
      <w:r w:rsidR="001E713C" w:rsidRPr="00FE0BC7">
        <w:t>L</w:t>
      </w:r>
      <w:r w:rsidRPr="00FE0BC7">
        <w:t xml:space="preserve">ife; </w:t>
      </w:r>
      <w:r w:rsidR="00FE0BC7" w:rsidRPr="00FE0BC7">
        <w:t xml:space="preserve">PIFAS, Patient Impression of Function and Activities of Daily Living Scale; </w:t>
      </w:r>
      <w:r w:rsidRPr="00FE0BC7">
        <w:t>PROM-Ataxia</w:t>
      </w:r>
      <w:r w:rsidR="0037669C" w:rsidRPr="00FE0BC7">
        <w:t>,</w:t>
      </w:r>
      <w:r w:rsidRPr="00FE0BC7">
        <w:t xml:space="preserve"> Patient</w:t>
      </w:r>
      <w:r w:rsidR="008907DE" w:rsidRPr="00FE0BC7">
        <w:t>-</w:t>
      </w:r>
      <w:r w:rsidR="00D0316D" w:rsidRPr="00FE0BC7">
        <w:t>R</w:t>
      </w:r>
      <w:r w:rsidRPr="00FE0BC7">
        <w:t xml:space="preserve">eported </w:t>
      </w:r>
      <w:r w:rsidR="00D0316D" w:rsidRPr="00FE0BC7">
        <w:t>O</w:t>
      </w:r>
      <w:r w:rsidRPr="00FE0BC7">
        <w:t xml:space="preserve">utcome </w:t>
      </w:r>
      <w:r w:rsidR="00D0316D" w:rsidRPr="00FE0BC7">
        <w:t>M</w:t>
      </w:r>
      <w:r w:rsidRPr="00FE0BC7">
        <w:t>easure</w:t>
      </w:r>
      <w:r w:rsidR="008907DE" w:rsidRPr="00FE0BC7">
        <w:t>–</w:t>
      </w:r>
      <w:r w:rsidR="00D0316D" w:rsidRPr="00FE0BC7">
        <w:t>A</w:t>
      </w:r>
      <w:r w:rsidRPr="00FE0BC7">
        <w:t>taxia; PROM-ADL</w:t>
      </w:r>
      <w:r w:rsidR="0037669C" w:rsidRPr="00FE0BC7">
        <w:t>,</w:t>
      </w:r>
      <w:r w:rsidRPr="00FE0BC7">
        <w:t xml:space="preserve"> Patient</w:t>
      </w:r>
      <w:r w:rsidR="008907DE" w:rsidRPr="00FE0BC7">
        <w:t>-</w:t>
      </w:r>
      <w:r w:rsidR="00D0316D" w:rsidRPr="00FE0BC7">
        <w:t>R</w:t>
      </w:r>
      <w:r w:rsidRPr="00FE0BC7">
        <w:t xml:space="preserve">eported </w:t>
      </w:r>
      <w:r w:rsidR="00D0316D" w:rsidRPr="00FE0BC7">
        <w:t>O</w:t>
      </w:r>
      <w:r w:rsidRPr="00FE0BC7">
        <w:t xml:space="preserve">utcome </w:t>
      </w:r>
      <w:r w:rsidR="00D0316D" w:rsidRPr="00FE0BC7">
        <w:t>M</w:t>
      </w:r>
      <w:r w:rsidRPr="00FE0BC7">
        <w:t>easure</w:t>
      </w:r>
      <w:r w:rsidR="008907DE" w:rsidRPr="00FE0BC7">
        <w:t>–</w:t>
      </w:r>
      <w:r w:rsidR="00D0316D" w:rsidRPr="00FE0BC7">
        <w:t>A</w:t>
      </w:r>
      <w:r w:rsidRPr="00FE0BC7">
        <w:t xml:space="preserve">ctivities of </w:t>
      </w:r>
      <w:r w:rsidR="00D0316D" w:rsidRPr="00FE0BC7">
        <w:t>D</w:t>
      </w:r>
      <w:r w:rsidRPr="00FE0BC7">
        <w:t xml:space="preserve">aily </w:t>
      </w:r>
      <w:r w:rsidR="00D0316D" w:rsidRPr="00FE0BC7">
        <w:t>L</w:t>
      </w:r>
      <w:r w:rsidRPr="00FE0BC7">
        <w:t>iving; PROM-PHYS</w:t>
      </w:r>
      <w:r w:rsidR="0037669C" w:rsidRPr="00FE0BC7">
        <w:t>,</w:t>
      </w:r>
      <w:r w:rsidRPr="00FE0BC7">
        <w:t xml:space="preserve"> Patient</w:t>
      </w:r>
      <w:r w:rsidR="008907DE" w:rsidRPr="00FE0BC7">
        <w:t>-</w:t>
      </w:r>
      <w:r w:rsidR="00D0316D" w:rsidRPr="00FE0BC7">
        <w:t>R</w:t>
      </w:r>
      <w:r w:rsidRPr="00FE0BC7">
        <w:t xml:space="preserve">eported </w:t>
      </w:r>
      <w:r w:rsidR="00D0316D" w:rsidRPr="00FE0BC7">
        <w:t>O</w:t>
      </w:r>
      <w:r w:rsidRPr="00FE0BC7">
        <w:t xml:space="preserve">utcome </w:t>
      </w:r>
      <w:r w:rsidR="00D0316D" w:rsidRPr="00FE0BC7">
        <w:t>M</w:t>
      </w:r>
      <w:r w:rsidRPr="00FE0BC7">
        <w:t>easure</w:t>
      </w:r>
      <w:r w:rsidR="008907DE" w:rsidRPr="00FE0BC7">
        <w:t>–</w:t>
      </w:r>
      <w:r w:rsidR="00D0316D" w:rsidRPr="00FE0BC7">
        <w:t>P</w:t>
      </w:r>
      <w:r w:rsidRPr="00FE0BC7">
        <w:t>hysical; PROM-MEN</w:t>
      </w:r>
      <w:r w:rsidR="0037669C" w:rsidRPr="00FE0BC7">
        <w:t>,</w:t>
      </w:r>
      <w:r w:rsidRPr="00FE0BC7">
        <w:t xml:space="preserve"> Patient</w:t>
      </w:r>
      <w:r w:rsidR="008907DE" w:rsidRPr="00FE0BC7">
        <w:t>-</w:t>
      </w:r>
      <w:r w:rsidR="00D0316D" w:rsidRPr="00FE0BC7">
        <w:t>R</w:t>
      </w:r>
      <w:r w:rsidRPr="00FE0BC7">
        <w:t xml:space="preserve">eported </w:t>
      </w:r>
      <w:r w:rsidR="00D0316D" w:rsidRPr="00FE0BC7">
        <w:t>O</w:t>
      </w:r>
      <w:r w:rsidRPr="00FE0BC7">
        <w:t xml:space="preserve">utcome </w:t>
      </w:r>
      <w:r w:rsidR="00D0316D" w:rsidRPr="00FE0BC7">
        <w:t>M</w:t>
      </w:r>
      <w:r w:rsidRPr="00FE0BC7">
        <w:t>easure</w:t>
      </w:r>
      <w:r w:rsidR="008907DE" w:rsidRPr="00FE0BC7">
        <w:t>–</w:t>
      </w:r>
      <w:r w:rsidR="00D0316D" w:rsidRPr="00FE0BC7">
        <w:t>M</w:t>
      </w:r>
      <w:r w:rsidRPr="00FE0BC7">
        <w:t>ental; SARA</w:t>
      </w:r>
      <w:r w:rsidR="0037669C" w:rsidRPr="00FE0BC7">
        <w:t>,</w:t>
      </w:r>
      <w:r w:rsidRPr="00FE0BC7">
        <w:t xml:space="preserve"> </w:t>
      </w:r>
      <w:r w:rsidR="00D0316D" w:rsidRPr="00FE0BC7">
        <w:t>S</w:t>
      </w:r>
      <w:r w:rsidRPr="00FE0BC7">
        <w:t xml:space="preserve">cale for the </w:t>
      </w:r>
      <w:r w:rsidR="00D0316D" w:rsidRPr="00FE0BC7">
        <w:t>A</w:t>
      </w:r>
      <w:r w:rsidRPr="00FE0BC7">
        <w:t xml:space="preserve">ssessment and </w:t>
      </w:r>
      <w:r w:rsidR="00D0316D" w:rsidRPr="00FE0BC7">
        <w:t>R</w:t>
      </w:r>
      <w:r w:rsidRPr="00FE0BC7">
        <w:t xml:space="preserve">ating of </w:t>
      </w:r>
      <w:r w:rsidR="00D0316D" w:rsidRPr="00FE0BC7">
        <w:t>A</w:t>
      </w:r>
      <w:r w:rsidRPr="00FE0BC7">
        <w:t>taxia</w:t>
      </w:r>
      <w:r w:rsidR="005414C8" w:rsidRPr="00FE0BC7">
        <w:t>.</w:t>
      </w:r>
      <w:r w:rsidR="000B3DD4">
        <w:rPr>
          <w:highlight w:val="green"/>
        </w:rPr>
        <w:br w:type="page"/>
      </w:r>
    </w:p>
    <w:p w14:paraId="1E4B4CF7" w14:textId="3B7E4365" w:rsidR="00465FC9" w:rsidRPr="00F4182E" w:rsidRDefault="006F361E" w:rsidP="000B3DD4">
      <w:pPr>
        <w:pStyle w:val="Tablefootnote"/>
        <w:spacing w:line="480" w:lineRule="auto"/>
        <w:rPr>
          <w:sz w:val="16"/>
          <w:szCs w:val="16"/>
        </w:rPr>
      </w:pPr>
      <w:r w:rsidRPr="00F4182E">
        <w:rPr>
          <w:b/>
          <w:bCs/>
          <w:sz w:val="20"/>
          <w:szCs w:val="20"/>
        </w:rPr>
        <w:lastRenderedPageBreak/>
        <w:t xml:space="preserve">Supplemental Table </w:t>
      </w:r>
      <w:r w:rsidR="00404B84">
        <w:rPr>
          <w:b/>
          <w:bCs/>
          <w:sz w:val="20"/>
          <w:szCs w:val="20"/>
        </w:rPr>
        <w:t>3</w:t>
      </w:r>
      <w:r w:rsidRPr="00F4182E">
        <w:rPr>
          <w:b/>
          <w:bCs/>
          <w:sz w:val="20"/>
          <w:szCs w:val="20"/>
        </w:rPr>
        <w:t>.</w:t>
      </w:r>
      <w:r w:rsidR="00EB5362" w:rsidRPr="00F4182E">
        <w:rPr>
          <w:b/>
          <w:bCs/>
          <w:sz w:val="20"/>
          <w:szCs w:val="20"/>
        </w:rPr>
        <w:t xml:space="preserve"> </w:t>
      </w:r>
      <w:r w:rsidR="00EB5362" w:rsidRPr="00F4182E">
        <w:rPr>
          <w:sz w:val="20"/>
          <w:szCs w:val="20"/>
        </w:rPr>
        <w:t xml:space="preserve">Depiction of </w:t>
      </w:r>
      <w:r w:rsidR="00283B3F" w:rsidRPr="00F4182E">
        <w:rPr>
          <w:sz w:val="20"/>
          <w:szCs w:val="20"/>
        </w:rPr>
        <w:t>h</w:t>
      </w:r>
      <w:r w:rsidR="00EB5362" w:rsidRPr="00F4182E">
        <w:rPr>
          <w:sz w:val="20"/>
          <w:szCs w:val="20"/>
        </w:rPr>
        <w:t xml:space="preserve">ypothesized </w:t>
      </w:r>
      <w:r w:rsidR="00283B3F" w:rsidRPr="00F4182E">
        <w:rPr>
          <w:sz w:val="20"/>
          <w:szCs w:val="20"/>
        </w:rPr>
        <w:t>c</w:t>
      </w:r>
      <w:r w:rsidR="00EB5362" w:rsidRPr="00F4182E">
        <w:rPr>
          <w:sz w:val="20"/>
          <w:szCs w:val="20"/>
        </w:rPr>
        <w:t xml:space="preserve">orrelation for PIFAS and f-SARA in MGH </w:t>
      </w:r>
      <w:r w:rsidR="00283B3F" w:rsidRPr="00F4182E">
        <w:rPr>
          <w:sz w:val="20"/>
          <w:szCs w:val="20"/>
        </w:rPr>
        <w:t>d</w:t>
      </w:r>
      <w:r w:rsidR="00EB5362" w:rsidRPr="00F4182E">
        <w:rPr>
          <w:sz w:val="20"/>
          <w:szCs w:val="20"/>
        </w:rPr>
        <w:t>ata (</w:t>
      </w:r>
      <w:r w:rsidR="00964304" w:rsidRPr="00F4182E">
        <w:rPr>
          <w:sz w:val="20"/>
          <w:szCs w:val="20"/>
        </w:rPr>
        <w:t>l</w:t>
      </w:r>
      <w:r w:rsidR="00EB5362" w:rsidRPr="00F4182E">
        <w:rPr>
          <w:sz w:val="20"/>
          <w:szCs w:val="20"/>
        </w:rPr>
        <w:t xml:space="preserve">evels of </w:t>
      </w:r>
      <w:r w:rsidR="00964304" w:rsidRPr="00F4182E">
        <w:rPr>
          <w:sz w:val="20"/>
          <w:szCs w:val="20"/>
        </w:rPr>
        <w:t>h</w:t>
      </w:r>
      <w:r w:rsidR="00EB5362" w:rsidRPr="00F4182E">
        <w:rPr>
          <w:sz w:val="20"/>
          <w:szCs w:val="20"/>
        </w:rPr>
        <w:t xml:space="preserve">igh, </w:t>
      </w:r>
      <w:r w:rsidR="00964304" w:rsidRPr="00F4182E">
        <w:rPr>
          <w:sz w:val="20"/>
          <w:szCs w:val="20"/>
        </w:rPr>
        <w:t>m</w:t>
      </w:r>
      <w:r w:rsidR="00EB5362" w:rsidRPr="00F4182E">
        <w:rPr>
          <w:sz w:val="20"/>
          <w:szCs w:val="20"/>
        </w:rPr>
        <w:t xml:space="preserve">edium, or </w:t>
      </w:r>
      <w:r w:rsidR="0059668E" w:rsidRPr="00F4182E">
        <w:rPr>
          <w:sz w:val="20"/>
          <w:szCs w:val="20"/>
        </w:rPr>
        <w:t>l</w:t>
      </w:r>
      <w:r w:rsidR="00EB5362" w:rsidRPr="00F4182E">
        <w:rPr>
          <w:sz w:val="20"/>
          <w:szCs w:val="20"/>
        </w:rPr>
        <w:t>ow)</w:t>
      </w:r>
    </w:p>
    <w:tbl>
      <w:tblPr>
        <w:tblStyle w:val="TableGrid1"/>
        <w:tblW w:w="0" w:type="auto"/>
        <w:tblInd w:w="-113" w:type="dxa"/>
        <w:tblLook w:val="04A0" w:firstRow="1" w:lastRow="0" w:firstColumn="1" w:lastColumn="0" w:noHBand="0" w:noVBand="1"/>
      </w:tblPr>
      <w:tblGrid>
        <w:gridCol w:w="805"/>
        <w:gridCol w:w="804"/>
        <w:gridCol w:w="1004"/>
        <w:gridCol w:w="1178"/>
        <w:gridCol w:w="1455"/>
        <w:gridCol w:w="948"/>
        <w:gridCol w:w="1110"/>
        <w:gridCol w:w="1062"/>
        <w:gridCol w:w="1097"/>
      </w:tblGrid>
      <w:tr w:rsidR="009A7BDE" w:rsidRPr="00F4182E" w14:paraId="7324CDA3" w14:textId="77777777" w:rsidTr="00F4182E">
        <w:trPr>
          <w:trHeight w:val="494"/>
          <w:tblHeader/>
        </w:trPr>
        <w:tc>
          <w:tcPr>
            <w:tcW w:w="0" w:type="auto"/>
            <w:shd w:val="clear" w:color="auto" w:fill="auto"/>
            <w:vAlign w:val="center"/>
          </w:tcPr>
          <w:p w14:paraId="5887B3A9" w14:textId="77777777" w:rsidR="00C86ECC" w:rsidRPr="00F4182E" w:rsidRDefault="00C86ECC">
            <w:pPr>
              <w:keepLines/>
              <w:spacing w:before="40" w:after="80"/>
              <w:jc w:val="center"/>
              <w:rPr>
                <w:rFonts w:eastAsia="Arial"/>
                <w:b/>
                <w:sz w:val="20"/>
                <w:szCs w:val="20"/>
              </w:rPr>
            </w:pPr>
          </w:p>
        </w:tc>
        <w:tc>
          <w:tcPr>
            <w:tcW w:w="0" w:type="auto"/>
            <w:shd w:val="clear" w:color="auto" w:fill="auto"/>
            <w:vAlign w:val="center"/>
          </w:tcPr>
          <w:p w14:paraId="69043A86" w14:textId="77777777" w:rsidR="00C86ECC" w:rsidRPr="00F4182E" w:rsidRDefault="00C86ECC">
            <w:pPr>
              <w:keepLines/>
              <w:spacing w:before="40" w:after="80"/>
              <w:jc w:val="center"/>
              <w:rPr>
                <w:rFonts w:eastAsia="Arial"/>
                <w:b/>
                <w:sz w:val="20"/>
                <w:szCs w:val="20"/>
              </w:rPr>
            </w:pPr>
            <w:r w:rsidRPr="00F4182E">
              <w:rPr>
                <w:rFonts w:eastAsia="Arial"/>
                <w:b/>
                <w:sz w:val="20"/>
                <w:szCs w:val="20"/>
              </w:rPr>
              <w:t>f-SARA</w:t>
            </w:r>
          </w:p>
        </w:tc>
        <w:tc>
          <w:tcPr>
            <w:tcW w:w="0" w:type="auto"/>
            <w:shd w:val="clear" w:color="auto" w:fill="auto"/>
            <w:vAlign w:val="center"/>
          </w:tcPr>
          <w:p w14:paraId="6246289B" w14:textId="77777777" w:rsidR="00C86ECC" w:rsidRPr="00F4182E" w:rsidRDefault="00C86ECC">
            <w:pPr>
              <w:keepLines/>
              <w:spacing w:before="40" w:after="80"/>
              <w:jc w:val="center"/>
              <w:rPr>
                <w:rFonts w:eastAsia="Arial"/>
                <w:b/>
                <w:sz w:val="20"/>
                <w:szCs w:val="20"/>
              </w:rPr>
            </w:pPr>
            <w:r w:rsidRPr="00F4182E">
              <w:rPr>
                <w:rFonts w:eastAsia="Arial"/>
                <w:b/>
                <w:sz w:val="20"/>
                <w:szCs w:val="20"/>
              </w:rPr>
              <w:t>PIFAS total</w:t>
            </w:r>
          </w:p>
        </w:tc>
        <w:tc>
          <w:tcPr>
            <w:tcW w:w="0" w:type="auto"/>
            <w:shd w:val="clear" w:color="auto" w:fill="auto"/>
            <w:vAlign w:val="center"/>
          </w:tcPr>
          <w:p w14:paraId="38909ACD" w14:textId="77777777" w:rsidR="00C86ECC" w:rsidRPr="00F4182E" w:rsidRDefault="00C86ECC">
            <w:pPr>
              <w:keepLines/>
              <w:spacing w:before="40" w:after="80"/>
              <w:jc w:val="center"/>
              <w:rPr>
                <w:rFonts w:eastAsia="Arial"/>
                <w:b/>
                <w:sz w:val="20"/>
                <w:szCs w:val="20"/>
              </w:rPr>
            </w:pPr>
            <w:r w:rsidRPr="00F4182E">
              <w:rPr>
                <w:rFonts w:eastAsia="Arial"/>
                <w:b/>
                <w:sz w:val="20"/>
                <w:szCs w:val="20"/>
              </w:rPr>
              <w:t>PIFAS fatigue</w:t>
            </w:r>
          </w:p>
        </w:tc>
        <w:tc>
          <w:tcPr>
            <w:tcW w:w="0" w:type="auto"/>
            <w:shd w:val="clear" w:color="auto" w:fill="auto"/>
            <w:vAlign w:val="center"/>
          </w:tcPr>
          <w:p w14:paraId="1E8F71CF" w14:textId="77777777" w:rsidR="00C86ECC" w:rsidRPr="00F4182E" w:rsidRDefault="00C86ECC">
            <w:pPr>
              <w:keepLines/>
              <w:spacing w:before="40" w:after="80"/>
              <w:jc w:val="center"/>
              <w:rPr>
                <w:rFonts w:eastAsia="Arial"/>
                <w:b/>
                <w:sz w:val="20"/>
                <w:szCs w:val="20"/>
              </w:rPr>
            </w:pPr>
            <w:r w:rsidRPr="00F4182E">
              <w:rPr>
                <w:rFonts w:eastAsia="Arial"/>
                <w:b/>
                <w:sz w:val="20"/>
                <w:szCs w:val="20"/>
              </w:rPr>
              <w:t>PIFAS gait/balance</w:t>
            </w:r>
          </w:p>
        </w:tc>
        <w:tc>
          <w:tcPr>
            <w:tcW w:w="0" w:type="auto"/>
            <w:shd w:val="clear" w:color="auto" w:fill="auto"/>
            <w:vAlign w:val="center"/>
          </w:tcPr>
          <w:p w14:paraId="000DC2AF" w14:textId="77777777" w:rsidR="00C86ECC" w:rsidRPr="00F4182E" w:rsidRDefault="00C86ECC">
            <w:pPr>
              <w:keepLines/>
              <w:spacing w:before="40" w:after="80"/>
              <w:jc w:val="center"/>
              <w:rPr>
                <w:rFonts w:eastAsia="Arial"/>
                <w:b/>
                <w:sz w:val="20"/>
                <w:szCs w:val="20"/>
              </w:rPr>
            </w:pPr>
            <w:r w:rsidRPr="00F4182E">
              <w:rPr>
                <w:rFonts w:eastAsia="Arial"/>
                <w:b/>
                <w:sz w:val="20"/>
                <w:szCs w:val="20"/>
              </w:rPr>
              <w:t>PIFAS ADL</w:t>
            </w:r>
          </w:p>
        </w:tc>
        <w:tc>
          <w:tcPr>
            <w:tcW w:w="0" w:type="auto"/>
            <w:shd w:val="clear" w:color="auto" w:fill="auto"/>
            <w:vAlign w:val="center"/>
          </w:tcPr>
          <w:p w14:paraId="2AF254B2" w14:textId="77777777" w:rsidR="00C86ECC" w:rsidRPr="00F4182E" w:rsidRDefault="00C86ECC">
            <w:pPr>
              <w:keepLines/>
              <w:spacing w:before="40" w:after="80"/>
              <w:jc w:val="center"/>
              <w:rPr>
                <w:rFonts w:eastAsia="Arial"/>
                <w:b/>
                <w:sz w:val="20"/>
                <w:szCs w:val="20"/>
              </w:rPr>
            </w:pPr>
            <w:r w:rsidRPr="00F4182E">
              <w:rPr>
                <w:rFonts w:eastAsia="Arial"/>
                <w:b/>
                <w:sz w:val="20"/>
                <w:szCs w:val="20"/>
              </w:rPr>
              <w:t>PIFAS emotion</w:t>
            </w:r>
          </w:p>
        </w:tc>
        <w:tc>
          <w:tcPr>
            <w:tcW w:w="0" w:type="auto"/>
            <w:shd w:val="clear" w:color="auto" w:fill="auto"/>
            <w:vAlign w:val="center"/>
          </w:tcPr>
          <w:p w14:paraId="2DA7EF15" w14:textId="77777777" w:rsidR="00C86ECC" w:rsidRPr="00F4182E" w:rsidRDefault="00C86ECC">
            <w:pPr>
              <w:keepLines/>
              <w:spacing w:before="40" w:after="80"/>
              <w:jc w:val="center"/>
              <w:rPr>
                <w:rFonts w:eastAsia="Arial"/>
                <w:b/>
                <w:sz w:val="20"/>
                <w:szCs w:val="20"/>
              </w:rPr>
            </w:pPr>
            <w:r w:rsidRPr="00F4182E">
              <w:rPr>
                <w:rFonts w:eastAsia="Arial"/>
                <w:b/>
                <w:sz w:val="20"/>
                <w:szCs w:val="20"/>
              </w:rPr>
              <w:t>PIFAS speech</w:t>
            </w:r>
          </w:p>
        </w:tc>
        <w:tc>
          <w:tcPr>
            <w:tcW w:w="0" w:type="auto"/>
            <w:shd w:val="clear" w:color="auto" w:fill="auto"/>
            <w:vAlign w:val="center"/>
          </w:tcPr>
          <w:p w14:paraId="1E8BC582" w14:textId="77777777" w:rsidR="00C86ECC" w:rsidRPr="00F4182E" w:rsidRDefault="00C86ECC">
            <w:pPr>
              <w:keepLines/>
              <w:spacing w:before="40" w:after="80"/>
              <w:jc w:val="center"/>
              <w:rPr>
                <w:rFonts w:eastAsia="Arial"/>
                <w:b/>
                <w:sz w:val="20"/>
                <w:szCs w:val="20"/>
              </w:rPr>
            </w:pPr>
            <w:r w:rsidRPr="00F4182E">
              <w:rPr>
                <w:rFonts w:eastAsia="Arial"/>
                <w:b/>
                <w:sz w:val="20"/>
                <w:szCs w:val="20"/>
              </w:rPr>
              <w:t>FARS-ADL</w:t>
            </w:r>
          </w:p>
        </w:tc>
      </w:tr>
      <w:tr w:rsidR="00C86ECC" w:rsidRPr="00F4182E" w14:paraId="72DC72CE" w14:textId="77777777">
        <w:trPr>
          <w:trHeight w:val="342"/>
        </w:trPr>
        <w:tc>
          <w:tcPr>
            <w:tcW w:w="0" w:type="auto"/>
            <w:vAlign w:val="center"/>
          </w:tcPr>
          <w:p w14:paraId="65F1D602" w14:textId="77777777" w:rsidR="00C86ECC" w:rsidRPr="00F4182E" w:rsidRDefault="00C86ECC">
            <w:pPr>
              <w:keepLines/>
              <w:spacing w:before="40" w:after="80"/>
              <w:rPr>
                <w:rFonts w:eastAsia="Arial"/>
                <w:b/>
                <w:bCs/>
                <w:sz w:val="20"/>
                <w:szCs w:val="20"/>
              </w:rPr>
            </w:pPr>
            <w:r w:rsidRPr="00F4182E">
              <w:rPr>
                <w:rFonts w:eastAsia="Arial"/>
                <w:b/>
                <w:bCs/>
                <w:sz w:val="20"/>
                <w:szCs w:val="20"/>
              </w:rPr>
              <w:t>f-SARA</w:t>
            </w:r>
          </w:p>
        </w:tc>
        <w:tc>
          <w:tcPr>
            <w:tcW w:w="0" w:type="auto"/>
            <w:vAlign w:val="center"/>
          </w:tcPr>
          <w:p w14:paraId="09ABE4DE" w14:textId="4D570094" w:rsidR="00C86ECC" w:rsidRPr="00F4182E" w:rsidRDefault="0059668E">
            <w:pPr>
              <w:keepLines/>
              <w:spacing w:before="40" w:after="80"/>
              <w:jc w:val="center"/>
              <w:rPr>
                <w:rFonts w:eastAsia="Arial"/>
                <w:sz w:val="20"/>
                <w:szCs w:val="20"/>
              </w:rPr>
            </w:pPr>
            <w:r w:rsidRPr="00F4182E">
              <w:rPr>
                <w:rFonts w:eastAsia="Arial"/>
                <w:sz w:val="20"/>
                <w:szCs w:val="20"/>
              </w:rPr>
              <w:t>—</w:t>
            </w:r>
          </w:p>
        </w:tc>
        <w:tc>
          <w:tcPr>
            <w:tcW w:w="0" w:type="auto"/>
            <w:vAlign w:val="center"/>
          </w:tcPr>
          <w:p w14:paraId="2277DFD5" w14:textId="33CF7D86" w:rsidR="00C86ECC" w:rsidRPr="00F4182E" w:rsidRDefault="009A7BDE">
            <w:pPr>
              <w:keepLines/>
              <w:spacing w:before="40" w:after="80"/>
              <w:jc w:val="center"/>
              <w:rPr>
                <w:rFonts w:eastAsia="Arial"/>
                <w:sz w:val="20"/>
                <w:szCs w:val="20"/>
              </w:rPr>
            </w:pPr>
            <w:r w:rsidRPr="00F4182E">
              <w:rPr>
                <w:rFonts w:eastAsia="Arial"/>
                <w:sz w:val="20"/>
                <w:szCs w:val="20"/>
              </w:rPr>
              <w:t>Medium</w:t>
            </w:r>
          </w:p>
        </w:tc>
        <w:tc>
          <w:tcPr>
            <w:tcW w:w="0" w:type="auto"/>
            <w:vAlign w:val="center"/>
          </w:tcPr>
          <w:p w14:paraId="6BD2B748" w14:textId="1DBDFA58" w:rsidR="00C86ECC" w:rsidRPr="00F4182E" w:rsidRDefault="00C86ECC">
            <w:pPr>
              <w:keepLines/>
              <w:spacing w:before="40" w:after="80"/>
              <w:jc w:val="center"/>
              <w:rPr>
                <w:rFonts w:eastAsia="Arial"/>
                <w:sz w:val="20"/>
                <w:szCs w:val="20"/>
              </w:rPr>
            </w:pPr>
            <w:r w:rsidRPr="00F4182E">
              <w:rPr>
                <w:rFonts w:eastAsia="Arial"/>
                <w:sz w:val="20"/>
                <w:szCs w:val="20"/>
              </w:rPr>
              <w:t>L</w:t>
            </w:r>
            <w:r w:rsidR="009A7BDE" w:rsidRPr="00F4182E">
              <w:rPr>
                <w:rFonts w:eastAsia="Arial"/>
                <w:sz w:val="20"/>
                <w:szCs w:val="20"/>
              </w:rPr>
              <w:t>ow</w:t>
            </w:r>
            <w:r w:rsidRPr="00F4182E">
              <w:rPr>
                <w:rFonts w:eastAsia="Arial"/>
                <w:sz w:val="20"/>
                <w:szCs w:val="20"/>
              </w:rPr>
              <w:t xml:space="preserve"> or </w:t>
            </w:r>
            <w:r w:rsidR="0059668E" w:rsidRPr="00F4182E">
              <w:rPr>
                <w:rFonts w:eastAsia="Arial"/>
                <w:sz w:val="20"/>
                <w:szCs w:val="20"/>
              </w:rPr>
              <w:t>m</w:t>
            </w:r>
            <w:r w:rsidR="009A7BDE" w:rsidRPr="00F4182E">
              <w:rPr>
                <w:rFonts w:eastAsia="Arial"/>
                <w:sz w:val="20"/>
                <w:szCs w:val="20"/>
              </w:rPr>
              <w:t>edium</w:t>
            </w:r>
            <w:r w:rsidRPr="00F4182E">
              <w:rPr>
                <w:rFonts w:eastAsia="Arial"/>
                <w:sz w:val="20"/>
                <w:szCs w:val="20"/>
              </w:rPr>
              <w:t xml:space="preserve">* </w:t>
            </w:r>
          </w:p>
        </w:tc>
        <w:tc>
          <w:tcPr>
            <w:tcW w:w="0" w:type="auto"/>
            <w:vAlign w:val="center"/>
          </w:tcPr>
          <w:p w14:paraId="0DCE3B3F" w14:textId="1C39CDE0" w:rsidR="00C86ECC" w:rsidRPr="00F4182E" w:rsidRDefault="00C86ECC">
            <w:pPr>
              <w:keepLines/>
              <w:spacing w:before="40" w:after="80"/>
              <w:jc w:val="center"/>
              <w:rPr>
                <w:rFonts w:eastAsia="Arial"/>
                <w:sz w:val="20"/>
                <w:szCs w:val="20"/>
              </w:rPr>
            </w:pPr>
            <w:r w:rsidRPr="00F4182E">
              <w:rPr>
                <w:rFonts w:eastAsia="Arial"/>
                <w:sz w:val="20"/>
                <w:szCs w:val="20"/>
              </w:rPr>
              <w:t>M</w:t>
            </w:r>
            <w:r w:rsidR="009A7BDE" w:rsidRPr="00F4182E">
              <w:rPr>
                <w:rFonts w:eastAsia="Arial"/>
                <w:sz w:val="20"/>
                <w:szCs w:val="20"/>
              </w:rPr>
              <w:t>edium</w:t>
            </w:r>
            <w:r w:rsidRPr="00F4182E">
              <w:rPr>
                <w:rFonts w:eastAsia="Arial"/>
                <w:sz w:val="20"/>
                <w:szCs w:val="20"/>
              </w:rPr>
              <w:t xml:space="preserve"> or </w:t>
            </w:r>
            <w:r w:rsidR="0059668E" w:rsidRPr="00F4182E">
              <w:rPr>
                <w:rFonts w:eastAsia="Arial"/>
                <w:sz w:val="20"/>
                <w:szCs w:val="20"/>
              </w:rPr>
              <w:t>h</w:t>
            </w:r>
            <w:r w:rsidR="009A7BDE" w:rsidRPr="00F4182E">
              <w:rPr>
                <w:rFonts w:eastAsia="Arial"/>
                <w:sz w:val="20"/>
                <w:szCs w:val="20"/>
              </w:rPr>
              <w:t>igh</w:t>
            </w:r>
          </w:p>
        </w:tc>
        <w:tc>
          <w:tcPr>
            <w:tcW w:w="0" w:type="auto"/>
            <w:vAlign w:val="center"/>
          </w:tcPr>
          <w:p w14:paraId="3BC39D8E" w14:textId="66BC3CCC" w:rsidR="00C86ECC" w:rsidRPr="00F4182E" w:rsidRDefault="00C86ECC">
            <w:pPr>
              <w:keepLines/>
              <w:spacing w:before="40" w:after="80"/>
              <w:jc w:val="center"/>
              <w:rPr>
                <w:rFonts w:eastAsia="Arial"/>
                <w:sz w:val="20"/>
                <w:szCs w:val="20"/>
              </w:rPr>
            </w:pPr>
            <w:r w:rsidRPr="00F4182E">
              <w:rPr>
                <w:rFonts w:eastAsia="Arial"/>
                <w:sz w:val="20"/>
                <w:szCs w:val="20"/>
              </w:rPr>
              <w:t>H</w:t>
            </w:r>
            <w:r w:rsidR="009A7BDE" w:rsidRPr="00F4182E">
              <w:rPr>
                <w:rFonts w:eastAsia="Arial"/>
                <w:sz w:val="20"/>
                <w:szCs w:val="20"/>
              </w:rPr>
              <w:t>igh</w:t>
            </w:r>
          </w:p>
        </w:tc>
        <w:tc>
          <w:tcPr>
            <w:tcW w:w="0" w:type="auto"/>
            <w:vAlign w:val="center"/>
          </w:tcPr>
          <w:p w14:paraId="5A8016DE" w14:textId="5A1072A5" w:rsidR="00C86ECC" w:rsidRPr="00F4182E" w:rsidRDefault="00C86ECC">
            <w:pPr>
              <w:keepLines/>
              <w:spacing w:before="40" w:after="80"/>
              <w:jc w:val="center"/>
              <w:rPr>
                <w:rFonts w:eastAsia="Arial"/>
                <w:sz w:val="20"/>
                <w:szCs w:val="20"/>
              </w:rPr>
            </w:pPr>
            <w:r w:rsidRPr="00F4182E">
              <w:rPr>
                <w:rFonts w:eastAsia="Arial"/>
                <w:sz w:val="20"/>
                <w:szCs w:val="20"/>
              </w:rPr>
              <w:t>L</w:t>
            </w:r>
            <w:r w:rsidR="009A7BDE" w:rsidRPr="00F4182E">
              <w:rPr>
                <w:rFonts w:eastAsia="Arial"/>
                <w:sz w:val="20"/>
                <w:szCs w:val="20"/>
              </w:rPr>
              <w:t>ow</w:t>
            </w:r>
            <w:r w:rsidRPr="00F4182E">
              <w:rPr>
                <w:rFonts w:eastAsia="Arial"/>
                <w:sz w:val="20"/>
                <w:szCs w:val="20"/>
              </w:rPr>
              <w:t>*</w:t>
            </w:r>
          </w:p>
        </w:tc>
        <w:tc>
          <w:tcPr>
            <w:tcW w:w="0" w:type="auto"/>
            <w:vAlign w:val="center"/>
          </w:tcPr>
          <w:p w14:paraId="7EFA2B05" w14:textId="20EAE70F" w:rsidR="00C86ECC" w:rsidRPr="00F4182E" w:rsidRDefault="00C86ECC">
            <w:pPr>
              <w:keepLines/>
              <w:spacing w:before="40" w:after="80"/>
              <w:jc w:val="center"/>
              <w:rPr>
                <w:rFonts w:eastAsia="Arial"/>
                <w:sz w:val="20"/>
                <w:szCs w:val="20"/>
              </w:rPr>
            </w:pPr>
            <w:r w:rsidRPr="00F4182E">
              <w:rPr>
                <w:rFonts w:eastAsia="Arial"/>
                <w:sz w:val="20"/>
                <w:szCs w:val="20"/>
              </w:rPr>
              <w:t>M</w:t>
            </w:r>
            <w:r w:rsidR="009A7BDE" w:rsidRPr="00F4182E">
              <w:rPr>
                <w:rFonts w:eastAsia="Arial"/>
                <w:sz w:val="20"/>
                <w:szCs w:val="20"/>
              </w:rPr>
              <w:t>edium</w:t>
            </w:r>
            <w:r w:rsidRPr="00F4182E">
              <w:rPr>
                <w:rFonts w:eastAsia="Arial"/>
                <w:sz w:val="20"/>
                <w:szCs w:val="20"/>
              </w:rPr>
              <w:t xml:space="preserve"> </w:t>
            </w:r>
          </w:p>
        </w:tc>
        <w:tc>
          <w:tcPr>
            <w:tcW w:w="0" w:type="auto"/>
            <w:vAlign w:val="center"/>
          </w:tcPr>
          <w:p w14:paraId="5E515FFE" w14:textId="709BBDEC" w:rsidR="00C86ECC" w:rsidRPr="00F4182E" w:rsidRDefault="00C86ECC">
            <w:pPr>
              <w:keepLines/>
              <w:spacing w:before="40" w:after="80"/>
              <w:jc w:val="center"/>
              <w:rPr>
                <w:rFonts w:eastAsia="Arial"/>
                <w:sz w:val="20"/>
                <w:szCs w:val="20"/>
              </w:rPr>
            </w:pPr>
            <w:r w:rsidRPr="00F4182E">
              <w:rPr>
                <w:rFonts w:eastAsia="Arial"/>
                <w:sz w:val="20"/>
                <w:szCs w:val="20"/>
              </w:rPr>
              <w:t>M</w:t>
            </w:r>
            <w:r w:rsidR="009A7BDE" w:rsidRPr="00F4182E">
              <w:rPr>
                <w:rFonts w:eastAsia="Arial"/>
                <w:sz w:val="20"/>
                <w:szCs w:val="20"/>
              </w:rPr>
              <w:t>edium</w:t>
            </w:r>
            <w:r w:rsidRPr="00F4182E">
              <w:rPr>
                <w:rFonts w:eastAsia="Arial"/>
                <w:sz w:val="20"/>
                <w:szCs w:val="20"/>
              </w:rPr>
              <w:t xml:space="preserve"> or </w:t>
            </w:r>
            <w:r w:rsidR="0059668E" w:rsidRPr="00F4182E">
              <w:rPr>
                <w:rFonts w:eastAsia="Arial"/>
                <w:sz w:val="20"/>
                <w:szCs w:val="20"/>
              </w:rPr>
              <w:t>h</w:t>
            </w:r>
            <w:r w:rsidR="009A7BDE" w:rsidRPr="00F4182E">
              <w:rPr>
                <w:rFonts w:eastAsia="Arial"/>
                <w:sz w:val="20"/>
                <w:szCs w:val="20"/>
              </w:rPr>
              <w:t>igh</w:t>
            </w:r>
          </w:p>
        </w:tc>
      </w:tr>
    </w:tbl>
    <w:p w14:paraId="330327F7" w14:textId="0821E500" w:rsidR="00FA53B1" w:rsidRDefault="00FA53B1" w:rsidP="00FA53B1">
      <w:pPr>
        <w:pStyle w:val="Tablefootnote"/>
        <w:spacing w:line="480" w:lineRule="auto"/>
      </w:pPr>
      <w:r w:rsidRPr="00F4182E">
        <w:t>f-SARA, modified functional Scale for the Assessment and Rating of Ataxia; FARS-ADL, Friedreich Ataxia Rating Scale–Activities of Daily Living; PIFAS, Patient Impression of Function and Activities of Daily Living Scale.</w:t>
      </w:r>
      <w:r w:rsidRPr="000479BD">
        <w:t xml:space="preserve"> </w:t>
      </w:r>
    </w:p>
    <w:p w14:paraId="0E2D3962" w14:textId="3802FA3B" w:rsidR="00C86ECC" w:rsidRPr="00F4182E" w:rsidRDefault="00C86ECC" w:rsidP="00FA53B1">
      <w:pPr>
        <w:pStyle w:val="Tablefootnote"/>
        <w:spacing w:line="480" w:lineRule="auto"/>
      </w:pPr>
      <w:r w:rsidRPr="00F4182E">
        <w:t>*</w:t>
      </w:r>
      <w:r w:rsidR="0064251A" w:rsidRPr="00F4182E">
        <w:t xml:space="preserve"> </w:t>
      </w:r>
      <w:r w:rsidRPr="00F4182E">
        <w:t xml:space="preserve">Fatigue </w:t>
      </w:r>
      <w:r w:rsidR="002451EA" w:rsidRPr="00F4182E">
        <w:t xml:space="preserve">was </w:t>
      </w:r>
      <w:r w:rsidRPr="00F4182E">
        <w:t>anticipated to have a nonlinear relationship with measures of physical abilities</w:t>
      </w:r>
      <w:r w:rsidR="003B521C" w:rsidRPr="00F4182E">
        <w:t>,</w:t>
      </w:r>
      <w:r w:rsidRPr="00F4182E">
        <w:t xml:space="preserve"> and the correlation may depend on the stage of impairment</w:t>
      </w:r>
      <w:r w:rsidR="005414C8" w:rsidRPr="00F4182E">
        <w:t>.</w:t>
      </w:r>
      <w:r w:rsidR="00531704" w:rsidRPr="00F4182E">
        <w:rPr>
          <w:sz w:val="20"/>
          <w:szCs w:val="20"/>
        </w:rPr>
        <w:t xml:space="preserve"> </w:t>
      </w:r>
      <w:r w:rsidR="00531704" w:rsidRPr="00F4182E">
        <w:t xml:space="preserve">Levels of fatigue </w:t>
      </w:r>
      <w:r w:rsidR="002D27F7" w:rsidRPr="00F4182E">
        <w:t>can have</w:t>
      </w:r>
      <w:r w:rsidR="00531704" w:rsidRPr="00F4182E">
        <w:t xml:space="preserve"> a nonlinear relationship with the degree of symptoms present. With a lack of symptoms present, there may be little to no fatigue experienced. Similarly, toward the end of the disease, the patient may be so immobile and impaired that they do not experience fatigue either. We hypothesized that in the middle is </w:t>
      </w:r>
      <w:r w:rsidR="000922F2" w:rsidRPr="00F4182E">
        <w:t xml:space="preserve">when </w:t>
      </w:r>
      <w:r w:rsidR="00531704" w:rsidRPr="00F4182E">
        <w:t>a somewhat linear relationship between symptom burden and level of fatigue experienced would be.</w:t>
      </w:r>
    </w:p>
    <w:p w14:paraId="3A26443F" w14:textId="77777777" w:rsidR="00673C8B" w:rsidRDefault="00673C8B" w:rsidP="005414C8">
      <w:pPr>
        <w:pStyle w:val="Tablefootnote"/>
        <w:spacing w:line="480" w:lineRule="auto"/>
      </w:pPr>
    </w:p>
    <w:p w14:paraId="06C31599" w14:textId="175AF6E9" w:rsidR="00714D2D" w:rsidRPr="00093F11" w:rsidRDefault="00714D2D" w:rsidP="00673C8B">
      <w:pPr>
        <w:pStyle w:val="Tablefootnote"/>
        <w:spacing w:line="480" w:lineRule="auto"/>
        <w:rPr>
          <w:b/>
          <w:bCs/>
          <w:sz w:val="20"/>
          <w:szCs w:val="20"/>
        </w:rPr>
      </w:pPr>
      <w:r>
        <w:br w:type="page"/>
      </w:r>
      <w:r w:rsidRPr="00093F11">
        <w:rPr>
          <w:b/>
          <w:bCs/>
          <w:sz w:val="20"/>
          <w:szCs w:val="20"/>
        </w:rPr>
        <w:lastRenderedPageBreak/>
        <w:t xml:space="preserve">Supplemental Table </w:t>
      </w:r>
      <w:r w:rsidR="00404B84">
        <w:rPr>
          <w:b/>
          <w:bCs/>
          <w:sz w:val="20"/>
          <w:szCs w:val="20"/>
        </w:rPr>
        <w:t>4</w:t>
      </w:r>
      <w:r w:rsidRPr="00093F11">
        <w:rPr>
          <w:b/>
          <w:bCs/>
          <w:sz w:val="20"/>
          <w:szCs w:val="20"/>
        </w:rPr>
        <w:t xml:space="preserve">. </w:t>
      </w:r>
      <w:r w:rsidRPr="00093F11">
        <w:rPr>
          <w:sz w:val="20"/>
          <w:szCs w:val="20"/>
        </w:rPr>
        <w:t>Demographics and clinical characteristics (Study 206)</w:t>
      </w:r>
    </w:p>
    <w:tbl>
      <w:tblPr>
        <w:tblStyle w:val="TableGrid"/>
        <w:tblW w:w="9360" w:type="dxa"/>
        <w:tblInd w:w="-5" w:type="dxa"/>
        <w:tblLayout w:type="fixed"/>
        <w:tblLook w:val="0420" w:firstRow="1" w:lastRow="0" w:firstColumn="0" w:lastColumn="0" w:noHBand="0" w:noVBand="1"/>
      </w:tblPr>
      <w:tblGrid>
        <w:gridCol w:w="5328"/>
        <w:gridCol w:w="2016"/>
        <w:gridCol w:w="2016"/>
      </w:tblGrid>
      <w:tr w:rsidR="0034328D" w:rsidRPr="00093F11" w14:paraId="316320FA" w14:textId="77777777" w:rsidTr="00EA3B9B">
        <w:trPr>
          <w:trHeight w:val="285"/>
        </w:trPr>
        <w:tc>
          <w:tcPr>
            <w:tcW w:w="5328" w:type="dxa"/>
            <w:vAlign w:val="center"/>
          </w:tcPr>
          <w:p w14:paraId="5F289219" w14:textId="576F0FDC" w:rsidR="0034328D" w:rsidRPr="00093F11" w:rsidRDefault="00EA3B9B"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b/>
                <w:bCs/>
              </w:rPr>
            </w:pPr>
            <w:r w:rsidRPr="00093F11">
              <w:rPr>
                <w:rFonts w:ascii="Times New Roman" w:hAnsi="Times New Roman"/>
                <w:b/>
                <w:bCs/>
              </w:rPr>
              <w:t>Characteristics</w:t>
            </w:r>
          </w:p>
        </w:tc>
        <w:tc>
          <w:tcPr>
            <w:tcW w:w="2016" w:type="dxa"/>
            <w:vAlign w:val="center"/>
          </w:tcPr>
          <w:p w14:paraId="03573C47" w14:textId="75F256F4"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b/>
                <w:bCs/>
              </w:rPr>
            </w:pPr>
            <w:r w:rsidRPr="00093F11">
              <w:rPr>
                <w:rFonts w:ascii="Times New Roman" w:hAnsi="Times New Roman"/>
                <w:b/>
                <w:bCs/>
              </w:rPr>
              <w:t>All SCA</w:t>
            </w:r>
            <w:r w:rsidRPr="00093F11">
              <w:rPr>
                <w:rFonts w:ascii="Times New Roman" w:hAnsi="Times New Roman"/>
                <w:b/>
                <w:bCs/>
              </w:rPr>
              <w:br/>
              <w:t>(</w:t>
            </w:r>
            <w:r w:rsidR="00C06F27" w:rsidRPr="00093F11">
              <w:rPr>
                <w:rFonts w:ascii="Times New Roman" w:hAnsi="Times New Roman"/>
                <w:b/>
                <w:bCs/>
              </w:rPr>
              <w:t>n</w:t>
            </w:r>
            <w:r w:rsidRPr="00093F11">
              <w:rPr>
                <w:rFonts w:ascii="Times New Roman" w:hAnsi="Times New Roman"/>
                <w:b/>
                <w:bCs/>
              </w:rPr>
              <w:t>=217)</w:t>
            </w:r>
          </w:p>
        </w:tc>
        <w:tc>
          <w:tcPr>
            <w:tcW w:w="2016" w:type="dxa"/>
            <w:vAlign w:val="center"/>
          </w:tcPr>
          <w:p w14:paraId="44B01003" w14:textId="6CFED296"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b/>
                <w:bCs/>
              </w:rPr>
            </w:pPr>
            <w:r w:rsidRPr="00093F11">
              <w:rPr>
                <w:rFonts w:ascii="Times New Roman" w:hAnsi="Times New Roman"/>
                <w:b/>
                <w:bCs/>
              </w:rPr>
              <w:t>SCA3</w:t>
            </w:r>
            <w:r w:rsidRPr="00093F11">
              <w:rPr>
                <w:rFonts w:ascii="Times New Roman" w:hAnsi="Times New Roman"/>
                <w:b/>
                <w:bCs/>
              </w:rPr>
              <w:br/>
              <w:t>(</w:t>
            </w:r>
            <w:r w:rsidR="00C06F27" w:rsidRPr="00093F11">
              <w:rPr>
                <w:rFonts w:ascii="Times New Roman" w:hAnsi="Times New Roman"/>
                <w:b/>
                <w:bCs/>
              </w:rPr>
              <w:t>n</w:t>
            </w:r>
            <w:r w:rsidRPr="00093F11">
              <w:rPr>
                <w:rFonts w:ascii="Times New Roman" w:hAnsi="Times New Roman"/>
                <w:b/>
                <w:bCs/>
              </w:rPr>
              <w:t>=89)</w:t>
            </w:r>
          </w:p>
        </w:tc>
      </w:tr>
      <w:tr w:rsidR="0034328D" w:rsidRPr="00093F11" w14:paraId="3CB2A25D" w14:textId="77777777" w:rsidTr="00EA3B9B">
        <w:trPr>
          <w:trHeight w:val="285"/>
        </w:trPr>
        <w:tc>
          <w:tcPr>
            <w:tcW w:w="5328" w:type="dxa"/>
            <w:vAlign w:val="center"/>
          </w:tcPr>
          <w:p w14:paraId="42F4E126"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Age, mean (SD), years</w:t>
            </w:r>
          </w:p>
        </w:tc>
        <w:tc>
          <w:tcPr>
            <w:tcW w:w="2016" w:type="dxa"/>
            <w:vAlign w:val="center"/>
          </w:tcPr>
          <w:p w14:paraId="6DF9A73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47.6 (12.8)</w:t>
            </w:r>
          </w:p>
        </w:tc>
        <w:tc>
          <w:tcPr>
            <w:tcW w:w="2016" w:type="dxa"/>
            <w:vAlign w:val="center"/>
          </w:tcPr>
          <w:p w14:paraId="1D901CEE"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46.7 (12.1)</w:t>
            </w:r>
          </w:p>
        </w:tc>
      </w:tr>
      <w:tr w:rsidR="0034328D" w:rsidRPr="00093F11" w14:paraId="0F4B1BB2" w14:textId="77777777" w:rsidTr="00EA3B9B">
        <w:trPr>
          <w:trHeight w:val="285"/>
        </w:trPr>
        <w:tc>
          <w:tcPr>
            <w:tcW w:w="5328" w:type="dxa"/>
            <w:vAlign w:val="center"/>
          </w:tcPr>
          <w:p w14:paraId="2C0BA3B3"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Female, n (%)</w:t>
            </w:r>
          </w:p>
        </w:tc>
        <w:tc>
          <w:tcPr>
            <w:tcW w:w="2016" w:type="dxa"/>
            <w:vAlign w:val="center"/>
          </w:tcPr>
          <w:p w14:paraId="256B8F64"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111 (51.2)</w:t>
            </w:r>
          </w:p>
        </w:tc>
        <w:tc>
          <w:tcPr>
            <w:tcW w:w="2016" w:type="dxa"/>
            <w:vAlign w:val="center"/>
          </w:tcPr>
          <w:p w14:paraId="2A68BDEE"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46 (51.7)</w:t>
            </w:r>
          </w:p>
        </w:tc>
      </w:tr>
      <w:tr w:rsidR="0034328D" w:rsidRPr="00093F11" w14:paraId="1CB2E626" w14:textId="77777777" w:rsidTr="00EA3B9B">
        <w:trPr>
          <w:trHeight w:val="285"/>
        </w:trPr>
        <w:tc>
          <w:tcPr>
            <w:tcW w:w="5328" w:type="dxa"/>
            <w:vAlign w:val="center"/>
          </w:tcPr>
          <w:p w14:paraId="4F723309"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Race, n (%)</w:t>
            </w:r>
          </w:p>
        </w:tc>
        <w:tc>
          <w:tcPr>
            <w:tcW w:w="2016" w:type="dxa"/>
            <w:vAlign w:val="center"/>
          </w:tcPr>
          <w:p w14:paraId="4972A674"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c>
          <w:tcPr>
            <w:tcW w:w="2016" w:type="dxa"/>
            <w:vAlign w:val="center"/>
          </w:tcPr>
          <w:p w14:paraId="4E6891EC"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r>
      <w:tr w:rsidR="0034328D" w:rsidRPr="00093F11" w14:paraId="6E230221" w14:textId="77777777" w:rsidTr="00EA3B9B">
        <w:trPr>
          <w:trHeight w:val="285"/>
        </w:trPr>
        <w:tc>
          <w:tcPr>
            <w:tcW w:w="5328" w:type="dxa"/>
            <w:vAlign w:val="center"/>
          </w:tcPr>
          <w:p w14:paraId="16340A5C"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American Indian or Alaska Native</w:t>
            </w:r>
          </w:p>
        </w:tc>
        <w:tc>
          <w:tcPr>
            <w:tcW w:w="2016" w:type="dxa"/>
            <w:vAlign w:val="center"/>
          </w:tcPr>
          <w:p w14:paraId="36AA1EBB"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1 (0.5)</w:t>
            </w:r>
          </w:p>
        </w:tc>
        <w:tc>
          <w:tcPr>
            <w:tcW w:w="2016" w:type="dxa"/>
            <w:vAlign w:val="center"/>
          </w:tcPr>
          <w:p w14:paraId="3769BA76"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0</w:t>
            </w:r>
          </w:p>
        </w:tc>
      </w:tr>
      <w:tr w:rsidR="0034328D" w:rsidRPr="00093F11" w14:paraId="7B1181A9" w14:textId="77777777" w:rsidTr="00EA3B9B">
        <w:trPr>
          <w:trHeight w:val="285"/>
        </w:trPr>
        <w:tc>
          <w:tcPr>
            <w:tcW w:w="5328" w:type="dxa"/>
            <w:vAlign w:val="center"/>
          </w:tcPr>
          <w:p w14:paraId="50158DD8"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Asian</w:t>
            </w:r>
          </w:p>
        </w:tc>
        <w:tc>
          <w:tcPr>
            <w:tcW w:w="2016" w:type="dxa"/>
            <w:vAlign w:val="center"/>
          </w:tcPr>
          <w:p w14:paraId="2F28265F" w14:textId="55E6FD1C"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40 (18.4)</w:t>
            </w:r>
          </w:p>
        </w:tc>
        <w:tc>
          <w:tcPr>
            <w:tcW w:w="2016" w:type="dxa"/>
            <w:vAlign w:val="center"/>
          </w:tcPr>
          <w:p w14:paraId="3254D238"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24 (27.0)</w:t>
            </w:r>
          </w:p>
        </w:tc>
      </w:tr>
      <w:tr w:rsidR="0034328D" w:rsidRPr="00093F11" w14:paraId="141CDF9A" w14:textId="77777777" w:rsidTr="00EA3B9B">
        <w:trPr>
          <w:trHeight w:val="285"/>
        </w:trPr>
        <w:tc>
          <w:tcPr>
            <w:tcW w:w="5328" w:type="dxa"/>
            <w:vAlign w:val="center"/>
          </w:tcPr>
          <w:p w14:paraId="69A82FFF"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Black or African American</w:t>
            </w:r>
          </w:p>
        </w:tc>
        <w:tc>
          <w:tcPr>
            <w:tcW w:w="2016" w:type="dxa"/>
            <w:vAlign w:val="center"/>
          </w:tcPr>
          <w:p w14:paraId="43BA3AC0"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26 (12.0)</w:t>
            </w:r>
          </w:p>
        </w:tc>
        <w:tc>
          <w:tcPr>
            <w:tcW w:w="2016" w:type="dxa"/>
            <w:vAlign w:val="center"/>
          </w:tcPr>
          <w:p w14:paraId="5A6C9F01"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13 (14.6)</w:t>
            </w:r>
          </w:p>
        </w:tc>
      </w:tr>
      <w:tr w:rsidR="0034328D" w:rsidRPr="00093F11" w14:paraId="2C13E9B0" w14:textId="77777777" w:rsidTr="00EA3B9B">
        <w:trPr>
          <w:trHeight w:val="285"/>
        </w:trPr>
        <w:tc>
          <w:tcPr>
            <w:tcW w:w="5328" w:type="dxa"/>
            <w:vAlign w:val="center"/>
          </w:tcPr>
          <w:p w14:paraId="32BAE28D"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White</w:t>
            </w:r>
          </w:p>
        </w:tc>
        <w:tc>
          <w:tcPr>
            <w:tcW w:w="2016" w:type="dxa"/>
            <w:vAlign w:val="center"/>
          </w:tcPr>
          <w:p w14:paraId="69146876"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148 (68.2)</w:t>
            </w:r>
          </w:p>
        </w:tc>
        <w:tc>
          <w:tcPr>
            <w:tcW w:w="2016" w:type="dxa"/>
            <w:vAlign w:val="center"/>
          </w:tcPr>
          <w:p w14:paraId="4EF87100"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52 (58.4)</w:t>
            </w:r>
          </w:p>
        </w:tc>
      </w:tr>
      <w:tr w:rsidR="0034328D" w:rsidRPr="00093F11" w14:paraId="05A43C3D" w14:textId="77777777" w:rsidTr="00EA3B9B">
        <w:trPr>
          <w:trHeight w:val="285"/>
        </w:trPr>
        <w:tc>
          <w:tcPr>
            <w:tcW w:w="5328" w:type="dxa"/>
            <w:vAlign w:val="center"/>
          </w:tcPr>
          <w:p w14:paraId="12F8D2DE"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Multiple</w:t>
            </w:r>
          </w:p>
        </w:tc>
        <w:tc>
          <w:tcPr>
            <w:tcW w:w="2016" w:type="dxa"/>
            <w:vAlign w:val="center"/>
          </w:tcPr>
          <w:p w14:paraId="13719D8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2 (0.9)</w:t>
            </w:r>
          </w:p>
        </w:tc>
        <w:tc>
          <w:tcPr>
            <w:tcW w:w="2016" w:type="dxa"/>
            <w:vAlign w:val="center"/>
          </w:tcPr>
          <w:p w14:paraId="08B43D67"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0</w:t>
            </w:r>
          </w:p>
        </w:tc>
      </w:tr>
      <w:tr w:rsidR="0034328D" w:rsidRPr="00093F11" w14:paraId="5D5BC490" w14:textId="77777777" w:rsidTr="00EA3B9B">
        <w:trPr>
          <w:trHeight w:val="285"/>
        </w:trPr>
        <w:tc>
          <w:tcPr>
            <w:tcW w:w="5328" w:type="dxa"/>
            <w:vAlign w:val="center"/>
          </w:tcPr>
          <w:p w14:paraId="08A79CE5"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Time since onset of symptoms, mean (SD), years</w:t>
            </w:r>
          </w:p>
        </w:tc>
        <w:tc>
          <w:tcPr>
            <w:tcW w:w="2016" w:type="dxa"/>
            <w:vAlign w:val="center"/>
          </w:tcPr>
          <w:p w14:paraId="661F24B1"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9.3 (7.3)</w:t>
            </w:r>
          </w:p>
        </w:tc>
        <w:tc>
          <w:tcPr>
            <w:tcW w:w="2016" w:type="dxa"/>
            <w:vAlign w:val="center"/>
          </w:tcPr>
          <w:p w14:paraId="53CF9389"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7.6 (5.8)</w:t>
            </w:r>
          </w:p>
        </w:tc>
      </w:tr>
      <w:tr w:rsidR="0034328D" w:rsidRPr="00093F11" w14:paraId="631D207A" w14:textId="77777777" w:rsidTr="00EA3B9B">
        <w:trPr>
          <w:trHeight w:val="285"/>
        </w:trPr>
        <w:tc>
          <w:tcPr>
            <w:tcW w:w="5328" w:type="dxa"/>
            <w:vAlign w:val="center"/>
          </w:tcPr>
          <w:p w14:paraId="2490A154"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Age at onset of symptoms, mean (SD), years</w:t>
            </w:r>
          </w:p>
        </w:tc>
        <w:tc>
          <w:tcPr>
            <w:tcW w:w="2016" w:type="dxa"/>
            <w:vAlign w:val="center"/>
          </w:tcPr>
          <w:p w14:paraId="542D1BB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38.3 (12.3)</w:t>
            </w:r>
          </w:p>
        </w:tc>
        <w:tc>
          <w:tcPr>
            <w:tcW w:w="2016" w:type="dxa"/>
            <w:vAlign w:val="center"/>
          </w:tcPr>
          <w:p w14:paraId="618C6C21"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39.1 (11.8)</w:t>
            </w:r>
          </w:p>
        </w:tc>
      </w:tr>
      <w:tr w:rsidR="00093F11" w:rsidRPr="00093F11" w14:paraId="3155B7B7" w14:textId="77777777" w:rsidTr="00EA3B9B">
        <w:trPr>
          <w:trHeight w:val="285"/>
        </w:trPr>
        <w:tc>
          <w:tcPr>
            <w:tcW w:w="5328" w:type="dxa"/>
            <w:vAlign w:val="center"/>
          </w:tcPr>
          <w:p w14:paraId="2D508978" w14:textId="1C286CEA" w:rsidR="00093F11" w:rsidRPr="00093F11" w:rsidRDefault="00093F11"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SCA genotype/subtype, n (%)</w:t>
            </w:r>
          </w:p>
        </w:tc>
        <w:tc>
          <w:tcPr>
            <w:tcW w:w="2016" w:type="dxa"/>
            <w:vAlign w:val="center"/>
          </w:tcPr>
          <w:p w14:paraId="05B69B56" w14:textId="77777777" w:rsidR="00093F11" w:rsidRPr="00093F11" w:rsidRDefault="00093F11"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c>
          <w:tcPr>
            <w:tcW w:w="2016" w:type="dxa"/>
            <w:vAlign w:val="center"/>
          </w:tcPr>
          <w:p w14:paraId="4971E472" w14:textId="77777777" w:rsidR="00093F11" w:rsidRPr="00093F11" w:rsidRDefault="00093F11"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r>
      <w:tr w:rsidR="0034328D" w:rsidRPr="00093F11" w14:paraId="7F0CB444" w14:textId="77777777" w:rsidTr="00EA3B9B">
        <w:trPr>
          <w:trHeight w:val="285"/>
        </w:trPr>
        <w:tc>
          <w:tcPr>
            <w:tcW w:w="5328" w:type="dxa"/>
            <w:vAlign w:val="center"/>
          </w:tcPr>
          <w:p w14:paraId="6F73D723" w14:textId="77FB2789"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SCA1</w:t>
            </w:r>
          </w:p>
        </w:tc>
        <w:tc>
          <w:tcPr>
            <w:tcW w:w="2016" w:type="dxa"/>
            <w:vAlign w:val="center"/>
          </w:tcPr>
          <w:p w14:paraId="14AB159B"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26 (12.0)</w:t>
            </w:r>
          </w:p>
        </w:tc>
        <w:tc>
          <w:tcPr>
            <w:tcW w:w="2016" w:type="dxa"/>
            <w:vAlign w:val="center"/>
          </w:tcPr>
          <w:p w14:paraId="026886EC"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32C6F81C" w14:textId="77777777" w:rsidTr="00EA3B9B">
        <w:trPr>
          <w:trHeight w:val="285"/>
        </w:trPr>
        <w:tc>
          <w:tcPr>
            <w:tcW w:w="5328" w:type="dxa"/>
            <w:vAlign w:val="center"/>
          </w:tcPr>
          <w:p w14:paraId="256C9F2D" w14:textId="3379E182"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SCA2</w:t>
            </w:r>
          </w:p>
        </w:tc>
        <w:tc>
          <w:tcPr>
            <w:tcW w:w="2016" w:type="dxa"/>
            <w:vAlign w:val="center"/>
          </w:tcPr>
          <w:p w14:paraId="0A40C239"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67 (30.9)</w:t>
            </w:r>
          </w:p>
        </w:tc>
        <w:tc>
          <w:tcPr>
            <w:tcW w:w="2016" w:type="dxa"/>
            <w:vAlign w:val="center"/>
          </w:tcPr>
          <w:p w14:paraId="7167B63B"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28E9B0D2" w14:textId="77777777" w:rsidTr="00EA3B9B">
        <w:trPr>
          <w:trHeight w:val="300"/>
        </w:trPr>
        <w:tc>
          <w:tcPr>
            <w:tcW w:w="5328" w:type="dxa"/>
            <w:vAlign w:val="center"/>
          </w:tcPr>
          <w:p w14:paraId="16291B9F" w14:textId="61D6C7D8"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SCA3</w:t>
            </w:r>
          </w:p>
        </w:tc>
        <w:tc>
          <w:tcPr>
            <w:tcW w:w="2016" w:type="dxa"/>
            <w:vAlign w:val="center"/>
          </w:tcPr>
          <w:p w14:paraId="4A26B67A"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89 (41.0)</w:t>
            </w:r>
          </w:p>
        </w:tc>
        <w:tc>
          <w:tcPr>
            <w:tcW w:w="2016" w:type="dxa"/>
            <w:vAlign w:val="center"/>
          </w:tcPr>
          <w:p w14:paraId="4A3330F3"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89 (100.0)</w:t>
            </w:r>
          </w:p>
        </w:tc>
      </w:tr>
      <w:tr w:rsidR="0034328D" w:rsidRPr="00093F11" w14:paraId="76CE3CE5" w14:textId="77777777" w:rsidTr="00EA3B9B">
        <w:trPr>
          <w:trHeight w:val="285"/>
        </w:trPr>
        <w:tc>
          <w:tcPr>
            <w:tcW w:w="5328" w:type="dxa"/>
            <w:vAlign w:val="center"/>
          </w:tcPr>
          <w:p w14:paraId="28313A43" w14:textId="2FFA1C5A"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SCA6</w:t>
            </w:r>
          </w:p>
        </w:tc>
        <w:tc>
          <w:tcPr>
            <w:tcW w:w="2016" w:type="dxa"/>
            <w:vAlign w:val="center"/>
          </w:tcPr>
          <w:p w14:paraId="03116745"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12 (5.5)</w:t>
            </w:r>
          </w:p>
        </w:tc>
        <w:tc>
          <w:tcPr>
            <w:tcW w:w="2016" w:type="dxa"/>
            <w:vAlign w:val="center"/>
          </w:tcPr>
          <w:p w14:paraId="4DB368F4"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14559F28" w14:textId="77777777" w:rsidTr="00EA3B9B">
        <w:trPr>
          <w:trHeight w:val="285"/>
        </w:trPr>
        <w:tc>
          <w:tcPr>
            <w:tcW w:w="5328" w:type="dxa"/>
            <w:vAlign w:val="center"/>
          </w:tcPr>
          <w:p w14:paraId="61030F61" w14:textId="5EBB75C2"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SCA6/8</w:t>
            </w:r>
          </w:p>
        </w:tc>
        <w:tc>
          <w:tcPr>
            <w:tcW w:w="2016" w:type="dxa"/>
            <w:vAlign w:val="center"/>
          </w:tcPr>
          <w:p w14:paraId="27E5D89F"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c>
          <w:tcPr>
            <w:tcW w:w="2016" w:type="dxa"/>
            <w:vAlign w:val="center"/>
          </w:tcPr>
          <w:p w14:paraId="37B420A8"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00A04A18" w14:textId="77777777" w:rsidTr="00EA3B9B">
        <w:trPr>
          <w:trHeight w:val="300"/>
        </w:trPr>
        <w:tc>
          <w:tcPr>
            <w:tcW w:w="5328" w:type="dxa"/>
            <w:vAlign w:val="center"/>
          </w:tcPr>
          <w:p w14:paraId="33C77801" w14:textId="33996914"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SCA7</w:t>
            </w:r>
          </w:p>
        </w:tc>
        <w:tc>
          <w:tcPr>
            <w:tcW w:w="2016" w:type="dxa"/>
            <w:vAlign w:val="center"/>
          </w:tcPr>
          <w:p w14:paraId="5050711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10 (4.6)</w:t>
            </w:r>
          </w:p>
        </w:tc>
        <w:tc>
          <w:tcPr>
            <w:tcW w:w="2016" w:type="dxa"/>
            <w:vAlign w:val="center"/>
          </w:tcPr>
          <w:p w14:paraId="390E9CC0"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5820A7F3" w14:textId="77777777" w:rsidTr="00EA3B9B">
        <w:trPr>
          <w:trHeight w:val="285"/>
        </w:trPr>
        <w:tc>
          <w:tcPr>
            <w:tcW w:w="5328" w:type="dxa"/>
            <w:vAlign w:val="center"/>
          </w:tcPr>
          <w:p w14:paraId="2047341E" w14:textId="15F563CE"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SCA8</w:t>
            </w:r>
          </w:p>
        </w:tc>
        <w:tc>
          <w:tcPr>
            <w:tcW w:w="2016" w:type="dxa"/>
            <w:vAlign w:val="center"/>
          </w:tcPr>
          <w:p w14:paraId="33DB74FF"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5 (2.3)</w:t>
            </w:r>
          </w:p>
        </w:tc>
        <w:tc>
          <w:tcPr>
            <w:tcW w:w="2016" w:type="dxa"/>
            <w:vAlign w:val="center"/>
          </w:tcPr>
          <w:p w14:paraId="05242EB6"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7B69E627" w14:textId="77777777" w:rsidTr="00EA3B9B">
        <w:trPr>
          <w:trHeight w:val="285"/>
        </w:trPr>
        <w:tc>
          <w:tcPr>
            <w:tcW w:w="5328" w:type="dxa"/>
            <w:vAlign w:val="center"/>
          </w:tcPr>
          <w:p w14:paraId="77D7F914" w14:textId="5D7CC6CD"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SCA10</w:t>
            </w:r>
          </w:p>
        </w:tc>
        <w:tc>
          <w:tcPr>
            <w:tcW w:w="2016" w:type="dxa"/>
            <w:vAlign w:val="center"/>
          </w:tcPr>
          <w:p w14:paraId="21DF74F7"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8 (3.7)</w:t>
            </w:r>
          </w:p>
        </w:tc>
        <w:tc>
          <w:tcPr>
            <w:tcW w:w="2016" w:type="dxa"/>
            <w:vAlign w:val="center"/>
          </w:tcPr>
          <w:p w14:paraId="1496E207"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1F988E4C" w14:textId="77777777" w:rsidTr="00EA3B9B">
        <w:trPr>
          <w:trHeight w:val="285"/>
        </w:trPr>
        <w:tc>
          <w:tcPr>
            <w:tcW w:w="5328" w:type="dxa"/>
            <w:vAlign w:val="center"/>
          </w:tcPr>
          <w:p w14:paraId="28AF6E8A" w14:textId="06E1BFC1" w:rsidR="0034328D" w:rsidRPr="00093F11" w:rsidRDefault="0034328D"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 xml:space="preserve">Klockgether </w:t>
            </w:r>
            <w:r w:rsidR="008A2C8C" w:rsidRPr="00093F11">
              <w:rPr>
                <w:rFonts w:ascii="Times New Roman" w:hAnsi="Times New Roman"/>
              </w:rPr>
              <w:t>s</w:t>
            </w:r>
            <w:r w:rsidRPr="00093F11">
              <w:rPr>
                <w:rFonts w:ascii="Times New Roman" w:hAnsi="Times New Roman"/>
              </w:rPr>
              <w:t>everity, n (%)</w:t>
            </w:r>
          </w:p>
        </w:tc>
        <w:tc>
          <w:tcPr>
            <w:tcW w:w="2016" w:type="dxa"/>
            <w:vAlign w:val="center"/>
          </w:tcPr>
          <w:p w14:paraId="75FC268B"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c>
          <w:tcPr>
            <w:tcW w:w="2016" w:type="dxa"/>
            <w:vAlign w:val="center"/>
          </w:tcPr>
          <w:p w14:paraId="655F99B4"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r>
      <w:tr w:rsidR="0034328D" w:rsidRPr="00093F11" w14:paraId="08068C1A" w14:textId="77777777" w:rsidTr="00EA3B9B">
        <w:trPr>
          <w:trHeight w:val="285"/>
        </w:trPr>
        <w:tc>
          <w:tcPr>
            <w:tcW w:w="5328" w:type="dxa"/>
            <w:vAlign w:val="center"/>
          </w:tcPr>
          <w:p w14:paraId="3A97AF69"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Pre-symptomatic (stage 0)</w:t>
            </w:r>
          </w:p>
        </w:tc>
        <w:tc>
          <w:tcPr>
            <w:tcW w:w="2016" w:type="dxa"/>
            <w:vAlign w:val="center"/>
          </w:tcPr>
          <w:p w14:paraId="3DA583C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c>
          <w:tcPr>
            <w:tcW w:w="2016" w:type="dxa"/>
            <w:vAlign w:val="center"/>
          </w:tcPr>
          <w:p w14:paraId="11BC835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57058B06" w14:textId="77777777" w:rsidTr="00EA3B9B">
        <w:trPr>
          <w:trHeight w:val="300"/>
        </w:trPr>
        <w:tc>
          <w:tcPr>
            <w:tcW w:w="5328" w:type="dxa"/>
            <w:vAlign w:val="center"/>
          </w:tcPr>
          <w:p w14:paraId="7E397478"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Mild (stage 1)</w:t>
            </w:r>
          </w:p>
        </w:tc>
        <w:tc>
          <w:tcPr>
            <w:tcW w:w="2016" w:type="dxa"/>
            <w:vAlign w:val="center"/>
          </w:tcPr>
          <w:p w14:paraId="1EB11AD4"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c>
          <w:tcPr>
            <w:tcW w:w="2016" w:type="dxa"/>
            <w:vAlign w:val="center"/>
          </w:tcPr>
          <w:p w14:paraId="0B5F031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54AA815C" w14:textId="77777777" w:rsidTr="00EA3B9B">
        <w:trPr>
          <w:trHeight w:val="285"/>
        </w:trPr>
        <w:tc>
          <w:tcPr>
            <w:tcW w:w="5328" w:type="dxa"/>
            <w:vAlign w:val="center"/>
          </w:tcPr>
          <w:p w14:paraId="0AB35BF2"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Moderate (stage 2)</w:t>
            </w:r>
          </w:p>
        </w:tc>
        <w:tc>
          <w:tcPr>
            <w:tcW w:w="2016" w:type="dxa"/>
            <w:vAlign w:val="center"/>
          </w:tcPr>
          <w:p w14:paraId="75FE6298"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c>
          <w:tcPr>
            <w:tcW w:w="2016" w:type="dxa"/>
            <w:vAlign w:val="center"/>
          </w:tcPr>
          <w:p w14:paraId="3B194CF7"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0D3CE771" w14:textId="77777777" w:rsidTr="00EA3B9B">
        <w:trPr>
          <w:trHeight w:val="285"/>
        </w:trPr>
        <w:tc>
          <w:tcPr>
            <w:tcW w:w="5328" w:type="dxa"/>
            <w:vAlign w:val="center"/>
          </w:tcPr>
          <w:p w14:paraId="2C319A43"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Severe (stage 3)</w:t>
            </w:r>
          </w:p>
        </w:tc>
        <w:tc>
          <w:tcPr>
            <w:tcW w:w="2016" w:type="dxa"/>
            <w:vAlign w:val="center"/>
          </w:tcPr>
          <w:p w14:paraId="0ED2408B"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c>
          <w:tcPr>
            <w:tcW w:w="2016" w:type="dxa"/>
            <w:vAlign w:val="center"/>
          </w:tcPr>
          <w:p w14:paraId="3302CB45"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N/A</w:t>
            </w:r>
          </w:p>
        </w:tc>
      </w:tr>
      <w:tr w:rsidR="0034328D" w:rsidRPr="00093F11" w14:paraId="6180E65B" w14:textId="77777777" w:rsidTr="00EA3B9B">
        <w:trPr>
          <w:trHeight w:val="285"/>
        </w:trPr>
        <w:tc>
          <w:tcPr>
            <w:tcW w:w="5328" w:type="dxa"/>
            <w:vAlign w:val="center"/>
          </w:tcPr>
          <w:p w14:paraId="74879790" w14:textId="7657BC53" w:rsidR="0034328D" w:rsidRPr="00093F11" w:rsidRDefault="0034328D" w:rsidP="00A9428F">
            <w:pPr>
              <w:pBdr>
                <w:top w:val="none" w:sz="0" w:space="0" w:color="000000"/>
                <w:left w:val="none" w:sz="0" w:space="0" w:color="000000"/>
                <w:bottom w:val="none" w:sz="0" w:space="0" w:color="000000"/>
                <w:right w:val="none" w:sz="0" w:space="0" w:color="000000"/>
              </w:pBdr>
              <w:ind w:left="100" w:right="100"/>
              <w:rPr>
                <w:rFonts w:ascii="Times New Roman" w:hAnsi="Times New Roman"/>
              </w:rPr>
            </w:pPr>
            <w:r w:rsidRPr="00093F11">
              <w:rPr>
                <w:rFonts w:ascii="Times New Roman" w:hAnsi="Times New Roman"/>
              </w:rPr>
              <w:t xml:space="preserve">Baseline </w:t>
            </w:r>
            <w:r w:rsidR="008A2C8C" w:rsidRPr="00093F11">
              <w:rPr>
                <w:rFonts w:ascii="Times New Roman" w:hAnsi="Times New Roman"/>
              </w:rPr>
              <w:t>t</w:t>
            </w:r>
            <w:r w:rsidRPr="00093F11">
              <w:rPr>
                <w:rFonts w:ascii="Times New Roman" w:hAnsi="Times New Roman"/>
              </w:rPr>
              <w:t xml:space="preserve">otal f-SARA </w:t>
            </w:r>
            <w:r w:rsidR="008A2C8C" w:rsidRPr="00093F11">
              <w:rPr>
                <w:rFonts w:ascii="Times New Roman" w:hAnsi="Times New Roman"/>
              </w:rPr>
              <w:t>s</w:t>
            </w:r>
            <w:r w:rsidRPr="00093F11">
              <w:rPr>
                <w:rFonts w:ascii="Times New Roman" w:hAnsi="Times New Roman"/>
              </w:rPr>
              <w:t>core</w:t>
            </w:r>
          </w:p>
        </w:tc>
        <w:tc>
          <w:tcPr>
            <w:tcW w:w="2016" w:type="dxa"/>
            <w:vAlign w:val="center"/>
          </w:tcPr>
          <w:p w14:paraId="5B53C438"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c>
          <w:tcPr>
            <w:tcW w:w="2016" w:type="dxa"/>
            <w:vAlign w:val="center"/>
          </w:tcPr>
          <w:p w14:paraId="379B7269"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p>
        </w:tc>
      </w:tr>
      <w:tr w:rsidR="0034328D" w:rsidRPr="00093F11" w14:paraId="1E709F4D" w14:textId="77777777" w:rsidTr="00EA3B9B">
        <w:trPr>
          <w:trHeight w:val="300"/>
        </w:trPr>
        <w:tc>
          <w:tcPr>
            <w:tcW w:w="5328" w:type="dxa"/>
            <w:vAlign w:val="center"/>
          </w:tcPr>
          <w:p w14:paraId="29122473"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Mean (SD)</w:t>
            </w:r>
          </w:p>
        </w:tc>
        <w:tc>
          <w:tcPr>
            <w:tcW w:w="2016" w:type="dxa"/>
            <w:vAlign w:val="center"/>
          </w:tcPr>
          <w:p w14:paraId="6A6FF62C"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4.9 (1.8)</w:t>
            </w:r>
          </w:p>
        </w:tc>
        <w:tc>
          <w:tcPr>
            <w:tcW w:w="2016" w:type="dxa"/>
            <w:vAlign w:val="center"/>
          </w:tcPr>
          <w:p w14:paraId="6443F73C"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4.9 (1.8)</w:t>
            </w:r>
          </w:p>
        </w:tc>
      </w:tr>
      <w:tr w:rsidR="0034328D" w:rsidRPr="00093F11" w14:paraId="108F9519" w14:textId="77777777" w:rsidTr="00EA3B9B">
        <w:trPr>
          <w:trHeight w:val="285"/>
        </w:trPr>
        <w:tc>
          <w:tcPr>
            <w:tcW w:w="5328" w:type="dxa"/>
            <w:vAlign w:val="center"/>
          </w:tcPr>
          <w:p w14:paraId="619C1307"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342" w:right="100"/>
              <w:rPr>
                <w:rFonts w:ascii="Times New Roman" w:hAnsi="Times New Roman"/>
              </w:rPr>
            </w:pPr>
            <w:r w:rsidRPr="00093F11">
              <w:rPr>
                <w:rFonts w:ascii="Times New Roman" w:hAnsi="Times New Roman"/>
              </w:rPr>
              <w:t>Median (range)</w:t>
            </w:r>
          </w:p>
        </w:tc>
        <w:tc>
          <w:tcPr>
            <w:tcW w:w="2016" w:type="dxa"/>
            <w:vAlign w:val="center"/>
          </w:tcPr>
          <w:p w14:paraId="0EA9630E"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4.0 (2.0-11.0)</w:t>
            </w:r>
          </w:p>
        </w:tc>
        <w:tc>
          <w:tcPr>
            <w:tcW w:w="2016" w:type="dxa"/>
            <w:vAlign w:val="center"/>
          </w:tcPr>
          <w:p w14:paraId="1349C823" w14:textId="77777777" w:rsidR="0034328D" w:rsidRPr="00093F11" w:rsidRDefault="0034328D" w:rsidP="00A9428F">
            <w:pPr>
              <w:pBdr>
                <w:top w:val="none" w:sz="0" w:space="0" w:color="000000"/>
                <w:left w:val="none" w:sz="0" w:space="0" w:color="000000"/>
                <w:bottom w:val="none" w:sz="0" w:space="0" w:color="000000"/>
                <w:right w:val="none" w:sz="0" w:space="0" w:color="000000"/>
              </w:pBdr>
              <w:ind w:left="100" w:right="100"/>
              <w:jc w:val="center"/>
              <w:rPr>
                <w:rFonts w:ascii="Times New Roman" w:hAnsi="Times New Roman"/>
              </w:rPr>
            </w:pPr>
            <w:r w:rsidRPr="00093F11">
              <w:rPr>
                <w:rFonts w:ascii="Times New Roman" w:hAnsi="Times New Roman"/>
              </w:rPr>
              <w:t>4.0 (2.0-10.0)</w:t>
            </w:r>
          </w:p>
        </w:tc>
      </w:tr>
    </w:tbl>
    <w:p w14:paraId="6F57A444" w14:textId="44E4995F" w:rsidR="0034328D" w:rsidRPr="00093F11" w:rsidRDefault="0034328D" w:rsidP="0034328D">
      <w:pPr>
        <w:spacing w:after="0" w:line="480" w:lineRule="auto"/>
        <w:rPr>
          <w:rFonts w:ascii="Times New Roman" w:hAnsi="Times New Roman" w:cs="Times New Roman"/>
          <w:sz w:val="18"/>
          <w:szCs w:val="18"/>
        </w:rPr>
      </w:pPr>
      <w:r w:rsidRPr="00093F11">
        <w:rPr>
          <w:rFonts w:ascii="Times New Roman" w:hAnsi="Times New Roman" w:cs="Times New Roman"/>
          <w:sz w:val="18"/>
          <w:szCs w:val="18"/>
        </w:rPr>
        <w:t>f-SARA</w:t>
      </w:r>
      <w:r w:rsidR="00075720" w:rsidRPr="00093F11">
        <w:rPr>
          <w:rFonts w:ascii="Times New Roman" w:hAnsi="Times New Roman" w:cs="Times New Roman"/>
          <w:sz w:val="18"/>
          <w:szCs w:val="18"/>
        </w:rPr>
        <w:t>,</w:t>
      </w:r>
      <w:r w:rsidRPr="00093F11">
        <w:rPr>
          <w:rFonts w:ascii="Times New Roman" w:hAnsi="Times New Roman" w:cs="Times New Roman"/>
          <w:sz w:val="18"/>
          <w:szCs w:val="18"/>
        </w:rPr>
        <w:t xml:space="preserve"> </w:t>
      </w:r>
      <w:r w:rsidR="00075720" w:rsidRPr="00093F11">
        <w:rPr>
          <w:rFonts w:ascii="Times New Roman" w:hAnsi="Times New Roman" w:cs="Times New Roman"/>
          <w:sz w:val="18"/>
          <w:szCs w:val="18"/>
        </w:rPr>
        <w:t>m</w:t>
      </w:r>
      <w:r w:rsidRPr="00093F11">
        <w:rPr>
          <w:rFonts w:ascii="Times New Roman" w:hAnsi="Times New Roman" w:cs="Times New Roman"/>
          <w:sz w:val="18"/>
          <w:szCs w:val="18"/>
        </w:rPr>
        <w:t xml:space="preserve">odified </w:t>
      </w:r>
      <w:r w:rsidR="00075720" w:rsidRPr="00093F11">
        <w:rPr>
          <w:rFonts w:ascii="Times New Roman" w:hAnsi="Times New Roman" w:cs="Times New Roman"/>
          <w:sz w:val="18"/>
          <w:szCs w:val="18"/>
        </w:rPr>
        <w:t>f</w:t>
      </w:r>
      <w:r w:rsidRPr="00093F11">
        <w:rPr>
          <w:rFonts w:ascii="Times New Roman" w:hAnsi="Times New Roman" w:cs="Times New Roman"/>
          <w:sz w:val="18"/>
          <w:szCs w:val="18"/>
        </w:rPr>
        <w:t xml:space="preserve">unctional Scale for the Assessment and Rating of Ataxia; </w:t>
      </w:r>
      <w:r w:rsidR="0064251A" w:rsidRPr="00093F11">
        <w:rPr>
          <w:rFonts w:ascii="Times New Roman" w:hAnsi="Times New Roman" w:cs="Times New Roman"/>
          <w:sz w:val="18"/>
          <w:szCs w:val="18"/>
        </w:rPr>
        <w:t xml:space="preserve">N/A, not assessed; </w:t>
      </w:r>
      <w:r w:rsidRPr="00093F11">
        <w:rPr>
          <w:rFonts w:ascii="Times New Roman" w:hAnsi="Times New Roman" w:cs="Times New Roman"/>
          <w:sz w:val="18"/>
          <w:szCs w:val="18"/>
        </w:rPr>
        <w:t>SCA</w:t>
      </w:r>
      <w:r w:rsidR="00075720" w:rsidRPr="00093F11">
        <w:rPr>
          <w:rFonts w:ascii="Times New Roman" w:hAnsi="Times New Roman" w:cs="Times New Roman"/>
          <w:sz w:val="18"/>
          <w:szCs w:val="18"/>
        </w:rPr>
        <w:t>,</w:t>
      </w:r>
      <w:r w:rsidRPr="00093F11">
        <w:rPr>
          <w:rFonts w:ascii="Times New Roman" w:hAnsi="Times New Roman" w:cs="Times New Roman"/>
          <w:sz w:val="18"/>
          <w:szCs w:val="18"/>
        </w:rPr>
        <w:t xml:space="preserve"> spinocerebellar ataxia</w:t>
      </w:r>
      <w:r w:rsidR="00385F7D" w:rsidRPr="00093F11">
        <w:rPr>
          <w:rFonts w:ascii="Times New Roman" w:hAnsi="Times New Roman" w:cs="Times New Roman"/>
          <w:sz w:val="18"/>
          <w:szCs w:val="18"/>
        </w:rPr>
        <w:t>; SD, standard deviation</w:t>
      </w:r>
      <w:r w:rsidRPr="00093F11">
        <w:rPr>
          <w:rFonts w:ascii="Times New Roman" w:hAnsi="Times New Roman" w:cs="Times New Roman"/>
          <w:sz w:val="18"/>
          <w:szCs w:val="18"/>
        </w:rPr>
        <w:t>.</w:t>
      </w:r>
      <w:r w:rsidRPr="00093F11">
        <w:rPr>
          <w:rFonts w:ascii="Times New Roman" w:hAnsi="Times New Roman" w:cs="Times New Roman"/>
          <w:sz w:val="18"/>
          <w:szCs w:val="18"/>
        </w:rPr>
        <w:br/>
      </w:r>
    </w:p>
    <w:p w14:paraId="14B272EA" w14:textId="77777777" w:rsidR="0034328D" w:rsidRPr="00093F11" w:rsidRDefault="0034328D" w:rsidP="00EA3B9B">
      <w:pPr>
        <w:tabs>
          <w:tab w:val="left" w:pos="2430"/>
        </w:tabs>
        <w:rPr>
          <w:rFonts w:ascii="Times New Roman" w:hAnsi="Times New Roman" w:cs="Times New Roman"/>
          <w:sz w:val="18"/>
          <w:szCs w:val="18"/>
        </w:rPr>
      </w:pPr>
      <w:r w:rsidRPr="00093F11">
        <w:rPr>
          <w:rFonts w:ascii="Times New Roman" w:hAnsi="Times New Roman" w:cs="Times New Roman"/>
          <w:sz w:val="18"/>
          <w:szCs w:val="18"/>
        </w:rPr>
        <w:br w:type="page"/>
      </w:r>
    </w:p>
    <w:p w14:paraId="57F1CE83" w14:textId="17BF0E2E" w:rsidR="005C5F39" w:rsidRPr="00093F11" w:rsidRDefault="007B1999" w:rsidP="00595B15">
      <w:pPr>
        <w:pStyle w:val="Caption"/>
        <w:tabs>
          <w:tab w:val="clear" w:pos="1440"/>
        </w:tabs>
        <w:spacing w:before="0" w:after="0" w:line="480" w:lineRule="auto"/>
        <w:ind w:left="0" w:firstLine="0"/>
        <w:rPr>
          <w:rFonts w:ascii="Times New Roman" w:hAnsi="Times New Roman"/>
          <w:sz w:val="20"/>
        </w:rPr>
      </w:pPr>
      <w:r w:rsidRPr="00093F11">
        <w:rPr>
          <w:rFonts w:ascii="Times New Roman" w:hAnsi="Times New Roman"/>
          <w:sz w:val="20"/>
        </w:rPr>
        <w:lastRenderedPageBreak/>
        <w:t xml:space="preserve">Supplemental </w:t>
      </w:r>
      <w:r w:rsidR="005C5F39" w:rsidRPr="00093F11">
        <w:rPr>
          <w:rFonts w:ascii="Times New Roman" w:hAnsi="Times New Roman"/>
          <w:sz w:val="20"/>
        </w:rPr>
        <w:t>Table </w:t>
      </w:r>
      <w:r w:rsidR="00404B84">
        <w:rPr>
          <w:rFonts w:ascii="Times New Roman" w:hAnsi="Times New Roman"/>
          <w:sz w:val="20"/>
        </w:rPr>
        <w:t>5</w:t>
      </w:r>
      <w:r w:rsidR="005C5F39" w:rsidRPr="00093F11">
        <w:rPr>
          <w:rFonts w:ascii="Times New Roman" w:hAnsi="Times New Roman"/>
          <w:sz w:val="20"/>
        </w:rPr>
        <w:t xml:space="preserve">. </w:t>
      </w:r>
      <w:r w:rsidR="00E5413A" w:rsidRPr="00093F11">
        <w:rPr>
          <w:rFonts w:ascii="Times New Roman" w:hAnsi="Times New Roman"/>
          <w:b w:val="0"/>
          <w:bCs w:val="0"/>
          <w:sz w:val="20"/>
        </w:rPr>
        <w:t>All</w:t>
      </w:r>
      <w:r w:rsidR="00465BD1" w:rsidRPr="00093F11">
        <w:rPr>
          <w:rFonts w:ascii="Times New Roman" w:hAnsi="Times New Roman"/>
          <w:b w:val="0"/>
          <w:bCs w:val="0"/>
          <w:sz w:val="20"/>
        </w:rPr>
        <w:t>-</w:t>
      </w:r>
      <w:r w:rsidR="00E5413A" w:rsidRPr="00093F11">
        <w:rPr>
          <w:rFonts w:ascii="Times New Roman" w:hAnsi="Times New Roman"/>
          <w:b w:val="0"/>
          <w:bCs w:val="0"/>
          <w:sz w:val="20"/>
        </w:rPr>
        <w:t xml:space="preserve">SCA </w:t>
      </w:r>
      <w:r w:rsidR="00465BD1" w:rsidRPr="00093F11">
        <w:rPr>
          <w:rFonts w:ascii="Times New Roman" w:hAnsi="Times New Roman"/>
          <w:b w:val="0"/>
          <w:bCs w:val="0"/>
          <w:sz w:val="20"/>
        </w:rPr>
        <w:t>and</w:t>
      </w:r>
      <w:r w:rsidR="00E5413A" w:rsidRPr="00093F11">
        <w:rPr>
          <w:rFonts w:ascii="Times New Roman" w:hAnsi="Times New Roman"/>
          <w:b w:val="0"/>
          <w:bCs w:val="0"/>
          <w:sz w:val="20"/>
        </w:rPr>
        <w:t xml:space="preserve"> </w:t>
      </w:r>
      <w:r w:rsidR="005C5F39" w:rsidRPr="00093F11">
        <w:rPr>
          <w:rFonts w:ascii="Times New Roman" w:hAnsi="Times New Roman"/>
          <w:b w:val="0"/>
          <w:bCs w:val="0"/>
          <w:sz w:val="20"/>
        </w:rPr>
        <w:t>SCA3 f-SARA psychometric validation: data acceptability (Study 206)</w:t>
      </w:r>
    </w:p>
    <w:tbl>
      <w:tblPr>
        <w:tblStyle w:val="TableGrid"/>
        <w:tblW w:w="8928" w:type="dxa"/>
        <w:tblInd w:w="-5" w:type="dxa"/>
        <w:tblLayout w:type="fixed"/>
        <w:tblLook w:val="0420" w:firstRow="1" w:lastRow="0" w:firstColumn="0" w:lastColumn="0" w:noHBand="0" w:noVBand="1"/>
      </w:tblPr>
      <w:tblGrid>
        <w:gridCol w:w="4896"/>
        <w:gridCol w:w="2016"/>
        <w:gridCol w:w="2016"/>
      </w:tblGrid>
      <w:tr w:rsidR="00342A54" w:rsidRPr="00093F11" w14:paraId="0890C97A" w14:textId="24F21B6C" w:rsidTr="00780948">
        <w:tc>
          <w:tcPr>
            <w:tcW w:w="4896" w:type="dxa"/>
            <w:vAlign w:val="center"/>
          </w:tcPr>
          <w:p w14:paraId="780BA563" w14:textId="30449704" w:rsidR="00342A54" w:rsidRPr="00093F11" w:rsidRDefault="00342A54" w:rsidP="00A9428F">
            <w:pPr>
              <w:pStyle w:val="SageTableHeadingLeft"/>
              <w:spacing w:before="0" w:after="0"/>
              <w:rPr>
                <w:szCs w:val="20"/>
              </w:rPr>
            </w:pPr>
            <w:r w:rsidRPr="00093F11">
              <w:rPr>
                <w:szCs w:val="20"/>
              </w:rPr>
              <w:t>f-SARA domain (item statistic)</w:t>
            </w:r>
          </w:p>
        </w:tc>
        <w:tc>
          <w:tcPr>
            <w:tcW w:w="2016" w:type="dxa"/>
            <w:vAlign w:val="center"/>
          </w:tcPr>
          <w:p w14:paraId="587ACA3B" w14:textId="0E08548A" w:rsidR="00342A54" w:rsidRPr="00093F11" w:rsidRDefault="00342A54" w:rsidP="00780948">
            <w:pPr>
              <w:pStyle w:val="SageTableHeadingCenter"/>
              <w:spacing w:before="0" w:after="0"/>
              <w:rPr>
                <w:szCs w:val="20"/>
              </w:rPr>
            </w:pPr>
            <w:r w:rsidRPr="00093F11">
              <w:rPr>
                <w:szCs w:val="20"/>
              </w:rPr>
              <w:t>All SCA</w:t>
            </w:r>
          </w:p>
          <w:p w14:paraId="71D4B781" w14:textId="205E5953" w:rsidR="00342A54" w:rsidRPr="00093F11" w:rsidRDefault="00342A54" w:rsidP="00780948">
            <w:pPr>
              <w:pStyle w:val="SageTableHeadingCenter"/>
              <w:spacing w:before="0" w:after="0"/>
              <w:rPr>
                <w:szCs w:val="20"/>
              </w:rPr>
            </w:pPr>
            <w:r w:rsidRPr="00093F11">
              <w:rPr>
                <w:szCs w:val="20"/>
              </w:rPr>
              <w:t>(</w:t>
            </w:r>
            <w:r w:rsidR="002F5D38" w:rsidRPr="00093F11">
              <w:rPr>
                <w:szCs w:val="20"/>
              </w:rPr>
              <w:t>n</w:t>
            </w:r>
            <w:r w:rsidRPr="00093F11">
              <w:rPr>
                <w:szCs w:val="20"/>
              </w:rPr>
              <w:t>=217)</w:t>
            </w:r>
          </w:p>
        </w:tc>
        <w:tc>
          <w:tcPr>
            <w:tcW w:w="2016" w:type="dxa"/>
            <w:vAlign w:val="center"/>
          </w:tcPr>
          <w:p w14:paraId="2648DA77" w14:textId="5E9576D4" w:rsidR="00342A54" w:rsidRPr="00093F11" w:rsidDel="00342A54" w:rsidRDefault="00342A54" w:rsidP="00780948">
            <w:pPr>
              <w:pStyle w:val="SageTableHeadingCenter"/>
              <w:spacing w:before="0" w:after="0"/>
              <w:rPr>
                <w:szCs w:val="20"/>
              </w:rPr>
            </w:pPr>
            <w:r w:rsidRPr="00093F11">
              <w:rPr>
                <w:szCs w:val="20"/>
              </w:rPr>
              <w:t>SCA3</w:t>
            </w:r>
            <w:r w:rsidRPr="00093F11">
              <w:rPr>
                <w:szCs w:val="20"/>
              </w:rPr>
              <w:br/>
              <w:t>(</w:t>
            </w:r>
            <w:r w:rsidR="002F5D38" w:rsidRPr="00093F11">
              <w:rPr>
                <w:szCs w:val="20"/>
              </w:rPr>
              <w:t>n</w:t>
            </w:r>
            <w:r w:rsidRPr="00093F11">
              <w:rPr>
                <w:szCs w:val="20"/>
              </w:rPr>
              <w:t>=89)</w:t>
            </w:r>
          </w:p>
        </w:tc>
      </w:tr>
      <w:tr w:rsidR="00342A54" w:rsidRPr="00093F11" w14:paraId="399C6BFB" w14:textId="55B81C60" w:rsidTr="00780948">
        <w:trPr>
          <w:trHeight w:val="430"/>
        </w:trPr>
        <w:tc>
          <w:tcPr>
            <w:tcW w:w="4896" w:type="dxa"/>
            <w:vAlign w:val="center"/>
          </w:tcPr>
          <w:p w14:paraId="358DF94E" w14:textId="77777777" w:rsidR="00342A54" w:rsidRPr="00093F11" w:rsidRDefault="00342A54" w:rsidP="00A9428F">
            <w:pPr>
              <w:pStyle w:val="SageTableCellLeft"/>
              <w:spacing w:before="0" w:after="0"/>
              <w:rPr>
                <w:szCs w:val="20"/>
              </w:rPr>
            </w:pPr>
            <w:r w:rsidRPr="00093F11">
              <w:rPr>
                <w:szCs w:val="20"/>
              </w:rPr>
              <w:t>Gait (#1 gait)</w:t>
            </w:r>
          </w:p>
        </w:tc>
        <w:tc>
          <w:tcPr>
            <w:tcW w:w="2016" w:type="dxa"/>
            <w:vAlign w:val="center"/>
          </w:tcPr>
          <w:p w14:paraId="22A1F0B7" w14:textId="77777777" w:rsidR="00342A54" w:rsidRPr="00093F11" w:rsidRDefault="00342A54" w:rsidP="00780948">
            <w:pPr>
              <w:pStyle w:val="SageTableCellCenter"/>
              <w:spacing w:before="0" w:after="0"/>
              <w:rPr>
                <w:szCs w:val="20"/>
              </w:rPr>
            </w:pPr>
          </w:p>
        </w:tc>
        <w:tc>
          <w:tcPr>
            <w:tcW w:w="2016" w:type="dxa"/>
            <w:vAlign w:val="center"/>
          </w:tcPr>
          <w:p w14:paraId="20DDD722" w14:textId="77777777" w:rsidR="00342A54" w:rsidRPr="00093F11" w:rsidRDefault="00342A54" w:rsidP="00780948">
            <w:pPr>
              <w:pStyle w:val="SageTableCellCenter"/>
              <w:spacing w:before="0" w:after="0"/>
              <w:rPr>
                <w:szCs w:val="20"/>
              </w:rPr>
            </w:pPr>
          </w:p>
        </w:tc>
      </w:tr>
      <w:tr w:rsidR="00342A54" w:rsidRPr="00093F11" w14:paraId="491E5F38" w14:textId="05E599F2" w:rsidTr="00780948">
        <w:trPr>
          <w:trHeight w:val="430"/>
        </w:trPr>
        <w:tc>
          <w:tcPr>
            <w:tcW w:w="4896" w:type="dxa"/>
            <w:vAlign w:val="center"/>
          </w:tcPr>
          <w:p w14:paraId="40E74B4F" w14:textId="77777777" w:rsidR="00342A54" w:rsidRPr="00093F11" w:rsidRDefault="00342A54" w:rsidP="00A9428F">
            <w:pPr>
              <w:pStyle w:val="SageTableCellLeft"/>
              <w:spacing w:before="0" w:after="0"/>
              <w:ind w:left="342"/>
              <w:rPr>
                <w:szCs w:val="20"/>
              </w:rPr>
            </w:pPr>
            <w:r w:rsidRPr="00093F11">
              <w:rPr>
                <w:szCs w:val="20"/>
              </w:rPr>
              <w:t>Mean (SD)</w:t>
            </w:r>
          </w:p>
        </w:tc>
        <w:tc>
          <w:tcPr>
            <w:tcW w:w="2016" w:type="dxa"/>
            <w:vAlign w:val="center"/>
          </w:tcPr>
          <w:p w14:paraId="0440E859" w14:textId="19EC68A0" w:rsidR="00342A54" w:rsidRPr="00093F11" w:rsidRDefault="00342A54" w:rsidP="00780948">
            <w:pPr>
              <w:pStyle w:val="SageTableCellCenter"/>
              <w:spacing w:before="0" w:after="0"/>
              <w:rPr>
                <w:szCs w:val="20"/>
              </w:rPr>
            </w:pPr>
            <w:r w:rsidRPr="00093F11">
              <w:rPr>
                <w:szCs w:val="20"/>
              </w:rPr>
              <w:t>1.5 (0.8)</w:t>
            </w:r>
          </w:p>
        </w:tc>
        <w:tc>
          <w:tcPr>
            <w:tcW w:w="2016" w:type="dxa"/>
            <w:vAlign w:val="center"/>
          </w:tcPr>
          <w:p w14:paraId="2B231D7C" w14:textId="4E6274F5" w:rsidR="00342A54" w:rsidRPr="00093F11" w:rsidDel="000A6427" w:rsidRDefault="00342A54" w:rsidP="00780948">
            <w:pPr>
              <w:pStyle w:val="SageTableCellCenter"/>
              <w:spacing w:before="0" w:after="0"/>
              <w:rPr>
                <w:szCs w:val="20"/>
              </w:rPr>
            </w:pPr>
            <w:r w:rsidRPr="00093F11">
              <w:rPr>
                <w:szCs w:val="20"/>
              </w:rPr>
              <w:t>1.6 (0.8)</w:t>
            </w:r>
          </w:p>
        </w:tc>
      </w:tr>
      <w:tr w:rsidR="00342A54" w:rsidRPr="00093F11" w14:paraId="63A7A0F0" w14:textId="55E76744" w:rsidTr="00780948">
        <w:trPr>
          <w:trHeight w:val="430"/>
        </w:trPr>
        <w:tc>
          <w:tcPr>
            <w:tcW w:w="4896" w:type="dxa"/>
            <w:vAlign w:val="center"/>
          </w:tcPr>
          <w:p w14:paraId="2D37CCB9" w14:textId="77777777" w:rsidR="00342A54" w:rsidRPr="00093F11" w:rsidRDefault="00342A54" w:rsidP="00A9428F">
            <w:pPr>
              <w:pStyle w:val="SageTableCellLeft"/>
              <w:spacing w:before="0" w:after="0"/>
              <w:ind w:left="342"/>
              <w:rPr>
                <w:szCs w:val="20"/>
              </w:rPr>
            </w:pPr>
            <w:r w:rsidRPr="00093F11">
              <w:rPr>
                <w:szCs w:val="20"/>
              </w:rPr>
              <w:t>Median (IQR)</w:t>
            </w:r>
          </w:p>
        </w:tc>
        <w:tc>
          <w:tcPr>
            <w:tcW w:w="2016" w:type="dxa"/>
            <w:vAlign w:val="center"/>
          </w:tcPr>
          <w:p w14:paraId="50B5A5D4" w14:textId="1D767395" w:rsidR="00342A54" w:rsidRPr="00093F11" w:rsidRDefault="00342A54" w:rsidP="00780948">
            <w:pPr>
              <w:pStyle w:val="SageTableCellCenter"/>
              <w:spacing w:before="0" w:after="0"/>
              <w:rPr>
                <w:szCs w:val="20"/>
              </w:rPr>
            </w:pPr>
            <w:r w:rsidRPr="00093F11">
              <w:rPr>
                <w:szCs w:val="20"/>
              </w:rPr>
              <w:t>1.0 (1.0-2.0)</w:t>
            </w:r>
          </w:p>
        </w:tc>
        <w:tc>
          <w:tcPr>
            <w:tcW w:w="2016" w:type="dxa"/>
            <w:vAlign w:val="center"/>
          </w:tcPr>
          <w:p w14:paraId="17050E9D" w14:textId="322DA75B" w:rsidR="00342A54" w:rsidRPr="00093F11" w:rsidDel="000A6427" w:rsidRDefault="00342A54" w:rsidP="00780948">
            <w:pPr>
              <w:pStyle w:val="SageTableCellCenter"/>
              <w:spacing w:before="0" w:after="0"/>
              <w:rPr>
                <w:szCs w:val="20"/>
              </w:rPr>
            </w:pPr>
            <w:r w:rsidRPr="00093F11">
              <w:rPr>
                <w:szCs w:val="20"/>
              </w:rPr>
              <w:t>1.0 (1.0-2.0)</w:t>
            </w:r>
          </w:p>
        </w:tc>
      </w:tr>
      <w:tr w:rsidR="00342A54" w:rsidRPr="00093F11" w14:paraId="764E911B" w14:textId="4F9A08AE" w:rsidTr="00780948">
        <w:trPr>
          <w:trHeight w:val="430"/>
        </w:trPr>
        <w:tc>
          <w:tcPr>
            <w:tcW w:w="4896" w:type="dxa"/>
            <w:vAlign w:val="center"/>
          </w:tcPr>
          <w:p w14:paraId="30D5F8BF" w14:textId="77777777" w:rsidR="00342A54" w:rsidRPr="00093F11" w:rsidRDefault="00342A54" w:rsidP="00A9428F">
            <w:pPr>
              <w:pStyle w:val="SageTableCellLeft"/>
              <w:spacing w:before="0" w:after="0"/>
              <w:ind w:left="342"/>
              <w:rPr>
                <w:szCs w:val="20"/>
              </w:rPr>
            </w:pPr>
            <w:r w:rsidRPr="00093F11">
              <w:rPr>
                <w:szCs w:val="20"/>
              </w:rPr>
              <w:t>Proportion with score = 0</w:t>
            </w:r>
          </w:p>
        </w:tc>
        <w:tc>
          <w:tcPr>
            <w:tcW w:w="2016" w:type="dxa"/>
            <w:vAlign w:val="center"/>
          </w:tcPr>
          <w:p w14:paraId="1BB47DE6" w14:textId="643CCA1B" w:rsidR="00342A54" w:rsidRPr="00093F11" w:rsidRDefault="00342A54" w:rsidP="00780948">
            <w:pPr>
              <w:pStyle w:val="SageTableCellCenter"/>
              <w:spacing w:before="0" w:after="0"/>
              <w:rPr>
                <w:szCs w:val="20"/>
              </w:rPr>
            </w:pPr>
            <w:r w:rsidRPr="00093F11">
              <w:rPr>
                <w:szCs w:val="20"/>
              </w:rPr>
              <w:t>0.0%</w:t>
            </w:r>
          </w:p>
        </w:tc>
        <w:tc>
          <w:tcPr>
            <w:tcW w:w="2016" w:type="dxa"/>
            <w:vAlign w:val="center"/>
          </w:tcPr>
          <w:p w14:paraId="098A44F2" w14:textId="1C7A2B6C" w:rsidR="00342A54" w:rsidRPr="00093F11" w:rsidDel="000A6427" w:rsidRDefault="00342A54" w:rsidP="00780948">
            <w:pPr>
              <w:pStyle w:val="SageTableCellCenter"/>
              <w:spacing w:before="0" w:after="0"/>
              <w:rPr>
                <w:szCs w:val="20"/>
              </w:rPr>
            </w:pPr>
            <w:r w:rsidRPr="00093F11">
              <w:rPr>
                <w:szCs w:val="20"/>
              </w:rPr>
              <w:t>0.0%</w:t>
            </w:r>
          </w:p>
        </w:tc>
      </w:tr>
      <w:tr w:rsidR="00342A54" w:rsidRPr="00093F11" w14:paraId="6B5707B8" w14:textId="145301A7" w:rsidTr="00780948">
        <w:trPr>
          <w:trHeight w:val="430"/>
        </w:trPr>
        <w:tc>
          <w:tcPr>
            <w:tcW w:w="4896" w:type="dxa"/>
            <w:vAlign w:val="center"/>
          </w:tcPr>
          <w:p w14:paraId="3F21AD9F" w14:textId="77777777" w:rsidR="00342A54" w:rsidRPr="00093F11" w:rsidRDefault="00342A54" w:rsidP="00A9428F">
            <w:pPr>
              <w:pStyle w:val="SageTableCellLeft"/>
              <w:spacing w:before="0" w:after="0"/>
              <w:ind w:left="342"/>
              <w:rPr>
                <w:szCs w:val="20"/>
              </w:rPr>
            </w:pPr>
            <w:r w:rsidRPr="00093F11">
              <w:rPr>
                <w:szCs w:val="20"/>
              </w:rPr>
              <w:t>Proportion with score = 4</w:t>
            </w:r>
          </w:p>
        </w:tc>
        <w:tc>
          <w:tcPr>
            <w:tcW w:w="2016" w:type="dxa"/>
            <w:vAlign w:val="center"/>
          </w:tcPr>
          <w:p w14:paraId="0A0E8D7F" w14:textId="0B2269BE" w:rsidR="00342A54" w:rsidRPr="00093F11" w:rsidRDefault="00342A54" w:rsidP="00780948">
            <w:pPr>
              <w:pStyle w:val="SageTableCellCenter"/>
              <w:spacing w:before="0" w:after="0"/>
              <w:rPr>
                <w:szCs w:val="20"/>
              </w:rPr>
            </w:pPr>
            <w:r w:rsidRPr="00093F11">
              <w:rPr>
                <w:szCs w:val="20"/>
              </w:rPr>
              <w:t>0.0%</w:t>
            </w:r>
          </w:p>
        </w:tc>
        <w:tc>
          <w:tcPr>
            <w:tcW w:w="2016" w:type="dxa"/>
            <w:vAlign w:val="center"/>
          </w:tcPr>
          <w:p w14:paraId="5EAFC804" w14:textId="15E08E27" w:rsidR="00342A54" w:rsidRPr="00093F11" w:rsidDel="000A6427" w:rsidRDefault="00342A54" w:rsidP="00780948">
            <w:pPr>
              <w:pStyle w:val="SageTableCellCenter"/>
              <w:spacing w:before="0" w:after="0"/>
              <w:rPr>
                <w:szCs w:val="20"/>
              </w:rPr>
            </w:pPr>
            <w:r w:rsidRPr="00093F11">
              <w:rPr>
                <w:szCs w:val="20"/>
              </w:rPr>
              <w:t>0.0%</w:t>
            </w:r>
          </w:p>
        </w:tc>
      </w:tr>
      <w:tr w:rsidR="00342A54" w:rsidRPr="00093F11" w14:paraId="20686E3F" w14:textId="4740720D" w:rsidTr="00780948">
        <w:trPr>
          <w:trHeight w:val="430"/>
        </w:trPr>
        <w:tc>
          <w:tcPr>
            <w:tcW w:w="4896" w:type="dxa"/>
            <w:vAlign w:val="center"/>
          </w:tcPr>
          <w:p w14:paraId="04CFFBBC" w14:textId="77777777" w:rsidR="00342A54" w:rsidRPr="00093F11" w:rsidRDefault="00342A54" w:rsidP="00A9428F">
            <w:pPr>
              <w:pStyle w:val="SageTableCellLeft"/>
              <w:spacing w:before="0" w:after="0"/>
              <w:rPr>
                <w:szCs w:val="20"/>
              </w:rPr>
            </w:pPr>
            <w:r w:rsidRPr="00093F11">
              <w:rPr>
                <w:szCs w:val="20"/>
              </w:rPr>
              <w:t>Balance (#2 stance)</w:t>
            </w:r>
          </w:p>
        </w:tc>
        <w:tc>
          <w:tcPr>
            <w:tcW w:w="2016" w:type="dxa"/>
            <w:vAlign w:val="center"/>
          </w:tcPr>
          <w:p w14:paraId="39F8FF57" w14:textId="77777777" w:rsidR="00342A54" w:rsidRPr="00093F11" w:rsidRDefault="00342A54" w:rsidP="00780948">
            <w:pPr>
              <w:pStyle w:val="SageTableCellCenter"/>
              <w:spacing w:before="0" w:after="0"/>
              <w:rPr>
                <w:szCs w:val="20"/>
              </w:rPr>
            </w:pPr>
          </w:p>
        </w:tc>
        <w:tc>
          <w:tcPr>
            <w:tcW w:w="2016" w:type="dxa"/>
            <w:vAlign w:val="center"/>
          </w:tcPr>
          <w:p w14:paraId="5A81F13A" w14:textId="77777777" w:rsidR="00342A54" w:rsidRPr="00093F11" w:rsidRDefault="00342A54" w:rsidP="00780948">
            <w:pPr>
              <w:pStyle w:val="SageTableCellCenter"/>
              <w:spacing w:before="0" w:after="0"/>
              <w:rPr>
                <w:szCs w:val="20"/>
              </w:rPr>
            </w:pPr>
          </w:p>
        </w:tc>
      </w:tr>
      <w:tr w:rsidR="00342A54" w:rsidRPr="00093F11" w14:paraId="1FEDBA56" w14:textId="49068ED8" w:rsidTr="00780948">
        <w:trPr>
          <w:trHeight w:val="430"/>
        </w:trPr>
        <w:tc>
          <w:tcPr>
            <w:tcW w:w="4896" w:type="dxa"/>
            <w:vAlign w:val="center"/>
          </w:tcPr>
          <w:p w14:paraId="615A1EDB" w14:textId="77777777" w:rsidR="00342A54" w:rsidRPr="00093F11" w:rsidRDefault="00342A54" w:rsidP="00A9428F">
            <w:pPr>
              <w:pStyle w:val="SageTableCellLeft"/>
              <w:spacing w:before="0" w:after="0"/>
              <w:ind w:left="342"/>
              <w:rPr>
                <w:szCs w:val="20"/>
              </w:rPr>
            </w:pPr>
            <w:r w:rsidRPr="00093F11">
              <w:rPr>
                <w:szCs w:val="20"/>
              </w:rPr>
              <w:t>Mean (SD)</w:t>
            </w:r>
          </w:p>
        </w:tc>
        <w:tc>
          <w:tcPr>
            <w:tcW w:w="2016" w:type="dxa"/>
            <w:vAlign w:val="center"/>
          </w:tcPr>
          <w:p w14:paraId="595EABB2" w14:textId="423F6222" w:rsidR="00342A54" w:rsidRPr="00093F11" w:rsidRDefault="00342A54" w:rsidP="00780948">
            <w:pPr>
              <w:pStyle w:val="SageTableCellCenter"/>
              <w:spacing w:before="0" w:after="0"/>
              <w:rPr>
                <w:szCs w:val="20"/>
              </w:rPr>
            </w:pPr>
            <w:r w:rsidRPr="00093F11">
              <w:rPr>
                <w:szCs w:val="20"/>
              </w:rPr>
              <w:t>1.2 (0.5)</w:t>
            </w:r>
          </w:p>
        </w:tc>
        <w:tc>
          <w:tcPr>
            <w:tcW w:w="2016" w:type="dxa"/>
            <w:vAlign w:val="center"/>
          </w:tcPr>
          <w:p w14:paraId="46163E58" w14:textId="62BA1F52" w:rsidR="00342A54" w:rsidRPr="00093F11" w:rsidDel="000A6427" w:rsidRDefault="00342A54" w:rsidP="00780948">
            <w:pPr>
              <w:pStyle w:val="SageTableCellCenter"/>
              <w:spacing w:before="0" w:after="0"/>
              <w:rPr>
                <w:szCs w:val="20"/>
              </w:rPr>
            </w:pPr>
            <w:r w:rsidRPr="00093F11">
              <w:rPr>
                <w:szCs w:val="20"/>
              </w:rPr>
              <w:t>1.2 (0.5)</w:t>
            </w:r>
          </w:p>
        </w:tc>
      </w:tr>
      <w:tr w:rsidR="00342A54" w:rsidRPr="00093F11" w14:paraId="29505791" w14:textId="51BB324B" w:rsidTr="00780948">
        <w:trPr>
          <w:trHeight w:val="430"/>
        </w:trPr>
        <w:tc>
          <w:tcPr>
            <w:tcW w:w="4896" w:type="dxa"/>
            <w:vAlign w:val="center"/>
          </w:tcPr>
          <w:p w14:paraId="7E123394" w14:textId="77777777" w:rsidR="00342A54" w:rsidRPr="00093F11" w:rsidRDefault="00342A54" w:rsidP="00A9428F">
            <w:pPr>
              <w:pStyle w:val="SageTableCellLeft"/>
              <w:spacing w:before="0" w:after="0"/>
              <w:ind w:left="342"/>
              <w:rPr>
                <w:szCs w:val="20"/>
              </w:rPr>
            </w:pPr>
            <w:r w:rsidRPr="00093F11">
              <w:rPr>
                <w:szCs w:val="20"/>
              </w:rPr>
              <w:t>Median (IQR)</w:t>
            </w:r>
          </w:p>
        </w:tc>
        <w:tc>
          <w:tcPr>
            <w:tcW w:w="2016" w:type="dxa"/>
            <w:vAlign w:val="center"/>
          </w:tcPr>
          <w:p w14:paraId="1B51B9C4" w14:textId="14A49077" w:rsidR="00342A54" w:rsidRPr="00093F11" w:rsidRDefault="00342A54" w:rsidP="00780948">
            <w:pPr>
              <w:pStyle w:val="SageTableCellCenter"/>
              <w:spacing w:before="0" w:after="0"/>
              <w:rPr>
                <w:szCs w:val="20"/>
              </w:rPr>
            </w:pPr>
            <w:r w:rsidRPr="00093F11">
              <w:rPr>
                <w:szCs w:val="20"/>
              </w:rPr>
              <w:t>1.0 (1.0-1.0)</w:t>
            </w:r>
          </w:p>
        </w:tc>
        <w:tc>
          <w:tcPr>
            <w:tcW w:w="2016" w:type="dxa"/>
            <w:vAlign w:val="center"/>
          </w:tcPr>
          <w:p w14:paraId="3FFC2094" w14:textId="19506CA0" w:rsidR="00342A54" w:rsidRPr="00093F11" w:rsidDel="000A6427" w:rsidRDefault="00342A54" w:rsidP="00780948">
            <w:pPr>
              <w:pStyle w:val="SageTableCellCenter"/>
              <w:spacing w:before="0" w:after="0"/>
              <w:rPr>
                <w:szCs w:val="20"/>
              </w:rPr>
            </w:pPr>
            <w:r w:rsidRPr="00093F11">
              <w:rPr>
                <w:szCs w:val="20"/>
              </w:rPr>
              <w:t>1.0 (1.0-1.0)</w:t>
            </w:r>
          </w:p>
        </w:tc>
      </w:tr>
      <w:tr w:rsidR="00342A54" w:rsidRPr="00093F11" w14:paraId="545AFCFC" w14:textId="6B1D35F8" w:rsidTr="00780948">
        <w:trPr>
          <w:trHeight w:val="430"/>
        </w:trPr>
        <w:tc>
          <w:tcPr>
            <w:tcW w:w="4896" w:type="dxa"/>
            <w:vAlign w:val="center"/>
          </w:tcPr>
          <w:p w14:paraId="0A3C1478" w14:textId="77777777" w:rsidR="00342A54" w:rsidRPr="00093F11" w:rsidRDefault="00342A54" w:rsidP="00A9428F">
            <w:pPr>
              <w:pStyle w:val="SageTableCellLeft"/>
              <w:spacing w:before="0" w:after="0"/>
              <w:ind w:left="342"/>
              <w:rPr>
                <w:szCs w:val="20"/>
              </w:rPr>
            </w:pPr>
            <w:r w:rsidRPr="00093F11">
              <w:rPr>
                <w:szCs w:val="20"/>
              </w:rPr>
              <w:t>Proportion with score = 0</w:t>
            </w:r>
          </w:p>
        </w:tc>
        <w:tc>
          <w:tcPr>
            <w:tcW w:w="2016" w:type="dxa"/>
            <w:vAlign w:val="center"/>
          </w:tcPr>
          <w:p w14:paraId="3DE9FB50" w14:textId="0846DE1B" w:rsidR="00342A54" w:rsidRPr="00093F11" w:rsidRDefault="00342A54" w:rsidP="00780948">
            <w:pPr>
              <w:pStyle w:val="SageTableCellCenter"/>
              <w:spacing w:before="0" w:after="0"/>
              <w:rPr>
                <w:szCs w:val="20"/>
              </w:rPr>
            </w:pPr>
            <w:r w:rsidRPr="00093F11">
              <w:rPr>
                <w:szCs w:val="20"/>
              </w:rPr>
              <w:t>4.1%</w:t>
            </w:r>
          </w:p>
        </w:tc>
        <w:tc>
          <w:tcPr>
            <w:tcW w:w="2016" w:type="dxa"/>
            <w:vAlign w:val="center"/>
          </w:tcPr>
          <w:p w14:paraId="4E9D5F61" w14:textId="3D63F5D1" w:rsidR="00342A54" w:rsidRPr="00093F11" w:rsidDel="000A6427" w:rsidRDefault="00342A54" w:rsidP="00780948">
            <w:pPr>
              <w:pStyle w:val="SageTableCellCenter"/>
              <w:spacing w:before="0" w:after="0"/>
              <w:rPr>
                <w:szCs w:val="20"/>
              </w:rPr>
            </w:pPr>
            <w:r w:rsidRPr="00093F11">
              <w:rPr>
                <w:szCs w:val="20"/>
              </w:rPr>
              <w:t>3.4%</w:t>
            </w:r>
          </w:p>
        </w:tc>
      </w:tr>
      <w:tr w:rsidR="00342A54" w:rsidRPr="00093F11" w14:paraId="417C88FC" w14:textId="6D0C61F4" w:rsidTr="00780948">
        <w:trPr>
          <w:trHeight w:val="430"/>
        </w:trPr>
        <w:tc>
          <w:tcPr>
            <w:tcW w:w="4896" w:type="dxa"/>
            <w:vAlign w:val="center"/>
          </w:tcPr>
          <w:p w14:paraId="41A82FFB" w14:textId="77777777" w:rsidR="00342A54" w:rsidRPr="00093F11" w:rsidRDefault="00342A54" w:rsidP="00A9428F">
            <w:pPr>
              <w:pStyle w:val="SageTableCellLeft"/>
              <w:spacing w:before="0" w:after="0"/>
              <w:ind w:left="342"/>
              <w:rPr>
                <w:szCs w:val="20"/>
              </w:rPr>
            </w:pPr>
            <w:r w:rsidRPr="00093F11">
              <w:rPr>
                <w:szCs w:val="20"/>
              </w:rPr>
              <w:t>Proportion with score = 4</w:t>
            </w:r>
          </w:p>
        </w:tc>
        <w:tc>
          <w:tcPr>
            <w:tcW w:w="2016" w:type="dxa"/>
            <w:vAlign w:val="center"/>
          </w:tcPr>
          <w:p w14:paraId="6C458141" w14:textId="21C3601E" w:rsidR="00342A54" w:rsidRPr="00093F11" w:rsidRDefault="00342A54" w:rsidP="00780948">
            <w:pPr>
              <w:pStyle w:val="SageTableCellCenter"/>
              <w:spacing w:before="0" w:after="0"/>
              <w:rPr>
                <w:szCs w:val="20"/>
              </w:rPr>
            </w:pPr>
            <w:r w:rsidRPr="00093F11">
              <w:rPr>
                <w:szCs w:val="20"/>
              </w:rPr>
              <w:t>0.0%</w:t>
            </w:r>
          </w:p>
        </w:tc>
        <w:tc>
          <w:tcPr>
            <w:tcW w:w="2016" w:type="dxa"/>
            <w:vAlign w:val="center"/>
          </w:tcPr>
          <w:p w14:paraId="58908356" w14:textId="3EDA158A" w:rsidR="00342A54" w:rsidRPr="00093F11" w:rsidDel="000A6427" w:rsidRDefault="00342A54" w:rsidP="00780948">
            <w:pPr>
              <w:pStyle w:val="SageTableCellCenter"/>
              <w:spacing w:before="0" w:after="0"/>
              <w:rPr>
                <w:szCs w:val="20"/>
              </w:rPr>
            </w:pPr>
            <w:r w:rsidRPr="00093F11">
              <w:rPr>
                <w:szCs w:val="20"/>
              </w:rPr>
              <w:t>0.0%</w:t>
            </w:r>
          </w:p>
        </w:tc>
      </w:tr>
      <w:tr w:rsidR="00342A54" w:rsidRPr="00093F11" w14:paraId="3A266351" w14:textId="02263DB6" w:rsidTr="00780948">
        <w:trPr>
          <w:trHeight w:val="430"/>
        </w:trPr>
        <w:tc>
          <w:tcPr>
            <w:tcW w:w="4896" w:type="dxa"/>
            <w:vAlign w:val="center"/>
          </w:tcPr>
          <w:p w14:paraId="619FF473" w14:textId="77777777" w:rsidR="00342A54" w:rsidRPr="00093F11" w:rsidRDefault="00342A54" w:rsidP="00A9428F">
            <w:pPr>
              <w:pStyle w:val="SageTableCellLeft"/>
              <w:spacing w:before="0" w:after="0"/>
              <w:rPr>
                <w:szCs w:val="20"/>
              </w:rPr>
            </w:pPr>
            <w:r w:rsidRPr="00093F11">
              <w:rPr>
                <w:szCs w:val="20"/>
              </w:rPr>
              <w:t>Sitting (#3 sitting)</w:t>
            </w:r>
          </w:p>
        </w:tc>
        <w:tc>
          <w:tcPr>
            <w:tcW w:w="2016" w:type="dxa"/>
            <w:vAlign w:val="center"/>
          </w:tcPr>
          <w:p w14:paraId="5071D5DD" w14:textId="77777777" w:rsidR="00342A54" w:rsidRPr="00093F11" w:rsidRDefault="00342A54" w:rsidP="00780948">
            <w:pPr>
              <w:pStyle w:val="SageTableCellCenter"/>
              <w:spacing w:before="0" w:after="0"/>
              <w:rPr>
                <w:szCs w:val="20"/>
              </w:rPr>
            </w:pPr>
          </w:p>
        </w:tc>
        <w:tc>
          <w:tcPr>
            <w:tcW w:w="2016" w:type="dxa"/>
            <w:vAlign w:val="center"/>
          </w:tcPr>
          <w:p w14:paraId="2B8AA870" w14:textId="77777777" w:rsidR="00342A54" w:rsidRPr="00093F11" w:rsidRDefault="00342A54" w:rsidP="00780948">
            <w:pPr>
              <w:pStyle w:val="SageTableCellCenter"/>
              <w:spacing w:before="0" w:after="0"/>
              <w:rPr>
                <w:szCs w:val="20"/>
              </w:rPr>
            </w:pPr>
          </w:p>
        </w:tc>
      </w:tr>
      <w:tr w:rsidR="00342A54" w:rsidRPr="00093F11" w14:paraId="247894E1" w14:textId="5A37B377" w:rsidTr="00780948">
        <w:trPr>
          <w:trHeight w:val="430"/>
        </w:trPr>
        <w:tc>
          <w:tcPr>
            <w:tcW w:w="4896" w:type="dxa"/>
            <w:vAlign w:val="center"/>
          </w:tcPr>
          <w:p w14:paraId="6DBCE0B5" w14:textId="77777777" w:rsidR="00342A54" w:rsidRPr="00093F11" w:rsidRDefault="00342A54" w:rsidP="00A9428F">
            <w:pPr>
              <w:pStyle w:val="SageTableCellLeft"/>
              <w:spacing w:before="0" w:after="0"/>
              <w:ind w:left="342"/>
              <w:rPr>
                <w:szCs w:val="20"/>
              </w:rPr>
            </w:pPr>
            <w:r w:rsidRPr="00093F11">
              <w:rPr>
                <w:szCs w:val="20"/>
              </w:rPr>
              <w:t>Mean (SD)</w:t>
            </w:r>
          </w:p>
        </w:tc>
        <w:tc>
          <w:tcPr>
            <w:tcW w:w="2016" w:type="dxa"/>
            <w:vAlign w:val="center"/>
          </w:tcPr>
          <w:p w14:paraId="02056822" w14:textId="5F4B1C1D" w:rsidR="00342A54" w:rsidRPr="00093F11" w:rsidRDefault="00342A54" w:rsidP="00780948">
            <w:pPr>
              <w:pStyle w:val="SageTableCellCenter"/>
              <w:spacing w:before="0" w:after="0"/>
              <w:rPr>
                <w:szCs w:val="20"/>
              </w:rPr>
            </w:pPr>
            <w:r w:rsidRPr="00093F11">
              <w:rPr>
                <w:szCs w:val="20"/>
              </w:rPr>
              <w:t>0.9 (0.6)</w:t>
            </w:r>
          </w:p>
        </w:tc>
        <w:tc>
          <w:tcPr>
            <w:tcW w:w="2016" w:type="dxa"/>
            <w:vAlign w:val="center"/>
          </w:tcPr>
          <w:p w14:paraId="5846505D" w14:textId="4F7914F7" w:rsidR="00342A54" w:rsidRPr="00093F11" w:rsidDel="000A6427" w:rsidRDefault="00342A54" w:rsidP="00780948">
            <w:pPr>
              <w:pStyle w:val="SageTableCellCenter"/>
              <w:spacing w:before="0" w:after="0"/>
              <w:rPr>
                <w:szCs w:val="20"/>
              </w:rPr>
            </w:pPr>
            <w:r w:rsidRPr="00093F11">
              <w:rPr>
                <w:szCs w:val="20"/>
              </w:rPr>
              <w:t>0.8 (0.6)</w:t>
            </w:r>
          </w:p>
        </w:tc>
      </w:tr>
      <w:tr w:rsidR="00342A54" w:rsidRPr="00093F11" w14:paraId="396099E1" w14:textId="2F83364E" w:rsidTr="00780948">
        <w:trPr>
          <w:trHeight w:val="430"/>
        </w:trPr>
        <w:tc>
          <w:tcPr>
            <w:tcW w:w="4896" w:type="dxa"/>
            <w:vAlign w:val="center"/>
          </w:tcPr>
          <w:p w14:paraId="40F43BE1" w14:textId="77777777" w:rsidR="00342A54" w:rsidRPr="00093F11" w:rsidRDefault="00342A54" w:rsidP="00A9428F">
            <w:pPr>
              <w:pStyle w:val="SageTableCellLeft"/>
              <w:spacing w:before="0" w:after="0"/>
              <w:ind w:left="342"/>
              <w:rPr>
                <w:szCs w:val="20"/>
              </w:rPr>
            </w:pPr>
            <w:r w:rsidRPr="00093F11">
              <w:rPr>
                <w:szCs w:val="20"/>
              </w:rPr>
              <w:t>Median (IQR)</w:t>
            </w:r>
          </w:p>
        </w:tc>
        <w:tc>
          <w:tcPr>
            <w:tcW w:w="2016" w:type="dxa"/>
            <w:vAlign w:val="center"/>
          </w:tcPr>
          <w:p w14:paraId="74AA03CC" w14:textId="6E1263C9" w:rsidR="00342A54" w:rsidRPr="00093F11" w:rsidRDefault="00342A54" w:rsidP="00780948">
            <w:pPr>
              <w:pStyle w:val="SageTableCellCenter"/>
              <w:spacing w:before="0" w:after="0"/>
              <w:rPr>
                <w:szCs w:val="20"/>
              </w:rPr>
            </w:pPr>
            <w:r w:rsidRPr="00093F11">
              <w:rPr>
                <w:szCs w:val="20"/>
              </w:rPr>
              <w:t>1.0 (</w:t>
            </w:r>
            <w:r w:rsidR="00093F11" w:rsidRPr="00093F11">
              <w:rPr>
                <w:szCs w:val="20"/>
              </w:rPr>
              <w:t>0</w:t>
            </w:r>
            <w:r w:rsidRPr="00093F11">
              <w:rPr>
                <w:szCs w:val="20"/>
              </w:rPr>
              <w:t>.0-1.0)</w:t>
            </w:r>
          </w:p>
        </w:tc>
        <w:tc>
          <w:tcPr>
            <w:tcW w:w="2016" w:type="dxa"/>
            <w:vAlign w:val="center"/>
          </w:tcPr>
          <w:p w14:paraId="3F0534D0" w14:textId="2D8D0D7B" w:rsidR="00342A54" w:rsidRPr="00093F11" w:rsidDel="000A6427" w:rsidRDefault="00342A54" w:rsidP="00780948">
            <w:pPr>
              <w:pStyle w:val="SageTableCellCenter"/>
              <w:spacing w:before="0" w:after="0"/>
              <w:rPr>
                <w:szCs w:val="20"/>
              </w:rPr>
            </w:pPr>
            <w:r w:rsidRPr="00093F11">
              <w:rPr>
                <w:szCs w:val="20"/>
              </w:rPr>
              <w:t>1.0 (</w:t>
            </w:r>
            <w:r w:rsidR="00093F11" w:rsidRPr="00093F11">
              <w:rPr>
                <w:szCs w:val="20"/>
              </w:rPr>
              <w:t>0</w:t>
            </w:r>
            <w:r w:rsidRPr="00093F11">
              <w:rPr>
                <w:szCs w:val="20"/>
              </w:rPr>
              <w:t>.0-1.0)</w:t>
            </w:r>
          </w:p>
        </w:tc>
      </w:tr>
      <w:tr w:rsidR="00342A54" w:rsidRPr="00093F11" w14:paraId="0D24EA49" w14:textId="26708245" w:rsidTr="00780948">
        <w:trPr>
          <w:trHeight w:val="430"/>
        </w:trPr>
        <w:tc>
          <w:tcPr>
            <w:tcW w:w="4896" w:type="dxa"/>
            <w:vAlign w:val="center"/>
          </w:tcPr>
          <w:p w14:paraId="49FC0E73" w14:textId="77777777" w:rsidR="00342A54" w:rsidRPr="00093F11" w:rsidRDefault="00342A54" w:rsidP="00A9428F">
            <w:pPr>
              <w:pStyle w:val="SageTableCellLeft"/>
              <w:spacing w:before="0" w:after="0"/>
              <w:ind w:left="342"/>
              <w:rPr>
                <w:szCs w:val="20"/>
              </w:rPr>
            </w:pPr>
            <w:r w:rsidRPr="00093F11">
              <w:rPr>
                <w:szCs w:val="20"/>
              </w:rPr>
              <w:t>Proportion with score = 0</w:t>
            </w:r>
          </w:p>
        </w:tc>
        <w:tc>
          <w:tcPr>
            <w:tcW w:w="2016" w:type="dxa"/>
            <w:vAlign w:val="center"/>
          </w:tcPr>
          <w:p w14:paraId="65C33714" w14:textId="29B8A009" w:rsidR="00342A54" w:rsidRPr="00093F11" w:rsidRDefault="00342A54" w:rsidP="00780948">
            <w:pPr>
              <w:pStyle w:val="SageTableCellCenter"/>
              <w:spacing w:before="0" w:after="0"/>
              <w:rPr>
                <w:szCs w:val="20"/>
              </w:rPr>
            </w:pPr>
            <w:r w:rsidRPr="00093F11">
              <w:rPr>
                <w:szCs w:val="20"/>
              </w:rPr>
              <w:t>27.6%</w:t>
            </w:r>
          </w:p>
        </w:tc>
        <w:tc>
          <w:tcPr>
            <w:tcW w:w="2016" w:type="dxa"/>
            <w:vAlign w:val="center"/>
          </w:tcPr>
          <w:p w14:paraId="5D40EF2A" w14:textId="1A8C1C93" w:rsidR="00342A54" w:rsidRPr="00093F11" w:rsidDel="000A6427" w:rsidRDefault="00342A54" w:rsidP="00780948">
            <w:pPr>
              <w:pStyle w:val="SageTableCellCenter"/>
              <w:spacing w:before="0" w:after="0"/>
              <w:rPr>
                <w:szCs w:val="20"/>
              </w:rPr>
            </w:pPr>
            <w:r w:rsidRPr="00093F11">
              <w:rPr>
                <w:szCs w:val="20"/>
              </w:rPr>
              <w:t>33.7%</w:t>
            </w:r>
          </w:p>
        </w:tc>
      </w:tr>
      <w:tr w:rsidR="00342A54" w:rsidRPr="00093F11" w14:paraId="44183425" w14:textId="045BC2A7" w:rsidTr="00780948">
        <w:trPr>
          <w:trHeight w:val="430"/>
        </w:trPr>
        <w:tc>
          <w:tcPr>
            <w:tcW w:w="4896" w:type="dxa"/>
            <w:vAlign w:val="center"/>
          </w:tcPr>
          <w:p w14:paraId="5C3CBB33" w14:textId="77777777" w:rsidR="00342A54" w:rsidRPr="00093F11" w:rsidRDefault="00342A54" w:rsidP="00A9428F">
            <w:pPr>
              <w:pStyle w:val="SageTableCellLeft"/>
              <w:spacing w:before="0" w:after="0"/>
              <w:ind w:left="342"/>
              <w:rPr>
                <w:szCs w:val="20"/>
              </w:rPr>
            </w:pPr>
            <w:r w:rsidRPr="00093F11">
              <w:rPr>
                <w:szCs w:val="20"/>
              </w:rPr>
              <w:t>Proportion with score = 4</w:t>
            </w:r>
          </w:p>
        </w:tc>
        <w:tc>
          <w:tcPr>
            <w:tcW w:w="2016" w:type="dxa"/>
            <w:vAlign w:val="center"/>
          </w:tcPr>
          <w:p w14:paraId="20E674B6" w14:textId="2AE051D6" w:rsidR="00342A54" w:rsidRPr="00093F11" w:rsidRDefault="00342A54" w:rsidP="00780948">
            <w:pPr>
              <w:pStyle w:val="SageTableCellCenter"/>
              <w:spacing w:before="0" w:after="0"/>
              <w:rPr>
                <w:szCs w:val="20"/>
              </w:rPr>
            </w:pPr>
            <w:r w:rsidRPr="00093F11">
              <w:rPr>
                <w:szCs w:val="20"/>
              </w:rPr>
              <w:t>0.0%</w:t>
            </w:r>
          </w:p>
        </w:tc>
        <w:tc>
          <w:tcPr>
            <w:tcW w:w="2016" w:type="dxa"/>
            <w:vAlign w:val="center"/>
          </w:tcPr>
          <w:p w14:paraId="7AD2A029" w14:textId="0C30EA7A" w:rsidR="00342A54" w:rsidRPr="00093F11" w:rsidDel="000A6427" w:rsidRDefault="00342A54" w:rsidP="00780948">
            <w:pPr>
              <w:pStyle w:val="SageTableCellCenter"/>
              <w:spacing w:before="0" w:after="0"/>
              <w:rPr>
                <w:szCs w:val="20"/>
              </w:rPr>
            </w:pPr>
            <w:r w:rsidRPr="00093F11">
              <w:rPr>
                <w:szCs w:val="20"/>
              </w:rPr>
              <w:t>0.0%</w:t>
            </w:r>
          </w:p>
        </w:tc>
      </w:tr>
      <w:tr w:rsidR="00342A54" w:rsidRPr="00093F11" w14:paraId="66C6DCC0" w14:textId="335FC0A8" w:rsidTr="00780948">
        <w:trPr>
          <w:trHeight w:val="430"/>
        </w:trPr>
        <w:tc>
          <w:tcPr>
            <w:tcW w:w="4896" w:type="dxa"/>
            <w:vAlign w:val="center"/>
          </w:tcPr>
          <w:p w14:paraId="6F955AF6" w14:textId="77777777" w:rsidR="00342A54" w:rsidRPr="00093F11" w:rsidRDefault="00342A54" w:rsidP="00A9428F">
            <w:pPr>
              <w:pStyle w:val="SageTableCellLeft"/>
              <w:spacing w:before="0" w:after="0"/>
              <w:rPr>
                <w:szCs w:val="20"/>
              </w:rPr>
            </w:pPr>
            <w:r w:rsidRPr="00093F11">
              <w:rPr>
                <w:szCs w:val="20"/>
              </w:rPr>
              <w:t>Speech (#4 speech disturbance)</w:t>
            </w:r>
          </w:p>
        </w:tc>
        <w:tc>
          <w:tcPr>
            <w:tcW w:w="2016" w:type="dxa"/>
            <w:vAlign w:val="center"/>
          </w:tcPr>
          <w:p w14:paraId="4FCF824E" w14:textId="77777777" w:rsidR="00342A54" w:rsidRPr="00093F11" w:rsidRDefault="00342A54" w:rsidP="00780948">
            <w:pPr>
              <w:pStyle w:val="SageTableCellCenter"/>
              <w:spacing w:before="0" w:after="0"/>
              <w:rPr>
                <w:szCs w:val="20"/>
              </w:rPr>
            </w:pPr>
          </w:p>
        </w:tc>
        <w:tc>
          <w:tcPr>
            <w:tcW w:w="2016" w:type="dxa"/>
            <w:vAlign w:val="center"/>
          </w:tcPr>
          <w:p w14:paraId="7292D17E" w14:textId="77777777" w:rsidR="00342A54" w:rsidRPr="00093F11" w:rsidRDefault="00342A54" w:rsidP="00780948">
            <w:pPr>
              <w:pStyle w:val="SageTableCellCenter"/>
              <w:spacing w:before="0" w:after="0"/>
              <w:rPr>
                <w:szCs w:val="20"/>
              </w:rPr>
            </w:pPr>
          </w:p>
        </w:tc>
      </w:tr>
      <w:tr w:rsidR="00342A54" w:rsidRPr="00093F11" w14:paraId="282FFB10" w14:textId="620231C0" w:rsidTr="00780948">
        <w:trPr>
          <w:trHeight w:val="430"/>
        </w:trPr>
        <w:tc>
          <w:tcPr>
            <w:tcW w:w="4896" w:type="dxa"/>
            <w:vAlign w:val="center"/>
          </w:tcPr>
          <w:p w14:paraId="760F9999" w14:textId="77777777" w:rsidR="00342A54" w:rsidRPr="00093F11" w:rsidRDefault="00342A54" w:rsidP="00A9428F">
            <w:pPr>
              <w:pStyle w:val="SageTableCellLeft"/>
              <w:spacing w:before="0" w:after="0"/>
              <w:ind w:left="342"/>
              <w:rPr>
                <w:szCs w:val="20"/>
              </w:rPr>
            </w:pPr>
            <w:r w:rsidRPr="00093F11">
              <w:rPr>
                <w:szCs w:val="20"/>
              </w:rPr>
              <w:t>Mean (SD)</w:t>
            </w:r>
          </w:p>
        </w:tc>
        <w:tc>
          <w:tcPr>
            <w:tcW w:w="2016" w:type="dxa"/>
            <w:vAlign w:val="center"/>
          </w:tcPr>
          <w:p w14:paraId="4F847958" w14:textId="7AB04D0A" w:rsidR="00342A54" w:rsidRPr="00093F11" w:rsidRDefault="00342A54" w:rsidP="00780948">
            <w:pPr>
              <w:pStyle w:val="SageTableCellCenter"/>
              <w:spacing w:before="0" w:after="0"/>
              <w:rPr>
                <w:szCs w:val="20"/>
              </w:rPr>
            </w:pPr>
            <w:r w:rsidRPr="00093F11">
              <w:rPr>
                <w:szCs w:val="20"/>
              </w:rPr>
              <w:t>1.3 (0.7)</w:t>
            </w:r>
          </w:p>
        </w:tc>
        <w:tc>
          <w:tcPr>
            <w:tcW w:w="2016" w:type="dxa"/>
            <w:vAlign w:val="center"/>
          </w:tcPr>
          <w:p w14:paraId="797D597A" w14:textId="4BA01134" w:rsidR="00342A54" w:rsidRPr="00093F11" w:rsidDel="000A6427" w:rsidRDefault="00342A54" w:rsidP="00780948">
            <w:pPr>
              <w:pStyle w:val="SageTableCellCenter"/>
              <w:spacing w:before="0" w:after="0"/>
              <w:rPr>
                <w:szCs w:val="20"/>
              </w:rPr>
            </w:pPr>
            <w:r w:rsidRPr="00093F11">
              <w:rPr>
                <w:szCs w:val="20"/>
              </w:rPr>
              <w:t>1.3 (0.7)</w:t>
            </w:r>
          </w:p>
        </w:tc>
      </w:tr>
      <w:tr w:rsidR="00342A54" w:rsidRPr="00093F11" w14:paraId="31E44382" w14:textId="113BB239" w:rsidTr="00780948">
        <w:trPr>
          <w:trHeight w:val="430"/>
        </w:trPr>
        <w:tc>
          <w:tcPr>
            <w:tcW w:w="4896" w:type="dxa"/>
            <w:vAlign w:val="center"/>
          </w:tcPr>
          <w:p w14:paraId="53BF6356" w14:textId="77777777" w:rsidR="00342A54" w:rsidRPr="00093F11" w:rsidRDefault="00342A54" w:rsidP="00A9428F">
            <w:pPr>
              <w:pStyle w:val="SageTableCellLeft"/>
              <w:spacing w:before="0" w:after="0"/>
              <w:ind w:left="342"/>
              <w:rPr>
                <w:szCs w:val="20"/>
              </w:rPr>
            </w:pPr>
            <w:r w:rsidRPr="00093F11">
              <w:rPr>
                <w:szCs w:val="20"/>
              </w:rPr>
              <w:t>Median (IQR)</w:t>
            </w:r>
          </w:p>
        </w:tc>
        <w:tc>
          <w:tcPr>
            <w:tcW w:w="2016" w:type="dxa"/>
            <w:vAlign w:val="center"/>
          </w:tcPr>
          <w:p w14:paraId="7052C1DE" w14:textId="588871B7" w:rsidR="00342A54" w:rsidRPr="00093F11" w:rsidRDefault="00342A54" w:rsidP="00780948">
            <w:pPr>
              <w:pStyle w:val="SageTableCellCenter"/>
              <w:spacing w:before="0" w:after="0"/>
              <w:rPr>
                <w:szCs w:val="20"/>
              </w:rPr>
            </w:pPr>
            <w:r w:rsidRPr="00093F11">
              <w:rPr>
                <w:szCs w:val="20"/>
              </w:rPr>
              <w:t>1.0 (1.0-2.0)</w:t>
            </w:r>
          </w:p>
        </w:tc>
        <w:tc>
          <w:tcPr>
            <w:tcW w:w="2016" w:type="dxa"/>
            <w:vAlign w:val="center"/>
          </w:tcPr>
          <w:p w14:paraId="6883EA9D" w14:textId="56C0CB49" w:rsidR="00342A54" w:rsidRPr="00093F11" w:rsidDel="000A6427" w:rsidRDefault="00342A54" w:rsidP="00780948">
            <w:pPr>
              <w:pStyle w:val="SageTableCellCenter"/>
              <w:spacing w:before="0" w:after="0"/>
              <w:rPr>
                <w:szCs w:val="20"/>
              </w:rPr>
            </w:pPr>
            <w:r w:rsidRPr="00093F11">
              <w:rPr>
                <w:szCs w:val="20"/>
              </w:rPr>
              <w:t>1.0 (1.0-2.0)</w:t>
            </w:r>
          </w:p>
        </w:tc>
      </w:tr>
      <w:tr w:rsidR="00342A54" w:rsidRPr="00093F11" w14:paraId="3F956685" w14:textId="7E0CC8A5" w:rsidTr="00780948">
        <w:trPr>
          <w:trHeight w:val="430"/>
        </w:trPr>
        <w:tc>
          <w:tcPr>
            <w:tcW w:w="4896" w:type="dxa"/>
            <w:vAlign w:val="center"/>
          </w:tcPr>
          <w:p w14:paraId="1CFE8E65" w14:textId="77777777" w:rsidR="00342A54" w:rsidRPr="00093F11" w:rsidRDefault="00342A54" w:rsidP="00A9428F">
            <w:pPr>
              <w:pStyle w:val="SageTableCellLeft"/>
              <w:spacing w:before="0" w:after="0"/>
              <w:ind w:left="342"/>
              <w:rPr>
                <w:szCs w:val="20"/>
              </w:rPr>
            </w:pPr>
            <w:r w:rsidRPr="00093F11">
              <w:rPr>
                <w:szCs w:val="20"/>
              </w:rPr>
              <w:t>Proportion with score = 0</w:t>
            </w:r>
          </w:p>
        </w:tc>
        <w:tc>
          <w:tcPr>
            <w:tcW w:w="2016" w:type="dxa"/>
            <w:vAlign w:val="center"/>
          </w:tcPr>
          <w:p w14:paraId="6CA98D0F" w14:textId="057F67B4" w:rsidR="00342A54" w:rsidRPr="00093F11" w:rsidRDefault="00342A54" w:rsidP="00780948">
            <w:pPr>
              <w:pStyle w:val="SageTableCellCenter"/>
              <w:spacing w:before="0" w:after="0"/>
              <w:rPr>
                <w:szCs w:val="20"/>
              </w:rPr>
            </w:pPr>
            <w:r w:rsidRPr="00093F11">
              <w:rPr>
                <w:szCs w:val="20"/>
              </w:rPr>
              <w:t>6.5%</w:t>
            </w:r>
          </w:p>
        </w:tc>
        <w:tc>
          <w:tcPr>
            <w:tcW w:w="2016" w:type="dxa"/>
            <w:vAlign w:val="center"/>
          </w:tcPr>
          <w:p w14:paraId="1C1E36F4" w14:textId="3D438FBA" w:rsidR="00342A54" w:rsidRPr="00093F11" w:rsidDel="000A6427" w:rsidRDefault="00342A54" w:rsidP="00780948">
            <w:pPr>
              <w:pStyle w:val="SageTableCellCenter"/>
              <w:spacing w:before="0" w:after="0"/>
              <w:rPr>
                <w:szCs w:val="20"/>
              </w:rPr>
            </w:pPr>
            <w:r w:rsidRPr="00093F11">
              <w:rPr>
                <w:szCs w:val="20"/>
              </w:rPr>
              <w:t>11.2%</w:t>
            </w:r>
          </w:p>
        </w:tc>
      </w:tr>
      <w:tr w:rsidR="00342A54" w:rsidRPr="00093F11" w14:paraId="7022A7AE" w14:textId="0E143527" w:rsidTr="00780948">
        <w:trPr>
          <w:trHeight w:val="430"/>
        </w:trPr>
        <w:tc>
          <w:tcPr>
            <w:tcW w:w="4896" w:type="dxa"/>
            <w:vAlign w:val="center"/>
          </w:tcPr>
          <w:p w14:paraId="618ACFB6" w14:textId="77777777" w:rsidR="00342A54" w:rsidRPr="00093F11" w:rsidRDefault="00342A54" w:rsidP="00A9428F">
            <w:pPr>
              <w:pStyle w:val="SageTableCellLeft"/>
              <w:spacing w:before="0" w:after="0"/>
              <w:ind w:left="342"/>
              <w:rPr>
                <w:szCs w:val="20"/>
              </w:rPr>
            </w:pPr>
            <w:r w:rsidRPr="00093F11">
              <w:rPr>
                <w:szCs w:val="20"/>
              </w:rPr>
              <w:t>Proportion with score = 4</w:t>
            </w:r>
          </w:p>
        </w:tc>
        <w:tc>
          <w:tcPr>
            <w:tcW w:w="2016" w:type="dxa"/>
            <w:vAlign w:val="center"/>
          </w:tcPr>
          <w:p w14:paraId="254F5954" w14:textId="03BA1F4A" w:rsidR="00342A54" w:rsidRPr="00093F11" w:rsidRDefault="00342A54" w:rsidP="00780948">
            <w:pPr>
              <w:pStyle w:val="SageTableCellCenter"/>
              <w:spacing w:before="0" w:after="0"/>
              <w:rPr>
                <w:szCs w:val="20"/>
              </w:rPr>
            </w:pPr>
            <w:r w:rsidRPr="00093F11">
              <w:rPr>
                <w:szCs w:val="20"/>
              </w:rPr>
              <w:t>0.5%</w:t>
            </w:r>
          </w:p>
        </w:tc>
        <w:tc>
          <w:tcPr>
            <w:tcW w:w="2016" w:type="dxa"/>
            <w:vAlign w:val="center"/>
          </w:tcPr>
          <w:p w14:paraId="4422A4EF" w14:textId="63EDB519" w:rsidR="00342A54" w:rsidRPr="00093F11" w:rsidDel="000A6427" w:rsidRDefault="00342A54" w:rsidP="00780948">
            <w:pPr>
              <w:pStyle w:val="SageTableCellCenter"/>
              <w:spacing w:before="0" w:after="0"/>
              <w:rPr>
                <w:szCs w:val="20"/>
              </w:rPr>
            </w:pPr>
            <w:r w:rsidRPr="00093F11">
              <w:rPr>
                <w:szCs w:val="20"/>
              </w:rPr>
              <w:t>0.0%</w:t>
            </w:r>
          </w:p>
        </w:tc>
      </w:tr>
    </w:tbl>
    <w:p w14:paraId="20114A7C" w14:textId="1050C129" w:rsidR="00806DCD" w:rsidRPr="00DE2B7F" w:rsidRDefault="0060663B" w:rsidP="00A60171">
      <w:pPr>
        <w:spacing w:line="480" w:lineRule="auto"/>
        <w:rPr>
          <w:rFonts w:ascii="Times New Roman" w:eastAsia="Arial" w:hAnsi="Times New Roman" w:cs="Times New Roman"/>
          <w:b/>
          <w:bCs/>
        </w:rPr>
      </w:pPr>
      <w:r w:rsidRPr="00093F11">
        <w:rPr>
          <w:rFonts w:ascii="Times New Roman" w:eastAsia="Arial" w:hAnsi="Times New Roman" w:cs="Times New Roman"/>
          <w:sz w:val="18"/>
          <w:szCs w:val="16"/>
        </w:rPr>
        <w:t>f-SARA, modified functional Scale for the Assessment and Rating of Ataxia; IQR, interquartile range; SCA, spinocerebellar ataxia; SD, standard deviation.</w:t>
      </w:r>
      <w:r w:rsidR="00806DCD" w:rsidRPr="00DE2B7F">
        <w:rPr>
          <w:rFonts w:ascii="Times New Roman" w:hAnsi="Times New Roman" w:cs="Times New Roman"/>
        </w:rPr>
        <w:br w:type="page"/>
      </w:r>
    </w:p>
    <w:p w14:paraId="1733E814" w14:textId="178FC3C5" w:rsidR="00C54213" w:rsidRPr="002A0B97" w:rsidRDefault="007B1999" w:rsidP="00595B15">
      <w:pPr>
        <w:pStyle w:val="Caption"/>
        <w:tabs>
          <w:tab w:val="clear" w:pos="1440"/>
        </w:tabs>
        <w:spacing w:before="0" w:after="0" w:line="480" w:lineRule="auto"/>
        <w:ind w:left="0" w:firstLine="0"/>
        <w:rPr>
          <w:rFonts w:ascii="Times New Roman" w:hAnsi="Times New Roman"/>
          <w:sz w:val="20"/>
        </w:rPr>
      </w:pPr>
      <w:r w:rsidRPr="002A0B97">
        <w:rPr>
          <w:rFonts w:ascii="Times New Roman" w:hAnsi="Times New Roman"/>
          <w:sz w:val="20"/>
        </w:rPr>
        <w:lastRenderedPageBreak/>
        <w:t xml:space="preserve">Supplemental </w:t>
      </w:r>
      <w:r w:rsidR="00C54213" w:rsidRPr="002A0B97">
        <w:rPr>
          <w:rFonts w:ascii="Times New Roman" w:hAnsi="Times New Roman"/>
          <w:sz w:val="20"/>
        </w:rPr>
        <w:t>Table</w:t>
      </w:r>
      <w:r w:rsidRPr="002A0B97">
        <w:rPr>
          <w:rFonts w:ascii="Times New Roman" w:hAnsi="Times New Roman"/>
          <w:sz w:val="20"/>
        </w:rPr>
        <w:t xml:space="preserve"> </w:t>
      </w:r>
      <w:r w:rsidR="00404B84">
        <w:rPr>
          <w:rFonts w:ascii="Times New Roman" w:hAnsi="Times New Roman"/>
          <w:sz w:val="20"/>
        </w:rPr>
        <w:t>6</w:t>
      </w:r>
      <w:r w:rsidR="00C54213" w:rsidRPr="002A0B97">
        <w:rPr>
          <w:rFonts w:ascii="Times New Roman" w:hAnsi="Times New Roman"/>
          <w:sz w:val="20"/>
        </w:rPr>
        <w:t xml:space="preserve">. </w:t>
      </w:r>
      <w:r w:rsidR="00276D08" w:rsidRPr="002A0B97">
        <w:rPr>
          <w:rFonts w:ascii="Times New Roman" w:hAnsi="Times New Roman"/>
          <w:b w:val="0"/>
          <w:bCs w:val="0"/>
          <w:sz w:val="20"/>
        </w:rPr>
        <w:t>All</w:t>
      </w:r>
      <w:r w:rsidR="00465BD1" w:rsidRPr="002A0B97">
        <w:rPr>
          <w:rFonts w:ascii="Times New Roman" w:hAnsi="Times New Roman"/>
          <w:b w:val="0"/>
          <w:bCs w:val="0"/>
          <w:sz w:val="20"/>
        </w:rPr>
        <w:t>-</w:t>
      </w:r>
      <w:r w:rsidR="00276D08" w:rsidRPr="002A0B97">
        <w:rPr>
          <w:rFonts w:ascii="Times New Roman" w:hAnsi="Times New Roman"/>
          <w:b w:val="0"/>
          <w:bCs w:val="0"/>
          <w:sz w:val="20"/>
        </w:rPr>
        <w:t xml:space="preserve">SCA </w:t>
      </w:r>
      <w:r w:rsidR="00465BD1" w:rsidRPr="002A0B97">
        <w:rPr>
          <w:rFonts w:ascii="Times New Roman" w:hAnsi="Times New Roman"/>
          <w:b w:val="0"/>
          <w:bCs w:val="0"/>
          <w:sz w:val="20"/>
        </w:rPr>
        <w:t>and</w:t>
      </w:r>
      <w:r w:rsidR="00276D08" w:rsidRPr="002A0B97">
        <w:rPr>
          <w:rFonts w:ascii="Times New Roman" w:hAnsi="Times New Roman"/>
          <w:b w:val="0"/>
          <w:bCs w:val="0"/>
          <w:sz w:val="20"/>
        </w:rPr>
        <w:t xml:space="preserve"> </w:t>
      </w:r>
      <w:r w:rsidR="00C54213" w:rsidRPr="002A0B97">
        <w:rPr>
          <w:rFonts w:ascii="Times New Roman" w:hAnsi="Times New Roman"/>
          <w:b w:val="0"/>
          <w:bCs w:val="0"/>
          <w:sz w:val="20"/>
        </w:rPr>
        <w:t>SCA3 f-SARA psychometric validation</w:t>
      </w:r>
      <w:r w:rsidR="00C54213" w:rsidRPr="002A0B97">
        <w:rPr>
          <w:rFonts w:ascii="Times New Roman" w:hAnsi="Times New Roman"/>
          <w:b w:val="0"/>
          <w:bCs w:val="0"/>
          <w:noProof/>
          <w:sz w:val="20"/>
        </w:rPr>
        <w:t>: internal consistency reliability (Study 206)</w:t>
      </w:r>
    </w:p>
    <w:tbl>
      <w:tblPr>
        <w:tblStyle w:val="TableGrid"/>
        <w:tblW w:w="9648" w:type="dxa"/>
        <w:tblInd w:w="-5" w:type="dxa"/>
        <w:tblLayout w:type="fixed"/>
        <w:tblLook w:val="0420" w:firstRow="1" w:lastRow="0" w:firstColumn="0" w:lastColumn="0" w:noHBand="0" w:noVBand="1"/>
      </w:tblPr>
      <w:tblGrid>
        <w:gridCol w:w="3888"/>
        <w:gridCol w:w="2880"/>
        <w:gridCol w:w="2880"/>
      </w:tblGrid>
      <w:tr w:rsidR="00C54213" w:rsidRPr="002A0B97" w14:paraId="1263F766" w14:textId="77777777" w:rsidTr="007B1999">
        <w:tc>
          <w:tcPr>
            <w:tcW w:w="3888" w:type="dxa"/>
            <w:vAlign w:val="center"/>
          </w:tcPr>
          <w:p w14:paraId="3D5AFCFD" w14:textId="1765E64C" w:rsidR="00C54213" w:rsidRPr="002A0B97" w:rsidRDefault="00C54213" w:rsidP="00A9428F">
            <w:pPr>
              <w:pStyle w:val="SageTableHeadingLeft"/>
              <w:spacing w:before="0" w:after="0"/>
              <w:rPr>
                <w:szCs w:val="20"/>
              </w:rPr>
            </w:pPr>
            <w:r w:rsidRPr="002A0B97">
              <w:rPr>
                <w:szCs w:val="20"/>
              </w:rPr>
              <w:t xml:space="preserve">f-SARA </w:t>
            </w:r>
            <w:r w:rsidR="00EB265A" w:rsidRPr="002A0B97">
              <w:rPr>
                <w:szCs w:val="20"/>
              </w:rPr>
              <w:t>domain (item statistic)</w:t>
            </w:r>
          </w:p>
        </w:tc>
        <w:tc>
          <w:tcPr>
            <w:tcW w:w="2880" w:type="dxa"/>
            <w:vAlign w:val="center"/>
          </w:tcPr>
          <w:p w14:paraId="66A858D0" w14:textId="69FE8FE5" w:rsidR="00C54213" w:rsidRPr="002A0B97" w:rsidRDefault="00C54213" w:rsidP="00A9428F">
            <w:pPr>
              <w:pStyle w:val="SageTableHeadingCenter"/>
              <w:spacing w:before="0" w:after="0"/>
              <w:rPr>
                <w:szCs w:val="20"/>
              </w:rPr>
            </w:pPr>
            <w:r w:rsidRPr="002A0B97">
              <w:rPr>
                <w:szCs w:val="20"/>
              </w:rPr>
              <w:t xml:space="preserve">Cronbach's </w:t>
            </w:r>
            <w:r w:rsidR="00896736" w:rsidRPr="002A0B97">
              <w:rPr>
                <w:szCs w:val="20"/>
              </w:rPr>
              <w:t>α</w:t>
            </w:r>
            <w:r w:rsidR="00EB265A" w:rsidRPr="002A0B97">
              <w:rPr>
                <w:szCs w:val="20"/>
              </w:rPr>
              <w:t xml:space="preserve">, standardized </w:t>
            </w:r>
            <w:r w:rsidRPr="002A0B97">
              <w:rPr>
                <w:szCs w:val="20"/>
              </w:rPr>
              <w:t>(</w:t>
            </w:r>
            <w:r w:rsidR="00EB265A" w:rsidRPr="002A0B97">
              <w:rPr>
                <w:szCs w:val="20"/>
              </w:rPr>
              <w:t>r</w:t>
            </w:r>
            <w:r w:rsidRPr="002A0B97">
              <w:rPr>
                <w:szCs w:val="20"/>
              </w:rPr>
              <w:t>aw)</w:t>
            </w:r>
            <w:r w:rsidR="004E7354" w:rsidRPr="002A0B97">
              <w:rPr>
                <w:szCs w:val="20"/>
              </w:rPr>
              <w:t>*</w:t>
            </w:r>
          </w:p>
        </w:tc>
        <w:tc>
          <w:tcPr>
            <w:tcW w:w="2880" w:type="dxa"/>
            <w:vAlign w:val="center"/>
          </w:tcPr>
          <w:p w14:paraId="63641AC6" w14:textId="4CEDE624" w:rsidR="00C54213" w:rsidRPr="002A0B97" w:rsidRDefault="00C54213" w:rsidP="00A9428F">
            <w:pPr>
              <w:pStyle w:val="SageTableHeadingCenter"/>
              <w:spacing w:before="0" w:after="0"/>
              <w:rPr>
                <w:szCs w:val="20"/>
              </w:rPr>
            </w:pPr>
            <w:r w:rsidRPr="002A0B97">
              <w:rPr>
                <w:szCs w:val="20"/>
              </w:rPr>
              <w:t>Item</w:t>
            </w:r>
            <w:r w:rsidR="00BC7386" w:rsidRPr="002A0B97">
              <w:rPr>
                <w:szCs w:val="20"/>
              </w:rPr>
              <w:t>-</w:t>
            </w:r>
            <w:r w:rsidRPr="002A0B97">
              <w:rPr>
                <w:szCs w:val="20"/>
              </w:rPr>
              <w:t>to</w:t>
            </w:r>
            <w:r w:rsidR="00BC7386" w:rsidRPr="002A0B97">
              <w:rPr>
                <w:szCs w:val="20"/>
              </w:rPr>
              <w:t>-</w:t>
            </w:r>
            <w:r w:rsidR="00EB265A" w:rsidRPr="002A0B97">
              <w:rPr>
                <w:szCs w:val="20"/>
              </w:rPr>
              <w:t>total correlation</w:t>
            </w:r>
            <w:r w:rsidR="004E7354" w:rsidRPr="002A0B97">
              <w:rPr>
                <w:szCs w:val="20"/>
              </w:rPr>
              <w:t>**</w:t>
            </w:r>
          </w:p>
        </w:tc>
      </w:tr>
      <w:tr w:rsidR="0066004B" w:rsidRPr="002A0B97" w14:paraId="7BC2FED6" w14:textId="77777777">
        <w:trPr>
          <w:trHeight w:val="430"/>
        </w:trPr>
        <w:tc>
          <w:tcPr>
            <w:tcW w:w="9648" w:type="dxa"/>
            <w:gridSpan w:val="3"/>
            <w:vAlign w:val="center"/>
          </w:tcPr>
          <w:p w14:paraId="39653C31" w14:textId="5772E29C" w:rsidR="0066004B" w:rsidRPr="002A0B97" w:rsidRDefault="003E0D6B" w:rsidP="00A9428F">
            <w:pPr>
              <w:pStyle w:val="SageTableCellCenter"/>
              <w:spacing w:before="0" w:after="0"/>
              <w:jc w:val="left"/>
              <w:rPr>
                <w:b/>
                <w:bCs/>
                <w:szCs w:val="20"/>
              </w:rPr>
            </w:pPr>
            <w:r w:rsidRPr="002A0B97">
              <w:rPr>
                <w:b/>
                <w:bCs/>
                <w:szCs w:val="20"/>
              </w:rPr>
              <w:t>All SCA</w:t>
            </w:r>
            <w:r w:rsidR="00DD522D" w:rsidRPr="002A0B97">
              <w:rPr>
                <w:b/>
                <w:bCs/>
                <w:szCs w:val="20"/>
              </w:rPr>
              <w:t xml:space="preserve"> </w:t>
            </w:r>
            <w:r w:rsidR="00465BD1" w:rsidRPr="002A0B97">
              <w:rPr>
                <w:b/>
                <w:bCs/>
                <w:szCs w:val="20"/>
              </w:rPr>
              <w:t>(</w:t>
            </w:r>
            <w:r w:rsidR="00BC7386" w:rsidRPr="002A0B97">
              <w:rPr>
                <w:b/>
                <w:bCs/>
                <w:szCs w:val="20"/>
              </w:rPr>
              <w:t>n</w:t>
            </w:r>
            <w:r w:rsidR="00DD522D" w:rsidRPr="002A0B97">
              <w:rPr>
                <w:b/>
                <w:bCs/>
                <w:szCs w:val="20"/>
              </w:rPr>
              <w:t>=217</w:t>
            </w:r>
            <w:r w:rsidR="00465BD1" w:rsidRPr="002A0B97">
              <w:rPr>
                <w:b/>
                <w:bCs/>
                <w:szCs w:val="20"/>
              </w:rPr>
              <w:t>)</w:t>
            </w:r>
          </w:p>
        </w:tc>
      </w:tr>
      <w:tr w:rsidR="00351BE3" w:rsidRPr="002A0B97" w14:paraId="0E9DA4B0" w14:textId="77777777" w:rsidTr="005A5BB6">
        <w:trPr>
          <w:trHeight w:val="430"/>
        </w:trPr>
        <w:tc>
          <w:tcPr>
            <w:tcW w:w="3888" w:type="dxa"/>
            <w:vAlign w:val="center"/>
          </w:tcPr>
          <w:p w14:paraId="2016B2E3" w14:textId="77777777" w:rsidR="00351BE3" w:rsidRPr="002A0B97" w:rsidRDefault="00351BE3" w:rsidP="00A9428F">
            <w:pPr>
              <w:pStyle w:val="SageTableCellLeft"/>
              <w:spacing w:before="0" w:after="0"/>
              <w:rPr>
                <w:szCs w:val="20"/>
              </w:rPr>
            </w:pPr>
            <w:r w:rsidRPr="002A0B97">
              <w:rPr>
                <w:szCs w:val="20"/>
              </w:rPr>
              <w:t>Gait (#1 gait)</w:t>
            </w:r>
          </w:p>
        </w:tc>
        <w:tc>
          <w:tcPr>
            <w:tcW w:w="2880" w:type="dxa"/>
          </w:tcPr>
          <w:p w14:paraId="21D97619" w14:textId="33E376D7" w:rsidR="00351BE3" w:rsidRPr="002A0B97" w:rsidRDefault="00351BE3" w:rsidP="00A9428F">
            <w:pPr>
              <w:pStyle w:val="SageTableCellCenter"/>
              <w:spacing w:before="0" w:after="0"/>
              <w:rPr>
                <w:szCs w:val="20"/>
              </w:rPr>
            </w:pPr>
            <w:r w:rsidRPr="002A0B97">
              <w:rPr>
                <w:szCs w:val="20"/>
              </w:rPr>
              <w:t>0.41 (0.40)</w:t>
            </w:r>
          </w:p>
        </w:tc>
        <w:tc>
          <w:tcPr>
            <w:tcW w:w="2880" w:type="dxa"/>
          </w:tcPr>
          <w:p w14:paraId="2E94696F" w14:textId="3852F5DD" w:rsidR="00351BE3" w:rsidRPr="002A0B97" w:rsidRDefault="00351BE3" w:rsidP="00A9428F">
            <w:pPr>
              <w:pStyle w:val="SageTableCellCenter"/>
              <w:spacing w:before="0" w:after="0"/>
              <w:rPr>
                <w:szCs w:val="20"/>
              </w:rPr>
            </w:pPr>
            <w:r w:rsidRPr="002A0B97">
              <w:rPr>
                <w:szCs w:val="20"/>
              </w:rPr>
              <w:t>0.73</w:t>
            </w:r>
          </w:p>
        </w:tc>
      </w:tr>
      <w:tr w:rsidR="00351BE3" w:rsidRPr="002A0B97" w14:paraId="5CA45267" w14:textId="77777777" w:rsidTr="005A5BB6">
        <w:trPr>
          <w:trHeight w:val="430"/>
        </w:trPr>
        <w:tc>
          <w:tcPr>
            <w:tcW w:w="3888" w:type="dxa"/>
            <w:vAlign w:val="center"/>
          </w:tcPr>
          <w:p w14:paraId="50C3B3DA" w14:textId="77777777" w:rsidR="00351BE3" w:rsidRPr="002A0B97" w:rsidRDefault="00351BE3" w:rsidP="00A9428F">
            <w:pPr>
              <w:pStyle w:val="SageTableCellLeft"/>
              <w:spacing w:before="0" w:after="0"/>
              <w:rPr>
                <w:szCs w:val="20"/>
              </w:rPr>
            </w:pPr>
            <w:r w:rsidRPr="002A0B97">
              <w:rPr>
                <w:szCs w:val="20"/>
              </w:rPr>
              <w:t>Balance (#2 stance)</w:t>
            </w:r>
          </w:p>
        </w:tc>
        <w:tc>
          <w:tcPr>
            <w:tcW w:w="2880" w:type="dxa"/>
          </w:tcPr>
          <w:p w14:paraId="7ED789B5" w14:textId="61AEFE5E" w:rsidR="00351BE3" w:rsidRPr="002A0B97" w:rsidRDefault="00351BE3" w:rsidP="00A9428F">
            <w:pPr>
              <w:pStyle w:val="SageTableCellCenter"/>
              <w:spacing w:before="0" w:after="0"/>
              <w:rPr>
                <w:szCs w:val="20"/>
              </w:rPr>
            </w:pPr>
            <w:r w:rsidRPr="002A0B97">
              <w:rPr>
                <w:szCs w:val="20"/>
              </w:rPr>
              <w:t>0.48 (0.48)</w:t>
            </w:r>
          </w:p>
        </w:tc>
        <w:tc>
          <w:tcPr>
            <w:tcW w:w="2880" w:type="dxa"/>
          </w:tcPr>
          <w:p w14:paraId="2DCAEAF4" w14:textId="1161493F" w:rsidR="00351BE3" w:rsidRPr="002A0B97" w:rsidRDefault="00351BE3" w:rsidP="00A9428F">
            <w:pPr>
              <w:pStyle w:val="SageTableCellCenter"/>
              <w:spacing w:before="0" w:after="0"/>
              <w:rPr>
                <w:szCs w:val="20"/>
              </w:rPr>
            </w:pPr>
            <w:r w:rsidRPr="002A0B97">
              <w:rPr>
                <w:szCs w:val="20"/>
              </w:rPr>
              <w:t>0.66</w:t>
            </w:r>
          </w:p>
        </w:tc>
      </w:tr>
      <w:tr w:rsidR="00351BE3" w:rsidRPr="002A0B97" w14:paraId="3C7197B5" w14:textId="77777777" w:rsidTr="005A5BB6">
        <w:trPr>
          <w:trHeight w:val="430"/>
        </w:trPr>
        <w:tc>
          <w:tcPr>
            <w:tcW w:w="3888" w:type="dxa"/>
            <w:vAlign w:val="center"/>
          </w:tcPr>
          <w:p w14:paraId="26FA295D" w14:textId="77777777" w:rsidR="00351BE3" w:rsidRPr="002A0B97" w:rsidRDefault="00351BE3" w:rsidP="00A9428F">
            <w:pPr>
              <w:pStyle w:val="SageTableCellLeft"/>
              <w:spacing w:before="0" w:after="0"/>
              <w:rPr>
                <w:szCs w:val="20"/>
              </w:rPr>
            </w:pPr>
            <w:r w:rsidRPr="002A0B97">
              <w:rPr>
                <w:szCs w:val="20"/>
              </w:rPr>
              <w:t>Sitting (#3 sitting)</w:t>
            </w:r>
          </w:p>
        </w:tc>
        <w:tc>
          <w:tcPr>
            <w:tcW w:w="2880" w:type="dxa"/>
          </w:tcPr>
          <w:p w14:paraId="6611967F" w14:textId="5C43BB58" w:rsidR="00351BE3" w:rsidRPr="002A0B97" w:rsidRDefault="00351BE3" w:rsidP="00A9428F">
            <w:pPr>
              <w:pStyle w:val="SageTableCellCenter"/>
              <w:spacing w:before="0" w:after="0"/>
              <w:rPr>
                <w:szCs w:val="20"/>
              </w:rPr>
            </w:pPr>
            <w:r w:rsidRPr="002A0B97">
              <w:rPr>
                <w:szCs w:val="20"/>
              </w:rPr>
              <w:t>0.69 (0.68)</w:t>
            </w:r>
          </w:p>
        </w:tc>
        <w:tc>
          <w:tcPr>
            <w:tcW w:w="2880" w:type="dxa"/>
          </w:tcPr>
          <w:p w14:paraId="4BC76B70" w14:textId="2D77076C" w:rsidR="00351BE3" w:rsidRPr="002A0B97" w:rsidRDefault="00351BE3" w:rsidP="00A9428F">
            <w:pPr>
              <w:pStyle w:val="SageTableCellCenter"/>
              <w:spacing w:before="0" w:after="0"/>
              <w:rPr>
                <w:szCs w:val="20"/>
              </w:rPr>
            </w:pPr>
            <w:r w:rsidRPr="002A0B97">
              <w:rPr>
                <w:szCs w:val="20"/>
              </w:rPr>
              <w:t>0.52</w:t>
            </w:r>
          </w:p>
        </w:tc>
      </w:tr>
      <w:tr w:rsidR="00351BE3" w:rsidRPr="002A0B97" w14:paraId="6A784401" w14:textId="77777777" w:rsidTr="005A5BB6">
        <w:trPr>
          <w:trHeight w:val="430"/>
        </w:trPr>
        <w:tc>
          <w:tcPr>
            <w:tcW w:w="3888" w:type="dxa"/>
            <w:vAlign w:val="center"/>
          </w:tcPr>
          <w:p w14:paraId="6CD5C36F" w14:textId="77777777" w:rsidR="00351BE3" w:rsidRPr="002A0B97" w:rsidRDefault="00351BE3" w:rsidP="00A9428F">
            <w:pPr>
              <w:pStyle w:val="SageTableCellLeft"/>
              <w:spacing w:before="0" w:after="0"/>
              <w:rPr>
                <w:szCs w:val="20"/>
              </w:rPr>
            </w:pPr>
            <w:r w:rsidRPr="002A0B97">
              <w:rPr>
                <w:szCs w:val="20"/>
              </w:rPr>
              <w:t>Speech (#4 speech disturbance)</w:t>
            </w:r>
          </w:p>
        </w:tc>
        <w:tc>
          <w:tcPr>
            <w:tcW w:w="2880" w:type="dxa"/>
          </w:tcPr>
          <w:p w14:paraId="5FB75A81" w14:textId="4A6475A7" w:rsidR="00351BE3" w:rsidRPr="002A0B97" w:rsidRDefault="00351BE3" w:rsidP="00A9428F">
            <w:pPr>
              <w:pStyle w:val="SageTableCellCenter"/>
              <w:spacing w:before="0" w:after="0"/>
              <w:rPr>
                <w:szCs w:val="20"/>
              </w:rPr>
            </w:pPr>
            <w:r w:rsidRPr="002A0B97">
              <w:rPr>
                <w:szCs w:val="20"/>
              </w:rPr>
              <w:t>0.51 (0.51)</w:t>
            </w:r>
          </w:p>
        </w:tc>
        <w:tc>
          <w:tcPr>
            <w:tcW w:w="2880" w:type="dxa"/>
          </w:tcPr>
          <w:p w14:paraId="1817F755" w14:textId="0B026316" w:rsidR="00351BE3" w:rsidRPr="002A0B97" w:rsidRDefault="00351BE3" w:rsidP="00A9428F">
            <w:pPr>
              <w:pStyle w:val="SageTableCellCenter"/>
              <w:spacing w:before="0" w:after="0"/>
              <w:rPr>
                <w:szCs w:val="20"/>
              </w:rPr>
            </w:pPr>
            <w:r w:rsidRPr="002A0B97">
              <w:rPr>
                <w:szCs w:val="20"/>
              </w:rPr>
              <w:t>0.68</w:t>
            </w:r>
          </w:p>
        </w:tc>
      </w:tr>
      <w:tr w:rsidR="00351BE3" w:rsidRPr="002A0B97" w14:paraId="0B761978" w14:textId="77777777" w:rsidTr="005A5BB6">
        <w:trPr>
          <w:trHeight w:val="430"/>
        </w:trPr>
        <w:tc>
          <w:tcPr>
            <w:tcW w:w="3888" w:type="dxa"/>
            <w:vAlign w:val="center"/>
          </w:tcPr>
          <w:p w14:paraId="22D5C92F" w14:textId="77777777" w:rsidR="00351BE3" w:rsidRPr="002A0B97" w:rsidRDefault="00351BE3" w:rsidP="00A9428F">
            <w:pPr>
              <w:pStyle w:val="SageTableCellLeft"/>
              <w:spacing w:before="0" w:after="0"/>
              <w:rPr>
                <w:szCs w:val="20"/>
              </w:rPr>
            </w:pPr>
            <w:r w:rsidRPr="002A0B97">
              <w:rPr>
                <w:szCs w:val="20"/>
              </w:rPr>
              <w:t>f-SARA total score</w:t>
            </w:r>
          </w:p>
        </w:tc>
        <w:tc>
          <w:tcPr>
            <w:tcW w:w="2880" w:type="dxa"/>
          </w:tcPr>
          <w:p w14:paraId="7E93DC59" w14:textId="759FE72E" w:rsidR="00351BE3" w:rsidRPr="002A0B97" w:rsidRDefault="00351BE3" w:rsidP="00A9428F">
            <w:pPr>
              <w:pStyle w:val="SageTableCellCenter"/>
              <w:spacing w:before="0" w:after="0"/>
              <w:rPr>
                <w:szCs w:val="20"/>
              </w:rPr>
            </w:pPr>
            <w:r w:rsidRPr="002A0B97">
              <w:rPr>
                <w:szCs w:val="20"/>
              </w:rPr>
              <w:t>0.60 (0.60)</w:t>
            </w:r>
          </w:p>
        </w:tc>
        <w:tc>
          <w:tcPr>
            <w:tcW w:w="2880" w:type="dxa"/>
            <w:vAlign w:val="center"/>
          </w:tcPr>
          <w:p w14:paraId="09793F17" w14:textId="1274C5A7" w:rsidR="00351BE3" w:rsidRPr="002A0B97" w:rsidRDefault="00351BE3" w:rsidP="00A9428F">
            <w:pPr>
              <w:pStyle w:val="SageTableCellCenter"/>
              <w:spacing w:before="0" w:after="0"/>
              <w:rPr>
                <w:szCs w:val="20"/>
              </w:rPr>
            </w:pPr>
            <w:r w:rsidRPr="002A0B97">
              <w:rPr>
                <w:szCs w:val="20"/>
              </w:rPr>
              <w:t>—</w:t>
            </w:r>
          </w:p>
        </w:tc>
      </w:tr>
      <w:tr w:rsidR="005A5BB6" w:rsidRPr="002A0B97" w14:paraId="3E01CD92" w14:textId="77777777">
        <w:trPr>
          <w:trHeight w:val="430"/>
        </w:trPr>
        <w:tc>
          <w:tcPr>
            <w:tcW w:w="9648" w:type="dxa"/>
            <w:gridSpan w:val="3"/>
            <w:vAlign w:val="center"/>
          </w:tcPr>
          <w:p w14:paraId="786E6411" w14:textId="73AE0AED" w:rsidR="005A5BB6" w:rsidRPr="002A0B97" w:rsidRDefault="003E0D6B" w:rsidP="00A9428F">
            <w:pPr>
              <w:pStyle w:val="SageTableCellCenter"/>
              <w:spacing w:before="0" w:after="0"/>
              <w:jc w:val="left"/>
              <w:rPr>
                <w:b/>
                <w:bCs/>
                <w:szCs w:val="20"/>
              </w:rPr>
            </w:pPr>
            <w:r w:rsidRPr="002A0B97">
              <w:rPr>
                <w:b/>
                <w:bCs/>
                <w:szCs w:val="20"/>
              </w:rPr>
              <w:t>SCA3</w:t>
            </w:r>
            <w:r w:rsidR="00DD522D" w:rsidRPr="002A0B97">
              <w:rPr>
                <w:b/>
                <w:bCs/>
                <w:szCs w:val="20"/>
              </w:rPr>
              <w:t xml:space="preserve"> </w:t>
            </w:r>
            <w:r w:rsidR="00465BD1" w:rsidRPr="002A0B97">
              <w:rPr>
                <w:b/>
                <w:bCs/>
                <w:szCs w:val="20"/>
              </w:rPr>
              <w:t>(</w:t>
            </w:r>
            <w:r w:rsidR="00BC7386" w:rsidRPr="002A0B97">
              <w:rPr>
                <w:b/>
                <w:bCs/>
                <w:szCs w:val="20"/>
              </w:rPr>
              <w:t>n</w:t>
            </w:r>
            <w:r w:rsidR="00DD522D" w:rsidRPr="002A0B97">
              <w:rPr>
                <w:b/>
                <w:bCs/>
                <w:szCs w:val="20"/>
              </w:rPr>
              <w:t>=89</w:t>
            </w:r>
            <w:r w:rsidR="00465BD1" w:rsidRPr="002A0B97">
              <w:rPr>
                <w:b/>
                <w:bCs/>
                <w:szCs w:val="20"/>
              </w:rPr>
              <w:t>)</w:t>
            </w:r>
          </w:p>
        </w:tc>
      </w:tr>
      <w:tr w:rsidR="003E0D6B" w:rsidRPr="002A0B97" w14:paraId="638A4DAC" w14:textId="77777777">
        <w:trPr>
          <w:trHeight w:val="430"/>
        </w:trPr>
        <w:tc>
          <w:tcPr>
            <w:tcW w:w="3888" w:type="dxa"/>
            <w:vAlign w:val="center"/>
          </w:tcPr>
          <w:p w14:paraId="155ED28A" w14:textId="144EF404" w:rsidR="003E0D6B" w:rsidRPr="002A0B97" w:rsidRDefault="003E0D6B" w:rsidP="00A9428F">
            <w:pPr>
              <w:pStyle w:val="SageTableCellLeft"/>
              <w:spacing w:before="0" w:after="0"/>
              <w:rPr>
                <w:szCs w:val="20"/>
              </w:rPr>
            </w:pPr>
            <w:r w:rsidRPr="002A0B97">
              <w:rPr>
                <w:szCs w:val="20"/>
              </w:rPr>
              <w:t>Gait (#1 gait)</w:t>
            </w:r>
          </w:p>
        </w:tc>
        <w:tc>
          <w:tcPr>
            <w:tcW w:w="2880" w:type="dxa"/>
            <w:vAlign w:val="center"/>
          </w:tcPr>
          <w:p w14:paraId="71BFB5B9" w14:textId="5F260FAA" w:rsidR="003E0D6B" w:rsidRPr="002A0B97" w:rsidRDefault="003E0D6B" w:rsidP="00A9428F">
            <w:pPr>
              <w:pStyle w:val="SageTableCellCenter"/>
              <w:spacing w:before="0" w:after="0"/>
              <w:rPr>
                <w:szCs w:val="20"/>
              </w:rPr>
            </w:pPr>
            <w:r w:rsidRPr="002A0B97">
              <w:rPr>
                <w:szCs w:val="20"/>
              </w:rPr>
              <w:t>0.23 (0.21)</w:t>
            </w:r>
          </w:p>
        </w:tc>
        <w:tc>
          <w:tcPr>
            <w:tcW w:w="2880" w:type="dxa"/>
            <w:vAlign w:val="center"/>
          </w:tcPr>
          <w:p w14:paraId="62AB5FE2" w14:textId="5233E23F" w:rsidR="003E0D6B" w:rsidRPr="002A0B97" w:rsidRDefault="003E0D6B" w:rsidP="00A9428F">
            <w:pPr>
              <w:pStyle w:val="SageTableCellCenter"/>
              <w:spacing w:before="0" w:after="0"/>
              <w:rPr>
                <w:szCs w:val="20"/>
              </w:rPr>
            </w:pPr>
            <w:r w:rsidRPr="002A0B97">
              <w:rPr>
                <w:szCs w:val="20"/>
              </w:rPr>
              <w:t>0.79</w:t>
            </w:r>
          </w:p>
        </w:tc>
      </w:tr>
      <w:tr w:rsidR="003E0D6B" w:rsidRPr="002A0B97" w14:paraId="1AFE24EC" w14:textId="77777777">
        <w:trPr>
          <w:trHeight w:val="430"/>
        </w:trPr>
        <w:tc>
          <w:tcPr>
            <w:tcW w:w="3888" w:type="dxa"/>
            <w:vAlign w:val="center"/>
          </w:tcPr>
          <w:p w14:paraId="56B47FDF" w14:textId="33F403BD" w:rsidR="003E0D6B" w:rsidRPr="002A0B97" w:rsidRDefault="003E0D6B" w:rsidP="00A9428F">
            <w:pPr>
              <w:pStyle w:val="SageTableCellLeft"/>
              <w:spacing w:before="0" w:after="0"/>
              <w:rPr>
                <w:szCs w:val="20"/>
              </w:rPr>
            </w:pPr>
            <w:r w:rsidRPr="002A0B97">
              <w:rPr>
                <w:szCs w:val="20"/>
              </w:rPr>
              <w:t>Balance (#2 stance)</w:t>
            </w:r>
          </w:p>
        </w:tc>
        <w:tc>
          <w:tcPr>
            <w:tcW w:w="2880" w:type="dxa"/>
            <w:vAlign w:val="center"/>
          </w:tcPr>
          <w:p w14:paraId="659A75A3" w14:textId="2B7B5D89" w:rsidR="003E0D6B" w:rsidRPr="002A0B97" w:rsidRDefault="003E0D6B" w:rsidP="00A9428F">
            <w:pPr>
              <w:pStyle w:val="SageTableCellCenter"/>
              <w:spacing w:before="0" w:after="0"/>
              <w:rPr>
                <w:szCs w:val="20"/>
              </w:rPr>
            </w:pPr>
            <w:r w:rsidRPr="002A0B97">
              <w:rPr>
                <w:szCs w:val="20"/>
              </w:rPr>
              <w:t>0.44 (0.46)</w:t>
            </w:r>
          </w:p>
        </w:tc>
        <w:tc>
          <w:tcPr>
            <w:tcW w:w="2880" w:type="dxa"/>
            <w:vAlign w:val="center"/>
          </w:tcPr>
          <w:p w14:paraId="719FD012" w14:textId="36C011A9" w:rsidR="003E0D6B" w:rsidRPr="002A0B97" w:rsidRDefault="003E0D6B" w:rsidP="00A9428F">
            <w:pPr>
              <w:pStyle w:val="SageTableCellCenter"/>
              <w:spacing w:before="0" w:after="0"/>
              <w:rPr>
                <w:szCs w:val="20"/>
              </w:rPr>
            </w:pPr>
            <w:r w:rsidRPr="002A0B97">
              <w:rPr>
                <w:szCs w:val="20"/>
              </w:rPr>
              <w:t>0.61</w:t>
            </w:r>
          </w:p>
        </w:tc>
      </w:tr>
      <w:tr w:rsidR="003E0D6B" w:rsidRPr="002A0B97" w14:paraId="6613028F" w14:textId="77777777">
        <w:trPr>
          <w:trHeight w:val="430"/>
        </w:trPr>
        <w:tc>
          <w:tcPr>
            <w:tcW w:w="3888" w:type="dxa"/>
            <w:vAlign w:val="center"/>
          </w:tcPr>
          <w:p w14:paraId="48318738" w14:textId="33402BAC" w:rsidR="003E0D6B" w:rsidRPr="002A0B97" w:rsidRDefault="003E0D6B" w:rsidP="00A9428F">
            <w:pPr>
              <w:pStyle w:val="SageTableCellLeft"/>
              <w:spacing w:before="0" w:after="0"/>
              <w:rPr>
                <w:szCs w:val="20"/>
              </w:rPr>
            </w:pPr>
            <w:r w:rsidRPr="002A0B97">
              <w:rPr>
                <w:szCs w:val="20"/>
              </w:rPr>
              <w:t>Sitting (#3 sitting)</w:t>
            </w:r>
          </w:p>
        </w:tc>
        <w:tc>
          <w:tcPr>
            <w:tcW w:w="2880" w:type="dxa"/>
            <w:vAlign w:val="center"/>
          </w:tcPr>
          <w:p w14:paraId="2F1D4E21" w14:textId="01723F6A" w:rsidR="003E0D6B" w:rsidRPr="002A0B97" w:rsidRDefault="003E0D6B" w:rsidP="00A9428F">
            <w:pPr>
              <w:pStyle w:val="SageTableCellCenter"/>
              <w:spacing w:before="0" w:after="0"/>
              <w:rPr>
                <w:szCs w:val="20"/>
              </w:rPr>
            </w:pPr>
            <w:r w:rsidRPr="002A0B97">
              <w:rPr>
                <w:szCs w:val="20"/>
              </w:rPr>
              <w:t>0.65 (0.65)</w:t>
            </w:r>
          </w:p>
        </w:tc>
        <w:tc>
          <w:tcPr>
            <w:tcW w:w="2880" w:type="dxa"/>
            <w:vAlign w:val="center"/>
          </w:tcPr>
          <w:p w14:paraId="124B1937" w14:textId="16F76FC5" w:rsidR="003E0D6B" w:rsidRPr="002A0B97" w:rsidRDefault="003E0D6B" w:rsidP="00A9428F">
            <w:pPr>
              <w:pStyle w:val="SageTableCellCenter"/>
              <w:spacing w:before="0" w:after="0"/>
              <w:rPr>
                <w:szCs w:val="20"/>
              </w:rPr>
            </w:pPr>
            <w:r w:rsidRPr="002A0B97">
              <w:rPr>
                <w:szCs w:val="20"/>
              </w:rPr>
              <w:t>0.41</w:t>
            </w:r>
          </w:p>
        </w:tc>
      </w:tr>
      <w:tr w:rsidR="003E0D6B" w:rsidRPr="002A0B97" w14:paraId="459DE434" w14:textId="77777777">
        <w:trPr>
          <w:trHeight w:val="430"/>
        </w:trPr>
        <w:tc>
          <w:tcPr>
            <w:tcW w:w="3888" w:type="dxa"/>
            <w:vAlign w:val="center"/>
          </w:tcPr>
          <w:p w14:paraId="2F85E5D5" w14:textId="3FD8404C" w:rsidR="003E0D6B" w:rsidRPr="002A0B97" w:rsidRDefault="003E0D6B" w:rsidP="00A9428F">
            <w:pPr>
              <w:pStyle w:val="SageTableCellLeft"/>
              <w:spacing w:before="0" w:after="0"/>
              <w:rPr>
                <w:szCs w:val="20"/>
              </w:rPr>
            </w:pPr>
            <w:r w:rsidRPr="002A0B97">
              <w:rPr>
                <w:szCs w:val="20"/>
              </w:rPr>
              <w:t>Speech (#4 speech disturbance)</w:t>
            </w:r>
          </w:p>
        </w:tc>
        <w:tc>
          <w:tcPr>
            <w:tcW w:w="2880" w:type="dxa"/>
            <w:vAlign w:val="center"/>
          </w:tcPr>
          <w:p w14:paraId="3ECEFC23" w14:textId="2D879D21" w:rsidR="003E0D6B" w:rsidRPr="002A0B97" w:rsidRDefault="003E0D6B" w:rsidP="00A9428F">
            <w:pPr>
              <w:pStyle w:val="SageTableCellCenter"/>
              <w:spacing w:before="0" w:after="0"/>
              <w:rPr>
                <w:szCs w:val="20"/>
              </w:rPr>
            </w:pPr>
            <w:r w:rsidRPr="002A0B97">
              <w:rPr>
                <w:szCs w:val="20"/>
              </w:rPr>
              <w:t>0.51 (0.51)</w:t>
            </w:r>
          </w:p>
        </w:tc>
        <w:tc>
          <w:tcPr>
            <w:tcW w:w="2880" w:type="dxa"/>
            <w:vAlign w:val="center"/>
          </w:tcPr>
          <w:p w14:paraId="25ABA9CD" w14:textId="46A3C1AF" w:rsidR="003E0D6B" w:rsidRPr="002A0B97" w:rsidRDefault="003E0D6B" w:rsidP="00A9428F">
            <w:pPr>
              <w:pStyle w:val="SageTableCellCenter"/>
              <w:spacing w:before="0" w:after="0"/>
              <w:rPr>
                <w:szCs w:val="20"/>
              </w:rPr>
            </w:pPr>
            <w:r w:rsidRPr="002A0B97">
              <w:rPr>
                <w:szCs w:val="20"/>
              </w:rPr>
              <w:t>0.66</w:t>
            </w:r>
          </w:p>
        </w:tc>
      </w:tr>
      <w:tr w:rsidR="003E0D6B" w:rsidRPr="002A0B97" w14:paraId="3C46A2F4" w14:textId="77777777">
        <w:trPr>
          <w:trHeight w:val="430"/>
        </w:trPr>
        <w:tc>
          <w:tcPr>
            <w:tcW w:w="3888" w:type="dxa"/>
            <w:vAlign w:val="center"/>
          </w:tcPr>
          <w:p w14:paraId="6AB2C6F8" w14:textId="66278324" w:rsidR="003E0D6B" w:rsidRPr="002A0B97" w:rsidRDefault="003E0D6B" w:rsidP="00A9428F">
            <w:pPr>
              <w:pStyle w:val="SageTableCellLeft"/>
              <w:spacing w:before="0" w:after="0"/>
              <w:rPr>
                <w:szCs w:val="20"/>
              </w:rPr>
            </w:pPr>
            <w:r w:rsidRPr="002A0B97">
              <w:rPr>
                <w:szCs w:val="20"/>
              </w:rPr>
              <w:t>f-SARA total score</w:t>
            </w:r>
          </w:p>
        </w:tc>
        <w:tc>
          <w:tcPr>
            <w:tcW w:w="2880" w:type="dxa"/>
            <w:vAlign w:val="center"/>
          </w:tcPr>
          <w:p w14:paraId="678816A5" w14:textId="134A2BBC" w:rsidR="003E0D6B" w:rsidRPr="002A0B97" w:rsidRDefault="003E0D6B" w:rsidP="00A9428F">
            <w:pPr>
              <w:pStyle w:val="SageTableCellCenter"/>
              <w:spacing w:before="0" w:after="0"/>
              <w:rPr>
                <w:szCs w:val="20"/>
              </w:rPr>
            </w:pPr>
            <w:r w:rsidRPr="002A0B97">
              <w:rPr>
                <w:szCs w:val="20"/>
              </w:rPr>
              <w:t>0.55 (0.56)</w:t>
            </w:r>
          </w:p>
        </w:tc>
        <w:tc>
          <w:tcPr>
            <w:tcW w:w="2880" w:type="dxa"/>
            <w:vAlign w:val="center"/>
          </w:tcPr>
          <w:p w14:paraId="6AD9B020" w14:textId="1F7C7C4D" w:rsidR="003E0D6B" w:rsidRPr="002A0B97" w:rsidRDefault="003E0D6B" w:rsidP="00A9428F">
            <w:pPr>
              <w:pStyle w:val="SageTableCellCenter"/>
              <w:spacing w:before="0" w:after="0"/>
              <w:rPr>
                <w:szCs w:val="20"/>
              </w:rPr>
            </w:pPr>
            <w:r w:rsidRPr="002A0B97">
              <w:rPr>
                <w:szCs w:val="20"/>
              </w:rPr>
              <w:t>—</w:t>
            </w:r>
          </w:p>
        </w:tc>
      </w:tr>
    </w:tbl>
    <w:p w14:paraId="4CBBC857" w14:textId="4586DE87" w:rsidR="00C54213" w:rsidRPr="002A0B97" w:rsidRDefault="00C54213" w:rsidP="00C54213">
      <w:pPr>
        <w:pStyle w:val="Tablenotes"/>
        <w:spacing w:before="0" w:line="480" w:lineRule="auto"/>
      </w:pPr>
      <w:r w:rsidRPr="002A0B97">
        <w:t>f-SARA</w:t>
      </w:r>
      <w:r w:rsidR="00075720" w:rsidRPr="002A0B97">
        <w:t>,</w:t>
      </w:r>
      <w:r w:rsidRPr="002A0B97">
        <w:t xml:space="preserve"> </w:t>
      </w:r>
      <w:r w:rsidR="00780948" w:rsidRPr="002A0B97">
        <w:t>m</w:t>
      </w:r>
      <w:r w:rsidRPr="002A0B97">
        <w:t xml:space="preserve">odified </w:t>
      </w:r>
      <w:r w:rsidR="00780948" w:rsidRPr="002A0B97">
        <w:t>f</w:t>
      </w:r>
      <w:r w:rsidRPr="002A0B97">
        <w:t>unctional Scale for the Assessment and Rating of Ataxia</w:t>
      </w:r>
      <w:r w:rsidR="00EB265A" w:rsidRPr="002A0B97">
        <w:rPr>
          <w:szCs w:val="18"/>
        </w:rPr>
        <w:t>; SCA</w:t>
      </w:r>
      <w:r w:rsidR="00075720" w:rsidRPr="002A0B97">
        <w:rPr>
          <w:szCs w:val="18"/>
        </w:rPr>
        <w:t>,</w:t>
      </w:r>
      <w:r w:rsidR="00EB265A" w:rsidRPr="002A0B97">
        <w:rPr>
          <w:szCs w:val="18"/>
        </w:rPr>
        <w:t xml:space="preserve"> spinocerebellar ataxia</w:t>
      </w:r>
      <w:r w:rsidRPr="002A0B97">
        <w:t>.</w:t>
      </w:r>
    </w:p>
    <w:p w14:paraId="5B0190D7" w14:textId="35058B1A" w:rsidR="00C54213" w:rsidRPr="002A0B97" w:rsidRDefault="00075720" w:rsidP="00C54213">
      <w:pPr>
        <w:pStyle w:val="Tablenotes"/>
        <w:spacing w:before="0" w:line="480" w:lineRule="auto"/>
      </w:pPr>
      <w:r w:rsidRPr="002A0B97">
        <w:t xml:space="preserve">* </w:t>
      </w:r>
      <w:r w:rsidR="00C54213" w:rsidRPr="002A0B97">
        <w:t xml:space="preserve">Cronbach's </w:t>
      </w:r>
      <w:r w:rsidR="00896736" w:rsidRPr="002A0B97">
        <w:t>α</w:t>
      </w:r>
      <w:r w:rsidR="00896736" w:rsidRPr="002A0B97" w:rsidDel="00896736">
        <w:t xml:space="preserve"> </w:t>
      </w:r>
      <w:r w:rsidR="00C54213" w:rsidRPr="002A0B97">
        <w:t>overall and per item if item deleted (raw and standardized).</w:t>
      </w:r>
    </w:p>
    <w:p w14:paraId="661E5CC6" w14:textId="7681F538" w:rsidR="00704C19" w:rsidRPr="00DE2B7F" w:rsidRDefault="00075720" w:rsidP="00C54213">
      <w:pPr>
        <w:pStyle w:val="Tablenotes"/>
        <w:spacing w:before="0" w:line="480" w:lineRule="auto"/>
      </w:pPr>
      <w:r w:rsidRPr="002A0B97">
        <w:t xml:space="preserve">** </w:t>
      </w:r>
      <w:r w:rsidR="00C54213" w:rsidRPr="002A0B97">
        <w:t>Spearman r.</w:t>
      </w:r>
    </w:p>
    <w:p w14:paraId="1F9292CC" w14:textId="77777777" w:rsidR="00704C19" w:rsidRPr="00DE2B7F" w:rsidRDefault="00704C19">
      <w:pPr>
        <w:rPr>
          <w:rFonts w:ascii="Times New Roman" w:eastAsia="Arial" w:hAnsi="Times New Roman" w:cs="Times New Roman"/>
          <w:sz w:val="18"/>
          <w:szCs w:val="16"/>
        </w:rPr>
      </w:pPr>
      <w:r w:rsidRPr="00DE2B7F">
        <w:rPr>
          <w:rFonts w:ascii="Times New Roman" w:hAnsi="Times New Roman" w:cs="Times New Roman"/>
        </w:rPr>
        <w:br w:type="page"/>
      </w:r>
    </w:p>
    <w:p w14:paraId="35930541" w14:textId="015613DE" w:rsidR="00B20422" w:rsidRPr="00F4182E" w:rsidRDefault="00B20422" w:rsidP="00B20422">
      <w:pPr>
        <w:spacing w:after="0" w:line="480" w:lineRule="auto"/>
        <w:rPr>
          <w:rFonts w:ascii="Times New Roman" w:hAnsi="Times New Roman" w:cs="Times New Roman"/>
          <w:b/>
          <w:bCs/>
          <w:sz w:val="20"/>
          <w:szCs w:val="20"/>
        </w:rPr>
      </w:pPr>
      <w:r w:rsidRPr="00F4182E">
        <w:rPr>
          <w:rFonts w:ascii="Times New Roman" w:hAnsi="Times New Roman" w:cs="Times New Roman"/>
          <w:b/>
          <w:bCs/>
          <w:sz w:val="20"/>
          <w:szCs w:val="20"/>
        </w:rPr>
        <w:lastRenderedPageBreak/>
        <w:t xml:space="preserve">Supplemental Table </w:t>
      </w:r>
      <w:r w:rsidR="00404B84">
        <w:rPr>
          <w:rFonts w:ascii="Times New Roman" w:hAnsi="Times New Roman" w:cs="Times New Roman"/>
          <w:b/>
          <w:bCs/>
          <w:sz w:val="20"/>
          <w:szCs w:val="20"/>
        </w:rPr>
        <w:t>7</w:t>
      </w:r>
      <w:r w:rsidRPr="00F4182E">
        <w:rPr>
          <w:rFonts w:ascii="Times New Roman" w:hAnsi="Times New Roman" w:cs="Times New Roman"/>
          <w:b/>
          <w:bCs/>
          <w:sz w:val="20"/>
          <w:szCs w:val="20"/>
        </w:rPr>
        <w:fldChar w:fldCharType="begin"/>
      </w:r>
      <w:r w:rsidRPr="00F4182E">
        <w:rPr>
          <w:rFonts w:ascii="Times New Roman" w:hAnsi="Times New Roman" w:cs="Times New Roman"/>
          <w:b/>
          <w:bCs/>
          <w:sz w:val="20"/>
          <w:szCs w:val="20"/>
        </w:rPr>
        <w:instrText xml:space="preserve"> SEQ Table \* ARABIC \s 1 </w:instrText>
      </w:r>
      <w:r w:rsidR="00000000">
        <w:rPr>
          <w:rFonts w:ascii="Times New Roman" w:hAnsi="Times New Roman" w:cs="Times New Roman"/>
          <w:b/>
          <w:bCs/>
          <w:sz w:val="20"/>
          <w:szCs w:val="20"/>
        </w:rPr>
        <w:fldChar w:fldCharType="separate"/>
      </w:r>
      <w:r w:rsidRPr="00F4182E">
        <w:rPr>
          <w:rFonts w:ascii="Times New Roman" w:hAnsi="Times New Roman" w:cs="Times New Roman"/>
          <w:b/>
          <w:bCs/>
          <w:sz w:val="20"/>
          <w:szCs w:val="20"/>
        </w:rPr>
        <w:fldChar w:fldCharType="end"/>
      </w:r>
      <w:bookmarkStart w:id="0" w:name="_Hlk123892458"/>
      <w:r w:rsidRPr="00F4182E">
        <w:rPr>
          <w:rFonts w:ascii="Times New Roman" w:hAnsi="Times New Roman" w:cs="Times New Roman"/>
          <w:b/>
          <w:bCs/>
          <w:sz w:val="20"/>
          <w:szCs w:val="20"/>
        </w:rPr>
        <w:t xml:space="preserve">. </w:t>
      </w:r>
      <w:r w:rsidRPr="00F4182E">
        <w:rPr>
          <w:rFonts w:ascii="Times New Roman" w:hAnsi="Times New Roman" w:cs="Times New Roman"/>
          <w:sz w:val="20"/>
          <w:szCs w:val="20"/>
        </w:rPr>
        <w:t>SCA3 f-SARA psychometric validation: test-retest reliability</w:t>
      </w:r>
      <w:bookmarkEnd w:id="0"/>
      <w:r w:rsidRPr="00F4182E">
        <w:rPr>
          <w:rFonts w:ascii="Times New Roman" w:hAnsi="Times New Roman" w:cs="Times New Roman"/>
          <w:sz w:val="20"/>
          <w:szCs w:val="20"/>
        </w:rPr>
        <w:t xml:space="preserve"> (Study 206)</w:t>
      </w:r>
    </w:p>
    <w:tbl>
      <w:tblPr>
        <w:tblStyle w:val="TableGrid"/>
        <w:tblW w:w="9498" w:type="dxa"/>
        <w:tblInd w:w="-5" w:type="dxa"/>
        <w:tblLayout w:type="fixed"/>
        <w:tblLook w:val="0420" w:firstRow="1" w:lastRow="0" w:firstColumn="0" w:lastColumn="0" w:noHBand="0" w:noVBand="1"/>
      </w:tblPr>
      <w:tblGrid>
        <w:gridCol w:w="1673"/>
        <w:gridCol w:w="1673"/>
        <w:gridCol w:w="1673"/>
        <w:gridCol w:w="1673"/>
        <w:gridCol w:w="2806"/>
      </w:tblGrid>
      <w:tr w:rsidR="00B20422" w:rsidRPr="00F4182E" w14:paraId="54B41C00" w14:textId="77777777">
        <w:tc>
          <w:tcPr>
            <w:tcW w:w="1673" w:type="dxa"/>
            <w:vAlign w:val="center"/>
          </w:tcPr>
          <w:p w14:paraId="643D54BF" w14:textId="77777777" w:rsidR="00B20422" w:rsidRPr="00F4182E" w:rsidRDefault="00B20422" w:rsidP="00A9428F">
            <w:pPr>
              <w:pStyle w:val="SageTableHeadingLeft"/>
              <w:spacing w:before="0" w:after="0"/>
              <w:rPr>
                <w:szCs w:val="20"/>
              </w:rPr>
            </w:pPr>
            <w:r w:rsidRPr="00F4182E">
              <w:rPr>
                <w:szCs w:val="20"/>
              </w:rPr>
              <w:t>f-SARA domain (item statistic)</w:t>
            </w:r>
          </w:p>
        </w:tc>
        <w:tc>
          <w:tcPr>
            <w:tcW w:w="1673" w:type="dxa"/>
            <w:vAlign w:val="center"/>
          </w:tcPr>
          <w:p w14:paraId="1FE8FDD4" w14:textId="77777777" w:rsidR="00B20422" w:rsidRPr="00F4182E" w:rsidRDefault="00B20422" w:rsidP="00A9428F">
            <w:pPr>
              <w:pStyle w:val="SageTableHeadingCenter"/>
              <w:spacing w:before="0" w:after="0"/>
              <w:rPr>
                <w:szCs w:val="20"/>
              </w:rPr>
            </w:pPr>
            <w:r w:rsidRPr="00F4182E">
              <w:rPr>
                <w:szCs w:val="20"/>
              </w:rPr>
              <w:t>Screening mean (SD) score</w:t>
            </w:r>
          </w:p>
        </w:tc>
        <w:tc>
          <w:tcPr>
            <w:tcW w:w="1673" w:type="dxa"/>
            <w:vAlign w:val="center"/>
          </w:tcPr>
          <w:p w14:paraId="485E6AB5" w14:textId="77777777" w:rsidR="00B20422" w:rsidRPr="00F4182E" w:rsidRDefault="00B20422" w:rsidP="00A9428F">
            <w:pPr>
              <w:pStyle w:val="SageTableHeadingCenter"/>
              <w:spacing w:before="0" w:after="0"/>
              <w:rPr>
                <w:szCs w:val="20"/>
              </w:rPr>
            </w:pPr>
            <w:r w:rsidRPr="00F4182E">
              <w:rPr>
                <w:szCs w:val="20"/>
              </w:rPr>
              <w:t>Baseline mean (SD) score</w:t>
            </w:r>
          </w:p>
        </w:tc>
        <w:tc>
          <w:tcPr>
            <w:tcW w:w="1673" w:type="dxa"/>
            <w:vAlign w:val="center"/>
          </w:tcPr>
          <w:p w14:paraId="69308089" w14:textId="77777777" w:rsidR="00B20422" w:rsidRPr="00F4182E" w:rsidRDefault="00B20422" w:rsidP="00A9428F">
            <w:pPr>
              <w:pStyle w:val="SageTableHeadingCenter"/>
              <w:spacing w:before="0" w:after="0"/>
              <w:rPr>
                <w:szCs w:val="20"/>
              </w:rPr>
            </w:pPr>
            <w:r w:rsidRPr="00F4182E">
              <w:rPr>
                <w:rFonts w:eastAsia="Courier New"/>
                <w:szCs w:val="20"/>
              </w:rPr>
              <w:t>Mean (SD) change in score</w:t>
            </w:r>
          </w:p>
        </w:tc>
        <w:tc>
          <w:tcPr>
            <w:tcW w:w="2806" w:type="dxa"/>
            <w:vAlign w:val="center"/>
          </w:tcPr>
          <w:p w14:paraId="04BFFF5C" w14:textId="7B58908F" w:rsidR="00B20422" w:rsidRPr="00F4182E" w:rsidRDefault="00B20422" w:rsidP="00A9428F">
            <w:pPr>
              <w:pStyle w:val="SageTableHeadingCenter"/>
              <w:spacing w:before="0" w:after="0"/>
              <w:rPr>
                <w:szCs w:val="20"/>
              </w:rPr>
            </w:pPr>
            <w:r w:rsidRPr="00F4182E">
              <w:rPr>
                <w:rFonts w:eastAsia="Courier New"/>
                <w:szCs w:val="20"/>
              </w:rPr>
              <w:t>Intraclass correlation coefficient (95% CI)</w:t>
            </w:r>
          </w:p>
        </w:tc>
      </w:tr>
      <w:tr w:rsidR="008600B0" w:rsidRPr="00F4182E" w14:paraId="259BFDAD" w14:textId="77777777">
        <w:trPr>
          <w:trHeight w:val="430"/>
        </w:trPr>
        <w:tc>
          <w:tcPr>
            <w:tcW w:w="1673" w:type="dxa"/>
            <w:vAlign w:val="center"/>
          </w:tcPr>
          <w:p w14:paraId="1CA312F4" w14:textId="77777777" w:rsidR="008600B0" w:rsidRPr="00F4182E" w:rsidRDefault="008600B0" w:rsidP="008600B0">
            <w:pPr>
              <w:pStyle w:val="SageTableCellLeft"/>
              <w:spacing w:before="0" w:after="0"/>
              <w:rPr>
                <w:szCs w:val="20"/>
              </w:rPr>
            </w:pPr>
            <w:r w:rsidRPr="00F4182E">
              <w:rPr>
                <w:szCs w:val="20"/>
              </w:rPr>
              <w:t>Gait (#1 gait)</w:t>
            </w:r>
          </w:p>
        </w:tc>
        <w:tc>
          <w:tcPr>
            <w:tcW w:w="1673" w:type="dxa"/>
            <w:vAlign w:val="center"/>
          </w:tcPr>
          <w:p w14:paraId="371AE425" w14:textId="4A77A316" w:rsidR="008600B0" w:rsidRPr="00F4182E" w:rsidRDefault="008600B0" w:rsidP="008600B0">
            <w:pPr>
              <w:pStyle w:val="SageTableCellCenter"/>
              <w:spacing w:before="0" w:after="0"/>
              <w:rPr>
                <w:szCs w:val="20"/>
              </w:rPr>
            </w:pPr>
            <w:r w:rsidRPr="00F4182E">
              <w:rPr>
                <w:szCs w:val="20"/>
              </w:rPr>
              <w:t>1.60 (0.81)</w:t>
            </w:r>
          </w:p>
        </w:tc>
        <w:tc>
          <w:tcPr>
            <w:tcW w:w="1673" w:type="dxa"/>
            <w:vAlign w:val="center"/>
          </w:tcPr>
          <w:p w14:paraId="1DAF408D" w14:textId="7B979C25" w:rsidR="008600B0" w:rsidRPr="00F4182E" w:rsidRDefault="008600B0" w:rsidP="008600B0">
            <w:pPr>
              <w:pStyle w:val="SageTableCellCenter"/>
              <w:spacing w:before="0" w:after="0"/>
              <w:rPr>
                <w:szCs w:val="20"/>
              </w:rPr>
            </w:pPr>
            <w:r w:rsidRPr="00F4182E">
              <w:rPr>
                <w:szCs w:val="20"/>
              </w:rPr>
              <w:t>1.55 (0.79)</w:t>
            </w:r>
          </w:p>
        </w:tc>
        <w:tc>
          <w:tcPr>
            <w:tcW w:w="1673" w:type="dxa"/>
            <w:vAlign w:val="center"/>
          </w:tcPr>
          <w:p w14:paraId="674C2448" w14:textId="0AD6C801" w:rsidR="008600B0" w:rsidRPr="00F4182E" w:rsidRDefault="008600B0" w:rsidP="008600B0">
            <w:pPr>
              <w:pStyle w:val="SageTableCellCenter"/>
              <w:spacing w:before="0" w:after="0"/>
              <w:rPr>
                <w:szCs w:val="20"/>
              </w:rPr>
            </w:pPr>
            <w:r w:rsidRPr="00F4182E">
              <w:rPr>
                <w:szCs w:val="20"/>
              </w:rPr>
              <w:t>−0.05 (0.31)</w:t>
            </w:r>
          </w:p>
        </w:tc>
        <w:tc>
          <w:tcPr>
            <w:tcW w:w="2806" w:type="dxa"/>
            <w:vAlign w:val="center"/>
          </w:tcPr>
          <w:p w14:paraId="6F18CDCC" w14:textId="231CA07D" w:rsidR="008600B0" w:rsidRPr="00F4182E" w:rsidRDefault="008600B0" w:rsidP="008600B0">
            <w:pPr>
              <w:pStyle w:val="SageTableCellCenter"/>
              <w:spacing w:before="0" w:after="0"/>
              <w:rPr>
                <w:szCs w:val="20"/>
              </w:rPr>
            </w:pPr>
            <w:r w:rsidRPr="00F4182E">
              <w:rPr>
                <w:rFonts w:eastAsia="Courier New"/>
                <w:szCs w:val="20"/>
              </w:rPr>
              <w:t>0.92 (0.88-0.95)</w:t>
            </w:r>
          </w:p>
        </w:tc>
      </w:tr>
      <w:tr w:rsidR="008600B0" w:rsidRPr="00F4182E" w14:paraId="0976C9EF" w14:textId="77777777">
        <w:trPr>
          <w:trHeight w:val="430"/>
        </w:trPr>
        <w:tc>
          <w:tcPr>
            <w:tcW w:w="1673" w:type="dxa"/>
            <w:vAlign w:val="center"/>
          </w:tcPr>
          <w:p w14:paraId="6C5FA558" w14:textId="77777777" w:rsidR="008600B0" w:rsidRPr="00F4182E" w:rsidRDefault="008600B0" w:rsidP="008600B0">
            <w:pPr>
              <w:pStyle w:val="SageTableCellLeft"/>
              <w:spacing w:before="0" w:after="0"/>
              <w:rPr>
                <w:szCs w:val="20"/>
              </w:rPr>
            </w:pPr>
            <w:r w:rsidRPr="00F4182E">
              <w:rPr>
                <w:szCs w:val="20"/>
              </w:rPr>
              <w:t>Balance (#2 stance)</w:t>
            </w:r>
          </w:p>
        </w:tc>
        <w:tc>
          <w:tcPr>
            <w:tcW w:w="1673" w:type="dxa"/>
            <w:vAlign w:val="center"/>
          </w:tcPr>
          <w:p w14:paraId="2C571675" w14:textId="370E0387" w:rsidR="008600B0" w:rsidRPr="00F4182E" w:rsidRDefault="008600B0" w:rsidP="008600B0">
            <w:pPr>
              <w:pStyle w:val="SageTableCellCenter"/>
              <w:spacing w:before="0" w:after="0"/>
              <w:rPr>
                <w:szCs w:val="20"/>
              </w:rPr>
            </w:pPr>
            <w:r w:rsidRPr="00F4182E">
              <w:rPr>
                <w:szCs w:val="20"/>
              </w:rPr>
              <w:t>1.25 (0.49)</w:t>
            </w:r>
          </w:p>
        </w:tc>
        <w:tc>
          <w:tcPr>
            <w:tcW w:w="1673" w:type="dxa"/>
            <w:vAlign w:val="center"/>
          </w:tcPr>
          <w:p w14:paraId="24055927" w14:textId="68C374E2" w:rsidR="008600B0" w:rsidRPr="00F4182E" w:rsidRDefault="008600B0" w:rsidP="008600B0">
            <w:pPr>
              <w:pStyle w:val="SageTableCellCenter"/>
              <w:spacing w:before="0" w:after="0"/>
              <w:rPr>
                <w:szCs w:val="20"/>
              </w:rPr>
            </w:pPr>
            <w:r w:rsidRPr="00F4182E">
              <w:rPr>
                <w:szCs w:val="20"/>
              </w:rPr>
              <w:t>1.24 (0.56)</w:t>
            </w:r>
          </w:p>
        </w:tc>
        <w:tc>
          <w:tcPr>
            <w:tcW w:w="1673" w:type="dxa"/>
            <w:vAlign w:val="center"/>
          </w:tcPr>
          <w:p w14:paraId="7C39EE0D" w14:textId="0A191CEB" w:rsidR="008600B0" w:rsidRPr="00F4182E" w:rsidRDefault="008600B0" w:rsidP="008600B0">
            <w:pPr>
              <w:pStyle w:val="SageTableCellCenter"/>
              <w:spacing w:before="0" w:after="0"/>
              <w:rPr>
                <w:szCs w:val="20"/>
              </w:rPr>
            </w:pPr>
            <w:r w:rsidRPr="00F4182E">
              <w:rPr>
                <w:szCs w:val="20"/>
              </w:rPr>
              <w:t>−0.01 (0.37)</w:t>
            </w:r>
          </w:p>
        </w:tc>
        <w:tc>
          <w:tcPr>
            <w:tcW w:w="2806" w:type="dxa"/>
            <w:vAlign w:val="center"/>
          </w:tcPr>
          <w:p w14:paraId="556E7477" w14:textId="723605B4" w:rsidR="008600B0" w:rsidRPr="00F4182E" w:rsidRDefault="008600B0" w:rsidP="008600B0">
            <w:pPr>
              <w:pStyle w:val="SageTableCellCenter"/>
              <w:spacing w:before="0" w:after="0"/>
              <w:rPr>
                <w:szCs w:val="20"/>
              </w:rPr>
            </w:pPr>
            <w:r w:rsidRPr="00F4182E">
              <w:rPr>
                <w:rFonts w:eastAsia="Courier New"/>
                <w:szCs w:val="20"/>
              </w:rPr>
              <w:t>0.75 (0.63-0.83)</w:t>
            </w:r>
          </w:p>
        </w:tc>
      </w:tr>
      <w:tr w:rsidR="008600B0" w:rsidRPr="00F4182E" w14:paraId="7C62B228" w14:textId="77777777">
        <w:trPr>
          <w:trHeight w:val="430"/>
        </w:trPr>
        <w:tc>
          <w:tcPr>
            <w:tcW w:w="1673" w:type="dxa"/>
            <w:vAlign w:val="center"/>
          </w:tcPr>
          <w:p w14:paraId="2D2D7AFD" w14:textId="77777777" w:rsidR="008600B0" w:rsidRPr="00F4182E" w:rsidRDefault="008600B0" w:rsidP="008600B0">
            <w:pPr>
              <w:pStyle w:val="SageTableCellLeft"/>
              <w:spacing w:before="0" w:after="0"/>
              <w:rPr>
                <w:szCs w:val="20"/>
              </w:rPr>
            </w:pPr>
            <w:r w:rsidRPr="00F4182E">
              <w:rPr>
                <w:szCs w:val="20"/>
              </w:rPr>
              <w:t>Sitting (#3 sitting)</w:t>
            </w:r>
          </w:p>
        </w:tc>
        <w:tc>
          <w:tcPr>
            <w:tcW w:w="1673" w:type="dxa"/>
            <w:vAlign w:val="center"/>
          </w:tcPr>
          <w:p w14:paraId="44D41959" w14:textId="2C8F9669" w:rsidR="008600B0" w:rsidRPr="00F4182E" w:rsidRDefault="008600B0" w:rsidP="008600B0">
            <w:pPr>
              <w:pStyle w:val="SageTableCellCenter"/>
              <w:spacing w:before="0" w:after="0"/>
              <w:rPr>
                <w:szCs w:val="20"/>
              </w:rPr>
            </w:pPr>
            <w:r w:rsidRPr="00F4182E">
              <w:rPr>
                <w:szCs w:val="20"/>
              </w:rPr>
              <w:t>0.75 (0.58)</w:t>
            </w:r>
          </w:p>
        </w:tc>
        <w:tc>
          <w:tcPr>
            <w:tcW w:w="1673" w:type="dxa"/>
            <w:vAlign w:val="center"/>
          </w:tcPr>
          <w:p w14:paraId="17DD3238" w14:textId="4EE1FE1F" w:rsidR="008600B0" w:rsidRPr="00F4182E" w:rsidRDefault="008600B0" w:rsidP="008600B0">
            <w:pPr>
              <w:pStyle w:val="SageTableCellCenter"/>
              <w:spacing w:before="0" w:after="0"/>
              <w:rPr>
                <w:szCs w:val="20"/>
              </w:rPr>
            </w:pPr>
            <w:r w:rsidRPr="00F4182E">
              <w:rPr>
                <w:szCs w:val="20"/>
              </w:rPr>
              <w:t>0.79 (0.63)</w:t>
            </w:r>
          </w:p>
        </w:tc>
        <w:tc>
          <w:tcPr>
            <w:tcW w:w="1673" w:type="dxa"/>
            <w:vAlign w:val="center"/>
          </w:tcPr>
          <w:p w14:paraId="1BDC3B61" w14:textId="51E91760" w:rsidR="008600B0" w:rsidRPr="00F4182E" w:rsidRDefault="008600B0" w:rsidP="008600B0">
            <w:pPr>
              <w:pStyle w:val="SageTableCellCenter"/>
              <w:spacing w:before="0" w:after="0"/>
              <w:rPr>
                <w:szCs w:val="20"/>
              </w:rPr>
            </w:pPr>
            <w:r w:rsidRPr="00F4182E">
              <w:rPr>
                <w:szCs w:val="20"/>
              </w:rPr>
              <w:t>0.04 (0.37)</w:t>
            </w:r>
          </w:p>
        </w:tc>
        <w:tc>
          <w:tcPr>
            <w:tcW w:w="2806" w:type="dxa"/>
            <w:vAlign w:val="center"/>
          </w:tcPr>
          <w:p w14:paraId="6ADEB215" w14:textId="11C46D2F" w:rsidR="008600B0" w:rsidRPr="00F4182E" w:rsidRDefault="008600B0" w:rsidP="008600B0">
            <w:pPr>
              <w:pStyle w:val="SageTableCellCenter"/>
              <w:spacing w:before="0" w:after="0"/>
              <w:rPr>
                <w:szCs w:val="20"/>
              </w:rPr>
            </w:pPr>
            <w:r w:rsidRPr="00F4182E">
              <w:rPr>
                <w:rFonts w:eastAsia="Courier New"/>
                <w:szCs w:val="20"/>
              </w:rPr>
              <w:t>0.81 (0.72-0.88)</w:t>
            </w:r>
          </w:p>
        </w:tc>
      </w:tr>
      <w:tr w:rsidR="00B20422" w:rsidRPr="00F4182E" w14:paraId="3E39916F" w14:textId="77777777">
        <w:trPr>
          <w:trHeight w:val="430"/>
        </w:trPr>
        <w:tc>
          <w:tcPr>
            <w:tcW w:w="1673" w:type="dxa"/>
            <w:vAlign w:val="center"/>
          </w:tcPr>
          <w:p w14:paraId="7159A356" w14:textId="77777777" w:rsidR="00B20422" w:rsidRPr="00F4182E" w:rsidRDefault="00B20422" w:rsidP="00A9428F">
            <w:pPr>
              <w:pStyle w:val="SageTableCellLeft"/>
              <w:spacing w:before="0" w:after="0"/>
              <w:rPr>
                <w:szCs w:val="20"/>
              </w:rPr>
            </w:pPr>
            <w:r w:rsidRPr="00F4182E">
              <w:rPr>
                <w:szCs w:val="20"/>
              </w:rPr>
              <w:t>Speech (#4 speech disturbance)</w:t>
            </w:r>
          </w:p>
        </w:tc>
        <w:tc>
          <w:tcPr>
            <w:tcW w:w="1673" w:type="dxa"/>
            <w:vAlign w:val="center"/>
          </w:tcPr>
          <w:p w14:paraId="16DC0F5C" w14:textId="63B4A02F" w:rsidR="00B20422" w:rsidRPr="00F4182E" w:rsidRDefault="00F4182E" w:rsidP="00A9428F">
            <w:pPr>
              <w:pStyle w:val="SageTableCellCenter"/>
              <w:spacing w:before="0" w:after="0"/>
              <w:rPr>
                <w:szCs w:val="20"/>
              </w:rPr>
            </w:pPr>
            <w:r>
              <w:rPr>
                <w:szCs w:val="20"/>
              </w:rPr>
              <w:t>1.31</w:t>
            </w:r>
            <w:r w:rsidR="00B20422" w:rsidRPr="00F4182E">
              <w:rPr>
                <w:szCs w:val="20"/>
              </w:rPr>
              <w:t xml:space="preserve"> (0.</w:t>
            </w:r>
            <w:r>
              <w:rPr>
                <w:szCs w:val="20"/>
              </w:rPr>
              <w:t>63</w:t>
            </w:r>
            <w:r w:rsidR="00B20422" w:rsidRPr="00F4182E">
              <w:rPr>
                <w:szCs w:val="20"/>
              </w:rPr>
              <w:t>)</w:t>
            </w:r>
          </w:p>
        </w:tc>
        <w:tc>
          <w:tcPr>
            <w:tcW w:w="1673" w:type="dxa"/>
            <w:vAlign w:val="center"/>
          </w:tcPr>
          <w:p w14:paraId="1345EC4E" w14:textId="722F421A" w:rsidR="00B20422" w:rsidRPr="00F4182E" w:rsidRDefault="00F4182E" w:rsidP="00A9428F">
            <w:pPr>
              <w:pStyle w:val="SageTableCellCenter"/>
              <w:spacing w:before="0" w:after="0"/>
              <w:rPr>
                <w:szCs w:val="20"/>
              </w:rPr>
            </w:pPr>
            <w:r>
              <w:rPr>
                <w:szCs w:val="20"/>
              </w:rPr>
              <w:t>1.27</w:t>
            </w:r>
            <w:r w:rsidR="00B20422" w:rsidRPr="00F4182E">
              <w:rPr>
                <w:szCs w:val="20"/>
              </w:rPr>
              <w:t xml:space="preserve"> (0.6</w:t>
            </w:r>
            <w:r>
              <w:rPr>
                <w:szCs w:val="20"/>
              </w:rPr>
              <w:t>6</w:t>
            </w:r>
            <w:r w:rsidR="00B20422" w:rsidRPr="00F4182E">
              <w:rPr>
                <w:szCs w:val="20"/>
              </w:rPr>
              <w:t>)</w:t>
            </w:r>
          </w:p>
        </w:tc>
        <w:tc>
          <w:tcPr>
            <w:tcW w:w="1673" w:type="dxa"/>
            <w:vAlign w:val="center"/>
          </w:tcPr>
          <w:p w14:paraId="7C87226E" w14:textId="54169FB6" w:rsidR="00B20422" w:rsidRPr="00F4182E" w:rsidRDefault="00F4182E" w:rsidP="00A9428F">
            <w:pPr>
              <w:pStyle w:val="SageTableCellCenter"/>
              <w:spacing w:before="0" w:after="0"/>
              <w:rPr>
                <w:szCs w:val="20"/>
              </w:rPr>
            </w:pPr>
            <w:r w:rsidRPr="00F4182E">
              <w:rPr>
                <w:szCs w:val="20"/>
              </w:rPr>
              <w:t>−</w:t>
            </w:r>
            <w:r w:rsidR="00B20422" w:rsidRPr="00F4182E">
              <w:rPr>
                <w:szCs w:val="20"/>
              </w:rPr>
              <w:t>0.04 (0.</w:t>
            </w:r>
            <w:r>
              <w:rPr>
                <w:szCs w:val="20"/>
              </w:rPr>
              <w:t>43</w:t>
            </w:r>
            <w:r w:rsidR="00B20422" w:rsidRPr="00F4182E">
              <w:rPr>
                <w:szCs w:val="20"/>
              </w:rPr>
              <w:t>)</w:t>
            </w:r>
          </w:p>
        </w:tc>
        <w:tc>
          <w:tcPr>
            <w:tcW w:w="2806" w:type="dxa"/>
            <w:vAlign w:val="center"/>
          </w:tcPr>
          <w:p w14:paraId="6740DBB5" w14:textId="7FFED0F5" w:rsidR="00B20422" w:rsidRPr="00F4182E" w:rsidRDefault="00B20422" w:rsidP="00A9428F">
            <w:pPr>
              <w:pStyle w:val="SageTableCellCenter"/>
              <w:spacing w:before="0" w:after="0"/>
              <w:rPr>
                <w:szCs w:val="20"/>
              </w:rPr>
            </w:pPr>
            <w:r w:rsidRPr="00F4182E">
              <w:rPr>
                <w:rFonts w:eastAsia="Courier New"/>
                <w:szCs w:val="20"/>
              </w:rPr>
              <w:t>0.</w:t>
            </w:r>
            <w:r w:rsidR="00F4182E">
              <w:rPr>
                <w:rFonts w:eastAsia="Courier New"/>
                <w:szCs w:val="20"/>
              </w:rPr>
              <w:t>77</w:t>
            </w:r>
            <w:r w:rsidRPr="00F4182E">
              <w:rPr>
                <w:rFonts w:eastAsia="Courier New"/>
                <w:szCs w:val="20"/>
              </w:rPr>
              <w:t xml:space="preserve"> (0.</w:t>
            </w:r>
            <w:r w:rsidR="00F4182E">
              <w:rPr>
                <w:rFonts w:eastAsia="Courier New"/>
                <w:szCs w:val="20"/>
              </w:rPr>
              <w:t>67</w:t>
            </w:r>
            <w:r w:rsidRPr="00F4182E">
              <w:rPr>
                <w:rFonts w:eastAsia="Courier New"/>
                <w:szCs w:val="20"/>
              </w:rPr>
              <w:t>-0</w:t>
            </w:r>
            <w:r w:rsidR="00F4182E">
              <w:rPr>
                <w:rFonts w:eastAsia="Courier New"/>
                <w:szCs w:val="20"/>
              </w:rPr>
              <w:t>85</w:t>
            </w:r>
            <w:r w:rsidRPr="00F4182E">
              <w:rPr>
                <w:rFonts w:eastAsia="Courier New"/>
                <w:szCs w:val="20"/>
              </w:rPr>
              <w:t>8)</w:t>
            </w:r>
          </w:p>
        </w:tc>
      </w:tr>
      <w:tr w:rsidR="00B20422" w:rsidRPr="00F4182E" w14:paraId="50F57151" w14:textId="77777777">
        <w:trPr>
          <w:trHeight w:val="430"/>
        </w:trPr>
        <w:tc>
          <w:tcPr>
            <w:tcW w:w="1673" w:type="dxa"/>
            <w:vAlign w:val="center"/>
          </w:tcPr>
          <w:p w14:paraId="418D31A1" w14:textId="77777777" w:rsidR="00B20422" w:rsidRPr="00F4182E" w:rsidRDefault="00B20422" w:rsidP="00A9428F">
            <w:pPr>
              <w:pStyle w:val="SageTableCellLeft"/>
              <w:spacing w:before="0" w:after="0"/>
              <w:rPr>
                <w:szCs w:val="20"/>
              </w:rPr>
            </w:pPr>
            <w:r w:rsidRPr="00F4182E">
              <w:rPr>
                <w:szCs w:val="20"/>
              </w:rPr>
              <w:t>f-SARA total score</w:t>
            </w:r>
          </w:p>
        </w:tc>
        <w:tc>
          <w:tcPr>
            <w:tcW w:w="1673" w:type="dxa"/>
            <w:vAlign w:val="center"/>
          </w:tcPr>
          <w:p w14:paraId="60B5D350" w14:textId="77777777" w:rsidR="00B20422" w:rsidRPr="00F4182E" w:rsidRDefault="00B20422" w:rsidP="00A9428F">
            <w:pPr>
              <w:pStyle w:val="SageTableCellCenter"/>
              <w:spacing w:before="0" w:after="0"/>
              <w:rPr>
                <w:szCs w:val="20"/>
              </w:rPr>
            </w:pPr>
            <w:r w:rsidRPr="00F4182E">
              <w:rPr>
                <w:szCs w:val="20"/>
              </w:rPr>
              <w:t>4.91 (1.73)</w:t>
            </w:r>
          </w:p>
        </w:tc>
        <w:tc>
          <w:tcPr>
            <w:tcW w:w="1673" w:type="dxa"/>
            <w:vAlign w:val="center"/>
          </w:tcPr>
          <w:p w14:paraId="3A789E7F" w14:textId="77777777" w:rsidR="00B20422" w:rsidRPr="00F4182E" w:rsidRDefault="00B20422" w:rsidP="00A9428F">
            <w:pPr>
              <w:pStyle w:val="SageTableCellCenter"/>
              <w:spacing w:before="0" w:after="0"/>
              <w:rPr>
                <w:szCs w:val="20"/>
              </w:rPr>
            </w:pPr>
            <w:r w:rsidRPr="00F4182E">
              <w:rPr>
                <w:szCs w:val="20"/>
              </w:rPr>
              <w:t>4.85 (1.78)</w:t>
            </w:r>
          </w:p>
        </w:tc>
        <w:tc>
          <w:tcPr>
            <w:tcW w:w="1673" w:type="dxa"/>
            <w:vAlign w:val="center"/>
          </w:tcPr>
          <w:p w14:paraId="40654055" w14:textId="2BFE2E90" w:rsidR="00B20422" w:rsidRPr="00F4182E" w:rsidRDefault="00B20422" w:rsidP="00A9428F">
            <w:pPr>
              <w:pStyle w:val="SageTableCellCenter"/>
              <w:spacing w:before="0" w:after="0"/>
              <w:rPr>
                <w:szCs w:val="20"/>
              </w:rPr>
            </w:pPr>
            <w:r w:rsidRPr="00F4182E">
              <w:rPr>
                <w:szCs w:val="20"/>
              </w:rPr>
              <w:t>−0.0</w:t>
            </w:r>
            <w:r w:rsidR="00E93408" w:rsidRPr="00F4182E">
              <w:rPr>
                <w:szCs w:val="20"/>
              </w:rPr>
              <w:t>6</w:t>
            </w:r>
            <w:r w:rsidRPr="00F4182E">
              <w:rPr>
                <w:szCs w:val="20"/>
              </w:rPr>
              <w:t xml:space="preserve"> (0.</w:t>
            </w:r>
            <w:r w:rsidR="00E93408" w:rsidRPr="00F4182E">
              <w:rPr>
                <w:szCs w:val="20"/>
              </w:rPr>
              <w:t>80</w:t>
            </w:r>
            <w:r w:rsidRPr="00F4182E">
              <w:rPr>
                <w:szCs w:val="20"/>
              </w:rPr>
              <w:t>3)</w:t>
            </w:r>
          </w:p>
        </w:tc>
        <w:tc>
          <w:tcPr>
            <w:tcW w:w="2806" w:type="dxa"/>
            <w:vAlign w:val="center"/>
          </w:tcPr>
          <w:p w14:paraId="0761E0B0" w14:textId="245B6565" w:rsidR="00B20422" w:rsidRPr="00F4182E" w:rsidRDefault="00B20422" w:rsidP="00A9428F">
            <w:pPr>
              <w:pStyle w:val="SageTableCellCenter"/>
              <w:spacing w:before="0" w:after="0"/>
              <w:rPr>
                <w:szCs w:val="20"/>
              </w:rPr>
            </w:pPr>
            <w:r w:rsidRPr="00F4182E">
              <w:rPr>
                <w:rFonts w:eastAsia="Courier New"/>
                <w:szCs w:val="20"/>
              </w:rPr>
              <w:t>0.</w:t>
            </w:r>
            <w:r w:rsidR="00E93408" w:rsidRPr="00F4182E">
              <w:rPr>
                <w:rFonts w:eastAsia="Courier New"/>
                <w:szCs w:val="20"/>
              </w:rPr>
              <w:t>90</w:t>
            </w:r>
            <w:r w:rsidRPr="00F4182E">
              <w:rPr>
                <w:rFonts w:eastAsia="Courier New"/>
                <w:szCs w:val="20"/>
              </w:rPr>
              <w:t xml:space="preserve"> (0.</w:t>
            </w:r>
            <w:r w:rsidR="00E93408" w:rsidRPr="00F4182E">
              <w:rPr>
                <w:rFonts w:eastAsia="Courier New"/>
                <w:szCs w:val="20"/>
              </w:rPr>
              <w:t>84</w:t>
            </w:r>
            <w:r w:rsidRPr="00F4182E">
              <w:rPr>
                <w:rFonts w:eastAsia="Courier New"/>
                <w:szCs w:val="20"/>
              </w:rPr>
              <w:t>-0.</w:t>
            </w:r>
            <w:r w:rsidR="00E93408" w:rsidRPr="00F4182E">
              <w:rPr>
                <w:rFonts w:eastAsia="Courier New"/>
                <w:szCs w:val="20"/>
              </w:rPr>
              <w:t>93</w:t>
            </w:r>
            <w:r w:rsidRPr="00F4182E">
              <w:rPr>
                <w:rFonts w:eastAsia="Courier New"/>
                <w:szCs w:val="20"/>
              </w:rPr>
              <w:t>)</w:t>
            </w:r>
          </w:p>
        </w:tc>
      </w:tr>
    </w:tbl>
    <w:p w14:paraId="7308FECC" w14:textId="4A2DA335" w:rsidR="00B20422" w:rsidRPr="00DE2B7F" w:rsidRDefault="00327402" w:rsidP="00B20422">
      <w:pPr>
        <w:pStyle w:val="Tablenotes"/>
        <w:spacing w:before="0" w:line="480" w:lineRule="auto"/>
      </w:pPr>
      <w:r w:rsidRPr="00F4182E">
        <w:t xml:space="preserve">CI, confidence interval; </w:t>
      </w:r>
      <w:r w:rsidR="00B20422" w:rsidRPr="00F4182E">
        <w:t>f-SARA</w:t>
      </w:r>
      <w:r w:rsidR="00075720" w:rsidRPr="00F4182E">
        <w:t>,</w:t>
      </w:r>
      <w:r w:rsidR="00B20422" w:rsidRPr="00F4182E">
        <w:t xml:space="preserve"> </w:t>
      </w:r>
      <w:r w:rsidR="00075720" w:rsidRPr="00F4182E">
        <w:t>m</w:t>
      </w:r>
      <w:r w:rsidR="00B20422" w:rsidRPr="00F4182E">
        <w:t xml:space="preserve">odified </w:t>
      </w:r>
      <w:r w:rsidR="00075720" w:rsidRPr="00F4182E">
        <w:t>f</w:t>
      </w:r>
      <w:r w:rsidR="00B20422" w:rsidRPr="00F4182E">
        <w:t>unctional Scale for the Assessment and Rating of Ataxia; SCA</w:t>
      </w:r>
      <w:r w:rsidR="00075720" w:rsidRPr="00F4182E">
        <w:t>,</w:t>
      </w:r>
      <w:r w:rsidR="00B20422" w:rsidRPr="00F4182E">
        <w:t xml:space="preserve"> spinocerebellar ataxia</w:t>
      </w:r>
      <w:r w:rsidR="005B7EE6" w:rsidRPr="00F4182E">
        <w:t>; SD, standard deviation</w:t>
      </w:r>
      <w:r w:rsidR="00B20422" w:rsidRPr="00F4182E">
        <w:t>.</w:t>
      </w:r>
    </w:p>
    <w:p w14:paraId="011D2BAB" w14:textId="77777777" w:rsidR="00B20422" w:rsidRPr="00DE2B7F" w:rsidRDefault="00B20422">
      <w:pPr>
        <w:rPr>
          <w:rFonts w:ascii="Times New Roman" w:eastAsia="Arial" w:hAnsi="Times New Roman" w:cs="Times New Roman"/>
          <w:b/>
          <w:bCs/>
        </w:rPr>
      </w:pPr>
      <w:r w:rsidRPr="00DE2B7F">
        <w:rPr>
          <w:rFonts w:ascii="Times New Roman" w:hAnsi="Times New Roman" w:cs="Times New Roman"/>
        </w:rPr>
        <w:br w:type="page"/>
      </w:r>
    </w:p>
    <w:p w14:paraId="360CD3D8" w14:textId="5E44E112" w:rsidR="0085271C" w:rsidRPr="00093F11" w:rsidRDefault="00595B15" w:rsidP="000A2234">
      <w:pPr>
        <w:pStyle w:val="Caption"/>
        <w:tabs>
          <w:tab w:val="clear" w:pos="1440"/>
        </w:tabs>
        <w:spacing w:before="0" w:after="0" w:line="480" w:lineRule="auto"/>
        <w:ind w:left="0" w:firstLine="0"/>
        <w:rPr>
          <w:rFonts w:ascii="Times New Roman" w:hAnsi="Times New Roman"/>
          <w:sz w:val="20"/>
        </w:rPr>
      </w:pPr>
      <w:r w:rsidRPr="00093F11">
        <w:rPr>
          <w:rFonts w:ascii="Times New Roman" w:hAnsi="Times New Roman"/>
          <w:sz w:val="20"/>
        </w:rPr>
        <w:lastRenderedPageBreak/>
        <w:t xml:space="preserve">Supplemental </w:t>
      </w:r>
      <w:r w:rsidR="0085271C" w:rsidRPr="00093F11">
        <w:rPr>
          <w:rFonts w:ascii="Times New Roman" w:hAnsi="Times New Roman"/>
          <w:sz w:val="20"/>
        </w:rPr>
        <w:t xml:space="preserve">Table </w:t>
      </w:r>
      <w:r w:rsidR="00404B84">
        <w:rPr>
          <w:rFonts w:ascii="Times New Roman" w:hAnsi="Times New Roman"/>
          <w:sz w:val="20"/>
        </w:rPr>
        <w:t>8</w:t>
      </w:r>
      <w:r w:rsidR="00903AB3" w:rsidRPr="00093F11">
        <w:rPr>
          <w:rFonts w:ascii="Times New Roman" w:hAnsi="Times New Roman"/>
          <w:sz w:val="20"/>
        </w:rPr>
        <w:t>.</w:t>
      </w:r>
      <w:r w:rsidR="008E0B64" w:rsidRPr="00093F11">
        <w:rPr>
          <w:rFonts w:ascii="Times New Roman" w:hAnsi="Times New Roman"/>
          <w:sz w:val="20"/>
        </w:rPr>
        <w:t xml:space="preserve"> </w:t>
      </w:r>
      <w:r w:rsidR="008E0B64" w:rsidRPr="00093F11">
        <w:rPr>
          <w:rFonts w:ascii="Times New Roman" w:hAnsi="Times New Roman"/>
          <w:b w:val="0"/>
          <w:bCs w:val="0"/>
          <w:sz w:val="20"/>
        </w:rPr>
        <w:t>All</w:t>
      </w:r>
      <w:r w:rsidR="00D457CC" w:rsidRPr="00093F11">
        <w:rPr>
          <w:rFonts w:ascii="Times New Roman" w:hAnsi="Times New Roman"/>
          <w:b w:val="0"/>
          <w:bCs w:val="0"/>
          <w:sz w:val="20"/>
        </w:rPr>
        <w:t xml:space="preserve"> </w:t>
      </w:r>
      <w:r w:rsidR="0085271C" w:rsidRPr="00093F11">
        <w:rPr>
          <w:rFonts w:ascii="Times New Roman" w:hAnsi="Times New Roman"/>
          <w:b w:val="0"/>
          <w:bCs w:val="0"/>
          <w:sz w:val="20"/>
        </w:rPr>
        <w:t xml:space="preserve">SCA </w:t>
      </w:r>
      <w:r w:rsidR="000A2234" w:rsidRPr="00093F11">
        <w:rPr>
          <w:rFonts w:ascii="Times New Roman" w:hAnsi="Times New Roman"/>
          <w:b w:val="0"/>
          <w:bCs w:val="0"/>
          <w:sz w:val="20"/>
        </w:rPr>
        <w:t>f-SARA psychometric validation: construct validity</w:t>
      </w:r>
      <w:r w:rsidR="00085F54" w:rsidRPr="00085F54">
        <w:rPr>
          <w:rFonts w:ascii="Times New Roman" w:hAnsi="Times New Roman"/>
          <w:sz w:val="20"/>
        </w:rPr>
        <w:t>—</w:t>
      </w:r>
      <w:r w:rsidR="000A2234" w:rsidRPr="00093F11">
        <w:rPr>
          <w:rFonts w:ascii="Times New Roman" w:hAnsi="Times New Roman"/>
          <w:b w:val="0"/>
          <w:bCs w:val="0"/>
          <w:sz w:val="20"/>
        </w:rPr>
        <w:t>convergent v</w:t>
      </w:r>
      <w:r w:rsidR="0085271C" w:rsidRPr="00093F11">
        <w:rPr>
          <w:rFonts w:ascii="Times New Roman" w:hAnsi="Times New Roman"/>
          <w:b w:val="0"/>
          <w:bCs w:val="0"/>
          <w:sz w:val="20"/>
        </w:rPr>
        <w:t>alidity</w:t>
      </w:r>
      <w:r w:rsidR="00903AB3" w:rsidRPr="00093F11">
        <w:rPr>
          <w:rFonts w:ascii="Times New Roman" w:hAnsi="Times New Roman"/>
          <w:b w:val="0"/>
          <w:bCs w:val="0"/>
          <w:sz w:val="20"/>
        </w:rPr>
        <w:t xml:space="preserve"> (Study 206</w:t>
      </w:r>
      <w:r w:rsidR="00505E77" w:rsidRPr="00093F11">
        <w:rPr>
          <w:rFonts w:ascii="Times New Roman" w:hAnsi="Times New Roman"/>
          <w:b w:val="0"/>
          <w:bCs w:val="0"/>
          <w:sz w:val="20"/>
        </w:rPr>
        <w:t>)</w:t>
      </w:r>
    </w:p>
    <w:tbl>
      <w:tblPr>
        <w:tblStyle w:val="TableGrid"/>
        <w:tblpPr w:leftFromText="180" w:rightFromText="180" w:vertAnchor="text" w:horzAnchor="margin" w:tblpY="6"/>
        <w:tblW w:w="9648" w:type="dxa"/>
        <w:tblInd w:w="0" w:type="dxa"/>
        <w:tblLayout w:type="fixed"/>
        <w:tblLook w:val="0420" w:firstRow="1" w:lastRow="0" w:firstColumn="0" w:lastColumn="0" w:noHBand="0" w:noVBand="1"/>
      </w:tblPr>
      <w:tblGrid>
        <w:gridCol w:w="4608"/>
        <w:gridCol w:w="2880"/>
        <w:gridCol w:w="2160"/>
      </w:tblGrid>
      <w:tr w:rsidR="0085271C" w:rsidRPr="00093F11" w14:paraId="1C3E16FA" w14:textId="77777777" w:rsidTr="004C4FDF">
        <w:tc>
          <w:tcPr>
            <w:tcW w:w="4608" w:type="dxa"/>
            <w:vAlign w:val="center"/>
          </w:tcPr>
          <w:p w14:paraId="17AF710A" w14:textId="77777777" w:rsidR="0085271C" w:rsidRPr="00093F11" w:rsidRDefault="0085271C" w:rsidP="00A9428F">
            <w:pPr>
              <w:pStyle w:val="SageTableHeadingLeft"/>
              <w:spacing w:before="0" w:after="0"/>
              <w:rPr>
                <w:szCs w:val="20"/>
              </w:rPr>
            </w:pPr>
            <w:r w:rsidRPr="00093F11">
              <w:rPr>
                <w:szCs w:val="20"/>
              </w:rPr>
              <w:t>Instrument</w:t>
            </w:r>
          </w:p>
        </w:tc>
        <w:tc>
          <w:tcPr>
            <w:tcW w:w="2880" w:type="dxa"/>
            <w:vAlign w:val="center"/>
          </w:tcPr>
          <w:p w14:paraId="409049A0" w14:textId="0236F978" w:rsidR="0085271C" w:rsidRPr="00093F11" w:rsidRDefault="0085271C" w:rsidP="00A9428F">
            <w:pPr>
              <w:pStyle w:val="SageTableHeadingLeft"/>
              <w:spacing w:before="0" w:after="0"/>
              <w:jc w:val="center"/>
              <w:rPr>
                <w:szCs w:val="20"/>
              </w:rPr>
            </w:pPr>
            <w:r w:rsidRPr="00093F11">
              <w:rPr>
                <w:szCs w:val="20"/>
              </w:rPr>
              <w:t xml:space="preserve">Spearman </w:t>
            </w:r>
            <w:r w:rsidR="00EB265A" w:rsidRPr="00093F11">
              <w:rPr>
                <w:szCs w:val="20"/>
              </w:rPr>
              <w:t xml:space="preserve">correlation with </w:t>
            </w:r>
            <w:r w:rsidRPr="00093F11">
              <w:rPr>
                <w:szCs w:val="20"/>
              </w:rPr>
              <w:t xml:space="preserve">f-SARA </w:t>
            </w:r>
            <w:r w:rsidR="00EB265A" w:rsidRPr="00093F11">
              <w:rPr>
                <w:szCs w:val="20"/>
              </w:rPr>
              <w:t>total score</w:t>
            </w:r>
          </w:p>
        </w:tc>
        <w:tc>
          <w:tcPr>
            <w:tcW w:w="2160" w:type="dxa"/>
            <w:vAlign w:val="center"/>
          </w:tcPr>
          <w:p w14:paraId="7A65536B" w14:textId="140B63D0" w:rsidR="0085271C" w:rsidRPr="00093F11" w:rsidRDefault="00C00D3F" w:rsidP="00A9428F">
            <w:pPr>
              <w:pStyle w:val="SageTableHeadingLeft"/>
              <w:spacing w:before="0" w:after="0"/>
              <w:jc w:val="center"/>
              <w:rPr>
                <w:szCs w:val="20"/>
              </w:rPr>
            </w:pPr>
            <w:r w:rsidRPr="00093F11">
              <w:rPr>
                <w:szCs w:val="20"/>
              </w:rPr>
              <w:t>p</w:t>
            </w:r>
            <w:r w:rsidR="00595B15" w:rsidRPr="00093F11">
              <w:rPr>
                <w:szCs w:val="20"/>
              </w:rPr>
              <w:t xml:space="preserve"> </w:t>
            </w:r>
            <w:r w:rsidRPr="00093F11">
              <w:rPr>
                <w:szCs w:val="20"/>
              </w:rPr>
              <w:t>v</w:t>
            </w:r>
            <w:r w:rsidR="0085271C" w:rsidRPr="00093F11">
              <w:rPr>
                <w:szCs w:val="20"/>
              </w:rPr>
              <w:t>alue</w:t>
            </w:r>
          </w:p>
        </w:tc>
      </w:tr>
      <w:tr w:rsidR="00D11895" w:rsidRPr="00093F11" w14:paraId="5BD75E98" w14:textId="77777777" w:rsidTr="004C4FDF">
        <w:trPr>
          <w:trHeight w:val="430"/>
        </w:trPr>
        <w:tc>
          <w:tcPr>
            <w:tcW w:w="4608" w:type="dxa"/>
            <w:vAlign w:val="center"/>
          </w:tcPr>
          <w:p w14:paraId="150425E7" w14:textId="6B4333E1" w:rsidR="00D11895" w:rsidRPr="00093F11" w:rsidRDefault="00D11895" w:rsidP="00A9428F">
            <w:pPr>
              <w:pStyle w:val="SageTableCellLeft"/>
              <w:spacing w:before="0" w:after="0"/>
              <w:rPr>
                <w:szCs w:val="20"/>
              </w:rPr>
            </w:pPr>
            <w:r w:rsidRPr="00093F11">
              <w:rPr>
                <w:szCs w:val="20"/>
              </w:rPr>
              <w:t>Total PIFAS score</w:t>
            </w:r>
          </w:p>
        </w:tc>
        <w:tc>
          <w:tcPr>
            <w:tcW w:w="2880" w:type="dxa"/>
            <w:vAlign w:val="center"/>
          </w:tcPr>
          <w:p w14:paraId="5B2EC16B" w14:textId="56F25ABA" w:rsidR="00D11895" w:rsidRPr="00093F11" w:rsidRDefault="00D11895" w:rsidP="00A9428F">
            <w:pPr>
              <w:pStyle w:val="SageTableCellLeft"/>
              <w:spacing w:before="0" w:after="0"/>
              <w:jc w:val="center"/>
              <w:rPr>
                <w:szCs w:val="20"/>
              </w:rPr>
            </w:pPr>
            <w:r w:rsidRPr="00093F11">
              <w:rPr>
                <w:szCs w:val="20"/>
              </w:rPr>
              <w:t>0.36</w:t>
            </w:r>
          </w:p>
        </w:tc>
        <w:tc>
          <w:tcPr>
            <w:tcW w:w="2160" w:type="dxa"/>
            <w:vAlign w:val="center"/>
          </w:tcPr>
          <w:p w14:paraId="2BBF100C" w14:textId="2A8F753A"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4BC711D8" w14:textId="77777777" w:rsidTr="004C4FDF">
        <w:trPr>
          <w:trHeight w:val="430"/>
        </w:trPr>
        <w:tc>
          <w:tcPr>
            <w:tcW w:w="4608" w:type="dxa"/>
            <w:vAlign w:val="center"/>
          </w:tcPr>
          <w:p w14:paraId="7054DCEF" w14:textId="3E6B653C" w:rsidR="00D11895" w:rsidRPr="00093F11" w:rsidRDefault="00D11895" w:rsidP="00A9428F">
            <w:pPr>
              <w:pStyle w:val="SageTableCellLeft"/>
              <w:spacing w:before="0" w:after="0"/>
              <w:rPr>
                <w:szCs w:val="20"/>
              </w:rPr>
            </w:pPr>
            <w:r w:rsidRPr="00093F11">
              <w:rPr>
                <w:szCs w:val="20"/>
              </w:rPr>
              <w:t>PIFAS-FATIGUE score</w:t>
            </w:r>
          </w:p>
        </w:tc>
        <w:tc>
          <w:tcPr>
            <w:tcW w:w="2880" w:type="dxa"/>
            <w:vAlign w:val="center"/>
          </w:tcPr>
          <w:p w14:paraId="02ACB65D" w14:textId="5C90FBE0" w:rsidR="00D11895" w:rsidRPr="00093F11" w:rsidRDefault="00D11895" w:rsidP="00A9428F">
            <w:pPr>
              <w:pStyle w:val="SageTableCellLeft"/>
              <w:spacing w:before="0" w:after="0"/>
              <w:jc w:val="center"/>
              <w:rPr>
                <w:szCs w:val="20"/>
              </w:rPr>
            </w:pPr>
            <w:r w:rsidRPr="00093F11">
              <w:rPr>
                <w:szCs w:val="20"/>
              </w:rPr>
              <w:t>0.05</w:t>
            </w:r>
          </w:p>
        </w:tc>
        <w:tc>
          <w:tcPr>
            <w:tcW w:w="2160" w:type="dxa"/>
            <w:vAlign w:val="center"/>
          </w:tcPr>
          <w:p w14:paraId="36DCB2E0" w14:textId="411B96FE" w:rsidR="00D11895" w:rsidRPr="00093F11" w:rsidRDefault="00D11895" w:rsidP="00A9428F">
            <w:pPr>
              <w:pStyle w:val="SageTableCellLeft"/>
              <w:spacing w:before="0" w:after="0"/>
              <w:jc w:val="center"/>
              <w:rPr>
                <w:szCs w:val="20"/>
              </w:rPr>
            </w:pPr>
            <w:r w:rsidRPr="00093F11">
              <w:rPr>
                <w:szCs w:val="20"/>
              </w:rPr>
              <w:t>0.452</w:t>
            </w:r>
          </w:p>
        </w:tc>
      </w:tr>
      <w:tr w:rsidR="00D11895" w:rsidRPr="00093F11" w14:paraId="4C04143F" w14:textId="77777777" w:rsidTr="004C4FDF">
        <w:trPr>
          <w:trHeight w:val="430"/>
        </w:trPr>
        <w:tc>
          <w:tcPr>
            <w:tcW w:w="4608" w:type="dxa"/>
            <w:vAlign w:val="center"/>
          </w:tcPr>
          <w:p w14:paraId="2F046D7A" w14:textId="20C79A52" w:rsidR="00D11895" w:rsidRPr="00093F11" w:rsidRDefault="00D11895" w:rsidP="00A9428F">
            <w:pPr>
              <w:pStyle w:val="SageTableCellLeft"/>
              <w:spacing w:before="0" w:after="0"/>
              <w:rPr>
                <w:szCs w:val="20"/>
              </w:rPr>
            </w:pPr>
            <w:r w:rsidRPr="00093F11">
              <w:rPr>
                <w:szCs w:val="20"/>
              </w:rPr>
              <w:t>PIFAS-GAIT/BALANCE score</w:t>
            </w:r>
          </w:p>
        </w:tc>
        <w:tc>
          <w:tcPr>
            <w:tcW w:w="2880" w:type="dxa"/>
            <w:vAlign w:val="center"/>
          </w:tcPr>
          <w:p w14:paraId="57E8AB46" w14:textId="5A7C6736" w:rsidR="00D11895" w:rsidRPr="00093F11" w:rsidRDefault="00D11895" w:rsidP="00A9428F">
            <w:pPr>
              <w:pStyle w:val="SageTableCellLeft"/>
              <w:spacing w:before="0" w:after="0"/>
              <w:jc w:val="center"/>
              <w:rPr>
                <w:szCs w:val="20"/>
              </w:rPr>
            </w:pPr>
            <w:r w:rsidRPr="00093F11">
              <w:rPr>
                <w:szCs w:val="20"/>
              </w:rPr>
              <w:t>0.42</w:t>
            </w:r>
          </w:p>
        </w:tc>
        <w:tc>
          <w:tcPr>
            <w:tcW w:w="2160" w:type="dxa"/>
            <w:vAlign w:val="center"/>
          </w:tcPr>
          <w:p w14:paraId="13FF80FD" w14:textId="719073C2"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54BC7E81" w14:textId="77777777" w:rsidTr="004C4FDF">
        <w:trPr>
          <w:trHeight w:val="430"/>
        </w:trPr>
        <w:tc>
          <w:tcPr>
            <w:tcW w:w="4608" w:type="dxa"/>
            <w:vAlign w:val="center"/>
          </w:tcPr>
          <w:p w14:paraId="5389806A" w14:textId="3329147D" w:rsidR="00D11895" w:rsidRPr="00093F11" w:rsidRDefault="00D11895" w:rsidP="00A9428F">
            <w:pPr>
              <w:pStyle w:val="SageTableCellLeft"/>
              <w:spacing w:before="0" w:after="0"/>
              <w:rPr>
                <w:szCs w:val="20"/>
              </w:rPr>
            </w:pPr>
            <w:r w:rsidRPr="00093F11">
              <w:rPr>
                <w:szCs w:val="20"/>
              </w:rPr>
              <w:t>PIFAS-ADL score</w:t>
            </w:r>
          </w:p>
        </w:tc>
        <w:tc>
          <w:tcPr>
            <w:tcW w:w="2880" w:type="dxa"/>
            <w:vAlign w:val="center"/>
          </w:tcPr>
          <w:p w14:paraId="5D103FF1" w14:textId="4DB5BDF4" w:rsidR="00D11895" w:rsidRPr="00093F11" w:rsidRDefault="00D11895" w:rsidP="00A9428F">
            <w:pPr>
              <w:pStyle w:val="SageTableCellLeft"/>
              <w:spacing w:before="0" w:after="0"/>
              <w:jc w:val="center"/>
              <w:rPr>
                <w:szCs w:val="20"/>
              </w:rPr>
            </w:pPr>
            <w:r w:rsidRPr="00093F11">
              <w:rPr>
                <w:szCs w:val="20"/>
              </w:rPr>
              <w:t>0.33</w:t>
            </w:r>
          </w:p>
        </w:tc>
        <w:tc>
          <w:tcPr>
            <w:tcW w:w="2160" w:type="dxa"/>
            <w:vAlign w:val="center"/>
          </w:tcPr>
          <w:p w14:paraId="5371EDCC" w14:textId="504529CF"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4D924480" w14:textId="77777777" w:rsidTr="004C4FDF">
        <w:trPr>
          <w:trHeight w:val="430"/>
        </w:trPr>
        <w:tc>
          <w:tcPr>
            <w:tcW w:w="4608" w:type="dxa"/>
            <w:vAlign w:val="center"/>
          </w:tcPr>
          <w:p w14:paraId="5E4DFB12" w14:textId="4700D049" w:rsidR="00D11895" w:rsidRPr="00093F11" w:rsidRDefault="00D11895" w:rsidP="00A9428F">
            <w:pPr>
              <w:pStyle w:val="SageTableCellLeft"/>
              <w:spacing w:before="0" w:after="0"/>
              <w:rPr>
                <w:szCs w:val="20"/>
              </w:rPr>
            </w:pPr>
            <w:r w:rsidRPr="00093F11">
              <w:rPr>
                <w:szCs w:val="20"/>
              </w:rPr>
              <w:t>PIFAS-SPEECH/SWALLOWING score</w:t>
            </w:r>
          </w:p>
        </w:tc>
        <w:tc>
          <w:tcPr>
            <w:tcW w:w="2880" w:type="dxa"/>
            <w:vAlign w:val="center"/>
          </w:tcPr>
          <w:p w14:paraId="70A5C411" w14:textId="0861C0D2" w:rsidR="00D11895" w:rsidRPr="00093F11" w:rsidRDefault="00D11895" w:rsidP="00A9428F">
            <w:pPr>
              <w:pStyle w:val="SageTableCellLeft"/>
              <w:spacing w:before="0" w:after="0"/>
              <w:jc w:val="center"/>
              <w:rPr>
                <w:szCs w:val="20"/>
              </w:rPr>
            </w:pPr>
            <w:r w:rsidRPr="00093F11">
              <w:rPr>
                <w:szCs w:val="20"/>
              </w:rPr>
              <w:t>0.29</w:t>
            </w:r>
          </w:p>
        </w:tc>
        <w:tc>
          <w:tcPr>
            <w:tcW w:w="2160" w:type="dxa"/>
            <w:vAlign w:val="center"/>
          </w:tcPr>
          <w:p w14:paraId="225FBAE9" w14:textId="292EEADE"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4C51C53E" w14:textId="77777777" w:rsidTr="004C4FDF">
        <w:trPr>
          <w:trHeight w:val="430"/>
        </w:trPr>
        <w:tc>
          <w:tcPr>
            <w:tcW w:w="4608" w:type="dxa"/>
            <w:vAlign w:val="center"/>
          </w:tcPr>
          <w:p w14:paraId="7F5AC3C1" w14:textId="49EC37A3" w:rsidR="00D11895" w:rsidRPr="00093F11" w:rsidRDefault="00D11895" w:rsidP="00A9428F">
            <w:pPr>
              <w:pStyle w:val="SageTableCellLeft"/>
              <w:spacing w:before="0" w:after="0"/>
              <w:rPr>
                <w:szCs w:val="20"/>
              </w:rPr>
            </w:pPr>
            <w:r w:rsidRPr="00093F11">
              <w:rPr>
                <w:szCs w:val="20"/>
              </w:rPr>
              <w:t>PIFAS-EMOTION score</w:t>
            </w:r>
          </w:p>
        </w:tc>
        <w:tc>
          <w:tcPr>
            <w:tcW w:w="2880" w:type="dxa"/>
            <w:vAlign w:val="center"/>
          </w:tcPr>
          <w:p w14:paraId="5814BA79" w14:textId="07F5116E" w:rsidR="00D11895" w:rsidRPr="00093F11" w:rsidRDefault="00D11895" w:rsidP="00A9428F">
            <w:pPr>
              <w:pStyle w:val="SageTableCellLeft"/>
              <w:spacing w:before="0" w:after="0"/>
              <w:jc w:val="center"/>
              <w:rPr>
                <w:szCs w:val="20"/>
              </w:rPr>
            </w:pPr>
            <w:r w:rsidRPr="00093F11">
              <w:rPr>
                <w:szCs w:val="20"/>
              </w:rPr>
              <w:t>0.26</w:t>
            </w:r>
          </w:p>
        </w:tc>
        <w:tc>
          <w:tcPr>
            <w:tcW w:w="2160" w:type="dxa"/>
            <w:vAlign w:val="center"/>
          </w:tcPr>
          <w:p w14:paraId="2E429B6F" w14:textId="5FAA6713"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367C5B94" w14:textId="77777777" w:rsidTr="004C4FDF">
        <w:trPr>
          <w:trHeight w:val="430"/>
        </w:trPr>
        <w:tc>
          <w:tcPr>
            <w:tcW w:w="4608" w:type="dxa"/>
            <w:vAlign w:val="center"/>
          </w:tcPr>
          <w:p w14:paraId="7808C625" w14:textId="7639D237" w:rsidR="00D11895" w:rsidRPr="00093F11" w:rsidRDefault="00D11895" w:rsidP="00A9428F">
            <w:pPr>
              <w:pStyle w:val="SageTableCellLeft"/>
              <w:spacing w:before="0" w:after="0"/>
              <w:rPr>
                <w:szCs w:val="20"/>
              </w:rPr>
            </w:pPr>
            <w:r w:rsidRPr="00093F11">
              <w:rPr>
                <w:szCs w:val="20"/>
              </w:rPr>
              <w:t>FARS-ADL total score</w:t>
            </w:r>
          </w:p>
        </w:tc>
        <w:tc>
          <w:tcPr>
            <w:tcW w:w="2880" w:type="dxa"/>
            <w:vAlign w:val="center"/>
          </w:tcPr>
          <w:p w14:paraId="03A6657E" w14:textId="274133FF" w:rsidR="00D11895" w:rsidRPr="00093F11" w:rsidRDefault="00D11895" w:rsidP="00A9428F">
            <w:pPr>
              <w:pStyle w:val="SageTableCellLeft"/>
              <w:spacing w:before="0" w:after="0"/>
              <w:jc w:val="center"/>
              <w:rPr>
                <w:szCs w:val="20"/>
              </w:rPr>
            </w:pPr>
            <w:r w:rsidRPr="00093F11">
              <w:rPr>
                <w:szCs w:val="20"/>
              </w:rPr>
              <w:t>0.54</w:t>
            </w:r>
          </w:p>
        </w:tc>
        <w:tc>
          <w:tcPr>
            <w:tcW w:w="2160" w:type="dxa"/>
            <w:vAlign w:val="center"/>
          </w:tcPr>
          <w:p w14:paraId="2190438E" w14:textId="0B748D4A"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34A295A0" w14:textId="77777777" w:rsidTr="004C4FDF">
        <w:trPr>
          <w:trHeight w:val="430"/>
        </w:trPr>
        <w:tc>
          <w:tcPr>
            <w:tcW w:w="4608" w:type="dxa"/>
            <w:vAlign w:val="center"/>
          </w:tcPr>
          <w:p w14:paraId="5BD2110F" w14:textId="44617D74" w:rsidR="00D11895" w:rsidRPr="00093F11" w:rsidRDefault="00D11895" w:rsidP="00A9428F">
            <w:pPr>
              <w:pStyle w:val="SageTableCellLeft"/>
              <w:spacing w:before="0" w:after="0"/>
              <w:rPr>
                <w:szCs w:val="20"/>
              </w:rPr>
            </w:pPr>
            <w:r w:rsidRPr="00093F11">
              <w:rPr>
                <w:szCs w:val="20"/>
              </w:rPr>
              <w:t>FARS-FUNC total score</w:t>
            </w:r>
          </w:p>
        </w:tc>
        <w:tc>
          <w:tcPr>
            <w:tcW w:w="2880" w:type="dxa"/>
            <w:vAlign w:val="center"/>
          </w:tcPr>
          <w:p w14:paraId="24E5538D" w14:textId="115D0695" w:rsidR="00D11895" w:rsidRPr="00093F11" w:rsidRDefault="00D11895" w:rsidP="00A9428F">
            <w:pPr>
              <w:pStyle w:val="SageTableCellLeft"/>
              <w:spacing w:before="0" w:after="0"/>
              <w:jc w:val="center"/>
              <w:rPr>
                <w:szCs w:val="20"/>
              </w:rPr>
            </w:pPr>
            <w:r w:rsidRPr="00093F11">
              <w:rPr>
                <w:szCs w:val="20"/>
              </w:rPr>
              <w:t>0.68</w:t>
            </w:r>
          </w:p>
        </w:tc>
        <w:tc>
          <w:tcPr>
            <w:tcW w:w="2160" w:type="dxa"/>
            <w:vAlign w:val="center"/>
          </w:tcPr>
          <w:p w14:paraId="0CC31FAB" w14:textId="38D24C89"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251DE0E3" w14:textId="77777777" w:rsidTr="004C4FDF">
        <w:trPr>
          <w:trHeight w:val="430"/>
        </w:trPr>
        <w:tc>
          <w:tcPr>
            <w:tcW w:w="4608" w:type="dxa"/>
            <w:vAlign w:val="center"/>
          </w:tcPr>
          <w:p w14:paraId="5C52DEEF" w14:textId="538C0851" w:rsidR="00D11895" w:rsidRPr="00093F11" w:rsidRDefault="00D11895" w:rsidP="00A9428F">
            <w:pPr>
              <w:pStyle w:val="SageTableCellLeft"/>
              <w:spacing w:before="0" w:after="0"/>
              <w:rPr>
                <w:szCs w:val="20"/>
              </w:rPr>
            </w:pPr>
            <w:r w:rsidRPr="00093F11">
              <w:rPr>
                <w:szCs w:val="20"/>
              </w:rPr>
              <w:t xml:space="preserve">Neuro-QOL </w:t>
            </w:r>
            <w:r w:rsidR="00872FCA">
              <w:t xml:space="preserve">Upper </w:t>
            </w:r>
            <w:r w:rsidR="00872FCA" w:rsidRPr="00093F11">
              <w:t>Extremity Scale</w:t>
            </w:r>
          </w:p>
        </w:tc>
        <w:tc>
          <w:tcPr>
            <w:tcW w:w="2880" w:type="dxa"/>
            <w:vAlign w:val="center"/>
          </w:tcPr>
          <w:p w14:paraId="723F5F6C" w14:textId="7A43A51D" w:rsidR="00D11895" w:rsidRPr="00093F11" w:rsidRDefault="00D11895" w:rsidP="00A9428F">
            <w:pPr>
              <w:pStyle w:val="SageTableCellLeft"/>
              <w:spacing w:before="0" w:after="0"/>
              <w:jc w:val="center"/>
              <w:rPr>
                <w:szCs w:val="20"/>
              </w:rPr>
            </w:pPr>
            <w:r w:rsidRPr="00093F11">
              <w:rPr>
                <w:szCs w:val="20"/>
              </w:rPr>
              <w:t>−0.40</w:t>
            </w:r>
          </w:p>
        </w:tc>
        <w:tc>
          <w:tcPr>
            <w:tcW w:w="2160" w:type="dxa"/>
            <w:vAlign w:val="center"/>
          </w:tcPr>
          <w:p w14:paraId="043CA1F5" w14:textId="10223DC1"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6376BEA4" w14:textId="77777777" w:rsidTr="004C4FDF">
        <w:trPr>
          <w:trHeight w:val="430"/>
        </w:trPr>
        <w:tc>
          <w:tcPr>
            <w:tcW w:w="4608" w:type="dxa"/>
            <w:vAlign w:val="center"/>
          </w:tcPr>
          <w:p w14:paraId="064936BD" w14:textId="3E27F9CC" w:rsidR="00D11895" w:rsidRPr="00093F11" w:rsidRDefault="00D11895" w:rsidP="00A9428F">
            <w:pPr>
              <w:pStyle w:val="SageTableCellLeft"/>
              <w:spacing w:before="0" w:after="0"/>
              <w:rPr>
                <w:szCs w:val="20"/>
              </w:rPr>
            </w:pPr>
            <w:r w:rsidRPr="00093F11">
              <w:rPr>
                <w:szCs w:val="20"/>
              </w:rPr>
              <w:t xml:space="preserve">Neuro-QOL </w:t>
            </w:r>
            <w:r w:rsidR="00872FCA" w:rsidRPr="00093F11">
              <w:t>Lower Extremity Scale</w:t>
            </w:r>
          </w:p>
        </w:tc>
        <w:tc>
          <w:tcPr>
            <w:tcW w:w="2880" w:type="dxa"/>
            <w:vAlign w:val="center"/>
          </w:tcPr>
          <w:p w14:paraId="41C5B512" w14:textId="1A34ACA3" w:rsidR="00D11895" w:rsidRPr="00093F11" w:rsidRDefault="00D11895" w:rsidP="00A9428F">
            <w:pPr>
              <w:pStyle w:val="SageTableCellLeft"/>
              <w:spacing w:before="0" w:after="0"/>
              <w:jc w:val="center"/>
              <w:rPr>
                <w:szCs w:val="20"/>
              </w:rPr>
            </w:pPr>
            <w:r w:rsidRPr="00093F11">
              <w:rPr>
                <w:szCs w:val="20"/>
              </w:rPr>
              <w:t>−0.48</w:t>
            </w:r>
          </w:p>
        </w:tc>
        <w:tc>
          <w:tcPr>
            <w:tcW w:w="2160" w:type="dxa"/>
            <w:vAlign w:val="center"/>
          </w:tcPr>
          <w:p w14:paraId="58C04728" w14:textId="71CF9DBD" w:rsidR="00D11895" w:rsidRPr="00093F11" w:rsidRDefault="00D11895" w:rsidP="00A9428F">
            <w:pPr>
              <w:pStyle w:val="SageTableCellLeft"/>
              <w:spacing w:before="0" w:after="0"/>
              <w:jc w:val="center"/>
              <w:rPr>
                <w:szCs w:val="20"/>
              </w:rPr>
            </w:pPr>
            <w:r w:rsidRPr="00093F11">
              <w:rPr>
                <w:szCs w:val="20"/>
              </w:rPr>
              <w:t>&lt;0.001</w:t>
            </w:r>
          </w:p>
        </w:tc>
      </w:tr>
      <w:tr w:rsidR="00D11895" w:rsidRPr="00093F11" w14:paraId="7FFD2291" w14:textId="77777777" w:rsidTr="004C4FDF">
        <w:trPr>
          <w:trHeight w:val="430"/>
        </w:trPr>
        <w:tc>
          <w:tcPr>
            <w:tcW w:w="4608" w:type="dxa"/>
            <w:vAlign w:val="center"/>
          </w:tcPr>
          <w:p w14:paraId="5D7C961C" w14:textId="295EAAE7" w:rsidR="00D11895" w:rsidRPr="00093F11" w:rsidRDefault="00D11895" w:rsidP="00A9428F">
            <w:pPr>
              <w:pStyle w:val="SageTableCellLeft"/>
              <w:spacing w:before="0" w:after="0"/>
              <w:rPr>
                <w:szCs w:val="20"/>
              </w:rPr>
            </w:pPr>
            <w:r w:rsidRPr="00093F11">
              <w:rPr>
                <w:szCs w:val="20"/>
              </w:rPr>
              <w:t xml:space="preserve">Neuro-QOL </w:t>
            </w:r>
            <w:r w:rsidR="00872FCA">
              <w:rPr>
                <w:szCs w:val="20"/>
              </w:rPr>
              <w:t>Fatigue Scale</w:t>
            </w:r>
          </w:p>
        </w:tc>
        <w:tc>
          <w:tcPr>
            <w:tcW w:w="2880" w:type="dxa"/>
            <w:vAlign w:val="center"/>
          </w:tcPr>
          <w:p w14:paraId="0F9785AB" w14:textId="44E34229" w:rsidR="00D11895" w:rsidRPr="00093F11" w:rsidRDefault="00D11895" w:rsidP="00A9428F">
            <w:pPr>
              <w:pStyle w:val="SageTableCellLeft"/>
              <w:spacing w:before="0" w:after="0"/>
              <w:jc w:val="center"/>
              <w:rPr>
                <w:szCs w:val="20"/>
              </w:rPr>
            </w:pPr>
            <w:r w:rsidRPr="00093F11">
              <w:rPr>
                <w:szCs w:val="20"/>
              </w:rPr>
              <w:t>0.06</w:t>
            </w:r>
          </w:p>
        </w:tc>
        <w:tc>
          <w:tcPr>
            <w:tcW w:w="2160" w:type="dxa"/>
            <w:vAlign w:val="center"/>
          </w:tcPr>
          <w:p w14:paraId="42EFAE43" w14:textId="5D6E0B50" w:rsidR="00D11895" w:rsidRPr="00093F11" w:rsidRDefault="00D11895" w:rsidP="00A9428F">
            <w:pPr>
              <w:pStyle w:val="SageTableCellLeft"/>
              <w:spacing w:before="0" w:after="0"/>
              <w:jc w:val="center"/>
              <w:rPr>
                <w:szCs w:val="20"/>
              </w:rPr>
            </w:pPr>
            <w:r w:rsidRPr="00093F11">
              <w:rPr>
                <w:szCs w:val="20"/>
              </w:rPr>
              <w:t>0.409</w:t>
            </w:r>
          </w:p>
        </w:tc>
      </w:tr>
    </w:tbl>
    <w:p w14:paraId="64181A14" w14:textId="54BF80C3" w:rsidR="008E0B64" w:rsidRPr="00093F11" w:rsidRDefault="000D7B8A" w:rsidP="00EB265A">
      <w:pPr>
        <w:pStyle w:val="Tablefootnote"/>
        <w:spacing w:line="480" w:lineRule="auto"/>
      </w:pPr>
      <w:r w:rsidRPr="00093F11">
        <w:t>FARS-ADL</w:t>
      </w:r>
      <w:r w:rsidR="00E05FAB" w:rsidRPr="00093F11">
        <w:t>,</w:t>
      </w:r>
      <w:r w:rsidRPr="00093F11">
        <w:t xml:space="preserve"> Friedreich Ataxia Rating Scale</w:t>
      </w:r>
      <w:bookmarkStart w:id="1" w:name="_Hlk159393711"/>
      <w:r w:rsidR="00E05FAB" w:rsidRPr="00093F11">
        <w:t>–</w:t>
      </w:r>
      <w:bookmarkEnd w:id="1"/>
      <w:r w:rsidR="000A0183" w:rsidRPr="00093F11">
        <w:t>Activities of Daily Living</w:t>
      </w:r>
      <w:r w:rsidRPr="00093F11">
        <w:t>; FARS-FUNC</w:t>
      </w:r>
      <w:r w:rsidR="000A0183" w:rsidRPr="00093F11">
        <w:t>,</w:t>
      </w:r>
      <w:r w:rsidRPr="00093F11">
        <w:t xml:space="preserve"> </w:t>
      </w:r>
      <w:r w:rsidR="00A7636A">
        <w:t>Friedreich Ataxia Rating Scale</w:t>
      </w:r>
      <w:r w:rsidR="0098076B">
        <w:t xml:space="preserve"> </w:t>
      </w:r>
      <w:r w:rsidR="0098076B" w:rsidRPr="0098076B">
        <w:t>–</w:t>
      </w:r>
      <w:r w:rsidR="00A7636A">
        <w:t xml:space="preserve"> Functional Staging Ataxia Score</w:t>
      </w:r>
      <w:r w:rsidRPr="00093F11">
        <w:t xml:space="preserve">; </w:t>
      </w:r>
      <w:r w:rsidR="0085271C" w:rsidRPr="00093F11">
        <w:t>f-SARA</w:t>
      </w:r>
      <w:r w:rsidR="000A0183" w:rsidRPr="00093F11">
        <w:t>,</w:t>
      </w:r>
      <w:r w:rsidR="0085271C" w:rsidRPr="00093F11">
        <w:t xml:space="preserve"> </w:t>
      </w:r>
      <w:r w:rsidR="000A0183" w:rsidRPr="00093F11">
        <w:t>m</w:t>
      </w:r>
      <w:r w:rsidR="0085271C" w:rsidRPr="00093F11">
        <w:t xml:space="preserve">odified </w:t>
      </w:r>
      <w:r w:rsidR="000A0183" w:rsidRPr="00093F11">
        <w:t>f</w:t>
      </w:r>
      <w:r w:rsidR="0085271C" w:rsidRPr="00093F11">
        <w:t>unctional Scale for the Assessment and Rating of Ataxia</w:t>
      </w:r>
      <w:r w:rsidR="00595B15" w:rsidRPr="00093F11">
        <w:t>;</w:t>
      </w:r>
      <w:r w:rsidR="0085271C" w:rsidRPr="00093F11">
        <w:t xml:space="preserve"> </w:t>
      </w:r>
      <w:r w:rsidR="00344727" w:rsidRPr="00093F11">
        <w:t>Neuro</w:t>
      </w:r>
      <w:r w:rsidR="006A7EDC">
        <w:t>-QOL</w:t>
      </w:r>
      <w:r w:rsidR="000A0183" w:rsidRPr="00093F11">
        <w:t>,</w:t>
      </w:r>
      <w:r w:rsidR="00344727" w:rsidRPr="00093F11">
        <w:t xml:space="preserve"> Neurology Quality of Life; </w:t>
      </w:r>
      <w:r w:rsidRPr="00093F11">
        <w:t>PIFAS</w:t>
      </w:r>
      <w:r w:rsidR="000A0183" w:rsidRPr="00093F11">
        <w:t>,</w:t>
      </w:r>
      <w:r w:rsidRPr="00093F11">
        <w:t xml:space="preserve"> Patient Impression of Function and Activities of Daily Living Scale</w:t>
      </w:r>
      <w:r w:rsidR="00093F11" w:rsidRPr="00093F11">
        <w:t>; SCA, spinocerebellar ataxia</w:t>
      </w:r>
      <w:r w:rsidRPr="00093F11">
        <w:t>.</w:t>
      </w:r>
    </w:p>
    <w:p w14:paraId="0FB7F599" w14:textId="4A248E41" w:rsidR="008E0B64" w:rsidRPr="00093F11" w:rsidRDefault="008E0B64">
      <w:pPr>
        <w:rPr>
          <w:rFonts w:ascii="Times New Roman" w:eastAsia="Arial" w:hAnsi="Times New Roman" w:cs="Times New Roman"/>
          <w:sz w:val="18"/>
          <w:szCs w:val="18"/>
        </w:rPr>
      </w:pPr>
      <w:r w:rsidRPr="00093F11">
        <w:rPr>
          <w:rFonts w:ascii="Times New Roman" w:hAnsi="Times New Roman" w:cs="Times New Roman"/>
        </w:rPr>
        <w:br w:type="page"/>
      </w:r>
    </w:p>
    <w:p w14:paraId="777242E1" w14:textId="51BBA017" w:rsidR="008E0B64" w:rsidRPr="00093F11" w:rsidRDefault="008E0B64" w:rsidP="00D457CC">
      <w:pPr>
        <w:pStyle w:val="Caption"/>
        <w:tabs>
          <w:tab w:val="clear" w:pos="1440"/>
        </w:tabs>
        <w:spacing w:before="0" w:after="0" w:line="480" w:lineRule="auto"/>
        <w:ind w:left="0" w:firstLine="0"/>
        <w:rPr>
          <w:rFonts w:ascii="Times New Roman" w:hAnsi="Times New Roman"/>
          <w:sz w:val="20"/>
        </w:rPr>
      </w:pPr>
      <w:r w:rsidRPr="00093F11">
        <w:rPr>
          <w:rFonts w:ascii="Times New Roman" w:hAnsi="Times New Roman"/>
          <w:sz w:val="20"/>
        </w:rPr>
        <w:lastRenderedPageBreak/>
        <w:t xml:space="preserve">Supplemental Table </w:t>
      </w:r>
      <w:r w:rsidR="00404B84">
        <w:rPr>
          <w:rFonts w:ascii="Times New Roman" w:hAnsi="Times New Roman"/>
          <w:sz w:val="20"/>
        </w:rPr>
        <w:t>9</w:t>
      </w:r>
      <w:r w:rsidRPr="00093F11">
        <w:rPr>
          <w:rFonts w:ascii="Times New Roman" w:hAnsi="Times New Roman"/>
          <w:sz w:val="20"/>
        </w:rPr>
        <w:t xml:space="preserve">. </w:t>
      </w:r>
      <w:r w:rsidRPr="00093F11">
        <w:rPr>
          <w:rFonts w:ascii="Times New Roman" w:hAnsi="Times New Roman"/>
          <w:b w:val="0"/>
          <w:bCs w:val="0"/>
          <w:sz w:val="20"/>
        </w:rPr>
        <w:t>SCA3 f-SARA psychometric validation: construct validity</w:t>
      </w:r>
      <w:r w:rsidR="00085F54" w:rsidRPr="00085F54">
        <w:rPr>
          <w:rFonts w:ascii="Times New Roman" w:hAnsi="Times New Roman"/>
          <w:sz w:val="20"/>
        </w:rPr>
        <w:t>—</w:t>
      </w:r>
      <w:r w:rsidRPr="00093F11">
        <w:rPr>
          <w:rFonts w:ascii="Times New Roman" w:hAnsi="Times New Roman"/>
          <w:b w:val="0"/>
          <w:bCs w:val="0"/>
          <w:sz w:val="20"/>
        </w:rPr>
        <w:t>convergent validity (Study 206)</w:t>
      </w:r>
    </w:p>
    <w:tbl>
      <w:tblPr>
        <w:tblStyle w:val="TableGrid"/>
        <w:tblpPr w:leftFromText="180" w:rightFromText="180" w:vertAnchor="text" w:horzAnchor="margin" w:tblpY="6"/>
        <w:tblW w:w="9648" w:type="dxa"/>
        <w:tblInd w:w="0" w:type="dxa"/>
        <w:tblLayout w:type="fixed"/>
        <w:tblLook w:val="0420" w:firstRow="1" w:lastRow="0" w:firstColumn="0" w:lastColumn="0" w:noHBand="0" w:noVBand="1"/>
      </w:tblPr>
      <w:tblGrid>
        <w:gridCol w:w="4608"/>
        <w:gridCol w:w="2880"/>
        <w:gridCol w:w="2160"/>
      </w:tblGrid>
      <w:tr w:rsidR="008E0B64" w:rsidRPr="00093F11" w14:paraId="5A56EED5" w14:textId="77777777">
        <w:tc>
          <w:tcPr>
            <w:tcW w:w="4608" w:type="dxa"/>
            <w:vAlign w:val="center"/>
          </w:tcPr>
          <w:p w14:paraId="5B641D8F" w14:textId="77777777" w:rsidR="008E0B64" w:rsidRPr="00093F11" w:rsidRDefault="008E0B64" w:rsidP="00A9428F">
            <w:pPr>
              <w:pStyle w:val="SageTableHeadingLeft"/>
              <w:spacing w:before="0" w:after="0"/>
              <w:rPr>
                <w:szCs w:val="20"/>
              </w:rPr>
            </w:pPr>
            <w:r w:rsidRPr="00093F11">
              <w:rPr>
                <w:szCs w:val="20"/>
              </w:rPr>
              <w:t>Instrument</w:t>
            </w:r>
          </w:p>
        </w:tc>
        <w:tc>
          <w:tcPr>
            <w:tcW w:w="2880" w:type="dxa"/>
            <w:vAlign w:val="center"/>
          </w:tcPr>
          <w:p w14:paraId="2ACEEE03" w14:textId="77777777" w:rsidR="008E0B64" w:rsidRPr="00093F11" w:rsidRDefault="008E0B64" w:rsidP="00A9428F">
            <w:pPr>
              <w:pStyle w:val="SageTableHeadingLeft"/>
              <w:spacing w:before="0" w:after="0"/>
              <w:jc w:val="center"/>
              <w:rPr>
                <w:szCs w:val="20"/>
              </w:rPr>
            </w:pPr>
            <w:r w:rsidRPr="00093F11">
              <w:rPr>
                <w:szCs w:val="20"/>
              </w:rPr>
              <w:t>Spearman correlation with f-SARA total score</w:t>
            </w:r>
          </w:p>
        </w:tc>
        <w:tc>
          <w:tcPr>
            <w:tcW w:w="2160" w:type="dxa"/>
            <w:vAlign w:val="center"/>
          </w:tcPr>
          <w:p w14:paraId="5F8DB49E" w14:textId="77777777" w:rsidR="008E0B64" w:rsidRPr="00093F11" w:rsidRDefault="008E0B64" w:rsidP="00A9428F">
            <w:pPr>
              <w:pStyle w:val="SageTableHeadingLeft"/>
              <w:spacing w:before="0" w:after="0"/>
              <w:jc w:val="center"/>
              <w:rPr>
                <w:szCs w:val="20"/>
              </w:rPr>
            </w:pPr>
            <w:r w:rsidRPr="00093F11">
              <w:rPr>
                <w:szCs w:val="20"/>
              </w:rPr>
              <w:t>p value</w:t>
            </w:r>
          </w:p>
        </w:tc>
      </w:tr>
      <w:tr w:rsidR="008E0B64" w:rsidRPr="00093F11" w14:paraId="56384836" w14:textId="77777777">
        <w:trPr>
          <w:trHeight w:val="430"/>
        </w:trPr>
        <w:tc>
          <w:tcPr>
            <w:tcW w:w="4608" w:type="dxa"/>
            <w:vAlign w:val="center"/>
          </w:tcPr>
          <w:p w14:paraId="54154EA0" w14:textId="77777777" w:rsidR="008E0B64" w:rsidRPr="00093F11" w:rsidRDefault="008E0B64" w:rsidP="00A9428F">
            <w:pPr>
              <w:pStyle w:val="SageTableCellLeft"/>
              <w:spacing w:before="0" w:after="0"/>
              <w:rPr>
                <w:szCs w:val="20"/>
              </w:rPr>
            </w:pPr>
            <w:r w:rsidRPr="00093F11">
              <w:rPr>
                <w:szCs w:val="20"/>
              </w:rPr>
              <w:t>Total PIFAS score</w:t>
            </w:r>
          </w:p>
        </w:tc>
        <w:tc>
          <w:tcPr>
            <w:tcW w:w="2880" w:type="dxa"/>
            <w:vAlign w:val="center"/>
          </w:tcPr>
          <w:p w14:paraId="50762385" w14:textId="77777777" w:rsidR="008E0B64" w:rsidRPr="00093F11" w:rsidRDefault="008E0B64" w:rsidP="00A9428F">
            <w:pPr>
              <w:pStyle w:val="SageTableCellLeft"/>
              <w:spacing w:before="0" w:after="0"/>
              <w:jc w:val="center"/>
              <w:rPr>
                <w:szCs w:val="20"/>
              </w:rPr>
            </w:pPr>
            <w:r w:rsidRPr="00093F11">
              <w:rPr>
                <w:szCs w:val="20"/>
              </w:rPr>
              <w:t>0.42</w:t>
            </w:r>
          </w:p>
        </w:tc>
        <w:tc>
          <w:tcPr>
            <w:tcW w:w="2160" w:type="dxa"/>
            <w:vAlign w:val="center"/>
          </w:tcPr>
          <w:p w14:paraId="5F3D8586" w14:textId="77777777" w:rsidR="008E0B64" w:rsidRPr="00093F11" w:rsidRDefault="008E0B64" w:rsidP="00A9428F">
            <w:pPr>
              <w:pStyle w:val="SageTableCellLeft"/>
              <w:spacing w:before="0" w:after="0"/>
              <w:jc w:val="center"/>
              <w:rPr>
                <w:szCs w:val="20"/>
              </w:rPr>
            </w:pPr>
            <w:r w:rsidRPr="00093F11">
              <w:rPr>
                <w:szCs w:val="20"/>
              </w:rPr>
              <w:t>&lt;0.001</w:t>
            </w:r>
          </w:p>
        </w:tc>
      </w:tr>
      <w:tr w:rsidR="008E0B64" w:rsidRPr="00093F11" w14:paraId="51D04415" w14:textId="77777777">
        <w:trPr>
          <w:trHeight w:val="430"/>
        </w:trPr>
        <w:tc>
          <w:tcPr>
            <w:tcW w:w="4608" w:type="dxa"/>
            <w:vAlign w:val="center"/>
          </w:tcPr>
          <w:p w14:paraId="483713FC" w14:textId="77777777" w:rsidR="008E0B64" w:rsidRPr="00093F11" w:rsidRDefault="008E0B64" w:rsidP="00A9428F">
            <w:pPr>
              <w:pStyle w:val="SageTableCellLeft"/>
              <w:spacing w:before="0" w:after="0"/>
              <w:rPr>
                <w:szCs w:val="20"/>
              </w:rPr>
            </w:pPr>
            <w:r w:rsidRPr="00093F11">
              <w:rPr>
                <w:szCs w:val="20"/>
              </w:rPr>
              <w:t>PIFAS-FATIGUE score</w:t>
            </w:r>
          </w:p>
        </w:tc>
        <w:tc>
          <w:tcPr>
            <w:tcW w:w="2880" w:type="dxa"/>
            <w:vAlign w:val="center"/>
          </w:tcPr>
          <w:p w14:paraId="0406989F" w14:textId="77777777" w:rsidR="008E0B64" w:rsidRPr="00093F11" w:rsidRDefault="008E0B64" w:rsidP="00A9428F">
            <w:pPr>
              <w:pStyle w:val="SageTableCellLeft"/>
              <w:spacing w:before="0" w:after="0"/>
              <w:jc w:val="center"/>
              <w:rPr>
                <w:szCs w:val="20"/>
              </w:rPr>
            </w:pPr>
            <w:r w:rsidRPr="00093F11">
              <w:rPr>
                <w:rFonts w:eastAsia="Courier New"/>
                <w:szCs w:val="20"/>
              </w:rPr>
              <w:t>0.20</w:t>
            </w:r>
          </w:p>
        </w:tc>
        <w:tc>
          <w:tcPr>
            <w:tcW w:w="2160" w:type="dxa"/>
            <w:vAlign w:val="center"/>
          </w:tcPr>
          <w:p w14:paraId="0C19B8B9" w14:textId="77777777" w:rsidR="008E0B64" w:rsidRPr="00093F11" w:rsidRDefault="008E0B64" w:rsidP="00A9428F">
            <w:pPr>
              <w:pStyle w:val="SageTableCellLeft"/>
              <w:spacing w:before="0" w:after="0"/>
              <w:jc w:val="center"/>
              <w:rPr>
                <w:szCs w:val="20"/>
              </w:rPr>
            </w:pPr>
            <w:r w:rsidRPr="00093F11">
              <w:rPr>
                <w:szCs w:val="20"/>
              </w:rPr>
              <w:t>0.064</w:t>
            </w:r>
          </w:p>
        </w:tc>
      </w:tr>
      <w:tr w:rsidR="008E0B64" w:rsidRPr="00093F11" w14:paraId="57580F9E" w14:textId="77777777">
        <w:trPr>
          <w:trHeight w:val="430"/>
        </w:trPr>
        <w:tc>
          <w:tcPr>
            <w:tcW w:w="4608" w:type="dxa"/>
            <w:vAlign w:val="center"/>
          </w:tcPr>
          <w:p w14:paraId="3DD0C048" w14:textId="77777777" w:rsidR="008E0B64" w:rsidRPr="00093F11" w:rsidRDefault="008E0B64" w:rsidP="00A9428F">
            <w:pPr>
              <w:pStyle w:val="SageTableCellLeft"/>
              <w:spacing w:before="0" w:after="0"/>
              <w:rPr>
                <w:szCs w:val="20"/>
              </w:rPr>
            </w:pPr>
            <w:r w:rsidRPr="00093F11">
              <w:rPr>
                <w:szCs w:val="20"/>
              </w:rPr>
              <w:t>PIFAS-GAIT/BALANCE score</w:t>
            </w:r>
          </w:p>
        </w:tc>
        <w:tc>
          <w:tcPr>
            <w:tcW w:w="2880" w:type="dxa"/>
            <w:vAlign w:val="center"/>
          </w:tcPr>
          <w:p w14:paraId="0C6D5E28" w14:textId="77777777" w:rsidR="008E0B64" w:rsidRPr="00093F11" w:rsidRDefault="008E0B64" w:rsidP="00A9428F">
            <w:pPr>
              <w:pStyle w:val="SageTableCellLeft"/>
              <w:spacing w:before="0" w:after="0"/>
              <w:jc w:val="center"/>
              <w:rPr>
                <w:szCs w:val="20"/>
              </w:rPr>
            </w:pPr>
            <w:r w:rsidRPr="00093F11">
              <w:rPr>
                <w:rFonts w:eastAsia="Courier New"/>
                <w:szCs w:val="20"/>
              </w:rPr>
              <w:t>0.39</w:t>
            </w:r>
          </w:p>
        </w:tc>
        <w:tc>
          <w:tcPr>
            <w:tcW w:w="2160" w:type="dxa"/>
            <w:vAlign w:val="center"/>
          </w:tcPr>
          <w:p w14:paraId="5AC1C965" w14:textId="77777777" w:rsidR="008E0B64" w:rsidRPr="00093F11" w:rsidRDefault="008E0B64" w:rsidP="00A9428F">
            <w:pPr>
              <w:pStyle w:val="SageTableCellLeft"/>
              <w:spacing w:before="0" w:after="0"/>
              <w:jc w:val="center"/>
              <w:rPr>
                <w:szCs w:val="20"/>
              </w:rPr>
            </w:pPr>
            <w:r w:rsidRPr="00093F11">
              <w:rPr>
                <w:szCs w:val="20"/>
              </w:rPr>
              <w:t>&lt;0.001</w:t>
            </w:r>
          </w:p>
        </w:tc>
      </w:tr>
      <w:tr w:rsidR="008E0B64" w:rsidRPr="00093F11" w14:paraId="6AE97019" w14:textId="77777777">
        <w:trPr>
          <w:trHeight w:val="430"/>
        </w:trPr>
        <w:tc>
          <w:tcPr>
            <w:tcW w:w="4608" w:type="dxa"/>
            <w:vAlign w:val="center"/>
          </w:tcPr>
          <w:p w14:paraId="685BF7C3" w14:textId="77777777" w:rsidR="008E0B64" w:rsidRPr="00093F11" w:rsidRDefault="008E0B64" w:rsidP="00A9428F">
            <w:pPr>
              <w:pStyle w:val="SageTableCellLeft"/>
              <w:spacing w:before="0" w:after="0"/>
              <w:rPr>
                <w:szCs w:val="20"/>
              </w:rPr>
            </w:pPr>
            <w:r w:rsidRPr="00093F11">
              <w:rPr>
                <w:szCs w:val="20"/>
              </w:rPr>
              <w:t>PIFAS-ADL score</w:t>
            </w:r>
          </w:p>
        </w:tc>
        <w:tc>
          <w:tcPr>
            <w:tcW w:w="2880" w:type="dxa"/>
            <w:vAlign w:val="center"/>
          </w:tcPr>
          <w:p w14:paraId="2B3CEC1A" w14:textId="77777777" w:rsidR="008E0B64" w:rsidRPr="00093F11" w:rsidRDefault="008E0B64" w:rsidP="00A9428F">
            <w:pPr>
              <w:pStyle w:val="SageTableCellLeft"/>
              <w:spacing w:before="0" w:after="0"/>
              <w:jc w:val="center"/>
              <w:rPr>
                <w:szCs w:val="20"/>
              </w:rPr>
            </w:pPr>
            <w:r w:rsidRPr="00093F11">
              <w:rPr>
                <w:rFonts w:eastAsia="Courier New"/>
                <w:szCs w:val="20"/>
              </w:rPr>
              <w:t>0.45</w:t>
            </w:r>
          </w:p>
        </w:tc>
        <w:tc>
          <w:tcPr>
            <w:tcW w:w="2160" w:type="dxa"/>
            <w:vAlign w:val="center"/>
          </w:tcPr>
          <w:p w14:paraId="5B3A6960" w14:textId="77777777" w:rsidR="008E0B64" w:rsidRPr="00093F11" w:rsidRDefault="008E0B64" w:rsidP="00A9428F">
            <w:pPr>
              <w:pStyle w:val="SageTableCellLeft"/>
              <w:spacing w:before="0" w:after="0"/>
              <w:jc w:val="center"/>
              <w:rPr>
                <w:szCs w:val="20"/>
              </w:rPr>
            </w:pPr>
            <w:r w:rsidRPr="00093F11">
              <w:rPr>
                <w:szCs w:val="20"/>
              </w:rPr>
              <w:t>&lt;0.001</w:t>
            </w:r>
          </w:p>
        </w:tc>
      </w:tr>
      <w:tr w:rsidR="008E0B64" w:rsidRPr="00093F11" w14:paraId="5EBC10BA" w14:textId="77777777">
        <w:trPr>
          <w:trHeight w:val="430"/>
        </w:trPr>
        <w:tc>
          <w:tcPr>
            <w:tcW w:w="4608" w:type="dxa"/>
            <w:vAlign w:val="center"/>
          </w:tcPr>
          <w:p w14:paraId="187E6253" w14:textId="77777777" w:rsidR="008E0B64" w:rsidRPr="00093F11" w:rsidRDefault="008E0B64" w:rsidP="00A9428F">
            <w:pPr>
              <w:pStyle w:val="SageTableCellLeft"/>
              <w:spacing w:before="0" w:after="0"/>
              <w:rPr>
                <w:szCs w:val="20"/>
              </w:rPr>
            </w:pPr>
            <w:r w:rsidRPr="00093F11">
              <w:rPr>
                <w:szCs w:val="20"/>
              </w:rPr>
              <w:t>PIFAS-SPEECH/SWALLOWING score</w:t>
            </w:r>
          </w:p>
        </w:tc>
        <w:tc>
          <w:tcPr>
            <w:tcW w:w="2880" w:type="dxa"/>
            <w:vAlign w:val="center"/>
          </w:tcPr>
          <w:p w14:paraId="438ECBB7" w14:textId="77777777" w:rsidR="008E0B64" w:rsidRPr="00093F11" w:rsidRDefault="008E0B64" w:rsidP="00A9428F">
            <w:pPr>
              <w:pStyle w:val="SageTableCellLeft"/>
              <w:spacing w:before="0" w:after="0"/>
              <w:jc w:val="center"/>
              <w:rPr>
                <w:szCs w:val="20"/>
              </w:rPr>
            </w:pPr>
            <w:r w:rsidRPr="00093F11">
              <w:rPr>
                <w:rFonts w:eastAsia="Courier New"/>
                <w:szCs w:val="20"/>
              </w:rPr>
              <w:t>0.35</w:t>
            </w:r>
          </w:p>
        </w:tc>
        <w:tc>
          <w:tcPr>
            <w:tcW w:w="2160" w:type="dxa"/>
            <w:vAlign w:val="center"/>
          </w:tcPr>
          <w:p w14:paraId="582A02D9" w14:textId="77777777" w:rsidR="008E0B64" w:rsidRPr="00093F11" w:rsidRDefault="008E0B64" w:rsidP="00A9428F">
            <w:pPr>
              <w:pStyle w:val="SageTableCellLeft"/>
              <w:spacing w:before="0" w:after="0"/>
              <w:jc w:val="center"/>
              <w:rPr>
                <w:szCs w:val="20"/>
              </w:rPr>
            </w:pPr>
            <w:r w:rsidRPr="00093F11">
              <w:rPr>
                <w:szCs w:val="20"/>
              </w:rPr>
              <w:t>0.001</w:t>
            </w:r>
          </w:p>
        </w:tc>
      </w:tr>
      <w:tr w:rsidR="008E0B64" w:rsidRPr="00093F11" w14:paraId="72BB59E0" w14:textId="77777777">
        <w:trPr>
          <w:trHeight w:val="430"/>
        </w:trPr>
        <w:tc>
          <w:tcPr>
            <w:tcW w:w="4608" w:type="dxa"/>
            <w:vAlign w:val="center"/>
          </w:tcPr>
          <w:p w14:paraId="6FDA9DDD" w14:textId="77777777" w:rsidR="008E0B64" w:rsidRPr="00093F11" w:rsidRDefault="008E0B64" w:rsidP="00A9428F">
            <w:pPr>
              <w:pStyle w:val="SageTableCellLeft"/>
              <w:spacing w:before="0" w:after="0"/>
              <w:rPr>
                <w:szCs w:val="20"/>
              </w:rPr>
            </w:pPr>
            <w:r w:rsidRPr="00093F11">
              <w:rPr>
                <w:szCs w:val="20"/>
              </w:rPr>
              <w:t>PIFAS-EMOTION score</w:t>
            </w:r>
          </w:p>
        </w:tc>
        <w:tc>
          <w:tcPr>
            <w:tcW w:w="2880" w:type="dxa"/>
            <w:vAlign w:val="center"/>
          </w:tcPr>
          <w:p w14:paraId="30E70F83" w14:textId="77777777" w:rsidR="008E0B64" w:rsidRPr="00093F11" w:rsidRDefault="008E0B64" w:rsidP="00A9428F">
            <w:pPr>
              <w:pStyle w:val="SageTableCellLeft"/>
              <w:spacing w:before="0" w:after="0"/>
              <w:jc w:val="center"/>
              <w:rPr>
                <w:szCs w:val="20"/>
              </w:rPr>
            </w:pPr>
            <w:r w:rsidRPr="00093F11">
              <w:rPr>
                <w:rFonts w:eastAsia="Courier New"/>
                <w:szCs w:val="20"/>
              </w:rPr>
              <w:t>0.34</w:t>
            </w:r>
          </w:p>
        </w:tc>
        <w:tc>
          <w:tcPr>
            <w:tcW w:w="2160" w:type="dxa"/>
            <w:vAlign w:val="center"/>
          </w:tcPr>
          <w:p w14:paraId="2B4AE18B" w14:textId="77777777" w:rsidR="008E0B64" w:rsidRPr="00093F11" w:rsidRDefault="008E0B64" w:rsidP="00A9428F">
            <w:pPr>
              <w:pStyle w:val="SageTableCellLeft"/>
              <w:spacing w:before="0" w:after="0"/>
              <w:jc w:val="center"/>
              <w:rPr>
                <w:szCs w:val="20"/>
              </w:rPr>
            </w:pPr>
            <w:r w:rsidRPr="00093F11">
              <w:rPr>
                <w:szCs w:val="20"/>
              </w:rPr>
              <w:t>0.001</w:t>
            </w:r>
          </w:p>
        </w:tc>
      </w:tr>
      <w:tr w:rsidR="008E0B64" w:rsidRPr="00093F11" w14:paraId="3F28EED3" w14:textId="77777777">
        <w:trPr>
          <w:trHeight w:val="430"/>
        </w:trPr>
        <w:tc>
          <w:tcPr>
            <w:tcW w:w="4608" w:type="dxa"/>
            <w:vAlign w:val="center"/>
          </w:tcPr>
          <w:p w14:paraId="1873D20D" w14:textId="77777777" w:rsidR="008E0B64" w:rsidRPr="00093F11" w:rsidRDefault="008E0B64" w:rsidP="00A9428F">
            <w:pPr>
              <w:pStyle w:val="SageTableCellLeft"/>
              <w:spacing w:before="0" w:after="0"/>
              <w:rPr>
                <w:szCs w:val="20"/>
              </w:rPr>
            </w:pPr>
            <w:r w:rsidRPr="00093F11">
              <w:rPr>
                <w:szCs w:val="20"/>
              </w:rPr>
              <w:t>FARS-ADL total score</w:t>
            </w:r>
          </w:p>
        </w:tc>
        <w:tc>
          <w:tcPr>
            <w:tcW w:w="2880" w:type="dxa"/>
            <w:vAlign w:val="center"/>
          </w:tcPr>
          <w:p w14:paraId="2E4DF0F3" w14:textId="77777777" w:rsidR="008E0B64" w:rsidRPr="00093F11" w:rsidRDefault="008E0B64" w:rsidP="00A9428F">
            <w:pPr>
              <w:pStyle w:val="SageTableCellLeft"/>
              <w:spacing w:before="0" w:after="0"/>
              <w:jc w:val="center"/>
              <w:rPr>
                <w:szCs w:val="20"/>
              </w:rPr>
            </w:pPr>
            <w:r w:rsidRPr="00093F11">
              <w:rPr>
                <w:rFonts w:eastAsia="Courier New"/>
                <w:szCs w:val="20"/>
              </w:rPr>
              <w:t>0.63</w:t>
            </w:r>
          </w:p>
        </w:tc>
        <w:tc>
          <w:tcPr>
            <w:tcW w:w="2160" w:type="dxa"/>
            <w:vAlign w:val="center"/>
          </w:tcPr>
          <w:p w14:paraId="7F2164E7" w14:textId="77777777" w:rsidR="008E0B64" w:rsidRPr="00093F11" w:rsidRDefault="008E0B64" w:rsidP="00A9428F">
            <w:pPr>
              <w:pStyle w:val="SageTableCellLeft"/>
              <w:spacing w:before="0" w:after="0"/>
              <w:jc w:val="center"/>
              <w:rPr>
                <w:szCs w:val="20"/>
              </w:rPr>
            </w:pPr>
            <w:r w:rsidRPr="00093F11">
              <w:rPr>
                <w:szCs w:val="20"/>
              </w:rPr>
              <w:t>&lt;0.001</w:t>
            </w:r>
          </w:p>
        </w:tc>
      </w:tr>
      <w:tr w:rsidR="008E0B64" w:rsidRPr="00093F11" w14:paraId="4533BF0C" w14:textId="77777777">
        <w:trPr>
          <w:trHeight w:val="430"/>
        </w:trPr>
        <w:tc>
          <w:tcPr>
            <w:tcW w:w="4608" w:type="dxa"/>
            <w:vAlign w:val="center"/>
          </w:tcPr>
          <w:p w14:paraId="205EE6B3" w14:textId="77777777" w:rsidR="008E0B64" w:rsidRPr="00093F11" w:rsidRDefault="008E0B64" w:rsidP="00A9428F">
            <w:pPr>
              <w:pStyle w:val="SageTableCellLeft"/>
              <w:spacing w:before="0" w:after="0"/>
              <w:rPr>
                <w:szCs w:val="20"/>
              </w:rPr>
            </w:pPr>
            <w:r w:rsidRPr="00093F11">
              <w:rPr>
                <w:szCs w:val="20"/>
              </w:rPr>
              <w:t>FARS-FUNC total score</w:t>
            </w:r>
          </w:p>
        </w:tc>
        <w:tc>
          <w:tcPr>
            <w:tcW w:w="2880" w:type="dxa"/>
            <w:vAlign w:val="center"/>
          </w:tcPr>
          <w:p w14:paraId="73C536E4" w14:textId="77777777" w:rsidR="008E0B64" w:rsidRPr="00093F11" w:rsidRDefault="008E0B64" w:rsidP="00A9428F">
            <w:pPr>
              <w:pStyle w:val="SageTableCellLeft"/>
              <w:spacing w:before="0" w:after="0"/>
              <w:jc w:val="center"/>
              <w:rPr>
                <w:szCs w:val="20"/>
              </w:rPr>
            </w:pPr>
            <w:r w:rsidRPr="00093F11">
              <w:rPr>
                <w:rFonts w:eastAsia="Courier New"/>
                <w:szCs w:val="20"/>
              </w:rPr>
              <w:t>0.73</w:t>
            </w:r>
          </w:p>
        </w:tc>
        <w:tc>
          <w:tcPr>
            <w:tcW w:w="2160" w:type="dxa"/>
            <w:vAlign w:val="center"/>
          </w:tcPr>
          <w:p w14:paraId="6FD7CF2C" w14:textId="77777777" w:rsidR="008E0B64" w:rsidRPr="00093F11" w:rsidRDefault="008E0B64" w:rsidP="00A9428F">
            <w:pPr>
              <w:pStyle w:val="SageTableCellLeft"/>
              <w:spacing w:before="0" w:after="0"/>
              <w:jc w:val="center"/>
              <w:rPr>
                <w:szCs w:val="20"/>
              </w:rPr>
            </w:pPr>
            <w:r w:rsidRPr="00093F11">
              <w:rPr>
                <w:szCs w:val="20"/>
              </w:rPr>
              <w:t>&lt;0.001</w:t>
            </w:r>
          </w:p>
        </w:tc>
      </w:tr>
      <w:tr w:rsidR="006A7EDC" w:rsidRPr="00093F11" w14:paraId="45E18750" w14:textId="77777777">
        <w:trPr>
          <w:trHeight w:val="430"/>
        </w:trPr>
        <w:tc>
          <w:tcPr>
            <w:tcW w:w="4608" w:type="dxa"/>
            <w:vAlign w:val="center"/>
          </w:tcPr>
          <w:p w14:paraId="6D351722" w14:textId="1EA6CFF1" w:rsidR="006A7EDC" w:rsidRPr="00093F11" w:rsidRDefault="006A7EDC" w:rsidP="006A7EDC">
            <w:pPr>
              <w:pStyle w:val="SageTableCellLeft"/>
              <w:spacing w:before="0" w:after="0"/>
              <w:rPr>
                <w:szCs w:val="20"/>
              </w:rPr>
            </w:pPr>
            <w:r w:rsidRPr="00093F11">
              <w:rPr>
                <w:szCs w:val="20"/>
              </w:rPr>
              <w:t xml:space="preserve">Neuro-QOL </w:t>
            </w:r>
            <w:r>
              <w:t xml:space="preserve">Upper </w:t>
            </w:r>
            <w:r w:rsidRPr="00093F11">
              <w:t>Extremity Scale</w:t>
            </w:r>
          </w:p>
        </w:tc>
        <w:tc>
          <w:tcPr>
            <w:tcW w:w="2880" w:type="dxa"/>
            <w:vAlign w:val="center"/>
          </w:tcPr>
          <w:p w14:paraId="28C56325" w14:textId="77777777" w:rsidR="006A7EDC" w:rsidRPr="00093F11" w:rsidRDefault="006A7EDC" w:rsidP="006A7EDC">
            <w:pPr>
              <w:pStyle w:val="SageTableCellLeft"/>
              <w:spacing w:before="0" w:after="0"/>
              <w:jc w:val="center"/>
              <w:rPr>
                <w:szCs w:val="20"/>
              </w:rPr>
            </w:pPr>
            <w:r w:rsidRPr="00093F11">
              <w:rPr>
                <w:rFonts w:eastAsia="Courier New"/>
                <w:szCs w:val="20"/>
              </w:rPr>
              <w:t>−0.40</w:t>
            </w:r>
          </w:p>
        </w:tc>
        <w:tc>
          <w:tcPr>
            <w:tcW w:w="2160" w:type="dxa"/>
            <w:vAlign w:val="center"/>
          </w:tcPr>
          <w:p w14:paraId="37795C95" w14:textId="77777777" w:rsidR="006A7EDC" w:rsidRPr="00093F11" w:rsidRDefault="006A7EDC" w:rsidP="006A7EDC">
            <w:pPr>
              <w:pStyle w:val="SageTableCellLeft"/>
              <w:spacing w:before="0" w:after="0"/>
              <w:jc w:val="center"/>
              <w:rPr>
                <w:szCs w:val="20"/>
              </w:rPr>
            </w:pPr>
            <w:r w:rsidRPr="00093F11">
              <w:rPr>
                <w:szCs w:val="20"/>
              </w:rPr>
              <w:t>&lt;0.001</w:t>
            </w:r>
          </w:p>
        </w:tc>
      </w:tr>
      <w:tr w:rsidR="006A7EDC" w:rsidRPr="00093F11" w14:paraId="7B044F49" w14:textId="77777777">
        <w:trPr>
          <w:trHeight w:val="430"/>
        </w:trPr>
        <w:tc>
          <w:tcPr>
            <w:tcW w:w="4608" w:type="dxa"/>
            <w:vAlign w:val="center"/>
          </w:tcPr>
          <w:p w14:paraId="7810D0F7" w14:textId="0084194F" w:rsidR="006A7EDC" w:rsidRPr="00093F11" w:rsidRDefault="006A7EDC" w:rsidP="006A7EDC">
            <w:pPr>
              <w:pStyle w:val="SageTableCellLeft"/>
              <w:spacing w:before="0" w:after="0"/>
              <w:rPr>
                <w:szCs w:val="20"/>
              </w:rPr>
            </w:pPr>
            <w:r w:rsidRPr="00093F11">
              <w:rPr>
                <w:szCs w:val="20"/>
              </w:rPr>
              <w:t xml:space="preserve">Neuro-QOL </w:t>
            </w:r>
            <w:r w:rsidRPr="00093F11">
              <w:t>Lower Extremity Scale</w:t>
            </w:r>
          </w:p>
        </w:tc>
        <w:tc>
          <w:tcPr>
            <w:tcW w:w="2880" w:type="dxa"/>
            <w:vAlign w:val="center"/>
          </w:tcPr>
          <w:p w14:paraId="382D89D1" w14:textId="77777777" w:rsidR="006A7EDC" w:rsidRPr="00093F11" w:rsidRDefault="006A7EDC" w:rsidP="006A7EDC">
            <w:pPr>
              <w:pStyle w:val="SageTableCellLeft"/>
              <w:spacing w:before="0" w:after="0"/>
              <w:jc w:val="center"/>
              <w:rPr>
                <w:szCs w:val="20"/>
              </w:rPr>
            </w:pPr>
            <w:r w:rsidRPr="00093F11">
              <w:rPr>
                <w:rFonts w:eastAsia="Courier New"/>
                <w:szCs w:val="20"/>
              </w:rPr>
              <w:t>−0.47</w:t>
            </w:r>
          </w:p>
        </w:tc>
        <w:tc>
          <w:tcPr>
            <w:tcW w:w="2160" w:type="dxa"/>
            <w:vAlign w:val="center"/>
          </w:tcPr>
          <w:p w14:paraId="460CFAF4" w14:textId="77777777" w:rsidR="006A7EDC" w:rsidRPr="00093F11" w:rsidRDefault="006A7EDC" w:rsidP="006A7EDC">
            <w:pPr>
              <w:pStyle w:val="SageTableCellLeft"/>
              <w:spacing w:before="0" w:after="0"/>
              <w:jc w:val="center"/>
              <w:rPr>
                <w:szCs w:val="20"/>
              </w:rPr>
            </w:pPr>
            <w:r w:rsidRPr="00093F11">
              <w:rPr>
                <w:szCs w:val="20"/>
              </w:rPr>
              <w:t>&lt;0.001</w:t>
            </w:r>
          </w:p>
        </w:tc>
      </w:tr>
      <w:tr w:rsidR="006A7EDC" w:rsidRPr="00093F11" w14:paraId="05FB9F80" w14:textId="77777777">
        <w:trPr>
          <w:trHeight w:val="430"/>
        </w:trPr>
        <w:tc>
          <w:tcPr>
            <w:tcW w:w="4608" w:type="dxa"/>
            <w:vAlign w:val="center"/>
          </w:tcPr>
          <w:p w14:paraId="6F628BE4" w14:textId="48B7EAF8" w:rsidR="006A7EDC" w:rsidRPr="00093F11" w:rsidRDefault="006A7EDC" w:rsidP="006A7EDC">
            <w:pPr>
              <w:pStyle w:val="SageTableCellLeft"/>
              <w:spacing w:before="0" w:after="0"/>
              <w:rPr>
                <w:szCs w:val="20"/>
              </w:rPr>
            </w:pPr>
            <w:r w:rsidRPr="00093F11">
              <w:rPr>
                <w:szCs w:val="20"/>
              </w:rPr>
              <w:t xml:space="preserve">Neuro-QOL </w:t>
            </w:r>
            <w:r>
              <w:rPr>
                <w:szCs w:val="20"/>
              </w:rPr>
              <w:t>Fatigue Scale</w:t>
            </w:r>
          </w:p>
        </w:tc>
        <w:tc>
          <w:tcPr>
            <w:tcW w:w="2880" w:type="dxa"/>
            <w:vAlign w:val="center"/>
          </w:tcPr>
          <w:p w14:paraId="329DAB15" w14:textId="77777777" w:rsidR="006A7EDC" w:rsidRPr="00093F11" w:rsidRDefault="006A7EDC" w:rsidP="006A7EDC">
            <w:pPr>
              <w:pStyle w:val="SageTableCellLeft"/>
              <w:spacing w:before="0" w:after="0"/>
              <w:jc w:val="center"/>
              <w:rPr>
                <w:szCs w:val="20"/>
              </w:rPr>
            </w:pPr>
            <w:r w:rsidRPr="00093F11">
              <w:rPr>
                <w:rFonts w:eastAsia="Courier New"/>
                <w:szCs w:val="20"/>
              </w:rPr>
              <w:t>0.20</w:t>
            </w:r>
          </w:p>
        </w:tc>
        <w:tc>
          <w:tcPr>
            <w:tcW w:w="2160" w:type="dxa"/>
            <w:vAlign w:val="center"/>
          </w:tcPr>
          <w:p w14:paraId="65B904D7" w14:textId="77777777" w:rsidR="006A7EDC" w:rsidRPr="00093F11" w:rsidRDefault="006A7EDC" w:rsidP="006A7EDC">
            <w:pPr>
              <w:pStyle w:val="SageTableCellLeft"/>
              <w:spacing w:before="0" w:after="0"/>
              <w:jc w:val="center"/>
              <w:rPr>
                <w:szCs w:val="20"/>
              </w:rPr>
            </w:pPr>
            <w:r w:rsidRPr="00093F11">
              <w:rPr>
                <w:szCs w:val="20"/>
              </w:rPr>
              <w:t>0.071</w:t>
            </w:r>
          </w:p>
        </w:tc>
      </w:tr>
    </w:tbl>
    <w:p w14:paraId="178F9977" w14:textId="71B1A7E0" w:rsidR="00D457CC" w:rsidRPr="00DE2B7F" w:rsidRDefault="00D457CC" w:rsidP="00D457CC">
      <w:pPr>
        <w:pStyle w:val="Tablefootnote"/>
        <w:spacing w:line="480" w:lineRule="auto"/>
      </w:pPr>
      <w:r w:rsidRPr="00093F11">
        <w:t>FARS-ADL</w:t>
      </w:r>
      <w:r w:rsidR="000A0183" w:rsidRPr="00093F11">
        <w:t>,</w:t>
      </w:r>
      <w:r w:rsidRPr="00093F11">
        <w:t xml:space="preserve"> Friedreich Ataxia Rating Scale</w:t>
      </w:r>
      <w:r w:rsidR="00E05FAB" w:rsidRPr="00093F11">
        <w:t>–</w:t>
      </w:r>
      <w:r w:rsidR="000A0183" w:rsidRPr="00093F11">
        <w:t>Activities of Daily Living</w:t>
      </w:r>
      <w:r w:rsidRPr="00093F11">
        <w:t>; FARS-FUNC</w:t>
      </w:r>
      <w:r w:rsidR="000A0183" w:rsidRPr="00093F11">
        <w:t>,</w:t>
      </w:r>
      <w:r w:rsidRPr="00093F11">
        <w:t xml:space="preserve"> </w:t>
      </w:r>
      <w:r w:rsidR="00A7636A">
        <w:t>Friedreich Ataxia Rating Scale</w:t>
      </w:r>
      <w:r w:rsidR="0098076B">
        <w:t xml:space="preserve"> </w:t>
      </w:r>
      <w:r w:rsidR="0098076B" w:rsidRPr="0098076B">
        <w:t>–</w:t>
      </w:r>
      <w:r w:rsidR="0098076B">
        <w:t xml:space="preserve"> </w:t>
      </w:r>
      <w:r w:rsidR="00A7636A">
        <w:t>Functional Staging Ataxia Score</w:t>
      </w:r>
      <w:r w:rsidRPr="00093F11">
        <w:t>; f-SARA</w:t>
      </w:r>
      <w:r w:rsidR="000A0183" w:rsidRPr="00093F11">
        <w:t>,</w:t>
      </w:r>
      <w:r w:rsidRPr="00093F11">
        <w:t xml:space="preserve"> </w:t>
      </w:r>
      <w:r w:rsidR="000A0183" w:rsidRPr="00093F11">
        <w:t>m</w:t>
      </w:r>
      <w:r w:rsidRPr="00093F11">
        <w:t xml:space="preserve">odified </w:t>
      </w:r>
      <w:r w:rsidR="000A0183" w:rsidRPr="00093F11">
        <w:t>f</w:t>
      </w:r>
      <w:r w:rsidRPr="00093F11">
        <w:t>unctional Scale for the Assessment and Rating of Ataxia; Neuro-QOL</w:t>
      </w:r>
      <w:r w:rsidR="000A0183" w:rsidRPr="00093F11">
        <w:t>,</w:t>
      </w:r>
      <w:r w:rsidRPr="00093F11">
        <w:t xml:space="preserve"> Neurology Quality of Life; PIFAS</w:t>
      </w:r>
      <w:r w:rsidR="000A0183" w:rsidRPr="00093F11">
        <w:t>,</w:t>
      </w:r>
      <w:r w:rsidRPr="00093F11">
        <w:t xml:space="preserve"> Patient Impression of Function and Activities of Daily Living Scale</w:t>
      </w:r>
      <w:r w:rsidR="00093F11" w:rsidRPr="00093F11">
        <w:t>; SCA, spinocerebellar ataxia</w:t>
      </w:r>
      <w:r w:rsidRPr="00093F11">
        <w:t>.</w:t>
      </w:r>
    </w:p>
    <w:p w14:paraId="7842277A" w14:textId="77777777" w:rsidR="00B31E08" w:rsidRPr="00DE2B7F" w:rsidRDefault="00B31E08">
      <w:pPr>
        <w:rPr>
          <w:rFonts w:ascii="Times New Roman" w:eastAsia="Arial" w:hAnsi="Times New Roman" w:cs="Times New Roman"/>
          <w:b/>
          <w:bCs/>
          <w:szCs w:val="18"/>
        </w:rPr>
      </w:pPr>
      <w:bookmarkStart w:id="2" w:name="_Ref123899599"/>
      <w:bookmarkStart w:id="3" w:name="_Toc128392253"/>
      <w:r w:rsidRPr="00DE2B7F">
        <w:rPr>
          <w:rFonts w:ascii="Times New Roman" w:eastAsia="Arial" w:hAnsi="Times New Roman" w:cs="Times New Roman"/>
          <w:b/>
          <w:bCs/>
          <w:szCs w:val="18"/>
        </w:rPr>
        <w:br w:type="page"/>
      </w:r>
    </w:p>
    <w:p w14:paraId="2EE1359D" w14:textId="688080ED" w:rsidR="00F93ECE" w:rsidRPr="00EB65EB" w:rsidRDefault="00F93ECE" w:rsidP="00F93ECE">
      <w:pPr>
        <w:spacing w:after="0" w:line="480" w:lineRule="auto"/>
        <w:rPr>
          <w:rFonts w:ascii="Times New Roman" w:eastAsia="Arial" w:hAnsi="Times New Roman" w:cs="Times New Roman"/>
          <w:sz w:val="20"/>
          <w:szCs w:val="20"/>
        </w:rPr>
      </w:pPr>
      <w:r w:rsidRPr="00EB65EB">
        <w:rPr>
          <w:rFonts w:ascii="Times New Roman" w:eastAsia="Arial" w:hAnsi="Times New Roman" w:cs="Times New Roman"/>
          <w:b/>
          <w:bCs/>
          <w:sz w:val="20"/>
          <w:szCs w:val="20"/>
        </w:rPr>
        <w:lastRenderedPageBreak/>
        <w:t>Supplemental Table</w:t>
      </w:r>
      <w:r w:rsidR="005C1DD1" w:rsidRPr="00EB65EB">
        <w:rPr>
          <w:rFonts w:ascii="Times New Roman" w:eastAsia="Arial" w:hAnsi="Times New Roman" w:cs="Times New Roman"/>
          <w:b/>
          <w:bCs/>
          <w:sz w:val="20"/>
          <w:szCs w:val="20"/>
        </w:rPr>
        <w:t xml:space="preserve"> </w:t>
      </w:r>
      <w:r w:rsidR="00404B84">
        <w:rPr>
          <w:rFonts w:ascii="Times New Roman" w:eastAsia="Arial" w:hAnsi="Times New Roman" w:cs="Times New Roman"/>
          <w:b/>
          <w:bCs/>
          <w:sz w:val="20"/>
          <w:szCs w:val="20"/>
        </w:rPr>
        <w:t>10</w:t>
      </w:r>
      <w:r w:rsidRPr="00EB65EB">
        <w:rPr>
          <w:rFonts w:ascii="Times New Roman" w:eastAsia="Arial" w:hAnsi="Times New Roman" w:cs="Times New Roman"/>
          <w:b/>
          <w:bCs/>
          <w:sz w:val="20"/>
          <w:szCs w:val="20"/>
        </w:rPr>
        <w:t>.</w:t>
      </w:r>
      <w:r w:rsidR="00404B84" w:rsidRPr="00FA53B1">
        <w:rPr>
          <w:rFonts w:ascii="Times New Roman" w:hAnsi="Times New Roman"/>
          <w:b/>
          <w:sz w:val="20"/>
        </w:rPr>
        <w:t xml:space="preserve"> </w:t>
      </w:r>
      <w:r w:rsidR="00500B2E" w:rsidRPr="00EB65EB">
        <w:rPr>
          <w:rFonts w:ascii="Times New Roman" w:hAnsi="Times New Roman"/>
          <w:sz w:val="20"/>
        </w:rPr>
        <w:t xml:space="preserve">All-SCA and SCA3 </w:t>
      </w:r>
      <w:r w:rsidRPr="00EB65EB">
        <w:rPr>
          <w:rFonts w:ascii="Times New Roman" w:eastAsia="Arial" w:hAnsi="Times New Roman" w:cs="Times New Roman"/>
          <w:sz w:val="20"/>
          <w:szCs w:val="20"/>
        </w:rPr>
        <w:t>f-SARA psychometric validation: construct validity</w:t>
      </w:r>
      <w:r w:rsidR="00085F54" w:rsidRPr="00EB65EB">
        <w:rPr>
          <w:rFonts w:ascii="Times New Roman" w:hAnsi="Times New Roman" w:cs="Times New Roman"/>
          <w:sz w:val="20"/>
          <w:szCs w:val="20"/>
        </w:rPr>
        <w:t>—</w:t>
      </w:r>
      <w:r w:rsidRPr="00EB65EB">
        <w:rPr>
          <w:rFonts w:ascii="Times New Roman" w:eastAsia="Arial" w:hAnsi="Times New Roman" w:cs="Times New Roman"/>
          <w:sz w:val="20"/>
          <w:szCs w:val="20"/>
        </w:rPr>
        <w:t>known</w:t>
      </w:r>
      <w:r w:rsidR="00BF7EFA" w:rsidRPr="00EB65EB">
        <w:rPr>
          <w:rFonts w:ascii="Times New Roman" w:eastAsia="Arial" w:hAnsi="Times New Roman" w:cs="Times New Roman"/>
          <w:sz w:val="20"/>
          <w:szCs w:val="20"/>
        </w:rPr>
        <w:t>-</w:t>
      </w:r>
      <w:r w:rsidRPr="00EB65EB">
        <w:rPr>
          <w:rFonts w:ascii="Times New Roman" w:eastAsia="Arial" w:hAnsi="Times New Roman" w:cs="Times New Roman"/>
          <w:sz w:val="20"/>
          <w:szCs w:val="20"/>
        </w:rPr>
        <w:t xml:space="preserve">groups FARS-FUNC score </w:t>
      </w:r>
      <w:r w:rsidRPr="00EB65EB">
        <w:rPr>
          <w:rFonts w:ascii="Times New Roman" w:hAnsi="Times New Roman" w:cs="Times New Roman"/>
          <w:sz w:val="20"/>
          <w:szCs w:val="20"/>
        </w:rPr>
        <w:t>(Study 206)</w:t>
      </w:r>
    </w:p>
    <w:tbl>
      <w:tblPr>
        <w:tblStyle w:val="TableGrid"/>
        <w:tblW w:w="9360" w:type="dxa"/>
        <w:tblInd w:w="-5" w:type="dxa"/>
        <w:tblLayout w:type="fixed"/>
        <w:tblLook w:val="0420" w:firstRow="1" w:lastRow="0" w:firstColumn="0" w:lastColumn="0" w:noHBand="0" w:noVBand="1"/>
      </w:tblPr>
      <w:tblGrid>
        <w:gridCol w:w="2016"/>
        <w:gridCol w:w="1872"/>
        <w:gridCol w:w="1872"/>
        <w:gridCol w:w="1872"/>
        <w:gridCol w:w="1728"/>
      </w:tblGrid>
      <w:tr w:rsidR="004F0EE3" w:rsidRPr="00EB65EB" w14:paraId="44BC4F18" w14:textId="77777777" w:rsidTr="00072987">
        <w:trPr>
          <w:trHeight w:val="281"/>
        </w:trPr>
        <w:tc>
          <w:tcPr>
            <w:tcW w:w="2016" w:type="dxa"/>
            <w:vAlign w:val="center"/>
          </w:tcPr>
          <w:p w14:paraId="10D29FB4" w14:textId="77777777" w:rsidR="004F0EE3" w:rsidRPr="00EB65EB" w:rsidRDefault="004F0EE3" w:rsidP="00A9428F">
            <w:pPr>
              <w:pStyle w:val="SageTableHeadingCenter"/>
              <w:spacing w:before="0" w:after="0"/>
              <w:jc w:val="left"/>
              <w:rPr>
                <w:szCs w:val="20"/>
              </w:rPr>
            </w:pPr>
          </w:p>
        </w:tc>
        <w:tc>
          <w:tcPr>
            <w:tcW w:w="5616" w:type="dxa"/>
            <w:gridSpan w:val="3"/>
            <w:vAlign w:val="center"/>
          </w:tcPr>
          <w:p w14:paraId="287D3807" w14:textId="630F982B" w:rsidR="004F0EE3" w:rsidRPr="00EB65EB" w:rsidRDefault="004F0EE3" w:rsidP="00A9428F">
            <w:pPr>
              <w:pStyle w:val="SageTableHeadingCenter"/>
              <w:spacing w:before="0" w:after="0"/>
              <w:rPr>
                <w:i/>
                <w:iCs/>
                <w:szCs w:val="20"/>
              </w:rPr>
            </w:pPr>
            <w:r w:rsidRPr="00EB65EB">
              <w:rPr>
                <w:szCs w:val="20"/>
              </w:rPr>
              <w:t>FARS-FUNC score</w:t>
            </w:r>
          </w:p>
        </w:tc>
        <w:tc>
          <w:tcPr>
            <w:tcW w:w="1728" w:type="dxa"/>
            <w:vAlign w:val="center"/>
          </w:tcPr>
          <w:p w14:paraId="34DE06EC" w14:textId="64277D8F" w:rsidR="004F0EE3" w:rsidRPr="00EB65EB" w:rsidRDefault="004F0EE3" w:rsidP="00A9428F">
            <w:pPr>
              <w:pStyle w:val="SageTableHeadingCenter"/>
              <w:spacing w:before="0" w:after="0"/>
              <w:rPr>
                <w:i/>
                <w:iCs/>
                <w:szCs w:val="20"/>
              </w:rPr>
            </w:pPr>
          </w:p>
        </w:tc>
      </w:tr>
      <w:tr w:rsidR="00422247" w:rsidRPr="00EB65EB" w14:paraId="7EDF1425" w14:textId="77777777" w:rsidTr="00072987">
        <w:trPr>
          <w:trHeight w:val="281"/>
        </w:trPr>
        <w:tc>
          <w:tcPr>
            <w:tcW w:w="2016" w:type="dxa"/>
            <w:vAlign w:val="center"/>
          </w:tcPr>
          <w:p w14:paraId="3046B09B" w14:textId="773B0590" w:rsidR="00422247" w:rsidRPr="00EB65EB" w:rsidRDefault="00422247" w:rsidP="00A9428F">
            <w:pPr>
              <w:pStyle w:val="SageTableHeadingCenter"/>
              <w:spacing w:before="0" w:after="0"/>
              <w:jc w:val="left"/>
              <w:rPr>
                <w:szCs w:val="20"/>
              </w:rPr>
            </w:pPr>
            <w:r w:rsidRPr="00EB65EB">
              <w:rPr>
                <w:szCs w:val="20"/>
              </w:rPr>
              <w:t>All SCA (</w:t>
            </w:r>
            <w:r w:rsidR="00E05FAB" w:rsidRPr="00EB65EB">
              <w:rPr>
                <w:szCs w:val="20"/>
              </w:rPr>
              <w:t>n</w:t>
            </w:r>
            <w:r w:rsidRPr="00EB65EB">
              <w:rPr>
                <w:szCs w:val="20"/>
              </w:rPr>
              <w:t>=217)</w:t>
            </w:r>
          </w:p>
        </w:tc>
        <w:tc>
          <w:tcPr>
            <w:tcW w:w="1872" w:type="dxa"/>
            <w:vAlign w:val="center"/>
          </w:tcPr>
          <w:p w14:paraId="56B935A0" w14:textId="77777777" w:rsidR="00422247" w:rsidRPr="00EB65EB" w:rsidRDefault="00422247" w:rsidP="00A9428F">
            <w:pPr>
              <w:pStyle w:val="SageTableHeadingCenter"/>
              <w:spacing w:before="0" w:after="0"/>
              <w:rPr>
                <w:szCs w:val="20"/>
              </w:rPr>
            </w:pPr>
            <w:r w:rsidRPr="00EB65EB">
              <w:rPr>
                <w:szCs w:val="20"/>
              </w:rPr>
              <w:t>Group 1</w:t>
            </w:r>
          </w:p>
          <w:p w14:paraId="22F2050D" w14:textId="02E713C2" w:rsidR="00422247" w:rsidRPr="00EB65EB" w:rsidRDefault="00422247" w:rsidP="00A9428F">
            <w:pPr>
              <w:pStyle w:val="SageTableHeadingCenter"/>
              <w:spacing w:before="0" w:after="0"/>
              <w:rPr>
                <w:szCs w:val="20"/>
              </w:rPr>
            </w:pPr>
            <w:r w:rsidRPr="00EB65EB">
              <w:rPr>
                <w:szCs w:val="20"/>
              </w:rPr>
              <w:t>FARS-FUNC score 1</w:t>
            </w:r>
            <w:r w:rsidR="00034B9E" w:rsidRPr="00EB65EB">
              <w:rPr>
                <w:szCs w:val="20"/>
              </w:rPr>
              <w:t>-</w:t>
            </w:r>
            <w:r w:rsidRPr="00EB65EB">
              <w:rPr>
                <w:szCs w:val="20"/>
              </w:rPr>
              <w:t>2 (</w:t>
            </w:r>
            <w:r w:rsidR="00034B9E" w:rsidRPr="00EB65EB">
              <w:rPr>
                <w:szCs w:val="20"/>
              </w:rPr>
              <w:t>n</w:t>
            </w:r>
            <w:r w:rsidRPr="00EB65EB">
              <w:rPr>
                <w:szCs w:val="20"/>
              </w:rPr>
              <w:t>=94)</w:t>
            </w:r>
          </w:p>
        </w:tc>
        <w:tc>
          <w:tcPr>
            <w:tcW w:w="1872" w:type="dxa"/>
            <w:vAlign w:val="center"/>
          </w:tcPr>
          <w:p w14:paraId="4ED54150" w14:textId="77777777" w:rsidR="00422247" w:rsidRPr="00EB65EB" w:rsidRDefault="00422247" w:rsidP="00A9428F">
            <w:pPr>
              <w:pStyle w:val="SageTableHeadingCenter"/>
              <w:spacing w:before="0" w:after="0"/>
              <w:rPr>
                <w:szCs w:val="20"/>
              </w:rPr>
            </w:pPr>
            <w:r w:rsidRPr="00EB65EB">
              <w:rPr>
                <w:szCs w:val="20"/>
              </w:rPr>
              <w:t>Group 2</w:t>
            </w:r>
          </w:p>
          <w:p w14:paraId="39B875ED" w14:textId="3847D2E1" w:rsidR="00422247" w:rsidRPr="00EB65EB" w:rsidRDefault="00422247" w:rsidP="00A9428F">
            <w:pPr>
              <w:pStyle w:val="SageTableHeadingCenter"/>
              <w:spacing w:before="0" w:after="0"/>
              <w:rPr>
                <w:szCs w:val="20"/>
              </w:rPr>
            </w:pPr>
            <w:r w:rsidRPr="00EB65EB">
              <w:rPr>
                <w:szCs w:val="20"/>
              </w:rPr>
              <w:t>FARS-FUNC score 2.5</w:t>
            </w:r>
            <w:r w:rsidR="00E05FAB" w:rsidRPr="00EB65EB">
              <w:rPr>
                <w:szCs w:val="20"/>
              </w:rPr>
              <w:t>-</w:t>
            </w:r>
            <w:r w:rsidRPr="00EB65EB">
              <w:rPr>
                <w:szCs w:val="20"/>
              </w:rPr>
              <w:t>3.5 (</w:t>
            </w:r>
            <w:r w:rsidR="00E05FAB" w:rsidRPr="00EB65EB">
              <w:rPr>
                <w:szCs w:val="20"/>
              </w:rPr>
              <w:t>n</w:t>
            </w:r>
            <w:r w:rsidRPr="00EB65EB">
              <w:rPr>
                <w:szCs w:val="20"/>
              </w:rPr>
              <w:t>=82)</w:t>
            </w:r>
          </w:p>
        </w:tc>
        <w:tc>
          <w:tcPr>
            <w:tcW w:w="1872" w:type="dxa"/>
            <w:vAlign w:val="center"/>
          </w:tcPr>
          <w:p w14:paraId="7BD2EF24" w14:textId="77777777" w:rsidR="00422247" w:rsidRPr="00EB65EB" w:rsidRDefault="00422247" w:rsidP="00A9428F">
            <w:pPr>
              <w:pStyle w:val="SageTableHeadingCenter"/>
              <w:spacing w:before="0" w:after="0"/>
              <w:rPr>
                <w:szCs w:val="20"/>
              </w:rPr>
            </w:pPr>
            <w:r w:rsidRPr="00EB65EB">
              <w:rPr>
                <w:szCs w:val="20"/>
              </w:rPr>
              <w:t>Group 3</w:t>
            </w:r>
          </w:p>
          <w:p w14:paraId="7490D365" w14:textId="085096D0" w:rsidR="00422247" w:rsidRPr="00EB65EB" w:rsidRDefault="00422247" w:rsidP="00A9428F">
            <w:pPr>
              <w:pStyle w:val="SageTableHeadingCenter"/>
              <w:spacing w:before="0" w:after="0"/>
              <w:rPr>
                <w:szCs w:val="20"/>
              </w:rPr>
            </w:pPr>
            <w:r w:rsidRPr="00EB65EB">
              <w:rPr>
                <w:szCs w:val="20"/>
              </w:rPr>
              <w:t>FARS-FUNC score 4</w:t>
            </w:r>
            <w:r w:rsidR="00385452" w:rsidRPr="00EB65EB">
              <w:rPr>
                <w:szCs w:val="20"/>
              </w:rPr>
              <w:t>-</w:t>
            </w:r>
            <w:r w:rsidRPr="00EB65EB">
              <w:rPr>
                <w:szCs w:val="20"/>
              </w:rPr>
              <w:t>5 (</w:t>
            </w:r>
            <w:r w:rsidR="00E05FAB" w:rsidRPr="00EB65EB">
              <w:rPr>
                <w:szCs w:val="20"/>
              </w:rPr>
              <w:t>n</w:t>
            </w:r>
            <w:r w:rsidRPr="00EB65EB">
              <w:rPr>
                <w:szCs w:val="20"/>
              </w:rPr>
              <w:t>=41)</w:t>
            </w:r>
          </w:p>
        </w:tc>
        <w:tc>
          <w:tcPr>
            <w:tcW w:w="1728" w:type="dxa"/>
            <w:vAlign w:val="center"/>
          </w:tcPr>
          <w:p w14:paraId="730AC2C6" w14:textId="2176C26D" w:rsidR="00422247" w:rsidRPr="00EB65EB" w:rsidRDefault="00422247" w:rsidP="00A9428F">
            <w:pPr>
              <w:pStyle w:val="SageTableHeadingCenter"/>
              <w:spacing w:before="0" w:after="0"/>
              <w:rPr>
                <w:i/>
                <w:iCs/>
                <w:szCs w:val="20"/>
              </w:rPr>
            </w:pPr>
            <w:r w:rsidRPr="00EB65EB">
              <w:rPr>
                <w:i/>
                <w:iCs/>
                <w:szCs w:val="20"/>
              </w:rPr>
              <w:t>t</w:t>
            </w:r>
            <w:r w:rsidRPr="00EB65EB">
              <w:rPr>
                <w:szCs w:val="20"/>
              </w:rPr>
              <w:t>-test independent sample (p value)</w:t>
            </w:r>
          </w:p>
        </w:tc>
      </w:tr>
      <w:tr w:rsidR="00422247" w:rsidRPr="00EB65EB" w14:paraId="2F3F1375" w14:textId="77777777" w:rsidTr="00072987">
        <w:trPr>
          <w:trHeight w:val="281"/>
        </w:trPr>
        <w:tc>
          <w:tcPr>
            <w:tcW w:w="2016" w:type="dxa"/>
            <w:vAlign w:val="center"/>
          </w:tcPr>
          <w:p w14:paraId="7A448C28" w14:textId="40215841" w:rsidR="00422247" w:rsidRPr="00EB65EB" w:rsidRDefault="00422247" w:rsidP="00A9428F">
            <w:pPr>
              <w:pStyle w:val="SageTableHeadingCenter"/>
              <w:spacing w:before="0" w:after="0"/>
              <w:jc w:val="left"/>
              <w:rPr>
                <w:b w:val="0"/>
                <w:bCs/>
                <w:szCs w:val="20"/>
              </w:rPr>
            </w:pPr>
            <w:r w:rsidRPr="00EB65EB">
              <w:rPr>
                <w:b w:val="0"/>
                <w:bCs/>
                <w:szCs w:val="20"/>
              </w:rPr>
              <w:t>Mean (SD) f-SARA score</w:t>
            </w:r>
          </w:p>
        </w:tc>
        <w:tc>
          <w:tcPr>
            <w:tcW w:w="1872" w:type="dxa"/>
            <w:vAlign w:val="center"/>
          </w:tcPr>
          <w:p w14:paraId="32C1DCFC" w14:textId="75F8EE02" w:rsidR="00422247" w:rsidRPr="00EB65EB" w:rsidRDefault="00422247" w:rsidP="00A9428F">
            <w:pPr>
              <w:pStyle w:val="SageTableHeadingCenter"/>
              <w:spacing w:before="0" w:after="0"/>
              <w:rPr>
                <w:b w:val="0"/>
                <w:bCs/>
                <w:szCs w:val="20"/>
              </w:rPr>
            </w:pPr>
            <w:r w:rsidRPr="00EB65EB">
              <w:rPr>
                <w:b w:val="0"/>
                <w:bCs/>
                <w:szCs w:val="20"/>
              </w:rPr>
              <w:t>3.8 (0.8)</w:t>
            </w:r>
          </w:p>
        </w:tc>
        <w:tc>
          <w:tcPr>
            <w:tcW w:w="1872" w:type="dxa"/>
            <w:vAlign w:val="center"/>
          </w:tcPr>
          <w:p w14:paraId="52476C2A" w14:textId="2CAE94BB" w:rsidR="00422247" w:rsidRPr="00EB65EB" w:rsidRDefault="00422247" w:rsidP="00A9428F">
            <w:pPr>
              <w:pStyle w:val="SageTableHeadingCenter"/>
              <w:spacing w:before="0" w:after="0"/>
              <w:rPr>
                <w:b w:val="0"/>
                <w:bCs/>
                <w:szCs w:val="20"/>
              </w:rPr>
            </w:pPr>
            <w:r w:rsidRPr="00EB65EB">
              <w:rPr>
                <w:b w:val="0"/>
                <w:bCs/>
                <w:szCs w:val="20"/>
              </w:rPr>
              <w:t>5.0 (1.3)</w:t>
            </w:r>
          </w:p>
        </w:tc>
        <w:tc>
          <w:tcPr>
            <w:tcW w:w="1872" w:type="dxa"/>
            <w:vAlign w:val="center"/>
          </w:tcPr>
          <w:p w14:paraId="190D5F14" w14:textId="6BA433DE" w:rsidR="00422247" w:rsidRPr="00EB65EB" w:rsidRDefault="00422247" w:rsidP="00A9428F">
            <w:pPr>
              <w:pStyle w:val="SageTableHeadingCenter"/>
              <w:spacing w:before="0" w:after="0"/>
              <w:rPr>
                <w:b w:val="0"/>
                <w:bCs/>
                <w:szCs w:val="20"/>
              </w:rPr>
            </w:pPr>
            <w:r w:rsidRPr="00EB65EB">
              <w:rPr>
                <w:b w:val="0"/>
                <w:bCs/>
                <w:szCs w:val="20"/>
              </w:rPr>
              <w:t>7.4 (1.7)</w:t>
            </w:r>
          </w:p>
        </w:tc>
        <w:tc>
          <w:tcPr>
            <w:tcW w:w="1728" w:type="dxa"/>
            <w:vAlign w:val="center"/>
          </w:tcPr>
          <w:p w14:paraId="3105313F" w14:textId="7669ED44" w:rsidR="00422247" w:rsidRPr="00EB65EB" w:rsidRDefault="00422247" w:rsidP="00A9428F">
            <w:pPr>
              <w:pStyle w:val="SageTableHeadingCenter"/>
              <w:spacing w:before="0" w:after="0"/>
              <w:rPr>
                <w:b w:val="0"/>
                <w:bCs/>
                <w:szCs w:val="20"/>
              </w:rPr>
            </w:pPr>
            <w:r w:rsidRPr="00EB65EB">
              <w:rPr>
                <w:b w:val="0"/>
                <w:bCs/>
                <w:szCs w:val="20"/>
              </w:rPr>
              <w:t>&lt;0.001</w:t>
            </w:r>
          </w:p>
        </w:tc>
      </w:tr>
      <w:tr w:rsidR="00422247" w:rsidRPr="00EB65EB" w14:paraId="056D9AF8" w14:textId="77777777" w:rsidTr="00072987">
        <w:trPr>
          <w:trHeight w:val="281"/>
        </w:trPr>
        <w:tc>
          <w:tcPr>
            <w:tcW w:w="2016" w:type="dxa"/>
            <w:vAlign w:val="center"/>
          </w:tcPr>
          <w:p w14:paraId="04C1633F" w14:textId="5A439C90" w:rsidR="00422247" w:rsidRPr="00EB65EB" w:rsidRDefault="00422247" w:rsidP="00A9428F">
            <w:pPr>
              <w:pStyle w:val="SageTableHeadingCenter"/>
              <w:spacing w:before="0" w:after="0"/>
              <w:jc w:val="left"/>
              <w:rPr>
                <w:b w:val="0"/>
                <w:bCs/>
                <w:szCs w:val="20"/>
              </w:rPr>
            </w:pPr>
            <w:r w:rsidRPr="00EB65EB">
              <w:rPr>
                <w:b w:val="0"/>
                <w:bCs/>
                <w:szCs w:val="20"/>
              </w:rPr>
              <w:t>Mean (SD) FARS-FUNC score</w:t>
            </w:r>
          </w:p>
        </w:tc>
        <w:tc>
          <w:tcPr>
            <w:tcW w:w="1872" w:type="dxa"/>
            <w:vAlign w:val="center"/>
          </w:tcPr>
          <w:p w14:paraId="0A091EE3" w14:textId="41EF942F" w:rsidR="00422247" w:rsidRPr="00EB65EB" w:rsidRDefault="00422247" w:rsidP="00A9428F">
            <w:pPr>
              <w:pStyle w:val="SageTableHeadingCenter"/>
              <w:spacing w:before="0" w:after="0"/>
              <w:rPr>
                <w:b w:val="0"/>
                <w:bCs/>
                <w:szCs w:val="20"/>
              </w:rPr>
            </w:pPr>
            <w:r w:rsidRPr="00EB65EB">
              <w:rPr>
                <w:b w:val="0"/>
                <w:bCs/>
                <w:szCs w:val="20"/>
              </w:rPr>
              <w:t>1.9 (0.2)</w:t>
            </w:r>
          </w:p>
        </w:tc>
        <w:tc>
          <w:tcPr>
            <w:tcW w:w="1872" w:type="dxa"/>
            <w:vAlign w:val="center"/>
          </w:tcPr>
          <w:p w14:paraId="1AF2AA62" w14:textId="5F71CDAC" w:rsidR="00422247" w:rsidRPr="00EB65EB" w:rsidRDefault="00422247" w:rsidP="00A9428F">
            <w:pPr>
              <w:pStyle w:val="SageTableHeadingCenter"/>
              <w:spacing w:before="0" w:after="0"/>
              <w:rPr>
                <w:b w:val="0"/>
                <w:bCs/>
                <w:szCs w:val="20"/>
              </w:rPr>
            </w:pPr>
            <w:r w:rsidRPr="00EB65EB">
              <w:rPr>
                <w:b w:val="0"/>
                <w:bCs/>
                <w:szCs w:val="20"/>
              </w:rPr>
              <w:t>3.0 (0.3)</w:t>
            </w:r>
          </w:p>
        </w:tc>
        <w:tc>
          <w:tcPr>
            <w:tcW w:w="1872" w:type="dxa"/>
            <w:vAlign w:val="center"/>
          </w:tcPr>
          <w:p w14:paraId="6A7F22C1" w14:textId="3090E91B" w:rsidR="00422247" w:rsidRPr="00EB65EB" w:rsidRDefault="00422247" w:rsidP="00A9428F">
            <w:pPr>
              <w:pStyle w:val="SageTableHeadingCenter"/>
              <w:spacing w:before="0" w:after="0"/>
              <w:rPr>
                <w:b w:val="0"/>
                <w:bCs/>
                <w:szCs w:val="20"/>
              </w:rPr>
            </w:pPr>
            <w:r w:rsidRPr="00EB65EB">
              <w:rPr>
                <w:b w:val="0"/>
                <w:bCs/>
                <w:szCs w:val="20"/>
              </w:rPr>
              <w:t>4.0 (0.2)</w:t>
            </w:r>
          </w:p>
        </w:tc>
        <w:tc>
          <w:tcPr>
            <w:tcW w:w="1728" w:type="dxa"/>
            <w:vAlign w:val="center"/>
          </w:tcPr>
          <w:p w14:paraId="2A6525F3" w14:textId="71F756F2" w:rsidR="00422247" w:rsidRPr="00EB65EB" w:rsidRDefault="00422247" w:rsidP="00A9428F">
            <w:pPr>
              <w:pStyle w:val="SageTableHeadingCenter"/>
              <w:spacing w:before="0" w:after="0"/>
              <w:rPr>
                <w:b w:val="0"/>
                <w:bCs/>
                <w:szCs w:val="20"/>
              </w:rPr>
            </w:pPr>
            <w:r w:rsidRPr="00EB65EB">
              <w:rPr>
                <w:b w:val="0"/>
                <w:bCs/>
                <w:szCs w:val="20"/>
              </w:rPr>
              <w:t>—</w:t>
            </w:r>
          </w:p>
        </w:tc>
      </w:tr>
      <w:tr w:rsidR="00422247" w:rsidRPr="00EB65EB" w14:paraId="5B6896E7" w14:textId="77777777" w:rsidTr="00072987">
        <w:trPr>
          <w:trHeight w:val="281"/>
        </w:trPr>
        <w:tc>
          <w:tcPr>
            <w:tcW w:w="2016" w:type="dxa"/>
            <w:vAlign w:val="center"/>
          </w:tcPr>
          <w:p w14:paraId="073330E0" w14:textId="676E5072" w:rsidR="00422247" w:rsidRPr="00EB65EB" w:rsidRDefault="00422247" w:rsidP="00A9428F">
            <w:pPr>
              <w:pStyle w:val="SageTableHeadingCenter"/>
              <w:spacing w:before="0" w:after="0"/>
              <w:jc w:val="left"/>
              <w:rPr>
                <w:szCs w:val="20"/>
              </w:rPr>
            </w:pPr>
            <w:r w:rsidRPr="00EB65EB">
              <w:rPr>
                <w:szCs w:val="20"/>
              </w:rPr>
              <w:t>SCA3 (</w:t>
            </w:r>
            <w:r w:rsidR="00E05FAB" w:rsidRPr="00EB65EB">
              <w:rPr>
                <w:szCs w:val="20"/>
              </w:rPr>
              <w:t>n</w:t>
            </w:r>
            <w:r w:rsidRPr="00EB65EB">
              <w:rPr>
                <w:szCs w:val="20"/>
              </w:rPr>
              <w:t>=</w:t>
            </w:r>
            <w:r w:rsidR="0094545E" w:rsidRPr="00EB65EB">
              <w:rPr>
                <w:szCs w:val="20"/>
              </w:rPr>
              <w:t>89</w:t>
            </w:r>
            <w:r w:rsidRPr="00EB65EB">
              <w:rPr>
                <w:szCs w:val="20"/>
              </w:rPr>
              <w:t>)</w:t>
            </w:r>
          </w:p>
        </w:tc>
        <w:tc>
          <w:tcPr>
            <w:tcW w:w="1872" w:type="dxa"/>
            <w:vAlign w:val="center"/>
          </w:tcPr>
          <w:p w14:paraId="51E6BD18" w14:textId="77777777" w:rsidR="00422247" w:rsidRPr="00EB65EB" w:rsidRDefault="00422247" w:rsidP="00A9428F">
            <w:pPr>
              <w:pStyle w:val="SageTableHeadingCenter"/>
              <w:spacing w:before="0" w:after="0"/>
              <w:rPr>
                <w:szCs w:val="20"/>
              </w:rPr>
            </w:pPr>
            <w:r w:rsidRPr="00EB65EB">
              <w:rPr>
                <w:szCs w:val="20"/>
              </w:rPr>
              <w:t>Group 1</w:t>
            </w:r>
          </w:p>
          <w:p w14:paraId="1BF112A5" w14:textId="3F115BC8" w:rsidR="00422247" w:rsidRPr="00EB65EB" w:rsidRDefault="00422247" w:rsidP="00A9428F">
            <w:pPr>
              <w:pStyle w:val="SageTableHeadingCenter"/>
              <w:spacing w:before="0" w:after="0"/>
              <w:rPr>
                <w:szCs w:val="20"/>
              </w:rPr>
            </w:pPr>
            <w:r w:rsidRPr="00EB65EB">
              <w:rPr>
                <w:szCs w:val="20"/>
              </w:rPr>
              <w:t>FARS-FUNC score 1</w:t>
            </w:r>
            <w:r w:rsidR="00E05FAB" w:rsidRPr="00EB65EB">
              <w:rPr>
                <w:szCs w:val="20"/>
              </w:rPr>
              <w:t>-</w:t>
            </w:r>
            <w:r w:rsidRPr="00EB65EB">
              <w:rPr>
                <w:szCs w:val="20"/>
              </w:rPr>
              <w:t>2 (</w:t>
            </w:r>
            <w:r w:rsidR="00E05FAB" w:rsidRPr="00EB65EB">
              <w:rPr>
                <w:szCs w:val="20"/>
              </w:rPr>
              <w:t>n</w:t>
            </w:r>
            <w:r w:rsidRPr="00EB65EB">
              <w:rPr>
                <w:szCs w:val="20"/>
              </w:rPr>
              <w:t>=31)</w:t>
            </w:r>
          </w:p>
        </w:tc>
        <w:tc>
          <w:tcPr>
            <w:tcW w:w="1872" w:type="dxa"/>
            <w:vAlign w:val="center"/>
          </w:tcPr>
          <w:p w14:paraId="0A64FE04" w14:textId="77777777" w:rsidR="00422247" w:rsidRPr="00EB65EB" w:rsidRDefault="00422247" w:rsidP="00A9428F">
            <w:pPr>
              <w:pStyle w:val="SageTableHeadingCenter"/>
              <w:spacing w:before="0" w:after="0"/>
              <w:rPr>
                <w:szCs w:val="20"/>
              </w:rPr>
            </w:pPr>
            <w:r w:rsidRPr="00EB65EB">
              <w:rPr>
                <w:szCs w:val="20"/>
              </w:rPr>
              <w:t>Group 2</w:t>
            </w:r>
          </w:p>
          <w:p w14:paraId="5F718A29" w14:textId="105E8327" w:rsidR="00422247" w:rsidRPr="00EB65EB" w:rsidRDefault="00422247" w:rsidP="00A9428F">
            <w:pPr>
              <w:pStyle w:val="SageTableHeadingCenter"/>
              <w:spacing w:before="0" w:after="0"/>
              <w:rPr>
                <w:szCs w:val="20"/>
              </w:rPr>
            </w:pPr>
            <w:r w:rsidRPr="00EB65EB">
              <w:rPr>
                <w:szCs w:val="20"/>
              </w:rPr>
              <w:t>FARS-FUNC score 2.5</w:t>
            </w:r>
            <w:r w:rsidR="00E05FAB" w:rsidRPr="00EB65EB">
              <w:rPr>
                <w:szCs w:val="20"/>
              </w:rPr>
              <w:t>-</w:t>
            </w:r>
            <w:r w:rsidRPr="00EB65EB">
              <w:rPr>
                <w:szCs w:val="20"/>
              </w:rPr>
              <w:t>3.5 (</w:t>
            </w:r>
            <w:r w:rsidR="00E05FAB" w:rsidRPr="00EB65EB">
              <w:rPr>
                <w:szCs w:val="20"/>
              </w:rPr>
              <w:t>n</w:t>
            </w:r>
            <w:r w:rsidRPr="00EB65EB">
              <w:rPr>
                <w:szCs w:val="20"/>
              </w:rPr>
              <w:t>=38)</w:t>
            </w:r>
          </w:p>
        </w:tc>
        <w:tc>
          <w:tcPr>
            <w:tcW w:w="1872" w:type="dxa"/>
            <w:vAlign w:val="center"/>
          </w:tcPr>
          <w:p w14:paraId="21CE3544" w14:textId="77777777" w:rsidR="00422247" w:rsidRPr="00EB65EB" w:rsidRDefault="00422247" w:rsidP="00A9428F">
            <w:pPr>
              <w:pStyle w:val="SageTableHeadingCenter"/>
              <w:spacing w:before="0" w:after="0"/>
              <w:rPr>
                <w:szCs w:val="20"/>
              </w:rPr>
            </w:pPr>
            <w:r w:rsidRPr="00EB65EB">
              <w:rPr>
                <w:szCs w:val="20"/>
              </w:rPr>
              <w:t>Group 3</w:t>
            </w:r>
          </w:p>
          <w:p w14:paraId="7EDE3A88" w14:textId="133B79E7" w:rsidR="00422247" w:rsidRPr="00EB65EB" w:rsidRDefault="00422247" w:rsidP="00A9428F">
            <w:pPr>
              <w:pStyle w:val="SageTableHeadingCenter"/>
              <w:spacing w:before="0" w:after="0"/>
              <w:rPr>
                <w:szCs w:val="20"/>
              </w:rPr>
            </w:pPr>
            <w:r w:rsidRPr="00EB65EB">
              <w:rPr>
                <w:szCs w:val="20"/>
              </w:rPr>
              <w:t>FARS-FUNC score 4</w:t>
            </w:r>
            <w:r w:rsidR="00E05FAB" w:rsidRPr="00EB65EB">
              <w:rPr>
                <w:szCs w:val="20"/>
              </w:rPr>
              <w:t>-</w:t>
            </w:r>
            <w:r w:rsidRPr="00EB65EB">
              <w:rPr>
                <w:szCs w:val="20"/>
              </w:rPr>
              <w:t>5 (</w:t>
            </w:r>
            <w:r w:rsidR="00E05FAB" w:rsidRPr="00EB65EB">
              <w:rPr>
                <w:szCs w:val="20"/>
              </w:rPr>
              <w:t>n</w:t>
            </w:r>
            <w:r w:rsidRPr="00EB65EB">
              <w:rPr>
                <w:szCs w:val="20"/>
              </w:rPr>
              <w:t>=20)</w:t>
            </w:r>
          </w:p>
        </w:tc>
        <w:tc>
          <w:tcPr>
            <w:tcW w:w="1728" w:type="dxa"/>
            <w:vAlign w:val="center"/>
          </w:tcPr>
          <w:p w14:paraId="2E786287" w14:textId="684021E4" w:rsidR="00422247" w:rsidRPr="00EB65EB" w:rsidRDefault="00422247" w:rsidP="00A9428F">
            <w:pPr>
              <w:pStyle w:val="SageTableHeadingCenter"/>
              <w:spacing w:before="0" w:after="0"/>
              <w:rPr>
                <w:szCs w:val="20"/>
              </w:rPr>
            </w:pPr>
            <w:r w:rsidRPr="00EB65EB">
              <w:rPr>
                <w:i/>
                <w:iCs/>
                <w:szCs w:val="20"/>
              </w:rPr>
              <w:t>t</w:t>
            </w:r>
            <w:r w:rsidRPr="00EB65EB">
              <w:rPr>
                <w:szCs w:val="20"/>
              </w:rPr>
              <w:t>-test independent sample (p value)</w:t>
            </w:r>
          </w:p>
        </w:tc>
      </w:tr>
      <w:tr w:rsidR="00422247" w:rsidRPr="00EB65EB" w14:paraId="409D8AE4" w14:textId="77777777" w:rsidTr="00072987">
        <w:trPr>
          <w:trHeight w:val="198"/>
        </w:trPr>
        <w:tc>
          <w:tcPr>
            <w:tcW w:w="2016" w:type="dxa"/>
            <w:vAlign w:val="center"/>
          </w:tcPr>
          <w:p w14:paraId="56720F28" w14:textId="77777777" w:rsidR="00422247" w:rsidRPr="00EB65EB" w:rsidRDefault="00422247" w:rsidP="00A9428F">
            <w:pPr>
              <w:pStyle w:val="SageTableCellCenter"/>
              <w:spacing w:before="0" w:after="0"/>
              <w:jc w:val="left"/>
              <w:rPr>
                <w:szCs w:val="20"/>
              </w:rPr>
            </w:pPr>
            <w:r w:rsidRPr="00EB65EB">
              <w:rPr>
                <w:szCs w:val="20"/>
              </w:rPr>
              <w:t>Mean (SD) f-SARA score</w:t>
            </w:r>
          </w:p>
        </w:tc>
        <w:tc>
          <w:tcPr>
            <w:tcW w:w="1872" w:type="dxa"/>
            <w:vAlign w:val="center"/>
          </w:tcPr>
          <w:p w14:paraId="70BC594E" w14:textId="3AA16574" w:rsidR="00422247" w:rsidRPr="00EB65EB" w:rsidRDefault="00422247" w:rsidP="00A9428F">
            <w:pPr>
              <w:pStyle w:val="SageTableCellCenter"/>
              <w:spacing w:before="0" w:after="0"/>
              <w:rPr>
                <w:szCs w:val="20"/>
              </w:rPr>
            </w:pPr>
            <w:r w:rsidRPr="00EB65EB">
              <w:rPr>
                <w:szCs w:val="20"/>
              </w:rPr>
              <w:t>3.5 (0.6)</w:t>
            </w:r>
          </w:p>
        </w:tc>
        <w:tc>
          <w:tcPr>
            <w:tcW w:w="1872" w:type="dxa"/>
            <w:vAlign w:val="center"/>
          </w:tcPr>
          <w:p w14:paraId="04BAF522" w14:textId="5CBDE722" w:rsidR="00422247" w:rsidRPr="00EB65EB" w:rsidRDefault="00422247" w:rsidP="00A9428F">
            <w:pPr>
              <w:pStyle w:val="SageTableCellCenter"/>
              <w:spacing w:before="0" w:after="0"/>
              <w:rPr>
                <w:szCs w:val="20"/>
              </w:rPr>
            </w:pPr>
            <w:r w:rsidRPr="00EB65EB">
              <w:rPr>
                <w:szCs w:val="20"/>
              </w:rPr>
              <w:t>4.8 (1.2)</w:t>
            </w:r>
          </w:p>
        </w:tc>
        <w:tc>
          <w:tcPr>
            <w:tcW w:w="1872" w:type="dxa"/>
            <w:vAlign w:val="center"/>
          </w:tcPr>
          <w:p w14:paraId="135ACD21" w14:textId="7C58F4F1" w:rsidR="00422247" w:rsidRPr="00EB65EB" w:rsidRDefault="00422247" w:rsidP="00A9428F">
            <w:pPr>
              <w:pStyle w:val="SageTableCellCenter"/>
              <w:spacing w:before="0" w:after="0"/>
              <w:rPr>
                <w:szCs w:val="20"/>
              </w:rPr>
            </w:pPr>
            <w:r w:rsidRPr="00EB65EB">
              <w:rPr>
                <w:szCs w:val="20"/>
              </w:rPr>
              <w:t>7.0 (1.8)</w:t>
            </w:r>
          </w:p>
        </w:tc>
        <w:tc>
          <w:tcPr>
            <w:tcW w:w="1728" w:type="dxa"/>
            <w:vAlign w:val="center"/>
          </w:tcPr>
          <w:p w14:paraId="1D7C322C" w14:textId="6D2A1280" w:rsidR="00422247" w:rsidRPr="00EB65EB" w:rsidRDefault="00422247" w:rsidP="00A9428F">
            <w:pPr>
              <w:pStyle w:val="SageTableCellCenter"/>
              <w:spacing w:before="0" w:after="0"/>
              <w:rPr>
                <w:szCs w:val="20"/>
              </w:rPr>
            </w:pPr>
            <w:r w:rsidRPr="00EB65EB">
              <w:rPr>
                <w:szCs w:val="20"/>
              </w:rPr>
              <w:t>&lt;0.001</w:t>
            </w:r>
          </w:p>
        </w:tc>
      </w:tr>
      <w:tr w:rsidR="00422247" w:rsidRPr="00EB65EB" w14:paraId="6BB2C709" w14:textId="77777777" w:rsidTr="00072987">
        <w:trPr>
          <w:trHeight w:val="198"/>
        </w:trPr>
        <w:tc>
          <w:tcPr>
            <w:tcW w:w="2016" w:type="dxa"/>
            <w:vAlign w:val="center"/>
          </w:tcPr>
          <w:p w14:paraId="76E61C8C" w14:textId="77777777" w:rsidR="00422247" w:rsidRPr="00EB65EB" w:rsidRDefault="00422247" w:rsidP="00A9428F">
            <w:pPr>
              <w:pStyle w:val="SageTableCellCenter"/>
              <w:spacing w:before="0" w:after="0"/>
              <w:jc w:val="left"/>
              <w:rPr>
                <w:szCs w:val="20"/>
              </w:rPr>
            </w:pPr>
            <w:r w:rsidRPr="00EB65EB">
              <w:rPr>
                <w:szCs w:val="20"/>
              </w:rPr>
              <w:t>Mean (SD) FARS-FUNC score</w:t>
            </w:r>
          </w:p>
        </w:tc>
        <w:tc>
          <w:tcPr>
            <w:tcW w:w="1872" w:type="dxa"/>
            <w:vAlign w:val="center"/>
          </w:tcPr>
          <w:p w14:paraId="74E23140" w14:textId="1C597798" w:rsidR="00422247" w:rsidRPr="00EB65EB" w:rsidRDefault="00422247" w:rsidP="00A9428F">
            <w:pPr>
              <w:pStyle w:val="SageTableCellCenter"/>
              <w:spacing w:before="0" w:after="0"/>
              <w:rPr>
                <w:szCs w:val="20"/>
              </w:rPr>
            </w:pPr>
            <w:r w:rsidRPr="00EB65EB">
              <w:rPr>
                <w:iCs/>
                <w:szCs w:val="20"/>
              </w:rPr>
              <w:t>1.8 (0.3)</w:t>
            </w:r>
          </w:p>
        </w:tc>
        <w:tc>
          <w:tcPr>
            <w:tcW w:w="1872" w:type="dxa"/>
            <w:vAlign w:val="center"/>
          </w:tcPr>
          <w:p w14:paraId="248850F9" w14:textId="2F4DB698" w:rsidR="00422247" w:rsidRPr="00EB65EB" w:rsidRDefault="00422247" w:rsidP="00A9428F">
            <w:pPr>
              <w:pStyle w:val="SageTableCellCenter"/>
              <w:spacing w:before="0" w:after="0"/>
              <w:rPr>
                <w:szCs w:val="20"/>
              </w:rPr>
            </w:pPr>
            <w:r w:rsidRPr="00EB65EB">
              <w:rPr>
                <w:iCs/>
                <w:szCs w:val="20"/>
              </w:rPr>
              <w:t>3.0 (0.3)</w:t>
            </w:r>
          </w:p>
        </w:tc>
        <w:tc>
          <w:tcPr>
            <w:tcW w:w="1872" w:type="dxa"/>
            <w:vAlign w:val="center"/>
          </w:tcPr>
          <w:p w14:paraId="1C972984" w14:textId="5362BDC8" w:rsidR="00422247" w:rsidRPr="00EB65EB" w:rsidRDefault="00422247" w:rsidP="00A9428F">
            <w:pPr>
              <w:pStyle w:val="SageTableCellCenter"/>
              <w:spacing w:before="0" w:after="0"/>
              <w:rPr>
                <w:szCs w:val="20"/>
              </w:rPr>
            </w:pPr>
            <w:r w:rsidRPr="00EB65EB">
              <w:rPr>
                <w:iCs/>
                <w:szCs w:val="20"/>
              </w:rPr>
              <w:t>4.0 (0.1)</w:t>
            </w:r>
          </w:p>
        </w:tc>
        <w:tc>
          <w:tcPr>
            <w:tcW w:w="1728" w:type="dxa"/>
            <w:vAlign w:val="center"/>
          </w:tcPr>
          <w:p w14:paraId="6E20643F" w14:textId="589B23C5" w:rsidR="00422247" w:rsidRPr="00EB65EB" w:rsidRDefault="00422247" w:rsidP="00A9428F">
            <w:pPr>
              <w:pStyle w:val="SageTableCellCenter"/>
              <w:spacing w:before="0" w:after="0"/>
              <w:rPr>
                <w:szCs w:val="20"/>
              </w:rPr>
            </w:pPr>
            <w:r w:rsidRPr="00EB65EB">
              <w:rPr>
                <w:szCs w:val="20"/>
              </w:rPr>
              <w:t>—</w:t>
            </w:r>
          </w:p>
        </w:tc>
      </w:tr>
    </w:tbl>
    <w:p w14:paraId="448A91BD" w14:textId="6575200C" w:rsidR="00F93ECE" w:rsidRPr="00DE2B7F" w:rsidRDefault="00F93ECE" w:rsidP="00F93ECE">
      <w:pPr>
        <w:pStyle w:val="Caption"/>
        <w:tabs>
          <w:tab w:val="clear" w:pos="1440"/>
        </w:tabs>
        <w:spacing w:before="0" w:after="0" w:line="480" w:lineRule="auto"/>
        <w:ind w:left="0" w:firstLine="0"/>
        <w:rPr>
          <w:rFonts w:ascii="Times New Roman" w:hAnsi="Times New Roman"/>
          <w:b w:val="0"/>
          <w:bCs w:val="0"/>
          <w:sz w:val="18"/>
          <w:szCs w:val="14"/>
        </w:rPr>
      </w:pPr>
      <w:r w:rsidRPr="00EB65EB">
        <w:rPr>
          <w:rFonts w:ascii="Times New Roman" w:hAnsi="Times New Roman"/>
          <w:b w:val="0"/>
          <w:bCs w:val="0"/>
          <w:sz w:val="18"/>
          <w:szCs w:val="14"/>
        </w:rPr>
        <w:t>FARS-FUNC</w:t>
      </w:r>
      <w:r w:rsidR="000A0183" w:rsidRPr="00EB65EB">
        <w:rPr>
          <w:rFonts w:ascii="Times New Roman" w:hAnsi="Times New Roman"/>
          <w:b w:val="0"/>
          <w:bCs w:val="0"/>
          <w:sz w:val="18"/>
          <w:szCs w:val="14"/>
        </w:rPr>
        <w:t>,</w:t>
      </w:r>
      <w:r w:rsidRPr="00EB65EB">
        <w:rPr>
          <w:rFonts w:ascii="Times New Roman" w:hAnsi="Times New Roman"/>
          <w:b w:val="0"/>
          <w:bCs w:val="0"/>
          <w:sz w:val="18"/>
          <w:szCs w:val="14"/>
        </w:rPr>
        <w:t xml:space="preserve"> </w:t>
      </w:r>
      <w:r w:rsidR="00A7636A">
        <w:rPr>
          <w:rFonts w:ascii="Times New Roman" w:hAnsi="Times New Roman"/>
          <w:b w:val="0"/>
          <w:bCs w:val="0"/>
          <w:sz w:val="18"/>
          <w:szCs w:val="14"/>
        </w:rPr>
        <w:t xml:space="preserve">Friedreich Ataxia Rating Scale </w:t>
      </w:r>
      <w:r w:rsidR="007D4C4E" w:rsidRPr="007D4C4E">
        <w:rPr>
          <w:rFonts w:ascii="Times New Roman" w:hAnsi="Times New Roman"/>
          <w:b w:val="0"/>
          <w:bCs w:val="0"/>
          <w:sz w:val="18"/>
          <w:szCs w:val="14"/>
        </w:rPr>
        <w:t>–</w:t>
      </w:r>
      <w:r w:rsidR="007D4C4E">
        <w:rPr>
          <w:rFonts w:ascii="Times New Roman" w:hAnsi="Times New Roman"/>
          <w:b w:val="0"/>
          <w:bCs w:val="0"/>
          <w:sz w:val="18"/>
          <w:szCs w:val="14"/>
        </w:rPr>
        <w:t xml:space="preserve"> </w:t>
      </w:r>
      <w:r w:rsidR="00A7636A">
        <w:rPr>
          <w:rFonts w:ascii="Times New Roman" w:hAnsi="Times New Roman"/>
          <w:b w:val="0"/>
          <w:bCs w:val="0"/>
          <w:sz w:val="18"/>
          <w:szCs w:val="14"/>
        </w:rPr>
        <w:t>Functional Staging Ataxia Score</w:t>
      </w:r>
      <w:r w:rsidRPr="00EB65EB">
        <w:rPr>
          <w:rFonts w:ascii="Times New Roman" w:hAnsi="Times New Roman"/>
          <w:b w:val="0"/>
          <w:bCs w:val="0"/>
          <w:sz w:val="18"/>
          <w:szCs w:val="14"/>
        </w:rPr>
        <w:t>; f-SARA</w:t>
      </w:r>
      <w:r w:rsidR="000A0183" w:rsidRPr="00EB65EB">
        <w:rPr>
          <w:rFonts w:ascii="Times New Roman" w:hAnsi="Times New Roman"/>
          <w:b w:val="0"/>
          <w:bCs w:val="0"/>
          <w:sz w:val="18"/>
          <w:szCs w:val="14"/>
        </w:rPr>
        <w:t>,</w:t>
      </w:r>
      <w:r w:rsidRPr="00EB65EB">
        <w:rPr>
          <w:rFonts w:ascii="Times New Roman" w:hAnsi="Times New Roman"/>
          <w:b w:val="0"/>
          <w:bCs w:val="0"/>
          <w:sz w:val="18"/>
          <w:szCs w:val="14"/>
        </w:rPr>
        <w:t xml:space="preserve"> </w:t>
      </w:r>
      <w:r w:rsidR="000A0183" w:rsidRPr="00EB65EB">
        <w:rPr>
          <w:rFonts w:ascii="Times New Roman" w:hAnsi="Times New Roman"/>
          <w:b w:val="0"/>
          <w:bCs w:val="0"/>
          <w:sz w:val="18"/>
          <w:szCs w:val="14"/>
        </w:rPr>
        <w:t>m</w:t>
      </w:r>
      <w:r w:rsidRPr="00EB65EB">
        <w:rPr>
          <w:rFonts w:ascii="Times New Roman" w:hAnsi="Times New Roman"/>
          <w:b w:val="0"/>
          <w:bCs w:val="0"/>
          <w:sz w:val="18"/>
          <w:szCs w:val="14"/>
        </w:rPr>
        <w:t xml:space="preserve">odified </w:t>
      </w:r>
      <w:r w:rsidR="000A0183" w:rsidRPr="00EB65EB">
        <w:rPr>
          <w:rFonts w:ascii="Times New Roman" w:hAnsi="Times New Roman"/>
          <w:b w:val="0"/>
          <w:bCs w:val="0"/>
          <w:sz w:val="18"/>
          <w:szCs w:val="14"/>
        </w:rPr>
        <w:t>f</w:t>
      </w:r>
      <w:r w:rsidRPr="00EB65EB">
        <w:rPr>
          <w:rFonts w:ascii="Times New Roman" w:hAnsi="Times New Roman"/>
          <w:b w:val="0"/>
          <w:bCs w:val="0"/>
          <w:sz w:val="18"/>
          <w:szCs w:val="14"/>
        </w:rPr>
        <w:t>unctional Scale for the Assessment and Rating of Ataxia</w:t>
      </w:r>
      <w:r w:rsidR="00034B9E" w:rsidRPr="00EB65EB">
        <w:rPr>
          <w:rFonts w:ascii="Times New Roman" w:hAnsi="Times New Roman"/>
          <w:b w:val="0"/>
          <w:bCs w:val="0"/>
          <w:sz w:val="18"/>
          <w:szCs w:val="14"/>
        </w:rPr>
        <w:t>; SD, standard deviation</w:t>
      </w:r>
      <w:r w:rsidRPr="00EB65EB">
        <w:rPr>
          <w:rFonts w:ascii="Times New Roman" w:hAnsi="Times New Roman"/>
          <w:b w:val="0"/>
          <w:bCs w:val="0"/>
          <w:sz w:val="18"/>
          <w:szCs w:val="14"/>
        </w:rPr>
        <w:t>.</w:t>
      </w:r>
    </w:p>
    <w:bookmarkEnd w:id="2"/>
    <w:bookmarkEnd w:id="3"/>
    <w:p w14:paraId="725748B6" w14:textId="77777777" w:rsidR="0073485B" w:rsidRPr="00DE2B7F" w:rsidRDefault="0073485B">
      <w:pPr>
        <w:rPr>
          <w:rFonts w:ascii="Times New Roman" w:eastAsia="Arial" w:hAnsi="Times New Roman" w:cs="Times New Roman"/>
          <w:b/>
          <w:bCs/>
        </w:rPr>
      </w:pPr>
      <w:r w:rsidRPr="00DE2B7F">
        <w:rPr>
          <w:rFonts w:ascii="Times New Roman" w:eastAsia="Arial" w:hAnsi="Times New Roman" w:cs="Times New Roman"/>
          <w:b/>
          <w:bCs/>
        </w:rPr>
        <w:br w:type="page"/>
      </w:r>
    </w:p>
    <w:p w14:paraId="5B359284" w14:textId="27C2FAB5" w:rsidR="005C1DD1" w:rsidRPr="00FF5B59" w:rsidRDefault="005C1DD1" w:rsidP="005C1DD1">
      <w:pPr>
        <w:spacing w:after="0" w:line="480" w:lineRule="auto"/>
        <w:rPr>
          <w:rFonts w:ascii="Times New Roman" w:eastAsia="Arial" w:hAnsi="Times New Roman" w:cs="Times New Roman"/>
          <w:b/>
          <w:bCs/>
          <w:sz w:val="20"/>
          <w:szCs w:val="20"/>
        </w:rPr>
      </w:pPr>
      <w:r w:rsidRPr="00FF5B59">
        <w:rPr>
          <w:rFonts w:ascii="Times New Roman" w:eastAsia="Arial" w:hAnsi="Times New Roman" w:cs="Times New Roman"/>
          <w:b/>
          <w:bCs/>
          <w:sz w:val="20"/>
          <w:szCs w:val="20"/>
        </w:rPr>
        <w:lastRenderedPageBreak/>
        <w:t xml:space="preserve">Supplemental Table </w:t>
      </w:r>
      <w:r w:rsidR="009F6150" w:rsidRPr="00FF5B59">
        <w:rPr>
          <w:rFonts w:ascii="Times New Roman" w:eastAsia="Arial" w:hAnsi="Times New Roman" w:cs="Times New Roman"/>
          <w:b/>
          <w:bCs/>
          <w:sz w:val="20"/>
          <w:szCs w:val="20"/>
        </w:rPr>
        <w:t>1</w:t>
      </w:r>
      <w:r w:rsidR="00404B84">
        <w:rPr>
          <w:rFonts w:ascii="Times New Roman" w:eastAsia="Arial" w:hAnsi="Times New Roman" w:cs="Times New Roman"/>
          <w:b/>
          <w:bCs/>
          <w:sz w:val="20"/>
          <w:szCs w:val="20"/>
        </w:rPr>
        <w:t>1</w:t>
      </w:r>
      <w:r w:rsidRPr="00FF5B59">
        <w:rPr>
          <w:rFonts w:ascii="Times New Roman" w:eastAsia="Arial" w:hAnsi="Times New Roman" w:cs="Times New Roman"/>
          <w:b/>
          <w:bCs/>
          <w:sz w:val="20"/>
          <w:szCs w:val="20"/>
        </w:rPr>
        <w:t xml:space="preserve">. </w:t>
      </w:r>
      <w:r w:rsidR="00500B2E" w:rsidRPr="002A0B97">
        <w:rPr>
          <w:rFonts w:ascii="Times New Roman" w:hAnsi="Times New Roman"/>
          <w:sz w:val="20"/>
        </w:rPr>
        <w:t xml:space="preserve">All-SCA and SCA3 </w:t>
      </w:r>
      <w:r w:rsidRPr="00FF5B59">
        <w:rPr>
          <w:rFonts w:ascii="Times New Roman" w:hAnsi="Times New Roman" w:cs="Times New Roman"/>
          <w:sz w:val="20"/>
          <w:szCs w:val="20"/>
        </w:rPr>
        <w:t>f-SARA psychometric validation: construct validity</w:t>
      </w:r>
      <w:r w:rsidR="00085F54" w:rsidRPr="00FF5B59">
        <w:rPr>
          <w:rFonts w:ascii="Times New Roman" w:hAnsi="Times New Roman" w:cs="Times New Roman"/>
          <w:sz w:val="20"/>
          <w:szCs w:val="20"/>
        </w:rPr>
        <w:t>—</w:t>
      </w:r>
      <w:r w:rsidRPr="00FF5B59">
        <w:rPr>
          <w:rFonts w:ascii="Times New Roman" w:hAnsi="Times New Roman" w:cs="Times New Roman"/>
          <w:sz w:val="20"/>
          <w:szCs w:val="20"/>
        </w:rPr>
        <w:t>known</w:t>
      </w:r>
      <w:r w:rsidR="00BF7EFA" w:rsidRPr="00FF5B59">
        <w:rPr>
          <w:rFonts w:ascii="Times New Roman" w:hAnsi="Times New Roman" w:cs="Times New Roman"/>
          <w:sz w:val="20"/>
          <w:szCs w:val="20"/>
        </w:rPr>
        <w:t>-</w:t>
      </w:r>
      <w:r w:rsidRPr="00FF5B59">
        <w:rPr>
          <w:rFonts w:ascii="Times New Roman" w:hAnsi="Times New Roman" w:cs="Times New Roman"/>
          <w:sz w:val="20"/>
          <w:szCs w:val="20"/>
        </w:rPr>
        <w:t>groups time since symptom onset (Study 206)</w:t>
      </w:r>
    </w:p>
    <w:tbl>
      <w:tblPr>
        <w:tblStyle w:val="TableGrid"/>
        <w:tblW w:w="9216" w:type="dxa"/>
        <w:tblInd w:w="-5" w:type="dxa"/>
        <w:tblLayout w:type="fixed"/>
        <w:tblLook w:val="0420" w:firstRow="1" w:lastRow="0" w:firstColumn="0" w:lastColumn="0" w:noHBand="0" w:noVBand="1"/>
      </w:tblPr>
      <w:tblGrid>
        <w:gridCol w:w="2016"/>
        <w:gridCol w:w="1440"/>
        <w:gridCol w:w="1440"/>
        <w:gridCol w:w="1440"/>
        <w:gridCol w:w="1440"/>
        <w:gridCol w:w="1440"/>
      </w:tblGrid>
      <w:tr w:rsidR="005C1DD1" w:rsidRPr="00FF5B59" w14:paraId="227E303A" w14:textId="77777777">
        <w:trPr>
          <w:trHeight w:val="915"/>
        </w:trPr>
        <w:tc>
          <w:tcPr>
            <w:tcW w:w="2016" w:type="dxa"/>
            <w:vAlign w:val="center"/>
          </w:tcPr>
          <w:p w14:paraId="3142B83B" w14:textId="77777777" w:rsidR="005C1DD1" w:rsidRPr="00FF5B59" w:rsidRDefault="005C1DD1" w:rsidP="00A9428F">
            <w:pPr>
              <w:pStyle w:val="SageTableHeadingCenter"/>
              <w:spacing w:before="0" w:after="0"/>
              <w:jc w:val="left"/>
              <w:rPr>
                <w:szCs w:val="20"/>
              </w:rPr>
            </w:pPr>
          </w:p>
        </w:tc>
        <w:tc>
          <w:tcPr>
            <w:tcW w:w="5760" w:type="dxa"/>
            <w:gridSpan w:val="4"/>
            <w:vAlign w:val="center"/>
          </w:tcPr>
          <w:p w14:paraId="67A286F3" w14:textId="77777777" w:rsidR="005C1DD1" w:rsidRPr="00FF5B59" w:rsidRDefault="005C1DD1" w:rsidP="00A9428F">
            <w:pPr>
              <w:pStyle w:val="SageTableHeadingCenter"/>
              <w:spacing w:before="0" w:after="0"/>
              <w:rPr>
                <w:szCs w:val="20"/>
              </w:rPr>
            </w:pPr>
            <w:r w:rsidRPr="00FF5B59">
              <w:rPr>
                <w:szCs w:val="20"/>
              </w:rPr>
              <w:t>Time since symptom onset</w:t>
            </w:r>
          </w:p>
        </w:tc>
        <w:tc>
          <w:tcPr>
            <w:tcW w:w="1440" w:type="dxa"/>
            <w:vAlign w:val="center"/>
          </w:tcPr>
          <w:p w14:paraId="611FF81C" w14:textId="77777777" w:rsidR="005C1DD1" w:rsidRPr="00FF5B59" w:rsidRDefault="005C1DD1" w:rsidP="00A9428F">
            <w:pPr>
              <w:pStyle w:val="SageTableHeadingCenter"/>
              <w:spacing w:before="0" w:after="0"/>
              <w:rPr>
                <w:i/>
                <w:iCs/>
                <w:szCs w:val="20"/>
              </w:rPr>
            </w:pPr>
          </w:p>
        </w:tc>
      </w:tr>
      <w:tr w:rsidR="005C1DD1" w:rsidRPr="00FF5B59" w14:paraId="4CC16803" w14:textId="77777777">
        <w:trPr>
          <w:trHeight w:val="915"/>
        </w:trPr>
        <w:tc>
          <w:tcPr>
            <w:tcW w:w="2016" w:type="dxa"/>
            <w:vAlign w:val="center"/>
          </w:tcPr>
          <w:p w14:paraId="5E0CE3AE" w14:textId="3FE36DD1" w:rsidR="005C1DD1" w:rsidRPr="00FF5B59" w:rsidRDefault="005C1DD1" w:rsidP="00A9428F">
            <w:pPr>
              <w:pStyle w:val="SageTableHeadingCenter"/>
              <w:spacing w:before="0" w:after="0"/>
              <w:jc w:val="left"/>
              <w:rPr>
                <w:szCs w:val="20"/>
              </w:rPr>
            </w:pPr>
            <w:r w:rsidRPr="00FF5B59">
              <w:rPr>
                <w:szCs w:val="20"/>
              </w:rPr>
              <w:t>All SCA (</w:t>
            </w:r>
            <w:r w:rsidR="00034B9E" w:rsidRPr="00FF5B59">
              <w:rPr>
                <w:szCs w:val="20"/>
              </w:rPr>
              <w:t>n</w:t>
            </w:r>
            <w:r w:rsidRPr="00FF5B59">
              <w:rPr>
                <w:szCs w:val="20"/>
              </w:rPr>
              <w:t>=217)</w:t>
            </w:r>
          </w:p>
        </w:tc>
        <w:tc>
          <w:tcPr>
            <w:tcW w:w="1440" w:type="dxa"/>
            <w:vAlign w:val="center"/>
          </w:tcPr>
          <w:p w14:paraId="2F877669" w14:textId="77777777" w:rsidR="005C1DD1" w:rsidRPr="00FF5B59" w:rsidRDefault="005C1DD1" w:rsidP="00A9428F">
            <w:pPr>
              <w:pStyle w:val="SageTableHeadingCenter"/>
              <w:spacing w:before="0" w:after="0"/>
              <w:rPr>
                <w:szCs w:val="20"/>
              </w:rPr>
            </w:pPr>
            <w:r w:rsidRPr="00FF5B59">
              <w:rPr>
                <w:szCs w:val="20"/>
              </w:rPr>
              <w:t>Group 1</w:t>
            </w:r>
          </w:p>
          <w:p w14:paraId="7AD658B5" w14:textId="12F8C538" w:rsidR="005C1DD1" w:rsidRPr="00FF5B59" w:rsidRDefault="005C1DD1" w:rsidP="00A9428F">
            <w:pPr>
              <w:pStyle w:val="SageTableHeadingCenter"/>
              <w:spacing w:before="0" w:after="0"/>
              <w:rPr>
                <w:szCs w:val="20"/>
              </w:rPr>
            </w:pPr>
            <w:r w:rsidRPr="00FF5B59">
              <w:rPr>
                <w:szCs w:val="20"/>
              </w:rPr>
              <w:t>0 to &lt;5 years (</w:t>
            </w:r>
            <w:r w:rsidR="00034B9E" w:rsidRPr="00FF5B59">
              <w:rPr>
                <w:szCs w:val="20"/>
              </w:rPr>
              <w:t>n</w:t>
            </w:r>
            <w:r w:rsidRPr="00FF5B59">
              <w:rPr>
                <w:szCs w:val="20"/>
              </w:rPr>
              <w:t>=50)</w:t>
            </w:r>
          </w:p>
        </w:tc>
        <w:tc>
          <w:tcPr>
            <w:tcW w:w="1440" w:type="dxa"/>
            <w:vAlign w:val="center"/>
          </w:tcPr>
          <w:p w14:paraId="0C160B4C" w14:textId="77777777" w:rsidR="005C1DD1" w:rsidRPr="00FF5B59" w:rsidRDefault="005C1DD1" w:rsidP="00A9428F">
            <w:pPr>
              <w:pStyle w:val="SageTableHeadingCenter"/>
              <w:spacing w:before="0" w:after="0"/>
              <w:rPr>
                <w:szCs w:val="20"/>
              </w:rPr>
            </w:pPr>
            <w:r w:rsidRPr="00FF5B59">
              <w:rPr>
                <w:szCs w:val="20"/>
              </w:rPr>
              <w:t>Group 2</w:t>
            </w:r>
          </w:p>
          <w:p w14:paraId="44BC19AF" w14:textId="6CB2A419" w:rsidR="005C1DD1" w:rsidRPr="00FF5B59" w:rsidRDefault="005C1DD1" w:rsidP="00A9428F">
            <w:pPr>
              <w:pStyle w:val="SageTableHeadingCenter"/>
              <w:spacing w:before="0" w:after="0"/>
              <w:rPr>
                <w:szCs w:val="20"/>
              </w:rPr>
            </w:pPr>
            <w:r w:rsidRPr="00FF5B59">
              <w:rPr>
                <w:szCs w:val="20"/>
              </w:rPr>
              <w:t>5 to &lt;7 years (</w:t>
            </w:r>
            <w:r w:rsidR="00034B9E" w:rsidRPr="00FF5B59">
              <w:rPr>
                <w:szCs w:val="20"/>
              </w:rPr>
              <w:t>n</w:t>
            </w:r>
            <w:r w:rsidRPr="00FF5B59">
              <w:rPr>
                <w:szCs w:val="20"/>
              </w:rPr>
              <w:t>=46)</w:t>
            </w:r>
          </w:p>
        </w:tc>
        <w:tc>
          <w:tcPr>
            <w:tcW w:w="1440" w:type="dxa"/>
            <w:vAlign w:val="center"/>
          </w:tcPr>
          <w:p w14:paraId="7F321574" w14:textId="77777777" w:rsidR="005C1DD1" w:rsidRPr="00FF5B59" w:rsidRDefault="005C1DD1" w:rsidP="00A9428F">
            <w:pPr>
              <w:pStyle w:val="SageTableHeadingCenter"/>
              <w:spacing w:before="0" w:after="0"/>
              <w:rPr>
                <w:szCs w:val="20"/>
              </w:rPr>
            </w:pPr>
            <w:r w:rsidRPr="00FF5B59">
              <w:rPr>
                <w:szCs w:val="20"/>
              </w:rPr>
              <w:t>Group 3</w:t>
            </w:r>
          </w:p>
          <w:p w14:paraId="3F6DFCE6" w14:textId="1C4E3A1C" w:rsidR="005C1DD1" w:rsidRPr="00FF5B59" w:rsidRDefault="005C1DD1" w:rsidP="00A9428F">
            <w:pPr>
              <w:pStyle w:val="SageTableHeadingCenter"/>
              <w:spacing w:before="0" w:after="0"/>
              <w:rPr>
                <w:szCs w:val="20"/>
              </w:rPr>
            </w:pPr>
            <w:r w:rsidRPr="00FF5B59">
              <w:rPr>
                <w:szCs w:val="20"/>
              </w:rPr>
              <w:t>7 to &lt;12 years (</w:t>
            </w:r>
            <w:r w:rsidR="00034B9E" w:rsidRPr="00FF5B59">
              <w:rPr>
                <w:szCs w:val="20"/>
              </w:rPr>
              <w:t>n</w:t>
            </w:r>
            <w:r w:rsidRPr="00FF5B59">
              <w:rPr>
                <w:szCs w:val="20"/>
              </w:rPr>
              <w:t>=61)</w:t>
            </w:r>
          </w:p>
        </w:tc>
        <w:tc>
          <w:tcPr>
            <w:tcW w:w="1440" w:type="dxa"/>
            <w:vAlign w:val="center"/>
          </w:tcPr>
          <w:p w14:paraId="798BE3D6" w14:textId="77777777" w:rsidR="005C1DD1" w:rsidRPr="00FF5B59" w:rsidRDefault="005C1DD1" w:rsidP="00A9428F">
            <w:pPr>
              <w:pStyle w:val="SageTableHeadingCenter"/>
              <w:spacing w:before="0" w:after="0"/>
              <w:rPr>
                <w:szCs w:val="20"/>
              </w:rPr>
            </w:pPr>
            <w:r w:rsidRPr="00FF5B59">
              <w:rPr>
                <w:szCs w:val="20"/>
              </w:rPr>
              <w:t>Group 4</w:t>
            </w:r>
          </w:p>
          <w:p w14:paraId="06B0723F" w14:textId="001814B9" w:rsidR="005C1DD1" w:rsidRPr="00FF5B59" w:rsidRDefault="005C1DD1" w:rsidP="00A9428F">
            <w:pPr>
              <w:pStyle w:val="SageTableHeadingCenter"/>
              <w:spacing w:before="0" w:after="0"/>
              <w:rPr>
                <w:szCs w:val="20"/>
              </w:rPr>
            </w:pPr>
            <w:r w:rsidRPr="00FF5B59">
              <w:rPr>
                <w:szCs w:val="20"/>
              </w:rPr>
              <w:t>12 to 46 years (</w:t>
            </w:r>
            <w:r w:rsidR="00034B9E" w:rsidRPr="00FF5B59">
              <w:rPr>
                <w:szCs w:val="20"/>
              </w:rPr>
              <w:t>n</w:t>
            </w:r>
            <w:r w:rsidRPr="00FF5B59">
              <w:rPr>
                <w:szCs w:val="20"/>
              </w:rPr>
              <w:t>=60)</w:t>
            </w:r>
          </w:p>
        </w:tc>
        <w:tc>
          <w:tcPr>
            <w:tcW w:w="1440" w:type="dxa"/>
            <w:vAlign w:val="center"/>
          </w:tcPr>
          <w:p w14:paraId="3A1B84C6" w14:textId="77777777" w:rsidR="005C1DD1" w:rsidRPr="00FF5B59" w:rsidRDefault="005C1DD1" w:rsidP="00A9428F">
            <w:pPr>
              <w:pStyle w:val="SageTableHeadingCenter"/>
              <w:spacing w:before="0" w:after="0"/>
              <w:rPr>
                <w:i/>
                <w:iCs/>
                <w:szCs w:val="20"/>
              </w:rPr>
            </w:pPr>
            <w:r w:rsidRPr="00FF5B59">
              <w:rPr>
                <w:i/>
                <w:iCs/>
                <w:szCs w:val="20"/>
              </w:rPr>
              <w:t>t</w:t>
            </w:r>
            <w:r w:rsidRPr="00FF5B59">
              <w:rPr>
                <w:szCs w:val="20"/>
              </w:rPr>
              <w:t xml:space="preserve">-test, independent sample </w:t>
            </w:r>
            <w:r w:rsidRPr="00FF5B59">
              <w:rPr>
                <w:szCs w:val="20"/>
              </w:rPr>
              <w:br/>
              <w:t>(p value)</w:t>
            </w:r>
          </w:p>
        </w:tc>
      </w:tr>
      <w:tr w:rsidR="005C1DD1" w:rsidRPr="00FF5B59" w14:paraId="4C5FDECA" w14:textId="77777777">
        <w:trPr>
          <w:trHeight w:val="915"/>
        </w:trPr>
        <w:tc>
          <w:tcPr>
            <w:tcW w:w="2016" w:type="dxa"/>
            <w:vAlign w:val="center"/>
          </w:tcPr>
          <w:p w14:paraId="32C00AE4" w14:textId="77777777" w:rsidR="005C1DD1" w:rsidRPr="00FF5B59" w:rsidRDefault="005C1DD1" w:rsidP="00A9428F">
            <w:pPr>
              <w:pStyle w:val="SageTableHeadingCenter"/>
              <w:spacing w:before="0" w:after="0"/>
              <w:jc w:val="left"/>
              <w:rPr>
                <w:b w:val="0"/>
                <w:bCs/>
                <w:szCs w:val="20"/>
              </w:rPr>
            </w:pPr>
            <w:r w:rsidRPr="00FF5B59">
              <w:rPr>
                <w:b w:val="0"/>
                <w:bCs/>
                <w:szCs w:val="20"/>
              </w:rPr>
              <w:t>Mean (SD) f-SARA score</w:t>
            </w:r>
          </w:p>
        </w:tc>
        <w:tc>
          <w:tcPr>
            <w:tcW w:w="1440" w:type="dxa"/>
            <w:vAlign w:val="center"/>
          </w:tcPr>
          <w:p w14:paraId="0C6E9177" w14:textId="1CEEF492" w:rsidR="005C1DD1" w:rsidRPr="00FF5B59" w:rsidRDefault="005C1DD1" w:rsidP="00A9428F">
            <w:pPr>
              <w:pStyle w:val="SageTableHeadingCenter"/>
              <w:spacing w:before="0" w:after="0"/>
              <w:rPr>
                <w:b w:val="0"/>
                <w:bCs/>
                <w:szCs w:val="20"/>
              </w:rPr>
            </w:pPr>
            <w:r w:rsidRPr="00FF5B59">
              <w:rPr>
                <w:b w:val="0"/>
                <w:bCs/>
                <w:szCs w:val="20"/>
              </w:rPr>
              <w:t>4.1 (1.</w:t>
            </w:r>
            <w:r w:rsidR="00986778">
              <w:rPr>
                <w:b w:val="0"/>
                <w:bCs/>
                <w:szCs w:val="20"/>
              </w:rPr>
              <w:t>3)</w:t>
            </w:r>
          </w:p>
        </w:tc>
        <w:tc>
          <w:tcPr>
            <w:tcW w:w="1440" w:type="dxa"/>
            <w:vAlign w:val="center"/>
          </w:tcPr>
          <w:p w14:paraId="08CF4465" w14:textId="77777777" w:rsidR="005C1DD1" w:rsidRPr="00FF5B59" w:rsidRDefault="005C1DD1" w:rsidP="00A9428F">
            <w:pPr>
              <w:pStyle w:val="SageTableHeadingCenter"/>
              <w:spacing w:before="0" w:after="0"/>
              <w:rPr>
                <w:b w:val="0"/>
                <w:bCs/>
                <w:szCs w:val="20"/>
              </w:rPr>
            </w:pPr>
            <w:r w:rsidRPr="00FF5B59">
              <w:rPr>
                <w:b w:val="0"/>
                <w:bCs/>
                <w:szCs w:val="20"/>
              </w:rPr>
              <w:t>4.7 (1.7)</w:t>
            </w:r>
          </w:p>
        </w:tc>
        <w:tc>
          <w:tcPr>
            <w:tcW w:w="1440" w:type="dxa"/>
            <w:vAlign w:val="center"/>
          </w:tcPr>
          <w:p w14:paraId="127F9915" w14:textId="77777777" w:rsidR="005C1DD1" w:rsidRPr="00FF5B59" w:rsidRDefault="005C1DD1" w:rsidP="00A9428F">
            <w:pPr>
              <w:pStyle w:val="SageTableHeadingCenter"/>
              <w:spacing w:before="0" w:after="0"/>
              <w:rPr>
                <w:b w:val="0"/>
                <w:bCs/>
                <w:szCs w:val="20"/>
              </w:rPr>
            </w:pPr>
            <w:r w:rsidRPr="00FF5B59">
              <w:rPr>
                <w:b w:val="0"/>
                <w:bCs/>
                <w:szCs w:val="20"/>
              </w:rPr>
              <w:t>5.2 (1.9)</w:t>
            </w:r>
          </w:p>
        </w:tc>
        <w:tc>
          <w:tcPr>
            <w:tcW w:w="1440" w:type="dxa"/>
            <w:vAlign w:val="center"/>
          </w:tcPr>
          <w:p w14:paraId="44206B8F" w14:textId="77777777" w:rsidR="005C1DD1" w:rsidRPr="00FF5B59" w:rsidRDefault="005C1DD1" w:rsidP="00A9428F">
            <w:pPr>
              <w:pStyle w:val="SageTableHeadingCenter"/>
              <w:spacing w:before="0" w:after="0"/>
              <w:rPr>
                <w:b w:val="0"/>
                <w:bCs/>
                <w:szCs w:val="20"/>
              </w:rPr>
            </w:pPr>
            <w:r w:rsidRPr="00FF5B59">
              <w:rPr>
                <w:b w:val="0"/>
                <w:bCs/>
                <w:szCs w:val="20"/>
              </w:rPr>
              <w:t>5.4 (1.8)</w:t>
            </w:r>
          </w:p>
        </w:tc>
        <w:tc>
          <w:tcPr>
            <w:tcW w:w="1440" w:type="dxa"/>
            <w:vAlign w:val="center"/>
          </w:tcPr>
          <w:p w14:paraId="2ACB17E1" w14:textId="77777777" w:rsidR="005C1DD1" w:rsidRPr="00FF5B59" w:rsidRDefault="005C1DD1" w:rsidP="00A9428F">
            <w:pPr>
              <w:pStyle w:val="SageTableHeadingCenter"/>
              <w:spacing w:before="0" w:after="0"/>
              <w:rPr>
                <w:b w:val="0"/>
                <w:bCs/>
                <w:szCs w:val="20"/>
              </w:rPr>
            </w:pPr>
            <w:r w:rsidRPr="00FF5B59">
              <w:rPr>
                <w:b w:val="0"/>
                <w:bCs/>
                <w:szCs w:val="20"/>
              </w:rPr>
              <w:t>&lt;0.001</w:t>
            </w:r>
          </w:p>
        </w:tc>
      </w:tr>
      <w:tr w:rsidR="005C1DD1" w:rsidRPr="00FF5B59" w14:paraId="428BF7B2" w14:textId="77777777">
        <w:trPr>
          <w:trHeight w:val="915"/>
        </w:trPr>
        <w:tc>
          <w:tcPr>
            <w:tcW w:w="2016" w:type="dxa"/>
            <w:vAlign w:val="center"/>
          </w:tcPr>
          <w:p w14:paraId="14F2D33D" w14:textId="725ADA4F" w:rsidR="005C1DD1" w:rsidRPr="00FF5B59" w:rsidRDefault="005C1DD1" w:rsidP="00A9428F">
            <w:pPr>
              <w:pStyle w:val="SageTableHeadingCenter"/>
              <w:spacing w:before="0" w:after="0"/>
              <w:jc w:val="left"/>
              <w:rPr>
                <w:b w:val="0"/>
                <w:bCs/>
                <w:szCs w:val="20"/>
              </w:rPr>
            </w:pPr>
            <w:r w:rsidRPr="00FF5B59">
              <w:rPr>
                <w:b w:val="0"/>
                <w:bCs/>
                <w:iCs/>
                <w:szCs w:val="20"/>
              </w:rPr>
              <w:t>Mean (SD) time s</w:t>
            </w:r>
            <w:r w:rsidR="00174756" w:rsidRPr="00FF5B59">
              <w:rPr>
                <w:b w:val="0"/>
                <w:bCs/>
                <w:iCs/>
                <w:szCs w:val="20"/>
              </w:rPr>
              <w:t>i</w:t>
            </w:r>
            <w:r w:rsidRPr="00FF5B59">
              <w:rPr>
                <w:b w:val="0"/>
                <w:bCs/>
                <w:iCs/>
                <w:szCs w:val="20"/>
              </w:rPr>
              <w:t>nce symptom onset, years</w:t>
            </w:r>
          </w:p>
        </w:tc>
        <w:tc>
          <w:tcPr>
            <w:tcW w:w="1440" w:type="dxa"/>
            <w:vAlign w:val="center"/>
          </w:tcPr>
          <w:p w14:paraId="429E7532" w14:textId="77777777" w:rsidR="005C1DD1" w:rsidRPr="00FF5B59" w:rsidRDefault="005C1DD1" w:rsidP="00A9428F">
            <w:pPr>
              <w:pStyle w:val="SageTableHeadingCenter"/>
              <w:spacing w:before="0" w:after="0"/>
              <w:rPr>
                <w:b w:val="0"/>
                <w:bCs/>
                <w:szCs w:val="20"/>
              </w:rPr>
            </w:pPr>
            <w:r w:rsidRPr="00FF5B59">
              <w:rPr>
                <w:b w:val="0"/>
                <w:bCs/>
                <w:szCs w:val="20"/>
              </w:rPr>
              <w:t>2.8 (1.2)</w:t>
            </w:r>
          </w:p>
        </w:tc>
        <w:tc>
          <w:tcPr>
            <w:tcW w:w="1440" w:type="dxa"/>
            <w:vAlign w:val="center"/>
          </w:tcPr>
          <w:p w14:paraId="5402D52E" w14:textId="77777777" w:rsidR="005C1DD1" w:rsidRPr="00FF5B59" w:rsidRDefault="005C1DD1" w:rsidP="00A9428F">
            <w:pPr>
              <w:pStyle w:val="SageTableHeadingCenter"/>
              <w:spacing w:before="0" w:after="0"/>
              <w:rPr>
                <w:b w:val="0"/>
                <w:bCs/>
                <w:szCs w:val="20"/>
              </w:rPr>
            </w:pPr>
            <w:r w:rsidRPr="00FF5B59">
              <w:rPr>
                <w:b w:val="0"/>
                <w:bCs/>
                <w:szCs w:val="20"/>
              </w:rPr>
              <w:t>5.5 (0.5)</w:t>
            </w:r>
          </w:p>
        </w:tc>
        <w:tc>
          <w:tcPr>
            <w:tcW w:w="1440" w:type="dxa"/>
            <w:vAlign w:val="center"/>
          </w:tcPr>
          <w:p w14:paraId="0BB933A2" w14:textId="77777777" w:rsidR="005C1DD1" w:rsidRPr="00FF5B59" w:rsidRDefault="005C1DD1" w:rsidP="00A9428F">
            <w:pPr>
              <w:pStyle w:val="SageTableHeadingCenter"/>
              <w:spacing w:before="0" w:after="0"/>
              <w:rPr>
                <w:b w:val="0"/>
                <w:bCs/>
                <w:szCs w:val="20"/>
              </w:rPr>
            </w:pPr>
            <w:r w:rsidRPr="00FF5B59">
              <w:rPr>
                <w:b w:val="0"/>
                <w:bCs/>
                <w:szCs w:val="20"/>
              </w:rPr>
              <w:t>8.5 (1.5)</w:t>
            </w:r>
          </w:p>
        </w:tc>
        <w:tc>
          <w:tcPr>
            <w:tcW w:w="1440" w:type="dxa"/>
            <w:vAlign w:val="center"/>
          </w:tcPr>
          <w:p w14:paraId="5AFE933C" w14:textId="77777777" w:rsidR="005C1DD1" w:rsidRPr="00FF5B59" w:rsidRDefault="005C1DD1" w:rsidP="00A9428F">
            <w:pPr>
              <w:pStyle w:val="SageTableHeadingCenter"/>
              <w:spacing w:before="0" w:after="0"/>
              <w:rPr>
                <w:b w:val="0"/>
                <w:bCs/>
                <w:szCs w:val="20"/>
              </w:rPr>
            </w:pPr>
            <w:r w:rsidRPr="00FF5B59">
              <w:rPr>
                <w:b w:val="0"/>
                <w:bCs/>
                <w:szCs w:val="20"/>
              </w:rPr>
              <w:t>18.6 (7.4)</w:t>
            </w:r>
          </w:p>
        </w:tc>
        <w:tc>
          <w:tcPr>
            <w:tcW w:w="1440" w:type="dxa"/>
            <w:vAlign w:val="center"/>
          </w:tcPr>
          <w:p w14:paraId="73634647" w14:textId="77777777" w:rsidR="005C1DD1" w:rsidRPr="00FF5B59" w:rsidRDefault="005C1DD1" w:rsidP="00A9428F">
            <w:pPr>
              <w:pStyle w:val="SageTableHeadingCenter"/>
              <w:spacing w:before="0" w:after="0"/>
              <w:rPr>
                <w:b w:val="0"/>
                <w:bCs/>
                <w:szCs w:val="20"/>
              </w:rPr>
            </w:pPr>
            <w:r w:rsidRPr="00FF5B59">
              <w:rPr>
                <w:b w:val="0"/>
                <w:bCs/>
                <w:szCs w:val="20"/>
              </w:rPr>
              <w:t>—</w:t>
            </w:r>
          </w:p>
        </w:tc>
      </w:tr>
      <w:tr w:rsidR="005C1DD1" w:rsidRPr="00FF5B59" w14:paraId="0B732BD9" w14:textId="77777777">
        <w:trPr>
          <w:trHeight w:val="915"/>
        </w:trPr>
        <w:tc>
          <w:tcPr>
            <w:tcW w:w="2016" w:type="dxa"/>
            <w:vAlign w:val="center"/>
          </w:tcPr>
          <w:p w14:paraId="0EAA42B5" w14:textId="720BFB23" w:rsidR="005C1DD1" w:rsidRPr="00FF5B59" w:rsidRDefault="005C1DD1" w:rsidP="00A9428F">
            <w:pPr>
              <w:pStyle w:val="SageTableHeadingCenter"/>
              <w:spacing w:before="0" w:after="0"/>
              <w:jc w:val="left"/>
              <w:rPr>
                <w:szCs w:val="20"/>
              </w:rPr>
            </w:pPr>
            <w:r w:rsidRPr="00FF5B59">
              <w:rPr>
                <w:szCs w:val="20"/>
              </w:rPr>
              <w:t>SCA3 (</w:t>
            </w:r>
            <w:r w:rsidR="00034B9E" w:rsidRPr="00FF5B59">
              <w:rPr>
                <w:szCs w:val="20"/>
              </w:rPr>
              <w:t>n</w:t>
            </w:r>
            <w:r w:rsidRPr="00FF5B59">
              <w:rPr>
                <w:szCs w:val="20"/>
              </w:rPr>
              <w:t>=</w:t>
            </w:r>
            <w:r w:rsidR="0094545E" w:rsidRPr="00FF5B59">
              <w:rPr>
                <w:szCs w:val="20"/>
              </w:rPr>
              <w:t>89</w:t>
            </w:r>
            <w:r w:rsidRPr="00FF5B59">
              <w:rPr>
                <w:szCs w:val="20"/>
              </w:rPr>
              <w:t>)</w:t>
            </w:r>
          </w:p>
        </w:tc>
        <w:tc>
          <w:tcPr>
            <w:tcW w:w="1440" w:type="dxa"/>
            <w:vAlign w:val="center"/>
          </w:tcPr>
          <w:p w14:paraId="34CDC178" w14:textId="77777777" w:rsidR="005C1DD1" w:rsidRPr="00FF5B59" w:rsidRDefault="005C1DD1" w:rsidP="00A9428F">
            <w:pPr>
              <w:pStyle w:val="SageTableHeadingCenter"/>
              <w:spacing w:before="0" w:after="0"/>
              <w:rPr>
                <w:szCs w:val="20"/>
              </w:rPr>
            </w:pPr>
            <w:r w:rsidRPr="00FF5B59">
              <w:rPr>
                <w:szCs w:val="20"/>
              </w:rPr>
              <w:t>Group 1</w:t>
            </w:r>
          </w:p>
          <w:p w14:paraId="5483D669" w14:textId="50AE62E7" w:rsidR="005C1DD1" w:rsidRPr="00FF5B59" w:rsidRDefault="005C1DD1" w:rsidP="00A9428F">
            <w:pPr>
              <w:pStyle w:val="SageTableHeadingCenter"/>
              <w:spacing w:before="0" w:after="0"/>
              <w:rPr>
                <w:szCs w:val="20"/>
              </w:rPr>
            </w:pPr>
            <w:r w:rsidRPr="00FF5B59">
              <w:rPr>
                <w:szCs w:val="20"/>
              </w:rPr>
              <w:t>0 to &lt;4 years (</w:t>
            </w:r>
            <w:r w:rsidR="00034B9E" w:rsidRPr="00FF5B59">
              <w:rPr>
                <w:szCs w:val="20"/>
              </w:rPr>
              <w:t>n</w:t>
            </w:r>
            <w:r w:rsidRPr="00FF5B59">
              <w:rPr>
                <w:szCs w:val="20"/>
              </w:rPr>
              <w:t>=16)</w:t>
            </w:r>
          </w:p>
        </w:tc>
        <w:tc>
          <w:tcPr>
            <w:tcW w:w="1440" w:type="dxa"/>
            <w:vAlign w:val="center"/>
          </w:tcPr>
          <w:p w14:paraId="60C54E5D" w14:textId="77777777" w:rsidR="005C1DD1" w:rsidRPr="00FF5B59" w:rsidRDefault="005C1DD1" w:rsidP="00A9428F">
            <w:pPr>
              <w:pStyle w:val="SageTableHeadingCenter"/>
              <w:spacing w:before="0" w:after="0"/>
              <w:rPr>
                <w:szCs w:val="20"/>
              </w:rPr>
            </w:pPr>
            <w:r w:rsidRPr="00FF5B59">
              <w:rPr>
                <w:szCs w:val="20"/>
              </w:rPr>
              <w:t>Group 2</w:t>
            </w:r>
          </w:p>
          <w:p w14:paraId="0C5C25EC" w14:textId="4D15150E" w:rsidR="005C1DD1" w:rsidRPr="00FF5B59" w:rsidRDefault="005C1DD1" w:rsidP="00A9428F">
            <w:pPr>
              <w:pStyle w:val="SageTableHeadingCenter"/>
              <w:spacing w:before="0" w:after="0"/>
              <w:rPr>
                <w:szCs w:val="20"/>
              </w:rPr>
            </w:pPr>
            <w:r w:rsidRPr="00FF5B59">
              <w:rPr>
                <w:szCs w:val="20"/>
              </w:rPr>
              <w:t>4 to &lt;6 years (</w:t>
            </w:r>
            <w:r w:rsidR="00034B9E" w:rsidRPr="00FF5B59">
              <w:rPr>
                <w:szCs w:val="20"/>
              </w:rPr>
              <w:t>n</w:t>
            </w:r>
            <w:r w:rsidRPr="00FF5B59">
              <w:rPr>
                <w:szCs w:val="20"/>
              </w:rPr>
              <w:t>=20)</w:t>
            </w:r>
          </w:p>
        </w:tc>
        <w:tc>
          <w:tcPr>
            <w:tcW w:w="1440" w:type="dxa"/>
            <w:vAlign w:val="center"/>
          </w:tcPr>
          <w:p w14:paraId="462783EF" w14:textId="77777777" w:rsidR="005C1DD1" w:rsidRPr="00FF5B59" w:rsidRDefault="005C1DD1" w:rsidP="00A9428F">
            <w:pPr>
              <w:pStyle w:val="SageTableHeadingCenter"/>
              <w:spacing w:before="0" w:after="0"/>
              <w:rPr>
                <w:szCs w:val="20"/>
              </w:rPr>
            </w:pPr>
            <w:r w:rsidRPr="00FF5B59">
              <w:rPr>
                <w:szCs w:val="20"/>
              </w:rPr>
              <w:t>Group 3</w:t>
            </w:r>
          </w:p>
          <w:p w14:paraId="74FD4050" w14:textId="3CD58B75" w:rsidR="005C1DD1" w:rsidRPr="00FF5B59" w:rsidRDefault="005C1DD1" w:rsidP="00A9428F">
            <w:pPr>
              <w:pStyle w:val="SageTableHeadingCenter"/>
              <w:spacing w:before="0" w:after="0"/>
              <w:rPr>
                <w:szCs w:val="20"/>
              </w:rPr>
            </w:pPr>
            <w:r w:rsidRPr="00FF5B59">
              <w:rPr>
                <w:szCs w:val="20"/>
              </w:rPr>
              <w:t>6 to &lt;8 years (</w:t>
            </w:r>
            <w:r w:rsidR="00034B9E" w:rsidRPr="00FF5B59">
              <w:rPr>
                <w:szCs w:val="20"/>
              </w:rPr>
              <w:t>n</w:t>
            </w:r>
            <w:r w:rsidRPr="00FF5B59">
              <w:rPr>
                <w:szCs w:val="20"/>
              </w:rPr>
              <w:t>=21)</w:t>
            </w:r>
          </w:p>
        </w:tc>
        <w:tc>
          <w:tcPr>
            <w:tcW w:w="1440" w:type="dxa"/>
            <w:vAlign w:val="center"/>
          </w:tcPr>
          <w:p w14:paraId="32992AC2" w14:textId="77777777" w:rsidR="005C1DD1" w:rsidRPr="00FF5B59" w:rsidRDefault="005C1DD1" w:rsidP="00A9428F">
            <w:pPr>
              <w:pStyle w:val="SageTableHeadingCenter"/>
              <w:spacing w:before="0" w:after="0"/>
              <w:rPr>
                <w:szCs w:val="20"/>
              </w:rPr>
            </w:pPr>
            <w:r w:rsidRPr="00FF5B59">
              <w:rPr>
                <w:szCs w:val="20"/>
              </w:rPr>
              <w:t>Group 4</w:t>
            </w:r>
          </w:p>
          <w:p w14:paraId="390A2B52" w14:textId="6753EB62" w:rsidR="005C1DD1" w:rsidRPr="00FF5B59" w:rsidRDefault="005C1DD1" w:rsidP="00A9428F">
            <w:pPr>
              <w:pStyle w:val="SageTableHeadingCenter"/>
              <w:spacing w:before="0" w:after="0"/>
              <w:rPr>
                <w:szCs w:val="20"/>
              </w:rPr>
            </w:pPr>
            <w:r w:rsidRPr="00FF5B59">
              <w:rPr>
                <w:szCs w:val="20"/>
              </w:rPr>
              <w:t>8 to 33 years (</w:t>
            </w:r>
            <w:r w:rsidR="00034B9E" w:rsidRPr="00FF5B59">
              <w:rPr>
                <w:szCs w:val="20"/>
              </w:rPr>
              <w:t>n</w:t>
            </w:r>
            <w:r w:rsidRPr="00FF5B59">
              <w:rPr>
                <w:szCs w:val="20"/>
              </w:rPr>
              <w:t>=32)</w:t>
            </w:r>
          </w:p>
        </w:tc>
        <w:tc>
          <w:tcPr>
            <w:tcW w:w="1440" w:type="dxa"/>
            <w:vAlign w:val="center"/>
          </w:tcPr>
          <w:p w14:paraId="562CB045" w14:textId="77777777" w:rsidR="005C1DD1" w:rsidRPr="00FF5B59" w:rsidRDefault="005C1DD1" w:rsidP="00A9428F">
            <w:pPr>
              <w:pStyle w:val="SageTableHeadingCenter"/>
              <w:spacing w:before="0" w:after="0"/>
              <w:rPr>
                <w:szCs w:val="20"/>
              </w:rPr>
            </w:pPr>
            <w:r w:rsidRPr="00FF5B59">
              <w:rPr>
                <w:i/>
                <w:iCs/>
                <w:szCs w:val="20"/>
              </w:rPr>
              <w:t>t</w:t>
            </w:r>
            <w:r w:rsidRPr="00FF5B59">
              <w:rPr>
                <w:szCs w:val="20"/>
              </w:rPr>
              <w:t xml:space="preserve">-test, independent sample </w:t>
            </w:r>
            <w:r w:rsidRPr="00FF5B59">
              <w:rPr>
                <w:szCs w:val="20"/>
              </w:rPr>
              <w:br/>
              <w:t>(p value)</w:t>
            </w:r>
          </w:p>
        </w:tc>
      </w:tr>
      <w:tr w:rsidR="005C1DD1" w:rsidRPr="00FF5B59" w14:paraId="3C7A1736" w14:textId="77777777">
        <w:trPr>
          <w:trHeight w:val="441"/>
        </w:trPr>
        <w:tc>
          <w:tcPr>
            <w:tcW w:w="2016" w:type="dxa"/>
            <w:vAlign w:val="center"/>
          </w:tcPr>
          <w:p w14:paraId="5C65E312" w14:textId="77777777" w:rsidR="005C1DD1" w:rsidRPr="00FF5B59" w:rsidRDefault="005C1DD1" w:rsidP="00A9428F">
            <w:pPr>
              <w:pStyle w:val="SageTableCellCenter"/>
              <w:spacing w:before="0" w:after="0"/>
              <w:jc w:val="left"/>
              <w:rPr>
                <w:szCs w:val="20"/>
              </w:rPr>
            </w:pPr>
            <w:r w:rsidRPr="00FF5B59">
              <w:rPr>
                <w:szCs w:val="20"/>
              </w:rPr>
              <w:t>Mean (SD) f-SARA score</w:t>
            </w:r>
          </w:p>
        </w:tc>
        <w:tc>
          <w:tcPr>
            <w:tcW w:w="1440" w:type="dxa"/>
            <w:vAlign w:val="center"/>
          </w:tcPr>
          <w:p w14:paraId="4BC50F11" w14:textId="77777777" w:rsidR="005C1DD1" w:rsidRPr="00FF5B59" w:rsidRDefault="005C1DD1" w:rsidP="00A9428F">
            <w:pPr>
              <w:pStyle w:val="SageTableCellCenter"/>
              <w:spacing w:before="0" w:after="0"/>
              <w:rPr>
                <w:szCs w:val="20"/>
              </w:rPr>
            </w:pPr>
            <w:r w:rsidRPr="00FF5B59">
              <w:rPr>
                <w:szCs w:val="20"/>
              </w:rPr>
              <w:t>4.1 (1.1)</w:t>
            </w:r>
          </w:p>
        </w:tc>
        <w:tc>
          <w:tcPr>
            <w:tcW w:w="1440" w:type="dxa"/>
            <w:vAlign w:val="center"/>
          </w:tcPr>
          <w:p w14:paraId="61DFDDBC" w14:textId="77777777" w:rsidR="005C1DD1" w:rsidRPr="00FF5B59" w:rsidRDefault="005C1DD1" w:rsidP="00A9428F">
            <w:pPr>
              <w:pStyle w:val="SageTableCellCenter"/>
              <w:spacing w:before="0" w:after="0"/>
              <w:rPr>
                <w:szCs w:val="20"/>
              </w:rPr>
            </w:pPr>
            <w:r w:rsidRPr="00FF5B59">
              <w:rPr>
                <w:szCs w:val="20"/>
              </w:rPr>
              <w:t>4.8 (1.5)</w:t>
            </w:r>
          </w:p>
        </w:tc>
        <w:tc>
          <w:tcPr>
            <w:tcW w:w="1440" w:type="dxa"/>
            <w:vAlign w:val="center"/>
          </w:tcPr>
          <w:p w14:paraId="644A57FA" w14:textId="77777777" w:rsidR="005C1DD1" w:rsidRPr="00FF5B59" w:rsidRDefault="005C1DD1" w:rsidP="00A9428F">
            <w:pPr>
              <w:pStyle w:val="SageTableCellCenter"/>
              <w:spacing w:before="0" w:after="0"/>
              <w:rPr>
                <w:szCs w:val="20"/>
              </w:rPr>
            </w:pPr>
            <w:r w:rsidRPr="00FF5B59">
              <w:rPr>
                <w:szCs w:val="20"/>
              </w:rPr>
              <w:t>4.4 (1.7)</w:t>
            </w:r>
          </w:p>
        </w:tc>
        <w:tc>
          <w:tcPr>
            <w:tcW w:w="1440" w:type="dxa"/>
            <w:vAlign w:val="center"/>
          </w:tcPr>
          <w:p w14:paraId="131DF421" w14:textId="77777777" w:rsidR="005C1DD1" w:rsidRPr="00FF5B59" w:rsidRDefault="005C1DD1" w:rsidP="00A9428F">
            <w:pPr>
              <w:pStyle w:val="SageTableCellCenter"/>
              <w:spacing w:before="0" w:after="0"/>
              <w:rPr>
                <w:szCs w:val="20"/>
              </w:rPr>
            </w:pPr>
            <w:r w:rsidRPr="00FF5B59">
              <w:rPr>
                <w:szCs w:val="20"/>
              </w:rPr>
              <w:t>5.5 (2.0)</w:t>
            </w:r>
          </w:p>
        </w:tc>
        <w:tc>
          <w:tcPr>
            <w:tcW w:w="1440" w:type="dxa"/>
            <w:vAlign w:val="center"/>
          </w:tcPr>
          <w:p w14:paraId="7F2B5573" w14:textId="77777777" w:rsidR="005C1DD1" w:rsidRPr="00FF5B59" w:rsidRDefault="005C1DD1" w:rsidP="00A9428F">
            <w:pPr>
              <w:pStyle w:val="SageTableCellCenter"/>
              <w:spacing w:before="0" w:after="0"/>
              <w:rPr>
                <w:szCs w:val="20"/>
              </w:rPr>
            </w:pPr>
            <w:r w:rsidRPr="00FF5B59">
              <w:rPr>
                <w:szCs w:val="20"/>
              </w:rPr>
              <w:t>0.004</w:t>
            </w:r>
          </w:p>
        </w:tc>
      </w:tr>
      <w:tr w:rsidR="005C1DD1" w:rsidRPr="00FF5B59" w14:paraId="11D8803B" w14:textId="77777777">
        <w:trPr>
          <w:trHeight w:val="499"/>
        </w:trPr>
        <w:tc>
          <w:tcPr>
            <w:tcW w:w="2016" w:type="dxa"/>
            <w:vAlign w:val="center"/>
          </w:tcPr>
          <w:p w14:paraId="32D944F7" w14:textId="23940B03" w:rsidR="005C1DD1" w:rsidRPr="00FF5B59" w:rsidRDefault="005C1DD1" w:rsidP="00A9428F">
            <w:pPr>
              <w:pStyle w:val="SageTableCellCenter"/>
              <w:spacing w:before="0" w:after="0"/>
              <w:jc w:val="left"/>
              <w:rPr>
                <w:iCs/>
                <w:szCs w:val="20"/>
              </w:rPr>
            </w:pPr>
            <w:r w:rsidRPr="00FF5B59">
              <w:rPr>
                <w:iCs/>
                <w:szCs w:val="20"/>
              </w:rPr>
              <w:t>Mean (SD) time s</w:t>
            </w:r>
            <w:r w:rsidR="00174756" w:rsidRPr="00FF5B59">
              <w:rPr>
                <w:iCs/>
                <w:szCs w:val="20"/>
              </w:rPr>
              <w:t>i</w:t>
            </w:r>
            <w:r w:rsidRPr="00FF5B59">
              <w:rPr>
                <w:iCs/>
                <w:szCs w:val="20"/>
              </w:rPr>
              <w:t>nce symptom onset, years</w:t>
            </w:r>
          </w:p>
        </w:tc>
        <w:tc>
          <w:tcPr>
            <w:tcW w:w="1440" w:type="dxa"/>
            <w:vAlign w:val="center"/>
          </w:tcPr>
          <w:p w14:paraId="5437831C" w14:textId="77777777" w:rsidR="005C1DD1" w:rsidRPr="00FF5B59" w:rsidRDefault="005C1DD1" w:rsidP="00A9428F">
            <w:pPr>
              <w:pStyle w:val="SageTableCellCenter"/>
              <w:spacing w:before="0" w:after="0"/>
              <w:rPr>
                <w:iCs/>
                <w:szCs w:val="20"/>
              </w:rPr>
            </w:pPr>
            <w:r w:rsidRPr="00FF5B59">
              <w:rPr>
                <w:iCs/>
                <w:szCs w:val="20"/>
              </w:rPr>
              <w:t>1.9 (1.1)</w:t>
            </w:r>
          </w:p>
        </w:tc>
        <w:tc>
          <w:tcPr>
            <w:tcW w:w="1440" w:type="dxa"/>
            <w:vAlign w:val="center"/>
          </w:tcPr>
          <w:p w14:paraId="70AD98AB" w14:textId="77777777" w:rsidR="005C1DD1" w:rsidRPr="00FF5B59" w:rsidRDefault="005C1DD1" w:rsidP="00A9428F">
            <w:pPr>
              <w:pStyle w:val="SageTableCellCenter"/>
              <w:spacing w:before="0" w:after="0"/>
              <w:rPr>
                <w:iCs/>
                <w:szCs w:val="20"/>
              </w:rPr>
            </w:pPr>
            <w:r w:rsidRPr="00FF5B59">
              <w:rPr>
                <w:iCs/>
                <w:szCs w:val="20"/>
              </w:rPr>
              <w:t>4.6 (0.5)</w:t>
            </w:r>
          </w:p>
        </w:tc>
        <w:tc>
          <w:tcPr>
            <w:tcW w:w="1440" w:type="dxa"/>
            <w:vAlign w:val="center"/>
          </w:tcPr>
          <w:p w14:paraId="4EC6CD9C" w14:textId="77777777" w:rsidR="005C1DD1" w:rsidRPr="00FF5B59" w:rsidRDefault="005C1DD1" w:rsidP="00A9428F">
            <w:pPr>
              <w:pStyle w:val="SageTableCellCenter"/>
              <w:spacing w:before="0" w:after="0"/>
              <w:rPr>
                <w:iCs/>
                <w:szCs w:val="20"/>
              </w:rPr>
            </w:pPr>
            <w:r w:rsidRPr="00FF5B59">
              <w:rPr>
                <w:iCs/>
                <w:szCs w:val="20"/>
              </w:rPr>
              <w:t>6.5 (0.5)</w:t>
            </w:r>
          </w:p>
        </w:tc>
        <w:tc>
          <w:tcPr>
            <w:tcW w:w="1440" w:type="dxa"/>
            <w:vAlign w:val="center"/>
          </w:tcPr>
          <w:p w14:paraId="3BCAAC52" w14:textId="77777777" w:rsidR="005C1DD1" w:rsidRPr="00FF5B59" w:rsidRDefault="005C1DD1" w:rsidP="00A9428F">
            <w:pPr>
              <w:pStyle w:val="SageTableCellCenter"/>
              <w:spacing w:before="0" w:after="0"/>
              <w:rPr>
                <w:iCs/>
                <w:szCs w:val="20"/>
              </w:rPr>
            </w:pPr>
            <w:r w:rsidRPr="00FF5B59">
              <w:rPr>
                <w:iCs/>
                <w:szCs w:val="20"/>
              </w:rPr>
              <w:t>13.0 (6.5)</w:t>
            </w:r>
          </w:p>
        </w:tc>
        <w:tc>
          <w:tcPr>
            <w:tcW w:w="1440" w:type="dxa"/>
            <w:vAlign w:val="center"/>
          </w:tcPr>
          <w:p w14:paraId="694186AD" w14:textId="77777777" w:rsidR="005C1DD1" w:rsidRPr="00FF5B59" w:rsidRDefault="005C1DD1" w:rsidP="00A9428F">
            <w:pPr>
              <w:pStyle w:val="SageTableCellCenter"/>
              <w:spacing w:before="0" w:after="0"/>
              <w:rPr>
                <w:iCs/>
                <w:szCs w:val="20"/>
              </w:rPr>
            </w:pPr>
            <w:r w:rsidRPr="00FF5B59">
              <w:rPr>
                <w:iCs/>
                <w:szCs w:val="20"/>
              </w:rPr>
              <w:t>—</w:t>
            </w:r>
          </w:p>
        </w:tc>
      </w:tr>
    </w:tbl>
    <w:p w14:paraId="39BC01B2" w14:textId="6E119A84" w:rsidR="005C1DD1" w:rsidRPr="00DE2B7F" w:rsidRDefault="005C1DD1" w:rsidP="005C1DD1">
      <w:pPr>
        <w:spacing w:after="0" w:line="480" w:lineRule="auto"/>
        <w:rPr>
          <w:rFonts w:ascii="Times New Roman" w:hAnsi="Times New Roman" w:cs="Times New Roman"/>
          <w:sz w:val="18"/>
          <w:szCs w:val="18"/>
        </w:rPr>
      </w:pPr>
      <w:r w:rsidRPr="00FF5B59">
        <w:rPr>
          <w:rFonts w:ascii="Times New Roman" w:hAnsi="Times New Roman" w:cs="Times New Roman"/>
          <w:sz w:val="18"/>
          <w:szCs w:val="18"/>
        </w:rPr>
        <w:t>f-SARA</w:t>
      </w:r>
      <w:r w:rsidR="00A55247" w:rsidRPr="00FF5B59">
        <w:rPr>
          <w:rFonts w:ascii="Times New Roman" w:hAnsi="Times New Roman" w:cs="Times New Roman"/>
          <w:sz w:val="18"/>
          <w:szCs w:val="18"/>
        </w:rPr>
        <w:t>,</w:t>
      </w:r>
      <w:r w:rsidRPr="00FF5B59">
        <w:rPr>
          <w:rFonts w:ascii="Times New Roman" w:hAnsi="Times New Roman" w:cs="Times New Roman"/>
          <w:sz w:val="18"/>
          <w:szCs w:val="18"/>
        </w:rPr>
        <w:t xml:space="preserve"> </w:t>
      </w:r>
      <w:r w:rsidR="00A55247" w:rsidRPr="00FF5B59">
        <w:rPr>
          <w:rFonts w:ascii="Times New Roman" w:hAnsi="Times New Roman" w:cs="Times New Roman"/>
          <w:sz w:val="18"/>
          <w:szCs w:val="18"/>
        </w:rPr>
        <w:t>m</w:t>
      </w:r>
      <w:r w:rsidRPr="00FF5B59">
        <w:rPr>
          <w:rFonts w:ascii="Times New Roman" w:hAnsi="Times New Roman" w:cs="Times New Roman"/>
          <w:sz w:val="18"/>
          <w:szCs w:val="18"/>
        </w:rPr>
        <w:t xml:space="preserve">odified </w:t>
      </w:r>
      <w:r w:rsidR="00A55247" w:rsidRPr="00FF5B59">
        <w:rPr>
          <w:rFonts w:ascii="Times New Roman" w:hAnsi="Times New Roman" w:cs="Times New Roman"/>
          <w:sz w:val="18"/>
          <w:szCs w:val="18"/>
        </w:rPr>
        <w:t>f</w:t>
      </w:r>
      <w:r w:rsidRPr="00FF5B59">
        <w:rPr>
          <w:rFonts w:ascii="Times New Roman" w:hAnsi="Times New Roman" w:cs="Times New Roman"/>
          <w:sz w:val="18"/>
          <w:szCs w:val="18"/>
        </w:rPr>
        <w:t>unctional Scale for the Assessment and Rating of Ataxia; SCA</w:t>
      </w:r>
      <w:r w:rsidR="00A55247" w:rsidRPr="00FF5B59">
        <w:rPr>
          <w:rFonts w:ascii="Times New Roman" w:hAnsi="Times New Roman" w:cs="Times New Roman"/>
          <w:sz w:val="18"/>
          <w:szCs w:val="18"/>
        </w:rPr>
        <w:t>,</w:t>
      </w:r>
      <w:r w:rsidRPr="00FF5B59">
        <w:rPr>
          <w:rFonts w:ascii="Times New Roman" w:hAnsi="Times New Roman" w:cs="Times New Roman"/>
          <w:sz w:val="18"/>
          <w:szCs w:val="18"/>
        </w:rPr>
        <w:t xml:space="preserve"> spinocerebellar ataxia</w:t>
      </w:r>
      <w:r w:rsidR="00034B9E" w:rsidRPr="00FF5B59">
        <w:rPr>
          <w:rFonts w:ascii="Times New Roman" w:hAnsi="Times New Roman" w:cs="Times New Roman"/>
          <w:sz w:val="18"/>
          <w:szCs w:val="18"/>
        </w:rPr>
        <w:t>; SD, standard deviation</w:t>
      </w:r>
      <w:r w:rsidRPr="00FF5B59">
        <w:rPr>
          <w:rFonts w:ascii="Times New Roman" w:hAnsi="Times New Roman" w:cs="Times New Roman"/>
          <w:sz w:val="18"/>
          <w:szCs w:val="18"/>
        </w:rPr>
        <w:t>.</w:t>
      </w:r>
    </w:p>
    <w:p w14:paraId="0360DD41" w14:textId="7E18CA17" w:rsidR="00D22D5C" w:rsidRPr="009F5955" w:rsidRDefault="00394D25" w:rsidP="002810D7">
      <w:pPr>
        <w:spacing w:after="0" w:line="480" w:lineRule="auto"/>
        <w:rPr>
          <w:rFonts w:ascii="Times New Roman" w:hAnsi="Times New Roman" w:cs="Times New Roman"/>
          <w:sz w:val="20"/>
          <w:szCs w:val="20"/>
        </w:rPr>
      </w:pPr>
      <w:r w:rsidRPr="00DE2B7F">
        <w:rPr>
          <w:rFonts w:ascii="Times New Roman" w:hAnsi="Times New Roman" w:cs="Times New Roman"/>
        </w:rPr>
        <w:br w:type="page"/>
      </w:r>
      <w:r w:rsidR="00D22D5C" w:rsidRPr="009F5955">
        <w:rPr>
          <w:rFonts w:ascii="Times New Roman" w:eastAsia="Arial" w:hAnsi="Times New Roman" w:cs="Times New Roman"/>
          <w:b/>
          <w:bCs/>
          <w:sz w:val="20"/>
          <w:szCs w:val="20"/>
        </w:rPr>
        <w:lastRenderedPageBreak/>
        <w:t xml:space="preserve">Supplemental Table </w:t>
      </w:r>
      <w:r w:rsidR="009F6150" w:rsidRPr="009F5955">
        <w:rPr>
          <w:rFonts w:ascii="Times New Roman" w:eastAsia="Arial" w:hAnsi="Times New Roman" w:cs="Times New Roman"/>
          <w:b/>
          <w:bCs/>
          <w:sz w:val="20"/>
          <w:szCs w:val="20"/>
        </w:rPr>
        <w:t>1</w:t>
      </w:r>
      <w:r w:rsidR="00404B84">
        <w:rPr>
          <w:rFonts w:ascii="Times New Roman" w:eastAsia="Arial" w:hAnsi="Times New Roman" w:cs="Times New Roman"/>
          <w:b/>
          <w:bCs/>
          <w:sz w:val="20"/>
          <w:szCs w:val="20"/>
        </w:rPr>
        <w:t>2</w:t>
      </w:r>
      <w:r w:rsidR="00D22D5C" w:rsidRPr="009F5955">
        <w:rPr>
          <w:rFonts w:ascii="Times New Roman" w:eastAsia="Arial" w:hAnsi="Times New Roman" w:cs="Times New Roman"/>
          <w:b/>
          <w:bCs/>
          <w:sz w:val="20"/>
          <w:szCs w:val="20"/>
        </w:rPr>
        <w:t xml:space="preserve">. </w:t>
      </w:r>
      <w:r w:rsidR="00C92C0C" w:rsidRPr="009F5955">
        <w:rPr>
          <w:rFonts w:ascii="Times New Roman" w:eastAsia="Arial" w:hAnsi="Times New Roman" w:cs="Times New Roman"/>
          <w:sz w:val="20"/>
          <w:szCs w:val="20"/>
        </w:rPr>
        <w:t>All</w:t>
      </w:r>
      <w:r w:rsidR="00465BD1" w:rsidRPr="009F5955">
        <w:rPr>
          <w:rFonts w:ascii="Times New Roman" w:eastAsia="Arial" w:hAnsi="Times New Roman" w:cs="Times New Roman"/>
          <w:sz w:val="20"/>
          <w:szCs w:val="20"/>
        </w:rPr>
        <w:t>-</w:t>
      </w:r>
      <w:r w:rsidR="00C92C0C" w:rsidRPr="009F5955">
        <w:rPr>
          <w:rFonts w:ascii="Times New Roman" w:eastAsia="Arial" w:hAnsi="Times New Roman" w:cs="Times New Roman"/>
          <w:sz w:val="20"/>
          <w:szCs w:val="20"/>
        </w:rPr>
        <w:t xml:space="preserve">SCA </w:t>
      </w:r>
      <w:r w:rsidR="00465BD1" w:rsidRPr="009F5955">
        <w:rPr>
          <w:rFonts w:ascii="Times New Roman" w:eastAsia="Arial" w:hAnsi="Times New Roman" w:cs="Times New Roman"/>
          <w:sz w:val="20"/>
          <w:szCs w:val="20"/>
        </w:rPr>
        <w:t>and</w:t>
      </w:r>
      <w:r w:rsidR="00C92C0C" w:rsidRPr="009F5955">
        <w:rPr>
          <w:rFonts w:ascii="Times New Roman" w:eastAsia="Arial" w:hAnsi="Times New Roman" w:cs="Times New Roman"/>
          <w:sz w:val="20"/>
          <w:szCs w:val="20"/>
        </w:rPr>
        <w:t xml:space="preserve"> </w:t>
      </w:r>
      <w:r w:rsidR="00D22D5C" w:rsidRPr="009F5955">
        <w:rPr>
          <w:rFonts w:ascii="Times New Roman" w:eastAsia="Arial" w:hAnsi="Times New Roman" w:cs="Times New Roman"/>
          <w:sz w:val="20"/>
          <w:szCs w:val="20"/>
        </w:rPr>
        <w:t>SCA3 f-SARA psychometric validation: responsiveness (Study 206)</w:t>
      </w:r>
    </w:p>
    <w:tbl>
      <w:tblPr>
        <w:tblStyle w:val="TableGrid"/>
        <w:tblW w:w="9936" w:type="dxa"/>
        <w:tblInd w:w="-5" w:type="dxa"/>
        <w:tblLayout w:type="fixed"/>
        <w:tblLook w:val="0420" w:firstRow="1" w:lastRow="0" w:firstColumn="0" w:lastColumn="0" w:noHBand="0" w:noVBand="1"/>
      </w:tblPr>
      <w:tblGrid>
        <w:gridCol w:w="1872"/>
        <w:gridCol w:w="1728"/>
        <w:gridCol w:w="1728"/>
        <w:gridCol w:w="1728"/>
        <w:gridCol w:w="1728"/>
        <w:gridCol w:w="1152"/>
      </w:tblGrid>
      <w:tr w:rsidR="00D22D5C" w:rsidRPr="009F5955" w14:paraId="12F01EF0" w14:textId="77777777">
        <w:trPr>
          <w:trHeight w:val="832"/>
        </w:trPr>
        <w:tc>
          <w:tcPr>
            <w:tcW w:w="1872" w:type="dxa"/>
            <w:vAlign w:val="center"/>
          </w:tcPr>
          <w:p w14:paraId="3614B18C" w14:textId="77777777" w:rsidR="00D22D5C" w:rsidRPr="009F5955" w:rsidRDefault="00D22D5C" w:rsidP="00A9428F">
            <w:pPr>
              <w:pStyle w:val="SageTableHeadingLeft"/>
              <w:spacing w:before="0" w:after="0"/>
              <w:jc w:val="center"/>
              <w:rPr>
                <w:szCs w:val="20"/>
              </w:rPr>
            </w:pPr>
            <w:bookmarkStart w:id="4" w:name="_Hlk146790751"/>
          </w:p>
        </w:tc>
        <w:tc>
          <w:tcPr>
            <w:tcW w:w="6912" w:type="dxa"/>
            <w:gridSpan w:val="4"/>
            <w:vAlign w:val="center"/>
          </w:tcPr>
          <w:p w14:paraId="52EC24C5" w14:textId="77777777" w:rsidR="00D22D5C" w:rsidRPr="009F5955" w:rsidRDefault="00D22D5C" w:rsidP="00A9428F">
            <w:pPr>
              <w:pStyle w:val="SageTableHeadingCenter"/>
              <w:spacing w:before="0" w:after="0"/>
              <w:rPr>
                <w:szCs w:val="20"/>
              </w:rPr>
            </w:pPr>
            <w:r w:rsidRPr="009F5955">
              <w:rPr>
                <w:szCs w:val="20"/>
              </w:rPr>
              <w:t>Mean (SD) f-SARA score by FARS-FUNC quartile</w:t>
            </w:r>
          </w:p>
        </w:tc>
        <w:tc>
          <w:tcPr>
            <w:tcW w:w="1152" w:type="dxa"/>
            <w:vAlign w:val="center"/>
          </w:tcPr>
          <w:p w14:paraId="484B7C66" w14:textId="77777777" w:rsidR="00D22D5C" w:rsidRPr="009F5955" w:rsidRDefault="00D22D5C" w:rsidP="00A9428F">
            <w:pPr>
              <w:pStyle w:val="SageTableHeadingCenter"/>
              <w:spacing w:before="0" w:after="0"/>
              <w:rPr>
                <w:szCs w:val="20"/>
              </w:rPr>
            </w:pPr>
          </w:p>
        </w:tc>
      </w:tr>
      <w:tr w:rsidR="00D22D5C" w:rsidRPr="009F5955" w14:paraId="602E2429" w14:textId="77777777" w:rsidTr="00465BD1">
        <w:trPr>
          <w:trHeight w:val="832"/>
        </w:trPr>
        <w:tc>
          <w:tcPr>
            <w:tcW w:w="1872" w:type="dxa"/>
            <w:vAlign w:val="center"/>
          </w:tcPr>
          <w:p w14:paraId="20DF9469" w14:textId="77777777" w:rsidR="00D22D5C" w:rsidRPr="009F5955" w:rsidRDefault="00D22D5C" w:rsidP="00A9428F">
            <w:pPr>
              <w:pStyle w:val="SageTableHeadingLeft"/>
              <w:spacing w:before="0" w:after="0"/>
              <w:rPr>
                <w:szCs w:val="20"/>
              </w:rPr>
            </w:pPr>
            <w:r w:rsidRPr="009F5955">
              <w:rPr>
                <w:szCs w:val="20"/>
              </w:rPr>
              <w:t>f-SARA domain (item statistic)</w:t>
            </w:r>
          </w:p>
        </w:tc>
        <w:tc>
          <w:tcPr>
            <w:tcW w:w="1728" w:type="dxa"/>
          </w:tcPr>
          <w:p w14:paraId="3C4D54F7" w14:textId="77777777" w:rsidR="00D22D5C" w:rsidRPr="009F5955" w:rsidRDefault="00D22D5C" w:rsidP="00A9428F">
            <w:pPr>
              <w:pStyle w:val="SageTableHeadingCenter"/>
              <w:spacing w:before="0" w:after="0"/>
              <w:rPr>
                <w:szCs w:val="20"/>
              </w:rPr>
            </w:pPr>
            <w:r w:rsidRPr="009F5955">
              <w:rPr>
                <w:szCs w:val="20"/>
              </w:rPr>
              <w:t xml:space="preserve">Group 1 </w:t>
            </w:r>
          </w:p>
          <w:p w14:paraId="7DC152E1" w14:textId="763EC17C" w:rsidR="00D22D5C" w:rsidRPr="009F5955" w:rsidRDefault="00D22D5C" w:rsidP="00A9428F">
            <w:pPr>
              <w:pStyle w:val="SageTableHeadingCenter"/>
              <w:spacing w:before="0" w:after="0"/>
              <w:rPr>
                <w:szCs w:val="20"/>
              </w:rPr>
            </w:pPr>
            <w:r w:rsidRPr="009F5955">
              <w:rPr>
                <w:szCs w:val="20"/>
              </w:rPr>
              <w:t xml:space="preserve">FARS-FUNC score </w:t>
            </w:r>
            <w:r w:rsidR="0056623A" w:rsidRPr="009F5955">
              <w:rPr>
                <w:szCs w:val="20"/>
              </w:rPr>
              <w:t>1</w:t>
            </w:r>
            <w:r w:rsidR="00034B9E" w:rsidRPr="009F5955">
              <w:rPr>
                <w:szCs w:val="20"/>
              </w:rPr>
              <w:t>-</w:t>
            </w:r>
            <w:r w:rsidRPr="009F5955">
              <w:rPr>
                <w:szCs w:val="20"/>
              </w:rPr>
              <w:t>1.5 (</w:t>
            </w:r>
            <w:r w:rsidR="00034B9E" w:rsidRPr="009F5955">
              <w:rPr>
                <w:szCs w:val="20"/>
              </w:rPr>
              <w:t>n</w:t>
            </w:r>
            <w:r w:rsidRPr="009F5955">
              <w:rPr>
                <w:szCs w:val="20"/>
              </w:rPr>
              <w:t>=</w:t>
            </w:r>
            <w:r w:rsidR="009F5955" w:rsidRPr="009F5955">
              <w:rPr>
                <w:szCs w:val="20"/>
              </w:rPr>
              <w:t>13</w:t>
            </w:r>
            <w:r w:rsidRPr="009F5955">
              <w:rPr>
                <w:szCs w:val="20"/>
              </w:rPr>
              <w:t>)</w:t>
            </w:r>
          </w:p>
        </w:tc>
        <w:tc>
          <w:tcPr>
            <w:tcW w:w="1728" w:type="dxa"/>
          </w:tcPr>
          <w:p w14:paraId="7C95890E" w14:textId="77777777" w:rsidR="00D22D5C" w:rsidRPr="009F5955" w:rsidRDefault="00D22D5C" w:rsidP="00A9428F">
            <w:pPr>
              <w:pStyle w:val="SageTableHeadingCenter"/>
              <w:spacing w:before="0" w:after="0"/>
              <w:rPr>
                <w:szCs w:val="20"/>
              </w:rPr>
            </w:pPr>
            <w:r w:rsidRPr="009F5955">
              <w:rPr>
                <w:szCs w:val="20"/>
              </w:rPr>
              <w:t>Group 2</w:t>
            </w:r>
          </w:p>
          <w:p w14:paraId="0FB7E017" w14:textId="693F1392" w:rsidR="00D22D5C" w:rsidRPr="009F5955" w:rsidRDefault="00D22D5C" w:rsidP="00A9428F">
            <w:pPr>
              <w:pStyle w:val="SageTableHeadingCenter"/>
              <w:spacing w:before="0" w:after="0"/>
              <w:rPr>
                <w:szCs w:val="20"/>
              </w:rPr>
            </w:pPr>
            <w:r w:rsidRPr="009F5955">
              <w:rPr>
                <w:szCs w:val="20"/>
              </w:rPr>
              <w:t>FARS-FUNC score 2</w:t>
            </w:r>
            <w:r w:rsidR="00034B9E" w:rsidRPr="009F5955">
              <w:rPr>
                <w:szCs w:val="20"/>
              </w:rPr>
              <w:t>-</w:t>
            </w:r>
            <w:r w:rsidRPr="009F5955">
              <w:rPr>
                <w:szCs w:val="20"/>
              </w:rPr>
              <w:t>2.5 (</w:t>
            </w:r>
            <w:r w:rsidR="00034B9E" w:rsidRPr="009F5955">
              <w:rPr>
                <w:szCs w:val="20"/>
              </w:rPr>
              <w:t>n</w:t>
            </w:r>
            <w:r w:rsidR="002D3480" w:rsidRPr="009F5955">
              <w:rPr>
                <w:szCs w:val="20"/>
              </w:rPr>
              <w:t>=</w:t>
            </w:r>
            <w:r w:rsidR="009F5955" w:rsidRPr="009F5955">
              <w:rPr>
                <w:szCs w:val="20"/>
              </w:rPr>
              <w:t>95</w:t>
            </w:r>
            <w:r w:rsidRPr="009F5955">
              <w:rPr>
                <w:szCs w:val="20"/>
              </w:rPr>
              <w:t>)</w:t>
            </w:r>
          </w:p>
        </w:tc>
        <w:tc>
          <w:tcPr>
            <w:tcW w:w="1728" w:type="dxa"/>
          </w:tcPr>
          <w:p w14:paraId="1C1C8B87" w14:textId="77777777" w:rsidR="00D22D5C" w:rsidRPr="009F5955" w:rsidRDefault="00D22D5C" w:rsidP="00A9428F">
            <w:pPr>
              <w:pStyle w:val="SageTableHeadingCenter"/>
              <w:spacing w:before="0" w:after="0"/>
              <w:rPr>
                <w:szCs w:val="20"/>
              </w:rPr>
            </w:pPr>
            <w:r w:rsidRPr="009F5955">
              <w:rPr>
                <w:szCs w:val="20"/>
              </w:rPr>
              <w:t>Group 3</w:t>
            </w:r>
          </w:p>
          <w:p w14:paraId="0E21843A" w14:textId="21B4847D" w:rsidR="00D22D5C" w:rsidRPr="009F5955" w:rsidRDefault="00D22D5C" w:rsidP="00A9428F">
            <w:pPr>
              <w:pStyle w:val="SageTableHeadingCenter"/>
              <w:spacing w:before="0" w:after="0"/>
              <w:rPr>
                <w:szCs w:val="20"/>
              </w:rPr>
            </w:pPr>
            <w:r w:rsidRPr="009F5955">
              <w:rPr>
                <w:szCs w:val="20"/>
              </w:rPr>
              <w:t>FARS-FUNC score 3</w:t>
            </w:r>
            <w:r w:rsidR="00034B9E" w:rsidRPr="009F5955">
              <w:rPr>
                <w:szCs w:val="20"/>
              </w:rPr>
              <w:t>-</w:t>
            </w:r>
            <w:r w:rsidRPr="009F5955">
              <w:rPr>
                <w:szCs w:val="20"/>
              </w:rPr>
              <w:t>3.5 (</w:t>
            </w:r>
            <w:r w:rsidR="00034B9E" w:rsidRPr="009F5955">
              <w:rPr>
                <w:szCs w:val="20"/>
              </w:rPr>
              <w:t>n</w:t>
            </w:r>
            <w:r w:rsidRPr="009F5955">
              <w:rPr>
                <w:szCs w:val="20"/>
              </w:rPr>
              <w:t>=</w:t>
            </w:r>
            <w:r w:rsidR="009F5955" w:rsidRPr="009F5955">
              <w:rPr>
                <w:szCs w:val="20"/>
              </w:rPr>
              <w:t>68)</w:t>
            </w:r>
          </w:p>
        </w:tc>
        <w:tc>
          <w:tcPr>
            <w:tcW w:w="1728" w:type="dxa"/>
          </w:tcPr>
          <w:p w14:paraId="36DA51CE" w14:textId="77777777" w:rsidR="00D22D5C" w:rsidRPr="009F5955" w:rsidRDefault="00D22D5C" w:rsidP="00A9428F">
            <w:pPr>
              <w:pStyle w:val="SageTableHeadingCenter"/>
              <w:spacing w:before="0" w:after="0"/>
              <w:rPr>
                <w:szCs w:val="20"/>
              </w:rPr>
            </w:pPr>
            <w:r w:rsidRPr="009F5955">
              <w:rPr>
                <w:szCs w:val="20"/>
              </w:rPr>
              <w:t>Group 4</w:t>
            </w:r>
          </w:p>
          <w:p w14:paraId="7081102B" w14:textId="75E9C5E5" w:rsidR="00D22D5C" w:rsidRPr="009F5955" w:rsidRDefault="00D22D5C" w:rsidP="00A9428F">
            <w:pPr>
              <w:pStyle w:val="SageTableHeadingCenter"/>
              <w:spacing w:before="0" w:after="0"/>
              <w:rPr>
                <w:szCs w:val="20"/>
              </w:rPr>
            </w:pPr>
            <w:r w:rsidRPr="009F5955">
              <w:rPr>
                <w:szCs w:val="20"/>
              </w:rPr>
              <w:t>FARS-FUNC score 4</w:t>
            </w:r>
            <w:r w:rsidR="00034B9E" w:rsidRPr="009F5955">
              <w:rPr>
                <w:szCs w:val="20"/>
              </w:rPr>
              <w:t>-</w:t>
            </w:r>
            <w:r w:rsidR="0056623A" w:rsidRPr="009F5955">
              <w:rPr>
                <w:szCs w:val="20"/>
              </w:rPr>
              <w:t>5</w:t>
            </w:r>
            <w:r w:rsidRPr="009F5955">
              <w:rPr>
                <w:szCs w:val="20"/>
              </w:rPr>
              <w:t xml:space="preserve"> (</w:t>
            </w:r>
            <w:r w:rsidR="00034B9E" w:rsidRPr="009F5955">
              <w:rPr>
                <w:szCs w:val="20"/>
              </w:rPr>
              <w:t>n</w:t>
            </w:r>
            <w:r w:rsidR="009F5955" w:rsidRPr="009F5955">
              <w:rPr>
                <w:szCs w:val="20"/>
              </w:rPr>
              <w:t>=41</w:t>
            </w:r>
            <w:r w:rsidRPr="009F5955">
              <w:rPr>
                <w:szCs w:val="20"/>
              </w:rPr>
              <w:t>)</w:t>
            </w:r>
          </w:p>
        </w:tc>
        <w:tc>
          <w:tcPr>
            <w:tcW w:w="1152" w:type="dxa"/>
            <w:vAlign w:val="center"/>
          </w:tcPr>
          <w:p w14:paraId="225634A3" w14:textId="3314B543" w:rsidR="00D22D5C" w:rsidRPr="009F5955" w:rsidRDefault="00D22D5C" w:rsidP="00A9428F">
            <w:pPr>
              <w:pStyle w:val="SageTableHeadingCenter"/>
              <w:spacing w:before="0" w:after="0"/>
              <w:rPr>
                <w:szCs w:val="20"/>
              </w:rPr>
            </w:pPr>
            <w:r w:rsidRPr="009F5955">
              <w:rPr>
                <w:szCs w:val="20"/>
              </w:rPr>
              <w:t>p value</w:t>
            </w:r>
            <w:r w:rsidR="00A55247" w:rsidRPr="009F5955">
              <w:rPr>
                <w:szCs w:val="20"/>
              </w:rPr>
              <w:t>*</w:t>
            </w:r>
          </w:p>
        </w:tc>
      </w:tr>
      <w:tr w:rsidR="00571B79" w:rsidRPr="009F5955" w14:paraId="77C101E3" w14:textId="77777777" w:rsidTr="00440CF1">
        <w:trPr>
          <w:trHeight w:val="64"/>
        </w:trPr>
        <w:tc>
          <w:tcPr>
            <w:tcW w:w="9936" w:type="dxa"/>
            <w:gridSpan w:val="6"/>
            <w:vAlign w:val="center"/>
          </w:tcPr>
          <w:p w14:paraId="6612BBF1" w14:textId="7774A5F8" w:rsidR="00571B79" w:rsidRPr="009F5955" w:rsidRDefault="00074B93" w:rsidP="00A9428F">
            <w:pPr>
              <w:pStyle w:val="SageTableCellCenter"/>
              <w:spacing w:before="0" w:after="0"/>
              <w:jc w:val="left"/>
              <w:rPr>
                <w:rFonts w:eastAsia="Courier New"/>
                <w:color w:val="000000"/>
                <w:szCs w:val="20"/>
              </w:rPr>
            </w:pPr>
            <w:r w:rsidRPr="009F5955">
              <w:rPr>
                <w:rFonts w:eastAsia="Courier New"/>
                <w:b/>
                <w:bCs/>
                <w:color w:val="000000"/>
                <w:szCs w:val="20"/>
              </w:rPr>
              <w:t>All</w:t>
            </w:r>
            <w:r w:rsidR="00465BD1" w:rsidRPr="009F5955">
              <w:rPr>
                <w:rFonts w:eastAsia="Courier New"/>
                <w:b/>
                <w:bCs/>
                <w:color w:val="000000"/>
                <w:szCs w:val="20"/>
              </w:rPr>
              <w:t xml:space="preserve"> </w:t>
            </w:r>
            <w:r w:rsidRPr="009F5955">
              <w:rPr>
                <w:rFonts w:eastAsia="Courier New"/>
                <w:b/>
                <w:bCs/>
                <w:color w:val="000000"/>
                <w:szCs w:val="20"/>
              </w:rPr>
              <w:t>SC</w:t>
            </w:r>
            <w:r w:rsidR="00FE4999" w:rsidRPr="009F5955">
              <w:rPr>
                <w:rFonts w:eastAsia="Courier New"/>
                <w:b/>
                <w:bCs/>
                <w:color w:val="000000"/>
                <w:szCs w:val="20"/>
              </w:rPr>
              <w:t>A</w:t>
            </w:r>
            <w:r w:rsidRPr="009F5955">
              <w:rPr>
                <w:rFonts w:eastAsia="Courier New"/>
                <w:b/>
                <w:bCs/>
                <w:color w:val="000000"/>
                <w:szCs w:val="20"/>
              </w:rPr>
              <w:t xml:space="preserve"> </w:t>
            </w:r>
            <w:r w:rsidR="00465BD1" w:rsidRPr="009F5955">
              <w:rPr>
                <w:rFonts w:eastAsia="Courier New"/>
                <w:b/>
                <w:bCs/>
                <w:color w:val="000000"/>
                <w:szCs w:val="20"/>
              </w:rPr>
              <w:t>(</w:t>
            </w:r>
            <w:r w:rsidR="00034B9E" w:rsidRPr="009F5955">
              <w:rPr>
                <w:rFonts w:eastAsia="Courier New"/>
                <w:b/>
                <w:bCs/>
                <w:color w:val="000000"/>
                <w:szCs w:val="20"/>
              </w:rPr>
              <w:t>n</w:t>
            </w:r>
            <w:r w:rsidRPr="009F5955">
              <w:rPr>
                <w:rFonts w:eastAsia="Courier New"/>
                <w:b/>
                <w:bCs/>
                <w:color w:val="000000"/>
                <w:szCs w:val="20"/>
              </w:rPr>
              <w:t>=217</w:t>
            </w:r>
            <w:r w:rsidR="00465BD1" w:rsidRPr="009F5955">
              <w:rPr>
                <w:rFonts w:eastAsia="Courier New"/>
                <w:b/>
                <w:bCs/>
                <w:color w:val="000000"/>
                <w:szCs w:val="20"/>
              </w:rPr>
              <w:t>)</w:t>
            </w:r>
          </w:p>
        </w:tc>
      </w:tr>
      <w:tr w:rsidR="00440CF1" w:rsidRPr="009F5955" w14:paraId="4860E2A1" w14:textId="77777777" w:rsidTr="0056623A">
        <w:trPr>
          <w:trHeight w:val="563"/>
        </w:trPr>
        <w:tc>
          <w:tcPr>
            <w:tcW w:w="1872" w:type="dxa"/>
            <w:vAlign w:val="center"/>
          </w:tcPr>
          <w:p w14:paraId="652E15A7" w14:textId="67133FB5" w:rsidR="00440CF1" w:rsidRPr="009F5955" w:rsidRDefault="00440CF1" w:rsidP="00A9428F">
            <w:pPr>
              <w:pStyle w:val="SageTableCellLeft"/>
              <w:spacing w:before="0" w:after="0"/>
              <w:rPr>
                <w:szCs w:val="20"/>
              </w:rPr>
            </w:pPr>
            <w:r w:rsidRPr="009F5955">
              <w:rPr>
                <w:szCs w:val="20"/>
              </w:rPr>
              <w:t>Gait (#1 gait)</w:t>
            </w:r>
          </w:p>
        </w:tc>
        <w:tc>
          <w:tcPr>
            <w:tcW w:w="1728" w:type="dxa"/>
            <w:vAlign w:val="center"/>
          </w:tcPr>
          <w:p w14:paraId="3401A2ED" w14:textId="687FFB16" w:rsidR="00440CF1" w:rsidRPr="009F5955" w:rsidRDefault="00440CF1" w:rsidP="00A9428F">
            <w:pPr>
              <w:pStyle w:val="SageTableCellCenter"/>
              <w:spacing w:before="0" w:after="0"/>
              <w:rPr>
                <w:szCs w:val="20"/>
              </w:rPr>
            </w:pPr>
            <w:r w:rsidRPr="009F5955">
              <w:rPr>
                <w:szCs w:val="20"/>
              </w:rPr>
              <w:t>1.1 (0.3)</w:t>
            </w:r>
          </w:p>
        </w:tc>
        <w:tc>
          <w:tcPr>
            <w:tcW w:w="1728" w:type="dxa"/>
            <w:vAlign w:val="center"/>
          </w:tcPr>
          <w:p w14:paraId="3DD43038" w14:textId="10D07042" w:rsidR="00440CF1" w:rsidRPr="009F5955" w:rsidRDefault="00440CF1" w:rsidP="00A9428F">
            <w:pPr>
              <w:pStyle w:val="SageTableCellCenter"/>
              <w:spacing w:before="0" w:after="0"/>
              <w:rPr>
                <w:szCs w:val="20"/>
              </w:rPr>
            </w:pPr>
            <w:r w:rsidRPr="009F5955">
              <w:rPr>
                <w:szCs w:val="20"/>
              </w:rPr>
              <w:t>1.1 (0.2)</w:t>
            </w:r>
          </w:p>
        </w:tc>
        <w:tc>
          <w:tcPr>
            <w:tcW w:w="1728" w:type="dxa"/>
            <w:vAlign w:val="center"/>
          </w:tcPr>
          <w:p w14:paraId="104AB12F" w14:textId="276F51B8" w:rsidR="00440CF1" w:rsidRPr="009F5955" w:rsidRDefault="00440CF1" w:rsidP="00A9428F">
            <w:pPr>
              <w:pStyle w:val="SageTableCellCenter"/>
              <w:spacing w:before="0" w:after="0"/>
              <w:rPr>
                <w:szCs w:val="20"/>
              </w:rPr>
            </w:pPr>
            <w:r w:rsidRPr="009F5955">
              <w:rPr>
                <w:szCs w:val="20"/>
              </w:rPr>
              <w:t>1.5 (0.6)</w:t>
            </w:r>
          </w:p>
        </w:tc>
        <w:tc>
          <w:tcPr>
            <w:tcW w:w="1728" w:type="dxa"/>
            <w:vAlign w:val="center"/>
          </w:tcPr>
          <w:p w14:paraId="1C7C0D93" w14:textId="749ECD18" w:rsidR="00440CF1" w:rsidRPr="009F5955" w:rsidRDefault="00440CF1" w:rsidP="00A9428F">
            <w:pPr>
              <w:pStyle w:val="SageTableCellCenter"/>
              <w:spacing w:before="0" w:after="0"/>
              <w:rPr>
                <w:szCs w:val="20"/>
              </w:rPr>
            </w:pPr>
            <w:r w:rsidRPr="009F5955">
              <w:rPr>
                <w:szCs w:val="20"/>
              </w:rPr>
              <w:t>2.7 (0.6)</w:t>
            </w:r>
          </w:p>
        </w:tc>
        <w:tc>
          <w:tcPr>
            <w:tcW w:w="1152" w:type="dxa"/>
            <w:vAlign w:val="center"/>
          </w:tcPr>
          <w:p w14:paraId="5E218E67" w14:textId="0B2EF5FA" w:rsidR="00440CF1" w:rsidRPr="009F5955" w:rsidRDefault="00440CF1" w:rsidP="00A9428F">
            <w:pPr>
              <w:pStyle w:val="SageTableCellCenter"/>
              <w:spacing w:before="0" w:after="0"/>
              <w:rPr>
                <w:szCs w:val="20"/>
              </w:rPr>
            </w:pPr>
            <w:r w:rsidRPr="009F5955">
              <w:rPr>
                <w:szCs w:val="20"/>
              </w:rPr>
              <w:t>&lt;0.001</w:t>
            </w:r>
          </w:p>
        </w:tc>
      </w:tr>
      <w:tr w:rsidR="00440CF1" w:rsidRPr="009F5955" w14:paraId="16D59191" w14:textId="77777777" w:rsidTr="0056623A">
        <w:trPr>
          <w:trHeight w:val="563"/>
        </w:trPr>
        <w:tc>
          <w:tcPr>
            <w:tcW w:w="1872" w:type="dxa"/>
            <w:vAlign w:val="center"/>
          </w:tcPr>
          <w:p w14:paraId="47E312D4" w14:textId="239F2CCC" w:rsidR="00440CF1" w:rsidRPr="009F5955" w:rsidRDefault="00440CF1" w:rsidP="00A9428F">
            <w:pPr>
              <w:pStyle w:val="SageTableCellLeft"/>
              <w:spacing w:before="0" w:after="0"/>
              <w:rPr>
                <w:szCs w:val="20"/>
              </w:rPr>
            </w:pPr>
            <w:r w:rsidRPr="009F5955">
              <w:rPr>
                <w:szCs w:val="20"/>
              </w:rPr>
              <w:t>Balance (#2 stance)</w:t>
            </w:r>
          </w:p>
        </w:tc>
        <w:tc>
          <w:tcPr>
            <w:tcW w:w="1728" w:type="dxa"/>
            <w:vAlign w:val="center"/>
          </w:tcPr>
          <w:p w14:paraId="6D562EC6" w14:textId="2C8651B2" w:rsidR="00440CF1" w:rsidRPr="009F5955" w:rsidRDefault="00440CF1" w:rsidP="00A9428F">
            <w:pPr>
              <w:pStyle w:val="SageTableCellCenter"/>
              <w:spacing w:before="0" w:after="0"/>
              <w:rPr>
                <w:szCs w:val="20"/>
              </w:rPr>
            </w:pPr>
            <w:r w:rsidRPr="009F5955">
              <w:rPr>
                <w:szCs w:val="20"/>
              </w:rPr>
              <w:t>0.8 (0.4)</w:t>
            </w:r>
          </w:p>
        </w:tc>
        <w:tc>
          <w:tcPr>
            <w:tcW w:w="1728" w:type="dxa"/>
            <w:vAlign w:val="center"/>
          </w:tcPr>
          <w:p w14:paraId="1E4D4104" w14:textId="37F8ED5C" w:rsidR="00440CF1" w:rsidRPr="009F5955" w:rsidRDefault="00440CF1" w:rsidP="00A9428F">
            <w:pPr>
              <w:pStyle w:val="SageTableCellCenter"/>
              <w:spacing w:before="0" w:after="0"/>
              <w:rPr>
                <w:szCs w:val="20"/>
              </w:rPr>
            </w:pPr>
            <w:r w:rsidRPr="009F5955">
              <w:rPr>
                <w:szCs w:val="20"/>
              </w:rPr>
              <w:t>1.0 (0.3)</w:t>
            </w:r>
          </w:p>
        </w:tc>
        <w:tc>
          <w:tcPr>
            <w:tcW w:w="1728" w:type="dxa"/>
            <w:vAlign w:val="center"/>
          </w:tcPr>
          <w:p w14:paraId="14C3FD43" w14:textId="63B6B823" w:rsidR="00440CF1" w:rsidRPr="009F5955" w:rsidRDefault="00440CF1" w:rsidP="00A9428F">
            <w:pPr>
              <w:pStyle w:val="SageTableCellCenter"/>
              <w:spacing w:before="0" w:after="0"/>
              <w:rPr>
                <w:szCs w:val="20"/>
              </w:rPr>
            </w:pPr>
            <w:r w:rsidRPr="009F5955">
              <w:rPr>
                <w:szCs w:val="20"/>
              </w:rPr>
              <w:t>1.3 (0.5)</w:t>
            </w:r>
          </w:p>
        </w:tc>
        <w:tc>
          <w:tcPr>
            <w:tcW w:w="1728" w:type="dxa"/>
            <w:vAlign w:val="center"/>
          </w:tcPr>
          <w:p w14:paraId="3DD7BFC4" w14:textId="73C30F1F" w:rsidR="00440CF1" w:rsidRPr="009F5955" w:rsidRDefault="00440CF1" w:rsidP="00A9428F">
            <w:pPr>
              <w:pStyle w:val="SageTableCellCenter"/>
              <w:spacing w:before="0" w:after="0"/>
              <w:rPr>
                <w:szCs w:val="20"/>
              </w:rPr>
            </w:pPr>
            <w:r w:rsidRPr="009F5955">
              <w:rPr>
                <w:szCs w:val="20"/>
              </w:rPr>
              <w:t>1.7 (0.6)</w:t>
            </w:r>
          </w:p>
        </w:tc>
        <w:tc>
          <w:tcPr>
            <w:tcW w:w="1152" w:type="dxa"/>
            <w:vAlign w:val="center"/>
          </w:tcPr>
          <w:p w14:paraId="18E4A689" w14:textId="1D28147F" w:rsidR="00440CF1" w:rsidRPr="009F5955" w:rsidRDefault="00440CF1" w:rsidP="00A9428F">
            <w:pPr>
              <w:pStyle w:val="SageTableCellCenter"/>
              <w:spacing w:before="0" w:after="0"/>
              <w:rPr>
                <w:szCs w:val="20"/>
              </w:rPr>
            </w:pPr>
            <w:r w:rsidRPr="009F5955">
              <w:rPr>
                <w:szCs w:val="20"/>
              </w:rPr>
              <w:t>&lt;0.001</w:t>
            </w:r>
          </w:p>
        </w:tc>
      </w:tr>
      <w:tr w:rsidR="00440CF1" w:rsidRPr="009F5955" w14:paraId="611ADB09" w14:textId="77777777" w:rsidTr="0056623A">
        <w:trPr>
          <w:trHeight w:val="563"/>
        </w:trPr>
        <w:tc>
          <w:tcPr>
            <w:tcW w:w="1872" w:type="dxa"/>
            <w:vAlign w:val="center"/>
          </w:tcPr>
          <w:p w14:paraId="1A3E1935" w14:textId="25A705E9" w:rsidR="00440CF1" w:rsidRPr="009F5955" w:rsidRDefault="00440CF1" w:rsidP="00A9428F">
            <w:pPr>
              <w:pStyle w:val="SageTableCellLeft"/>
              <w:spacing w:before="0" w:after="0"/>
              <w:rPr>
                <w:szCs w:val="20"/>
              </w:rPr>
            </w:pPr>
            <w:r w:rsidRPr="009F5955">
              <w:rPr>
                <w:szCs w:val="20"/>
              </w:rPr>
              <w:t>Sitting (#3 sitting)</w:t>
            </w:r>
          </w:p>
        </w:tc>
        <w:tc>
          <w:tcPr>
            <w:tcW w:w="1728" w:type="dxa"/>
            <w:vAlign w:val="center"/>
          </w:tcPr>
          <w:p w14:paraId="5B59BC33" w14:textId="139A70D9" w:rsidR="00440CF1" w:rsidRPr="009F5955" w:rsidRDefault="00440CF1" w:rsidP="00A9428F">
            <w:pPr>
              <w:pStyle w:val="SageTableCellCenter"/>
              <w:spacing w:before="0" w:after="0"/>
              <w:rPr>
                <w:szCs w:val="20"/>
              </w:rPr>
            </w:pPr>
            <w:r w:rsidRPr="009F5955">
              <w:rPr>
                <w:szCs w:val="20"/>
              </w:rPr>
              <w:t>0.7 (0.5)</w:t>
            </w:r>
          </w:p>
        </w:tc>
        <w:tc>
          <w:tcPr>
            <w:tcW w:w="1728" w:type="dxa"/>
            <w:vAlign w:val="center"/>
          </w:tcPr>
          <w:p w14:paraId="1C95E857" w14:textId="26E7E6F6" w:rsidR="00440CF1" w:rsidRPr="009F5955" w:rsidRDefault="00440CF1" w:rsidP="00A9428F">
            <w:pPr>
              <w:pStyle w:val="SageTableCellCenter"/>
              <w:spacing w:before="0" w:after="0"/>
              <w:rPr>
                <w:szCs w:val="20"/>
              </w:rPr>
            </w:pPr>
            <w:r w:rsidRPr="009F5955">
              <w:rPr>
                <w:szCs w:val="20"/>
              </w:rPr>
              <w:t>0.8 (0.6)</w:t>
            </w:r>
          </w:p>
        </w:tc>
        <w:tc>
          <w:tcPr>
            <w:tcW w:w="1728" w:type="dxa"/>
            <w:vAlign w:val="center"/>
          </w:tcPr>
          <w:p w14:paraId="3DFF1617" w14:textId="299432B3" w:rsidR="00440CF1" w:rsidRPr="009F5955" w:rsidRDefault="00440CF1" w:rsidP="00A9428F">
            <w:pPr>
              <w:pStyle w:val="SageTableCellCenter"/>
              <w:spacing w:before="0" w:after="0"/>
              <w:rPr>
                <w:szCs w:val="20"/>
              </w:rPr>
            </w:pPr>
            <w:r w:rsidRPr="009F5955">
              <w:rPr>
                <w:szCs w:val="20"/>
              </w:rPr>
              <w:t>0.9 (0.7)</w:t>
            </w:r>
          </w:p>
        </w:tc>
        <w:tc>
          <w:tcPr>
            <w:tcW w:w="1728" w:type="dxa"/>
            <w:vAlign w:val="center"/>
          </w:tcPr>
          <w:p w14:paraId="7DFF4AF1" w14:textId="3569D3DF" w:rsidR="00440CF1" w:rsidRPr="009F5955" w:rsidRDefault="00440CF1" w:rsidP="00A9428F">
            <w:pPr>
              <w:pStyle w:val="SageTableCellCenter"/>
              <w:spacing w:before="0" w:after="0"/>
              <w:rPr>
                <w:szCs w:val="20"/>
              </w:rPr>
            </w:pPr>
            <w:r w:rsidRPr="009F5955">
              <w:rPr>
                <w:szCs w:val="20"/>
              </w:rPr>
              <w:t>1.1 (0.7)</w:t>
            </w:r>
          </w:p>
        </w:tc>
        <w:tc>
          <w:tcPr>
            <w:tcW w:w="1152" w:type="dxa"/>
            <w:vAlign w:val="center"/>
          </w:tcPr>
          <w:p w14:paraId="45EAF08B" w14:textId="37F1D97E" w:rsidR="00440CF1" w:rsidRPr="009F5955" w:rsidRDefault="00440CF1" w:rsidP="00A9428F">
            <w:pPr>
              <w:pStyle w:val="SageTableCellCenter"/>
              <w:spacing w:before="0" w:after="0"/>
              <w:rPr>
                <w:szCs w:val="20"/>
              </w:rPr>
            </w:pPr>
            <w:r w:rsidRPr="009F5955">
              <w:rPr>
                <w:szCs w:val="20"/>
              </w:rPr>
              <w:t>0.118</w:t>
            </w:r>
          </w:p>
        </w:tc>
      </w:tr>
      <w:tr w:rsidR="00440CF1" w:rsidRPr="009F5955" w14:paraId="1455A5BD" w14:textId="77777777" w:rsidTr="0056623A">
        <w:trPr>
          <w:trHeight w:val="356"/>
        </w:trPr>
        <w:tc>
          <w:tcPr>
            <w:tcW w:w="1872" w:type="dxa"/>
            <w:vAlign w:val="center"/>
          </w:tcPr>
          <w:p w14:paraId="5E51E09A" w14:textId="54319B8D" w:rsidR="00440CF1" w:rsidRPr="009F5955" w:rsidRDefault="00440CF1" w:rsidP="00A9428F">
            <w:pPr>
              <w:pStyle w:val="SageTableCellLeft"/>
              <w:spacing w:before="0" w:after="0"/>
              <w:rPr>
                <w:szCs w:val="20"/>
              </w:rPr>
            </w:pPr>
            <w:r w:rsidRPr="009F5955">
              <w:rPr>
                <w:szCs w:val="20"/>
              </w:rPr>
              <w:t>Speech (#4 speech disturbance)</w:t>
            </w:r>
          </w:p>
        </w:tc>
        <w:tc>
          <w:tcPr>
            <w:tcW w:w="1728" w:type="dxa"/>
            <w:vAlign w:val="center"/>
          </w:tcPr>
          <w:p w14:paraId="06226936" w14:textId="0E2955D4" w:rsidR="00440CF1" w:rsidRPr="009F5955" w:rsidRDefault="00440CF1" w:rsidP="00A9428F">
            <w:pPr>
              <w:pStyle w:val="SageTableCellCenter"/>
              <w:spacing w:before="0" w:after="0"/>
              <w:rPr>
                <w:szCs w:val="20"/>
              </w:rPr>
            </w:pPr>
            <w:r w:rsidRPr="009F5955">
              <w:rPr>
                <w:szCs w:val="20"/>
              </w:rPr>
              <w:t>0.8 (0.6)</w:t>
            </w:r>
          </w:p>
        </w:tc>
        <w:tc>
          <w:tcPr>
            <w:tcW w:w="1728" w:type="dxa"/>
            <w:vAlign w:val="center"/>
          </w:tcPr>
          <w:p w14:paraId="712AFA5B" w14:textId="62CE652E" w:rsidR="00440CF1" w:rsidRPr="009F5955" w:rsidRDefault="00440CF1" w:rsidP="00A9428F">
            <w:pPr>
              <w:pStyle w:val="SageTableCellCenter"/>
              <w:spacing w:before="0" w:after="0"/>
              <w:rPr>
                <w:szCs w:val="20"/>
              </w:rPr>
            </w:pPr>
            <w:r w:rsidRPr="009F5955">
              <w:rPr>
                <w:szCs w:val="20"/>
              </w:rPr>
              <w:t>1.2 (0.5)</w:t>
            </w:r>
          </w:p>
        </w:tc>
        <w:tc>
          <w:tcPr>
            <w:tcW w:w="1728" w:type="dxa"/>
            <w:vAlign w:val="center"/>
          </w:tcPr>
          <w:p w14:paraId="18D368AD" w14:textId="230C7446" w:rsidR="00440CF1" w:rsidRPr="009F5955" w:rsidRDefault="00440CF1" w:rsidP="00A9428F">
            <w:pPr>
              <w:pStyle w:val="SageTableCellCenter"/>
              <w:spacing w:before="0" w:after="0"/>
              <w:rPr>
                <w:szCs w:val="20"/>
              </w:rPr>
            </w:pPr>
            <w:r w:rsidRPr="009F5955">
              <w:rPr>
                <w:szCs w:val="20"/>
              </w:rPr>
              <w:t>1.4 (0.6)</w:t>
            </w:r>
          </w:p>
        </w:tc>
        <w:tc>
          <w:tcPr>
            <w:tcW w:w="1728" w:type="dxa"/>
            <w:vAlign w:val="center"/>
          </w:tcPr>
          <w:p w14:paraId="016372D1" w14:textId="2FD55DC0" w:rsidR="00440CF1" w:rsidRPr="009F5955" w:rsidRDefault="00440CF1" w:rsidP="00A9428F">
            <w:pPr>
              <w:pStyle w:val="SageTableCellCenter"/>
              <w:spacing w:before="0" w:after="0"/>
              <w:rPr>
                <w:szCs w:val="20"/>
              </w:rPr>
            </w:pPr>
            <w:r w:rsidRPr="009F5955">
              <w:rPr>
                <w:szCs w:val="20"/>
              </w:rPr>
              <w:t>1.9 (0.6)</w:t>
            </w:r>
          </w:p>
        </w:tc>
        <w:tc>
          <w:tcPr>
            <w:tcW w:w="1152" w:type="dxa"/>
            <w:vAlign w:val="center"/>
          </w:tcPr>
          <w:p w14:paraId="5F3877B8" w14:textId="277A4AB2" w:rsidR="00440CF1" w:rsidRPr="009F5955" w:rsidRDefault="00440CF1" w:rsidP="00A9428F">
            <w:pPr>
              <w:pStyle w:val="SageTableCellCenter"/>
              <w:spacing w:before="0" w:after="0"/>
              <w:rPr>
                <w:szCs w:val="20"/>
              </w:rPr>
            </w:pPr>
            <w:r w:rsidRPr="009F5955">
              <w:rPr>
                <w:szCs w:val="20"/>
              </w:rPr>
              <w:t>&lt;0.001</w:t>
            </w:r>
          </w:p>
        </w:tc>
      </w:tr>
      <w:tr w:rsidR="00440CF1" w:rsidRPr="009F5955" w14:paraId="42053765" w14:textId="77777777" w:rsidTr="0056623A">
        <w:trPr>
          <w:trHeight w:val="356"/>
        </w:trPr>
        <w:tc>
          <w:tcPr>
            <w:tcW w:w="1872" w:type="dxa"/>
            <w:vAlign w:val="center"/>
          </w:tcPr>
          <w:p w14:paraId="34C40513" w14:textId="19904E22" w:rsidR="00440CF1" w:rsidRPr="009F5955" w:rsidRDefault="00440CF1" w:rsidP="00A9428F">
            <w:pPr>
              <w:pStyle w:val="SageTableCellLeft"/>
              <w:spacing w:before="0" w:after="0"/>
              <w:rPr>
                <w:szCs w:val="20"/>
              </w:rPr>
            </w:pPr>
            <w:r w:rsidRPr="009F5955">
              <w:rPr>
                <w:szCs w:val="20"/>
              </w:rPr>
              <w:t>f-SARA total score</w:t>
            </w:r>
          </w:p>
        </w:tc>
        <w:tc>
          <w:tcPr>
            <w:tcW w:w="1728" w:type="dxa"/>
            <w:vAlign w:val="center"/>
          </w:tcPr>
          <w:p w14:paraId="5F037355" w14:textId="50121C0F" w:rsidR="00440CF1" w:rsidRPr="009F5955" w:rsidRDefault="00440CF1" w:rsidP="00A9428F">
            <w:pPr>
              <w:pStyle w:val="SageTableCellCenter"/>
              <w:spacing w:before="0" w:after="0"/>
              <w:rPr>
                <w:szCs w:val="20"/>
              </w:rPr>
            </w:pPr>
            <w:r w:rsidRPr="009F5955">
              <w:rPr>
                <w:szCs w:val="20"/>
              </w:rPr>
              <w:t>3.3 (0.8)</w:t>
            </w:r>
          </w:p>
        </w:tc>
        <w:tc>
          <w:tcPr>
            <w:tcW w:w="1728" w:type="dxa"/>
            <w:vAlign w:val="center"/>
          </w:tcPr>
          <w:p w14:paraId="226C5E05" w14:textId="61CB3DA5" w:rsidR="00440CF1" w:rsidRPr="009F5955" w:rsidRDefault="00440CF1" w:rsidP="00A9428F">
            <w:pPr>
              <w:pStyle w:val="SageTableCellCenter"/>
              <w:spacing w:before="0" w:after="0"/>
              <w:rPr>
                <w:szCs w:val="20"/>
              </w:rPr>
            </w:pPr>
            <w:r w:rsidRPr="009F5955">
              <w:rPr>
                <w:szCs w:val="20"/>
              </w:rPr>
              <w:t>4.0 (1.0)</w:t>
            </w:r>
          </w:p>
        </w:tc>
        <w:tc>
          <w:tcPr>
            <w:tcW w:w="1728" w:type="dxa"/>
            <w:vAlign w:val="center"/>
          </w:tcPr>
          <w:p w14:paraId="325FAD00" w14:textId="4D08C6BF" w:rsidR="00440CF1" w:rsidRPr="009F5955" w:rsidRDefault="00440CF1" w:rsidP="00A9428F">
            <w:pPr>
              <w:pStyle w:val="SageTableCellCenter"/>
              <w:spacing w:before="0" w:after="0"/>
              <w:rPr>
                <w:szCs w:val="20"/>
              </w:rPr>
            </w:pPr>
            <w:r w:rsidRPr="009F5955">
              <w:rPr>
                <w:szCs w:val="20"/>
              </w:rPr>
              <w:t>5.0 (1.3)</w:t>
            </w:r>
          </w:p>
        </w:tc>
        <w:tc>
          <w:tcPr>
            <w:tcW w:w="1728" w:type="dxa"/>
            <w:vAlign w:val="center"/>
          </w:tcPr>
          <w:p w14:paraId="1B7CA1E8" w14:textId="64BD6520" w:rsidR="00440CF1" w:rsidRPr="009F5955" w:rsidRDefault="00440CF1" w:rsidP="00A9428F">
            <w:pPr>
              <w:pStyle w:val="SageTableCellCenter"/>
              <w:spacing w:before="0" w:after="0"/>
              <w:rPr>
                <w:szCs w:val="20"/>
              </w:rPr>
            </w:pPr>
            <w:r w:rsidRPr="009F5955">
              <w:rPr>
                <w:szCs w:val="20"/>
              </w:rPr>
              <w:t>7.4 (1.7)</w:t>
            </w:r>
          </w:p>
        </w:tc>
        <w:tc>
          <w:tcPr>
            <w:tcW w:w="1152" w:type="dxa"/>
            <w:vAlign w:val="center"/>
          </w:tcPr>
          <w:p w14:paraId="175C1102" w14:textId="50DD715D" w:rsidR="00440CF1" w:rsidRPr="009F5955" w:rsidRDefault="00440CF1" w:rsidP="00A9428F">
            <w:pPr>
              <w:pStyle w:val="SageTableCellCenter"/>
              <w:spacing w:before="0" w:after="0"/>
              <w:rPr>
                <w:szCs w:val="20"/>
              </w:rPr>
            </w:pPr>
            <w:r w:rsidRPr="009F5955">
              <w:rPr>
                <w:szCs w:val="20"/>
              </w:rPr>
              <w:t>&lt;0.001</w:t>
            </w:r>
          </w:p>
        </w:tc>
      </w:tr>
      <w:tr w:rsidR="00A9428F" w:rsidRPr="009F5955" w14:paraId="594F1EAE" w14:textId="77777777" w:rsidTr="00A9428F">
        <w:trPr>
          <w:trHeight w:val="356"/>
        </w:trPr>
        <w:tc>
          <w:tcPr>
            <w:tcW w:w="1872" w:type="dxa"/>
            <w:vAlign w:val="center"/>
          </w:tcPr>
          <w:p w14:paraId="0E16D207" w14:textId="06CB82D4" w:rsidR="00A9428F" w:rsidRPr="009F5955" w:rsidRDefault="00A9428F" w:rsidP="00A9428F">
            <w:pPr>
              <w:pStyle w:val="SageTableCellLeft"/>
              <w:spacing w:before="0" w:after="0"/>
              <w:rPr>
                <w:b/>
                <w:bCs/>
                <w:szCs w:val="20"/>
              </w:rPr>
            </w:pPr>
            <w:r w:rsidRPr="009F5955">
              <w:rPr>
                <w:b/>
                <w:bCs/>
                <w:szCs w:val="20"/>
              </w:rPr>
              <w:t>f-SARA domain (item statistic)</w:t>
            </w:r>
          </w:p>
        </w:tc>
        <w:tc>
          <w:tcPr>
            <w:tcW w:w="1728" w:type="dxa"/>
            <w:vAlign w:val="center"/>
          </w:tcPr>
          <w:p w14:paraId="4866B7BC" w14:textId="391C5985" w:rsidR="00A9428F" w:rsidRPr="009F5955" w:rsidRDefault="00A9428F" w:rsidP="00A9428F">
            <w:pPr>
              <w:pStyle w:val="SageTableHeadingCenter"/>
              <w:spacing w:before="0" w:after="0"/>
              <w:rPr>
                <w:bCs/>
                <w:szCs w:val="20"/>
              </w:rPr>
            </w:pPr>
            <w:r w:rsidRPr="009F5955">
              <w:rPr>
                <w:bCs/>
                <w:szCs w:val="20"/>
              </w:rPr>
              <w:t>Group 1</w:t>
            </w:r>
          </w:p>
          <w:p w14:paraId="1C841064" w14:textId="54ADE5CF" w:rsidR="00A9428F" w:rsidRPr="009F5955" w:rsidRDefault="00A9428F" w:rsidP="00A9428F">
            <w:pPr>
              <w:pStyle w:val="SageTableCellCenter"/>
              <w:spacing w:before="0" w:after="0"/>
              <w:rPr>
                <w:b/>
                <w:bCs/>
                <w:szCs w:val="20"/>
              </w:rPr>
            </w:pPr>
            <w:r w:rsidRPr="009F5955">
              <w:rPr>
                <w:b/>
                <w:bCs/>
                <w:szCs w:val="20"/>
              </w:rPr>
              <w:t>FARS-FUNC score 1</w:t>
            </w:r>
            <w:r w:rsidR="00034B9E" w:rsidRPr="009F5955">
              <w:rPr>
                <w:b/>
                <w:bCs/>
                <w:szCs w:val="20"/>
              </w:rPr>
              <w:t>-</w:t>
            </w:r>
            <w:r w:rsidRPr="009F5955">
              <w:rPr>
                <w:b/>
                <w:bCs/>
                <w:szCs w:val="20"/>
              </w:rPr>
              <w:t>1.5 (</w:t>
            </w:r>
            <w:r w:rsidR="00034B9E" w:rsidRPr="009F5955">
              <w:rPr>
                <w:b/>
                <w:bCs/>
                <w:szCs w:val="20"/>
              </w:rPr>
              <w:t>n</w:t>
            </w:r>
            <w:r w:rsidRPr="009F5955">
              <w:rPr>
                <w:b/>
                <w:bCs/>
                <w:szCs w:val="20"/>
              </w:rPr>
              <w:t>=7)</w:t>
            </w:r>
          </w:p>
        </w:tc>
        <w:tc>
          <w:tcPr>
            <w:tcW w:w="1728" w:type="dxa"/>
            <w:vAlign w:val="center"/>
          </w:tcPr>
          <w:p w14:paraId="4980AC26" w14:textId="77777777" w:rsidR="00A9428F" w:rsidRPr="009F5955" w:rsidRDefault="00A9428F" w:rsidP="00A9428F">
            <w:pPr>
              <w:pStyle w:val="SageTableHeadingCenter"/>
              <w:spacing w:before="0" w:after="0"/>
              <w:rPr>
                <w:bCs/>
                <w:szCs w:val="20"/>
              </w:rPr>
            </w:pPr>
            <w:r w:rsidRPr="009F5955">
              <w:rPr>
                <w:bCs/>
                <w:szCs w:val="20"/>
              </w:rPr>
              <w:t>Group 2</w:t>
            </w:r>
          </w:p>
          <w:p w14:paraId="11758880" w14:textId="36562572" w:rsidR="00A9428F" w:rsidRPr="009F5955" w:rsidRDefault="00A9428F" w:rsidP="00A9428F">
            <w:pPr>
              <w:pStyle w:val="SageTableCellCenter"/>
              <w:spacing w:before="0" w:after="0"/>
              <w:rPr>
                <w:b/>
                <w:bCs/>
                <w:szCs w:val="20"/>
              </w:rPr>
            </w:pPr>
            <w:r w:rsidRPr="009F5955">
              <w:rPr>
                <w:b/>
                <w:bCs/>
                <w:szCs w:val="20"/>
              </w:rPr>
              <w:t>FARS-FUNC score 2</w:t>
            </w:r>
            <w:r w:rsidR="00034B9E" w:rsidRPr="009F5955">
              <w:rPr>
                <w:b/>
                <w:bCs/>
                <w:szCs w:val="20"/>
              </w:rPr>
              <w:t>-</w:t>
            </w:r>
            <w:r w:rsidRPr="009F5955">
              <w:rPr>
                <w:b/>
                <w:bCs/>
                <w:szCs w:val="20"/>
              </w:rPr>
              <w:t>2.5 (</w:t>
            </w:r>
            <w:r w:rsidR="00034B9E" w:rsidRPr="009F5955">
              <w:rPr>
                <w:b/>
                <w:bCs/>
                <w:szCs w:val="20"/>
              </w:rPr>
              <w:t>n</w:t>
            </w:r>
            <w:r w:rsidRPr="009F5955">
              <w:rPr>
                <w:b/>
                <w:bCs/>
                <w:szCs w:val="20"/>
              </w:rPr>
              <w:t>=31)</w:t>
            </w:r>
          </w:p>
        </w:tc>
        <w:tc>
          <w:tcPr>
            <w:tcW w:w="1728" w:type="dxa"/>
            <w:vAlign w:val="center"/>
          </w:tcPr>
          <w:p w14:paraId="3CB79D65" w14:textId="77777777" w:rsidR="00A9428F" w:rsidRPr="009F5955" w:rsidRDefault="00A9428F" w:rsidP="00A9428F">
            <w:pPr>
              <w:pStyle w:val="SageTableHeadingCenter"/>
              <w:spacing w:before="0" w:after="0"/>
              <w:rPr>
                <w:bCs/>
                <w:szCs w:val="20"/>
              </w:rPr>
            </w:pPr>
            <w:r w:rsidRPr="009F5955">
              <w:rPr>
                <w:bCs/>
                <w:szCs w:val="20"/>
              </w:rPr>
              <w:t>Group 3</w:t>
            </w:r>
          </w:p>
          <w:p w14:paraId="65024481" w14:textId="4117554F" w:rsidR="00A9428F" w:rsidRPr="009F5955" w:rsidRDefault="00A9428F" w:rsidP="00A9428F">
            <w:pPr>
              <w:pStyle w:val="SageTableCellCenter"/>
              <w:spacing w:before="0" w:after="0"/>
              <w:rPr>
                <w:b/>
                <w:bCs/>
                <w:szCs w:val="20"/>
              </w:rPr>
            </w:pPr>
            <w:r w:rsidRPr="009F5955">
              <w:rPr>
                <w:b/>
                <w:bCs/>
                <w:szCs w:val="20"/>
              </w:rPr>
              <w:t>FARS-FUNC score 3</w:t>
            </w:r>
            <w:r w:rsidR="00034B9E" w:rsidRPr="009F5955">
              <w:rPr>
                <w:b/>
                <w:bCs/>
                <w:szCs w:val="20"/>
              </w:rPr>
              <w:t>-</w:t>
            </w:r>
            <w:r w:rsidRPr="009F5955">
              <w:rPr>
                <w:b/>
                <w:bCs/>
                <w:szCs w:val="20"/>
              </w:rPr>
              <w:t>3.5 (</w:t>
            </w:r>
            <w:r w:rsidR="00034B9E" w:rsidRPr="009F5955">
              <w:rPr>
                <w:b/>
                <w:bCs/>
                <w:szCs w:val="20"/>
              </w:rPr>
              <w:t>n</w:t>
            </w:r>
            <w:r w:rsidRPr="009F5955">
              <w:rPr>
                <w:b/>
                <w:bCs/>
                <w:szCs w:val="20"/>
              </w:rPr>
              <w:t>=31)</w:t>
            </w:r>
          </w:p>
        </w:tc>
        <w:tc>
          <w:tcPr>
            <w:tcW w:w="1728" w:type="dxa"/>
            <w:vAlign w:val="center"/>
          </w:tcPr>
          <w:p w14:paraId="7A03615C" w14:textId="77777777" w:rsidR="00A9428F" w:rsidRPr="009F5955" w:rsidRDefault="00A9428F" w:rsidP="00A9428F">
            <w:pPr>
              <w:pStyle w:val="SageTableHeadingCenter"/>
              <w:spacing w:before="0" w:after="0"/>
              <w:rPr>
                <w:bCs/>
                <w:szCs w:val="20"/>
              </w:rPr>
            </w:pPr>
            <w:r w:rsidRPr="009F5955">
              <w:rPr>
                <w:bCs/>
                <w:szCs w:val="20"/>
              </w:rPr>
              <w:t>Group 4</w:t>
            </w:r>
          </w:p>
          <w:p w14:paraId="230AF6EF" w14:textId="5AD3C941" w:rsidR="00A9428F" w:rsidRPr="009F5955" w:rsidRDefault="00A9428F" w:rsidP="00A9428F">
            <w:pPr>
              <w:pStyle w:val="SageTableCellCenter"/>
              <w:spacing w:before="0" w:after="0"/>
              <w:rPr>
                <w:b/>
                <w:bCs/>
                <w:szCs w:val="20"/>
              </w:rPr>
            </w:pPr>
            <w:r w:rsidRPr="009F5955">
              <w:rPr>
                <w:b/>
                <w:bCs/>
                <w:szCs w:val="20"/>
              </w:rPr>
              <w:t>FARS-FUNC score 4</w:t>
            </w:r>
            <w:r w:rsidR="00034B9E" w:rsidRPr="009F5955">
              <w:rPr>
                <w:b/>
                <w:bCs/>
                <w:szCs w:val="20"/>
              </w:rPr>
              <w:t>-</w:t>
            </w:r>
            <w:r w:rsidRPr="009F5955">
              <w:rPr>
                <w:b/>
                <w:bCs/>
                <w:szCs w:val="20"/>
              </w:rPr>
              <w:t>5 (</w:t>
            </w:r>
            <w:r w:rsidR="00034B9E" w:rsidRPr="009F5955">
              <w:rPr>
                <w:b/>
                <w:bCs/>
                <w:szCs w:val="20"/>
              </w:rPr>
              <w:t>n</w:t>
            </w:r>
            <w:r w:rsidRPr="009F5955">
              <w:rPr>
                <w:b/>
                <w:bCs/>
                <w:szCs w:val="20"/>
              </w:rPr>
              <w:t>=20)</w:t>
            </w:r>
          </w:p>
        </w:tc>
        <w:tc>
          <w:tcPr>
            <w:tcW w:w="1152" w:type="dxa"/>
            <w:vAlign w:val="center"/>
          </w:tcPr>
          <w:p w14:paraId="76B00224" w14:textId="7F3B5650" w:rsidR="00A9428F" w:rsidRPr="009F5955" w:rsidRDefault="00A9428F" w:rsidP="00A9428F">
            <w:pPr>
              <w:pStyle w:val="SageTableCellCenter"/>
              <w:spacing w:before="0" w:after="0"/>
              <w:rPr>
                <w:b/>
                <w:bCs/>
                <w:szCs w:val="20"/>
              </w:rPr>
            </w:pPr>
            <w:r w:rsidRPr="009F5955">
              <w:rPr>
                <w:b/>
                <w:bCs/>
                <w:szCs w:val="20"/>
              </w:rPr>
              <w:t>p value</w:t>
            </w:r>
            <w:r w:rsidR="00A55247" w:rsidRPr="009F5955">
              <w:rPr>
                <w:b/>
                <w:bCs/>
                <w:szCs w:val="20"/>
              </w:rPr>
              <w:t>*</w:t>
            </w:r>
          </w:p>
        </w:tc>
      </w:tr>
      <w:tr w:rsidR="00A9428F" w:rsidRPr="009F5955" w14:paraId="477F95A9" w14:textId="77777777">
        <w:trPr>
          <w:trHeight w:val="356"/>
        </w:trPr>
        <w:tc>
          <w:tcPr>
            <w:tcW w:w="9936" w:type="dxa"/>
            <w:gridSpan w:val="6"/>
            <w:vAlign w:val="center"/>
          </w:tcPr>
          <w:p w14:paraId="74D91821" w14:textId="29E456DC" w:rsidR="00A9428F" w:rsidRPr="009F5955" w:rsidRDefault="00A9428F" w:rsidP="00A9428F">
            <w:pPr>
              <w:pStyle w:val="SageTableCellCenter"/>
              <w:spacing w:before="0" w:after="0"/>
              <w:jc w:val="left"/>
              <w:rPr>
                <w:rFonts w:eastAsia="Courier New"/>
                <w:b/>
                <w:bCs/>
                <w:color w:val="000000"/>
                <w:szCs w:val="20"/>
              </w:rPr>
            </w:pPr>
            <w:r w:rsidRPr="009F5955">
              <w:rPr>
                <w:rFonts w:eastAsia="Courier New"/>
                <w:b/>
                <w:bCs/>
                <w:color w:val="000000"/>
                <w:szCs w:val="20"/>
              </w:rPr>
              <w:t>SCA3 (</w:t>
            </w:r>
            <w:r w:rsidR="00034B9E" w:rsidRPr="009F5955">
              <w:rPr>
                <w:rFonts w:eastAsia="Courier New"/>
                <w:b/>
                <w:bCs/>
                <w:color w:val="000000"/>
                <w:szCs w:val="20"/>
              </w:rPr>
              <w:t>n</w:t>
            </w:r>
            <w:r w:rsidRPr="009F5955">
              <w:rPr>
                <w:rFonts w:eastAsia="Courier New"/>
                <w:b/>
                <w:bCs/>
                <w:color w:val="000000"/>
                <w:szCs w:val="20"/>
              </w:rPr>
              <w:t>=89)</w:t>
            </w:r>
          </w:p>
        </w:tc>
      </w:tr>
      <w:tr w:rsidR="00A9428F" w:rsidRPr="009F5955" w14:paraId="15A70522" w14:textId="77777777" w:rsidTr="0056623A">
        <w:trPr>
          <w:trHeight w:val="356"/>
        </w:trPr>
        <w:tc>
          <w:tcPr>
            <w:tcW w:w="1872" w:type="dxa"/>
            <w:vAlign w:val="center"/>
          </w:tcPr>
          <w:p w14:paraId="458DB0B5" w14:textId="6605E5F1" w:rsidR="00A9428F" w:rsidRPr="009F5955" w:rsidRDefault="00A9428F" w:rsidP="00A9428F">
            <w:pPr>
              <w:pStyle w:val="SageTableCellLeft"/>
              <w:spacing w:before="0" w:after="0"/>
              <w:rPr>
                <w:szCs w:val="20"/>
              </w:rPr>
            </w:pPr>
            <w:r w:rsidRPr="009F5955">
              <w:rPr>
                <w:szCs w:val="20"/>
              </w:rPr>
              <w:t>Gait (#1 gait)</w:t>
            </w:r>
          </w:p>
        </w:tc>
        <w:tc>
          <w:tcPr>
            <w:tcW w:w="1728" w:type="dxa"/>
            <w:vAlign w:val="center"/>
          </w:tcPr>
          <w:p w14:paraId="67C0DD14" w14:textId="0B532EFD" w:rsidR="00A9428F" w:rsidRPr="009F5955" w:rsidRDefault="00A9428F" w:rsidP="00A9428F">
            <w:pPr>
              <w:pStyle w:val="SageTableCellCenter"/>
              <w:spacing w:before="0" w:after="0"/>
              <w:rPr>
                <w:rFonts w:eastAsia="Courier New"/>
                <w:szCs w:val="20"/>
              </w:rPr>
            </w:pPr>
            <w:r w:rsidRPr="009F5955">
              <w:rPr>
                <w:rFonts w:eastAsia="Courier New"/>
                <w:szCs w:val="20"/>
              </w:rPr>
              <w:t>1.1 (0.4)</w:t>
            </w:r>
          </w:p>
        </w:tc>
        <w:tc>
          <w:tcPr>
            <w:tcW w:w="1728" w:type="dxa"/>
            <w:vAlign w:val="center"/>
          </w:tcPr>
          <w:p w14:paraId="6CEE337C" w14:textId="113E4A9F" w:rsidR="00A9428F" w:rsidRPr="009F5955" w:rsidRDefault="00A9428F" w:rsidP="00A9428F">
            <w:pPr>
              <w:pStyle w:val="SageTableCellCenter"/>
              <w:spacing w:before="0" w:after="0"/>
              <w:rPr>
                <w:szCs w:val="20"/>
              </w:rPr>
            </w:pPr>
            <w:r w:rsidRPr="009F5955">
              <w:rPr>
                <w:rFonts w:eastAsia="Courier New"/>
                <w:szCs w:val="20"/>
              </w:rPr>
              <w:t>1.1 (0.2)</w:t>
            </w:r>
          </w:p>
        </w:tc>
        <w:tc>
          <w:tcPr>
            <w:tcW w:w="1728" w:type="dxa"/>
            <w:vAlign w:val="center"/>
          </w:tcPr>
          <w:p w14:paraId="093A197B" w14:textId="1DC17DC5" w:rsidR="00A9428F" w:rsidRPr="009F5955" w:rsidRDefault="00A9428F" w:rsidP="00A9428F">
            <w:pPr>
              <w:pStyle w:val="SageTableCellCenter"/>
              <w:spacing w:before="0" w:after="0"/>
              <w:rPr>
                <w:szCs w:val="20"/>
              </w:rPr>
            </w:pPr>
            <w:r w:rsidRPr="009F5955">
              <w:rPr>
                <w:szCs w:val="20"/>
              </w:rPr>
              <w:t>1.5 (0.6)</w:t>
            </w:r>
          </w:p>
        </w:tc>
        <w:tc>
          <w:tcPr>
            <w:tcW w:w="1728" w:type="dxa"/>
            <w:vAlign w:val="center"/>
          </w:tcPr>
          <w:p w14:paraId="14F039DC" w14:textId="2302B766" w:rsidR="00A9428F" w:rsidRPr="009F5955" w:rsidRDefault="00A9428F" w:rsidP="00A9428F">
            <w:pPr>
              <w:pStyle w:val="SageTableCellCenter"/>
              <w:spacing w:before="0" w:after="0"/>
              <w:rPr>
                <w:szCs w:val="20"/>
              </w:rPr>
            </w:pPr>
            <w:r w:rsidRPr="009F5955">
              <w:rPr>
                <w:szCs w:val="20"/>
              </w:rPr>
              <w:t>2.6 (0.7)</w:t>
            </w:r>
          </w:p>
        </w:tc>
        <w:tc>
          <w:tcPr>
            <w:tcW w:w="1152" w:type="dxa"/>
            <w:vAlign w:val="center"/>
          </w:tcPr>
          <w:p w14:paraId="5EE86CE9" w14:textId="3A428CD0" w:rsidR="00A9428F" w:rsidRPr="009F5955" w:rsidRDefault="00A9428F" w:rsidP="00A9428F">
            <w:pPr>
              <w:pStyle w:val="SageTableCellCenter"/>
              <w:spacing w:before="0" w:after="0"/>
              <w:rPr>
                <w:rFonts w:eastAsia="Courier New"/>
                <w:color w:val="000000"/>
                <w:szCs w:val="20"/>
              </w:rPr>
            </w:pPr>
            <w:r w:rsidRPr="009F5955">
              <w:rPr>
                <w:rFonts w:eastAsia="Courier New"/>
                <w:color w:val="000000"/>
                <w:szCs w:val="20"/>
              </w:rPr>
              <w:t>&lt;0.001</w:t>
            </w:r>
          </w:p>
        </w:tc>
      </w:tr>
      <w:tr w:rsidR="00A9428F" w:rsidRPr="009F5955" w14:paraId="7760B751" w14:textId="77777777" w:rsidTr="0056623A">
        <w:trPr>
          <w:trHeight w:val="356"/>
        </w:trPr>
        <w:tc>
          <w:tcPr>
            <w:tcW w:w="1872" w:type="dxa"/>
            <w:vAlign w:val="center"/>
          </w:tcPr>
          <w:p w14:paraId="6EF54F50" w14:textId="2620C95A" w:rsidR="00A9428F" w:rsidRPr="009F5955" w:rsidRDefault="00A9428F" w:rsidP="00A9428F">
            <w:pPr>
              <w:pStyle w:val="SageTableCellLeft"/>
              <w:spacing w:before="0" w:after="0"/>
              <w:rPr>
                <w:szCs w:val="20"/>
              </w:rPr>
            </w:pPr>
            <w:r w:rsidRPr="009F5955">
              <w:rPr>
                <w:szCs w:val="20"/>
              </w:rPr>
              <w:t>Balance (#2 stance)</w:t>
            </w:r>
          </w:p>
        </w:tc>
        <w:tc>
          <w:tcPr>
            <w:tcW w:w="1728" w:type="dxa"/>
            <w:vAlign w:val="center"/>
          </w:tcPr>
          <w:p w14:paraId="53F09FDB" w14:textId="52D9479A" w:rsidR="00A9428F" w:rsidRPr="009F5955" w:rsidRDefault="00A9428F" w:rsidP="00A9428F">
            <w:pPr>
              <w:pStyle w:val="SageTableCellCenter"/>
              <w:spacing w:before="0" w:after="0"/>
              <w:rPr>
                <w:rFonts w:eastAsia="Courier New"/>
                <w:szCs w:val="20"/>
              </w:rPr>
            </w:pPr>
            <w:r w:rsidRPr="009F5955">
              <w:rPr>
                <w:rFonts w:eastAsia="Courier New"/>
                <w:szCs w:val="20"/>
              </w:rPr>
              <w:t>0.9 (0.4)</w:t>
            </w:r>
          </w:p>
        </w:tc>
        <w:tc>
          <w:tcPr>
            <w:tcW w:w="1728" w:type="dxa"/>
            <w:vAlign w:val="center"/>
          </w:tcPr>
          <w:p w14:paraId="51316EB2" w14:textId="749CCAD7" w:rsidR="00A9428F" w:rsidRPr="009F5955" w:rsidRDefault="00A9428F" w:rsidP="00A9428F">
            <w:pPr>
              <w:pStyle w:val="SageTableCellCenter"/>
              <w:spacing w:before="0" w:after="0"/>
              <w:rPr>
                <w:szCs w:val="20"/>
              </w:rPr>
            </w:pPr>
            <w:r w:rsidRPr="009F5955">
              <w:rPr>
                <w:szCs w:val="20"/>
              </w:rPr>
              <w:t>1.0 (0.3)</w:t>
            </w:r>
          </w:p>
        </w:tc>
        <w:tc>
          <w:tcPr>
            <w:tcW w:w="1728" w:type="dxa"/>
            <w:vAlign w:val="center"/>
          </w:tcPr>
          <w:p w14:paraId="70709035" w14:textId="3E1E8986" w:rsidR="00A9428F" w:rsidRPr="009F5955" w:rsidRDefault="00A9428F" w:rsidP="00A9428F">
            <w:pPr>
              <w:pStyle w:val="SageTableCellCenter"/>
              <w:spacing w:before="0" w:after="0"/>
              <w:rPr>
                <w:szCs w:val="20"/>
              </w:rPr>
            </w:pPr>
            <w:r w:rsidRPr="009F5955">
              <w:rPr>
                <w:szCs w:val="20"/>
              </w:rPr>
              <w:t>1.3 (0.5)</w:t>
            </w:r>
          </w:p>
        </w:tc>
        <w:tc>
          <w:tcPr>
            <w:tcW w:w="1728" w:type="dxa"/>
            <w:vAlign w:val="center"/>
          </w:tcPr>
          <w:p w14:paraId="29593086" w14:textId="348EB76A" w:rsidR="00A9428F" w:rsidRPr="009F5955" w:rsidRDefault="00A9428F" w:rsidP="00A9428F">
            <w:pPr>
              <w:pStyle w:val="SageTableCellCenter"/>
              <w:spacing w:before="0" w:after="0"/>
              <w:rPr>
                <w:szCs w:val="20"/>
              </w:rPr>
            </w:pPr>
            <w:r w:rsidRPr="009F5955">
              <w:rPr>
                <w:szCs w:val="20"/>
              </w:rPr>
              <w:t>1.6 (0.7)</w:t>
            </w:r>
          </w:p>
        </w:tc>
        <w:tc>
          <w:tcPr>
            <w:tcW w:w="1152" w:type="dxa"/>
            <w:vAlign w:val="center"/>
          </w:tcPr>
          <w:p w14:paraId="5DA7547A" w14:textId="621F4043" w:rsidR="00A9428F" w:rsidRPr="009F5955" w:rsidRDefault="00A9428F" w:rsidP="00A9428F">
            <w:pPr>
              <w:pStyle w:val="SageTableCellCenter"/>
              <w:spacing w:before="0" w:after="0"/>
              <w:rPr>
                <w:rFonts w:eastAsia="Courier New"/>
                <w:color w:val="000000"/>
                <w:szCs w:val="20"/>
              </w:rPr>
            </w:pPr>
            <w:r w:rsidRPr="009F5955">
              <w:rPr>
                <w:rFonts w:eastAsia="Courier New"/>
                <w:color w:val="000000"/>
                <w:szCs w:val="20"/>
              </w:rPr>
              <w:t>&lt;0.001</w:t>
            </w:r>
          </w:p>
        </w:tc>
      </w:tr>
      <w:tr w:rsidR="00A9428F" w:rsidRPr="009F5955" w14:paraId="6D70C9A0" w14:textId="77777777" w:rsidTr="0056623A">
        <w:trPr>
          <w:trHeight w:val="356"/>
        </w:trPr>
        <w:tc>
          <w:tcPr>
            <w:tcW w:w="1872" w:type="dxa"/>
            <w:vAlign w:val="center"/>
          </w:tcPr>
          <w:p w14:paraId="0ACC33CC" w14:textId="63F1339D" w:rsidR="00A9428F" w:rsidRPr="009F5955" w:rsidRDefault="00A9428F" w:rsidP="00A9428F">
            <w:pPr>
              <w:pStyle w:val="SageTableCellLeft"/>
              <w:spacing w:before="0" w:after="0"/>
              <w:rPr>
                <w:szCs w:val="20"/>
              </w:rPr>
            </w:pPr>
            <w:r w:rsidRPr="009F5955">
              <w:rPr>
                <w:szCs w:val="20"/>
              </w:rPr>
              <w:t>Sitting (#3 sitting)</w:t>
            </w:r>
          </w:p>
        </w:tc>
        <w:tc>
          <w:tcPr>
            <w:tcW w:w="1728" w:type="dxa"/>
            <w:vAlign w:val="center"/>
          </w:tcPr>
          <w:p w14:paraId="56EBCE62" w14:textId="3755EFBE" w:rsidR="00A9428F" w:rsidRPr="009F5955" w:rsidRDefault="00A9428F" w:rsidP="00A9428F">
            <w:pPr>
              <w:pStyle w:val="SageTableCellCenter"/>
              <w:spacing w:before="0" w:after="0"/>
              <w:rPr>
                <w:rFonts w:eastAsia="Courier New"/>
                <w:szCs w:val="20"/>
              </w:rPr>
            </w:pPr>
            <w:r w:rsidRPr="009F5955">
              <w:rPr>
                <w:rFonts w:eastAsia="Courier New"/>
                <w:szCs w:val="20"/>
              </w:rPr>
              <w:t>0.6 (0.5)</w:t>
            </w:r>
          </w:p>
        </w:tc>
        <w:tc>
          <w:tcPr>
            <w:tcW w:w="1728" w:type="dxa"/>
            <w:vAlign w:val="center"/>
          </w:tcPr>
          <w:p w14:paraId="2F596510" w14:textId="76DB2077" w:rsidR="00A9428F" w:rsidRPr="009F5955" w:rsidRDefault="00A9428F" w:rsidP="00A9428F">
            <w:pPr>
              <w:pStyle w:val="SageTableCellCenter"/>
              <w:spacing w:before="0" w:after="0"/>
              <w:rPr>
                <w:szCs w:val="20"/>
              </w:rPr>
            </w:pPr>
            <w:r w:rsidRPr="009F5955">
              <w:rPr>
                <w:szCs w:val="20"/>
              </w:rPr>
              <w:t>0.7 (0.5)</w:t>
            </w:r>
          </w:p>
        </w:tc>
        <w:tc>
          <w:tcPr>
            <w:tcW w:w="1728" w:type="dxa"/>
            <w:vAlign w:val="center"/>
          </w:tcPr>
          <w:p w14:paraId="1386DA07" w14:textId="4F796A45" w:rsidR="00A9428F" w:rsidRPr="009F5955" w:rsidRDefault="00A9428F" w:rsidP="00A9428F">
            <w:pPr>
              <w:pStyle w:val="SageTableCellCenter"/>
              <w:spacing w:before="0" w:after="0"/>
              <w:rPr>
                <w:szCs w:val="20"/>
              </w:rPr>
            </w:pPr>
            <w:r w:rsidRPr="009F5955">
              <w:rPr>
                <w:rFonts w:eastAsia="Courier New"/>
                <w:szCs w:val="20"/>
              </w:rPr>
              <w:t>0.8 (0.7)</w:t>
            </w:r>
          </w:p>
        </w:tc>
        <w:tc>
          <w:tcPr>
            <w:tcW w:w="1728" w:type="dxa"/>
            <w:vAlign w:val="center"/>
          </w:tcPr>
          <w:p w14:paraId="3766EF66" w14:textId="7FEEA869" w:rsidR="00A9428F" w:rsidRPr="009F5955" w:rsidRDefault="00A9428F" w:rsidP="00A9428F">
            <w:pPr>
              <w:pStyle w:val="SageTableCellCenter"/>
              <w:spacing w:before="0" w:after="0"/>
              <w:rPr>
                <w:szCs w:val="20"/>
              </w:rPr>
            </w:pPr>
            <w:r w:rsidRPr="009F5955">
              <w:rPr>
                <w:rFonts w:eastAsia="Courier New"/>
                <w:szCs w:val="20"/>
              </w:rPr>
              <w:t>0.9 (0.8)</w:t>
            </w:r>
          </w:p>
        </w:tc>
        <w:tc>
          <w:tcPr>
            <w:tcW w:w="1152" w:type="dxa"/>
            <w:vAlign w:val="center"/>
          </w:tcPr>
          <w:p w14:paraId="02FAE005" w14:textId="01BFD210" w:rsidR="00A9428F" w:rsidRPr="009F5955" w:rsidRDefault="00A9428F" w:rsidP="00A9428F">
            <w:pPr>
              <w:pStyle w:val="SageTableCellCenter"/>
              <w:spacing w:before="0" w:after="0"/>
              <w:rPr>
                <w:rFonts w:eastAsia="Courier New"/>
                <w:color w:val="000000"/>
                <w:szCs w:val="20"/>
              </w:rPr>
            </w:pPr>
            <w:r w:rsidRPr="009F5955">
              <w:rPr>
                <w:rFonts w:eastAsia="Courier New"/>
                <w:color w:val="000000"/>
                <w:szCs w:val="20"/>
              </w:rPr>
              <w:t>0.470</w:t>
            </w:r>
          </w:p>
        </w:tc>
      </w:tr>
      <w:tr w:rsidR="00A9428F" w:rsidRPr="009F5955" w14:paraId="1E55E116" w14:textId="77777777" w:rsidTr="0056623A">
        <w:trPr>
          <w:trHeight w:val="356"/>
        </w:trPr>
        <w:tc>
          <w:tcPr>
            <w:tcW w:w="1872" w:type="dxa"/>
            <w:vAlign w:val="center"/>
          </w:tcPr>
          <w:p w14:paraId="1F8560DB" w14:textId="36EA647D" w:rsidR="00A9428F" w:rsidRPr="009F5955" w:rsidRDefault="00A9428F" w:rsidP="00A9428F">
            <w:pPr>
              <w:pStyle w:val="SageTableCellLeft"/>
              <w:spacing w:before="0" w:after="0"/>
              <w:rPr>
                <w:szCs w:val="20"/>
              </w:rPr>
            </w:pPr>
            <w:r w:rsidRPr="009F5955">
              <w:rPr>
                <w:szCs w:val="20"/>
              </w:rPr>
              <w:t>Speech (#4 speech disturbance)</w:t>
            </w:r>
          </w:p>
        </w:tc>
        <w:tc>
          <w:tcPr>
            <w:tcW w:w="1728" w:type="dxa"/>
            <w:vAlign w:val="center"/>
          </w:tcPr>
          <w:p w14:paraId="5AE169FB" w14:textId="591DDD7D" w:rsidR="00A9428F" w:rsidRPr="009F5955" w:rsidRDefault="00A9428F" w:rsidP="00A9428F">
            <w:pPr>
              <w:pStyle w:val="SageTableCellCenter"/>
              <w:spacing w:before="0" w:after="0"/>
              <w:rPr>
                <w:rFonts w:eastAsia="Courier New"/>
                <w:szCs w:val="20"/>
              </w:rPr>
            </w:pPr>
            <w:r w:rsidRPr="009F5955">
              <w:rPr>
                <w:rFonts w:eastAsia="Courier New"/>
                <w:szCs w:val="20"/>
              </w:rPr>
              <w:t>0.6 (0.5)</w:t>
            </w:r>
          </w:p>
        </w:tc>
        <w:tc>
          <w:tcPr>
            <w:tcW w:w="1728" w:type="dxa"/>
            <w:vAlign w:val="center"/>
          </w:tcPr>
          <w:p w14:paraId="14ABA1CC" w14:textId="69C6D93A" w:rsidR="00A9428F" w:rsidRPr="009F5955" w:rsidRDefault="00A9428F" w:rsidP="00A9428F">
            <w:pPr>
              <w:pStyle w:val="SageTableCellCenter"/>
              <w:spacing w:before="0" w:after="0"/>
              <w:rPr>
                <w:szCs w:val="20"/>
              </w:rPr>
            </w:pPr>
            <w:r w:rsidRPr="009F5955">
              <w:rPr>
                <w:szCs w:val="20"/>
              </w:rPr>
              <w:t>1.0 (0.5)</w:t>
            </w:r>
          </w:p>
        </w:tc>
        <w:tc>
          <w:tcPr>
            <w:tcW w:w="1728" w:type="dxa"/>
            <w:vAlign w:val="center"/>
          </w:tcPr>
          <w:p w14:paraId="176AB9E5" w14:textId="0C887797" w:rsidR="00A9428F" w:rsidRPr="009F5955" w:rsidRDefault="00A9428F" w:rsidP="00A9428F">
            <w:pPr>
              <w:pStyle w:val="SageTableCellCenter"/>
              <w:spacing w:before="0" w:after="0"/>
              <w:rPr>
                <w:szCs w:val="20"/>
              </w:rPr>
            </w:pPr>
            <w:r w:rsidRPr="009F5955">
              <w:rPr>
                <w:szCs w:val="20"/>
              </w:rPr>
              <w:t>1.3 (0.7)</w:t>
            </w:r>
          </w:p>
        </w:tc>
        <w:tc>
          <w:tcPr>
            <w:tcW w:w="1728" w:type="dxa"/>
            <w:vAlign w:val="center"/>
          </w:tcPr>
          <w:p w14:paraId="746A552A" w14:textId="6A609672" w:rsidR="00A9428F" w:rsidRPr="009F5955" w:rsidRDefault="00A9428F" w:rsidP="00A9428F">
            <w:pPr>
              <w:pStyle w:val="SageTableCellCenter"/>
              <w:spacing w:before="0" w:after="0"/>
              <w:rPr>
                <w:szCs w:val="20"/>
              </w:rPr>
            </w:pPr>
            <w:r w:rsidRPr="009F5955">
              <w:rPr>
                <w:szCs w:val="20"/>
              </w:rPr>
              <w:t>1.8 (0.5)</w:t>
            </w:r>
          </w:p>
        </w:tc>
        <w:tc>
          <w:tcPr>
            <w:tcW w:w="1152" w:type="dxa"/>
            <w:vAlign w:val="center"/>
          </w:tcPr>
          <w:p w14:paraId="2E521755" w14:textId="16789545" w:rsidR="00A9428F" w:rsidRPr="009F5955" w:rsidRDefault="00A9428F" w:rsidP="00A9428F">
            <w:pPr>
              <w:pStyle w:val="SageTableCellCenter"/>
              <w:spacing w:before="0" w:after="0"/>
              <w:rPr>
                <w:rFonts w:eastAsia="Courier New"/>
                <w:color w:val="000000"/>
                <w:szCs w:val="20"/>
              </w:rPr>
            </w:pPr>
            <w:r w:rsidRPr="009F5955">
              <w:rPr>
                <w:rFonts w:eastAsia="Courier New"/>
                <w:color w:val="000000"/>
                <w:szCs w:val="20"/>
              </w:rPr>
              <w:t>&lt;0.001</w:t>
            </w:r>
          </w:p>
        </w:tc>
      </w:tr>
      <w:tr w:rsidR="00A9428F" w:rsidRPr="009F5955" w14:paraId="4D133A7C" w14:textId="77777777" w:rsidTr="00A9428F">
        <w:trPr>
          <w:trHeight w:val="70"/>
        </w:trPr>
        <w:tc>
          <w:tcPr>
            <w:tcW w:w="1872" w:type="dxa"/>
            <w:vAlign w:val="center"/>
          </w:tcPr>
          <w:p w14:paraId="1B924704" w14:textId="2B03233A" w:rsidR="00A9428F" w:rsidRPr="009F5955" w:rsidRDefault="00A9428F" w:rsidP="00A9428F">
            <w:pPr>
              <w:pStyle w:val="SageTableCellLeft"/>
              <w:spacing w:before="0" w:after="0"/>
              <w:rPr>
                <w:szCs w:val="20"/>
              </w:rPr>
            </w:pPr>
            <w:r w:rsidRPr="009F5955">
              <w:rPr>
                <w:szCs w:val="20"/>
              </w:rPr>
              <w:t>f-SARA total score</w:t>
            </w:r>
          </w:p>
        </w:tc>
        <w:tc>
          <w:tcPr>
            <w:tcW w:w="1728" w:type="dxa"/>
            <w:vAlign w:val="center"/>
          </w:tcPr>
          <w:p w14:paraId="55BB37D9" w14:textId="326B3386" w:rsidR="00A9428F" w:rsidRPr="009F5955" w:rsidRDefault="00A9428F" w:rsidP="00A9428F">
            <w:pPr>
              <w:pStyle w:val="SageTableCellCenter"/>
              <w:spacing w:before="0" w:after="0"/>
              <w:rPr>
                <w:rFonts w:eastAsia="Courier New"/>
                <w:szCs w:val="20"/>
              </w:rPr>
            </w:pPr>
            <w:r w:rsidRPr="009F5955">
              <w:rPr>
                <w:rFonts w:eastAsia="Courier New"/>
                <w:szCs w:val="20"/>
              </w:rPr>
              <w:t>3.1 (0.4)</w:t>
            </w:r>
          </w:p>
        </w:tc>
        <w:tc>
          <w:tcPr>
            <w:tcW w:w="1728" w:type="dxa"/>
            <w:vAlign w:val="center"/>
          </w:tcPr>
          <w:p w14:paraId="0A5A600B" w14:textId="55A47225" w:rsidR="00A9428F" w:rsidRPr="009F5955" w:rsidRDefault="00A9428F" w:rsidP="00A9428F">
            <w:pPr>
              <w:pStyle w:val="SageTableCellCenter"/>
              <w:spacing w:before="0" w:after="0"/>
              <w:rPr>
                <w:szCs w:val="20"/>
              </w:rPr>
            </w:pPr>
            <w:r w:rsidRPr="009F5955">
              <w:rPr>
                <w:szCs w:val="20"/>
              </w:rPr>
              <w:t>3.7 (0.6)</w:t>
            </w:r>
          </w:p>
        </w:tc>
        <w:tc>
          <w:tcPr>
            <w:tcW w:w="1728" w:type="dxa"/>
            <w:vAlign w:val="center"/>
          </w:tcPr>
          <w:p w14:paraId="4823422A" w14:textId="20BBE6CF" w:rsidR="00A9428F" w:rsidRPr="009F5955" w:rsidRDefault="00A9428F" w:rsidP="00A9428F">
            <w:pPr>
              <w:pStyle w:val="SageTableCellCenter"/>
              <w:spacing w:before="0" w:after="0"/>
              <w:rPr>
                <w:szCs w:val="20"/>
              </w:rPr>
            </w:pPr>
            <w:r w:rsidRPr="009F5955">
              <w:rPr>
                <w:szCs w:val="20"/>
              </w:rPr>
              <w:t>5.0 (1.3)</w:t>
            </w:r>
          </w:p>
        </w:tc>
        <w:tc>
          <w:tcPr>
            <w:tcW w:w="1728" w:type="dxa"/>
            <w:vAlign w:val="center"/>
          </w:tcPr>
          <w:p w14:paraId="0BAE19A1" w14:textId="63926638" w:rsidR="00A9428F" w:rsidRPr="009F5955" w:rsidRDefault="00A9428F" w:rsidP="00A9428F">
            <w:pPr>
              <w:pStyle w:val="SageTableCellCenter"/>
              <w:spacing w:before="0" w:after="0"/>
              <w:rPr>
                <w:szCs w:val="20"/>
              </w:rPr>
            </w:pPr>
            <w:r w:rsidRPr="009F5955">
              <w:rPr>
                <w:szCs w:val="20"/>
              </w:rPr>
              <w:t>7.0 (1.8)</w:t>
            </w:r>
          </w:p>
        </w:tc>
        <w:tc>
          <w:tcPr>
            <w:tcW w:w="1152" w:type="dxa"/>
            <w:vAlign w:val="center"/>
          </w:tcPr>
          <w:p w14:paraId="3119FD32" w14:textId="02685614" w:rsidR="00A9428F" w:rsidRPr="009F5955" w:rsidRDefault="00A9428F" w:rsidP="00A9428F">
            <w:pPr>
              <w:pStyle w:val="SageTableCellCenter"/>
              <w:spacing w:before="0" w:after="0"/>
              <w:rPr>
                <w:rFonts w:eastAsia="Courier New"/>
                <w:color w:val="000000"/>
                <w:szCs w:val="20"/>
              </w:rPr>
            </w:pPr>
            <w:r w:rsidRPr="009F5955">
              <w:rPr>
                <w:rFonts w:eastAsia="Courier New"/>
                <w:color w:val="000000"/>
                <w:szCs w:val="20"/>
              </w:rPr>
              <w:t>&lt;0.001</w:t>
            </w:r>
          </w:p>
        </w:tc>
      </w:tr>
    </w:tbl>
    <w:bookmarkEnd w:id="4"/>
    <w:p w14:paraId="4E79E072" w14:textId="580F7141" w:rsidR="00D22D5C" w:rsidRPr="009F5955" w:rsidRDefault="00D22D5C" w:rsidP="0056623A">
      <w:pPr>
        <w:pStyle w:val="Caption"/>
        <w:spacing w:before="0" w:after="0" w:line="480" w:lineRule="auto"/>
        <w:ind w:left="0" w:firstLine="0"/>
        <w:rPr>
          <w:rFonts w:ascii="Times New Roman" w:hAnsi="Times New Roman"/>
          <w:b w:val="0"/>
          <w:bCs w:val="0"/>
          <w:sz w:val="18"/>
          <w:szCs w:val="18"/>
        </w:rPr>
      </w:pPr>
      <w:r w:rsidRPr="009F5955">
        <w:rPr>
          <w:rFonts w:ascii="Times New Roman" w:hAnsi="Times New Roman"/>
          <w:b w:val="0"/>
          <w:bCs w:val="0"/>
          <w:sz w:val="18"/>
          <w:szCs w:val="18"/>
        </w:rPr>
        <w:t>FARS-FUNC</w:t>
      </w:r>
      <w:r w:rsidR="00A55247" w:rsidRPr="009F5955">
        <w:rPr>
          <w:rFonts w:ascii="Times New Roman" w:hAnsi="Times New Roman"/>
          <w:b w:val="0"/>
          <w:bCs w:val="0"/>
          <w:sz w:val="18"/>
          <w:szCs w:val="18"/>
        </w:rPr>
        <w:t>,</w:t>
      </w:r>
      <w:r w:rsidRPr="009F5955">
        <w:rPr>
          <w:rFonts w:ascii="Times New Roman" w:hAnsi="Times New Roman"/>
          <w:b w:val="0"/>
          <w:bCs w:val="0"/>
          <w:sz w:val="18"/>
          <w:szCs w:val="18"/>
        </w:rPr>
        <w:t xml:space="preserve"> </w:t>
      </w:r>
      <w:r w:rsidR="00A7636A">
        <w:rPr>
          <w:rFonts w:ascii="Times New Roman" w:hAnsi="Times New Roman"/>
          <w:b w:val="0"/>
          <w:bCs w:val="0"/>
          <w:sz w:val="18"/>
          <w:szCs w:val="18"/>
        </w:rPr>
        <w:t>Friedreich Ataxia Rating Scale Functional Staging Ataxia Score</w:t>
      </w:r>
      <w:r w:rsidRPr="009F5955">
        <w:rPr>
          <w:rFonts w:ascii="Times New Roman" w:hAnsi="Times New Roman"/>
          <w:b w:val="0"/>
          <w:bCs w:val="0"/>
          <w:sz w:val="18"/>
          <w:szCs w:val="18"/>
        </w:rPr>
        <w:t>; f-SARA</w:t>
      </w:r>
      <w:r w:rsidR="00A55247" w:rsidRPr="009F5955">
        <w:rPr>
          <w:rFonts w:ascii="Times New Roman" w:hAnsi="Times New Roman"/>
          <w:b w:val="0"/>
          <w:bCs w:val="0"/>
          <w:sz w:val="18"/>
          <w:szCs w:val="18"/>
        </w:rPr>
        <w:t>,</w:t>
      </w:r>
      <w:r w:rsidRPr="009F5955">
        <w:rPr>
          <w:rFonts w:ascii="Times New Roman" w:hAnsi="Times New Roman"/>
          <w:b w:val="0"/>
          <w:bCs w:val="0"/>
          <w:sz w:val="18"/>
          <w:szCs w:val="18"/>
        </w:rPr>
        <w:t xml:space="preserve"> </w:t>
      </w:r>
      <w:r w:rsidR="00A55247" w:rsidRPr="009F5955">
        <w:rPr>
          <w:rFonts w:ascii="Times New Roman" w:hAnsi="Times New Roman"/>
          <w:b w:val="0"/>
          <w:bCs w:val="0"/>
          <w:sz w:val="18"/>
          <w:szCs w:val="18"/>
        </w:rPr>
        <w:t>m</w:t>
      </w:r>
      <w:r w:rsidRPr="009F5955">
        <w:rPr>
          <w:rFonts w:ascii="Times New Roman" w:hAnsi="Times New Roman"/>
          <w:b w:val="0"/>
          <w:bCs w:val="0"/>
          <w:sz w:val="18"/>
          <w:szCs w:val="18"/>
        </w:rPr>
        <w:t xml:space="preserve">odified </w:t>
      </w:r>
      <w:r w:rsidR="00A55247" w:rsidRPr="009F5955">
        <w:rPr>
          <w:rFonts w:ascii="Times New Roman" w:hAnsi="Times New Roman"/>
          <w:b w:val="0"/>
          <w:bCs w:val="0"/>
          <w:sz w:val="18"/>
          <w:szCs w:val="18"/>
        </w:rPr>
        <w:t>f</w:t>
      </w:r>
      <w:r w:rsidRPr="009F5955">
        <w:rPr>
          <w:rFonts w:ascii="Times New Roman" w:hAnsi="Times New Roman"/>
          <w:b w:val="0"/>
          <w:bCs w:val="0"/>
          <w:sz w:val="18"/>
          <w:szCs w:val="18"/>
        </w:rPr>
        <w:t>unctional Scale for the Assessment and Rating of Ataxia</w:t>
      </w:r>
      <w:r w:rsidR="009F5955" w:rsidRPr="009F5955">
        <w:rPr>
          <w:rFonts w:ascii="Times New Roman" w:hAnsi="Times New Roman"/>
          <w:b w:val="0"/>
          <w:bCs w:val="0"/>
          <w:sz w:val="18"/>
          <w:szCs w:val="18"/>
        </w:rPr>
        <w:t>; SCA, spinocerebellar ataxia</w:t>
      </w:r>
      <w:r w:rsidRPr="009F5955">
        <w:rPr>
          <w:rFonts w:ascii="Times New Roman" w:hAnsi="Times New Roman"/>
          <w:b w:val="0"/>
          <w:bCs w:val="0"/>
          <w:sz w:val="18"/>
          <w:szCs w:val="18"/>
        </w:rPr>
        <w:t>.</w:t>
      </w:r>
    </w:p>
    <w:p w14:paraId="0C69358B" w14:textId="0AF81435" w:rsidR="0056623A" w:rsidRPr="00DE2B7F" w:rsidRDefault="00A55247" w:rsidP="0056623A">
      <w:pPr>
        <w:spacing w:after="0" w:line="480" w:lineRule="auto"/>
        <w:rPr>
          <w:rFonts w:ascii="Times New Roman" w:hAnsi="Times New Roman" w:cs="Times New Roman"/>
          <w:sz w:val="18"/>
          <w:szCs w:val="18"/>
        </w:rPr>
      </w:pPr>
      <w:r w:rsidRPr="009F5955">
        <w:rPr>
          <w:rFonts w:ascii="Times New Roman" w:hAnsi="Times New Roman" w:cs="Times New Roman"/>
          <w:sz w:val="18"/>
          <w:szCs w:val="18"/>
        </w:rPr>
        <w:t>*</w:t>
      </w:r>
      <w:r w:rsidR="0056623A" w:rsidRPr="009F5955">
        <w:rPr>
          <w:rFonts w:ascii="Times New Roman" w:hAnsi="Times New Roman" w:cs="Times New Roman"/>
          <w:sz w:val="18"/>
          <w:szCs w:val="18"/>
        </w:rPr>
        <w:t>p</w:t>
      </w:r>
      <w:r w:rsidR="003C697B" w:rsidRPr="009F5955">
        <w:rPr>
          <w:rFonts w:ascii="Times New Roman" w:hAnsi="Times New Roman" w:cs="Times New Roman"/>
          <w:sz w:val="18"/>
          <w:szCs w:val="18"/>
        </w:rPr>
        <w:t xml:space="preserve"> </w:t>
      </w:r>
      <w:r w:rsidR="0056623A" w:rsidRPr="009F5955">
        <w:rPr>
          <w:rFonts w:ascii="Times New Roman" w:hAnsi="Times New Roman" w:cs="Times New Roman"/>
          <w:sz w:val="18"/>
          <w:szCs w:val="18"/>
        </w:rPr>
        <w:t xml:space="preserve">value is based on linear contrast across disease severity from an </w:t>
      </w:r>
      <w:r w:rsidR="00034B9E" w:rsidRPr="009F5955">
        <w:rPr>
          <w:rFonts w:ascii="Times New Roman" w:hAnsi="Times New Roman" w:cs="Times New Roman"/>
          <w:sz w:val="18"/>
          <w:szCs w:val="18"/>
        </w:rPr>
        <w:t xml:space="preserve">analysis of variance </w:t>
      </w:r>
      <w:r w:rsidR="0056623A" w:rsidRPr="009F5955">
        <w:rPr>
          <w:rFonts w:ascii="Times New Roman" w:hAnsi="Times New Roman" w:cs="Times New Roman"/>
          <w:sz w:val="18"/>
          <w:szCs w:val="18"/>
        </w:rPr>
        <w:t xml:space="preserve">table with item score (or total score) as the dependent variable and disease severity measured by FARS-FUNC as </w:t>
      </w:r>
      <w:r w:rsidR="00034B9E" w:rsidRPr="009F5955">
        <w:rPr>
          <w:rFonts w:ascii="Times New Roman" w:hAnsi="Times New Roman" w:cs="Times New Roman"/>
          <w:sz w:val="18"/>
          <w:szCs w:val="18"/>
        </w:rPr>
        <w:t xml:space="preserve">the </w:t>
      </w:r>
      <w:r w:rsidR="0056623A" w:rsidRPr="009F5955">
        <w:rPr>
          <w:rFonts w:ascii="Times New Roman" w:hAnsi="Times New Roman" w:cs="Times New Roman"/>
          <w:sz w:val="18"/>
          <w:szCs w:val="18"/>
        </w:rPr>
        <w:t>class variable.</w:t>
      </w:r>
    </w:p>
    <w:p w14:paraId="344CE6F7" w14:textId="36E39E06" w:rsidR="0047170C" w:rsidRPr="00DE2B7F" w:rsidRDefault="0047170C" w:rsidP="0056623A">
      <w:pPr>
        <w:spacing w:after="0" w:line="480" w:lineRule="auto"/>
        <w:rPr>
          <w:rFonts w:ascii="Times New Roman" w:hAnsi="Times New Roman" w:cs="Times New Roman"/>
          <w:sz w:val="18"/>
          <w:szCs w:val="18"/>
        </w:rPr>
      </w:pPr>
    </w:p>
    <w:p w14:paraId="7D9EF9DE" w14:textId="77777777" w:rsidR="00A9428F" w:rsidRPr="00DE2B7F" w:rsidRDefault="00A9428F">
      <w:pPr>
        <w:rPr>
          <w:rFonts w:ascii="Times New Roman" w:eastAsia="Arial" w:hAnsi="Times New Roman" w:cs="Times New Roman"/>
          <w:b/>
          <w:bCs/>
          <w:szCs w:val="18"/>
        </w:rPr>
      </w:pPr>
      <w:r w:rsidRPr="00DE2B7F">
        <w:rPr>
          <w:rFonts w:ascii="Times New Roman" w:hAnsi="Times New Roman" w:cs="Times New Roman"/>
          <w:szCs w:val="18"/>
        </w:rPr>
        <w:br w:type="page"/>
      </w:r>
    </w:p>
    <w:p w14:paraId="08B19B6F" w14:textId="27BF7700" w:rsidR="00827D6D" w:rsidRPr="00093F11" w:rsidRDefault="00827D6D" w:rsidP="002810D7">
      <w:pPr>
        <w:pStyle w:val="Caption"/>
        <w:spacing w:before="0" w:after="0" w:line="480" w:lineRule="auto"/>
        <w:ind w:left="0" w:firstLine="0"/>
        <w:rPr>
          <w:rFonts w:ascii="Times New Roman" w:hAnsi="Times New Roman"/>
          <w:sz w:val="20"/>
          <w:szCs w:val="16"/>
        </w:rPr>
      </w:pPr>
      <w:r w:rsidRPr="00093F11">
        <w:rPr>
          <w:rFonts w:ascii="Times New Roman" w:hAnsi="Times New Roman"/>
          <w:sz w:val="20"/>
          <w:szCs w:val="16"/>
        </w:rPr>
        <w:lastRenderedPageBreak/>
        <w:t xml:space="preserve">Supplemental Table </w:t>
      </w:r>
      <w:r w:rsidR="00B540CC" w:rsidRPr="00093F11">
        <w:rPr>
          <w:rFonts w:ascii="Times New Roman" w:hAnsi="Times New Roman"/>
          <w:sz w:val="20"/>
          <w:szCs w:val="16"/>
        </w:rPr>
        <w:t>1</w:t>
      </w:r>
      <w:r w:rsidR="00404B84">
        <w:rPr>
          <w:rFonts w:ascii="Times New Roman" w:hAnsi="Times New Roman"/>
          <w:sz w:val="20"/>
          <w:szCs w:val="16"/>
        </w:rPr>
        <w:t>3</w:t>
      </w:r>
      <w:r w:rsidRPr="00093F11">
        <w:rPr>
          <w:rFonts w:ascii="Times New Roman" w:hAnsi="Times New Roman"/>
          <w:sz w:val="20"/>
          <w:szCs w:val="16"/>
        </w:rPr>
        <w:t xml:space="preserve">. </w:t>
      </w:r>
      <w:r w:rsidRPr="00093F11">
        <w:rPr>
          <w:rFonts w:ascii="Times New Roman" w:hAnsi="Times New Roman"/>
          <w:b w:val="0"/>
          <w:bCs w:val="0"/>
          <w:sz w:val="20"/>
          <w:szCs w:val="16"/>
        </w:rPr>
        <w:t>All</w:t>
      </w:r>
      <w:r w:rsidR="00465BD1" w:rsidRPr="00093F11">
        <w:rPr>
          <w:rFonts w:ascii="Times New Roman" w:hAnsi="Times New Roman"/>
          <w:b w:val="0"/>
          <w:bCs w:val="0"/>
          <w:sz w:val="20"/>
          <w:szCs w:val="16"/>
        </w:rPr>
        <w:t>-</w:t>
      </w:r>
      <w:r w:rsidRPr="00093F11">
        <w:rPr>
          <w:rFonts w:ascii="Times New Roman" w:hAnsi="Times New Roman"/>
          <w:b w:val="0"/>
          <w:bCs w:val="0"/>
          <w:sz w:val="20"/>
          <w:szCs w:val="16"/>
        </w:rPr>
        <w:t xml:space="preserve">SCA </w:t>
      </w:r>
      <w:r w:rsidR="00465BD1" w:rsidRPr="00093F11">
        <w:rPr>
          <w:rFonts w:ascii="Times New Roman" w:hAnsi="Times New Roman"/>
          <w:b w:val="0"/>
          <w:bCs w:val="0"/>
          <w:sz w:val="20"/>
          <w:szCs w:val="16"/>
        </w:rPr>
        <w:t>and</w:t>
      </w:r>
      <w:r w:rsidR="00F80A27" w:rsidRPr="00093F11">
        <w:rPr>
          <w:rFonts w:ascii="Times New Roman" w:hAnsi="Times New Roman"/>
          <w:b w:val="0"/>
          <w:bCs w:val="0"/>
          <w:sz w:val="20"/>
          <w:szCs w:val="16"/>
        </w:rPr>
        <w:t xml:space="preserve"> SCA3 </w:t>
      </w:r>
      <w:r w:rsidRPr="00093F11">
        <w:rPr>
          <w:rFonts w:ascii="Times New Roman" w:hAnsi="Times New Roman"/>
          <w:b w:val="0"/>
          <w:bCs w:val="0"/>
          <w:sz w:val="20"/>
          <w:szCs w:val="16"/>
        </w:rPr>
        <w:t xml:space="preserve">f-SARA psychometric validation: </w:t>
      </w:r>
      <w:r w:rsidR="008420D3" w:rsidRPr="00093F11">
        <w:rPr>
          <w:rFonts w:ascii="Times New Roman" w:hAnsi="Times New Roman"/>
          <w:b w:val="0"/>
          <w:bCs w:val="0"/>
          <w:sz w:val="20"/>
        </w:rPr>
        <w:t>d</w:t>
      </w:r>
      <w:r w:rsidR="00733C35" w:rsidRPr="00093F11">
        <w:rPr>
          <w:rFonts w:ascii="Times New Roman" w:hAnsi="Times New Roman"/>
          <w:b w:val="0"/>
          <w:bCs w:val="0"/>
          <w:sz w:val="20"/>
        </w:rPr>
        <w:t>istribution</w:t>
      </w:r>
      <w:r w:rsidR="008420D3" w:rsidRPr="00093F11">
        <w:rPr>
          <w:rFonts w:ascii="Times New Roman" w:hAnsi="Times New Roman"/>
          <w:b w:val="0"/>
          <w:bCs w:val="0"/>
          <w:sz w:val="20"/>
        </w:rPr>
        <w:t>-</w:t>
      </w:r>
      <w:r w:rsidR="00733C35" w:rsidRPr="00093F11">
        <w:rPr>
          <w:rFonts w:ascii="Times New Roman" w:hAnsi="Times New Roman"/>
          <w:b w:val="0"/>
          <w:bCs w:val="0"/>
          <w:sz w:val="20"/>
        </w:rPr>
        <w:t xml:space="preserve">based statistics </w:t>
      </w:r>
      <w:r w:rsidR="00BE60B2" w:rsidRPr="00093F11">
        <w:rPr>
          <w:rFonts w:ascii="Times New Roman" w:hAnsi="Times New Roman"/>
          <w:b w:val="0"/>
          <w:bCs w:val="0"/>
          <w:sz w:val="20"/>
        </w:rPr>
        <w:t xml:space="preserve">to inform minimal detectable change </w:t>
      </w:r>
      <w:r w:rsidRPr="00093F11">
        <w:rPr>
          <w:rFonts w:ascii="Times New Roman" w:hAnsi="Times New Roman"/>
          <w:b w:val="0"/>
          <w:bCs w:val="0"/>
          <w:sz w:val="20"/>
        </w:rPr>
        <w:t>(Study 206)</w:t>
      </w:r>
    </w:p>
    <w:tbl>
      <w:tblPr>
        <w:tblStyle w:val="TableGrid"/>
        <w:tblW w:w="9592" w:type="dxa"/>
        <w:tblInd w:w="-5" w:type="dxa"/>
        <w:tblLayout w:type="fixed"/>
        <w:tblLook w:val="0420" w:firstRow="1" w:lastRow="0" w:firstColumn="0" w:lastColumn="0" w:noHBand="0" w:noVBand="1"/>
      </w:tblPr>
      <w:tblGrid>
        <w:gridCol w:w="3544"/>
        <w:gridCol w:w="3024"/>
        <w:gridCol w:w="3024"/>
      </w:tblGrid>
      <w:tr w:rsidR="00B61803" w:rsidRPr="00093F11" w14:paraId="1AA35F3E" w14:textId="77777777" w:rsidTr="00B61803">
        <w:trPr>
          <w:trHeight w:val="601"/>
        </w:trPr>
        <w:tc>
          <w:tcPr>
            <w:tcW w:w="3544" w:type="dxa"/>
            <w:vAlign w:val="center"/>
          </w:tcPr>
          <w:p w14:paraId="7FF68718" w14:textId="77777777" w:rsidR="00B61803" w:rsidRPr="00093F11" w:rsidRDefault="00B61803" w:rsidP="00A9428F">
            <w:pPr>
              <w:pStyle w:val="SageTableHeadingLeft"/>
              <w:spacing w:before="0" w:after="0"/>
              <w:rPr>
                <w:szCs w:val="20"/>
              </w:rPr>
            </w:pPr>
          </w:p>
        </w:tc>
        <w:tc>
          <w:tcPr>
            <w:tcW w:w="3024" w:type="dxa"/>
            <w:vAlign w:val="center"/>
          </w:tcPr>
          <w:p w14:paraId="40843840" w14:textId="7F386770" w:rsidR="00B61803" w:rsidRPr="00093F11" w:rsidRDefault="00B61803" w:rsidP="00A9428F">
            <w:pPr>
              <w:pStyle w:val="SageTableHeadingCenter"/>
              <w:spacing w:before="0" w:after="0"/>
              <w:rPr>
                <w:szCs w:val="20"/>
              </w:rPr>
            </w:pPr>
            <w:r w:rsidRPr="00093F11">
              <w:rPr>
                <w:szCs w:val="20"/>
              </w:rPr>
              <w:t>All SCA (</w:t>
            </w:r>
            <w:r w:rsidR="00034B9E" w:rsidRPr="00093F11">
              <w:rPr>
                <w:szCs w:val="20"/>
              </w:rPr>
              <w:t>n</w:t>
            </w:r>
            <w:r w:rsidRPr="00093F11">
              <w:rPr>
                <w:szCs w:val="20"/>
              </w:rPr>
              <w:t>=217)</w:t>
            </w:r>
          </w:p>
        </w:tc>
        <w:tc>
          <w:tcPr>
            <w:tcW w:w="3024" w:type="dxa"/>
            <w:vAlign w:val="center"/>
          </w:tcPr>
          <w:p w14:paraId="2FA9A81E" w14:textId="31E52A00" w:rsidR="00B61803" w:rsidRPr="00093F11" w:rsidRDefault="00B61803" w:rsidP="00A9428F">
            <w:pPr>
              <w:pStyle w:val="SageTableHeadingCenter"/>
              <w:spacing w:before="0" w:after="0"/>
              <w:rPr>
                <w:szCs w:val="20"/>
              </w:rPr>
            </w:pPr>
            <w:r w:rsidRPr="00093F11">
              <w:rPr>
                <w:szCs w:val="20"/>
              </w:rPr>
              <w:t>SCA3 (</w:t>
            </w:r>
            <w:r w:rsidR="00034B9E" w:rsidRPr="00093F11">
              <w:rPr>
                <w:szCs w:val="20"/>
              </w:rPr>
              <w:t>n</w:t>
            </w:r>
            <w:r w:rsidRPr="00093F11">
              <w:rPr>
                <w:szCs w:val="20"/>
              </w:rPr>
              <w:t>=89)</w:t>
            </w:r>
          </w:p>
        </w:tc>
      </w:tr>
      <w:tr w:rsidR="00B61803" w:rsidRPr="00093F11" w14:paraId="54C2833C" w14:textId="77777777" w:rsidTr="00B61803">
        <w:trPr>
          <w:trHeight w:val="832"/>
        </w:trPr>
        <w:tc>
          <w:tcPr>
            <w:tcW w:w="3544" w:type="dxa"/>
            <w:vAlign w:val="center"/>
          </w:tcPr>
          <w:p w14:paraId="088986EC" w14:textId="47B2CE25" w:rsidR="00B61803" w:rsidRPr="00093F11" w:rsidRDefault="00B61803" w:rsidP="00A9428F">
            <w:pPr>
              <w:pStyle w:val="SageTableHeadingLeft"/>
              <w:spacing w:before="0" w:after="0"/>
              <w:rPr>
                <w:szCs w:val="20"/>
              </w:rPr>
            </w:pPr>
            <w:r w:rsidRPr="00093F11">
              <w:rPr>
                <w:szCs w:val="20"/>
              </w:rPr>
              <w:t>f-SARA total score</w:t>
            </w:r>
          </w:p>
        </w:tc>
        <w:tc>
          <w:tcPr>
            <w:tcW w:w="3024" w:type="dxa"/>
            <w:vAlign w:val="center"/>
          </w:tcPr>
          <w:p w14:paraId="0E9159B7" w14:textId="77777777" w:rsidR="00B61803" w:rsidRPr="00093F11" w:rsidRDefault="00B61803" w:rsidP="00A9428F">
            <w:pPr>
              <w:pStyle w:val="SageTableHeadingCenter"/>
              <w:spacing w:before="0" w:after="0"/>
              <w:rPr>
                <w:szCs w:val="20"/>
              </w:rPr>
            </w:pPr>
          </w:p>
        </w:tc>
        <w:tc>
          <w:tcPr>
            <w:tcW w:w="3024" w:type="dxa"/>
            <w:vAlign w:val="center"/>
          </w:tcPr>
          <w:p w14:paraId="1F09C475" w14:textId="24132C25" w:rsidR="00B61803" w:rsidRPr="00093F11" w:rsidRDefault="00B61803" w:rsidP="00A9428F">
            <w:pPr>
              <w:pStyle w:val="SageTableHeadingCenter"/>
              <w:spacing w:before="0" w:after="0"/>
              <w:rPr>
                <w:szCs w:val="20"/>
              </w:rPr>
            </w:pPr>
          </w:p>
        </w:tc>
      </w:tr>
      <w:tr w:rsidR="00B61803" w:rsidRPr="00093F11" w14:paraId="44F3079D" w14:textId="77777777" w:rsidTr="00B61803">
        <w:trPr>
          <w:trHeight w:val="563"/>
        </w:trPr>
        <w:tc>
          <w:tcPr>
            <w:tcW w:w="3544" w:type="dxa"/>
            <w:vAlign w:val="center"/>
          </w:tcPr>
          <w:p w14:paraId="4531809E" w14:textId="5DA18F2C" w:rsidR="00B61803" w:rsidRPr="00093F11" w:rsidRDefault="00B61803" w:rsidP="00A9428F">
            <w:pPr>
              <w:pStyle w:val="SageTableCellLeft"/>
              <w:spacing w:before="0" w:after="0"/>
              <w:ind w:left="345"/>
              <w:rPr>
                <w:szCs w:val="20"/>
              </w:rPr>
            </w:pPr>
            <w:r w:rsidRPr="00093F11">
              <w:rPr>
                <w:szCs w:val="20"/>
              </w:rPr>
              <w:t>0.5</w:t>
            </w:r>
            <w:r w:rsidR="00034B9E" w:rsidRPr="00093F11">
              <w:rPr>
                <w:szCs w:val="20"/>
              </w:rPr>
              <w:t>×SD</w:t>
            </w:r>
          </w:p>
        </w:tc>
        <w:tc>
          <w:tcPr>
            <w:tcW w:w="3024" w:type="dxa"/>
            <w:vAlign w:val="center"/>
          </w:tcPr>
          <w:p w14:paraId="72B3BA35" w14:textId="489F18C9" w:rsidR="00B61803" w:rsidRPr="00093F11" w:rsidRDefault="00B61803" w:rsidP="00A9428F">
            <w:pPr>
              <w:pStyle w:val="SageTableCellCenter"/>
              <w:spacing w:before="0" w:after="0"/>
              <w:rPr>
                <w:szCs w:val="20"/>
              </w:rPr>
            </w:pPr>
            <w:r w:rsidRPr="00093F11">
              <w:rPr>
                <w:szCs w:val="20"/>
              </w:rPr>
              <w:t>0.89</w:t>
            </w:r>
          </w:p>
        </w:tc>
        <w:tc>
          <w:tcPr>
            <w:tcW w:w="3024" w:type="dxa"/>
            <w:vAlign w:val="center"/>
          </w:tcPr>
          <w:p w14:paraId="172015DA" w14:textId="22A305CC" w:rsidR="00B61803" w:rsidRPr="00093F11" w:rsidRDefault="00B61803" w:rsidP="00A9428F">
            <w:pPr>
              <w:pStyle w:val="SageTableCellCenter"/>
              <w:spacing w:before="0" w:after="0"/>
              <w:rPr>
                <w:szCs w:val="20"/>
              </w:rPr>
            </w:pPr>
            <w:r w:rsidRPr="00093F11">
              <w:rPr>
                <w:rFonts w:eastAsia="Courier New"/>
                <w:color w:val="000000"/>
                <w:szCs w:val="20"/>
              </w:rPr>
              <w:t>0.89</w:t>
            </w:r>
          </w:p>
        </w:tc>
      </w:tr>
      <w:tr w:rsidR="00B61803" w:rsidRPr="00093F11" w14:paraId="2F07CF74" w14:textId="77777777" w:rsidTr="00B61803">
        <w:trPr>
          <w:trHeight w:val="563"/>
        </w:trPr>
        <w:tc>
          <w:tcPr>
            <w:tcW w:w="3544" w:type="dxa"/>
            <w:vAlign w:val="center"/>
          </w:tcPr>
          <w:p w14:paraId="3A77ED73" w14:textId="19FE850C" w:rsidR="00B61803" w:rsidRPr="00093F11" w:rsidRDefault="00B61803" w:rsidP="00A9428F">
            <w:pPr>
              <w:pStyle w:val="SageTableCellLeft"/>
              <w:spacing w:before="0" w:after="0"/>
              <w:ind w:left="345"/>
              <w:rPr>
                <w:szCs w:val="20"/>
              </w:rPr>
            </w:pPr>
            <w:r w:rsidRPr="00093F11">
              <w:rPr>
                <w:szCs w:val="20"/>
              </w:rPr>
              <w:t>S</w:t>
            </w:r>
            <w:r w:rsidR="00034B9E" w:rsidRPr="00093F11">
              <w:rPr>
                <w:szCs w:val="20"/>
              </w:rPr>
              <w:t>EM</w:t>
            </w:r>
          </w:p>
        </w:tc>
        <w:tc>
          <w:tcPr>
            <w:tcW w:w="3024" w:type="dxa"/>
            <w:vAlign w:val="center"/>
          </w:tcPr>
          <w:p w14:paraId="23D0F34B" w14:textId="1A86AD90" w:rsidR="00B61803" w:rsidRPr="00093F11" w:rsidRDefault="00B61803" w:rsidP="00A9428F">
            <w:pPr>
              <w:pStyle w:val="SageTableCellCenter"/>
              <w:spacing w:before="0" w:after="0"/>
              <w:rPr>
                <w:rFonts w:eastAsia="Courier New"/>
                <w:color w:val="000000"/>
                <w:szCs w:val="20"/>
              </w:rPr>
            </w:pPr>
            <w:r w:rsidRPr="00093F11">
              <w:rPr>
                <w:rFonts w:eastAsia="Courier New"/>
                <w:color w:val="000000"/>
                <w:szCs w:val="20"/>
              </w:rPr>
              <w:t>1.12</w:t>
            </w:r>
          </w:p>
        </w:tc>
        <w:tc>
          <w:tcPr>
            <w:tcW w:w="3024" w:type="dxa"/>
            <w:vAlign w:val="center"/>
          </w:tcPr>
          <w:p w14:paraId="25DD1F55" w14:textId="6322269F" w:rsidR="00B61803" w:rsidRPr="00093F11" w:rsidRDefault="00B61803" w:rsidP="00A9428F">
            <w:pPr>
              <w:pStyle w:val="SageTableCellCenter"/>
              <w:spacing w:before="0" w:after="0"/>
              <w:rPr>
                <w:rFonts w:eastAsia="Courier New"/>
                <w:color w:val="000000"/>
                <w:szCs w:val="20"/>
              </w:rPr>
            </w:pPr>
            <w:r w:rsidRPr="00093F11">
              <w:rPr>
                <w:rFonts w:eastAsia="Courier New"/>
                <w:color w:val="000000"/>
                <w:szCs w:val="20"/>
              </w:rPr>
              <w:t>1.17</w:t>
            </w:r>
          </w:p>
        </w:tc>
      </w:tr>
    </w:tbl>
    <w:p w14:paraId="2BADDC6E" w14:textId="75DBA6C4" w:rsidR="00DC6890" w:rsidRPr="00DE2B7F" w:rsidRDefault="00DC6890" w:rsidP="00093F11">
      <w:pPr>
        <w:pStyle w:val="Tablefootnote"/>
        <w:spacing w:line="480" w:lineRule="auto"/>
        <w:rPr>
          <w:rFonts w:eastAsia="Courier New"/>
          <w:color w:val="000000"/>
        </w:rPr>
      </w:pPr>
      <w:r w:rsidRPr="00093F11">
        <w:t>f-SARA</w:t>
      </w:r>
      <w:r w:rsidR="00A55247" w:rsidRPr="00093F11">
        <w:t>,</w:t>
      </w:r>
      <w:r w:rsidRPr="00093F11">
        <w:t xml:space="preserve"> </w:t>
      </w:r>
      <w:r w:rsidR="00A55247" w:rsidRPr="00093F11">
        <w:t>m</w:t>
      </w:r>
      <w:r w:rsidRPr="00093F11">
        <w:t xml:space="preserve">odified </w:t>
      </w:r>
      <w:r w:rsidR="00A55247" w:rsidRPr="00093F11">
        <w:t>f</w:t>
      </w:r>
      <w:r w:rsidRPr="00093F11">
        <w:t>unctional Scale for the Assessment and Rating of Ataxia</w:t>
      </w:r>
      <w:r w:rsidR="00034B9E" w:rsidRPr="00093F11">
        <w:t xml:space="preserve">; </w:t>
      </w:r>
      <w:r w:rsidR="00093F11" w:rsidRPr="00093F11">
        <w:t xml:space="preserve">SCA, spinocerebellar ataxia; </w:t>
      </w:r>
      <w:r w:rsidR="00034B9E" w:rsidRPr="00093F11">
        <w:t>SD, standard deviation; SEM, stand</w:t>
      </w:r>
      <w:r w:rsidR="00257719" w:rsidRPr="00093F11">
        <w:t>ard</w:t>
      </w:r>
      <w:r w:rsidR="00034B9E" w:rsidRPr="00093F11">
        <w:t xml:space="preserve"> error of </w:t>
      </w:r>
      <w:r w:rsidR="005A6D3C" w:rsidRPr="00093F11">
        <w:t>measurement</w:t>
      </w:r>
      <w:r w:rsidR="00034B9E" w:rsidRPr="00093F11">
        <w:t>.</w:t>
      </w:r>
    </w:p>
    <w:p w14:paraId="56EE42FF" w14:textId="77777777" w:rsidR="008835A0" w:rsidRDefault="008835A0">
      <w:pPr>
        <w:rPr>
          <w:rFonts w:ascii="Times New Roman" w:eastAsia="Arial" w:hAnsi="Times New Roman" w:cs="Times New Roman"/>
          <w:b/>
          <w:bCs/>
          <w:szCs w:val="18"/>
        </w:rPr>
      </w:pPr>
    </w:p>
    <w:p w14:paraId="77CEF0DE" w14:textId="77777777" w:rsidR="008835A0" w:rsidRDefault="008835A0">
      <w:pPr>
        <w:rPr>
          <w:rFonts w:ascii="Times New Roman" w:eastAsia="Arial" w:hAnsi="Times New Roman" w:cs="Times New Roman"/>
          <w:b/>
          <w:bCs/>
          <w:szCs w:val="18"/>
        </w:rPr>
      </w:pPr>
    </w:p>
    <w:p w14:paraId="1CF0422A" w14:textId="57492198" w:rsidR="008835A0" w:rsidRPr="008835A0" w:rsidRDefault="008835A0" w:rsidP="008835A0">
      <w:pPr>
        <w:pStyle w:val="EndNoteBibliography"/>
        <w:spacing w:after="0"/>
      </w:pPr>
      <w:r>
        <w:rPr>
          <w:rFonts w:eastAsia="Arial"/>
          <w:b/>
          <w:bCs/>
          <w:szCs w:val="18"/>
        </w:rPr>
        <w:fldChar w:fldCharType="begin"/>
      </w:r>
      <w:r>
        <w:rPr>
          <w:rFonts w:eastAsia="Arial"/>
          <w:b/>
          <w:bCs/>
          <w:szCs w:val="18"/>
        </w:rPr>
        <w:instrText xml:space="preserve"> ADDIN EN.REFLIST </w:instrText>
      </w:r>
      <w:r>
        <w:rPr>
          <w:rFonts w:eastAsia="Arial"/>
          <w:b/>
          <w:bCs/>
          <w:szCs w:val="18"/>
        </w:rPr>
        <w:fldChar w:fldCharType="separate"/>
      </w:r>
      <w:bookmarkStart w:id="5" w:name="_ENREF_1"/>
      <w:r w:rsidRPr="008835A0">
        <w:t xml:space="preserve">Subramony SH, May W, Lynch D, Gomez C, Fischbeck K, Hallett M, Taylor P, Wilson R and Ashizawa T. Measuring Friedreich ataxia: Interrater reliability of a neurologic rating scale. Neurology 2005: 64:1261-2. doi </w:t>
      </w:r>
      <w:hyperlink r:id="rId8" w:history="1">
        <w:r w:rsidRPr="008835A0">
          <w:rPr>
            <w:rStyle w:val="Hyperlink"/>
          </w:rPr>
          <w:t>https://doi.org/10.1212/01.WNL.0000156802.15466.79</w:t>
        </w:r>
        <w:bookmarkEnd w:id="5"/>
      </w:hyperlink>
    </w:p>
    <w:p w14:paraId="15D6018D" w14:textId="706D4A2A" w:rsidR="008835A0" w:rsidRPr="008835A0" w:rsidRDefault="008835A0" w:rsidP="008835A0">
      <w:pPr>
        <w:pStyle w:val="EndNoteBibliography"/>
        <w:spacing w:after="0"/>
      </w:pPr>
      <w:bookmarkStart w:id="6" w:name="_ENREF_2"/>
      <w:r w:rsidRPr="008835A0">
        <w:t xml:space="preserve">Gershon RC, Lai JS, Bode R, Choi S, Moy C, Bleck T, Miller D, Peterman A and Cella D. Neuro-QOL: quality of life item banks for adults with neurological disorders: item development and calibrations based upon clinical and general population testing. Qual Life Res 2012: 21:475-86. </w:t>
      </w:r>
      <w:hyperlink r:id="rId9" w:history="1">
        <w:r w:rsidRPr="008835A0">
          <w:rPr>
            <w:rStyle w:val="Hyperlink"/>
          </w:rPr>
          <w:t>https://doi.org/10.1007/s11136-011-9958-8</w:t>
        </w:r>
      </w:hyperlink>
      <w:r w:rsidRPr="008835A0">
        <w:t xml:space="preserve">. </w:t>
      </w:r>
      <w:bookmarkEnd w:id="6"/>
    </w:p>
    <w:p w14:paraId="628D2514" w14:textId="77777777" w:rsidR="008835A0" w:rsidRPr="008835A0" w:rsidRDefault="008835A0" w:rsidP="008835A0">
      <w:pPr>
        <w:pStyle w:val="EndNoteBibliography"/>
        <w:spacing w:after="0"/>
      </w:pPr>
      <w:bookmarkStart w:id="7" w:name="_ENREF_3"/>
      <w:r w:rsidRPr="008835A0">
        <w:t>Beck AT, Steer RA and Brown G. Beck Depression Inventory–II. PsycTESTS Dataset 1996. doi 10.1037/t00742-000</w:t>
      </w:r>
      <w:bookmarkEnd w:id="7"/>
    </w:p>
    <w:p w14:paraId="18042524" w14:textId="5A0FC45C" w:rsidR="008835A0" w:rsidRPr="008835A0" w:rsidRDefault="008835A0" w:rsidP="008835A0">
      <w:pPr>
        <w:pStyle w:val="EndNoteBibliography"/>
        <w:spacing w:after="0"/>
      </w:pPr>
      <w:bookmarkStart w:id="8" w:name="_ENREF_4"/>
      <w:r w:rsidRPr="008835A0">
        <w:t xml:space="preserve">Beck AT, Epstein N, Brown G and Steer RA. An inventory for measuring clinical anxiety: psychometric properties. J Consult Clin Psychol 1988: 56:893-7. </w:t>
      </w:r>
      <w:hyperlink r:id="rId10" w:history="1">
        <w:r w:rsidRPr="008835A0">
          <w:rPr>
            <w:rStyle w:val="Hyperlink"/>
          </w:rPr>
          <w:t>https://doi.org/10.1037//0022-006x.56.6.893</w:t>
        </w:r>
      </w:hyperlink>
      <w:r w:rsidRPr="008835A0">
        <w:t xml:space="preserve">. </w:t>
      </w:r>
      <w:bookmarkEnd w:id="8"/>
    </w:p>
    <w:p w14:paraId="566888B5" w14:textId="075344BD" w:rsidR="008835A0" w:rsidRPr="008835A0" w:rsidRDefault="008835A0" w:rsidP="008835A0">
      <w:pPr>
        <w:pStyle w:val="EndNoteBibliography"/>
        <w:spacing w:after="0"/>
      </w:pPr>
      <w:bookmarkStart w:id="9" w:name="_ENREF_5"/>
      <w:r w:rsidRPr="008835A0">
        <w:t xml:space="preserve">Schmahmann JD, Gardner R, MacMore J and Vangel MG. Development of a brief ataxia rating scale (BARS) based on a modified form of the ICARS. Mov Disord 2009: 24:1820-8. doi </w:t>
      </w:r>
      <w:hyperlink r:id="rId11" w:history="1">
        <w:r w:rsidRPr="008835A0">
          <w:rPr>
            <w:rStyle w:val="Hyperlink"/>
          </w:rPr>
          <w:t>https://doi.org/10.1002/mds.22681</w:t>
        </w:r>
        <w:bookmarkEnd w:id="9"/>
      </w:hyperlink>
    </w:p>
    <w:p w14:paraId="106E29C9" w14:textId="4C4BA007" w:rsidR="008835A0" w:rsidRPr="008835A0" w:rsidRDefault="008835A0" w:rsidP="008835A0">
      <w:pPr>
        <w:pStyle w:val="EndNoteBibliography"/>
      </w:pPr>
      <w:bookmarkStart w:id="10" w:name="_ENREF_6"/>
      <w:r w:rsidRPr="008835A0">
        <w:t xml:space="preserve">Schmahmann JD, Pierce S, MacMore J and L'Italien GJ. Development and validation of a patient-reported outcome measure of ataxia. Mov Disord 2021: 36:2367-77. </w:t>
      </w:r>
      <w:hyperlink r:id="rId12" w:history="1">
        <w:r w:rsidRPr="008835A0">
          <w:rPr>
            <w:rStyle w:val="Hyperlink"/>
          </w:rPr>
          <w:t>https://doi.org/10.1002/mds.28670</w:t>
        </w:r>
      </w:hyperlink>
      <w:r w:rsidRPr="008835A0">
        <w:t xml:space="preserve">. </w:t>
      </w:r>
      <w:bookmarkEnd w:id="10"/>
    </w:p>
    <w:p w14:paraId="516272D7" w14:textId="685B44E0" w:rsidR="00B61803" w:rsidRPr="00DE2B7F" w:rsidRDefault="008835A0">
      <w:pPr>
        <w:rPr>
          <w:rFonts w:ascii="Times New Roman" w:eastAsia="Arial" w:hAnsi="Times New Roman" w:cs="Times New Roman"/>
          <w:b/>
          <w:bCs/>
          <w:szCs w:val="18"/>
        </w:rPr>
      </w:pPr>
      <w:r>
        <w:rPr>
          <w:rFonts w:ascii="Times New Roman" w:eastAsia="Arial" w:hAnsi="Times New Roman" w:cs="Times New Roman"/>
          <w:b/>
          <w:bCs/>
          <w:szCs w:val="18"/>
        </w:rPr>
        <w:fldChar w:fldCharType="end"/>
      </w:r>
    </w:p>
    <w:sectPr w:rsidR="00B61803" w:rsidRPr="00DE2B7F" w:rsidSect="009C417B">
      <w:headerReference w:type="default" r:id="rId13"/>
      <w:footerReference w:type="default" r:id="rId1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6D8E5" w14:textId="77777777" w:rsidR="009C417B" w:rsidRDefault="009C417B" w:rsidP="009752A4">
      <w:pPr>
        <w:spacing w:after="0" w:line="240" w:lineRule="auto"/>
      </w:pPr>
      <w:r>
        <w:separator/>
      </w:r>
    </w:p>
  </w:endnote>
  <w:endnote w:type="continuationSeparator" w:id="0">
    <w:p w14:paraId="20FE39B8" w14:textId="77777777" w:rsidR="009C417B" w:rsidRDefault="009C417B" w:rsidP="009752A4">
      <w:pPr>
        <w:spacing w:after="0" w:line="240" w:lineRule="auto"/>
      </w:pPr>
      <w:r>
        <w:continuationSeparator/>
      </w:r>
    </w:p>
  </w:endnote>
  <w:endnote w:type="continuationNotice" w:id="1">
    <w:p w14:paraId="1263C3BD" w14:textId="77777777" w:rsidR="009C417B" w:rsidRDefault="009C41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240247"/>
      <w:docPartObj>
        <w:docPartGallery w:val="Page Numbers (Bottom of Page)"/>
        <w:docPartUnique/>
      </w:docPartObj>
    </w:sdtPr>
    <w:sdtEndPr>
      <w:rPr>
        <w:noProof/>
      </w:rPr>
    </w:sdtEndPr>
    <w:sdtContent>
      <w:p w14:paraId="70A39A0C" w14:textId="57588191" w:rsidR="00AF5517" w:rsidRDefault="00AF55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79732E" w14:textId="77777777" w:rsidR="00AF5517" w:rsidRDefault="00AF5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57504" w14:textId="77777777" w:rsidR="009C417B" w:rsidRDefault="009C417B" w:rsidP="009752A4">
      <w:pPr>
        <w:spacing w:after="0" w:line="240" w:lineRule="auto"/>
      </w:pPr>
      <w:r>
        <w:separator/>
      </w:r>
    </w:p>
  </w:footnote>
  <w:footnote w:type="continuationSeparator" w:id="0">
    <w:p w14:paraId="1D22EAD8" w14:textId="77777777" w:rsidR="009C417B" w:rsidRDefault="009C417B" w:rsidP="009752A4">
      <w:pPr>
        <w:spacing w:after="0" w:line="240" w:lineRule="auto"/>
      </w:pPr>
      <w:r>
        <w:continuationSeparator/>
      </w:r>
    </w:p>
  </w:footnote>
  <w:footnote w:type="continuationNotice" w:id="1">
    <w:p w14:paraId="6D35A38D" w14:textId="77777777" w:rsidR="009C417B" w:rsidRDefault="009C41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2BB2" w14:textId="77777777" w:rsidR="00FA53B1" w:rsidRDefault="00FA53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2D"/>
    <w:multiLevelType w:val="hybridMultilevel"/>
    <w:tmpl w:val="0242D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6B549B"/>
    <w:multiLevelType w:val="hybridMultilevel"/>
    <w:tmpl w:val="2E68A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3210D"/>
    <w:multiLevelType w:val="hybridMultilevel"/>
    <w:tmpl w:val="52EC7C72"/>
    <w:lvl w:ilvl="0" w:tplc="FFFFFFFF">
      <w:start w:val="69"/>
      <w:numFmt w:val="bullet"/>
      <w:lvlText w:val=""/>
      <w:lvlJc w:val="left"/>
      <w:pPr>
        <w:ind w:left="720" w:hanging="360"/>
      </w:pPr>
      <w:rPr>
        <w:rFonts w:ascii="Symbol" w:eastAsiaTheme="minorHAnsi" w:hAnsi="Symbol" w:cs="Arial" w:hint="default"/>
      </w:rPr>
    </w:lvl>
    <w:lvl w:ilvl="1" w:tplc="0409000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B96C07"/>
    <w:multiLevelType w:val="hybridMultilevel"/>
    <w:tmpl w:val="2D989E92"/>
    <w:lvl w:ilvl="0" w:tplc="A16C4112">
      <w:start w:val="1"/>
      <w:numFmt w:val="bullet"/>
      <w:lvlText w:val=""/>
      <w:lvlJc w:val="left"/>
      <w:pPr>
        <w:ind w:left="720" w:hanging="360"/>
      </w:pPr>
      <w:rPr>
        <w:rFonts w:ascii="Symbol" w:hAnsi="Symbol" w:hint="default"/>
      </w:rPr>
    </w:lvl>
    <w:lvl w:ilvl="1" w:tplc="B6961B22">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62803"/>
    <w:multiLevelType w:val="hybridMultilevel"/>
    <w:tmpl w:val="853E224C"/>
    <w:lvl w:ilvl="0" w:tplc="FFFFFFFF">
      <w:start w:val="69"/>
      <w:numFmt w:val="bullet"/>
      <w:lvlText w:val=""/>
      <w:lvlJc w:val="left"/>
      <w:pPr>
        <w:ind w:left="720" w:hanging="360"/>
      </w:pPr>
      <w:rPr>
        <w:rFonts w:ascii="Symbol" w:eastAsiaTheme="minorHAnsi" w:hAnsi="Symbo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C864BA"/>
    <w:multiLevelType w:val="hybridMultilevel"/>
    <w:tmpl w:val="DB90E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002BE"/>
    <w:multiLevelType w:val="hybridMultilevel"/>
    <w:tmpl w:val="C436FBEC"/>
    <w:lvl w:ilvl="0" w:tplc="1FA67D8C">
      <w:start w:val="1"/>
      <w:numFmt w:val="decimal"/>
      <w:lvlText w:val="%1."/>
      <w:lvlJc w:val="left"/>
      <w:pPr>
        <w:ind w:left="1020" w:hanging="360"/>
      </w:pPr>
    </w:lvl>
    <w:lvl w:ilvl="1" w:tplc="C810C04C">
      <w:start w:val="1"/>
      <w:numFmt w:val="decimal"/>
      <w:lvlText w:val="%2."/>
      <w:lvlJc w:val="left"/>
      <w:pPr>
        <w:ind w:left="1020" w:hanging="360"/>
      </w:pPr>
    </w:lvl>
    <w:lvl w:ilvl="2" w:tplc="9A424C78">
      <w:start w:val="1"/>
      <w:numFmt w:val="decimal"/>
      <w:lvlText w:val="%3."/>
      <w:lvlJc w:val="left"/>
      <w:pPr>
        <w:ind w:left="1020" w:hanging="360"/>
      </w:pPr>
    </w:lvl>
    <w:lvl w:ilvl="3" w:tplc="1022421E">
      <w:start w:val="1"/>
      <w:numFmt w:val="decimal"/>
      <w:lvlText w:val="%4."/>
      <w:lvlJc w:val="left"/>
      <w:pPr>
        <w:ind w:left="1020" w:hanging="360"/>
      </w:pPr>
    </w:lvl>
    <w:lvl w:ilvl="4" w:tplc="DAD489CE">
      <w:start w:val="1"/>
      <w:numFmt w:val="decimal"/>
      <w:lvlText w:val="%5."/>
      <w:lvlJc w:val="left"/>
      <w:pPr>
        <w:ind w:left="1020" w:hanging="360"/>
      </w:pPr>
    </w:lvl>
    <w:lvl w:ilvl="5" w:tplc="2BF26A52">
      <w:start w:val="1"/>
      <w:numFmt w:val="decimal"/>
      <w:lvlText w:val="%6."/>
      <w:lvlJc w:val="left"/>
      <w:pPr>
        <w:ind w:left="1020" w:hanging="360"/>
      </w:pPr>
    </w:lvl>
    <w:lvl w:ilvl="6" w:tplc="4F724FD4">
      <w:start w:val="1"/>
      <w:numFmt w:val="decimal"/>
      <w:lvlText w:val="%7."/>
      <w:lvlJc w:val="left"/>
      <w:pPr>
        <w:ind w:left="1020" w:hanging="360"/>
      </w:pPr>
    </w:lvl>
    <w:lvl w:ilvl="7" w:tplc="DA76A36E">
      <w:start w:val="1"/>
      <w:numFmt w:val="decimal"/>
      <w:lvlText w:val="%8."/>
      <w:lvlJc w:val="left"/>
      <w:pPr>
        <w:ind w:left="1020" w:hanging="360"/>
      </w:pPr>
    </w:lvl>
    <w:lvl w:ilvl="8" w:tplc="4566DC36">
      <w:start w:val="1"/>
      <w:numFmt w:val="decimal"/>
      <w:lvlText w:val="%9."/>
      <w:lvlJc w:val="left"/>
      <w:pPr>
        <w:ind w:left="1020" w:hanging="360"/>
      </w:pPr>
    </w:lvl>
  </w:abstractNum>
  <w:abstractNum w:abstractNumId="7" w15:restartNumberingAfterBreak="0">
    <w:nsid w:val="1ABD6AFB"/>
    <w:multiLevelType w:val="hybridMultilevel"/>
    <w:tmpl w:val="B5B0C260"/>
    <w:lvl w:ilvl="0" w:tplc="5CF47F62">
      <w:start w:val="1"/>
      <w:numFmt w:val="decimal"/>
      <w:lvlText w:val="%1."/>
      <w:lvlJc w:val="left"/>
      <w:pPr>
        <w:ind w:left="1020" w:hanging="360"/>
      </w:pPr>
    </w:lvl>
    <w:lvl w:ilvl="1" w:tplc="33FA7712">
      <w:start w:val="1"/>
      <w:numFmt w:val="decimal"/>
      <w:lvlText w:val="%2."/>
      <w:lvlJc w:val="left"/>
      <w:pPr>
        <w:ind w:left="1020" w:hanging="360"/>
      </w:pPr>
    </w:lvl>
    <w:lvl w:ilvl="2" w:tplc="58841BEC">
      <w:start w:val="1"/>
      <w:numFmt w:val="decimal"/>
      <w:lvlText w:val="%3."/>
      <w:lvlJc w:val="left"/>
      <w:pPr>
        <w:ind w:left="1020" w:hanging="360"/>
      </w:pPr>
    </w:lvl>
    <w:lvl w:ilvl="3" w:tplc="A404B00E">
      <w:start w:val="1"/>
      <w:numFmt w:val="decimal"/>
      <w:lvlText w:val="%4."/>
      <w:lvlJc w:val="left"/>
      <w:pPr>
        <w:ind w:left="1020" w:hanging="360"/>
      </w:pPr>
    </w:lvl>
    <w:lvl w:ilvl="4" w:tplc="A1FE0BCC">
      <w:start w:val="1"/>
      <w:numFmt w:val="decimal"/>
      <w:lvlText w:val="%5."/>
      <w:lvlJc w:val="left"/>
      <w:pPr>
        <w:ind w:left="1020" w:hanging="360"/>
      </w:pPr>
    </w:lvl>
    <w:lvl w:ilvl="5" w:tplc="E96A134A">
      <w:start w:val="1"/>
      <w:numFmt w:val="decimal"/>
      <w:lvlText w:val="%6."/>
      <w:lvlJc w:val="left"/>
      <w:pPr>
        <w:ind w:left="1020" w:hanging="360"/>
      </w:pPr>
    </w:lvl>
    <w:lvl w:ilvl="6" w:tplc="3FB8C772">
      <w:start w:val="1"/>
      <w:numFmt w:val="decimal"/>
      <w:lvlText w:val="%7."/>
      <w:lvlJc w:val="left"/>
      <w:pPr>
        <w:ind w:left="1020" w:hanging="360"/>
      </w:pPr>
    </w:lvl>
    <w:lvl w:ilvl="7" w:tplc="E7008E52">
      <w:start w:val="1"/>
      <w:numFmt w:val="decimal"/>
      <w:lvlText w:val="%8."/>
      <w:lvlJc w:val="left"/>
      <w:pPr>
        <w:ind w:left="1020" w:hanging="360"/>
      </w:pPr>
    </w:lvl>
    <w:lvl w:ilvl="8" w:tplc="721C1EE6">
      <w:start w:val="1"/>
      <w:numFmt w:val="decimal"/>
      <w:lvlText w:val="%9."/>
      <w:lvlJc w:val="left"/>
      <w:pPr>
        <w:ind w:left="1020" w:hanging="360"/>
      </w:pPr>
    </w:lvl>
  </w:abstractNum>
  <w:abstractNum w:abstractNumId="8" w15:restartNumberingAfterBreak="0">
    <w:nsid w:val="1AC818F2"/>
    <w:multiLevelType w:val="hybridMultilevel"/>
    <w:tmpl w:val="A0903912"/>
    <w:lvl w:ilvl="0" w:tplc="6CBC070E">
      <w:start w:val="69"/>
      <w:numFmt w:val="bullet"/>
      <w:lvlText w:val=""/>
      <w:lvlJc w:val="left"/>
      <w:pPr>
        <w:ind w:left="720" w:hanging="360"/>
      </w:pPr>
      <w:rPr>
        <w:rFonts w:ascii="Symbol" w:eastAsiaTheme="minorHAnsi" w:hAnsi="Symbol" w:cs="Arial" w:hint="default"/>
      </w:rPr>
    </w:lvl>
    <w:lvl w:ilvl="1" w:tplc="B6961B22">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27F95"/>
    <w:multiLevelType w:val="hybridMultilevel"/>
    <w:tmpl w:val="9C145058"/>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BE0458"/>
    <w:multiLevelType w:val="hybridMultilevel"/>
    <w:tmpl w:val="FC40D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860C5"/>
    <w:multiLevelType w:val="hybridMultilevel"/>
    <w:tmpl w:val="7D78C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E95F76"/>
    <w:multiLevelType w:val="hybridMultilevel"/>
    <w:tmpl w:val="05B44A90"/>
    <w:lvl w:ilvl="0" w:tplc="FFFFFFFF">
      <w:start w:val="69"/>
      <w:numFmt w:val="bullet"/>
      <w:lvlText w:val=""/>
      <w:lvlJc w:val="left"/>
      <w:pPr>
        <w:ind w:left="720" w:hanging="360"/>
      </w:pPr>
      <w:rPr>
        <w:rFonts w:ascii="Symbol" w:eastAsiaTheme="minorHAnsi" w:hAnsi="Symbol" w:cs="Arial" w:hint="default"/>
      </w:rPr>
    </w:lvl>
    <w:lvl w:ilvl="1" w:tplc="B6961B22">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6A9292A"/>
    <w:multiLevelType w:val="hybridMultilevel"/>
    <w:tmpl w:val="3B72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991D43"/>
    <w:multiLevelType w:val="hybridMultilevel"/>
    <w:tmpl w:val="BBD8F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2C58C4"/>
    <w:multiLevelType w:val="hybridMultilevel"/>
    <w:tmpl w:val="41CC8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292DAA"/>
    <w:multiLevelType w:val="hybridMultilevel"/>
    <w:tmpl w:val="0A5C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96BE6"/>
    <w:multiLevelType w:val="hybridMultilevel"/>
    <w:tmpl w:val="707A6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FE6E33"/>
    <w:multiLevelType w:val="hybridMultilevel"/>
    <w:tmpl w:val="7946D466"/>
    <w:lvl w:ilvl="0" w:tplc="04090001">
      <w:start w:val="1"/>
      <w:numFmt w:val="bullet"/>
      <w:lvlText w:val=""/>
      <w:lvlJc w:val="left"/>
      <w:pPr>
        <w:ind w:left="720" w:hanging="360"/>
      </w:pPr>
      <w:rPr>
        <w:rFonts w:ascii="Symbol" w:hAnsi="Symbol" w:hint="default"/>
      </w:rPr>
    </w:lvl>
    <w:lvl w:ilvl="1" w:tplc="B6961B22">
      <w:start w:val="1"/>
      <w:numFmt w:val="bullet"/>
      <w:lvlText w:val="−"/>
      <w:lvlJc w:val="left"/>
      <w:pPr>
        <w:ind w:left="1440" w:hanging="360"/>
      </w:pPr>
      <w:rPr>
        <w:rFonts w:ascii="Arial" w:hAnsi="Arial"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5728C"/>
    <w:multiLevelType w:val="hybridMultilevel"/>
    <w:tmpl w:val="510EE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445F4B"/>
    <w:multiLevelType w:val="hybridMultilevel"/>
    <w:tmpl w:val="0C36B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3151CC"/>
    <w:multiLevelType w:val="hybridMultilevel"/>
    <w:tmpl w:val="894C8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4041E9"/>
    <w:multiLevelType w:val="hybridMultilevel"/>
    <w:tmpl w:val="83A84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5677AB"/>
    <w:multiLevelType w:val="hybridMultilevel"/>
    <w:tmpl w:val="5810E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5B3C27"/>
    <w:multiLevelType w:val="hybridMultilevel"/>
    <w:tmpl w:val="EDEACD96"/>
    <w:lvl w:ilvl="0" w:tplc="FFFFFFFF">
      <w:start w:val="69"/>
      <w:numFmt w:val="bullet"/>
      <w:lvlText w:val=""/>
      <w:lvlJc w:val="left"/>
      <w:pPr>
        <w:ind w:left="720" w:hanging="360"/>
      </w:pPr>
      <w:rPr>
        <w:rFonts w:ascii="Symbol" w:eastAsiaTheme="minorHAnsi" w:hAnsi="Symbol" w:cs="Arial" w:hint="default"/>
      </w:rPr>
    </w:lvl>
    <w:lvl w:ilvl="1" w:tplc="B6961B22">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FE2C0B"/>
    <w:multiLevelType w:val="hybridMultilevel"/>
    <w:tmpl w:val="B388E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A05A00"/>
    <w:multiLevelType w:val="hybridMultilevel"/>
    <w:tmpl w:val="09AEB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F2758"/>
    <w:multiLevelType w:val="hybridMultilevel"/>
    <w:tmpl w:val="4C54C9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3D040E"/>
    <w:multiLevelType w:val="hybridMultilevel"/>
    <w:tmpl w:val="7F401D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5C082C"/>
    <w:multiLevelType w:val="hybridMultilevel"/>
    <w:tmpl w:val="419EA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DF3086"/>
    <w:multiLevelType w:val="hybridMultilevel"/>
    <w:tmpl w:val="02B66996"/>
    <w:lvl w:ilvl="0" w:tplc="04090001">
      <w:start w:val="1"/>
      <w:numFmt w:val="bullet"/>
      <w:lvlText w:val=""/>
      <w:lvlJc w:val="left"/>
      <w:pPr>
        <w:ind w:left="720" w:hanging="360"/>
      </w:pPr>
      <w:rPr>
        <w:rFonts w:ascii="Symbol" w:hAnsi="Symbol" w:hint="default"/>
      </w:rPr>
    </w:lvl>
    <w:lvl w:ilvl="1" w:tplc="CA2A5336">
      <w:start w:val="1"/>
      <w:numFmt w:val="bullet"/>
      <w:lvlText w:val="‒"/>
      <w:lvlJc w:val="left"/>
      <w:pPr>
        <w:ind w:left="1440" w:hanging="360"/>
      </w:pPr>
      <w:rPr>
        <w:rFonts w:ascii="Arial" w:hAnsi="Arial"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5412C8C"/>
    <w:multiLevelType w:val="hybridMultilevel"/>
    <w:tmpl w:val="6C963674"/>
    <w:lvl w:ilvl="0" w:tplc="FFFFFFFF">
      <w:start w:val="69"/>
      <w:numFmt w:val="bullet"/>
      <w:lvlText w:val=""/>
      <w:lvlJc w:val="left"/>
      <w:pPr>
        <w:ind w:left="720" w:hanging="360"/>
      </w:pPr>
      <w:rPr>
        <w:rFonts w:ascii="Symbol" w:eastAsiaTheme="minorHAnsi" w:hAnsi="Symbol" w:cs="Arial" w:hint="default"/>
      </w:rPr>
    </w:lvl>
    <w:lvl w:ilvl="1" w:tplc="B6961B22">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7D7538"/>
    <w:multiLevelType w:val="hybridMultilevel"/>
    <w:tmpl w:val="49F6DF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197FB5"/>
    <w:multiLevelType w:val="hybridMultilevel"/>
    <w:tmpl w:val="3A369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5CD072F"/>
    <w:multiLevelType w:val="hybridMultilevel"/>
    <w:tmpl w:val="78A6F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EF0983"/>
    <w:multiLevelType w:val="hybridMultilevel"/>
    <w:tmpl w:val="18CCC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8A499F"/>
    <w:multiLevelType w:val="hybridMultilevel"/>
    <w:tmpl w:val="2EF01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CE6E1C"/>
    <w:multiLevelType w:val="hybridMultilevel"/>
    <w:tmpl w:val="D45686A4"/>
    <w:lvl w:ilvl="0" w:tplc="B6961B2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20352A"/>
    <w:multiLevelType w:val="hybridMultilevel"/>
    <w:tmpl w:val="08DAD950"/>
    <w:lvl w:ilvl="0" w:tplc="C6EAAF62">
      <w:start w:val="1"/>
      <w:numFmt w:val="bullet"/>
      <w:lvlText w:val=""/>
      <w:lvlJc w:val="left"/>
      <w:pPr>
        <w:ind w:left="720" w:hanging="360"/>
      </w:pPr>
      <w:rPr>
        <w:rFonts w:ascii="Symbol" w:hAnsi="Symbol" w:hint="default"/>
      </w:rPr>
    </w:lvl>
    <w:lvl w:ilvl="1" w:tplc="B6961B22">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D337BA"/>
    <w:multiLevelType w:val="hybridMultilevel"/>
    <w:tmpl w:val="2EC00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6313266">
    <w:abstractNumId w:val="3"/>
  </w:num>
  <w:num w:numId="2" w16cid:durableId="40910429">
    <w:abstractNumId w:val="38"/>
  </w:num>
  <w:num w:numId="3" w16cid:durableId="535313710">
    <w:abstractNumId w:val="37"/>
  </w:num>
  <w:num w:numId="4" w16cid:durableId="1464151370">
    <w:abstractNumId w:val="18"/>
  </w:num>
  <w:num w:numId="5" w16cid:durableId="869072958">
    <w:abstractNumId w:val="8"/>
  </w:num>
  <w:num w:numId="6" w16cid:durableId="379550142">
    <w:abstractNumId w:val="2"/>
  </w:num>
  <w:num w:numId="7" w16cid:durableId="358051279">
    <w:abstractNumId w:val="4"/>
  </w:num>
  <w:num w:numId="8" w16cid:durableId="1653751171">
    <w:abstractNumId w:val="12"/>
  </w:num>
  <w:num w:numId="9" w16cid:durableId="20133324">
    <w:abstractNumId w:val="31"/>
  </w:num>
  <w:num w:numId="10" w16cid:durableId="2132240000">
    <w:abstractNumId w:val="24"/>
  </w:num>
  <w:num w:numId="11" w16cid:durableId="2011566973">
    <w:abstractNumId w:val="30"/>
  </w:num>
  <w:num w:numId="12" w16cid:durableId="1263370062">
    <w:abstractNumId w:val="0"/>
  </w:num>
  <w:num w:numId="13" w16cid:durableId="1466583707">
    <w:abstractNumId w:val="0"/>
  </w:num>
  <w:num w:numId="14" w16cid:durableId="505631053">
    <w:abstractNumId w:val="13"/>
  </w:num>
  <w:num w:numId="15" w16cid:durableId="1731733523">
    <w:abstractNumId w:val="16"/>
  </w:num>
  <w:num w:numId="16" w16cid:durableId="798650626">
    <w:abstractNumId w:val="10"/>
  </w:num>
  <w:num w:numId="17" w16cid:durableId="1756627119">
    <w:abstractNumId w:val="29"/>
  </w:num>
  <w:num w:numId="18" w16cid:durableId="1683774738">
    <w:abstractNumId w:val="14"/>
  </w:num>
  <w:num w:numId="19" w16cid:durableId="1589001585">
    <w:abstractNumId w:val="27"/>
  </w:num>
  <w:num w:numId="20" w16cid:durableId="2038314051">
    <w:abstractNumId w:val="19"/>
  </w:num>
  <w:num w:numId="21" w16cid:durableId="702246778">
    <w:abstractNumId w:val="36"/>
  </w:num>
  <w:num w:numId="22" w16cid:durableId="864252207">
    <w:abstractNumId w:val="32"/>
  </w:num>
  <w:num w:numId="23" w16cid:durableId="1585259169">
    <w:abstractNumId w:val="15"/>
  </w:num>
  <w:num w:numId="24" w16cid:durableId="1941638055">
    <w:abstractNumId w:val="20"/>
  </w:num>
  <w:num w:numId="25" w16cid:durableId="637884418">
    <w:abstractNumId w:val="1"/>
  </w:num>
  <w:num w:numId="26" w16cid:durableId="11299945">
    <w:abstractNumId w:val="21"/>
  </w:num>
  <w:num w:numId="27" w16cid:durableId="1624538306">
    <w:abstractNumId w:val="28"/>
  </w:num>
  <w:num w:numId="28" w16cid:durableId="294650536">
    <w:abstractNumId w:val="5"/>
  </w:num>
  <w:num w:numId="29" w16cid:durableId="2107312357">
    <w:abstractNumId w:val="33"/>
  </w:num>
  <w:num w:numId="30" w16cid:durableId="1962224079">
    <w:abstractNumId w:val="11"/>
  </w:num>
  <w:num w:numId="31" w16cid:durableId="1363167636">
    <w:abstractNumId w:val="39"/>
  </w:num>
  <w:num w:numId="32" w16cid:durableId="1107047572">
    <w:abstractNumId w:val="25"/>
  </w:num>
  <w:num w:numId="33" w16cid:durableId="1139497795">
    <w:abstractNumId w:val="34"/>
  </w:num>
  <w:num w:numId="34" w16cid:durableId="1393311431">
    <w:abstractNumId w:val="7"/>
  </w:num>
  <w:num w:numId="35" w16cid:durableId="1361472645">
    <w:abstractNumId w:val="6"/>
  </w:num>
  <w:num w:numId="36" w16cid:durableId="1146553322">
    <w:abstractNumId w:val="9"/>
  </w:num>
  <w:num w:numId="37" w16cid:durableId="101187743">
    <w:abstractNumId w:val="35"/>
  </w:num>
  <w:num w:numId="38" w16cid:durableId="1630740249">
    <w:abstractNumId w:val="17"/>
  </w:num>
  <w:num w:numId="39" w16cid:durableId="1092243219">
    <w:abstractNumId w:val="26"/>
  </w:num>
  <w:num w:numId="40" w16cid:durableId="183792529">
    <w:abstractNumId w:val="22"/>
  </w:num>
  <w:num w:numId="41" w16cid:durableId="3981355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rebellum&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ableBibliographyCategories&gt;0&lt;/EnableBibliographyCategories&gt;&lt;/ENLayout&gt;"/>
    <w:docVar w:name="EN.Libraries" w:val="&lt;Libraries&gt;&lt;item db-id=&quot;0rex0ptwbd505ie5wxdpe2afet5fdfe5p2fd&quot;&gt;Biohaven MGH-206&lt;record-ids&gt;&lt;item&gt;164&lt;/item&gt;&lt;item&gt;183&lt;/item&gt;&lt;item&gt;184&lt;/item&gt;&lt;item&gt;185&lt;/item&gt;&lt;item&gt;186&lt;/item&gt;&lt;item&gt;188&lt;/item&gt;&lt;/record-ids&gt;&lt;/item&gt;&lt;/Libraries&gt;"/>
    <w:docVar w:name="EN.UseJSCitationFormat" w:val="False"/>
  </w:docVars>
  <w:rsids>
    <w:rsidRoot w:val="00FF67DF"/>
    <w:rsid w:val="0000013C"/>
    <w:rsid w:val="0000014E"/>
    <w:rsid w:val="00001733"/>
    <w:rsid w:val="00002D86"/>
    <w:rsid w:val="00002E27"/>
    <w:rsid w:val="000031A2"/>
    <w:rsid w:val="00003F71"/>
    <w:rsid w:val="0000412C"/>
    <w:rsid w:val="0000477F"/>
    <w:rsid w:val="00004AC1"/>
    <w:rsid w:val="00004ED2"/>
    <w:rsid w:val="0000580A"/>
    <w:rsid w:val="00006384"/>
    <w:rsid w:val="0000710C"/>
    <w:rsid w:val="00007261"/>
    <w:rsid w:val="00007809"/>
    <w:rsid w:val="00007C82"/>
    <w:rsid w:val="0001045D"/>
    <w:rsid w:val="00010C33"/>
    <w:rsid w:val="00010FCF"/>
    <w:rsid w:val="000111C8"/>
    <w:rsid w:val="000111D5"/>
    <w:rsid w:val="00011259"/>
    <w:rsid w:val="000115E9"/>
    <w:rsid w:val="000119C3"/>
    <w:rsid w:val="00011CC0"/>
    <w:rsid w:val="00011CF0"/>
    <w:rsid w:val="00011D53"/>
    <w:rsid w:val="00012038"/>
    <w:rsid w:val="0001209E"/>
    <w:rsid w:val="0001219A"/>
    <w:rsid w:val="000124F1"/>
    <w:rsid w:val="00012608"/>
    <w:rsid w:val="00012CFA"/>
    <w:rsid w:val="00012DCF"/>
    <w:rsid w:val="00013305"/>
    <w:rsid w:val="00013898"/>
    <w:rsid w:val="00013B12"/>
    <w:rsid w:val="000146E7"/>
    <w:rsid w:val="000150DD"/>
    <w:rsid w:val="000159B9"/>
    <w:rsid w:val="00015D75"/>
    <w:rsid w:val="000163E2"/>
    <w:rsid w:val="000164D9"/>
    <w:rsid w:val="000167C3"/>
    <w:rsid w:val="00017A29"/>
    <w:rsid w:val="00020139"/>
    <w:rsid w:val="0002044D"/>
    <w:rsid w:val="00020845"/>
    <w:rsid w:val="00020BE9"/>
    <w:rsid w:val="00020D0E"/>
    <w:rsid w:val="00020F08"/>
    <w:rsid w:val="00021583"/>
    <w:rsid w:val="00021D07"/>
    <w:rsid w:val="000220F5"/>
    <w:rsid w:val="00022714"/>
    <w:rsid w:val="00022765"/>
    <w:rsid w:val="00022B33"/>
    <w:rsid w:val="00022D56"/>
    <w:rsid w:val="00023D54"/>
    <w:rsid w:val="00023FB2"/>
    <w:rsid w:val="000243D5"/>
    <w:rsid w:val="00024A34"/>
    <w:rsid w:val="00024AC6"/>
    <w:rsid w:val="0002511B"/>
    <w:rsid w:val="000254AF"/>
    <w:rsid w:val="00025587"/>
    <w:rsid w:val="000256D4"/>
    <w:rsid w:val="00025B09"/>
    <w:rsid w:val="0002735C"/>
    <w:rsid w:val="000275FD"/>
    <w:rsid w:val="00027D15"/>
    <w:rsid w:val="0003021B"/>
    <w:rsid w:val="00030696"/>
    <w:rsid w:val="00030822"/>
    <w:rsid w:val="00030C50"/>
    <w:rsid w:val="00031749"/>
    <w:rsid w:val="0003209D"/>
    <w:rsid w:val="000323FF"/>
    <w:rsid w:val="00032641"/>
    <w:rsid w:val="00032DF6"/>
    <w:rsid w:val="00032E9A"/>
    <w:rsid w:val="00032FD4"/>
    <w:rsid w:val="000331D7"/>
    <w:rsid w:val="000339FC"/>
    <w:rsid w:val="00033EDC"/>
    <w:rsid w:val="00033FD4"/>
    <w:rsid w:val="0003446F"/>
    <w:rsid w:val="00034668"/>
    <w:rsid w:val="0003471A"/>
    <w:rsid w:val="00034B9E"/>
    <w:rsid w:val="00034E38"/>
    <w:rsid w:val="0003531E"/>
    <w:rsid w:val="000365C6"/>
    <w:rsid w:val="0003663A"/>
    <w:rsid w:val="000367DC"/>
    <w:rsid w:val="00036F63"/>
    <w:rsid w:val="00037018"/>
    <w:rsid w:val="00037827"/>
    <w:rsid w:val="00040804"/>
    <w:rsid w:val="0004083D"/>
    <w:rsid w:val="00040DA7"/>
    <w:rsid w:val="00041E1D"/>
    <w:rsid w:val="00041EA7"/>
    <w:rsid w:val="00041EDD"/>
    <w:rsid w:val="00042770"/>
    <w:rsid w:val="00043447"/>
    <w:rsid w:val="0004372D"/>
    <w:rsid w:val="00043935"/>
    <w:rsid w:val="00043EAD"/>
    <w:rsid w:val="00044AAD"/>
    <w:rsid w:val="000457DF"/>
    <w:rsid w:val="000458B4"/>
    <w:rsid w:val="000461A4"/>
    <w:rsid w:val="00046558"/>
    <w:rsid w:val="000468F0"/>
    <w:rsid w:val="00046F77"/>
    <w:rsid w:val="0004703E"/>
    <w:rsid w:val="000471B2"/>
    <w:rsid w:val="00047862"/>
    <w:rsid w:val="000479BD"/>
    <w:rsid w:val="000502FE"/>
    <w:rsid w:val="000503FC"/>
    <w:rsid w:val="0005055C"/>
    <w:rsid w:val="0005064C"/>
    <w:rsid w:val="00050966"/>
    <w:rsid w:val="00050A4E"/>
    <w:rsid w:val="00051254"/>
    <w:rsid w:val="00051716"/>
    <w:rsid w:val="0005177A"/>
    <w:rsid w:val="00051DB4"/>
    <w:rsid w:val="0005295B"/>
    <w:rsid w:val="00052C5D"/>
    <w:rsid w:val="00054170"/>
    <w:rsid w:val="00054429"/>
    <w:rsid w:val="00055128"/>
    <w:rsid w:val="00055276"/>
    <w:rsid w:val="00055338"/>
    <w:rsid w:val="00056C0F"/>
    <w:rsid w:val="00057667"/>
    <w:rsid w:val="00060B06"/>
    <w:rsid w:val="00061312"/>
    <w:rsid w:val="000614D3"/>
    <w:rsid w:val="00062A63"/>
    <w:rsid w:val="00062DEB"/>
    <w:rsid w:val="000630B7"/>
    <w:rsid w:val="0006475A"/>
    <w:rsid w:val="00064C19"/>
    <w:rsid w:val="00064E1A"/>
    <w:rsid w:val="00064E46"/>
    <w:rsid w:val="000660F6"/>
    <w:rsid w:val="000664A3"/>
    <w:rsid w:val="00066790"/>
    <w:rsid w:val="00066839"/>
    <w:rsid w:val="00066BC3"/>
    <w:rsid w:val="00066C58"/>
    <w:rsid w:val="00066ED7"/>
    <w:rsid w:val="000670CF"/>
    <w:rsid w:val="000671BA"/>
    <w:rsid w:val="00067215"/>
    <w:rsid w:val="000704E2"/>
    <w:rsid w:val="0007091F"/>
    <w:rsid w:val="00070971"/>
    <w:rsid w:val="00070F30"/>
    <w:rsid w:val="00071206"/>
    <w:rsid w:val="00071D5D"/>
    <w:rsid w:val="000720B4"/>
    <w:rsid w:val="00072172"/>
    <w:rsid w:val="00072987"/>
    <w:rsid w:val="00073221"/>
    <w:rsid w:val="0007374C"/>
    <w:rsid w:val="0007433F"/>
    <w:rsid w:val="000746A7"/>
    <w:rsid w:val="00074B93"/>
    <w:rsid w:val="00074C66"/>
    <w:rsid w:val="000751F9"/>
    <w:rsid w:val="00075720"/>
    <w:rsid w:val="000758DE"/>
    <w:rsid w:val="0007590D"/>
    <w:rsid w:val="000759D5"/>
    <w:rsid w:val="00075B0F"/>
    <w:rsid w:val="00075E5F"/>
    <w:rsid w:val="00075ED6"/>
    <w:rsid w:val="00076663"/>
    <w:rsid w:val="0007703F"/>
    <w:rsid w:val="0007708A"/>
    <w:rsid w:val="00077218"/>
    <w:rsid w:val="00077708"/>
    <w:rsid w:val="00077C2F"/>
    <w:rsid w:val="00077D18"/>
    <w:rsid w:val="0008045A"/>
    <w:rsid w:val="00080542"/>
    <w:rsid w:val="00080F18"/>
    <w:rsid w:val="0008196D"/>
    <w:rsid w:val="00081B0D"/>
    <w:rsid w:val="00081CE9"/>
    <w:rsid w:val="000825D9"/>
    <w:rsid w:val="00082AE7"/>
    <w:rsid w:val="0008320A"/>
    <w:rsid w:val="000837AA"/>
    <w:rsid w:val="00083985"/>
    <w:rsid w:val="00083F6A"/>
    <w:rsid w:val="00084AA2"/>
    <w:rsid w:val="00084F94"/>
    <w:rsid w:val="000854A1"/>
    <w:rsid w:val="00085F54"/>
    <w:rsid w:val="00086506"/>
    <w:rsid w:val="000867B3"/>
    <w:rsid w:val="00086DF7"/>
    <w:rsid w:val="00086F74"/>
    <w:rsid w:val="000873DF"/>
    <w:rsid w:val="000874BE"/>
    <w:rsid w:val="000876F6"/>
    <w:rsid w:val="00087EB9"/>
    <w:rsid w:val="00087F0C"/>
    <w:rsid w:val="000901A1"/>
    <w:rsid w:val="0009033E"/>
    <w:rsid w:val="0009062A"/>
    <w:rsid w:val="00090B42"/>
    <w:rsid w:val="00090EF6"/>
    <w:rsid w:val="00090FE2"/>
    <w:rsid w:val="000911E8"/>
    <w:rsid w:val="00091D1A"/>
    <w:rsid w:val="00091F16"/>
    <w:rsid w:val="00091F96"/>
    <w:rsid w:val="000922F2"/>
    <w:rsid w:val="00092F41"/>
    <w:rsid w:val="00092F69"/>
    <w:rsid w:val="000934EF"/>
    <w:rsid w:val="000937BF"/>
    <w:rsid w:val="00093967"/>
    <w:rsid w:val="00093F11"/>
    <w:rsid w:val="00094646"/>
    <w:rsid w:val="00094A75"/>
    <w:rsid w:val="00095161"/>
    <w:rsid w:val="00095D1C"/>
    <w:rsid w:val="0009652E"/>
    <w:rsid w:val="000967D2"/>
    <w:rsid w:val="00096DF5"/>
    <w:rsid w:val="0009712F"/>
    <w:rsid w:val="000971E3"/>
    <w:rsid w:val="00097B52"/>
    <w:rsid w:val="000A0183"/>
    <w:rsid w:val="000A0EB6"/>
    <w:rsid w:val="000A0F81"/>
    <w:rsid w:val="000A1407"/>
    <w:rsid w:val="000A1CDE"/>
    <w:rsid w:val="000A2234"/>
    <w:rsid w:val="000A22D4"/>
    <w:rsid w:val="000A2DE0"/>
    <w:rsid w:val="000A2E6B"/>
    <w:rsid w:val="000A2E9C"/>
    <w:rsid w:val="000A30C0"/>
    <w:rsid w:val="000A30DE"/>
    <w:rsid w:val="000A4335"/>
    <w:rsid w:val="000A45FA"/>
    <w:rsid w:val="000A49BF"/>
    <w:rsid w:val="000A50A3"/>
    <w:rsid w:val="000A52CE"/>
    <w:rsid w:val="000A554A"/>
    <w:rsid w:val="000A5FDE"/>
    <w:rsid w:val="000A6038"/>
    <w:rsid w:val="000A6427"/>
    <w:rsid w:val="000A74BC"/>
    <w:rsid w:val="000A78F3"/>
    <w:rsid w:val="000B0226"/>
    <w:rsid w:val="000B098F"/>
    <w:rsid w:val="000B12D1"/>
    <w:rsid w:val="000B1A0D"/>
    <w:rsid w:val="000B2A29"/>
    <w:rsid w:val="000B2E64"/>
    <w:rsid w:val="000B3777"/>
    <w:rsid w:val="000B37DB"/>
    <w:rsid w:val="000B3DD4"/>
    <w:rsid w:val="000B40AD"/>
    <w:rsid w:val="000B46D9"/>
    <w:rsid w:val="000B4806"/>
    <w:rsid w:val="000B4817"/>
    <w:rsid w:val="000B48F5"/>
    <w:rsid w:val="000B4B69"/>
    <w:rsid w:val="000B4D1C"/>
    <w:rsid w:val="000B5817"/>
    <w:rsid w:val="000B5FD9"/>
    <w:rsid w:val="000B6077"/>
    <w:rsid w:val="000B60AE"/>
    <w:rsid w:val="000B62FB"/>
    <w:rsid w:val="000B66DC"/>
    <w:rsid w:val="000B68D5"/>
    <w:rsid w:val="000B6A9F"/>
    <w:rsid w:val="000B6D98"/>
    <w:rsid w:val="000B740A"/>
    <w:rsid w:val="000B74CD"/>
    <w:rsid w:val="000B764E"/>
    <w:rsid w:val="000B7EB2"/>
    <w:rsid w:val="000C05A8"/>
    <w:rsid w:val="000C0EF1"/>
    <w:rsid w:val="000C0EF2"/>
    <w:rsid w:val="000C137F"/>
    <w:rsid w:val="000C153C"/>
    <w:rsid w:val="000C1656"/>
    <w:rsid w:val="000C1CD1"/>
    <w:rsid w:val="000C26BD"/>
    <w:rsid w:val="000C2926"/>
    <w:rsid w:val="000C2BA0"/>
    <w:rsid w:val="000C37E4"/>
    <w:rsid w:val="000C3C12"/>
    <w:rsid w:val="000C3CD5"/>
    <w:rsid w:val="000C4079"/>
    <w:rsid w:val="000C476B"/>
    <w:rsid w:val="000C4845"/>
    <w:rsid w:val="000C50B5"/>
    <w:rsid w:val="000C5540"/>
    <w:rsid w:val="000C5F59"/>
    <w:rsid w:val="000C6240"/>
    <w:rsid w:val="000C69B4"/>
    <w:rsid w:val="000C6BBE"/>
    <w:rsid w:val="000C6D8E"/>
    <w:rsid w:val="000C739B"/>
    <w:rsid w:val="000C741E"/>
    <w:rsid w:val="000C79C3"/>
    <w:rsid w:val="000C7E41"/>
    <w:rsid w:val="000D0798"/>
    <w:rsid w:val="000D0857"/>
    <w:rsid w:val="000D0D08"/>
    <w:rsid w:val="000D0D7D"/>
    <w:rsid w:val="000D1BAE"/>
    <w:rsid w:val="000D1DCD"/>
    <w:rsid w:val="000D203A"/>
    <w:rsid w:val="000D22B9"/>
    <w:rsid w:val="000D31F3"/>
    <w:rsid w:val="000D42CF"/>
    <w:rsid w:val="000D4AE1"/>
    <w:rsid w:val="000D4D85"/>
    <w:rsid w:val="000D4DCD"/>
    <w:rsid w:val="000D6252"/>
    <w:rsid w:val="000D6325"/>
    <w:rsid w:val="000D7162"/>
    <w:rsid w:val="000D742F"/>
    <w:rsid w:val="000D7B8A"/>
    <w:rsid w:val="000D7CE5"/>
    <w:rsid w:val="000E0D94"/>
    <w:rsid w:val="000E0EFF"/>
    <w:rsid w:val="000E0F5A"/>
    <w:rsid w:val="000E1283"/>
    <w:rsid w:val="000E1B0C"/>
    <w:rsid w:val="000E206C"/>
    <w:rsid w:val="000E2364"/>
    <w:rsid w:val="000E245F"/>
    <w:rsid w:val="000E3139"/>
    <w:rsid w:val="000E34F5"/>
    <w:rsid w:val="000E4876"/>
    <w:rsid w:val="000E53BB"/>
    <w:rsid w:val="000E55DB"/>
    <w:rsid w:val="000E5EE0"/>
    <w:rsid w:val="000E68CC"/>
    <w:rsid w:val="000E754B"/>
    <w:rsid w:val="000F0CCB"/>
    <w:rsid w:val="000F0F8A"/>
    <w:rsid w:val="000F0FC0"/>
    <w:rsid w:val="000F144C"/>
    <w:rsid w:val="000F18AA"/>
    <w:rsid w:val="000F397B"/>
    <w:rsid w:val="000F3D8E"/>
    <w:rsid w:val="000F54D2"/>
    <w:rsid w:val="000F54F5"/>
    <w:rsid w:val="000F594A"/>
    <w:rsid w:val="000F5F62"/>
    <w:rsid w:val="000F6000"/>
    <w:rsid w:val="000F60FA"/>
    <w:rsid w:val="000F61E2"/>
    <w:rsid w:val="000F6247"/>
    <w:rsid w:val="000F67AF"/>
    <w:rsid w:val="000F6BAE"/>
    <w:rsid w:val="000F6C92"/>
    <w:rsid w:val="000F75F3"/>
    <w:rsid w:val="000F7A35"/>
    <w:rsid w:val="00100350"/>
    <w:rsid w:val="00100B6B"/>
    <w:rsid w:val="00100D7B"/>
    <w:rsid w:val="0010120E"/>
    <w:rsid w:val="001017C7"/>
    <w:rsid w:val="0010196F"/>
    <w:rsid w:val="00101B26"/>
    <w:rsid w:val="00101D14"/>
    <w:rsid w:val="00101FFD"/>
    <w:rsid w:val="00102412"/>
    <w:rsid w:val="00102658"/>
    <w:rsid w:val="00103510"/>
    <w:rsid w:val="0010375A"/>
    <w:rsid w:val="00104659"/>
    <w:rsid w:val="00104A5D"/>
    <w:rsid w:val="00104D57"/>
    <w:rsid w:val="00105ED4"/>
    <w:rsid w:val="00106318"/>
    <w:rsid w:val="00106483"/>
    <w:rsid w:val="0010662B"/>
    <w:rsid w:val="00106DBC"/>
    <w:rsid w:val="00107358"/>
    <w:rsid w:val="00107CB8"/>
    <w:rsid w:val="00107F61"/>
    <w:rsid w:val="00110138"/>
    <w:rsid w:val="00110189"/>
    <w:rsid w:val="001104D5"/>
    <w:rsid w:val="00110554"/>
    <w:rsid w:val="00111096"/>
    <w:rsid w:val="001116B9"/>
    <w:rsid w:val="001118A2"/>
    <w:rsid w:val="00111B8B"/>
    <w:rsid w:val="00112508"/>
    <w:rsid w:val="001125DF"/>
    <w:rsid w:val="0011267A"/>
    <w:rsid w:val="00113145"/>
    <w:rsid w:val="00113AD6"/>
    <w:rsid w:val="00113B60"/>
    <w:rsid w:val="00113DE0"/>
    <w:rsid w:val="00113F51"/>
    <w:rsid w:val="0011473F"/>
    <w:rsid w:val="001147B8"/>
    <w:rsid w:val="00114F67"/>
    <w:rsid w:val="001152AC"/>
    <w:rsid w:val="001154F0"/>
    <w:rsid w:val="00115820"/>
    <w:rsid w:val="001164F9"/>
    <w:rsid w:val="00117659"/>
    <w:rsid w:val="0012050B"/>
    <w:rsid w:val="00120F67"/>
    <w:rsid w:val="001215E2"/>
    <w:rsid w:val="001219DA"/>
    <w:rsid w:val="00122470"/>
    <w:rsid w:val="0012258B"/>
    <w:rsid w:val="00122D6C"/>
    <w:rsid w:val="00122E9F"/>
    <w:rsid w:val="00123781"/>
    <w:rsid w:val="00123799"/>
    <w:rsid w:val="001237F4"/>
    <w:rsid w:val="00123D23"/>
    <w:rsid w:val="00124199"/>
    <w:rsid w:val="00124593"/>
    <w:rsid w:val="001246A5"/>
    <w:rsid w:val="00124865"/>
    <w:rsid w:val="00124D1F"/>
    <w:rsid w:val="00124E0D"/>
    <w:rsid w:val="001263EA"/>
    <w:rsid w:val="001264F5"/>
    <w:rsid w:val="001272D6"/>
    <w:rsid w:val="00127FD9"/>
    <w:rsid w:val="001302D2"/>
    <w:rsid w:val="0013046C"/>
    <w:rsid w:val="00131C69"/>
    <w:rsid w:val="00131CD5"/>
    <w:rsid w:val="00131E48"/>
    <w:rsid w:val="00131FBC"/>
    <w:rsid w:val="00132414"/>
    <w:rsid w:val="00132952"/>
    <w:rsid w:val="001338F8"/>
    <w:rsid w:val="00133BEC"/>
    <w:rsid w:val="00133F1F"/>
    <w:rsid w:val="001341EB"/>
    <w:rsid w:val="00134283"/>
    <w:rsid w:val="0013491B"/>
    <w:rsid w:val="0013495A"/>
    <w:rsid w:val="001349DC"/>
    <w:rsid w:val="001366CA"/>
    <w:rsid w:val="00136D6D"/>
    <w:rsid w:val="00136E8B"/>
    <w:rsid w:val="00137350"/>
    <w:rsid w:val="001378C3"/>
    <w:rsid w:val="00137AA9"/>
    <w:rsid w:val="00137BF9"/>
    <w:rsid w:val="00137D9C"/>
    <w:rsid w:val="00137DDF"/>
    <w:rsid w:val="001409E6"/>
    <w:rsid w:val="00140B0D"/>
    <w:rsid w:val="00140F31"/>
    <w:rsid w:val="00141892"/>
    <w:rsid w:val="00141FA2"/>
    <w:rsid w:val="00143E8D"/>
    <w:rsid w:val="0014448E"/>
    <w:rsid w:val="00144A89"/>
    <w:rsid w:val="00145041"/>
    <w:rsid w:val="00145063"/>
    <w:rsid w:val="001455DC"/>
    <w:rsid w:val="001457E0"/>
    <w:rsid w:val="0014599E"/>
    <w:rsid w:val="00145D8E"/>
    <w:rsid w:val="00146041"/>
    <w:rsid w:val="001464A8"/>
    <w:rsid w:val="00146748"/>
    <w:rsid w:val="001473BF"/>
    <w:rsid w:val="00147C4A"/>
    <w:rsid w:val="001505FA"/>
    <w:rsid w:val="00150649"/>
    <w:rsid w:val="001506E0"/>
    <w:rsid w:val="00152225"/>
    <w:rsid w:val="001524E5"/>
    <w:rsid w:val="001525B1"/>
    <w:rsid w:val="00152917"/>
    <w:rsid w:val="00152E87"/>
    <w:rsid w:val="00152EED"/>
    <w:rsid w:val="00152FA3"/>
    <w:rsid w:val="00153432"/>
    <w:rsid w:val="00153B99"/>
    <w:rsid w:val="00153C81"/>
    <w:rsid w:val="0015449C"/>
    <w:rsid w:val="001545B1"/>
    <w:rsid w:val="00154D69"/>
    <w:rsid w:val="0015511E"/>
    <w:rsid w:val="00155650"/>
    <w:rsid w:val="00155726"/>
    <w:rsid w:val="00155AA2"/>
    <w:rsid w:val="00155B23"/>
    <w:rsid w:val="001564F9"/>
    <w:rsid w:val="00156605"/>
    <w:rsid w:val="00156BA7"/>
    <w:rsid w:val="001574DC"/>
    <w:rsid w:val="001574E4"/>
    <w:rsid w:val="00157A77"/>
    <w:rsid w:val="00160030"/>
    <w:rsid w:val="0016072A"/>
    <w:rsid w:val="00160CEA"/>
    <w:rsid w:val="001610F2"/>
    <w:rsid w:val="0016172F"/>
    <w:rsid w:val="00161BD3"/>
    <w:rsid w:val="001620CB"/>
    <w:rsid w:val="00162149"/>
    <w:rsid w:val="001626A5"/>
    <w:rsid w:val="001627A4"/>
    <w:rsid w:val="00162D44"/>
    <w:rsid w:val="00162DBE"/>
    <w:rsid w:val="001632A1"/>
    <w:rsid w:val="001638E9"/>
    <w:rsid w:val="00163B7E"/>
    <w:rsid w:val="00164964"/>
    <w:rsid w:val="00164FCD"/>
    <w:rsid w:val="00165347"/>
    <w:rsid w:val="00165746"/>
    <w:rsid w:val="00165752"/>
    <w:rsid w:val="00165809"/>
    <w:rsid w:val="0016596F"/>
    <w:rsid w:val="00165B85"/>
    <w:rsid w:val="00165EB2"/>
    <w:rsid w:val="00165FB3"/>
    <w:rsid w:val="00166292"/>
    <w:rsid w:val="0016638D"/>
    <w:rsid w:val="001663B6"/>
    <w:rsid w:val="0016665A"/>
    <w:rsid w:val="00166950"/>
    <w:rsid w:val="00166F5F"/>
    <w:rsid w:val="001672FA"/>
    <w:rsid w:val="00167777"/>
    <w:rsid w:val="00170621"/>
    <w:rsid w:val="0017126D"/>
    <w:rsid w:val="00171325"/>
    <w:rsid w:val="001715A5"/>
    <w:rsid w:val="00172158"/>
    <w:rsid w:val="001727BD"/>
    <w:rsid w:val="00172904"/>
    <w:rsid w:val="00172D67"/>
    <w:rsid w:val="00172F50"/>
    <w:rsid w:val="00173911"/>
    <w:rsid w:val="00173B40"/>
    <w:rsid w:val="00174654"/>
    <w:rsid w:val="00174756"/>
    <w:rsid w:val="0017484B"/>
    <w:rsid w:val="00174999"/>
    <w:rsid w:val="00174A6A"/>
    <w:rsid w:val="00174C79"/>
    <w:rsid w:val="00174D38"/>
    <w:rsid w:val="0017578D"/>
    <w:rsid w:val="0017591F"/>
    <w:rsid w:val="001759D9"/>
    <w:rsid w:val="00175E8C"/>
    <w:rsid w:val="00175F9A"/>
    <w:rsid w:val="001764CB"/>
    <w:rsid w:val="001766F2"/>
    <w:rsid w:val="00176706"/>
    <w:rsid w:val="00176ADF"/>
    <w:rsid w:val="00176B74"/>
    <w:rsid w:val="00176C14"/>
    <w:rsid w:val="00177B79"/>
    <w:rsid w:val="00180721"/>
    <w:rsid w:val="00180C3D"/>
    <w:rsid w:val="00180D7C"/>
    <w:rsid w:val="00180E69"/>
    <w:rsid w:val="00180FED"/>
    <w:rsid w:val="001818A4"/>
    <w:rsid w:val="001818DC"/>
    <w:rsid w:val="00181F98"/>
    <w:rsid w:val="00182403"/>
    <w:rsid w:val="0018257E"/>
    <w:rsid w:val="00183D8E"/>
    <w:rsid w:val="00183FC4"/>
    <w:rsid w:val="001840BE"/>
    <w:rsid w:val="00184238"/>
    <w:rsid w:val="001844F8"/>
    <w:rsid w:val="00184C19"/>
    <w:rsid w:val="00184C64"/>
    <w:rsid w:val="001852CE"/>
    <w:rsid w:val="00185682"/>
    <w:rsid w:val="00186882"/>
    <w:rsid w:val="00187212"/>
    <w:rsid w:val="00187DAB"/>
    <w:rsid w:val="00190275"/>
    <w:rsid w:val="00190E3C"/>
    <w:rsid w:val="0019105B"/>
    <w:rsid w:val="001911CF"/>
    <w:rsid w:val="001912D2"/>
    <w:rsid w:val="0019162D"/>
    <w:rsid w:val="00191C43"/>
    <w:rsid w:val="001921A3"/>
    <w:rsid w:val="00193287"/>
    <w:rsid w:val="001935C6"/>
    <w:rsid w:val="001939F7"/>
    <w:rsid w:val="00194194"/>
    <w:rsid w:val="001943A6"/>
    <w:rsid w:val="001945F0"/>
    <w:rsid w:val="0019461E"/>
    <w:rsid w:val="00194677"/>
    <w:rsid w:val="00194761"/>
    <w:rsid w:val="00195058"/>
    <w:rsid w:val="0019539C"/>
    <w:rsid w:val="0019564B"/>
    <w:rsid w:val="00195991"/>
    <w:rsid w:val="00196130"/>
    <w:rsid w:val="00196704"/>
    <w:rsid w:val="0019689E"/>
    <w:rsid w:val="00196BF8"/>
    <w:rsid w:val="00196C6A"/>
    <w:rsid w:val="00196CAC"/>
    <w:rsid w:val="001975C5"/>
    <w:rsid w:val="001975E3"/>
    <w:rsid w:val="001977E3"/>
    <w:rsid w:val="00197D3C"/>
    <w:rsid w:val="00197E6B"/>
    <w:rsid w:val="001A04A1"/>
    <w:rsid w:val="001A0C00"/>
    <w:rsid w:val="001A0F3D"/>
    <w:rsid w:val="001A141C"/>
    <w:rsid w:val="001A1A0A"/>
    <w:rsid w:val="001A1F93"/>
    <w:rsid w:val="001A245A"/>
    <w:rsid w:val="001A2742"/>
    <w:rsid w:val="001A34E7"/>
    <w:rsid w:val="001A48CC"/>
    <w:rsid w:val="001A4924"/>
    <w:rsid w:val="001A69AB"/>
    <w:rsid w:val="001A75C2"/>
    <w:rsid w:val="001A77DD"/>
    <w:rsid w:val="001A7938"/>
    <w:rsid w:val="001A7CF8"/>
    <w:rsid w:val="001A7D2E"/>
    <w:rsid w:val="001B0060"/>
    <w:rsid w:val="001B007C"/>
    <w:rsid w:val="001B02EE"/>
    <w:rsid w:val="001B1F7D"/>
    <w:rsid w:val="001B2475"/>
    <w:rsid w:val="001B2A96"/>
    <w:rsid w:val="001B31B7"/>
    <w:rsid w:val="001B3A21"/>
    <w:rsid w:val="001B49E0"/>
    <w:rsid w:val="001B4B52"/>
    <w:rsid w:val="001B4C9A"/>
    <w:rsid w:val="001B528D"/>
    <w:rsid w:val="001B5A47"/>
    <w:rsid w:val="001B64BF"/>
    <w:rsid w:val="001B66BA"/>
    <w:rsid w:val="001B6B98"/>
    <w:rsid w:val="001B723E"/>
    <w:rsid w:val="001B7456"/>
    <w:rsid w:val="001C0A9D"/>
    <w:rsid w:val="001C1C9B"/>
    <w:rsid w:val="001C1E73"/>
    <w:rsid w:val="001C2A13"/>
    <w:rsid w:val="001C3820"/>
    <w:rsid w:val="001C38F1"/>
    <w:rsid w:val="001C3EE7"/>
    <w:rsid w:val="001C4945"/>
    <w:rsid w:val="001C4F34"/>
    <w:rsid w:val="001C5A44"/>
    <w:rsid w:val="001C5EBA"/>
    <w:rsid w:val="001C6646"/>
    <w:rsid w:val="001C669A"/>
    <w:rsid w:val="001C6B71"/>
    <w:rsid w:val="001C6D13"/>
    <w:rsid w:val="001C775A"/>
    <w:rsid w:val="001C794A"/>
    <w:rsid w:val="001C7D25"/>
    <w:rsid w:val="001D06A5"/>
    <w:rsid w:val="001D0BFD"/>
    <w:rsid w:val="001D105F"/>
    <w:rsid w:val="001D16A4"/>
    <w:rsid w:val="001D18A4"/>
    <w:rsid w:val="001D195C"/>
    <w:rsid w:val="001D2242"/>
    <w:rsid w:val="001D257D"/>
    <w:rsid w:val="001D26EA"/>
    <w:rsid w:val="001D26F3"/>
    <w:rsid w:val="001D2943"/>
    <w:rsid w:val="001D2AF2"/>
    <w:rsid w:val="001D3800"/>
    <w:rsid w:val="001D3837"/>
    <w:rsid w:val="001D393A"/>
    <w:rsid w:val="001D419F"/>
    <w:rsid w:val="001D437D"/>
    <w:rsid w:val="001D4443"/>
    <w:rsid w:val="001D47AA"/>
    <w:rsid w:val="001D4BEC"/>
    <w:rsid w:val="001D5473"/>
    <w:rsid w:val="001D6906"/>
    <w:rsid w:val="001D699C"/>
    <w:rsid w:val="001D6A08"/>
    <w:rsid w:val="001D6C5F"/>
    <w:rsid w:val="001D763A"/>
    <w:rsid w:val="001D7EC5"/>
    <w:rsid w:val="001E0E21"/>
    <w:rsid w:val="001E105A"/>
    <w:rsid w:val="001E1B57"/>
    <w:rsid w:val="001E2328"/>
    <w:rsid w:val="001E24A6"/>
    <w:rsid w:val="001E2D7D"/>
    <w:rsid w:val="001E37DD"/>
    <w:rsid w:val="001E3BBB"/>
    <w:rsid w:val="001E437F"/>
    <w:rsid w:val="001E4483"/>
    <w:rsid w:val="001E4EF1"/>
    <w:rsid w:val="001E557F"/>
    <w:rsid w:val="001E5EFB"/>
    <w:rsid w:val="001E6A03"/>
    <w:rsid w:val="001E6C9B"/>
    <w:rsid w:val="001E713C"/>
    <w:rsid w:val="001E7925"/>
    <w:rsid w:val="001E79F2"/>
    <w:rsid w:val="001E7C19"/>
    <w:rsid w:val="001E7EA3"/>
    <w:rsid w:val="001F0089"/>
    <w:rsid w:val="001F0647"/>
    <w:rsid w:val="001F0904"/>
    <w:rsid w:val="001F0977"/>
    <w:rsid w:val="001F0B14"/>
    <w:rsid w:val="001F0E5F"/>
    <w:rsid w:val="001F148F"/>
    <w:rsid w:val="001F179B"/>
    <w:rsid w:val="001F19E2"/>
    <w:rsid w:val="001F2C19"/>
    <w:rsid w:val="001F3252"/>
    <w:rsid w:val="001F368A"/>
    <w:rsid w:val="001F38B7"/>
    <w:rsid w:val="001F3F69"/>
    <w:rsid w:val="001F4A93"/>
    <w:rsid w:val="001F4B13"/>
    <w:rsid w:val="001F5443"/>
    <w:rsid w:val="001F602F"/>
    <w:rsid w:val="001F6711"/>
    <w:rsid w:val="001F6DC4"/>
    <w:rsid w:val="001F6F3E"/>
    <w:rsid w:val="001F7113"/>
    <w:rsid w:val="001F7366"/>
    <w:rsid w:val="001F782B"/>
    <w:rsid w:val="001F7DEC"/>
    <w:rsid w:val="0020196C"/>
    <w:rsid w:val="00201BA4"/>
    <w:rsid w:val="00202549"/>
    <w:rsid w:val="00202589"/>
    <w:rsid w:val="00202F9D"/>
    <w:rsid w:val="002036EC"/>
    <w:rsid w:val="002048D1"/>
    <w:rsid w:val="00204C07"/>
    <w:rsid w:val="00204D32"/>
    <w:rsid w:val="00204F98"/>
    <w:rsid w:val="00205351"/>
    <w:rsid w:val="0020555A"/>
    <w:rsid w:val="0020557E"/>
    <w:rsid w:val="002055DC"/>
    <w:rsid w:val="00206358"/>
    <w:rsid w:val="00206552"/>
    <w:rsid w:val="00206939"/>
    <w:rsid w:val="00206C92"/>
    <w:rsid w:val="002073FA"/>
    <w:rsid w:val="002104BC"/>
    <w:rsid w:val="00210B95"/>
    <w:rsid w:val="002111B5"/>
    <w:rsid w:val="0021163C"/>
    <w:rsid w:val="00211A59"/>
    <w:rsid w:val="00211E31"/>
    <w:rsid w:val="002124DB"/>
    <w:rsid w:val="002127D0"/>
    <w:rsid w:val="00212825"/>
    <w:rsid w:val="00212FD1"/>
    <w:rsid w:val="00212FFC"/>
    <w:rsid w:val="0021362D"/>
    <w:rsid w:val="0021395A"/>
    <w:rsid w:val="00214EE5"/>
    <w:rsid w:val="00215234"/>
    <w:rsid w:val="0021571C"/>
    <w:rsid w:val="002159BF"/>
    <w:rsid w:val="00217207"/>
    <w:rsid w:val="00217612"/>
    <w:rsid w:val="0021770C"/>
    <w:rsid w:val="00217DD0"/>
    <w:rsid w:val="0022116E"/>
    <w:rsid w:val="00221F85"/>
    <w:rsid w:val="00222464"/>
    <w:rsid w:val="0022297F"/>
    <w:rsid w:val="00222AD1"/>
    <w:rsid w:val="00222DEF"/>
    <w:rsid w:val="00222E3B"/>
    <w:rsid w:val="00223196"/>
    <w:rsid w:val="0022339F"/>
    <w:rsid w:val="00223AF7"/>
    <w:rsid w:val="002242DD"/>
    <w:rsid w:val="00224C2A"/>
    <w:rsid w:val="00224DA8"/>
    <w:rsid w:val="00224EEC"/>
    <w:rsid w:val="00225718"/>
    <w:rsid w:val="00226777"/>
    <w:rsid w:val="00226C0D"/>
    <w:rsid w:val="00226CBF"/>
    <w:rsid w:val="00230F16"/>
    <w:rsid w:val="0023105C"/>
    <w:rsid w:val="0023141E"/>
    <w:rsid w:val="00231442"/>
    <w:rsid w:val="0023153D"/>
    <w:rsid w:val="00231EAD"/>
    <w:rsid w:val="0023273C"/>
    <w:rsid w:val="00233552"/>
    <w:rsid w:val="0023372B"/>
    <w:rsid w:val="00233D1B"/>
    <w:rsid w:val="00233D6E"/>
    <w:rsid w:val="00233D7D"/>
    <w:rsid w:val="0023437C"/>
    <w:rsid w:val="002347B1"/>
    <w:rsid w:val="002347EC"/>
    <w:rsid w:val="00235A15"/>
    <w:rsid w:val="00235FB8"/>
    <w:rsid w:val="00236B47"/>
    <w:rsid w:val="00236BAA"/>
    <w:rsid w:val="00236D0A"/>
    <w:rsid w:val="00237446"/>
    <w:rsid w:val="002405C3"/>
    <w:rsid w:val="002408CB"/>
    <w:rsid w:val="00240C6A"/>
    <w:rsid w:val="00240D58"/>
    <w:rsid w:val="0024186F"/>
    <w:rsid w:val="00241DA9"/>
    <w:rsid w:val="00242668"/>
    <w:rsid w:val="0024272A"/>
    <w:rsid w:val="00242823"/>
    <w:rsid w:val="0024334B"/>
    <w:rsid w:val="00243561"/>
    <w:rsid w:val="00243802"/>
    <w:rsid w:val="00244793"/>
    <w:rsid w:val="00245068"/>
    <w:rsid w:val="002451EA"/>
    <w:rsid w:val="00245D3D"/>
    <w:rsid w:val="00246574"/>
    <w:rsid w:val="002468A7"/>
    <w:rsid w:val="002468AC"/>
    <w:rsid w:val="00247778"/>
    <w:rsid w:val="00247A54"/>
    <w:rsid w:val="00247B19"/>
    <w:rsid w:val="0025023C"/>
    <w:rsid w:val="00250964"/>
    <w:rsid w:val="00251971"/>
    <w:rsid w:val="00252504"/>
    <w:rsid w:val="002525D5"/>
    <w:rsid w:val="00252A94"/>
    <w:rsid w:val="0025307B"/>
    <w:rsid w:val="002535A3"/>
    <w:rsid w:val="002538BE"/>
    <w:rsid w:val="00253AC5"/>
    <w:rsid w:val="00253C53"/>
    <w:rsid w:val="00254AFE"/>
    <w:rsid w:val="00254F8A"/>
    <w:rsid w:val="00255CCB"/>
    <w:rsid w:val="00256172"/>
    <w:rsid w:val="002564F9"/>
    <w:rsid w:val="00256686"/>
    <w:rsid w:val="002569F0"/>
    <w:rsid w:val="00256CAB"/>
    <w:rsid w:val="00257011"/>
    <w:rsid w:val="00257719"/>
    <w:rsid w:val="00257D14"/>
    <w:rsid w:val="0026051E"/>
    <w:rsid w:val="00260FA6"/>
    <w:rsid w:val="002619F4"/>
    <w:rsid w:val="00262A38"/>
    <w:rsid w:val="002630F1"/>
    <w:rsid w:val="002633CE"/>
    <w:rsid w:val="00263518"/>
    <w:rsid w:val="00264153"/>
    <w:rsid w:val="00264166"/>
    <w:rsid w:val="00264D28"/>
    <w:rsid w:val="00265E7B"/>
    <w:rsid w:val="002664FF"/>
    <w:rsid w:val="00266A03"/>
    <w:rsid w:val="00266B67"/>
    <w:rsid w:val="0026772F"/>
    <w:rsid w:val="00270256"/>
    <w:rsid w:val="0027070A"/>
    <w:rsid w:val="00270B2D"/>
    <w:rsid w:val="00270FAA"/>
    <w:rsid w:val="00271C92"/>
    <w:rsid w:val="00271C9D"/>
    <w:rsid w:val="00271FE1"/>
    <w:rsid w:val="002723CF"/>
    <w:rsid w:val="0027244B"/>
    <w:rsid w:val="00273E9F"/>
    <w:rsid w:val="002740AF"/>
    <w:rsid w:val="0027439B"/>
    <w:rsid w:val="00274869"/>
    <w:rsid w:val="002748C9"/>
    <w:rsid w:val="00274CAD"/>
    <w:rsid w:val="00275162"/>
    <w:rsid w:val="00275657"/>
    <w:rsid w:val="002759F3"/>
    <w:rsid w:val="00275F7B"/>
    <w:rsid w:val="002760FF"/>
    <w:rsid w:val="00276AC4"/>
    <w:rsid w:val="00276D08"/>
    <w:rsid w:val="00276FBD"/>
    <w:rsid w:val="0027701F"/>
    <w:rsid w:val="00277ED1"/>
    <w:rsid w:val="0028008C"/>
    <w:rsid w:val="002801DD"/>
    <w:rsid w:val="00280591"/>
    <w:rsid w:val="00280655"/>
    <w:rsid w:val="002810D7"/>
    <w:rsid w:val="00281522"/>
    <w:rsid w:val="0028175B"/>
    <w:rsid w:val="002818C3"/>
    <w:rsid w:val="00281A11"/>
    <w:rsid w:val="00282035"/>
    <w:rsid w:val="00282B9F"/>
    <w:rsid w:val="00282E30"/>
    <w:rsid w:val="00282EFE"/>
    <w:rsid w:val="00282FD0"/>
    <w:rsid w:val="002830BF"/>
    <w:rsid w:val="00283182"/>
    <w:rsid w:val="00283525"/>
    <w:rsid w:val="002838DF"/>
    <w:rsid w:val="00283B3F"/>
    <w:rsid w:val="00284763"/>
    <w:rsid w:val="00284779"/>
    <w:rsid w:val="0028486C"/>
    <w:rsid w:val="00284B84"/>
    <w:rsid w:val="002854C7"/>
    <w:rsid w:val="0028574F"/>
    <w:rsid w:val="00285A0E"/>
    <w:rsid w:val="00286168"/>
    <w:rsid w:val="0028649F"/>
    <w:rsid w:val="00286D83"/>
    <w:rsid w:val="0028787F"/>
    <w:rsid w:val="00287B7E"/>
    <w:rsid w:val="002906CB"/>
    <w:rsid w:val="002912F5"/>
    <w:rsid w:val="002918C2"/>
    <w:rsid w:val="002919B5"/>
    <w:rsid w:val="00292168"/>
    <w:rsid w:val="00292212"/>
    <w:rsid w:val="00292990"/>
    <w:rsid w:val="00292E02"/>
    <w:rsid w:val="0029364A"/>
    <w:rsid w:val="00293FCB"/>
    <w:rsid w:val="002943AD"/>
    <w:rsid w:val="002943C2"/>
    <w:rsid w:val="002945AD"/>
    <w:rsid w:val="0029540A"/>
    <w:rsid w:val="00295555"/>
    <w:rsid w:val="00295AC3"/>
    <w:rsid w:val="00295B97"/>
    <w:rsid w:val="0029716F"/>
    <w:rsid w:val="00297740"/>
    <w:rsid w:val="002A0564"/>
    <w:rsid w:val="002A0B97"/>
    <w:rsid w:val="002A1DFE"/>
    <w:rsid w:val="002A2431"/>
    <w:rsid w:val="002A2654"/>
    <w:rsid w:val="002A3626"/>
    <w:rsid w:val="002A36AE"/>
    <w:rsid w:val="002A38E7"/>
    <w:rsid w:val="002A3A9A"/>
    <w:rsid w:val="002A4581"/>
    <w:rsid w:val="002A4C46"/>
    <w:rsid w:val="002A57AD"/>
    <w:rsid w:val="002A6226"/>
    <w:rsid w:val="002A63A6"/>
    <w:rsid w:val="002A64A1"/>
    <w:rsid w:val="002A6D35"/>
    <w:rsid w:val="002A700C"/>
    <w:rsid w:val="002A7474"/>
    <w:rsid w:val="002B0BF1"/>
    <w:rsid w:val="002B2339"/>
    <w:rsid w:val="002B2645"/>
    <w:rsid w:val="002B2CDC"/>
    <w:rsid w:val="002B36F3"/>
    <w:rsid w:val="002B3707"/>
    <w:rsid w:val="002B38C9"/>
    <w:rsid w:val="002B42D3"/>
    <w:rsid w:val="002B469C"/>
    <w:rsid w:val="002B4BF6"/>
    <w:rsid w:val="002B4D2D"/>
    <w:rsid w:val="002B5236"/>
    <w:rsid w:val="002B5C67"/>
    <w:rsid w:val="002B5D9D"/>
    <w:rsid w:val="002B5F73"/>
    <w:rsid w:val="002B66E5"/>
    <w:rsid w:val="002B6AD3"/>
    <w:rsid w:val="002C03E1"/>
    <w:rsid w:val="002C071E"/>
    <w:rsid w:val="002C0C88"/>
    <w:rsid w:val="002C1104"/>
    <w:rsid w:val="002C19BA"/>
    <w:rsid w:val="002C1D61"/>
    <w:rsid w:val="002C22AD"/>
    <w:rsid w:val="002C232D"/>
    <w:rsid w:val="002C2373"/>
    <w:rsid w:val="002C252E"/>
    <w:rsid w:val="002C3532"/>
    <w:rsid w:val="002C46E6"/>
    <w:rsid w:val="002C4F58"/>
    <w:rsid w:val="002C5856"/>
    <w:rsid w:val="002C6086"/>
    <w:rsid w:val="002C6A78"/>
    <w:rsid w:val="002C6F36"/>
    <w:rsid w:val="002C7685"/>
    <w:rsid w:val="002D00B0"/>
    <w:rsid w:val="002D0DCE"/>
    <w:rsid w:val="002D27F7"/>
    <w:rsid w:val="002D2CBD"/>
    <w:rsid w:val="002D2D42"/>
    <w:rsid w:val="002D3267"/>
    <w:rsid w:val="002D3480"/>
    <w:rsid w:val="002D36C5"/>
    <w:rsid w:val="002D3712"/>
    <w:rsid w:val="002D3C68"/>
    <w:rsid w:val="002D481D"/>
    <w:rsid w:val="002D494C"/>
    <w:rsid w:val="002D522A"/>
    <w:rsid w:val="002D5702"/>
    <w:rsid w:val="002D58BD"/>
    <w:rsid w:val="002D5A74"/>
    <w:rsid w:val="002D5B87"/>
    <w:rsid w:val="002D6218"/>
    <w:rsid w:val="002D62E8"/>
    <w:rsid w:val="002D6774"/>
    <w:rsid w:val="002D6A3A"/>
    <w:rsid w:val="002D6B6C"/>
    <w:rsid w:val="002D75DC"/>
    <w:rsid w:val="002D7E1F"/>
    <w:rsid w:val="002E0333"/>
    <w:rsid w:val="002E09BD"/>
    <w:rsid w:val="002E0CD7"/>
    <w:rsid w:val="002E1734"/>
    <w:rsid w:val="002E20DB"/>
    <w:rsid w:val="002E35F0"/>
    <w:rsid w:val="002E38D9"/>
    <w:rsid w:val="002E3DF0"/>
    <w:rsid w:val="002E44C8"/>
    <w:rsid w:val="002E48C7"/>
    <w:rsid w:val="002E49C9"/>
    <w:rsid w:val="002E49FD"/>
    <w:rsid w:val="002E5E86"/>
    <w:rsid w:val="002E62C3"/>
    <w:rsid w:val="002E6491"/>
    <w:rsid w:val="002E6550"/>
    <w:rsid w:val="002E69EC"/>
    <w:rsid w:val="002E6B77"/>
    <w:rsid w:val="002E6C58"/>
    <w:rsid w:val="002E7274"/>
    <w:rsid w:val="002E72F3"/>
    <w:rsid w:val="002E739A"/>
    <w:rsid w:val="002E7861"/>
    <w:rsid w:val="002E7A49"/>
    <w:rsid w:val="002F02EC"/>
    <w:rsid w:val="002F04DF"/>
    <w:rsid w:val="002F0640"/>
    <w:rsid w:val="002F0B6E"/>
    <w:rsid w:val="002F1487"/>
    <w:rsid w:val="002F1747"/>
    <w:rsid w:val="002F1749"/>
    <w:rsid w:val="002F1BBC"/>
    <w:rsid w:val="002F1E2C"/>
    <w:rsid w:val="002F1FCE"/>
    <w:rsid w:val="002F22F7"/>
    <w:rsid w:val="002F319B"/>
    <w:rsid w:val="002F3384"/>
    <w:rsid w:val="002F3AD5"/>
    <w:rsid w:val="002F3F05"/>
    <w:rsid w:val="002F5087"/>
    <w:rsid w:val="002F5286"/>
    <w:rsid w:val="002F53D9"/>
    <w:rsid w:val="002F5D38"/>
    <w:rsid w:val="002F5D9E"/>
    <w:rsid w:val="002F7216"/>
    <w:rsid w:val="002F7CD4"/>
    <w:rsid w:val="002F7D08"/>
    <w:rsid w:val="003001D5"/>
    <w:rsid w:val="003005F8"/>
    <w:rsid w:val="0030089B"/>
    <w:rsid w:val="003009B5"/>
    <w:rsid w:val="00300A66"/>
    <w:rsid w:val="00300F91"/>
    <w:rsid w:val="00301027"/>
    <w:rsid w:val="00301209"/>
    <w:rsid w:val="00301ADF"/>
    <w:rsid w:val="003022D8"/>
    <w:rsid w:val="00302636"/>
    <w:rsid w:val="0030333A"/>
    <w:rsid w:val="003038B0"/>
    <w:rsid w:val="00303B7D"/>
    <w:rsid w:val="00304092"/>
    <w:rsid w:val="00304C0D"/>
    <w:rsid w:val="00304D0D"/>
    <w:rsid w:val="00305970"/>
    <w:rsid w:val="00305E41"/>
    <w:rsid w:val="00305E7F"/>
    <w:rsid w:val="00306951"/>
    <w:rsid w:val="003071F0"/>
    <w:rsid w:val="003072EB"/>
    <w:rsid w:val="003075E5"/>
    <w:rsid w:val="003104AC"/>
    <w:rsid w:val="003109D9"/>
    <w:rsid w:val="00310A81"/>
    <w:rsid w:val="00310D17"/>
    <w:rsid w:val="00310D74"/>
    <w:rsid w:val="00310E7F"/>
    <w:rsid w:val="003114F8"/>
    <w:rsid w:val="003115E9"/>
    <w:rsid w:val="00311814"/>
    <w:rsid w:val="00311897"/>
    <w:rsid w:val="003126B0"/>
    <w:rsid w:val="00313298"/>
    <w:rsid w:val="003134AD"/>
    <w:rsid w:val="00313A73"/>
    <w:rsid w:val="00313CE5"/>
    <w:rsid w:val="00313DBC"/>
    <w:rsid w:val="0031427B"/>
    <w:rsid w:val="00314F80"/>
    <w:rsid w:val="00315C3A"/>
    <w:rsid w:val="00316851"/>
    <w:rsid w:val="00316918"/>
    <w:rsid w:val="00316B31"/>
    <w:rsid w:val="00316CDA"/>
    <w:rsid w:val="003178A9"/>
    <w:rsid w:val="00317EF5"/>
    <w:rsid w:val="003203C4"/>
    <w:rsid w:val="00320C4A"/>
    <w:rsid w:val="00320D31"/>
    <w:rsid w:val="00321369"/>
    <w:rsid w:val="00321993"/>
    <w:rsid w:val="0032201E"/>
    <w:rsid w:val="0032219F"/>
    <w:rsid w:val="003224A9"/>
    <w:rsid w:val="0032292C"/>
    <w:rsid w:val="00322EE9"/>
    <w:rsid w:val="003231D5"/>
    <w:rsid w:val="003233D9"/>
    <w:rsid w:val="00323720"/>
    <w:rsid w:val="00323DEF"/>
    <w:rsid w:val="00323E38"/>
    <w:rsid w:val="0032409A"/>
    <w:rsid w:val="00324267"/>
    <w:rsid w:val="003243E2"/>
    <w:rsid w:val="00324DF3"/>
    <w:rsid w:val="00325E82"/>
    <w:rsid w:val="0032615D"/>
    <w:rsid w:val="00326277"/>
    <w:rsid w:val="003262A6"/>
    <w:rsid w:val="003262C4"/>
    <w:rsid w:val="00326DF9"/>
    <w:rsid w:val="00326E5B"/>
    <w:rsid w:val="00327044"/>
    <w:rsid w:val="0032736D"/>
    <w:rsid w:val="00327402"/>
    <w:rsid w:val="003278B8"/>
    <w:rsid w:val="003306B5"/>
    <w:rsid w:val="003306DC"/>
    <w:rsid w:val="00330952"/>
    <w:rsid w:val="00331825"/>
    <w:rsid w:val="00331BD1"/>
    <w:rsid w:val="003327E1"/>
    <w:rsid w:val="0033313E"/>
    <w:rsid w:val="00333CFE"/>
    <w:rsid w:val="003340C9"/>
    <w:rsid w:val="0033474B"/>
    <w:rsid w:val="003348E8"/>
    <w:rsid w:val="003350BD"/>
    <w:rsid w:val="003357DD"/>
    <w:rsid w:val="00336321"/>
    <w:rsid w:val="00336F31"/>
    <w:rsid w:val="0033721C"/>
    <w:rsid w:val="00337709"/>
    <w:rsid w:val="00337DA4"/>
    <w:rsid w:val="003401E5"/>
    <w:rsid w:val="00340A6B"/>
    <w:rsid w:val="00340DB6"/>
    <w:rsid w:val="003412C2"/>
    <w:rsid w:val="003413B4"/>
    <w:rsid w:val="003418FF"/>
    <w:rsid w:val="00341C11"/>
    <w:rsid w:val="00341FE5"/>
    <w:rsid w:val="003421DD"/>
    <w:rsid w:val="003421E8"/>
    <w:rsid w:val="003422F0"/>
    <w:rsid w:val="00342895"/>
    <w:rsid w:val="00342A54"/>
    <w:rsid w:val="00342FBE"/>
    <w:rsid w:val="0034328D"/>
    <w:rsid w:val="00343300"/>
    <w:rsid w:val="0034352A"/>
    <w:rsid w:val="00343F01"/>
    <w:rsid w:val="00343F29"/>
    <w:rsid w:val="00344727"/>
    <w:rsid w:val="003447EF"/>
    <w:rsid w:val="00345002"/>
    <w:rsid w:val="0034505E"/>
    <w:rsid w:val="00345204"/>
    <w:rsid w:val="00345A7A"/>
    <w:rsid w:val="00345BBF"/>
    <w:rsid w:val="00345F08"/>
    <w:rsid w:val="00346362"/>
    <w:rsid w:val="003467E2"/>
    <w:rsid w:val="00346BB4"/>
    <w:rsid w:val="003474DE"/>
    <w:rsid w:val="0035044C"/>
    <w:rsid w:val="003508D5"/>
    <w:rsid w:val="00350941"/>
    <w:rsid w:val="00350C1F"/>
    <w:rsid w:val="00350DBE"/>
    <w:rsid w:val="0035105C"/>
    <w:rsid w:val="0035199D"/>
    <w:rsid w:val="00351BE3"/>
    <w:rsid w:val="00352027"/>
    <w:rsid w:val="0035293F"/>
    <w:rsid w:val="00352CB9"/>
    <w:rsid w:val="003538AD"/>
    <w:rsid w:val="003541E4"/>
    <w:rsid w:val="003541F4"/>
    <w:rsid w:val="00354266"/>
    <w:rsid w:val="003542F1"/>
    <w:rsid w:val="00354536"/>
    <w:rsid w:val="003545FC"/>
    <w:rsid w:val="003549FE"/>
    <w:rsid w:val="00355564"/>
    <w:rsid w:val="003556FD"/>
    <w:rsid w:val="00355EA7"/>
    <w:rsid w:val="003562AC"/>
    <w:rsid w:val="003562F8"/>
    <w:rsid w:val="00356A9E"/>
    <w:rsid w:val="00356B00"/>
    <w:rsid w:val="00357CB0"/>
    <w:rsid w:val="0036120A"/>
    <w:rsid w:val="003616CC"/>
    <w:rsid w:val="0036177B"/>
    <w:rsid w:val="00361A48"/>
    <w:rsid w:val="00361DB4"/>
    <w:rsid w:val="00361DD4"/>
    <w:rsid w:val="00362947"/>
    <w:rsid w:val="00362A95"/>
    <w:rsid w:val="00362DD3"/>
    <w:rsid w:val="00362EAD"/>
    <w:rsid w:val="00362F56"/>
    <w:rsid w:val="00363838"/>
    <w:rsid w:val="00364899"/>
    <w:rsid w:val="00364AA7"/>
    <w:rsid w:val="00364C2A"/>
    <w:rsid w:val="00364DBE"/>
    <w:rsid w:val="00364F1E"/>
    <w:rsid w:val="00365279"/>
    <w:rsid w:val="0036643E"/>
    <w:rsid w:val="003664AC"/>
    <w:rsid w:val="003664F6"/>
    <w:rsid w:val="003677D5"/>
    <w:rsid w:val="00370A2A"/>
    <w:rsid w:val="00371258"/>
    <w:rsid w:val="00371B0B"/>
    <w:rsid w:val="003720DB"/>
    <w:rsid w:val="00372167"/>
    <w:rsid w:val="003722A0"/>
    <w:rsid w:val="00372CF9"/>
    <w:rsid w:val="003732D9"/>
    <w:rsid w:val="003739FB"/>
    <w:rsid w:val="00373E46"/>
    <w:rsid w:val="00374AFD"/>
    <w:rsid w:val="00374C2C"/>
    <w:rsid w:val="003751C6"/>
    <w:rsid w:val="003754BF"/>
    <w:rsid w:val="00375DDC"/>
    <w:rsid w:val="00375EF7"/>
    <w:rsid w:val="00375F88"/>
    <w:rsid w:val="0037669C"/>
    <w:rsid w:val="00376F31"/>
    <w:rsid w:val="0037727D"/>
    <w:rsid w:val="00377C8D"/>
    <w:rsid w:val="0038010E"/>
    <w:rsid w:val="0038129B"/>
    <w:rsid w:val="00382187"/>
    <w:rsid w:val="00382ADA"/>
    <w:rsid w:val="00382DFD"/>
    <w:rsid w:val="00382F56"/>
    <w:rsid w:val="00382F61"/>
    <w:rsid w:val="0038348D"/>
    <w:rsid w:val="00383693"/>
    <w:rsid w:val="00384190"/>
    <w:rsid w:val="003845CF"/>
    <w:rsid w:val="00384ABD"/>
    <w:rsid w:val="00384C61"/>
    <w:rsid w:val="00384F56"/>
    <w:rsid w:val="003851D2"/>
    <w:rsid w:val="00385452"/>
    <w:rsid w:val="00385F7D"/>
    <w:rsid w:val="0038633C"/>
    <w:rsid w:val="00386A90"/>
    <w:rsid w:val="00387295"/>
    <w:rsid w:val="00387498"/>
    <w:rsid w:val="00387CE0"/>
    <w:rsid w:val="00390110"/>
    <w:rsid w:val="0039071A"/>
    <w:rsid w:val="00390EF7"/>
    <w:rsid w:val="0039122A"/>
    <w:rsid w:val="00391E20"/>
    <w:rsid w:val="0039204B"/>
    <w:rsid w:val="00392473"/>
    <w:rsid w:val="003929D4"/>
    <w:rsid w:val="00392A99"/>
    <w:rsid w:val="00392DF8"/>
    <w:rsid w:val="00392E4E"/>
    <w:rsid w:val="003931B8"/>
    <w:rsid w:val="003939AD"/>
    <w:rsid w:val="0039403C"/>
    <w:rsid w:val="00394149"/>
    <w:rsid w:val="00394755"/>
    <w:rsid w:val="00394D25"/>
    <w:rsid w:val="00395847"/>
    <w:rsid w:val="00395F55"/>
    <w:rsid w:val="00396039"/>
    <w:rsid w:val="003961A5"/>
    <w:rsid w:val="0039659C"/>
    <w:rsid w:val="00396B41"/>
    <w:rsid w:val="00397D08"/>
    <w:rsid w:val="00397F25"/>
    <w:rsid w:val="003A084B"/>
    <w:rsid w:val="003A0F60"/>
    <w:rsid w:val="003A1101"/>
    <w:rsid w:val="003A136C"/>
    <w:rsid w:val="003A1961"/>
    <w:rsid w:val="003A230E"/>
    <w:rsid w:val="003A25F6"/>
    <w:rsid w:val="003A336C"/>
    <w:rsid w:val="003A34B2"/>
    <w:rsid w:val="003A359A"/>
    <w:rsid w:val="003A4D8F"/>
    <w:rsid w:val="003A5743"/>
    <w:rsid w:val="003A5C17"/>
    <w:rsid w:val="003A5D11"/>
    <w:rsid w:val="003A6219"/>
    <w:rsid w:val="003A6CB7"/>
    <w:rsid w:val="003A7159"/>
    <w:rsid w:val="003A7308"/>
    <w:rsid w:val="003A756B"/>
    <w:rsid w:val="003A79FB"/>
    <w:rsid w:val="003A7BAC"/>
    <w:rsid w:val="003A7D74"/>
    <w:rsid w:val="003B037D"/>
    <w:rsid w:val="003B0531"/>
    <w:rsid w:val="003B06C2"/>
    <w:rsid w:val="003B0AE9"/>
    <w:rsid w:val="003B1425"/>
    <w:rsid w:val="003B1572"/>
    <w:rsid w:val="003B227E"/>
    <w:rsid w:val="003B2B55"/>
    <w:rsid w:val="003B2E4E"/>
    <w:rsid w:val="003B3067"/>
    <w:rsid w:val="003B3101"/>
    <w:rsid w:val="003B3192"/>
    <w:rsid w:val="003B31F9"/>
    <w:rsid w:val="003B3696"/>
    <w:rsid w:val="003B38C6"/>
    <w:rsid w:val="003B3A79"/>
    <w:rsid w:val="003B4139"/>
    <w:rsid w:val="003B4916"/>
    <w:rsid w:val="003B4E00"/>
    <w:rsid w:val="003B509C"/>
    <w:rsid w:val="003B521C"/>
    <w:rsid w:val="003B5250"/>
    <w:rsid w:val="003B65C5"/>
    <w:rsid w:val="003B724F"/>
    <w:rsid w:val="003B74F3"/>
    <w:rsid w:val="003B766A"/>
    <w:rsid w:val="003B792C"/>
    <w:rsid w:val="003C054A"/>
    <w:rsid w:val="003C06F2"/>
    <w:rsid w:val="003C07E9"/>
    <w:rsid w:val="003C103C"/>
    <w:rsid w:val="003C148F"/>
    <w:rsid w:val="003C1723"/>
    <w:rsid w:val="003C1747"/>
    <w:rsid w:val="003C18B7"/>
    <w:rsid w:val="003C1945"/>
    <w:rsid w:val="003C275A"/>
    <w:rsid w:val="003C2AA4"/>
    <w:rsid w:val="003C2D23"/>
    <w:rsid w:val="003C3228"/>
    <w:rsid w:val="003C39A4"/>
    <w:rsid w:val="003C39EC"/>
    <w:rsid w:val="003C41DA"/>
    <w:rsid w:val="003C4C77"/>
    <w:rsid w:val="003C53B2"/>
    <w:rsid w:val="003C58F0"/>
    <w:rsid w:val="003C697B"/>
    <w:rsid w:val="003C6F0D"/>
    <w:rsid w:val="003C76C5"/>
    <w:rsid w:val="003C77D1"/>
    <w:rsid w:val="003C7AC6"/>
    <w:rsid w:val="003D046B"/>
    <w:rsid w:val="003D055B"/>
    <w:rsid w:val="003D0E73"/>
    <w:rsid w:val="003D1129"/>
    <w:rsid w:val="003D160E"/>
    <w:rsid w:val="003D16F4"/>
    <w:rsid w:val="003D3015"/>
    <w:rsid w:val="003D30E0"/>
    <w:rsid w:val="003D345F"/>
    <w:rsid w:val="003D526B"/>
    <w:rsid w:val="003D53EA"/>
    <w:rsid w:val="003D5946"/>
    <w:rsid w:val="003D609B"/>
    <w:rsid w:val="003D6105"/>
    <w:rsid w:val="003D6EFD"/>
    <w:rsid w:val="003D7104"/>
    <w:rsid w:val="003D71E7"/>
    <w:rsid w:val="003D72B8"/>
    <w:rsid w:val="003D742C"/>
    <w:rsid w:val="003D7A18"/>
    <w:rsid w:val="003D7A94"/>
    <w:rsid w:val="003E0213"/>
    <w:rsid w:val="003E0393"/>
    <w:rsid w:val="003E0B68"/>
    <w:rsid w:val="003E0D6B"/>
    <w:rsid w:val="003E122C"/>
    <w:rsid w:val="003E137C"/>
    <w:rsid w:val="003E1E67"/>
    <w:rsid w:val="003E27A5"/>
    <w:rsid w:val="003E2A94"/>
    <w:rsid w:val="003E3841"/>
    <w:rsid w:val="003E40E3"/>
    <w:rsid w:val="003E414D"/>
    <w:rsid w:val="003E44E5"/>
    <w:rsid w:val="003E65EA"/>
    <w:rsid w:val="003E6F54"/>
    <w:rsid w:val="003F0040"/>
    <w:rsid w:val="003F1048"/>
    <w:rsid w:val="003F11B0"/>
    <w:rsid w:val="003F2A14"/>
    <w:rsid w:val="003F2E76"/>
    <w:rsid w:val="003F3629"/>
    <w:rsid w:val="003F37E9"/>
    <w:rsid w:val="003F4654"/>
    <w:rsid w:val="003F47E3"/>
    <w:rsid w:val="003F4A9A"/>
    <w:rsid w:val="003F4D51"/>
    <w:rsid w:val="003F51F0"/>
    <w:rsid w:val="003F5802"/>
    <w:rsid w:val="003F5A53"/>
    <w:rsid w:val="003F5B71"/>
    <w:rsid w:val="003F6718"/>
    <w:rsid w:val="003F74B4"/>
    <w:rsid w:val="003F76CF"/>
    <w:rsid w:val="003F7A67"/>
    <w:rsid w:val="004002E8"/>
    <w:rsid w:val="00400563"/>
    <w:rsid w:val="004006F1"/>
    <w:rsid w:val="004015C5"/>
    <w:rsid w:val="0040196B"/>
    <w:rsid w:val="00401F9C"/>
    <w:rsid w:val="004026E2"/>
    <w:rsid w:val="00402A2C"/>
    <w:rsid w:val="00402C86"/>
    <w:rsid w:val="00402CCB"/>
    <w:rsid w:val="00402E33"/>
    <w:rsid w:val="00402E4C"/>
    <w:rsid w:val="00403469"/>
    <w:rsid w:val="00404588"/>
    <w:rsid w:val="0040484E"/>
    <w:rsid w:val="00404982"/>
    <w:rsid w:val="00404B84"/>
    <w:rsid w:val="00405A35"/>
    <w:rsid w:val="004065D4"/>
    <w:rsid w:val="00406830"/>
    <w:rsid w:val="004068BF"/>
    <w:rsid w:val="00406CFD"/>
    <w:rsid w:val="004075BA"/>
    <w:rsid w:val="00407D4B"/>
    <w:rsid w:val="0041076B"/>
    <w:rsid w:val="004108C4"/>
    <w:rsid w:val="00410AAB"/>
    <w:rsid w:val="00410DAE"/>
    <w:rsid w:val="00411351"/>
    <w:rsid w:val="004116CB"/>
    <w:rsid w:val="00411BF3"/>
    <w:rsid w:val="00412102"/>
    <w:rsid w:val="00412588"/>
    <w:rsid w:val="00412B89"/>
    <w:rsid w:val="00413043"/>
    <w:rsid w:val="0041309A"/>
    <w:rsid w:val="004144A0"/>
    <w:rsid w:val="0041457F"/>
    <w:rsid w:val="00414A0A"/>
    <w:rsid w:val="00414B16"/>
    <w:rsid w:val="00414BBD"/>
    <w:rsid w:val="00414D34"/>
    <w:rsid w:val="00415012"/>
    <w:rsid w:val="00415071"/>
    <w:rsid w:val="004158FC"/>
    <w:rsid w:val="00416B70"/>
    <w:rsid w:val="004177AF"/>
    <w:rsid w:val="0041791F"/>
    <w:rsid w:val="00417A81"/>
    <w:rsid w:val="004205C4"/>
    <w:rsid w:val="004207D5"/>
    <w:rsid w:val="00420C60"/>
    <w:rsid w:val="00420EF7"/>
    <w:rsid w:val="00420FED"/>
    <w:rsid w:val="004212AB"/>
    <w:rsid w:val="00422033"/>
    <w:rsid w:val="00422247"/>
    <w:rsid w:val="00422A2B"/>
    <w:rsid w:val="00423068"/>
    <w:rsid w:val="00423511"/>
    <w:rsid w:val="004246D1"/>
    <w:rsid w:val="0042529F"/>
    <w:rsid w:val="004254C8"/>
    <w:rsid w:val="00425A2C"/>
    <w:rsid w:val="00425DB8"/>
    <w:rsid w:val="00425F17"/>
    <w:rsid w:val="004263AD"/>
    <w:rsid w:val="00426D98"/>
    <w:rsid w:val="004274DE"/>
    <w:rsid w:val="00427759"/>
    <w:rsid w:val="00427A54"/>
    <w:rsid w:val="00430011"/>
    <w:rsid w:val="0043054C"/>
    <w:rsid w:val="00430C84"/>
    <w:rsid w:val="00430E50"/>
    <w:rsid w:val="004311A5"/>
    <w:rsid w:val="0043138C"/>
    <w:rsid w:val="00431B2E"/>
    <w:rsid w:val="00431EAD"/>
    <w:rsid w:val="00431EE3"/>
    <w:rsid w:val="004328DB"/>
    <w:rsid w:val="00432A03"/>
    <w:rsid w:val="00432A77"/>
    <w:rsid w:val="00433327"/>
    <w:rsid w:val="004335DD"/>
    <w:rsid w:val="0043378A"/>
    <w:rsid w:val="00434C7A"/>
    <w:rsid w:val="00435AF1"/>
    <w:rsid w:val="00435B30"/>
    <w:rsid w:val="00435D52"/>
    <w:rsid w:val="00436EF5"/>
    <w:rsid w:val="004370A4"/>
    <w:rsid w:val="004378EE"/>
    <w:rsid w:val="00437D87"/>
    <w:rsid w:val="00440398"/>
    <w:rsid w:val="00440745"/>
    <w:rsid w:val="004407A1"/>
    <w:rsid w:val="0044094D"/>
    <w:rsid w:val="00440CF1"/>
    <w:rsid w:val="00440D09"/>
    <w:rsid w:val="0044103B"/>
    <w:rsid w:val="00441FC9"/>
    <w:rsid w:val="00442AF2"/>
    <w:rsid w:val="00442EFA"/>
    <w:rsid w:val="00443535"/>
    <w:rsid w:val="00443F5D"/>
    <w:rsid w:val="004440B6"/>
    <w:rsid w:val="00444B72"/>
    <w:rsid w:val="00444F25"/>
    <w:rsid w:val="00446F05"/>
    <w:rsid w:val="00447528"/>
    <w:rsid w:val="00447A2A"/>
    <w:rsid w:val="00447A47"/>
    <w:rsid w:val="004501F3"/>
    <w:rsid w:val="004505C1"/>
    <w:rsid w:val="00450947"/>
    <w:rsid w:val="00450BEC"/>
    <w:rsid w:val="004510C8"/>
    <w:rsid w:val="004513E4"/>
    <w:rsid w:val="00451D87"/>
    <w:rsid w:val="00451DA2"/>
    <w:rsid w:val="004524DA"/>
    <w:rsid w:val="00453576"/>
    <w:rsid w:val="00453C53"/>
    <w:rsid w:val="00453D48"/>
    <w:rsid w:val="00454029"/>
    <w:rsid w:val="0045428E"/>
    <w:rsid w:val="0045471E"/>
    <w:rsid w:val="00454980"/>
    <w:rsid w:val="0045503C"/>
    <w:rsid w:val="004558B8"/>
    <w:rsid w:val="00455BEA"/>
    <w:rsid w:val="004562F5"/>
    <w:rsid w:val="0045654A"/>
    <w:rsid w:val="004567D5"/>
    <w:rsid w:val="0045681B"/>
    <w:rsid w:val="00456C48"/>
    <w:rsid w:val="004571A5"/>
    <w:rsid w:val="004577EF"/>
    <w:rsid w:val="00457A8E"/>
    <w:rsid w:val="00457DFF"/>
    <w:rsid w:val="00457F21"/>
    <w:rsid w:val="0046016A"/>
    <w:rsid w:val="004604EF"/>
    <w:rsid w:val="0046095E"/>
    <w:rsid w:val="0046099C"/>
    <w:rsid w:val="00460D35"/>
    <w:rsid w:val="00461E53"/>
    <w:rsid w:val="00461E97"/>
    <w:rsid w:val="00462360"/>
    <w:rsid w:val="00462590"/>
    <w:rsid w:val="004625F8"/>
    <w:rsid w:val="004629D1"/>
    <w:rsid w:val="00463564"/>
    <w:rsid w:val="00463A2C"/>
    <w:rsid w:val="00463C3B"/>
    <w:rsid w:val="00463F92"/>
    <w:rsid w:val="00464063"/>
    <w:rsid w:val="00464437"/>
    <w:rsid w:val="00464629"/>
    <w:rsid w:val="004650CE"/>
    <w:rsid w:val="004654CB"/>
    <w:rsid w:val="004657BD"/>
    <w:rsid w:val="00465B99"/>
    <w:rsid w:val="00465BD1"/>
    <w:rsid w:val="00465FC9"/>
    <w:rsid w:val="00466372"/>
    <w:rsid w:val="0046681D"/>
    <w:rsid w:val="004669EB"/>
    <w:rsid w:val="00466A89"/>
    <w:rsid w:val="004678E8"/>
    <w:rsid w:val="00467CD3"/>
    <w:rsid w:val="0047121D"/>
    <w:rsid w:val="0047170C"/>
    <w:rsid w:val="004719A3"/>
    <w:rsid w:val="00471AB1"/>
    <w:rsid w:val="00471B45"/>
    <w:rsid w:val="00471C46"/>
    <w:rsid w:val="00471FB3"/>
    <w:rsid w:val="00472877"/>
    <w:rsid w:val="004729E5"/>
    <w:rsid w:val="0047359F"/>
    <w:rsid w:val="004737B3"/>
    <w:rsid w:val="00473E17"/>
    <w:rsid w:val="0047414D"/>
    <w:rsid w:val="00474168"/>
    <w:rsid w:val="004742EB"/>
    <w:rsid w:val="0047489E"/>
    <w:rsid w:val="00474D25"/>
    <w:rsid w:val="0047532A"/>
    <w:rsid w:val="00475524"/>
    <w:rsid w:val="00475589"/>
    <w:rsid w:val="00475A18"/>
    <w:rsid w:val="00475B2B"/>
    <w:rsid w:val="004761E0"/>
    <w:rsid w:val="00476229"/>
    <w:rsid w:val="004766E8"/>
    <w:rsid w:val="00476C70"/>
    <w:rsid w:val="00476DA4"/>
    <w:rsid w:val="004773F7"/>
    <w:rsid w:val="004777D7"/>
    <w:rsid w:val="004779B0"/>
    <w:rsid w:val="00481716"/>
    <w:rsid w:val="004828FE"/>
    <w:rsid w:val="0048316A"/>
    <w:rsid w:val="004833EF"/>
    <w:rsid w:val="00483410"/>
    <w:rsid w:val="00484F80"/>
    <w:rsid w:val="0048563D"/>
    <w:rsid w:val="00486005"/>
    <w:rsid w:val="00486050"/>
    <w:rsid w:val="0048609B"/>
    <w:rsid w:val="00486A2C"/>
    <w:rsid w:val="00486C60"/>
    <w:rsid w:val="00486CE1"/>
    <w:rsid w:val="004873FD"/>
    <w:rsid w:val="00487762"/>
    <w:rsid w:val="00490034"/>
    <w:rsid w:val="00490136"/>
    <w:rsid w:val="00491299"/>
    <w:rsid w:val="004914C1"/>
    <w:rsid w:val="00491A08"/>
    <w:rsid w:val="00491A51"/>
    <w:rsid w:val="00491AAF"/>
    <w:rsid w:val="00491FA9"/>
    <w:rsid w:val="00492301"/>
    <w:rsid w:val="0049232D"/>
    <w:rsid w:val="0049245F"/>
    <w:rsid w:val="00493A31"/>
    <w:rsid w:val="00493F6E"/>
    <w:rsid w:val="004942AA"/>
    <w:rsid w:val="004945E8"/>
    <w:rsid w:val="00494F80"/>
    <w:rsid w:val="0049539D"/>
    <w:rsid w:val="00495955"/>
    <w:rsid w:val="00496A7F"/>
    <w:rsid w:val="004971F3"/>
    <w:rsid w:val="00497548"/>
    <w:rsid w:val="00497754"/>
    <w:rsid w:val="004979AF"/>
    <w:rsid w:val="004A0279"/>
    <w:rsid w:val="004A0C70"/>
    <w:rsid w:val="004A28B2"/>
    <w:rsid w:val="004A2B1F"/>
    <w:rsid w:val="004A2EDF"/>
    <w:rsid w:val="004A2F0F"/>
    <w:rsid w:val="004A333C"/>
    <w:rsid w:val="004A3D87"/>
    <w:rsid w:val="004A3E70"/>
    <w:rsid w:val="004A433C"/>
    <w:rsid w:val="004A44AA"/>
    <w:rsid w:val="004A505E"/>
    <w:rsid w:val="004A5071"/>
    <w:rsid w:val="004A57F1"/>
    <w:rsid w:val="004A5DD7"/>
    <w:rsid w:val="004A5F42"/>
    <w:rsid w:val="004A5F9D"/>
    <w:rsid w:val="004A5FA8"/>
    <w:rsid w:val="004A64BD"/>
    <w:rsid w:val="004B042E"/>
    <w:rsid w:val="004B08F2"/>
    <w:rsid w:val="004B0C6C"/>
    <w:rsid w:val="004B0CC7"/>
    <w:rsid w:val="004B14C1"/>
    <w:rsid w:val="004B1586"/>
    <w:rsid w:val="004B17CA"/>
    <w:rsid w:val="004B1893"/>
    <w:rsid w:val="004B227B"/>
    <w:rsid w:val="004B27B9"/>
    <w:rsid w:val="004B28F4"/>
    <w:rsid w:val="004B2B67"/>
    <w:rsid w:val="004B3379"/>
    <w:rsid w:val="004B33E0"/>
    <w:rsid w:val="004B386B"/>
    <w:rsid w:val="004B3B42"/>
    <w:rsid w:val="004B3E2E"/>
    <w:rsid w:val="004B4249"/>
    <w:rsid w:val="004B47AB"/>
    <w:rsid w:val="004B47D8"/>
    <w:rsid w:val="004B5BE5"/>
    <w:rsid w:val="004B5E11"/>
    <w:rsid w:val="004B60FB"/>
    <w:rsid w:val="004B6894"/>
    <w:rsid w:val="004B6CF4"/>
    <w:rsid w:val="004C03B9"/>
    <w:rsid w:val="004C04EC"/>
    <w:rsid w:val="004C05AE"/>
    <w:rsid w:val="004C0CFC"/>
    <w:rsid w:val="004C1100"/>
    <w:rsid w:val="004C1BE0"/>
    <w:rsid w:val="004C2397"/>
    <w:rsid w:val="004C2564"/>
    <w:rsid w:val="004C2C32"/>
    <w:rsid w:val="004C2D03"/>
    <w:rsid w:val="004C2DA1"/>
    <w:rsid w:val="004C39A3"/>
    <w:rsid w:val="004C3F85"/>
    <w:rsid w:val="004C44B2"/>
    <w:rsid w:val="004C4FDF"/>
    <w:rsid w:val="004C5F33"/>
    <w:rsid w:val="004C6222"/>
    <w:rsid w:val="004C65A7"/>
    <w:rsid w:val="004C6A18"/>
    <w:rsid w:val="004C6A97"/>
    <w:rsid w:val="004C6C46"/>
    <w:rsid w:val="004C7467"/>
    <w:rsid w:val="004C7B88"/>
    <w:rsid w:val="004C7EC2"/>
    <w:rsid w:val="004C7F85"/>
    <w:rsid w:val="004D033B"/>
    <w:rsid w:val="004D061D"/>
    <w:rsid w:val="004D0ED3"/>
    <w:rsid w:val="004D1175"/>
    <w:rsid w:val="004D2726"/>
    <w:rsid w:val="004D2871"/>
    <w:rsid w:val="004D2A69"/>
    <w:rsid w:val="004D34DD"/>
    <w:rsid w:val="004D3779"/>
    <w:rsid w:val="004D3D47"/>
    <w:rsid w:val="004D502B"/>
    <w:rsid w:val="004D518F"/>
    <w:rsid w:val="004D52C2"/>
    <w:rsid w:val="004D5386"/>
    <w:rsid w:val="004D583B"/>
    <w:rsid w:val="004D5AB6"/>
    <w:rsid w:val="004D776F"/>
    <w:rsid w:val="004D78FE"/>
    <w:rsid w:val="004D7950"/>
    <w:rsid w:val="004D7C92"/>
    <w:rsid w:val="004D7DCD"/>
    <w:rsid w:val="004D7E24"/>
    <w:rsid w:val="004E0000"/>
    <w:rsid w:val="004E0034"/>
    <w:rsid w:val="004E086C"/>
    <w:rsid w:val="004E0890"/>
    <w:rsid w:val="004E0AC8"/>
    <w:rsid w:val="004E0C6F"/>
    <w:rsid w:val="004E1149"/>
    <w:rsid w:val="004E139B"/>
    <w:rsid w:val="004E13FB"/>
    <w:rsid w:val="004E234E"/>
    <w:rsid w:val="004E2388"/>
    <w:rsid w:val="004E23A7"/>
    <w:rsid w:val="004E253F"/>
    <w:rsid w:val="004E2602"/>
    <w:rsid w:val="004E3CB3"/>
    <w:rsid w:val="004E3E5A"/>
    <w:rsid w:val="004E45D0"/>
    <w:rsid w:val="004E4867"/>
    <w:rsid w:val="004E495E"/>
    <w:rsid w:val="004E4E2C"/>
    <w:rsid w:val="004E5ED4"/>
    <w:rsid w:val="004E5F55"/>
    <w:rsid w:val="004E6546"/>
    <w:rsid w:val="004E6DBB"/>
    <w:rsid w:val="004E7159"/>
    <w:rsid w:val="004E7354"/>
    <w:rsid w:val="004E739E"/>
    <w:rsid w:val="004E793A"/>
    <w:rsid w:val="004E7F39"/>
    <w:rsid w:val="004E7F7E"/>
    <w:rsid w:val="004F0666"/>
    <w:rsid w:val="004F0EE3"/>
    <w:rsid w:val="004F1437"/>
    <w:rsid w:val="004F14AB"/>
    <w:rsid w:val="004F1770"/>
    <w:rsid w:val="004F18F3"/>
    <w:rsid w:val="004F30D2"/>
    <w:rsid w:val="004F344F"/>
    <w:rsid w:val="004F3777"/>
    <w:rsid w:val="004F4EFC"/>
    <w:rsid w:val="004F530B"/>
    <w:rsid w:val="004F5423"/>
    <w:rsid w:val="004F62DC"/>
    <w:rsid w:val="004F6D85"/>
    <w:rsid w:val="004F763C"/>
    <w:rsid w:val="004F7961"/>
    <w:rsid w:val="00500B2E"/>
    <w:rsid w:val="0050106C"/>
    <w:rsid w:val="00501481"/>
    <w:rsid w:val="00501D7F"/>
    <w:rsid w:val="00502131"/>
    <w:rsid w:val="0050305B"/>
    <w:rsid w:val="005030E1"/>
    <w:rsid w:val="00503D35"/>
    <w:rsid w:val="00503FEA"/>
    <w:rsid w:val="0050414B"/>
    <w:rsid w:val="00504B6A"/>
    <w:rsid w:val="00504D2D"/>
    <w:rsid w:val="00504E0E"/>
    <w:rsid w:val="005053AB"/>
    <w:rsid w:val="00505E3E"/>
    <w:rsid w:val="00505E77"/>
    <w:rsid w:val="00506B4B"/>
    <w:rsid w:val="00507065"/>
    <w:rsid w:val="00507390"/>
    <w:rsid w:val="00510339"/>
    <w:rsid w:val="00510535"/>
    <w:rsid w:val="00510831"/>
    <w:rsid w:val="00510A37"/>
    <w:rsid w:val="00511819"/>
    <w:rsid w:val="005118A8"/>
    <w:rsid w:val="00511C47"/>
    <w:rsid w:val="00511E5C"/>
    <w:rsid w:val="00512851"/>
    <w:rsid w:val="00512CED"/>
    <w:rsid w:val="00512FE7"/>
    <w:rsid w:val="00513FAE"/>
    <w:rsid w:val="005141D8"/>
    <w:rsid w:val="00514539"/>
    <w:rsid w:val="005149C3"/>
    <w:rsid w:val="005151F4"/>
    <w:rsid w:val="00515740"/>
    <w:rsid w:val="00515C6A"/>
    <w:rsid w:val="00515EB8"/>
    <w:rsid w:val="0051602F"/>
    <w:rsid w:val="005162CE"/>
    <w:rsid w:val="00516D79"/>
    <w:rsid w:val="00516DF0"/>
    <w:rsid w:val="00517406"/>
    <w:rsid w:val="00517D1F"/>
    <w:rsid w:val="005201CF"/>
    <w:rsid w:val="005205E1"/>
    <w:rsid w:val="00520BED"/>
    <w:rsid w:val="005212B5"/>
    <w:rsid w:val="005218B7"/>
    <w:rsid w:val="00521EB5"/>
    <w:rsid w:val="00522068"/>
    <w:rsid w:val="00522435"/>
    <w:rsid w:val="00522A28"/>
    <w:rsid w:val="005232DB"/>
    <w:rsid w:val="005233B0"/>
    <w:rsid w:val="00523626"/>
    <w:rsid w:val="00523B97"/>
    <w:rsid w:val="00523F84"/>
    <w:rsid w:val="0052564A"/>
    <w:rsid w:val="0052580D"/>
    <w:rsid w:val="00525A0F"/>
    <w:rsid w:val="00525F58"/>
    <w:rsid w:val="005262E1"/>
    <w:rsid w:val="00526444"/>
    <w:rsid w:val="00526540"/>
    <w:rsid w:val="0052662D"/>
    <w:rsid w:val="00526A07"/>
    <w:rsid w:val="00527AD4"/>
    <w:rsid w:val="00527FC7"/>
    <w:rsid w:val="00530ED1"/>
    <w:rsid w:val="00531395"/>
    <w:rsid w:val="00531704"/>
    <w:rsid w:val="0053172A"/>
    <w:rsid w:val="00531898"/>
    <w:rsid w:val="00531F1C"/>
    <w:rsid w:val="00531F50"/>
    <w:rsid w:val="00532B76"/>
    <w:rsid w:val="0053392A"/>
    <w:rsid w:val="00533B09"/>
    <w:rsid w:val="0053412D"/>
    <w:rsid w:val="00534EBB"/>
    <w:rsid w:val="00535436"/>
    <w:rsid w:val="005355C1"/>
    <w:rsid w:val="00535618"/>
    <w:rsid w:val="00535FAB"/>
    <w:rsid w:val="0053646C"/>
    <w:rsid w:val="005366C6"/>
    <w:rsid w:val="005369F7"/>
    <w:rsid w:val="00536B13"/>
    <w:rsid w:val="005370EB"/>
    <w:rsid w:val="00537820"/>
    <w:rsid w:val="00537965"/>
    <w:rsid w:val="00537A2E"/>
    <w:rsid w:val="00537C21"/>
    <w:rsid w:val="00537C77"/>
    <w:rsid w:val="0054057D"/>
    <w:rsid w:val="0054135C"/>
    <w:rsid w:val="005414C8"/>
    <w:rsid w:val="00541593"/>
    <w:rsid w:val="00542737"/>
    <w:rsid w:val="00543530"/>
    <w:rsid w:val="00543C35"/>
    <w:rsid w:val="005445B6"/>
    <w:rsid w:val="00544A15"/>
    <w:rsid w:val="00544FD8"/>
    <w:rsid w:val="0054742D"/>
    <w:rsid w:val="00547469"/>
    <w:rsid w:val="00547578"/>
    <w:rsid w:val="00547D3E"/>
    <w:rsid w:val="00550597"/>
    <w:rsid w:val="005505BA"/>
    <w:rsid w:val="00550CAE"/>
    <w:rsid w:val="00551054"/>
    <w:rsid w:val="005515A0"/>
    <w:rsid w:val="00551808"/>
    <w:rsid w:val="00551D24"/>
    <w:rsid w:val="00552815"/>
    <w:rsid w:val="00552E4A"/>
    <w:rsid w:val="0055304E"/>
    <w:rsid w:val="0055308C"/>
    <w:rsid w:val="0055373E"/>
    <w:rsid w:val="005543C9"/>
    <w:rsid w:val="0055468C"/>
    <w:rsid w:val="00554D44"/>
    <w:rsid w:val="00555652"/>
    <w:rsid w:val="00555732"/>
    <w:rsid w:val="00555EE6"/>
    <w:rsid w:val="0055630F"/>
    <w:rsid w:val="0055655D"/>
    <w:rsid w:val="00556635"/>
    <w:rsid w:val="00557E39"/>
    <w:rsid w:val="00560836"/>
    <w:rsid w:val="00560B96"/>
    <w:rsid w:val="00562A9B"/>
    <w:rsid w:val="00562ECA"/>
    <w:rsid w:val="00562EF5"/>
    <w:rsid w:val="005633AB"/>
    <w:rsid w:val="00565889"/>
    <w:rsid w:val="00565B40"/>
    <w:rsid w:val="00565C0C"/>
    <w:rsid w:val="0056623A"/>
    <w:rsid w:val="0056661B"/>
    <w:rsid w:val="00566FA5"/>
    <w:rsid w:val="00570115"/>
    <w:rsid w:val="00570777"/>
    <w:rsid w:val="00571B79"/>
    <w:rsid w:val="00572795"/>
    <w:rsid w:val="00572A7F"/>
    <w:rsid w:val="00572D10"/>
    <w:rsid w:val="00572E21"/>
    <w:rsid w:val="00572F98"/>
    <w:rsid w:val="00573061"/>
    <w:rsid w:val="005731C7"/>
    <w:rsid w:val="0057376D"/>
    <w:rsid w:val="00574E1B"/>
    <w:rsid w:val="005750F8"/>
    <w:rsid w:val="005756E1"/>
    <w:rsid w:val="00576843"/>
    <w:rsid w:val="0057705E"/>
    <w:rsid w:val="005771CF"/>
    <w:rsid w:val="005778B2"/>
    <w:rsid w:val="0057796C"/>
    <w:rsid w:val="005779CF"/>
    <w:rsid w:val="00577F46"/>
    <w:rsid w:val="005800D9"/>
    <w:rsid w:val="00580788"/>
    <w:rsid w:val="00580DC3"/>
    <w:rsid w:val="00581C5A"/>
    <w:rsid w:val="00581EC6"/>
    <w:rsid w:val="00582248"/>
    <w:rsid w:val="005826E4"/>
    <w:rsid w:val="00582808"/>
    <w:rsid w:val="005828F5"/>
    <w:rsid w:val="005842B6"/>
    <w:rsid w:val="00584500"/>
    <w:rsid w:val="005851BC"/>
    <w:rsid w:val="00585576"/>
    <w:rsid w:val="005855B6"/>
    <w:rsid w:val="005856D3"/>
    <w:rsid w:val="005856F9"/>
    <w:rsid w:val="00585B89"/>
    <w:rsid w:val="00585DD6"/>
    <w:rsid w:val="00585EFC"/>
    <w:rsid w:val="00586029"/>
    <w:rsid w:val="00586082"/>
    <w:rsid w:val="005867A8"/>
    <w:rsid w:val="0058769F"/>
    <w:rsid w:val="0059020A"/>
    <w:rsid w:val="005902A6"/>
    <w:rsid w:val="0059039B"/>
    <w:rsid w:val="005904E4"/>
    <w:rsid w:val="00590A3A"/>
    <w:rsid w:val="00590F20"/>
    <w:rsid w:val="005914B6"/>
    <w:rsid w:val="00591534"/>
    <w:rsid w:val="005919E2"/>
    <w:rsid w:val="00592358"/>
    <w:rsid w:val="0059369A"/>
    <w:rsid w:val="00594990"/>
    <w:rsid w:val="00595B15"/>
    <w:rsid w:val="00595BDB"/>
    <w:rsid w:val="0059668E"/>
    <w:rsid w:val="00596977"/>
    <w:rsid w:val="00597529"/>
    <w:rsid w:val="0059763B"/>
    <w:rsid w:val="00597B03"/>
    <w:rsid w:val="005A0192"/>
    <w:rsid w:val="005A0940"/>
    <w:rsid w:val="005A0A1B"/>
    <w:rsid w:val="005A1BFD"/>
    <w:rsid w:val="005A22E8"/>
    <w:rsid w:val="005A332B"/>
    <w:rsid w:val="005A3338"/>
    <w:rsid w:val="005A3C39"/>
    <w:rsid w:val="005A3D86"/>
    <w:rsid w:val="005A3DD1"/>
    <w:rsid w:val="005A3F05"/>
    <w:rsid w:val="005A4080"/>
    <w:rsid w:val="005A4334"/>
    <w:rsid w:val="005A446E"/>
    <w:rsid w:val="005A4A60"/>
    <w:rsid w:val="005A4DE5"/>
    <w:rsid w:val="005A50BF"/>
    <w:rsid w:val="005A513A"/>
    <w:rsid w:val="005A5756"/>
    <w:rsid w:val="005A5BB6"/>
    <w:rsid w:val="005A5F7B"/>
    <w:rsid w:val="005A6BAC"/>
    <w:rsid w:val="005A6D3C"/>
    <w:rsid w:val="005A71FC"/>
    <w:rsid w:val="005A7D6A"/>
    <w:rsid w:val="005A7E69"/>
    <w:rsid w:val="005B0046"/>
    <w:rsid w:val="005B1835"/>
    <w:rsid w:val="005B18A9"/>
    <w:rsid w:val="005B1F3C"/>
    <w:rsid w:val="005B2184"/>
    <w:rsid w:val="005B2C98"/>
    <w:rsid w:val="005B35F0"/>
    <w:rsid w:val="005B3E45"/>
    <w:rsid w:val="005B3F17"/>
    <w:rsid w:val="005B41F1"/>
    <w:rsid w:val="005B4747"/>
    <w:rsid w:val="005B4848"/>
    <w:rsid w:val="005B4F32"/>
    <w:rsid w:val="005B5643"/>
    <w:rsid w:val="005B5B91"/>
    <w:rsid w:val="005B5D2E"/>
    <w:rsid w:val="005B608B"/>
    <w:rsid w:val="005B69B6"/>
    <w:rsid w:val="005B70BB"/>
    <w:rsid w:val="005B7234"/>
    <w:rsid w:val="005B783D"/>
    <w:rsid w:val="005B7EE6"/>
    <w:rsid w:val="005C044E"/>
    <w:rsid w:val="005C102A"/>
    <w:rsid w:val="005C16A1"/>
    <w:rsid w:val="005C1B18"/>
    <w:rsid w:val="005C1DD1"/>
    <w:rsid w:val="005C20EB"/>
    <w:rsid w:val="005C2444"/>
    <w:rsid w:val="005C2826"/>
    <w:rsid w:val="005C2EDA"/>
    <w:rsid w:val="005C2F9B"/>
    <w:rsid w:val="005C3218"/>
    <w:rsid w:val="005C363C"/>
    <w:rsid w:val="005C3951"/>
    <w:rsid w:val="005C4652"/>
    <w:rsid w:val="005C4DA6"/>
    <w:rsid w:val="005C58EC"/>
    <w:rsid w:val="005C5980"/>
    <w:rsid w:val="005C5F39"/>
    <w:rsid w:val="005C6AEE"/>
    <w:rsid w:val="005C7271"/>
    <w:rsid w:val="005C774B"/>
    <w:rsid w:val="005D0508"/>
    <w:rsid w:val="005D0658"/>
    <w:rsid w:val="005D11BC"/>
    <w:rsid w:val="005D1716"/>
    <w:rsid w:val="005D19B2"/>
    <w:rsid w:val="005D203F"/>
    <w:rsid w:val="005D2100"/>
    <w:rsid w:val="005D27B5"/>
    <w:rsid w:val="005D2CD7"/>
    <w:rsid w:val="005D2D90"/>
    <w:rsid w:val="005D3243"/>
    <w:rsid w:val="005D414B"/>
    <w:rsid w:val="005D5567"/>
    <w:rsid w:val="005D5ACF"/>
    <w:rsid w:val="005D6D9F"/>
    <w:rsid w:val="005D7714"/>
    <w:rsid w:val="005E093E"/>
    <w:rsid w:val="005E1E37"/>
    <w:rsid w:val="005E20D3"/>
    <w:rsid w:val="005E2249"/>
    <w:rsid w:val="005E2337"/>
    <w:rsid w:val="005E3B96"/>
    <w:rsid w:val="005E4571"/>
    <w:rsid w:val="005E4B6A"/>
    <w:rsid w:val="005E5215"/>
    <w:rsid w:val="005E52E1"/>
    <w:rsid w:val="005E545C"/>
    <w:rsid w:val="005E6E18"/>
    <w:rsid w:val="005E74BA"/>
    <w:rsid w:val="005E7D3E"/>
    <w:rsid w:val="005F085A"/>
    <w:rsid w:val="005F08A9"/>
    <w:rsid w:val="005F0B05"/>
    <w:rsid w:val="005F10EB"/>
    <w:rsid w:val="005F1319"/>
    <w:rsid w:val="005F1A05"/>
    <w:rsid w:val="005F1EA6"/>
    <w:rsid w:val="005F25A4"/>
    <w:rsid w:val="005F2E11"/>
    <w:rsid w:val="005F2F7F"/>
    <w:rsid w:val="005F323F"/>
    <w:rsid w:val="005F3398"/>
    <w:rsid w:val="005F34DF"/>
    <w:rsid w:val="005F3A5D"/>
    <w:rsid w:val="005F3B1F"/>
    <w:rsid w:val="005F3B40"/>
    <w:rsid w:val="005F42A1"/>
    <w:rsid w:val="005F4D43"/>
    <w:rsid w:val="005F57AA"/>
    <w:rsid w:val="005F61C6"/>
    <w:rsid w:val="005F7D88"/>
    <w:rsid w:val="005F7DEB"/>
    <w:rsid w:val="006000B8"/>
    <w:rsid w:val="0060070C"/>
    <w:rsid w:val="00600B03"/>
    <w:rsid w:val="00600DA0"/>
    <w:rsid w:val="00600FB1"/>
    <w:rsid w:val="00601053"/>
    <w:rsid w:val="0060106B"/>
    <w:rsid w:val="00601480"/>
    <w:rsid w:val="00601534"/>
    <w:rsid w:val="00601541"/>
    <w:rsid w:val="006017DE"/>
    <w:rsid w:val="00601CC6"/>
    <w:rsid w:val="00602051"/>
    <w:rsid w:val="00602166"/>
    <w:rsid w:val="00602267"/>
    <w:rsid w:val="00602858"/>
    <w:rsid w:val="006031B4"/>
    <w:rsid w:val="00603465"/>
    <w:rsid w:val="00603515"/>
    <w:rsid w:val="0060407B"/>
    <w:rsid w:val="0060449A"/>
    <w:rsid w:val="006045CC"/>
    <w:rsid w:val="00604FC1"/>
    <w:rsid w:val="006051F6"/>
    <w:rsid w:val="00605529"/>
    <w:rsid w:val="00605659"/>
    <w:rsid w:val="00605A69"/>
    <w:rsid w:val="00605CCB"/>
    <w:rsid w:val="006060F5"/>
    <w:rsid w:val="00606226"/>
    <w:rsid w:val="0060663B"/>
    <w:rsid w:val="00606D20"/>
    <w:rsid w:val="00606E9B"/>
    <w:rsid w:val="00607500"/>
    <w:rsid w:val="00607A3B"/>
    <w:rsid w:val="00610ABB"/>
    <w:rsid w:val="006113BA"/>
    <w:rsid w:val="00611447"/>
    <w:rsid w:val="00612072"/>
    <w:rsid w:val="006125C9"/>
    <w:rsid w:val="00612E90"/>
    <w:rsid w:val="00613E48"/>
    <w:rsid w:val="00614688"/>
    <w:rsid w:val="006148F9"/>
    <w:rsid w:val="00614C88"/>
    <w:rsid w:val="00615244"/>
    <w:rsid w:val="006152CD"/>
    <w:rsid w:val="0061564A"/>
    <w:rsid w:val="0061596B"/>
    <w:rsid w:val="00615CA9"/>
    <w:rsid w:val="00616162"/>
    <w:rsid w:val="00616330"/>
    <w:rsid w:val="0061639B"/>
    <w:rsid w:val="00616540"/>
    <w:rsid w:val="006169EE"/>
    <w:rsid w:val="00616AF0"/>
    <w:rsid w:val="006207E8"/>
    <w:rsid w:val="00620D4F"/>
    <w:rsid w:val="006219B8"/>
    <w:rsid w:val="00621D91"/>
    <w:rsid w:val="0062311B"/>
    <w:rsid w:val="006231D9"/>
    <w:rsid w:val="006237E8"/>
    <w:rsid w:val="00623BFF"/>
    <w:rsid w:val="00623CF2"/>
    <w:rsid w:val="00624396"/>
    <w:rsid w:val="00624427"/>
    <w:rsid w:val="00624B5B"/>
    <w:rsid w:val="00624E68"/>
    <w:rsid w:val="006250BA"/>
    <w:rsid w:val="006256D1"/>
    <w:rsid w:val="00625AF5"/>
    <w:rsid w:val="00625F7B"/>
    <w:rsid w:val="0062613A"/>
    <w:rsid w:val="00626714"/>
    <w:rsid w:val="00626DF6"/>
    <w:rsid w:val="0062782F"/>
    <w:rsid w:val="0062793C"/>
    <w:rsid w:val="00627CEC"/>
    <w:rsid w:val="00627E67"/>
    <w:rsid w:val="00627F67"/>
    <w:rsid w:val="006302BA"/>
    <w:rsid w:val="00631735"/>
    <w:rsid w:val="0063225A"/>
    <w:rsid w:val="006322F5"/>
    <w:rsid w:val="00632531"/>
    <w:rsid w:val="00632AE5"/>
    <w:rsid w:val="00633C24"/>
    <w:rsid w:val="00633C64"/>
    <w:rsid w:val="00634533"/>
    <w:rsid w:val="0063466E"/>
    <w:rsid w:val="006348B0"/>
    <w:rsid w:val="006349D5"/>
    <w:rsid w:val="006351DD"/>
    <w:rsid w:val="0063530F"/>
    <w:rsid w:val="0063567A"/>
    <w:rsid w:val="00635682"/>
    <w:rsid w:val="00635BD4"/>
    <w:rsid w:val="00635D4B"/>
    <w:rsid w:val="006362CE"/>
    <w:rsid w:val="006367D0"/>
    <w:rsid w:val="00636E77"/>
    <w:rsid w:val="006370E6"/>
    <w:rsid w:val="006373A7"/>
    <w:rsid w:val="006375E8"/>
    <w:rsid w:val="00637633"/>
    <w:rsid w:val="006379BC"/>
    <w:rsid w:val="00637C33"/>
    <w:rsid w:val="006404A7"/>
    <w:rsid w:val="006409F2"/>
    <w:rsid w:val="0064110A"/>
    <w:rsid w:val="0064168A"/>
    <w:rsid w:val="00641CB3"/>
    <w:rsid w:val="0064251A"/>
    <w:rsid w:val="00642C54"/>
    <w:rsid w:val="00642D38"/>
    <w:rsid w:val="0064448F"/>
    <w:rsid w:val="00644CDB"/>
    <w:rsid w:val="00644FC3"/>
    <w:rsid w:val="00645314"/>
    <w:rsid w:val="006468E2"/>
    <w:rsid w:val="00646A7F"/>
    <w:rsid w:val="00646BC6"/>
    <w:rsid w:val="00646FF0"/>
    <w:rsid w:val="00647056"/>
    <w:rsid w:val="006479D4"/>
    <w:rsid w:val="00647C73"/>
    <w:rsid w:val="00647F8A"/>
    <w:rsid w:val="0065003A"/>
    <w:rsid w:val="006503FC"/>
    <w:rsid w:val="00650C37"/>
    <w:rsid w:val="006511A9"/>
    <w:rsid w:val="00651C47"/>
    <w:rsid w:val="00652121"/>
    <w:rsid w:val="00652960"/>
    <w:rsid w:val="00652F0B"/>
    <w:rsid w:val="006534BB"/>
    <w:rsid w:val="006535F1"/>
    <w:rsid w:val="006536AA"/>
    <w:rsid w:val="00653932"/>
    <w:rsid w:val="006541E8"/>
    <w:rsid w:val="006546F9"/>
    <w:rsid w:val="00654F8C"/>
    <w:rsid w:val="00655113"/>
    <w:rsid w:val="00655C45"/>
    <w:rsid w:val="006564C1"/>
    <w:rsid w:val="006567C7"/>
    <w:rsid w:val="00656CF8"/>
    <w:rsid w:val="00656E75"/>
    <w:rsid w:val="006573A5"/>
    <w:rsid w:val="006579B1"/>
    <w:rsid w:val="00657B1F"/>
    <w:rsid w:val="0066004B"/>
    <w:rsid w:val="00660782"/>
    <w:rsid w:val="00660AA8"/>
    <w:rsid w:val="00660E53"/>
    <w:rsid w:val="00661128"/>
    <w:rsid w:val="00661337"/>
    <w:rsid w:val="00662944"/>
    <w:rsid w:val="00662964"/>
    <w:rsid w:val="00662BC6"/>
    <w:rsid w:val="00662DE2"/>
    <w:rsid w:val="006640DC"/>
    <w:rsid w:val="006645F3"/>
    <w:rsid w:val="00664D19"/>
    <w:rsid w:val="00664EBB"/>
    <w:rsid w:val="006659DC"/>
    <w:rsid w:val="006659FF"/>
    <w:rsid w:val="00665A30"/>
    <w:rsid w:val="00665DB9"/>
    <w:rsid w:val="00665F95"/>
    <w:rsid w:val="00666666"/>
    <w:rsid w:val="00666A9D"/>
    <w:rsid w:val="006672B7"/>
    <w:rsid w:val="0066770C"/>
    <w:rsid w:val="0066780F"/>
    <w:rsid w:val="00667C79"/>
    <w:rsid w:val="00670220"/>
    <w:rsid w:val="00670234"/>
    <w:rsid w:val="006714BB"/>
    <w:rsid w:val="0067198D"/>
    <w:rsid w:val="006725D7"/>
    <w:rsid w:val="00672C83"/>
    <w:rsid w:val="00672DED"/>
    <w:rsid w:val="00673850"/>
    <w:rsid w:val="00673C8B"/>
    <w:rsid w:val="006743CD"/>
    <w:rsid w:val="00674798"/>
    <w:rsid w:val="00674C9F"/>
    <w:rsid w:val="00675D52"/>
    <w:rsid w:val="00675E07"/>
    <w:rsid w:val="0067628A"/>
    <w:rsid w:val="0067674F"/>
    <w:rsid w:val="0067736A"/>
    <w:rsid w:val="0067739D"/>
    <w:rsid w:val="00677532"/>
    <w:rsid w:val="006777A5"/>
    <w:rsid w:val="0068016E"/>
    <w:rsid w:val="0068089A"/>
    <w:rsid w:val="006808B3"/>
    <w:rsid w:val="00681EC5"/>
    <w:rsid w:val="0068250C"/>
    <w:rsid w:val="00682768"/>
    <w:rsid w:val="006828D1"/>
    <w:rsid w:val="00682A3F"/>
    <w:rsid w:val="00682CB6"/>
    <w:rsid w:val="006834B9"/>
    <w:rsid w:val="006837FD"/>
    <w:rsid w:val="00684181"/>
    <w:rsid w:val="006847B3"/>
    <w:rsid w:val="006848D2"/>
    <w:rsid w:val="00684E34"/>
    <w:rsid w:val="00684F03"/>
    <w:rsid w:val="00685028"/>
    <w:rsid w:val="006851F8"/>
    <w:rsid w:val="006858CA"/>
    <w:rsid w:val="006858FF"/>
    <w:rsid w:val="00685AD0"/>
    <w:rsid w:val="00685D06"/>
    <w:rsid w:val="00685D78"/>
    <w:rsid w:val="0068638D"/>
    <w:rsid w:val="0068692E"/>
    <w:rsid w:val="0068695D"/>
    <w:rsid w:val="00686CB6"/>
    <w:rsid w:val="00687018"/>
    <w:rsid w:val="0068710A"/>
    <w:rsid w:val="0068729A"/>
    <w:rsid w:val="006876EB"/>
    <w:rsid w:val="00687710"/>
    <w:rsid w:val="006900C9"/>
    <w:rsid w:val="006909FC"/>
    <w:rsid w:val="00690FE8"/>
    <w:rsid w:val="006912EA"/>
    <w:rsid w:val="00692204"/>
    <w:rsid w:val="00692472"/>
    <w:rsid w:val="0069263A"/>
    <w:rsid w:val="0069265B"/>
    <w:rsid w:val="00692882"/>
    <w:rsid w:val="00692A52"/>
    <w:rsid w:val="0069400A"/>
    <w:rsid w:val="006944D3"/>
    <w:rsid w:val="0069487E"/>
    <w:rsid w:val="00694892"/>
    <w:rsid w:val="00694E29"/>
    <w:rsid w:val="00694E45"/>
    <w:rsid w:val="006954FF"/>
    <w:rsid w:val="00695AE8"/>
    <w:rsid w:val="0069608C"/>
    <w:rsid w:val="006965C7"/>
    <w:rsid w:val="00696796"/>
    <w:rsid w:val="00696A31"/>
    <w:rsid w:val="00696ABC"/>
    <w:rsid w:val="00696B04"/>
    <w:rsid w:val="006A0141"/>
    <w:rsid w:val="006A066E"/>
    <w:rsid w:val="006A0B3F"/>
    <w:rsid w:val="006A0E7C"/>
    <w:rsid w:val="006A22C4"/>
    <w:rsid w:val="006A2548"/>
    <w:rsid w:val="006A2DA6"/>
    <w:rsid w:val="006A33FB"/>
    <w:rsid w:val="006A39C8"/>
    <w:rsid w:val="006A4074"/>
    <w:rsid w:val="006A4488"/>
    <w:rsid w:val="006A4615"/>
    <w:rsid w:val="006A4847"/>
    <w:rsid w:val="006A52C3"/>
    <w:rsid w:val="006A59D3"/>
    <w:rsid w:val="006A5B6D"/>
    <w:rsid w:val="006A5C45"/>
    <w:rsid w:val="006A6516"/>
    <w:rsid w:val="006A67D2"/>
    <w:rsid w:val="006A6BA7"/>
    <w:rsid w:val="006A73EC"/>
    <w:rsid w:val="006A790E"/>
    <w:rsid w:val="006A79F7"/>
    <w:rsid w:val="006A7A22"/>
    <w:rsid w:val="006A7C7A"/>
    <w:rsid w:val="006A7EDC"/>
    <w:rsid w:val="006B00EB"/>
    <w:rsid w:val="006B0104"/>
    <w:rsid w:val="006B0301"/>
    <w:rsid w:val="006B067C"/>
    <w:rsid w:val="006B0D39"/>
    <w:rsid w:val="006B0FB0"/>
    <w:rsid w:val="006B0FD7"/>
    <w:rsid w:val="006B17AB"/>
    <w:rsid w:val="006B19A4"/>
    <w:rsid w:val="006B1FDA"/>
    <w:rsid w:val="006B2A0A"/>
    <w:rsid w:val="006B2DA3"/>
    <w:rsid w:val="006B35F5"/>
    <w:rsid w:val="006B37FB"/>
    <w:rsid w:val="006B3C42"/>
    <w:rsid w:val="006B5382"/>
    <w:rsid w:val="006B55AB"/>
    <w:rsid w:val="006B5709"/>
    <w:rsid w:val="006B5BDE"/>
    <w:rsid w:val="006B64B7"/>
    <w:rsid w:val="006B69C4"/>
    <w:rsid w:val="006B794A"/>
    <w:rsid w:val="006C13A3"/>
    <w:rsid w:val="006C13ED"/>
    <w:rsid w:val="006C169C"/>
    <w:rsid w:val="006C1A35"/>
    <w:rsid w:val="006C1CDB"/>
    <w:rsid w:val="006C1EE3"/>
    <w:rsid w:val="006C2855"/>
    <w:rsid w:val="006C296A"/>
    <w:rsid w:val="006C3803"/>
    <w:rsid w:val="006C47EF"/>
    <w:rsid w:val="006C4844"/>
    <w:rsid w:val="006C489C"/>
    <w:rsid w:val="006C4EF4"/>
    <w:rsid w:val="006C5A1F"/>
    <w:rsid w:val="006C5DCE"/>
    <w:rsid w:val="006C656C"/>
    <w:rsid w:val="006C695D"/>
    <w:rsid w:val="006C7457"/>
    <w:rsid w:val="006C77B0"/>
    <w:rsid w:val="006C7C2D"/>
    <w:rsid w:val="006C7D27"/>
    <w:rsid w:val="006C7D3E"/>
    <w:rsid w:val="006C7D85"/>
    <w:rsid w:val="006C7EFF"/>
    <w:rsid w:val="006D0483"/>
    <w:rsid w:val="006D098B"/>
    <w:rsid w:val="006D0C92"/>
    <w:rsid w:val="006D1BC7"/>
    <w:rsid w:val="006D1EDD"/>
    <w:rsid w:val="006D2118"/>
    <w:rsid w:val="006D2259"/>
    <w:rsid w:val="006D24B0"/>
    <w:rsid w:val="006D3227"/>
    <w:rsid w:val="006D3E67"/>
    <w:rsid w:val="006D4B48"/>
    <w:rsid w:val="006D4CE9"/>
    <w:rsid w:val="006D5109"/>
    <w:rsid w:val="006D5700"/>
    <w:rsid w:val="006D5D5C"/>
    <w:rsid w:val="006D650F"/>
    <w:rsid w:val="006D68B8"/>
    <w:rsid w:val="006D6BF4"/>
    <w:rsid w:val="006D6D30"/>
    <w:rsid w:val="006D741E"/>
    <w:rsid w:val="006D75AC"/>
    <w:rsid w:val="006D7E78"/>
    <w:rsid w:val="006D7E96"/>
    <w:rsid w:val="006E02CF"/>
    <w:rsid w:val="006E0559"/>
    <w:rsid w:val="006E05A7"/>
    <w:rsid w:val="006E0E83"/>
    <w:rsid w:val="006E131C"/>
    <w:rsid w:val="006E137C"/>
    <w:rsid w:val="006E146E"/>
    <w:rsid w:val="006E1965"/>
    <w:rsid w:val="006E2E26"/>
    <w:rsid w:val="006E2EA4"/>
    <w:rsid w:val="006E413C"/>
    <w:rsid w:val="006E4C57"/>
    <w:rsid w:val="006E55C2"/>
    <w:rsid w:val="006E60CF"/>
    <w:rsid w:val="006E6A66"/>
    <w:rsid w:val="006E761C"/>
    <w:rsid w:val="006E7859"/>
    <w:rsid w:val="006F0D19"/>
    <w:rsid w:val="006F1779"/>
    <w:rsid w:val="006F1924"/>
    <w:rsid w:val="006F1BA0"/>
    <w:rsid w:val="006F27C9"/>
    <w:rsid w:val="006F2DA5"/>
    <w:rsid w:val="006F3108"/>
    <w:rsid w:val="006F361E"/>
    <w:rsid w:val="006F3C54"/>
    <w:rsid w:val="006F3FE5"/>
    <w:rsid w:val="006F4C96"/>
    <w:rsid w:val="006F4E3B"/>
    <w:rsid w:val="006F5A39"/>
    <w:rsid w:val="006F65AF"/>
    <w:rsid w:val="006F6744"/>
    <w:rsid w:val="006F69AE"/>
    <w:rsid w:val="006F6CE5"/>
    <w:rsid w:val="006F6DFD"/>
    <w:rsid w:val="00700307"/>
    <w:rsid w:val="00700732"/>
    <w:rsid w:val="00700DE7"/>
    <w:rsid w:val="00701685"/>
    <w:rsid w:val="00701776"/>
    <w:rsid w:val="0070214D"/>
    <w:rsid w:val="007023CC"/>
    <w:rsid w:val="00702896"/>
    <w:rsid w:val="00702A67"/>
    <w:rsid w:val="007033C4"/>
    <w:rsid w:val="007035B8"/>
    <w:rsid w:val="0070417D"/>
    <w:rsid w:val="00704280"/>
    <w:rsid w:val="007043C8"/>
    <w:rsid w:val="00704511"/>
    <w:rsid w:val="00704589"/>
    <w:rsid w:val="007049D2"/>
    <w:rsid w:val="00704C19"/>
    <w:rsid w:val="00704E99"/>
    <w:rsid w:val="00705847"/>
    <w:rsid w:val="0070645E"/>
    <w:rsid w:val="0070679D"/>
    <w:rsid w:val="00706C6F"/>
    <w:rsid w:val="00706FE2"/>
    <w:rsid w:val="00707096"/>
    <w:rsid w:val="00707319"/>
    <w:rsid w:val="00707539"/>
    <w:rsid w:val="007108B6"/>
    <w:rsid w:val="00710D96"/>
    <w:rsid w:val="007115A8"/>
    <w:rsid w:val="0071173A"/>
    <w:rsid w:val="007118E9"/>
    <w:rsid w:val="00711A1D"/>
    <w:rsid w:val="00711A23"/>
    <w:rsid w:val="00711CBA"/>
    <w:rsid w:val="00711D0D"/>
    <w:rsid w:val="00711E52"/>
    <w:rsid w:val="0071285A"/>
    <w:rsid w:val="00712B7A"/>
    <w:rsid w:val="0071314A"/>
    <w:rsid w:val="00713534"/>
    <w:rsid w:val="00713F06"/>
    <w:rsid w:val="00713F32"/>
    <w:rsid w:val="007141D3"/>
    <w:rsid w:val="00714D2D"/>
    <w:rsid w:val="007152B0"/>
    <w:rsid w:val="00715A04"/>
    <w:rsid w:val="00715B0D"/>
    <w:rsid w:val="00716114"/>
    <w:rsid w:val="007163E6"/>
    <w:rsid w:val="007164AE"/>
    <w:rsid w:val="0071717D"/>
    <w:rsid w:val="00717253"/>
    <w:rsid w:val="00717443"/>
    <w:rsid w:val="007174EC"/>
    <w:rsid w:val="00717888"/>
    <w:rsid w:val="00717C94"/>
    <w:rsid w:val="00720326"/>
    <w:rsid w:val="00720335"/>
    <w:rsid w:val="007204F3"/>
    <w:rsid w:val="007211E1"/>
    <w:rsid w:val="007212D4"/>
    <w:rsid w:val="00721378"/>
    <w:rsid w:val="007213DD"/>
    <w:rsid w:val="00721C77"/>
    <w:rsid w:val="00721D7F"/>
    <w:rsid w:val="00722EB3"/>
    <w:rsid w:val="00723301"/>
    <w:rsid w:val="00723418"/>
    <w:rsid w:val="007240FD"/>
    <w:rsid w:val="00724F12"/>
    <w:rsid w:val="00725471"/>
    <w:rsid w:val="00725C80"/>
    <w:rsid w:val="00725CDB"/>
    <w:rsid w:val="007265EC"/>
    <w:rsid w:val="00727146"/>
    <w:rsid w:val="007276C0"/>
    <w:rsid w:val="00730668"/>
    <w:rsid w:val="00730C0C"/>
    <w:rsid w:val="007316D3"/>
    <w:rsid w:val="00731B02"/>
    <w:rsid w:val="00733AB4"/>
    <w:rsid w:val="00733C35"/>
    <w:rsid w:val="007345C7"/>
    <w:rsid w:val="0073485B"/>
    <w:rsid w:val="00734D01"/>
    <w:rsid w:val="007351F1"/>
    <w:rsid w:val="00735239"/>
    <w:rsid w:val="0073575D"/>
    <w:rsid w:val="0073580B"/>
    <w:rsid w:val="00735A2A"/>
    <w:rsid w:val="00735A37"/>
    <w:rsid w:val="00735D29"/>
    <w:rsid w:val="00735E2E"/>
    <w:rsid w:val="00735FC1"/>
    <w:rsid w:val="007363E4"/>
    <w:rsid w:val="00736C84"/>
    <w:rsid w:val="00736E7A"/>
    <w:rsid w:val="00736F2E"/>
    <w:rsid w:val="0073749C"/>
    <w:rsid w:val="00737B1A"/>
    <w:rsid w:val="00740180"/>
    <w:rsid w:val="00740893"/>
    <w:rsid w:val="0074144D"/>
    <w:rsid w:val="0074215D"/>
    <w:rsid w:val="00742524"/>
    <w:rsid w:val="0074342F"/>
    <w:rsid w:val="00743888"/>
    <w:rsid w:val="00743FAC"/>
    <w:rsid w:val="007456E1"/>
    <w:rsid w:val="00746084"/>
    <w:rsid w:val="007463F6"/>
    <w:rsid w:val="007465DC"/>
    <w:rsid w:val="007467A3"/>
    <w:rsid w:val="00746833"/>
    <w:rsid w:val="00746BB1"/>
    <w:rsid w:val="00750C97"/>
    <w:rsid w:val="00750CE3"/>
    <w:rsid w:val="00751767"/>
    <w:rsid w:val="00751B65"/>
    <w:rsid w:val="00751C2C"/>
    <w:rsid w:val="00752232"/>
    <w:rsid w:val="00752862"/>
    <w:rsid w:val="00752D8F"/>
    <w:rsid w:val="0075315A"/>
    <w:rsid w:val="0075429C"/>
    <w:rsid w:val="0075568E"/>
    <w:rsid w:val="00755A02"/>
    <w:rsid w:val="00755A1C"/>
    <w:rsid w:val="00755E40"/>
    <w:rsid w:val="00755F5D"/>
    <w:rsid w:val="0075679F"/>
    <w:rsid w:val="00756C22"/>
    <w:rsid w:val="00756D24"/>
    <w:rsid w:val="00757306"/>
    <w:rsid w:val="00757FB7"/>
    <w:rsid w:val="007602A4"/>
    <w:rsid w:val="00760733"/>
    <w:rsid w:val="00760CE4"/>
    <w:rsid w:val="007610FE"/>
    <w:rsid w:val="0076115E"/>
    <w:rsid w:val="007613E9"/>
    <w:rsid w:val="0076161B"/>
    <w:rsid w:val="00761B4D"/>
    <w:rsid w:val="0076272B"/>
    <w:rsid w:val="007627CE"/>
    <w:rsid w:val="00762B3D"/>
    <w:rsid w:val="0076307D"/>
    <w:rsid w:val="007631F3"/>
    <w:rsid w:val="007637E9"/>
    <w:rsid w:val="00763DFA"/>
    <w:rsid w:val="00763F7D"/>
    <w:rsid w:val="007642BB"/>
    <w:rsid w:val="00764418"/>
    <w:rsid w:val="00764466"/>
    <w:rsid w:val="00764D3D"/>
    <w:rsid w:val="0076599E"/>
    <w:rsid w:val="00767F4F"/>
    <w:rsid w:val="00770C7B"/>
    <w:rsid w:val="00772276"/>
    <w:rsid w:val="00772505"/>
    <w:rsid w:val="0077261B"/>
    <w:rsid w:val="0077282F"/>
    <w:rsid w:val="00772859"/>
    <w:rsid w:val="00772F10"/>
    <w:rsid w:val="007731E1"/>
    <w:rsid w:val="00773572"/>
    <w:rsid w:val="007737A2"/>
    <w:rsid w:val="00773905"/>
    <w:rsid w:val="00773CE7"/>
    <w:rsid w:val="007740D7"/>
    <w:rsid w:val="00774693"/>
    <w:rsid w:val="007759F6"/>
    <w:rsid w:val="00775B59"/>
    <w:rsid w:val="00776B83"/>
    <w:rsid w:val="00776ECD"/>
    <w:rsid w:val="007800D2"/>
    <w:rsid w:val="00780505"/>
    <w:rsid w:val="00780948"/>
    <w:rsid w:val="00780FD5"/>
    <w:rsid w:val="007817C2"/>
    <w:rsid w:val="00781851"/>
    <w:rsid w:val="0078185C"/>
    <w:rsid w:val="00781CB3"/>
    <w:rsid w:val="0078245B"/>
    <w:rsid w:val="007825D8"/>
    <w:rsid w:val="007832A3"/>
    <w:rsid w:val="0078358E"/>
    <w:rsid w:val="007835E0"/>
    <w:rsid w:val="00783EBF"/>
    <w:rsid w:val="007846AE"/>
    <w:rsid w:val="00784C85"/>
    <w:rsid w:val="00784FF1"/>
    <w:rsid w:val="007859D9"/>
    <w:rsid w:val="00785DFF"/>
    <w:rsid w:val="007861F4"/>
    <w:rsid w:val="00786EEC"/>
    <w:rsid w:val="00787539"/>
    <w:rsid w:val="00787607"/>
    <w:rsid w:val="00787887"/>
    <w:rsid w:val="0079078E"/>
    <w:rsid w:val="00790C06"/>
    <w:rsid w:val="00791978"/>
    <w:rsid w:val="00792405"/>
    <w:rsid w:val="007929A0"/>
    <w:rsid w:val="00792F05"/>
    <w:rsid w:val="007933AB"/>
    <w:rsid w:val="00793471"/>
    <w:rsid w:val="00793E4C"/>
    <w:rsid w:val="00793E6A"/>
    <w:rsid w:val="00795649"/>
    <w:rsid w:val="00795BAE"/>
    <w:rsid w:val="00795FC9"/>
    <w:rsid w:val="007963DE"/>
    <w:rsid w:val="00796652"/>
    <w:rsid w:val="00796D36"/>
    <w:rsid w:val="007972F9"/>
    <w:rsid w:val="00797880"/>
    <w:rsid w:val="007978B1"/>
    <w:rsid w:val="00797C7C"/>
    <w:rsid w:val="007A019C"/>
    <w:rsid w:val="007A021B"/>
    <w:rsid w:val="007A02A2"/>
    <w:rsid w:val="007A0D05"/>
    <w:rsid w:val="007A11FE"/>
    <w:rsid w:val="007A1245"/>
    <w:rsid w:val="007A131C"/>
    <w:rsid w:val="007A18B8"/>
    <w:rsid w:val="007A1A6F"/>
    <w:rsid w:val="007A216A"/>
    <w:rsid w:val="007A2AF7"/>
    <w:rsid w:val="007A2B05"/>
    <w:rsid w:val="007A2C9C"/>
    <w:rsid w:val="007A3143"/>
    <w:rsid w:val="007A3426"/>
    <w:rsid w:val="007A41FE"/>
    <w:rsid w:val="007A4405"/>
    <w:rsid w:val="007A4786"/>
    <w:rsid w:val="007A4B86"/>
    <w:rsid w:val="007A5124"/>
    <w:rsid w:val="007A56B8"/>
    <w:rsid w:val="007A5A4C"/>
    <w:rsid w:val="007A5E09"/>
    <w:rsid w:val="007A6422"/>
    <w:rsid w:val="007A77A7"/>
    <w:rsid w:val="007A7E2D"/>
    <w:rsid w:val="007A7EBA"/>
    <w:rsid w:val="007B0569"/>
    <w:rsid w:val="007B0E5E"/>
    <w:rsid w:val="007B1134"/>
    <w:rsid w:val="007B1999"/>
    <w:rsid w:val="007B1F8F"/>
    <w:rsid w:val="007B21B3"/>
    <w:rsid w:val="007B2834"/>
    <w:rsid w:val="007B284D"/>
    <w:rsid w:val="007B2FD8"/>
    <w:rsid w:val="007B34A9"/>
    <w:rsid w:val="007B389D"/>
    <w:rsid w:val="007B4086"/>
    <w:rsid w:val="007B455C"/>
    <w:rsid w:val="007B4561"/>
    <w:rsid w:val="007B4AD9"/>
    <w:rsid w:val="007B4D34"/>
    <w:rsid w:val="007B4D49"/>
    <w:rsid w:val="007B544E"/>
    <w:rsid w:val="007B59E0"/>
    <w:rsid w:val="007B5FCD"/>
    <w:rsid w:val="007B6C87"/>
    <w:rsid w:val="007B789B"/>
    <w:rsid w:val="007B7A74"/>
    <w:rsid w:val="007C0852"/>
    <w:rsid w:val="007C118F"/>
    <w:rsid w:val="007C16FF"/>
    <w:rsid w:val="007C18B0"/>
    <w:rsid w:val="007C1CC5"/>
    <w:rsid w:val="007C2A3F"/>
    <w:rsid w:val="007C2A9A"/>
    <w:rsid w:val="007C3412"/>
    <w:rsid w:val="007C3C9C"/>
    <w:rsid w:val="007C3DA1"/>
    <w:rsid w:val="007C4060"/>
    <w:rsid w:val="007C471F"/>
    <w:rsid w:val="007C48E5"/>
    <w:rsid w:val="007C4951"/>
    <w:rsid w:val="007C5CF3"/>
    <w:rsid w:val="007C5E64"/>
    <w:rsid w:val="007C67C1"/>
    <w:rsid w:val="007C7719"/>
    <w:rsid w:val="007C77FD"/>
    <w:rsid w:val="007C7CEE"/>
    <w:rsid w:val="007C7E71"/>
    <w:rsid w:val="007C7FAC"/>
    <w:rsid w:val="007D0ED9"/>
    <w:rsid w:val="007D11B7"/>
    <w:rsid w:val="007D232F"/>
    <w:rsid w:val="007D30F3"/>
    <w:rsid w:val="007D3279"/>
    <w:rsid w:val="007D34A7"/>
    <w:rsid w:val="007D35C1"/>
    <w:rsid w:val="007D382B"/>
    <w:rsid w:val="007D4117"/>
    <w:rsid w:val="007D4683"/>
    <w:rsid w:val="007D490B"/>
    <w:rsid w:val="007D4C4E"/>
    <w:rsid w:val="007D5029"/>
    <w:rsid w:val="007D5C43"/>
    <w:rsid w:val="007D6D8A"/>
    <w:rsid w:val="007D738C"/>
    <w:rsid w:val="007D777E"/>
    <w:rsid w:val="007D7D94"/>
    <w:rsid w:val="007E0060"/>
    <w:rsid w:val="007E015A"/>
    <w:rsid w:val="007E0847"/>
    <w:rsid w:val="007E0885"/>
    <w:rsid w:val="007E0E63"/>
    <w:rsid w:val="007E0E77"/>
    <w:rsid w:val="007E1237"/>
    <w:rsid w:val="007E12E1"/>
    <w:rsid w:val="007E15BF"/>
    <w:rsid w:val="007E26FE"/>
    <w:rsid w:val="007E2A20"/>
    <w:rsid w:val="007E2C9D"/>
    <w:rsid w:val="007E3323"/>
    <w:rsid w:val="007E4B48"/>
    <w:rsid w:val="007E4E3B"/>
    <w:rsid w:val="007E4F6D"/>
    <w:rsid w:val="007E5116"/>
    <w:rsid w:val="007E529B"/>
    <w:rsid w:val="007E58F3"/>
    <w:rsid w:val="007E63C4"/>
    <w:rsid w:val="007E6671"/>
    <w:rsid w:val="007E68CD"/>
    <w:rsid w:val="007E6BD3"/>
    <w:rsid w:val="007E7444"/>
    <w:rsid w:val="007F1AA5"/>
    <w:rsid w:val="007F2DC7"/>
    <w:rsid w:val="007F3134"/>
    <w:rsid w:val="007F31C8"/>
    <w:rsid w:val="007F37C9"/>
    <w:rsid w:val="007F3A88"/>
    <w:rsid w:val="007F3B73"/>
    <w:rsid w:val="007F4600"/>
    <w:rsid w:val="007F4978"/>
    <w:rsid w:val="007F4D07"/>
    <w:rsid w:val="007F4FFD"/>
    <w:rsid w:val="007F5BAF"/>
    <w:rsid w:val="007F5F1A"/>
    <w:rsid w:val="007F69A9"/>
    <w:rsid w:val="007F6BF3"/>
    <w:rsid w:val="007F6D89"/>
    <w:rsid w:val="007F70A3"/>
    <w:rsid w:val="007F779C"/>
    <w:rsid w:val="008005C0"/>
    <w:rsid w:val="00800957"/>
    <w:rsid w:val="0080095E"/>
    <w:rsid w:val="00800F2D"/>
    <w:rsid w:val="008014E3"/>
    <w:rsid w:val="0080238D"/>
    <w:rsid w:val="00803315"/>
    <w:rsid w:val="00803515"/>
    <w:rsid w:val="00804190"/>
    <w:rsid w:val="00804644"/>
    <w:rsid w:val="008048B3"/>
    <w:rsid w:val="00804A7E"/>
    <w:rsid w:val="00804F5F"/>
    <w:rsid w:val="0080569D"/>
    <w:rsid w:val="008059DD"/>
    <w:rsid w:val="00805D7E"/>
    <w:rsid w:val="00805E9E"/>
    <w:rsid w:val="0080615B"/>
    <w:rsid w:val="008067AB"/>
    <w:rsid w:val="00806CA0"/>
    <w:rsid w:val="00806DCD"/>
    <w:rsid w:val="008079E9"/>
    <w:rsid w:val="00807C15"/>
    <w:rsid w:val="00810EE5"/>
    <w:rsid w:val="008119C6"/>
    <w:rsid w:val="00811EC3"/>
    <w:rsid w:val="00812653"/>
    <w:rsid w:val="00813273"/>
    <w:rsid w:val="00813AD5"/>
    <w:rsid w:val="00813CDB"/>
    <w:rsid w:val="008142D6"/>
    <w:rsid w:val="008144F9"/>
    <w:rsid w:val="0081484F"/>
    <w:rsid w:val="008152EB"/>
    <w:rsid w:val="008155F3"/>
    <w:rsid w:val="00815756"/>
    <w:rsid w:val="008157B2"/>
    <w:rsid w:val="00815979"/>
    <w:rsid w:val="00816240"/>
    <w:rsid w:val="00816294"/>
    <w:rsid w:val="0081643E"/>
    <w:rsid w:val="00816F7A"/>
    <w:rsid w:val="00817248"/>
    <w:rsid w:val="00817722"/>
    <w:rsid w:val="00817EF3"/>
    <w:rsid w:val="00817FFA"/>
    <w:rsid w:val="00820398"/>
    <w:rsid w:val="00820665"/>
    <w:rsid w:val="008207CA"/>
    <w:rsid w:val="00820987"/>
    <w:rsid w:val="00820A30"/>
    <w:rsid w:val="008211EB"/>
    <w:rsid w:val="0082122F"/>
    <w:rsid w:val="00821558"/>
    <w:rsid w:val="0082161D"/>
    <w:rsid w:val="00821E4B"/>
    <w:rsid w:val="00822474"/>
    <w:rsid w:val="008226CD"/>
    <w:rsid w:val="00822B90"/>
    <w:rsid w:val="00823E98"/>
    <w:rsid w:val="00825C24"/>
    <w:rsid w:val="00825E01"/>
    <w:rsid w:val="0082640B"/>
    <w:rsid w:val="00827066"/>
    <w:rsid w:val="008271CB"/>
    <w:rsid w:val="008271F9"/>
    <w:rsid w:val="00827D6D"/>
    <w:rsid w:val="00830CF7"/>
    <w:rsid w:val="00830EB3"/>
    <w:rsid w:val="008310E3"/>
    <w:rsid w:val="008310E5"/>
    <w:rsid w:val="0083117A"/>
    <w:rsid w:val="008323A8"/>
    <w:rsid w:val="00832C11"/>
    <w:rsid w:val="00832DA5"/>
    <w:rsid w:val="00832EC6"/>
    <w:rsid w:val="00833681"/>
    <w:rsid w:val="00833AAC"/>
    <w:rsid w:val="0083502E"/>
    <w:rsid w:val="0083620C"/>
    <w:rsid w:val="008364B5"/>
    <w:rsid w:val="008366B4"/>
    <w:rsid w:val="00836A89"/>
    <w:rsid w:val="008371AD"/>
    <w:rsid w:val="00837272"/>
    <w:rsid w:val="008373BC"/>
    <w:rsid w:val="00837BAB"/>
    <w:rsid w:val="00840455"/>
    <w:rsid w:val="00840C3F"/>
    <w:rsid w:val="00840E2C"/>
    <w:rsid w:val="008414ED"/>
    <w:rsid w:val="0084187C"/>
    <w:rsid w:val="008420D3"/>
    <w:rsid w:val="00842A23"/>
    <w:rsid w:val="008431AC"/>
    <w:rsid w:val="00843A49"/>
    <w:rsid w:val="00844248"/>
    <w:rsid w:val="00844924"/>
    <w:rsid w:val="00845114"/>
    <w:rsid w:val="0084632D"/>
    <w:rsid w:val="00846366"/>
    <w:rsid w:val="00846C47"/>
    <w:rsid w:val="00847074"/>
    <w:rsid w:val="008472D2"/>
    <w:rsid w:val="00847DBA"/>
    <w:rsid w:val="008503D0"/>
    <w:rsid w:val="00850686"/>
    <w:rsid w:val="008507B1"/>
    <w:rsid w:val="008511C1"/>
    <w:rsid w:val="008512E6"/>
    <w:rsid w:val="00851916"/>
    <w:rsid w:val="0085198E"/>
    <w:rsid w:val="00851FC6"/>
    <w:rsid w:val="0085271C"/>
    <w:rsid w:val="00853217"/>
    <w:rsid w:val="00853651"/>
    <w:rsid w:val="008539C1"/>
    <w:rsid w:val="008543B0"/>
    <w:rsid w:val="008545C8"/>
    <w:rsid w:val="00854677"/>
    <w:rsid w:val="008547C9"/>
    <w:rsid w:val="00854927"/>
    <w:rsid w:val="00854ECD"/>
    <w:rsid w:val="008554E5"/>
    <w:rsid w:val="008564A0"/>
    <w:rsid w:val="00856B9C"/>
    <w:rsid w:val="00856F0A"/>
    <w:rsid w:val="00856F43"/>
    <w:rsid w:val="00857236"/>
    <w:rsid w:val="0085731E"/>
    <w:rsid w:val="008573C9"/>
    <w:rsid w:val="00857A75"/>
    <w:rsid w:val="00857B64"/>
    <w:rsid w:val="00857C51"/>
    <w:rsid w:val="00857ECB"/>
    <w:rsid w:val="00857F69"/>
    <w:rsid w:val="008600B0"/>
    <w:rsid w:val="00860197"/>
    <w:rsid w:val="008601C7"/>
    <w:rsid w:val="008608A9"/>
    <w:rsid w:val="0086183F"/>
    <w:rsid w:val="00862200"/>
    <w:rsid w:val="008626C8"/>
    <w:rsid w:val="00862A4A"/>
    <w:rsid w:val="00862AA9"/>
    <w:rsid w:val="00862AF2"/>
    <w:rsid w:val="00863187"/>
    <w:rsid w:val="00863768"/>
    <w:rsid w:val="008643B9"/>
    <w:rsid w:val="00864487"/>
    <w:rsid w:val="00864B58"/>
    <w:rsid w:val="00865AAD"/>
    <w:rsid w:val="00867052"/>
    <w:rsid w:val="008671DE"/>
    <w:rsid w:val="0086736E"/>
    <w:rsid w:val="008673A8"/>
    <w:rsid w:val="008673DA"/>
    <w:rsid w:val="008702DA"/>
    <w:rsid w:val="00870647"/>
    <w:rsid w:val="00870ECE"/>
    <w:rsid w:val="008711E7"/>
    <w:rsid w:val="00872FCA"/>
    <w:rsid w:val="00872FF3"/>
    <w:rsid w:val="0087333C"/>
    <w:rsid w:val="0087346F"/>
    <w:rsid w:val="008737AA"/>
    <w:rsid w:val="0087500A"/>
    <w:rsid w:val="00875523"/>
    <w:rsid w:val="0087591A"/>
    <w:rsid w:val="00875E2F"/>
    <w:rsid w:val="0087638A"/>
    <w:rsid w:val="0087640B"/>
    <w:rsid w:val="008778E2"/>
    <w:rsid w:val="00881ABF"/>
    <w:rsid w:val="00881C29"/>
    <w:rsid w:val="00882927"/>
    <w:rsid w:val="00882997"/>
    <w:rsid w:val="00882E08"/>
    <w:rsid w:val="00882F73"/>
    <w:rsid w:val="0088305B"/>
    <w:rsid w:val="008834F0"/>
    <w:rsid w:val="008835A0"/>
    <w:rsid w:val="00883B71"/>
    <w:rsid w:val="00883CE5"/>
    <w:rsid w:val="00883DD1"/>
    <w:rsid w:val="00884072"/>
    <w:rsid w:val="0088435A"/>
    <w:rsid w:val="008846AE"/>
    <w:rsid w:val="008852F0"/>
    <w:rsid w:val="00885E9D"/>
    <w:rsid w:val="0088614D"/>
    <w:rsid w:val="008868E6"/>
    <w:rsid w:val="00886A21"/>
    <w:rsid w:val="00886B4B"/>
    <w:rsid w:val="008870C8"/>
    <w:rsid w:val="00887EDF"/>
    <w:rsid w:val="00890689"/>
    <w:rsid w:val="008907DE"/>
    <w:rsid w:val="00891ABF"/>
    <w:rsid w:val="00891C0C"/>
    <w:rsid w:val="00891D71"/>
    <w:rsid w:val="0089223D"/>
    <w:rsid w:val="0089234C"/>
    <w:rsid w:val="008929BD"/>
    <w:rsid w:val="00893328"/>
    <w:rsid w:val="00893475"/>
    <w:rsid w:val="00893C1D"/>
    <w:rsid w:val="008940ED"/>
    <w:rsid w:val="00894357"/>
    <w:rsid w:val="008948B8"/>
    <w:rsid w:val="00895265"/>
    <w:rsid w:val="008957FF"/>
    <w:rsid w:val="00895801"/>
    <w:rsid w:val="00895AF1"/>
    <w:rsid w:val="00896283"/>
    <w:rsid w:val="00896311"/>
    <w:rsid w:val="008964F4"/>
    <w:rsid w:val="00896736"/>
    <w:rsid w:val="008975DE"/>
    <w:rsid w:val="008976CF"/>
    <w:rsid w:val="008A06B7"/>
    <w:rsid w:val="008A10B0"/>
    <w:rsid w:val="008A10CB"/>
    <w:rsid w:val="008A1AF7"/>
    <w:rsid w:val="008A22CB"/>
    <w:rsid w:val="008A2B70"/>
    <w:rsid w:val="008A2C8C"/>
    <w:rsid w:val="008A2E41"/>
    <w:rsid w:val="008A38CB"/>
    <w:rsid w:val="008A3A44"/>
    <w:rsid w:val="008A3D6C"/>
    <w:rsid w:val="008A3EB9"/>
    <w:rsid w:val="008A4B58"/>
    <w:rsid w:val="008A4D66"/>
    <w:rsid w:val="008A4DE4"/>
    <w:rsid w:val="008A56B0"/>
    <w:rsid w:val="008A6CE0"/>
    <w:rsid w:val="008A7209"/>
    <w:rsid w:val="008A7874"/>
    <w:rsid w:val="008A7A16"/>
    <w:rsid w:val="008A7A49"/>
    <w:rsid w:val="008B0210"/>
    <w:rsid w:val="008B06B3"/>
    <w:rsid w:val="008B1D0F"/>
    <w:rsid w:val="008B1E79"/>
    <w:rsid w:val="008B254D"/>
    <w:rsid w:val="008B2B9D"/>
    <w:rsid w:val="008B3119"/>
    <w:rsid w:val="008B339F"/>
    <w:rsid w:val="008B3CCD"/>
    <w:rsid w:val="008B4061"/>
    <w:rsid w:val="008B42D8"/>
    <w:rsid w:val="008B5EFE"/>
    <w:rsid w:val="008B60FC"/>
    <w:rsid w:val="008B61BA"/>
    <w:rsid w:val="008B7DE3"/>
    <w:rsid w:val="008B7ED6"/>
    <w:rsid w:val="008C0834"/>
    <w:rsid w:val="008C12C3"/>
    <w:rsid w:val="008C1556"/>
    <w:rsid w:val="008C3BBA"/>
    <w:rsid w:val="008C3F8E"/>
    <w:rsid w:val="008C4DC0"/>
    <w:rsid w:val="008C51C4"/>
    <w:rsid w:val="008C54B5"/>
    <w:rsid w:val="008C5836"/>
    <w:rsid w:val="008C7101"/>
    <w:rsid w:val="008C7C4E"/>
    <w:rsid w:val="008D0320"/>
    <w:rsid w:val="008D079E"/>
    <w:rsid w:val="008D0C32"/>
    <w:rsid w:val="008D11EF"/>
    <w:rsid w:val="008D1644"/>
    <w:rsid w:val="008D28E2"/>
    <w:rsid w:val="008D4063"/>
    <w:rsid w:val="008D46E4"/>
    <w:rsid w:val="008D5323"/>
    <w:rsid w:val="008D5580"/>
    <w:rsid w:val="008D559A"/>
    <w:rsid w:val="008D5942"/>
    <w:rsid w:val="008D5F58"/>
    <w:rsid w:val="008D61E0"/>
    <w:rsid w:val="008D6574"/>
    <w:rsid w:val="008D66CE"/>
    <w:rsid w:val="008D7044"/>
    <w:rsid w:val="008D7AC4"/>
    <w:rsid w:val="008D7C0A"/>
    <w:rsid w:val="008D7C93"/>
    <w:rsid w:val="008D7ECA"/>
    <w:rsid w:val="008D7F25"/>
    <w:rsid w:val="008E0638"/>
    <w:rsid w:val="008E0B64"/>
    <w:rsid w:val="008E0C12"/>
    <w:rsid w:val="008E13B5"/>
    <w:rsid w:val="008E1B19"/>
    <w:rsid w:val="008E225E"/>
    <w:rsid w:val="008E3314"/>
    <w:rsid w:val="008E3C62"/>
    <w:rsid w:val="008E41E4"/>
    <w:rsid w:val="008E4993"/>
    <w:rsid w:val="008E5689"/>
    <w:rsid w:val="008E569D"/>
    <w:rsid w:val="008E56FB"/>
    <w:rsid w:val="008E5740"/>
    <w:rsid w:val="008E5BBE"/>
    <w:rsid w:val="008E629A"/>
    <w:rsid w:val="008E6C10"/>
    <w:rsid w:val="008E6D6E"/>
    <w:rsid w:val="008E7772"/>
    <w:rsid w:val="008F1D78"/>
    <w:rsid w:val="008F290E"/>
    <w:rsid w:val="008F35AB"/>
    <w:rsid w:val="008F3629"/>
    <w:rsid w:val="008F373B"/>
    <w:rsid w:val="008F3F74"/>
    <w:rsid w:val="008F44A0"/>
    <w:rsid w:val="008F49C7"/>
    <w:rsid w:val="008F4F3E"/>
    <w:rsid w:val="008F5328"/>
    <w:rsid w:val="008F67D2"/>
    <w:rsid w:val="008F7857"/>
    <w:rsid w:val="008F7A25"/>
    <w:rsid w:val="009000EC"/>
    <w:rsid w:val="009000F7"/>
    <w:rsid w:val="00900838"/>
    <w:rsid w:val="009008B2"/>
    <w:rsid w:val="0090123D"/>
    <w:rsid w:val="00901507"/>
    <w:rsid w:val="0090266D"/>
    <w:rsid w:val="009027B9"/>
    <w:rsid w:val="00902942"/>
    <w:rsid w:val="00902956"/>
    <w:rsid w:val="00902F47"/>
    <w:rsid w:val="0090337F"/>
    <w:rsid w:val="009035C6"/>
    <w:rsid w:val="009039A6"/>
    <w:rsid w:val="00903AB3"/>
    <w:rsid w:val="00903CC3"/>
    <w:rsid w:val="00904303"/>
    <w:rsid w:val="00904401"/>
    <w:rsid w:val="00904CC7"/>
    <w:rsid w:val="0090565A"/>
    <w:rsid w:val="00905A22"/>
    <w:rsid w:val="00905CA4"/>
    <w:rsid w:val="0090661D"/>
    <w:rsid w:val="00906B31"/>
    <w:rsid w:val="00906D75"/>
    <w:rsid w:val="00907D0B"/>
    <w:rsid w:val="00910381"/>
    <w:rsid w:val="00910520"/>
    <w:rsid w:val="009105EA"/>
    <w:rsid w:val="009107E6"/>
    <w:rsid w:val="00910812"/>
    <w:rsid w:val="00911180"/>
    <w:rsid w:val="0091191B"/>
    <w:rsid w:val="00911BFE"/>
    <w:rsid w:val="00911DFA"/>
    <w:rsid w:val="009123ED"/>
    <w:rsid w:val="009125AD"/>
    <w:rsid w:val="00912A0F"/>
    <w:rsid w:val="00912AB8"/>
    <w:rsid w:val="00912BA9"/>
    <w:rsid w:val="00912BC8"/>
    <w:rsid w:val="00912CE2"/>
    <w:rsid w:val="00912D6E"/>
    <w:rsid w:val="00912FCF"/>
    <w:rsid w:val="00913596"/>
    <w:rsid w:val="00913B5B"/>
    <w:rsid w:val="00914ACF"/>
    <w:rsid w:val="00914BDA"/>
    <w:rsid w:val="00914E7F"/>
    <w:rsid w:val="00915472"/>
    <w:rsid w:val="00915A7B"/>
    <w:rsid w:val="0091639E"/>
    <w:rsid w:val="00916401"/>
    <w:rsid w:val="00917524"/>
    <w:rsid w:val="0091759E"/>
    <w:rsid w:val="00917D52"/>
    <w:rsid w:val="009201FE"/>
    <w:rsid w:val="009219B9"/>
    <w:rsid w:val="009219FC"/>
    <w:rsid w:val="00921ABE"/>
    <w:rsid w:val="00921DDA"/>
    <w:rsid w:val="009229C3"/>
    <w:rsid w:val="00923001"/>
    <w:rsid w:val="009232B6"/>
    <w:rsid w:val="00923318"/>
    <w:rsid w:val="009244D3"/>
    <w:rsid w:val="00924E5C"/>
    <w:rsid w:val="00924F46"/>
    <w:rsid w:val="00925D31"/>
    <w:rsid w:val="009267DC"/>
    <w:rsid w:val="00926869"/>
    <w:rsid w:val="00926DD5"/>
    <w:rsid w:val="00926DE8"/>
    <w:rsid w:val="00926F3C"/>
    <w:rsid w:val="00930DE4"/>
    <w:rsid w:val="0093114E"/>
    <w:rsid w:val="009311C9"/>
    <w:rsid w:val="00931C8B"/>
    <w:rsid w:val="00931F1F"/>
    <w:rsid w:val="00932076"/>
    <w:rsid w:val="00932394"/>
    <w:rsid w:val="009327D8"/>
    <w:rsid w:val="00932A6B"/>
    <w:rsid w:val="00933188"/>
    <w:rsid w:val="00933B6B"/>
    <w:rsid w:val="00933C16"/>
    <w:rsid w:val="00934418"/>
    <w:rsid w:val="00934BF5"/>
    <w:rsid w:val="00935099"/>
    <w:rsid w:val="00936371"/>
    <w:rsid w:val="00936B82"/>
    <w:rsid w:val="009374A0"/>
    <w:rsid w:val="00937707"/>
    <w:rsid w:val="009378FB"/>
    <w:rsid w:val="00937C7A"/>
    <w:rsid w:val="00940981"/>
    <w:rsid w:val="00942483"/>
    <w:rsid w:val="00942A20"/>
    <w:rsid w:val="00942C5E"/>
    <w:rsid w:val="00944656"/>
    <w:rsid w:val="00944ADF"/>
    <w:rsid w:val="00944E53"/>
    <w:rsid w:val="00944F3F"/>
    <w:rsid w:val="00945001"/>
    <w:rsid w:val="0094545E"/>
    <w:rsid w:val="0094592E"/>
    <w:rsid w:val="00945B3F"/>
    <w:rsid w:val="00946968"/>
    <w:rsid w:val="00946B96"/>
    <w:rsid w:val="00946C5C"/>
    <w:rsid w:val="0094729D"/>
    <w:rsid w:val="009505F1"/>
    <w:rsid w:val="00950B33"/>
    <w:rsid w:val="009510D6"/>
    <w:rsid w:val="009511AC"/>
    <w:rsid w:val="00951841"/>
    <w:rsid w:val="009521FE"/>
    <w:rsid w:val="00953324"/>
    <w:rsid w:val="00953342"/>
    <w:rsid w:val="0095411D"/>
    <w:rsid w:val="0095464C"/>
    <w:rsid w:val="00955278"/>
    <w:rsid w:val="0095552C"/>
    <w:rsid w:val="00955628"/>
    <w:rsid w:val="0095587D"/>
    <w:rsid w:val="00955ADF"/>
    <w:rsid w:val="00955E67"/>
    <w:rsid w:val="00956B8E"/>
    <w:rsid w:val="00957293"/>
    <w:rsid w:val="00957487"/>
    <w:rsid w:val="00957A9F"/>
    <w:rsid w:val="00960072"/>
    <w:rsid w:val="00960C8C"/>
    <w:rsid w:val="00961038"/>
    <w:rsid w:val="0096163D"/>
    <w:rsid w:val="00961745"/>
    <w:rsid w:val="00962D2E"/>
    <w:rsid w:val="00963000"/>
    <w:rsid w:val="00963B73"/>
    <w:rsid w:val="00963E20"/>
    <w:rsid w:val="00964304"/>
    <w:rsid w:val="009644DB"/>
    <w:rsid w:val="0096468A"/>
    <w:rsid w:val="00965BB3"/>
    <w:rsid w:val="00966E84"/>
    <w:rsid w:val="00966F62"/>
    <w:rsid w:val="00967237"/>
    <w:rsid w:val="00967896"/>
    <w:rsid w:val="009678F4"/>
    <w:rsid w:val="0097107D"/>
    <w:rsid w:val="00971BEA"/>
    <w:rsid w:val="00971D9A"/>
    <w:rsid w:val="00971D9F"/>
    <w:rsid w:val="00972AAF"/>
    <w:rsid w:val="00973602"/>
    <w:rsid w:val="00973A0C"/>
    <w:rsid w:val="00973E33"/>
    <w:rsid w:val="00974F7B"/>
    <w:rsid w:val="00975154"/>
    <w:rsid w:val="009752A4"/>
    <w:rsid w:val="009752EF"/>
    <w:rsid w:val="009759CE"/>
    <w:rsid w:val="00975D94"/>
    <w:rsid w:val="00975DBC"/>
    <w:rsid w:val="009762EA"/>
    <w:rsid w:val="0097719D"/>
    <w:rsid w:val="00977459"/>
    <w:rsid w:val="00977F4D"/>
    <w:rsid w:val="0098076B"/>
    <w:rsid w:val="00980AE5"/>
    <w:rsid w:val="0098147E"/>
    <w:rsid w:val="009815A2"/>
    <w:rsid w:val="009815A4"/>
    <w:rsid w:val="009823C3"/>
    <w:rsid w:val="00983749"/>
    <w:rsid w:val="00983AD8"/>
    <w:rsid w:val="00984247"/>
    <w:rsid w:val="009843C6"/>
    <w:rsid w:val="009855C6"/>
    <w:rsid w:val="00985EF8"/>
    <w:rsid w:val="009861DD"/>
    <w:rsid w:val="00986425"/>
    <w:rsid w:val="00986778"/>
    <w:rsid w:val="00986854"/>
    <w:rsid w:val="00987525"/>
    <w:rsid w:val="009878C6"/>
    <w:rsid w:val="00987EDA"/>
    <w:rsid w:val="0099004F"/>
    <w:rsid w:val="00990158"/>
    <w:rsid w:val="00990559"/>
    <w:rsid w:val="009916B0"/>
    <w:rsid w:val="009919C0"/>
    <w:rsid w:val="00991ED2"/>
    <w:rsid w:val="009920FF"/>
    <w:rsid w:val="00992D5D"/>
    <w:rsid w:val="00992F88"/>
    <w:rsid w:val="009931EA"/>
    <w:rsid w:val="009946F2"/>
    <w:rsid w:val="00994A0C"/>
    <w:rsid w:val="00994B2C"/>
    <w:rsid w:val="00995909"/>
    <w:rsid w:val="009960BF"/>
    <w:rsid w:val="0099644B"/>
    <w:rsid w:val="00996846"/>
    <w:rsid w:val="00996B65"/>
    <w:rsid w:val="0099739C"/>
    <w:rsid w:val="009A0209"/>
    <w:rsid w:val="009A03F5"/>
    <w:rsid w:val="009A05E3"/>
    <w:rsid w:val="009A09DC"/>
    <w:rsid w:val="009A13FB"/>
    <w:rsid w:val="009A17EB"/>
    <w:rsid w:val="009A1E58"/>
    <w:rsid w:val="009A1FCF"/>
    <w:rsid w:val="009A2D37"/>
    <w:rsid w:val="009A35F5"/>
    <w:rsid w:val="009A367B"/>
    <w:rsid w:val="009A36D4"/>
    <w:rsid w:val="009A375D"/>
    <w:rsid w:val="009A3954"/>
    <w:rsid w:val="009A4231"/>
    <w:rsid w:val="009A444E"/>
    <w:rsid w:val="009A4EC5"/>
    <w:rsid w:val="009A4F21"/>
    <w:rsid w:val="009A53DB"/>
    <w:rsid w:val="009A55B1"/>
    <w:rsid w:val="009A55E5"/>
    <w:rsid w:val="009A61B3"/>
    <w:rsid w:val="009A6717"/>
    <w:rsid w:val="009A7031"/>
    <w:rsid w:val="009A72FF"/>
    <w:rsid w:val="009A75C3"/>
    <w:rsid w:val="009A7BDE"/>
    <w:rsid w:val="009B087C"/>
    <w:rsid w:val="009B0DB4"/>
    <w:rsid w:val="009B118C"/>
    <w:rsid w:val="009B20EA"/>
    <w:rsid w:val="009B2908"/>
    <w:rsid w:val="009B2FEA"/>
    <w:rsid w:val="009B3811"/>
    <w:rsid w:val="009B4300"/>
    <w:rsid w:val="009B4E5F"/>
    <w:rsid w:val="009B4EF2"/>
    <w:rsid w:val="009B5167"/>
    <w:rsid w:val="009B5516"/>
    <w:rsid w:val="009B6560"/>
    <w:rsid w:val="009B6757"/>
    <w:rsid w:val="009B6B5A"/>
    <w:rsid w:val="009B77B2"/>
    <w:rsid w:val="009C0116"/>
    <w:rsid w:val="009C0A58"/>
    <w:rsid w:val="009C0E75"/>
    <w:rsid w:val="009C0E85"/>
    <w:rsid w:val="009C17AB"/>
    <w:rsid w:val="009C1F32"/>
    <w:rsid w:val="009C213C"/>
    <w:rsid w:val="009C3085"/>
    <w:rsid w:val="009C3649"/>
    <w:rsid w:val="009C3BCE"/>
    <w:rsid w:val="009C417B"/>
    <w:rsid w:val="009C419A"/>
    <w:rsid w:val="009C4855"/>
    <w:rsid w:val="009C4F54"/>
    <w:rsid w:val="009C5102"/>
    <w:rsid w:val="009C55E9"/>
    <w:rsid w:val="009C5619"/>
    <w:rsid w:val="009C580B"/>
    <w:rsid w:val="009C5F5F"/>
    <w:rsid w:val="009C608F"/>
    <w:rsid w:val="009C6813"/>
    <w:rsid w:val="009C6E34"/>
    <w:rsid w:val="009C73AD"/>
    <w:rsid w:val="009D0C91"/>
    <w:rsid w:val="009D0FC1"/>
    <w:rsid w:val="009D109C"/>
    <w:rsid w:val="009D1E90"/>
    <w:rsid w:val="009D21BF"/>
    <w:rsid w:val="009D2254"/>
    <w:rsid w:val="009D244C"/>
    <w:rsid w:val="009D3291"/>
    <w:rsid w:val="009D3F0E"/>
    <w:rsid w:val="009D41EB"/>
    <w:rsid w:val="009D5048"/>
    <w:rsid w:val="009D5D94"/>
    <w:rsid w:val="009D60B6"/>
    <w:rsid w:val="009D6D76"/>
    <w:rsid w:val="009D7896"/>
    <w:rsid w:val="009E0587"/>
    <w:rsid w:val="009E0F8A"/>
    <w:rsid w:val="009E156A"/>
    <w:rsid w:val="009E168C"/>
    <w:rsid w:val="009E1ABF"/>
    <w:rsid w:val="009E1BCE"/>
    <w:rsid w:val="009E1FE4"/>
    <w:rsid w:val="009E28CB"/>
    <w:rsid w:val="009E3AB3"/>
    <w:rsid w:val="009E3ED2"/>
    <w:rsid w:val="009E3FE4"/>
    <w:rsid w:val="009E4A83"/>
    <w:rsid w:val="009E4BF0"/>
    <w:rsid w:val="009E4F2E"/>
    <w:rsid w:val="009E50C9"/>
    <w:rsid w:val="009E556B"/>
    <w:rsid w:val="009E56A1"/>
    <w:rsid w:val="009E599E"/>
    <w:rsid w:val="009E5A6F"/>
    <w:rsid w:val="009E602A"/>
    <w:rsid w:val="009E63F0"/>
    <w:rsid w:val="009E6B9C"/>
    <w:rsid w:val="009E75BA"/>
    <w:rsid w:val="009E7606"/>
    <w:rsid w:val="009E7B07"/>
    <w:rsid w:val="009E7B60"/>
    <w:rsid w:val="009F02BA"/>
    <w:rsid w:val="009F03B7"/>
    <w:rsid w:val="009F0E1E"/>
    <w:rsid w:val="009F1508"/>
    <w:rsid w:val="009F1E38"/>
    <w:rsid w:val="009F2340"/>
    <w:rsid w:val="009F2508"/>
    <w:rsid w:val="009F2C67"/>
    <w:rsid w:val="009F3351"/>
    <w:rsid w:val="009F33E7"/>
    <w:rsid w:val="009F3404"/>
    <w:rsid w:val="009F3708"/>
    <w:rsid w:val="009F3A45"/>
    <w:rsid w:val="009F423F"/>
    <w:rsid w:val="009F43A9"/>
    <w:rsid w:val="009F45C0"/>
    <w:rsid w:val="009F51D6"/>
    <w:rsid w:val="009F5322"/>
    <w:rsid w:val="009F553E"/>
    <w:rsid w:val="009F568B"/>
    <w:rsid w:val="009F5955"/>
    <w:rsid w:val="009F5F40"/>
    <w:rsid w:val="009F6150"/>
    <w:rsid w:val="009F6827"/>
    <w:rsid w:val="009F6B44"/>
    <w:rsid w:val="009F7423"/>
    <w:rsid w:val="00A00A6D"/>
    <w:rsid w:val="00A00C06"/>
    <w:rsid w:val="00A0149C"/>
    <w:rsid w:val="00A03078"/>
    <w:rsid w:val="00A03783"/>
    <w:rsid w:val="00A03A66"/>
    <w:rsid w:val="00A03CD9"/>
    <w:rsid w:val="00A03D46"/>
    <w:rsid w:val="00A046B3"/>
    <w:rsid w:val="00A048E7"/>
    <w:rsid w:val="00A04C0F"/>
    <w:rsid w:val="00A04EBB"/>
    <w:rsid w:val="00A05020"/>
    <w:rsid w:val="00A05D03"/>
    <w:rsid w:val="00A06611"/>
    <w:rsid w:val="00A06972"/>
    <w:rsid w:val="00A06CC5"/>
    <w:rsid w:val="00A07278"/>
    <w:rsid w:val="00A07543"/>
    <w:rsid w:val="00A07807"/>
    <w:rsid w:val="00A07DDB"/>
    <w:rsid w:val="00A07F27"/>
    <w:rsid w:val="00A10046"/>
    <w:rsid w:val="00A100DE"/>
    <w:rsid w:val="00A11999"/>
    <w:rsid w:val="00A11B0A"/>
    <w:rsid w:val="00A11FAA"/>
    <w:rsid w:val="00A1203C"/>
    <w:rsid w:val="00A12CE3"/>
    <w:rsid w:val="00A12E41"/>
    <w:rsid w:val="00A13EB9"/>
    <w:rsid w:val="00A150C5"/>
    <w:rsid w:val="00A15157"/>
    <w:rsid w:val="00A151AF"/>
    <w:rsid w:val="00A1573E"/>
    <w:rsid w:val="00A15AC0"/>
    <w:rsid w:val="00A15C58"/>
    <w:rsid w:val="00A15D3E"/>
    <w:rsid w:val="00A15F0B"/>
    <w:rsid w:val="00A161CD"/>
    <w:rsid w:val="00A16681"/>
    <w:rsid w:val="00A16888"/>
    <w:rsid w:val="00A1696C"/>
    <w:rsid w:val="00A16DCB"/>
    <w:rsid w:val="00A16DD5"/>
    <w:rsid w:val="00A170E1"/>
    <w:rsid w:val="00A179D0"/>
    <w:rsid w:val="00A17BED"/>
    <w:rsid w:val="00A202AA"/>
    <w:rsid w:val="00A206E9"/>
    <w:rsid w:val="00A20C99"/>
    <w:rsid w:val="00A20EF0"/>
    <w:rsid w:val="00A2185E"/>
    <w:rsid w:val="00A21A77"/>
    <w:rsid w:val="00A2228D"/>
    <w:rsid w:val="00A229C6"/>
    <w:rsid w:val="00A22B1E"/>
    <w:rsid w:val="00A23EC1"/>
    <w:rsid w:val="00A23F4D"/>
    <w:rsid w:val="00A2469B"/>
    <w:rsid w:val="00A25144"/>
    <w:rsid w:val="00A25A36"/>
    <w:rsid w:val="00A25D0B"/>
    <w:rsid w:val="00A25E8C"/>
    <w:rsid w:val="00A2601D"/>
    <w:rsid w:val="00A262CF"/>
    <w:rsid w:val="00A26831"/>
    <w:rsid w:val="00A26AB5"/>
    <w:rsid w:val="00A26D78"/>
    <w:rsid w:val="00A26ECE"/>
    <w:rsid w:val="00A2751D"/>
    <w:rsid w:val="00A30107"/>
    <w:rsid w:val="00A30431"/>
    <w:rsid w:val="00A304D5"/>
    <w:rsid w:val="00A306C2"/>
    <w:rsid w:val="00A30B75"/>
    <w:rsid w:val="00A30E55"/>
    <w:rsid w:val="00A31272"/>
    <w:rsid w:val="00A3186D"/>
    <w:rsid w:val="00A31997"/>
    <w:rsid w:val="00A31E8D"/>
    <w:rsid w:val="00A334F0"/>
    <w:rsid w:val="00A33582"/>
    <w:rsid w:val="00A33AF5"/>
    <w:rsid w:val="00A33CCE"/>
    <w:rsid w:val="00A33E00"/>
    <w:rsid w:val="00A34200"/>
    <w:rsid w:val="00A34667"/>
    <w:rsid w:val="00A34E13"/>
    <w:rsid w:val="00A3536F"/>
    <w:rsid w:val="00A357A7"/>
    <w:rsid w:val="00A35A68"/>
    <w:rsid w:val="00A36330"/>
    <w:rsid w:val="00A36883"/>
    <w:rsid w:val="00A36A79"/>
    <w:rsid w:val="00A370BE"/>
    <w:rsid w:val="00A3719C"/>
    <w:rsid w:val="00A379E6"/>
    <w:rsid w:val="00A37A29"/>
    <w:rsid w:val="00A40164"/>
    <w:rsid w:val="00A40F89"/>
    <w:rsid w:val="00A41A90"/>
    <w:rsid w:val="00A4223A"/>
    <w:rsid w:val="00A42304"/>
    <w:rsid w:val="00A424F0"/>
    <w:rsid w:val="00A42A6E"/>
    <w:rsid w:val="00A42DC8"/>
    <w:rsid w:val="00A437A2"/>
    <w:rsid w:val="00A4394A"/>
    <w:rsid w:val="00A43C9B"/>
    <w:rsid w:val="00A449C5"/>
    <w:rsid w:val="00A44F5A"/>
    <w:rsid w:val="00A450E8"/>
    <w:rsid w:val="00A454D0"/>
    <w:rsid w:val="00A45730"/>
    <w:rsid w:val="00A46814"/>
    <w:rsid w:val="00A46CEA"/>
    <w:rsid w:val="00A46FA3"/>
    <w:rsid w:val="00A47029"/>
    <w:rsid w:val="00A47311"/>
    <w:rsid w:val="00A5017B"/>
    <w:rsid w:val="00A50988"/>
    <w:rsid w:val="00A50C23"/>
    <w:rsid w:val="00A50F99"/>
    <w:rsid w:val="00A51097"/>
    <w:rsid w:val="00A51374"/>
    <w:rsid w:val="00A51536"/>
    <w:rsid w:val="00A5275C"/>
    <w:rsid w:val="00A53110"/>
    <w:rsid w:val="00A53BAE"/>
    <w:rsid w:val="00A53FA4"/>
    <w:rsid w:val="00A540FE"/>
    <w:rsid w:val="00A5412D"/>
    <w:rsid w:val="00A54275"/>
    <w:rsid w:val="00A54807"/>
    <w:rsid w:val="00A5482E"/>
    <w:rsid w:val="00A55089"/>
    <w:rsid w:val="00A55247"/>
    <w:rsid w:val="00A55595"/>
    <w:rsid w:val="00A559E1"/>
    <w:rsid w:val="00A561D8"/>
    <w:rsid w:val="00A562FE"/>
    <w:rsid w:val="00A568FA"/>
    <w:rsid w:val="00A56DCD"/>
    <w:rsid w:val="00A56EA7"/>
    <w:rsid w:val="00A571AE"/>
    <w:rsid w:val="00A572D3"/>
    <w:rsid w:val="00A60171"/>
    <w:rsid w:val="00A60BA4"/>
    <w:rsid w:val="00A60DC6"/>
    <w:rsid w:val="00A60DEA"/>
    <w:rsid w:val="00A61106"/>
    <w:rsid w:val="00A61359"/>
    <w:rsid w:val="00A61748"/>
    <w:rsid w:val="00A61F3F"/>
    <w:rsid w:val="00A62294"/>
    <w:rsid w:val="00A62768"/>
    <w:rsid w:val="00A628CA"/>
    <w:rsid w:val="00A62958"/>
    <w:rsid w:val="00A6321D"/>
    <w:rsid w:val="00A634F8"/>
    <w:rsid w:val="00A63934"/>
    <w:rsid w:val="00A6434A"/>
    <w:rsid w:val="00A6477B"/>
    <w:rsid w:val="00A64C7D"/>
    <w:rsid w:val="00A64DB3"/>
    <w:rsid w:val="00A64F16"/>
    <w:rsid w:val="00A65118"/>
    <w:rsid w:val="00A65393"/>
    <w:rsid w:val="00A65728"/>
    <w:rsid w:val="00A65924"/>
    <w:rsid w:val="00A66A7D"/>
    <w:rsid w:val="00A66B1C"/>
    <w:rsid w:val="00A672D2"/>
    <w:rsid w:val="00A67820"/>
    <w:rsid w:val="00A67F01"/>
    <w:rsid w:val="00A67F9B"/>
    <w:rsid w:val="00A7026E"/>
    <w:rsid w:val="00A706E1"/>
    <w:rsid w:val="00A70872"/>
    <w:rsid w:val="00A7103E"/>
    <w:rsid w:val="00A71633"/>
    <w:rsid w:val="00A71639"/>
    <w:rsid w:val="00A717C5"/>
    <w:rsid w:val="00A71C41"/>
    <w:rsid w:val="00A726B4"/>
    <w:rsid w:val="00A72AD9"/>
    <w:rsid w:val="00A72C18"/>
    <w:rsid w:val="00A72F19"/>
    <w:rsid w:val="00A732CA"/>
    <w:rsid w:val="00A735DF"/>
    <w:rsid w:val="00A737FF"/>
    <w:rsid w:val="00A73860"/>
    <w:rsid w:val="00A73C89"/>
    <w:rsid w:val="00A74257"/>
    <w:rsid w:val="00A743AC"/>
    <w:rsid w:val="00A74696"/>
    <w:rsid w:val="00A7493F"/>
    <w:rsid w:val="00A74DE6"/>
    <w:rsid w:val="00A7514C"/>
    <w:rsid w:val="00A75C50"/>
    <w:rsid w:val="00A7636A"/>
    <w:rsid w:val="00A7659A"/>
    <w:rsid w:val="00A76985"/>
    <w:rsid w:val="00A76F41"/>
    <w:rsid w:val="00A76F9D"/>
    <w:rsid w:val="00A77D81"/>
    <w:rsid w:val="00A8055D"/>
    <w:rsid w:val="00A80A58"/>
    <w:rsid w:val="00A80B45"/>
    <w:rsid w:val="00A817D9"/>
    <w:rsid w:val="00A81AB2"/>
    <w:rsid w:val="00A81FAD"/>
    <w:rsid w:val="00A8266C"/>
    <w:rsid w:val="00A82AE5"/>
    <w:rsid w:val="00A82C8A"/>
    <w:rsid w:val="00A83C8D"/>
    <w:rsid w:val="00A83CC8"/>
    <w:rsid w:val="00A844D3"/>
    <w:rsid w:val="00A84F93"/>
    <w:rsid w:val="00A8573C"/>
    <w:rsid w:val="00A857B8"/>
    <w:rsid w:val="00A8617C"/>
    <w:rsid w:val="00A8636C"/>
    <w:rsid w:val="00A863C5"/>
    <w:rsid w:val="00A86C23"/>
    <w:rsid w:val="00A87A6D"/>
    <w:rsid w:val="00A87ACD"/>
    <w:rsid w:val="00A90158"/>
    <w:rsid w:val="00A90479"/>
    <w:rsid w:val="00A908A7"/>
    <w:rsid w:val="00A90972"/>
    <w:rsid w:val="00A911FA"/>
    <w:rsid w:val="00A917A7"/>
    <w:rsid w:val="00A9370D"/>
    <w:rsid w:val="00A937D9"/>
    <w:rsid w:val="00A93F79"/>
    <w:rsid w:val="00A9428F"/>
    <w:rsid w:val="00A9472D"/>
    <w:rsid w:val="00A95E25"/>
    <w:rsid w:val="00A968DE"/>
    <w:rsid w:val="00A96C00"/>
    <w:rsid w:val="00A96CDC"/>
    <w:rsid w:val="00A97098"/>
    <w:rsid w:val="00A971D6"/>
    <w:rsid w:val="00A97226"/>
    <w:rsid w:val="00A97259"/>
    <w:rsid w:val="00A972F4"/>
    <w:rsid w:val="00A9738A"/>
    <w:rsid w:val="00A973A0"/>
    <w:rsid w:val="00AA07B1"/>
    <w:rsid w:val="00AA10FE"/>
    <w:rsid w:val="00AA1380"/>
    <w:rsid w:val="00AA229E"/>
    <w:rsid w:val="00AA27DF"/>
    <w:rsid w:val="00AA3996"/>
    <w:rsid w:val="00AA3A22"/>
    <w:rsid w:val="00AA3B7D"/>
    <w:rsid w:val="00AA3E83"/>
    <w:rsid w:val="00AA5193"/>
    <w:rsid w:val="00AA5518"/>
    <w:rsid w:val="00AA578E"/>
    <w:rsid w:val="00AA5886"/>
    <w:rsid w:val="00AA5957"/>
    <w:rsid w:val="00AA5B3F"/>
    <w:rsid w:val="00AA5D70"/>
    <w:rsid w:val="00AA601F"/>
    <w:rsid w:val="00AA6374"/>
    <w:rsid w:val="00AA6653"/>
    <w:rsid w:val="00AA68AC"/>
    <w:rsid w:val="00AA6AB2"/>
    <w:rsid w:val="00AA6B0C"/>
    <w:rsid w:val="00AA7EF6"/>
    <w:rsid w:val="00AA7F6F"/>
    <w:rsid w:val="00AB0538"/>
    <w:rsid w:val="00AB05E6"/>
    <w:rsid w:val="00AB07C3"/>
    <w:rsid w:val="00AB0AF2"/>
    <w:rsid w:val="00AB0B4D"/>
    <w:rsid w:val="00AB0BE9"/>
    <w:rsid w:val="00AB129E"/>
    <w:rsid w:val="00AB1742"/>
    <w:rsid w:val="00AB1AB9"/>
    <w:rsid w:val="00AB218E"/>
    <w:rsid w:val="00AB21C3"/>
    <w:rsid w:val="00AB2966"/>
    <w:rsid w:val="00AB2CE8"/>
    <w:rsid w:val="00AB37C5"/>
    <w:rsid w:val="00AB3EA5"/>
    <w:rsid w:val="00AB3FA6"/>
    <w:rsid w:val="00AB42EA"/>
    <w:rsid w:val="00AB45B1"/>
    <w:rsid w:val="00AB4631"/>
    <w:rsid w:val="00AB49CD"/>
    <w:rsid w:val="00AB52C3"/>
    <w:rsid w:val="00AB5348"/>
    <w:rsid w:val="00AB5AB1"/>
    <w:rsid w:val="00AB6900"/>
    <w:rsid w:val="00AB707D"/>
    <w:rsid w:val="00AB73F6"/>
    <w:rsid w:val="00AB7871"/>
    <w:rsid w:val="00AC0164"/>
    <w:rsid w:val="00AC0677"/>
    <w:rsid w:val="00AC081E"/>
    <w:rsid w:val="00AC0CAC"/>
    <w:rsid w:val="00AC1076"/>
    <w:rsid w:val="00AC1173"/>
    <w:rsid w:val="00AC12F7"/>
    <w:rsid w:val="00AC17F4"/>
    <w:rsid w:val="00AC27F2"/>
    <w:rsid w:val="00AC2887"/>
    <w:rsid w:val="00AC2FD5"/>
    <w:rsid w:val="00AC3213"/>
    <w:rsid w:val="00AC44EB"/>
    <w:rsid w:val="00AC5234"/>
    <w:rsid w:val="00AC5D51"/>
    <w:rsid w:val="00AC673B"/>
    <w:rsid w:val="00AC6AFA"/>
    <w:rsid w:val="00AC6BD7"/>
    <w:rsid w:val="00AC7E18"/>
    <w:rsid w:val="00AD011D"/>
    <w:rsid w:val="00AD14AB"/>
    <w:rsid w:val="00AD1891"/>
    <w:rsid w:val="00AD3EB2"/>
    <w:rsid w:val="00AD422E"/>
    <w:rsid w:val="00AD43D5"/>
    <w:rsid w:val="00AD4420"/>
    <w:rsid w:val="00AD45E8"/>
    <w:rsid w:val="00AD49AE"/>
    <w:rsid w:val="00AD5600"/>
    <w:rsid w:val="00AD5D10"/>
    <w:rsid w:val="00AD705F"/>
    <w:rsid w:val="00AD7298"/>
    <w:rsid w:val="00AD730F"/>
    <w:rsid w:val="00AD744B"/>
    <w:rsid w:val="00AE05D5"/>
    <w:rsid w:val="00AE0B13"/>
    <w:rsid w:val="00AE12F9"/>
    <w:rsid w:val="00AE18BE"/>
    <w:rsid w:val="00AE1FD4"/>
    <w:rsid w:val="00AE2A23"/>
    <w:rsid w:val="00AE2D20"/>
    <w:rsid w:val="00AE3746"/>
    <w:rsid w:val="00AE3D2C"/>
    <w:rsid w:val="00AE3FF3"/>
    <w:rsid w:val="00AE4304"/>
    <w:rsid w:val="00AE536B"/>
    <w:rsid w:val="00AE5631"/>
    <w:rsid w:val="00AE58E9"/>
    <w:rsid w:val="00AE5B62"/>
    <w:rsid w:val="00AE5E02"/>
    <w:rsid w:val="00AE6072"/>
    <w:rsid w:val="00AE6766"/>
    <w:rsid w:val="00AE6C3B"/>
    <w:rsid w:val="00AE7009"/>
    <w:rsid w:val="00AE7438"/>
    <w:rsid w:val="00AE7521"/>
    <w:rsid w:val="00AE7F87"/>
    <w:rsid w:val="00AF017F"/>
    <w:rsid w:val="00AF0550"/>
    <w:rsid w:val="00AF08B8"/>
    <w:rsid w:val="00AF1036"/>
    <w:rsid w:val="00AF1EA5"/>
    <w:rsid w:val="00AF1EBA"/>
    <w:rsid w:val="00AF2538"/>
    <w:rsid w:val="00AF3457"/>
    <w:rsid w:val="00AF3A15"/>
    <w:rsid w:val="00AF3BFB"/>
    <w:rsid w:val="00AF3F16"/>
    <w:rsid w:val="00AF451E"/>
    <w:rsid w:val="00AF4A1D"/>
    <w:rsid w:val="00AF5517"/>
    <w:rsid w:val="00AF56CB"/>
    <w:rsid w:val="00AF5855"/>
    <w:rsid w:val="00AF5E06"/>
    <w:rsid w:val="00AF6501"/>
    <w:rsid w:val="00AF6A14"/>
    <w:rsid w:val="00B0051B"/>
    <w:rsid w:val="00B00664"/>
    <w:rsid w:val="00B00860"/>
    <w:rsid w:val="00B00CA8"/>
    <w:rsid w:val="00B00D61"/>
    <w:rsid w:val="00B0217B"/>
    <w:rsid w:val="00B028CC"/>
    <w:rsid w:val="00B02ADD"/>
    <w:rsid w:val="00B02B4B"/>
    <w:rsid w:val="00B02E7E"/>
    <w:rsid w:val="00B036FA"/>
    <w:rsid w:val="00B03739"/>
    <w:rsid w:val="00B0382D"/>
    <w:rsid w:val="00B039D2"/>
    <w:rsid w:val="00B03C5A"/>
    <w:rsid w:val="00B0539A"/>
    <w:rsid w:val="00B05E27"/>
    <w:rsid w:val="00B076C3"/>
    <w:rsid w:val="00B07C11"/>
    <w:rsid w:val="00B07E66"/>
    <w:rsid w:val="00B07F91"/>
    <w:rsid w:val="00B10101"/>
    <w:rsid w:val="00B10F4B"/>
    <w:rsid w:val="00B11316"/>
    <w:rsid w:val="00B116E5"/>
    <w:rsid w:val="00B118A6"/>
    <w:rsid w:val="00B11A21"/>
    <w:rsid w:val="00B1201F"/>
    <w:rsid w:val="00B12F71"/>
    <w:rsid w:val="00B135ED"/>
    <w:rsid w:val="00B1392A"/>
    <w:rsid w:val="00B13E75"/>
    <w:rsid w:val="00B13F19"/>
    <w:rsid w:val="00B15520"/>
    <w:rsid w:val="00B15A24"/>
    <w:rsid w:val="00B16415"/>
    <w:rsid w:val="00B1664E"/>
    <w:rsid w:val="00B16741"/>
    <w:rsid w:val="00B1696E"/>
    <w:rsid w:val="00B16980"/>
    <w:rsid w:val="00B169A0"/>
    <w:rsid w:val="00B16EDD"/>
    <w:rsid w:val="00B1731E"/>
    <w:rsid w:val="00B17350"/>
    <w:rsid w:val="00B17611"/>
    <w:rsid w:val="00B17A14"/>
    <w:rsid w:val="00B20422"/>
    <w:rsid w:val="00B20867"/>
    <w:rsid w:val="00B20931"/>
    <w:rsid w:val="00B20B48"/>
    <w:rsid w:val="00B21ADF"/>
    <w:rsid w:val="00B222AA"/>
    <w:rsid w:val="00B22418"/>
    <w:rsid w:val="00B22726"/>
    <w:rsid w:val="00B22B0D"/>
    <w:rsid w:val="00B23F24"/>
    <w:rsid w:val="00B24216"/>
    <w:rsid w:val="00B24D0F"/>
    <w:rsid w:val="00B2606D"/>
    <w:rsid w:val="00B26314"/>
    <w:rsid w:val="00B26AA9"/>
    <w:rsid w:val="00B26B2A"/>
    <w:rsid w:val="00B26F5B"/>
    <w:rsid w:val="00B27611"/>
    <w:rsid w:val="00B27BE0"/>
    <w:rsid w:val="00B3031B"/>
    <w:rsid w:val="00B306CA"/>
    <w:rsid w:val="00B31A81"/>
    <w:rsid w:val="00B31E08"/>
    <w:rsid w:val="00B3240A"/>
    <w:rsid w:val="00B3269F"/>
    <w:rsid w:val="00B32859"/>
    <w:rsid w:val="00B338B7"/>
    <w:rsid w:val="00B33C38"/>
    <w:rsid w:val="00B344C1"/>
    <w:rsid w:val="00B34E58"/>
    <w:rsid w:val="00B365F6"/>
    <w:rsid w:val="00B3664E"/>
    <w:rsid w:val="00B36F6D"/>
    <w:rsid w:val="00B37602"/>
    <w:rsid w:val="00B376F8"/>
    <w:rsid w:val="00B37CDF"/>
    <w:rsid w:val="00B4039F"/>
    <w:rsid w:val="00B404C0"/>
    <w:rsid w:val="00B40605"/>
    <w:rsid w:val="00B40611"/>
    <w:rsid w:val="00B40FBF"/>
    <w:rsid w:val="00B4101F"/>
    <w:rsid w:val="00B4192B"/>
    <w:rsid w:val="00B41E6C"/>
    <w:rsid w:val="00B435FF"/>
    <w:rsid w:val="00B43D82"/>
    <w:rsid w:val="00B449DA"/>
    <w:rsid w:val="00B44D99"/>
    <w:rsid w:val="00B4589C"/>
    <w:rsid w:val="00B4592B"/>
    <w:rsid w:val="00B459B4"/>
    <w:rsid w:val="00B463C5"/>
    <w:rsid w:val="00B46BD6"/>
    <w:rsid w:val="00B46C89"/>
    <w:rsid w:val="00B46E20"/>
    <w:rsid w:val="00B47143"/>
    <w:rsid w:val="00B47441"/>
    <w:rsid w:val="00B47657"/>
    <w:rsid w:val="00B47976"/>
    <w:rsid w:val="00B502ED"/>
    <w:rsid w:val="00B5115D"/>
    <w:rsid w:val="00B514B3"/>
    <w:rsid w:val="00B51803"/>
    <w:rsid w:val="00B51E81"/>
    <w:rsid w:val="00B52492"/>
    <w:rsid w:val="00B52863"/>
    <w:rsid w:val="00B529F8"/>
    <w:rsid w:val="00B52AB1"/>
    <w:rsid w:val="00B53F04"/>
    <w:rsid w:val="00B540CC"/>
    <w:rsid w:val="00B5445A"/>
    <w:rsid w:val="00B547BC"/>
    <w:rsid w:val="00B548C8"/>
    <w:rsid w:val="00B551F4"/>
    <w:rsid w:val="00B558AD"/>
    <w:rsid w:val="00B5616C"/>
    <w:rsid w:val="00B567C5"/>
    <w:rsid w:val="00B568A1"/>
    <w:rsid w:val="00B56D9C"/>
    <w:rsid w:val="00B57047"/>
    <w:rsid w:val="00B57611"/>
    <w:rsid w:val="00B60AB5"/>
    <w:rsid w:val="00B60FE2"/>
    <w:rsid w:val="00B6155D"/>
    <w:rsid w:val="00B6169A"/>
    <w:rsid w:val="00B61803"/>
    <w:rsid w:val="00B6264A"/>
    <w:rsid w:val="00B64943"/>
    <w:rsid w:val="00B64C0A"/>
    <w:rsid w:val="00B653D4"/>
    <w:rsid w:val="00B65955"/>
    <w:rsid w:val="00B65BA8"/>
    <w:rsid w:val="00B65E83"/>
    <w:rsid w:val="00B65E90"/>
    <w:rsid w:val="00B663BD"/>
    <w:rsid w:val="00B6640E"/>
    <w:rsid w:val="00B666F0"/>
    <w:rsid w:val="00B66898"/>
    <w:rsid w:val="00B70125"/>
    <w:rsid w:val="00B71080"/>
    <w:rsid w:val="00B71455"/>
    <w:rsid w:val="00B7168E"/>
    <w:rsid w:val="00B71FCE"/>
    <w:rsid w:val="00B7213E"/>
    <w:rsid w:val="00B7241A"/>
    <w:rsid w:val="00B72E0D"/>
    <w:rsid w:val="00B72F7B"/>
    <w:rsid w:val="00B731AE"/>
    <w:rsid w:val="00B736E9"/>
    <w:rsid w:val="00B73897"/>
    <w:rsid w:val="00B73D95"/>
    <w:rsid w:val="00B740D9"/>
    <w:rsid w:val="00B741D5"/>
    <w:rsid w:val="00B74451"/>
    <w:rsid w:val="00B74DD8"/>
    <w:rsid w:val="00B75229"/>
    <w:rsid w:val="00B757E8"/>
    <w:rsid w:val="00B7609A"/>
    <w:rsid w:val="00B76DE5"/>
    <w:rsid w:val="00B77AAE"/>
    <w:rsid w:val="00B77EA5"/>
    <w:rsid w:val="00B8121B"/>
    <w:rsid w:val="00B81714"/>
    <w:rsid w:val="00B825BB"/>
    <w:rsid w:val="00B82FF7"/>
    <w:rsid w:val="00B83068"/>
    <w:rsid w:val="00B83C96"/>
    <w:rsid w:val="00B83DCC"/>
    <w:rsid w:val="00B83EF0"/>
    <w:rsid w:val="00B84D04"/>
    <w:rsid w:val="00B85B9C"/>
    <w:rsid w:val="00B86225"/>
    <w:rsid w:val="00B866BA"/>
    <w:rsid w:val="00B86995"/>
    <w:rsid w:val="00B86C15"/>
    <w:rsid w:val="00B8744B"/>
    <w:rsid w:val="00B8770F"/>
    <w:rsid w:val="00B8776B"/>
    <w:rsid w:val="00B90592"/>
    <w:rsid w:val="00B90B3B"/>
    <w:rsid w:val="00B9118D"/>
    <w:rsid w:val="00B92F72"/>
    <w:rsid w:val="00B93173"/>
    <w:rsid w:val="00B93540"/>
    <w:rsid w:val="00B94293"/>
    <w:rsid w:val="00B944D8"/>
    <w:rsid w:val="00B94826"/>
    <w:rsid w:val="00B9492F"/>
    <w:rsid w:val="00B950C1"/>
    <w:rsid w:val="00B9513D"/>
    <w:rsid w:val="00B95516"/>
    <w:rsid w:val="00B95D7B"/>
    <w:rsid w:val="00B9647D"/>
    <w:rsid w:val="00B97760"/>
    <w:rsid w:val="00BA00B2"/>
    <w:rsid w:val="00BA0F97"/>
    <w:rsid w:val="00BA120B"/>
    <w:rsid w:val="00BA138F"/>
    <w:rsid w:val="00BA1C60"/>
    <w:rsid w:val="00BA22D1"/>
    <w:rsid w:val="00BA235C"/>
    <w:rsid w:val="00BA2D3F"/>
    <w:rsid w:val="00BA2D50"/>
    <w:rsid w:val="00BA2E98"/>
    <w:rsid w:val="00BA3249"/>
    <w:rsid w:val="00BA333C"/>
    <w:rsid w:val="00BA356E"/>
    <w:rsid w:val="00BA3F03"/>
    <w:rsid w:val="00BA4138"/>
    <w:rsid w:val="00BA4A5A"/>
    <w:rsid w:val="00BA4B8E"/>
    <w:rsid w:val="00BA5076"/>
    <w:rsid w:val="00BA5C98"/>
    <w:rsid w:val="00BA728A"/>
    <w:rsid w:val="00BA7320"/>
    <w:rsid w:val="00BA7A01"/>
    <w:rsid w:val="00BA7DC8"/>
    <w:rsid w:val="00BA7DE4"/>
    <w:rsid w:val="00BB0027"/>
    <w:rsid w:val="00BB0D74"/>
    <w:rsid w:val="00BB10C5"/>
    <w:rsid w:val="00BB172B"/>
    <w:rsid w:val="00BB1BFC"/>
    <w:rsid w:val="00BB29B0"/>
    <w:rsid w:val="00BB2BF5"/>
    <w:rsid w:val="00BB2DF5"/>
    <w:rsid w:val="00BB2DF7"/>
    <w:rsid w:val="00BB3467"/>
    <w:rsid w:val="00BB3567"/>
    <w:rsid w:val="00BB363E"/>
    <w:rsid w:val="00BB3D92"/>
    <w:rsid w:val="00BB3ED4"/>
    <w:rsid w:val="00BB3FA7"/>
    <w:rsid w:val="00BB407B"/>
    <w:rsid w:val="00BB431F"/>
    <w:rsid w:val="00BB4711"/>
    <w:rsid w:val="00BB47A6"/>
    <w:rsid w:val="00BB480D"/>
    <w:rsid w:val="00BB4DC6"/>
    <w:rsid w:val="00BB4EC9"/>
    <w:rsid w:val="00BB535A"/>
    <w:rsid w:val="00BB54D7"/>
    <w:rsid w:val="00BB58A1"/>
    <w:rsid w:val="00BB5BCF"/>
    <w:rsid w:val="00BB5DA4"/>
    <w:rsid w:val="00BB614A"/>
    <w:rsid w:val="00BB6275"/>
    <w:rsid w:val="00BB6C06"/>
    <w:rsid w:val="00BB70B9"/>
    <w:rsid w:val="00BB7503"/>
    <w:rsid w:val="00BB77CB"/>
    <w:rsid w:val="00BB787D"/>
    <w:rsid w:val="00BB7A71"/>
    <w:rsid w:val="00BC0745"/>
    <w:rsid w:val="00BC0A8D"/>
    <w:rsid w:val="00BC0AC3"/>
    <w:rsid w:val="00BC0AE5"/>
    <w:rsid w:val="00BC1B95"/>
    <w:rsid w:val="00BC1DE8"/>
    <w:rsid w:val="00BC1E0E"/>
    <w:rsid w:val="00BC20BC"/>
    <w:rsid w:val="00BC2DEC"/>
    <w:rsid w:val="00BC31EF"/>
    <w:rsid w:val="00BC32C7"/>
    <w:rsid w:val="00BC3AEA"/>
    <w:rsid w:val="00BC400C"/>
    <w:rsid w:val="00BC4964"/>
    <w:rsid w:val="00BC4FB5"/>
    <w:rsid w:val="00BC5163"/>
    <w:rsid w:val="00BC5856"/>
    <w:rsid w:val="00BC5C78"/>
    <w:rsid w:val="00BC62FB"/>
    <w:rsid w:val="00BC67BB"/>
    <w:rsid w:val="00BC6D35"/>
    <w:rsid w:val="00BC6F65"/>
    <w:rsid w:val="00BC7021"/>
    <w:rsid w:val="00BC7386"/>
    <w:rsid w:val="00BC7A5F"/>
    <w:rsid w:val="00BC7CDA"/>
    <w:rsid w:val="00BD004F"/>
    <w:rsid w:val="00BD013B"/>
    <w:rsid w:val="00BD0394"/>
    <w:rsid w:val="00BD0CF8"/>
    <w:rsid w:val="00BD0E3E"/>
    <w:rsid w:val="00BD141D"/>
    <w:rsid w:val="00BD1633"/>
    <w:rsid w:val="00BD176C"/>
    <w:rsid w:val="00BD19AA"/>
    <w:rsid w:val="00BD2158"/>
    <w:rsid w:val="00BD21FA"/>
    <w:rsid w:val="00BD2B85"/>
    <w:rsid w:val="00BD3681"/>
    <w:rsid w:val="00BD3815"/>
    <w:rsid w:val="00BD3A6F"/>
    <w:rsid w:val="00BD47B5"/>
    <w:rsid w:val="00BD4C44"/>
    <w:rsid w:val="00BD54D8"/>
    <w:rsid w:val="00BD56BF"/>
    <w:rsid w:val="00BD56F0"/>
    <w:rsid w:val="00BD57AF"/>
    <w:rsid w:val="00BD57C4"/>
    <w:rsid w:val="00BD5B75"/>
    <w:rsid w:val="00BD5C28"/>
    <w:rsid w:val="00BD6210"/>
    <w:rsid w:val="00BD63C8"/>
    <w:rsid w:val="00BD640B"/>
    <w:rsid w:val="00BD6900"/>
    <w:rsid w:val="00BD6DF6"/>
    <w:rsid w:val="00BD6FD1"/>
    <w:rsid w:val="00BE0495"/>
    <w:rsid w:val="00BE0CDD"/>
    <w:rsid w:val="00BE0DD6"/>
    <w:rsid w:val="00BE1168"/>
    <w:rsid w:val="00BE133F"/>
    <w:rsid w:val="00BE16E6"/>
    <w:rsid w:val="00BE19F6"/>
    <w:rsid w:val="00BE1CFE"/>
    <w:rsid w:val="00BE2102"/>
    <w:rsid w:val="00BE2E0E"/>
    <w:rsid w:val="00BE3878"/>
    <w:rsid w:val="00BE396C"/>
    <w:rsid w:val="00BE3986"/>
    <w:rsid w:val="00BE3A04"/>
    <w:rsid w:val="00BE3C64"/>
    <w:rsid w:val="00BE3C9F"/>
    <w:rsid w:val="00BE4129"/>
    <w:rsid w:val="00BE57CD"/>
    <w:rsid w:val="00BE60B2"/>
    <w:rsid w:val="00BE658D"/>
    <w:rsid w:val="00BE7B91"/>
    <w:rsid w:val="00BF055C"/>
    <w:rsid w:val="00BF0D05"/>
    <w:rsid w:val="00BF12B9"/>
    <w:rsid w:val="00BF15C9"/>
    <w:rsid w:val="00BF179A"/>
    <w:rsid w:val="00BF19D0"/>
    <w:rsid w:val="00BF2007"/>
    <w:rsid w:val="00BF20D3"/>
    <w:rsid w:val="00BF27A0"/>
    <w:rsid w:val="00BF27BC"/>
    <w:rsid w:val="00BF2E0F"/>
    <w:rsid w:val="00BF2FFB"/>
    <w:rsid w:val="00BF3203"/>
    <w:rsid w:val="00BF3820"/>
    <w:rsid w:val="00BF3A76"/>
    <w:rsid w:val="00BF3DEB"/>
    <w:rsid w:val="00BF3EA4"/>
    <w:rsid w:val="00BF3EB5"/>
    <w:rsid w:val="00BF40CE"/>
    <w:rsid w:val="00BF448B"/>
    <w:rsid w:val="00BF4718"/>
    <w:rsid w:val="00BF490C"/>
    <w:rsid w:val="00BF4CE5"/>
    <w:rsid w:val="00BF52A5"/>
    <w:rsid w:val="00BF563B"/>
    <w:rsid w:val="00BF56D1"/>
    <w:rsid w:val="00BF5B85"/>
    <w:rsid w:val="00BF710A"/>
    <w:rsid w:val="00BF7587"/>
    <w:rsid w:val="00BF7EFA"/>
    <w:rsid w:val="00C00799"/>
    <w:rsid w:val="00C0097D"/>
    <w:rsid w:val="00C00B6F"/>
    <w:rsid w:val="00C00D3F"/>
    <w:rsid w:val="00C00EA8"/>
    <w:rsid w:val="00C0146E"/>
    <w:rsid w:val="00C017E5"/>
    <w:rsid w:val="00C01BD6"/>
    <w:rsid w:val="00C01D2B"/>
    <w:rsid w:val="00C02188"/>
    <w:rsid w:val="00C021E2"/>
    <w:rsid w:val="00C0250B"/>
    <w:rsid w:val="00C0316E"/>
    <w:rsid w:val="00C037ED"/>
    <w:rsid w:val="00C04480"/>
    <w:rsid w:val="00C04545"/>
    <w:rsid w:val="00C047D8"/>
    <w:rsid w:val="00C0493E"/>
    <w:rsid w:val="00C04942"/>
    <w:rsid w:val="00C050A8"/>
    <w:rsid w:val="00C051C6"/>
    <w:rsid w:val="00C05B8B"/>
    <w:rsid w:val="00C05B9F"/>
    <w:rsid w:val="00C05CBC"/>
    <w:rsid w:val="00C05D10"/>
    <w:rsid w:val="00C063C8"/>
    <w:rsid w:val="00C06930"/>
    <w:rsid w:val="00C06DD5"/>
    <w:rsid w:val="00C06F27"/>
    <w:rsid w:val="00C06F4D"/>
    <w:rsid w:val="00C07408"/>
    <w:rsid w:val="00C07DB9"/>
    <w:rsid w:val="00C07FCD"/>
    <w:rsid w:val="00C117AC"/>
    <w:rsid w:val="00C11BBB"/>
    <w:rsid w:val="00C11C9F"/>
    <w:rsid w:val="00C11EBF"/>
    <w:rsid w:val="00C12188"/>
    <w:rsid w:val="00C12C0F"/>
    <w:rsid w:val="00C13830"/>
    <w:rsid w:val="00C1465F"/>
    <w:rsid w:val="00C148B7"/>
    <w:rsid w:val="00C1491E"/>
    <w:rsid w:val="00C14ACB"/>
    <w:rsid w:val="00C14B3B"/>
    <w:rsid w:val="00C15167"/>
    <w:rsid w:val="00C1546A"/>
    <w:rsid w:val="00C15511"/>
    <w:rsid w:val="00C155F9"/>
    <w:rsid w:val="00C15C2D"/>
    <w:rsid w:val="00C16437"/>
    <w:rsid w:val="00C1674A"/>
    <w:rsid w:val="00C16FAA"/>
    <w:rsid w:val="00C176F4"/>
    <w:rsid w:val="00C213DB"/>
    <w:rsid w:val="00C21F29"/>
    <w:rsid w:val="00C222A0"/>
    <w:rsid w:val="00C226CC"/>
    <w:rsid w:val="00C226F1"/>
    <w:rsid w:val="00C22CB0"/>
    <w:rsid w:val="00C23188"/>
    <w:rsid w:val="00C231B7"/>
    <w:rsid w:val="00C23CE3"/>
    <w:rsid w:val="00C2438B"/>
    <w:rsid w:val="00C258D1"/>
    <w:rsid w:val="00C26352"/>
    <w:rsid w:val="00C2660C"/>
    <w:rsid w:val="00C26F0C"/>
    <w:rsid w:val="00C278D2"/>
    <w:rsid w:val="00C3036D"/>
    <w:rsid w:val="00C304A1"/>
    <w:rsid w:val="00C304F7"/>
    <w:rsid w:val="00C30C03"/>
    <w:rsid w:val="00C31579"/>
    <w:rsid w:val="00C32421"/>
    <w:rsid w:val="00C32CBF"/>
    <w:rsid w:val="00C32FAB"/>
    <w:rsid w:val="00C334FB"/>
    <w:rsid w:val="00C33955"/>
    <w:rsid w:val="00C3442B"/>
    <w:rsid w:val="00C3487E"/>
    <w:rsid w:val="00C3491A"/>
    <w:rsid w:val="00C349B2"/>
    <w:rsid w:val="00C3576F"/>
    <w:rsid w:val="00C3577C"/>
    <w:rsid w:val="00C357F9"/>
    <w:rsid w:val="00C360B7"/>
    <w:rsid w:val="00C3614C"/>
    <w:rsid w:val="00C36523"/>
    <w:rsid w:val="00C36D8C"/>
    <w:rsid w:val="00C37356"/>
    <w:rsid w:val="00C37E41"/>
    <w:rsid w:val="00C41176"/>
    <w:rsid w:val="00C41186"/>
    <w:rsid w:val="00C414DE"/>
    <w:rsid w:val="00C41B68"/>
    <w:rsid w:val="00C421DA"/>
    <w:rsid w:val="00C42676"/>
    <w:rsid w:val="00C42A8C"/>
    <w:rsid w:val="00C4377D"/>
    <w:rsid w:val="00C439AF"/>
    <w:rsid w:val="00C44496"/>
    <w:rsid w:val="00C44A76"/>
    <w:rsid w:val="00C44BEA"/>
    <w:rsid w:val="00C45175"/>
    <w:rsid w:val="00C456F2"/>
    <w:rsid w:val="00C45A31"/>
    <w:rsid w:val="00C460B8"/>
    <w:rsid w:val="00C461A1"/>
    <w:rsid w:val="00C464F3"/>
    <w:rsid w:val="00C46518"/>
    <w:rsid w:val="00C46D2C"/>
    <w:rsid w:val="00C46FD6"/>
    <w:rsid w:val="00C471CB"/>
    <w:rsid w:val="00C47607"/>
    <w:rsid w:val="00C47735"/>
    <w:rsid w:val="00C4775B"/>
    <w:rsid w:val="00C47BC2"/>
    <w:rsid w:val="00C500B1"/>
    <w:rsid w:val="00C50E56"/>
    <w:rsid w:val="00C51309"/>
    <w:rsid w:val="00C53003"/>
    <w:rsid w:val="00C534B7"/>
    <w:rsid w:val="00C535B1"/>
    <w:rsid w:val="00C53A3E"/>
    <w:rsid w:val="00C53E14"/>
    <w:rsid w:val="00C53F50"/>
    <w:rsid w:val="00C54213"/>
    <w:rsid w:val="00C54432"/>
    <w:rsid w:val="00C54800"/>
    <w:rsid w:val="00C5489C"/>
    <w:rsid w:val="00C54969"/>
    <w:rsid w:val="00C54F2E"/>
    <w:rsid w:val="00C5612E"/>
    <w:rsid w:val="00C56803"/>
    <w:rsid w:val="00C572AF"/>
    <w:rsid w:val="00C575AD"/>
    <w:rsid w:val="00C57B69"/>
    <w:rsid w:val="00C606D8"/>
    <w:rsid w:val="00C60976"/>
    <w:rsid w:val="00C60EB8"/>
    <w:rsid w:val="00C610EB"/>
    <w:rsid w:val="00C61233"/>
    <w:rsid w:val="00C616BF"/>
    <w:rsid w:val="00C6172E"/>
    <w:rsid w:val="00C61E9A"/>
    <w:rsid w:val="00C620FA"/>
    <w:rsid w:val="00C62803"/>
    <w:rsid w:val="00C62AEA"/>
    <w:rsid w:val="00C63257"/>
    <w:rsid w:val="00C6387A"/>
    <w:rsid w:val="00C63AD8"/>
    <w:rsid w:val="00C63B63"/>
    <w:rsid w:val="00C63F63"/>
    <w:rsid w:val="00C640C8"/>
    <w:rsid w:val="00C64140"/>
    <w:rsid w:val="00C64AC7"/>
    <w:rsid w:val="00C65658"/>
    <w:rsid w:val="00C660A2"/>
    <w:rsid w:val="00C67403"/>
    <w:rsid w:val="00C6745D"/>
    <w:rsid w:val="00C677AF"/>
    <w:rsid w:val="00C677B8"/>
    <w:rsid w:val="00C679EA"/>
    <w:rsid w:val="00C70586"/>
    <w:rsid w:val="00C7182A"/>
    <w:rsid w:val="00C718D5"/>
    <w:rsid w:val="00C71C9E"/>
    <w:rsid w:val="00C72100"/>
    <w:rsid w:val="00C721EB"/>
    <w:rsid w:val="00C72B5C"/>
    <w:rsid w:val="00C72C17"/>
    <w:rsid w:val="00C7306A"/>
    <w:rsid w:val="00C736FE"/>
    <w:rsid w:val="00C740ED"/>
    <w:rsid w:val="00C7453A"/>
    <w:rsid w:val="00C74996"/>
    <w:rsid w:val="00C74E11"/>
    <w:rsid w:val="00C75398"/>
    <w:rsid w:val="00C7561D"/>
    <w:rsid w:val="00C75A9C"/>
    <w:rsid w:val="00C75A9D"/>
    <w:rsid w:val="00C75E75"/>
    <w:rsid w:val="00C760D2"/>
    <w:rsid w:val="00C769BD"/>
    <w:rsid w:val="00C76FB5"/>
    <w:rsid w:val="00C77276"/>
    <w:rsid w:val="00C77554"/>
    <w:rsid w:val="00C77DE7"/>
    <w:rsid w:val="00C803A3"/>
    <w:rsid w:val="00C80655"/>
    <w:rsid w:val="00C80750"/>
    <w:rsid w:val="00C81000"/>
    <w:rsid w:val="00C81174"/>
    <w:rsid w:val="00C812FF"/>
    <w:rsid w:val="00C823ED"/>
    <w:rsid w:val="00C82F46"/>
    <w:rsid w:val="00C83033"/>
    <w:rsid w:val="00C8352A"/>
    <w:rsid w:val="00C83D76"/>
    <w:rsid w:val="00C84164"/>
    <w:rsid w:val="00C84A9C"/>
    <w:rsid w:val="00C84BDA"/>
    <w:rsid w:val="00C8540D"/>
    <w:rsid w:val="00C85E60"/>
    <w:rsid w:val="00C8601A"/>
    <w:rsid w:val="00C86109"/>
    <w:rsid w:val="00C86138"/>
    <w:rsid w:val="00C8644B"/>
    <w:rsid w:val="00C86E04"/>
    <w:rsid w:val="00C86ECC"/>
    <w:rsid w:val="00C87039"/>
    <w:rsid w:val="00C87075"/>
    <w:rsid w:val="00C87215"/>
    <w:rsid w:val="00C872EB"/>
    <w:rsid w:val="00C8796A"/>
    <w:rsid w:val="00C87C88"/>
    <w:rsid w:val="00C90D18"/>
    <w:rsid w:val="00C916A7"/>
    <w:rsid w:val="00C91959"/>
    <w:rsid w:val="00C91C19"/>
    <w:rsid w:val="00C920E4"/>
    <w:rsid w:val="00C922A2"/>
    <w:rsid w:val="00C922E3"/>
    <w:rsid w:val="00C92852"/>
    <w:rsid w:val="00C9291C"/>
    <w:rsid w:val="00C92C0C"/>
    <w:rsid w:val="00C92F2B"/>
    <w:rsid w:val="00C92FFF"/>
    <w:rsid w:val="00C93B91"/>
    <w:rsid w:val="00C93C9B"/>
    <w:rsid w:val="00C93D57"/>
    <w:rsid w:val="00C9436E"/>
    <w:rsid w:val="00C94EB9"/>
    <w:rsid w:val="00C94FEF"/>
    <w:rsid w:val="00C96462"/>
    <w:rsid w:val="00C96A04"/>
    <w:rsid w:val="00C9700F"/>
    <w:rsid w:val="00C972C9"/>
    <w:rsid w:val="00C972D0"/>
    <w:rsid w:val="00C97607"/>
    <w:rsid w:val="00C97945"/>
    <w:rsid w:val="00C97AED"/>
    <w:rsid w:val="00CA0337"/>
    <w:rsid w:val="00CA0474"/>
    <w:rsid w:val="00CA1006"/>
    <w:rsid w:val="00CA11D9"/>
    <w:rsid w:val="00CA24F7"/>
    <w:rsid w:val="00CA2BB7"/>
    <w:rsid w:val="00CA2CF3"/>
    <w:rsid w:val="00CA3CA8"/>
    <w:rsid w:val="00CA61AC"/>
    <w:rsid w:val="00CA6292"/>
    <w:rsid w:val="00CA653F"/>
    <w:rsid w:val="00CA6792"/>
    <w:rsid w:val="00CA7044"/>
    <w:rsid w:val="00CA7922"/>
    <w:rsid w:val="00CB00D6"/>
    <w:rsid w:val="00CB0650"/>
    <w:rsid w:val="00CB0F81"/>
    <w:rsid w:val="00CB164D"/>
    <w:rsid w:val="00CB1752"/>
    <w:rsid w:val="00CB1759"/>
    <w:rsid w:val="00CB2192"/>
    <w:rsid w:val="00CB228E"/>
    <w:rsid w:val="00CB2E14"/>
    <w:rsid w:val="00CB3E8C"/>
    <w:rsid w:val="00CB401B"/>
    <w:rsid w:val="00CB41C7"/>
    <w:rsid w:val="00CB436C"/>
    <w:rsid w:val="00CB483D"/>
    <w:rsid w:val="00CB54C5"/>
    <w:rsid w:val="00CB5D19"/>
    <w:rsid w:val="00CB5DBA"/>
    <w:rsid w:val="00CB5DD9"/>
    <w:rsid w:val="00CB7335"/>
    <w:rsid w:val="00CB7E34"/>
    <w:rsid w:val="00CB7FB1"/>
    <w:rsid w:val="00CC01DB"/>
    <w:rsid w:val="00CC0701"/>
    <w:rsid w:val="00CC091E"/>
    <w:rsid w:val="00CC0A5D"/>
    <w:rsid w:val="00CC0EE8"/>
    <w:rsid w:val="00CC1903"/>
    <w:rsid w:val="00CC25BA"/>
    <w:rsid w:val="00CC25C0"/>
    <w:rsid w:val="00CC2686"/>
    <w:rsid w:val="00CC3519"/>
    <w:rsid w:val="00CC3A25"/>
    <w:rsid w:val="00CC3C0C"/>
    <w:rsid w:val="00CC3E1E"/>
    <w:rsid w:val="00CC40A6"/>
    <w:rsid w:val="00CC453A"/>
    <w:rsid w:val="00CC5BF6"/>
    <w:rsid w:val="00CC5D14"/>
    <w:rsid w:val="00CC612E"/>
    <w:rsid w:val="00CC62AA"/>
    <w:rsid w:val="00CC64F1"/>
    <w:rsid w:val="00CC67B2"/>
    <w:rsid w:val="00CC6E74"/>
    <w:rsid w:val="00CC6F8E"/>
    <w:rsid w:val="00CC7164"/>
    <w:rsid w:val="00CD0F05"/>
    <w:rsid w:val="00CD10A3"/>
    <w:rsid w:val="00CD157D"/>
    <w:rsid w:val="00CD163D"/>
    <w:rsid w:val="00CD1A22"/>
    <w:rsid w:val="00CD1A9F"/>
    <w:rsid w:val="00CD1AE6"/>
    <w:rsid w:val="00CD2724"/>
    <w:rsid w:val="00CD2A74"/>
    <w:rsid w:val="00CD3FF3"/>
    <w:rsid w:val="00CD43ED"/>
    <w:rsid w:val="00CD4468"/>
    <w:rsid w:val="00CD4D85"/>
    <w:rsid w:val="00CD53BE"/>
    <w:rsid w:val="00CD5555"/>
    <w:rsid w:val="00CD5719"/>
    <w:rsid w:val="00CD5C11"/>
    <w:rsid w:val="00CD5C26"/>
    <w:rsid w:val="00CD6283"/>
    <w:rsid w:val="00CD68D8"/>
    <w:rsid w:val="00CD7241"/>
    <w:rsid w:val="00CE0067"/>
    <w:rsid w:val="00CE01BD"/>
    <w:rsid w:val="00CE030D"/>
    <w:rsid w:val="00CE0395"/>
    <w:rsid w:val="00CE06D7"/>
    <w:rsid w:val="00CE0F99"/>
    <w:rsid w:val="00CE1733"/>
    <w:rsid w:val="00CE1C05"/>
    <w:rsid w:val="00CE1D67"/>
    <w:rsid w:val="00CE1E32"/>
    <w:rsid w:val="00CE2343"/>
    <w:rsid w:val="00CE2792"/>
    <w:rsid w:val="00CE2E4B"/>
    <w:rsid w:val="00CE2FDC"/>
    <w:rsid w:val="00CE30B2"/>
    <w:rsid w:val="00CE36B9"/>
    <w:rsid w:val="00CE3815"/>
    <w:rsid w:val="00CE3D5E"/>
    <w:rsid w:val="00CE47B2"/>
    <w:rsid w:val="00CE4833"/>
    <w:rsid w:val="00CE4A6D"/>
    <w:rsid w:val="00CE52AF"/>
    <w:rsid w:val="00CE5C81"/>
    <w:rsid w:val="00CE6B74"/>
    <w:rsid w:val="00CE6FE1"/>
    <w:rsid w:val="00CE731E"/>
    <w:rsid w:val="00CE75B2"/>
    <w:rsid w:val="00CE7976"/>
    <w:rsid w:val="00CE7A25"/>
    <w:rsid w:val="00CE7B93"/>
    <w:rsid w:val="00CF052D"/>
    <w:rsid w:val="00CF059A"/>
    <w:rsid w:val="00CF0760"/>
    <w:rsid w:val="00CF0BD0"/>
    <w:rsid w:val="00CF1345"/>
    <w:rsid w:val="00CF29C4"/>
    <w:rsid w:val="00CF2CBE"/>
    <w:rsid w:val="00CF2DB7"/>
    <w:rsid w:val="00CF34C2"/>
    <w:rsid w:val="00CF5AD5"/>
    <w:rsid w:val="00CF6A2A"/>
    <w:rsid w:val="00CF6FD8"/>
    <w:rsid w:val="00CF71D8"/>
    <w:rsid w:val="00CF769E"/>
    <w:rsid w:val="00CF78F3"/>
    <w:rsid w:val="00CF7E7D"/>
    <w:rsid w:val="00D00DAB"/>
    <w:rsid w:val="00D012E0"/>
    <w:rsid w:val="00D01654"/>
    <w:rsid w:val="00D01DC5"/>
    <w:rsid w:val="00D02020"/>
    <w:rsid w:val="00D022AB"/>
    <w:rsid w:val="00D02BED"/>
    <w:rsid w:val="00D0316D"/>
    <w:rsid w:val="00D038B5"/>
    <w:rsid w:val="00D03950"/>
    <w:rsid w:val="00D040F5"/>
    <w:rsid w:val="00D043EB"/>
    <w:rsid w:val="00D04DD7"/>
    <w:rsid w:val="00D05B4E"/>
    <w:rsid w:val="00D05BC6"/>
    <w:rsid w:val="00D05DC6"/>
    <w:rsid w:val="00D067A7"/>
    <w:rsid w:val="00D07115"/>
    <w:rsid w:val="00D072B0"/>
    <w:rsid w:val="00D07531"/>
    <w:rsid w:val="00D07643"/>
    <w:rsid w:val="00D0777B"/>
    <w:rsid w:val="00D07BA5"/>
    <w:rsid w:val="00D07D42"/>
    <w:rsid w:val="00D109F3"/>
    <w:rsid w:val="00D10D13"/>
    <w:rsid w:val="00D10E54"/>
    <w:rsid w:val="00D110FE"/>
    <w:rsid w:val="00D11895"/>
    <w:rsid w:val="00D11C3D"/>
    <w:rsid w:val="00D126E7"/>
    <w:rsid w:val="00D12C1F"/>
    <w:rsid w:val="00D12C6C"/>
    <w:rsid w:val="00D12FE7"/>
    <w:rsid w:val="00D13040"/>
    <w:rsid w:val="00D130FA"/>
    <w:rsid w:val="00D13638"/>
    <w:rsid w:val="00D138D6"/>
    <w:rsid w:val="00D13AA5"/>
    <w:rsid w:val="00D13C50"/>
    <w:rsid w:val="00D13F9C"/>
    <w:rsid w:val="00D14492"/>
    <w:rsid w:val="00D14E60"/>
    <w:rsid w:val="00D14F70"/>
    <w:rsid w:val="00D15103"/>
    <w:rsid w:val="00D16534"/>
    <w:rsid w:val="00D16F17"/>
    <w:rsid w:val="00D1782D"/>
    <w:rsid w:val="00D20015"/>
    <w:rsid w:val="00D203AB"/>
    <w:rsid w:val="00D20469"/>
    <w:rsid w:val="00D207BD"/>
    <w:rsid w:val="00D20CC6"/>
    <w:rsid w:val="00D2165C"/>
    <w:rsid w:val="00D218CC"/>
    <w:rsid w:val="00D21948"/>
    <w:rsid w:val="00D221FB"/>
    <w:rsid w:val="00D22AED"/>
    <w:rsid w:val="00D22D5C"/>
    <w:rsid w:val="00D2398B"/>
    <w:rsid w:val="00D245B8"/>
    <w:rsid w:val="00D24F83"/>
    <w:rsid w:val="00D2553F"/>
    <w:rsid w:val="00D25C59"/>
    <w:rsid w:val="00D30D2C"/>
    <w:rsid w:val="00D311EA"/>
    <w:rsid w:val="00D319CE"/>
    <w:rsid w:val="00D32BE3"/>
    <w:rsid w:val="00D330C6"/>
    <w:rsid w:val="00D331EB"/>
    <w:rsid w:val="00D33201"/>
    <w:rsid w:val="00D346A7"/>
    <w:rsid w:val="00D3491E"/>
    <w:rsid w:val="00D34B5B"/>
    <w:rsid w:val="00D35ACD"/>
    <w:rsid w:val="00D365A6"/>
    <w:rsid w:val="00D36B74"/>
    <w:rsid w:val="00D37209"/>
    <w:rsid w:val="00D37AD0"/>
    <w:rsid w:val="00D37D82"/>
    <w:rsid w:val="00D37DCD"/>
    <w:rsid w:val="00D404FD"/>
    <w:rsid w:val="00D4093A"/>
    <w:rsid w:val="00D41625"/>
    <w:rsid w:val="00D4182E"/>
    <w:rsid w:val="00D41CAE"/>
    <w:rsid w:val="00D41DA9"/>
    <w:rsid w:val="00D442C6"/>
    <w:rsid w:val="00D44504"/>
    <w:rsid w:val="00D45511"/>
    <w:rsid w:val="00D457CC"/>
    <w:rsid w:val="00D4589D"/>
    <w:rsid w:val="00D45A85"/>
    <w:rsid w:val="00D45BD7"/>
    <w:rsid w:val="00D46624"/>
    <w:rsid w:val="00D4664E"/>
    <w:rsid w:val="00D469EB"/>
    <w:rsid w:val="00D46AC7"/>
    <w:rsid w:val="00D46EC3"/>
    <w:rsid w:val="00D477A5"/>
    <w:rsid w:val="00D47ED8"/>
    <w:rsid w:val="00D47F0C"/>
    <w:rsid w:val="00D47FC2"/>
    <w:rsid w:val="00D5056F"/>
    <w:rsid w:val="00D508AA"/>
    <w:rsid w:val="00D508AF"/>
    <w:rsid w:val="00D509BD"/>
    <w:rsid w:val="00D50A16"/>
    <w:rsid w:val="00D50BFC"/>
    <w:rsid w:val="00D5212F"/>
    <w:rsid w:val="00D5265F"/>
    <w:rsid w:val="00D526B0"/>
    <w:rsid w:val="00D52F60"/>
    <w:rsid w:val="00D53DD5"/>
    <w:rsid w:val="00D54302"/>
    <w:rsid w:val="00D54568"/>
    <w:rsid w:val="00D547B4"/>
    <w:rsid w:val="00D54CEA"/>
    <w:rsid w:val="00D5521A"/>
    <w:rsid w:val="00D555D1"/>
    <w:rsid w:val="00D55805"/>
    <w:rsid w:val="00D5587B"/>
    <w:rsid w:val="00D55D56"/>
    <w:rsid w:val="00D561DA"/>
    <w:rsid w:val="00D564C3"/>
    <w:rsid w:val="00D569A8"/>
    <w:rsid w:val="00D574FA"/>
    <w:rsid w:val="00D5799D"/>
    <w:rsid w:val="00D57D4C"/>
    <w:rsid w:val="00D6023A"/>
    <w:rsid w:val="00D60944"/>
    <w:rsid w:val="00D609DD"/>
    <w:rsid w:val="00D60AA0"/>
    <w:rsid w:val="00D614B8"/>
    <w:rsid w:val="00D616ED"/>
    <w:rsid w:val="00D61D87"/>
    <w:rsid w:val="00D62C67"/>
    <w:rsid w:val="00D62D62"/>
    <w:rsid w:val="00D641C5"/>
    <w:rsid w:val="00D642C3"/>
    <w:rsid w:val="00D64521"/>
    <w:rsid w:val="00D64600"/>
    <w:rsid w:val="00D64A09"/>
    <w:rsid w:val="00D6515E"/>
    <w:rsid w:val="00D655AB"/>
    <w:rsid w:val="00D65E7E"/>
    <w:rsid w:val="00D65F84"/>
    <w:rsid w:val="00D6603F"/>
    <w:rsid w:val="00D662F5"/>
    <w:rsid w:val="00D66540"/>
    <w:rsid w:val="00D67184"/>
    <w:rsid w:val="00D7071E"/>
    <w:rsid w:val="00D711FC"/>
    <w:rsid w:val="00D7167D"/>
    <w:rsid w:val="00D718CA"/>
    <w:rsid w:val="00D72ACF"/>
    <w:rsid w:val="00D735E1"/>
    <w:rsid w:val="00D73733"/>
    <w:rsid w:val="00D73C2F"/>
    <w:rsid w:val="00D74070"/>
    <w:rsid w:val="00D75605"/>
    <w:rsid w:val="00D75AFD"/>
    <w:rsid w:val="00D75B0C"/>
    <w:rsid w:val="00D7605D"/>
    <w:rsid w:val="00D7609D"/>
    <w:rsid w:val="00D7626A"/>
    <w:rsid w:val="00D7744F"/>
    <w:rsid w:val="00D77958"/>
    <w:rsid w:val="00D77B4B"/>
    <w:rsid w:val="00D77F9E"/>
    <w:rsid w:val="00D80C3A"/>
    <w:rsid w:val="00D80D4C"/>
    <w:rsid w:val="00D81129"/>
    <w:rsid w:val="00D81736"/>
    <w:rsid w:val="00D82752"/>
    <w:rsid w:val="00D83285"/>
    <w:rsid w:val="00D83339"/>
    <w:rsid w:val="00D83D48"/>
    <w:rsid w:val="00D83F99"/>
    <w:rsid w:val="00D84613"/>
    <w:rsid w:val="00D84CC3"/>
    <w:rsid w:val="00D85043"/>
    <w:rsid w:val="00D85136"/>
    <w:rsid w:val="00D852D7"/>
    <w:rsid w:val="00D85B43"/>
    <w:rsid w:val="00D868A0"/>
    <w:rsid w:val="00D86A3A"/>
    <w:rsid w:val="00D86EB1"/>
    <w:rsid w:val="00D86F1E"/>
    <w:rsid w:val="00D878EC"/>
    <w:rsid w:val="00D87CB7"/>
    <w:rsid w:val="00D905C3"/>
    <w:rsid w:val="00D9060C"/>
    <w:rsid w:val="00D909B7"/>
    <w:rsid w:val="00D90ECF"/>
    <w:rsid w:val="00D92AE6"/>
    <w:rsid w:val="00D93951"/>
    <w:rsid w:val="00D93B25"/>
    <w:rsid w:val="00D941AC"/>
    <w:rsid w:val="00D94344"/>
    <w:rsid w:val="00D948D6"/>
    <w:rsid w:val="00D9490E"/>
    <w:rsid w:val="00D94AB3"/>
    <w:rsid w:val="00D950D3"/>
    <w:rsid w:val="00D9512B"/>
    <w:rsid w:val="00D95784"/>
    <w:rsid w:val="00D95C04"/>
    <w:rsid w:val="00D96647"/>
    <w:rsid w:val="00D967A6"/>
    <w:rsid w:val="00D96DE7"/>
    <w:rsid w:val="00D970B6"/>
    <w:rsid w:val="00D970F2"/>
    <w:rsid w:val="00D97CA9"/>
    <w:rsid w:val="00DA0C59"/>
    <w:rsid w:val="00DA1156"/>
    <w:rsid w:val="00DA1328"/>
    <w:rsid w:val="00DA18DA"/>
    <w:rsid w:val="00DA1D3B"/>
    <w:rsid w:val="00DA2ABC"/>
    <w:rsid w:val="00DA2EE7"/>
    <w:rsid w:val="00DA3597"/>
    <w:rsid w:val="00DA35DF"/>
    <w:rsid w:val="00DA3C34"/>
    <w:rsid w:val="00DA3F46"/>
    <w:rsid w:val="00DA3F7F"/>
    <w:rsid w:val="00DA4025"/>
    <w:rsid w:val="00DA4527"/>
    <w:rsid w:val="00DA5699"/>
    <w:rsid w:val="00DA56EA"/>
    <w:rsid w:val="00DA56F6"/>
    <w:rsid w:val="00DA5CC4"/>
    <w:rsid w:val="00DA6048"/>
    <w:rsid w:val="00DA65C7"/>
    <w:rsid w:val="00DA66D2"/>
    <w:rsid w:val="00DA79EB"/>
    <w:rsid w:val="00DA7A23"/>
    <w:rsid w:val="00DA7E2E"/>
    <w:rsid w:val="00DB05BE"/>
    <w:rsid w:val="00DB0B18"/>
    <w:rsid w:val="00DB0F24"/>
    <w:rsid w:val="00DB1C47"/>
    <w:rsid w:val="00DB2C6F"/>
    <w:rsid w:val="00DB2EDE"/>
    <w:rsid w:val="00DB3895"/>
    <w:rsid w:val="00DB3F42"/>
    <w:rsid w:val="00DB4BF0"/>
    <w:rsid w:val="00DB4FCD"/>
    <w:rsid w:val="00DB5189"/>
    <w:rsid w:val="00DB5D9F"/>
    <w:rsid w:val="00DB6112"/>
    <w:rsid w:val="00DB6157"/>
    <w:rsid w:val="00DB62CB"/>
    <w:rsid w:val="00DB6E97"/>
    <w:rsid w:val="00DB7092"/>
    <w:rsid w:val="00DB7DD2"/>
    <w:rsid w:val="00DC060E"/>
    <w:rsid w:val="00DC063A"/>
    <w:rsid w:val="00DC0CD3"/>
    <w:rsid w:val="00DC2261"/>
    <w:rsid w:val="00DC2A26"/>
    <w:rsid w:val="00DC2F8A"/>
    <w:rsid w:val="00DC306B"/>
    <w:rsid w:val="00DC363A"/>
    <w:rsid w:val="00DC36A2"/>
    <w:rsid w:val="00DC377B"/>
    <w:rsid w:val="00DC4874"/>
    <w:rsid w:val="00DC4B2B"/>
    <w:rsid w:val="00DC4C5D"/>
    <w:rsid w:val="00DC562C"/>
    <w:rsid w:val="00DC5A33"/>
    <w:rsid w:val="00DC5F7B"/>
    <w:rsid w:val="00DC61B0"/>
    <w:rsid w:val="00DC62C6"/>
    <w:rsid w:val="00DC64CB"/>
    <w:rsid w:val="00DC6890"/>
    <w:rsid w:val="00DC6991"/>
    <w:rsid w:val="00DC74C7"/>
    <w:rsid w:val="00DD027C"/>
    <w:rsid w:val="00DD0598"/>
    <w:rsid w:val="00DD07E1"/>
    <w:rsid w:val="00DD2114"/>
    <w:rsid w:val="00DD33DA"/>
    <w:rsid w:val="00DD377A"/>
    <w:rsid w:val="00DD395F"/>
    <w:rsid w:val="00DD3C70"/>
    <w:rsid w:val="00DD3FBE"/>
    <w:rsid w:val="00DD4204"/>
    <w:rsid w:val="00DD522D"/>
    <w:rsid w:val="00DD5531"/>
    <w:rsid w:val="00DD56D3"/>
    <w:rsid w:val="00DD5AD4"/>
    <w:rsid w:val="00DD621F"/>
    <w:rsid w:val="00DD6519"/>
    <w:rsid w:val="00DE1062"/>
    <w:rsid w:val="00DE125F"/>
    <w:rsid w:val="00DE177C"/>
    <w:rsid w:val="00DE1BE1"/>
    <w:rsid w:val="00DE2A97"/>
    <w:rsid w:val="00DE2B7F"/>
    <w:rsid w:val="00DE2C6C"/>
    <w:rsid w:val="00DE318D"/>
    <w:rsid w:val="00DE3463"/>
    <w:rsid w:val="00DE4748"/>
    <w:rsid w:val="00DE5004"/>
    <w:rsid w:val="00DE537D"/>
    <w:rsid w:val="00DE5423"/>
    <w:rsid w:val="00DE69B8"/>
    <w:rsid w:val="00DE69ED"/>
    <w:rsid w:val="00DE6AD8"/>
    <w:rsid w:val="00DE7831"/>
    <w:rsid w:val="00DF08E3"/>
    <w:rsid w:val="00DF11CD"/>
    <w:rsid w:val="00DF1BD4"/>
    <w:rsid w:val="00DF24CE"/>
    <w:rsid w:val="00DF3027"/>
    <w:rsid w:val="00DF3721"/>
    <w:rsid w:val="00DF3ADA"/>
    <w:rsid w:val="00DF40ED"/>
    <w:rsid w:val="00DF4A70"/>
    <w:rsid w:val="00DF53E6"/>
    <w:rsid w:val="00DF5AA8"/>
    <w:rsid w:val="00DF5B19"/>
    <w:rsid w:val="00DF5B21"/>
    <w:rsid w:val="00DF5C40"/>
    <w:rsid w:val="00DF5D7C"/>
    <w:rsid w:val="00DF6A48"/>
    <w:rsid w:val="00DF7283"/>
    <w:rsid w:val="00DF767C"/>
    <w:rsid w:val="00DF77F9"/>
    <w:rsid w:val="00DF7D0C"/>
    <w:rsid w:val="00E00588"/>
    <w:rsid w:val="00E006CA"/>
    <w:rsid w:val="00E00CFE"/>
    <w:rsid w:val="00E0199F"/>
    <w:rsid w:val="00E0213B"/>
    <w:rsid w:val="00E0233D"/>
    <w:rsid w:val="00E02E39"/>
    <w:rsid w:val="00E0334B"/>
    <w:rsid w:val="00E03DE2"/>
    <w:rsid w:val="00E03E03"/>
    <w:rsid w:val="00E041D4"/>
    <w:rsid w:val="00E04E8C"/>
    <w:rsid w:val="00E050D5"/>
    <w:rsid w:val="00E05F87"/>
    <w:rsid w:val="00E05FAB"/>
    <w:rsid w:val="00E06F66"/>
    <w:rsid w:val="00E07123"/>
    <w:rsid w:val="00E0729C"/>
    <w:rsid w:val="00E078A2"/>
    <w:rsid w:val="00E0795C"/>
    <w:rsid w:val="00E07C87"/>
    <w:rsid w:val="00E07E44"/>
    <w:rsid w:val="00E10A22"/>
    <w:rsid w:val="00E10D9C"/>
    <w:rsid w:val="00E111BE"/>
    <w:rsid w:val="00E11BFD"/>
    <w:rsid w:val="00E11C76"/>
    <w:rsid w:val="00E12527"/>
    <w:rsid w:val="00E12E63"/>
    <w:rsid w:val="00E13290"/>
    <w:rsid w:val="00E15085"/>
    <w:rsid w:val="00E150BD"/>
    <w:rsid w:val="00E15289"/>
    <w:rsid w:val="00E154B3"/>
    <w:rsid w:val="00E16745"/>
    <w:rsid w:val="00E176F3"/>
    <w:rsid w:val="00E17A11"/>
    <w:rsid w:val="00E17FAB"/>
    <w:rsid w:val="00E203A5"/>
    <w:rsid w:val="00E209A5"/>
    <w:rsid w:val="00E216C4"/>
    <w:rsid w:val="00E21705"/>
    <w:rsid w:val="00E220FB"/>
    <w:rsid w:val="00E225BE"/>
    <w:rsid w:val="00E22CD9"/>
    <w:rsid w:val="00E23C8C"/>
    <w:rsid w:val="00E240F4"/>
    <w:rsid w:val="00E2493D"/>
    <w:rsid w:val="00E24ACE"/>
    <w:rsid w:val="00E250A1"/>
    <w:rsid w:val="00E259CA"/>
    <w:rsid w:val="00E2612E"/>
    <w:rsid w:val="00E265D8"/>
    <w:rsid w:val="00E268D6"/>
    <w:rsid w:val="00E26A7B"/>
    <w:rsid w:val="00E26B2A"/>
    <w:rsid w:val="00E270D5"/>
    <w:rsid w:val="00E2786B"/>
    <w:rsid w:val="00E2798F"/>
    <w:rsid w:val="00E27A6D"/>
    <w:rsid w:val="00E27C88"/>
    <w:rsid w:val="00E30182"/>
    <w:rsid w:val="00E3023A"/>
    <w:rsid w:val="00E31327"/>
    <w:rsid w:val="00E314D5"/>
    <w:rsid w:val="00E318D6"/>
    <w:rsid w:val="00E32075"/>
    <w:rsid w:val="00E32752"/>
    <w:rsid w:val="00E32C3A"/>
    <w:rsid w:val="00E337C7"/>
    <w:rsid w:val="00E343F5"/>
    <w:rsid w:val="00E3491C"/>
    <w:rsid w:val="00E34AAB"/>
    <w:rsid w:val="00E34B25"/>
    <w:rsid w:val="00E34BAC"/>
    <w:rsid w:val="00E352DE"/>
    <w:rsid w:val="00E356A2"/>
    <w:rsid w:val="00E35BE8"/>
    <w:rsid w:val="00E367CD"/>
    <w:rsid w:val="00E36803"/>
    <w:rsid w:val="00E36A7A"/>
    <w:rsid w:val="00E37728"/>
    <w:rsid w:val="00E37B0D"/>
    <w:rsid w:val="00E37B78"/>
    <w:rsid w:val="00E37D52"/>
    <w:rsid w:val="00E40FF4"/>
    <w:rsid w:val="00E41240"/>
    <w:rsid w:val="00E418E2"/>
    <w:rsid w:val="00E41B10"/>
    <w:rsid w:val="00E42094"/>
    <w:rsid w:val="00E423E4"/>
    <w:rsid w:val="00E42D49"/>
    <w:rsid w:val="00E42E9F"/>
    <w:rsid w:val="00E43517"/>
    <w:rsid w:val="00E4356A"/>
    <w:rsid w:val="00E447C9"/>
    <w:rsid w:val="00E44B1E"/>
    <w:rsid w:val="00E44C1E"/>
    <w:rsid w:val="00E4545C"/>
    <w:rsid w:val="00E45650"/>
    <w:rsid w:val="00E45694"/>
    <w:rsid w:val="00E456D4"/>
    <w:rsid w:val="00E457F5"/>
    <w:rsid w:val="00E4618D"/>
    <w:rsid w:val="00E466D9"/>
    <w:rsid w:val="00E470CC"/>
    <w:rsid w:val="00E47578"/>
    <w:rsid w:val="00E47864"/>
    <w:rsid w:val="00E47D86"/>
    <w:rsid w:val="00E509D3"/>
    <w:rsid w:val="00E5103D"/>
    <w:rsid w:val="00E51273"/>
    <w:rsid w:val="00E51A1A"/>
    <w:rsid w:val="00E51B2B"/>
    <w:rsid w:val="00E51B87"/>
    <w:rsid w:val="00E51F36"/>
    <w:rsid w:val="00E52524"/>
    <w:rsid w:val="00E52685"/>
    <w:rsid w:val="00E52DEF"/>
    <w:rsid w:val="00E52F48"/>
    <w:rsid w:val="00E53088"/>
    <w:rsid w:val="00E53157"/>
    <w:rsid w:val="00E533FE"/>
    <w:rsid w:val="00E5344C"/>
    <w:rsid w:val="00E5368E"/>
    <w:rsid w:val="00E53B8E"/>
    <w:rsid w:val="00E5406F"/>
    <w:rsid w:val="00E5413A"/>
    <w:rsid w:val="00E54534"/>
    <w:rsid w:val="00E54587"/>
    <w:rsid w:val="00E54873"/>
    <w:rsid w:val="00E548BF"/>
    <w:rsid w:val="00E54E70"/>
    <w:rsid w:val="00E55450"/>
    <w:rsid w:val="00E554A7"/>
    <w:rsid w:val="00E55B63"/>
    <w:rsid w:val="00E56063"/>
    <w:rsid w:val="00E5610F"/>
    <w:rsid w:val="00E56631"/>
    <w:rsid w:val="00E56ECE"/>
    <w:rsid w:val="00E57483"/>
    <w:rsid w:val="00E57BF5"/>
    <w:rsid w:val="00E601E8"/>
    <w:rsid w:val="00E60898"/>
    <w:rsid w:val="00E60B52"/>
    <w:rsid w:val="00E60C16"/>
    <w:rsid w:val="00E60DA7"/>
    <w:rsid w:val="00E61143"/>
    <w:rsid w:val="00E61200"/>
    <w:rsid w:val="00E61E71"/>
    <w:rsid w:val="00E6205A"/>
    <w:rsid w:val="00E621BE"/>
    <w:rsid w:val="00E62260"/>
    <w:rsid w:val="00E6261A"/>
    <w:rsid w:val="00E63176"/>
    <w:rsid w:val="00E6323D"/>
    <w:rsid w:val="00E634BF"/>
    <w:rsid w:val="00E63CAA"/>
    <w:rsid w:val="00E63D49"/>
    <w:rsid w:val="00E6472D"/>
    <w:rsid w:val="00E64A84"/>
    <w:rsid w:val="00E65316"/>
    <w:rsid w:val="00E658BD"/>
    <w:rsid w:val="00E65C58"/>
    <w:rsid w:val="00E6673A"/>
    <w:rsid w:val="00E66849"/>
    <w:rsid w:val="00E66E0E"/>
    <w:rsid w:val="00E679F3"/>
    <w:rsid w:val="00E67E04"/>
    <w:rsid w:val="00E67FAD"/>
    <w:rsid w:val="00E70508"/>
    <w:rsid w:val="00E70672"/>
    <w:rsid w:val="00E70D5B"/>
    <w:rsid w:val="00E714C8"/>
    <w:rsid w:val="00E71E65"/>
    <w:rsid w:val="00E72D45"/>
    <w:rsid w:val="00E73E03"/>
    <w:rsid w:val="00E74CC0"/>
    <w:rsid w:val="00E7548A"/>
    <w:rsid w:val="00E75BF2"/>
    <w:rsid w:val="00E75D25"/>
    <w:rsid w:val="00E76481"/>
    <w:rsid w:val="00E76CF3"/>
    <w:rsid w:val="00E774F8"/>
    <w:rsid w:val="00E77880"/>
    <w:rsid w:val="00E803DA"/>
    <w:rsid w:val="00E80543"/>
    <w:rsid w:val="00E80D27"/>
    <w:rsid w:val="00E817B7"/>
    <w:rsid w:val="00E817D2"/>
    <w:rsid w:val="00E81B35"/>
    <w:rsid w:val="00E82697"/>
    <w:rsid w:val="00E82C87"/>
    <w:rsid w:val="00E8362E"/>
    <w:rsid w:val="00E83C67"/>
    <w:rsid w:val="00E83EC2"/>
    <w:rsid w:val="00E85237"/>
    <w:rsid w:val="00E85923"/>
    <w:rsid w:val="00E85BAE"/>
    <w:rsid w:val="00E8674E"/>
    <w:rsid w:val="00E86A6E"/>
    <w:rsid w:val="00E86BA1"/>
    <w:rsid w:val="00E86CFA"/>
    <w:rsid w:val="00E86F60"/>
    <w:rsid w:val="00E87102"/>
    <w:rsid w:val="00E87280"/>
    <w:rsid w:val="00E8759D"/>
    <w:rsid w:val="00E87998"/>
    <w:rsid w:val="00E87A01"/>
    <w:rsid w:val="00E90060"/>
    <w:rsid w:val="00E901E1"/>
    <w:rsid w:val="00E9095E"/>
    <w:rsid w:val="00E90B2F"/>
    <w:rsid w:val="00E90B4A"/>
    <w:rsid w:val="00E91A18"/>
    <w:rsid w:val="00E91BF2"/>
    <w:rsid w:val="00E9234A"/>
    <w:rsid w:val="00E923EB"/>
    <w:rsid w:val="00E92B82"/>
    <w:rsid w:val="00E92F68"/>
    <w:rsid w:val="00E932B4"/>
    <w:rsid w:val="00E93408"/>
    <w:rsid w:val="00E950CD"/>
    <w:rsid w:val="00E9547C"/>
    <w:rsid w:val="00E9589D"/>
    <w:rsid w:val="00E967A0"/>
    <w:rsid w:val="00E9690A"/>
    <w:rsid w:val="00E969BB"/>
    <w:rsid w:val="00E96BD0"/>
    <w:rsid w:val="00E97D29"/>
    <w:rsid w:val="00EA01A9"/>
    <w:rsid w:val="00EA0689"/>
    <w:rsid w:val="00EA0877"/>
    <w:rsid w:val="00EA0BAD"/>
    <w:rsid w:val="00EA1031"/>
    <w:rsid w:val="00EA1296"/>
    <w:rsid w:val="00EA1484"/>
    <w:rsid w:val="00EA1557"/>
    <w:rsid w:val="00EA1838"/>
    <w:rsid w:val="00EA1D46"/>
    <w:rsid w:val="00EA27C9"/>
    <w:rsid w:val="00EA2870"/>
    <w:rsid w:val="00EA28EA"/>
    <w:rsid w:val="00EA2BA3"/>
    <w:rsid w:val="00EA2EC3"/>
    <w:rsid w:val="00EA317B"/>
    <w:rsid w:val="00EA3B9B"/>
    <w:rsid w:val="00EA4696"/>
    <w:rsid w:val="00EA4760"/>
    <w:rsid w:val="00EA4788"/>
    <w:rsid w:val="00EA4862"/>
    <w:rsid w:val="00EA4F3B"/>
    <w:rsid w:val="00EA5714"/>
    <w:rsid w:val="00EA7814"/>
    <w:rsid w:val="00EB02C8"/>
    <w:rsid w:val="00EB06D4"/>
    <w:rsid w:val="00EB12A1"/>
    <w:rsid w:val="00EB186B"/>
    <w:rsid w:val="00EB2214"/>
    <w:rsid w:val="00EB2223"/>
    <w:rsid w:val="00EB23B1"/>
    <w:rsid w:val="00EB257D"/>
    <w:rsid w:val="00EB265A"/>
    <w:rsid w:val="00EB29EB"/>
    <w:rsid w:val="00EB2D5E"/>
    <w:rsid w:val="00EB302F"/>
    <w:rsid w:val="00EB30D0"/>
    <w:rsid w:val="00EB31E2"/>
    <w:rsid w:val="00EB347A"/>
    <w:rsid w:val="00EB35D2"/>
    <w:rsid w:val="00EB3E2F"/>
    <w:rsid w:val="00EB454A"/>
    <w:rsid w:val="00EB4CC8"/>
    <w:rsid w:val="00EB4E77"/>
    <w:rsid w:val="00EB5305"/>
    <w:rsid w:val="00EB5362"/>
    <w:rsid w:val="00EB5445"/>
    <w:rsid w:val="00EB5491"/>
    <w:rsid w:val="00EB5D3A"/>
    <w:rsid w:val="00EB5FCA"/>
    <w:rsid w:val="00EB65EB"/>
    <w:rsid w:val="00EB70FB"/>
    <w:rsid w:val="00EB73F1"/>
    <w:rsid w:val="00EB7557"/>
    <w:rsid w:val="00EB760A"/>
    <w:rsid w:val="00EB7AD6"/>
    <w:rsid w:val="00EB7FDC"/>
    <w:rsid w:val="00EC0205"/>
    <w:rsid w:val="00EC1AAC"/>
    <w:rsid w:val="00EC1EAC"/>
    <w:rsid w:val="00EC2279"/>
    <w:rsid w:val="00EC2297"/>
    <w:rsid w:val="00EC22B7"/>
    <w:rsid w:val="00EC2D5F"/>
    <w:rsid w:val="00EC3130"/>
    <w:rsid w:val="00EC3725"/>
    <w:rsid w:val="00EC38B1"/>
    <w:rsid w:val="00EC3A62"/>
    <w:rsid w:val="00EC3E70"/>
    <w:rsid w:val="00EC448F"/>
    <w:rsid w:val="00EC4AC0"/>
    <w:rsid w:val="00EC4B6A"/>
    <w:rsid w:val="00EC517A"/>
    <w:rsid w:val="00EC51A1"/>
    <w:rsid w:val="00EC57D3"/>
    <w:rsid w:val="00EC59CD"/>
    <w:rsid w:val="00EC5BAB"/>
    <w:rsid w:val="00EC5BC7"/>
    <w:rsid w:val="00EC5C0F"/>
    <w:rsid w:val="00EC5EDE"/>
    <w:rsid w:val="00EC656F"/>
    <w:rsid w:val="00EC7265"/>
    <w:rsid w:val="00EC77C2"/>
    <w:rsid w:val="00EC7813"/>
    <w:rsid w:val="00EC78F2"/>
    <w:rsid w:val="00EC7E47"/>
    <w:rsid w:val="00EC7F13"/>
    <w:rsid w:val="00ED042A"/>
    <w:rsid w:val="00ED0608"/>
    <w:rsid w:val="00ED06F3"/>
    <w:rsid w:val="00ED0968"/>
    <w:rsid w:val="00ED0FFD"/>
    <w:rsid w:val="00ED105F"/>
    <w:rsid w:val="00ED1504"/>
    <w:rsid w:val="00ED1841"/>
    <w:rsid w:val="00ED336D"/>
    <w:rsid w:val="00ED3D71"/>
    <w:rsid w:val="00ED4067"/>
    <w:rsid w:val="00ED4E46"/>
    <w:rsid w:val="00ED517A"/>
    <w:rsid w:val="00ED6133"/>
    <w:rsid w:val="00ED674D"/>
    <w:rsid w:val="00ED7717"/>
    <w:rsid w:val="00ED7B9B"/>
    <w:rsid w:val="00ED7F81"/>
    <w:rsid w:val="00EE0365"/>
    <w:rsid w:val="00EE14F9"/>
    <w:rsid w:val="00EE163E"/>
    <w:rsid w:val="00EE1ABA"/>
    <w:rsid w:val="00EE1C77"/>
    <w:rsid w:val="00EE1D53"/>
    <w:rsid w:val="00EE264F"/>
    <w:rsid w:val="00EE26D6"/>
    <w:rsid w:val="00EE2A13"/>
    <w:rsid w:val="00EE2E03"/>
    <w:rsid w:val="00EE2F38"/>
    <w:rsid w:val="00EE306E"/>
    <w:rsid w:val="00EE3123"/>
    <w:rsid w:val="00EE38BC"/>
    <w:rsid w:val="00EE421C"/>
    <w:rsid w:val="00EE4703"/>
    <w:rsid w:val="00EE4D7D"/>
    <w:rsid w:val="00EE5019"/>
    <w:rsid w:val="00EE5B28"/>
    <w:rsid w:val="00EE63CE"/>
    <w:rsid w:val="00EE6CA7"/>
    <w:rsid w:val="00EE6E7A"/>
    <w:rsid w:val="00EE70B1"/>
    <w:rsid w:val="00EE7278"/>
    <w:rsid w:val="00EE7575"/>
    <w:rsid w:val="00EE76A5"/>
    <w:rsid w:val="00EE7990"/>
    <w:rsid w:val="00EE7C28"/>
    <w:rsid w:val="00EE7D99"/>
    <w:rsid w:val="00EE7DB8"/>
    <w:rsid w:val="00EE7DF3"/>
    <w:rsid w:val="00EF03A2"/>
    <w:rsid w:val="00EF051D"/>
    <w:rsid w:val="00EF075E"/>
    <w:rsid w:val="00EF09CC"/>
    <w:rsid w:val="00EF0A32"/>
    <w:rsid w:val="00EF1179"/>
    <w:rsid w:val="00EF159A"/>
    <w:rsid w:val="00EF2A14"/>
    <w:rsid w:val="00EF3074"/>
    <w:rsid w:val="00EF34CE"/>
    <w:rsid w:val="00EF3C51"/>
    <w:rsid w:val="00EF3D33"/>
    <w:rsid w:val="00EF3EC9"/>
    <w:rsid w:val="00EF4E93"/>
    <w:rsid w:val="00EF4F63"/>
    <w:rsid w:val="00EF579E"/>
    <w:rsid w:val="00EF57C1"/>
    <w:rsid w:val="00EF66FC"/>
    <w:rsid w:val="00EF6903"/>
    <w:rsid w:val="00EF6AED"/>
    <w:rsid w:val="00EF6BFD"/>
    <w:rsid w:val="00EF79E5"/>
    <w:rsid w:val="00EF7DF0"/>
    <w:rsid w:val="00F004B1"/>
    <w:rsid w:val="00F00AE7"/>
    <w:rsid w:val="00F010DC"/>
    <w:rsid w:val="00F0185D"/>
    <w:rsid w:val="00F0192A"/>
    <w:rsid w:val="00F019E9"/>
    <w:rsid w:val="00F01B4E"/>
    <w:rsid w:val="00F01C04"/>
    <w:rsid w:val="00F0232F"/>
    <w:rsid w:val="00F02D70"/>
    <w:rsid w:val="00F03233"/>
    <w:rsid w:val="00F03790"/>
    <w:rsid w:val="00F037DA"/>
    <w:rsid w:val="00F04493"/>
    <w:rsid w:val="00F05114"/>
    <w:rsid w:val="00F056FA"/>
    <w:rsid w:val="00F05887"/>
    <w:rsid w:val="00F05B36"/>
    <w:rsid w:val="00F05ED8"/>
    <w:rsid w:val="00F063BD"/>
    <w:rsid w:val="00F0682E"/>
    <w:rsid w:val="00F06C77"/>
    <w:rsid w:val="00F070D7"/>
    <w:rsid w:val="00F0756D"/>
    <w:rsid w:val="00F075C7"/>
    <w:rsid w:val="00F1010A"/>
    <w:rsid w:val="00F104B1"/>
    <w:rsid w:val="00F10A20"/>
    <w:rsid w:val="00F10C20"/>
    <w:rsid w:val="00F10F96"/>
    <w:rsid w:val="00F11D87"/>
    <w:rsid w:val="00F11DD8"/>
    <w:rsid w:val="00F121C3"/>
    <w:rsid w:val="00F12DAD"/>
    <w:rsid w:val="00F1421E"/>
    <w:rsid w:val="00F14565"/>
    <w:rsid w:val="00F1527A"/>
    <w:rsid w:val="00F15692"/>
    <w:rsid w:val="00F1631E"/>
    <w:rsid w:val="00F168E8"/>
    <w:rsid w:val="00F17122"/>
    <w:rsid w:val="00F174D5"/>
    <w:rsid w:val="00F17928"/>
    <w:rsid w:val="00F17B05"/>
    <w:rsid w:val="00F2003E"/>
    <w:rsid w:val="00F200C5"/>
    <w:rsid w:val="00F2057C"/>
    <w:rsid w:val="00F20B07"/>
    <w:rsid w:val="00F210BE"/>
    <w:rsid w:val="00F22487"/>
    <w:rsid w:val="00F22678"/>
    <w:rsid w:val="00F22A5C"/>
    <w:rsid w:val="00F22D5E"/>
    <w:rsid w:val="00F240D3"/>
    <w:rsid w:val="00F242C9"/>
    <w:rsid w:val="00F24799"/>
    <w:rsid w:val="00F247A1"/>
    <w:rsid w:val="00F254AD"/>
    <w:rsid w:val="00F256A7"/>
    <w:rsid w:val="00F2581C"/>
    <w:rsid w:val="00F25F93"/>
    <w:rsid w:val="00F262D2"/>
    <w:rsid w:val="00F263CC"/>
    <w:rsid w:val="00F265A3"/>
    <w:rsid w:val="00F2669C"/>
    <w:rsid w:val="00F27688"/>
    <w:rsid w:val="00F276E8"/>
    <w:rsid w:val="00F27A5C"/>
    <w:rsid w:val="00F30741"/>
    <w:rsid w:val="00F307A5"/>
    <w:rsid w:val="00F30A9A"/>
    <w:rsid w:val="00F3115D"/>
    <w:rsid w:val="00F3125B"/>
    <w:rsid w:val="00F3180C"/>
    <w:rsid w:val="00F32611"/>
    <w:rsid w:val="00F3270B"/>
    <w:rsid w:val="00F333C4"/>
    <w:rsid w:val="00F33561"/>
    <w:rsid w:val="00F33CB8"/>
    <w:rsid w:val="00F343AF"/>
    <w:rsid w:val="00F344D6"/>
    <w:rsid w:val="00F34E4D"/>
    <w:rsid w:val="00F35027"/>
    <w:rsid w:val="00F35B40"/>
    <w:rsid w:val="00F3695D"/>
    <w:rsid w:val="00F37BF4"/>
    <w:rsid w:val="00F40081"/>
    <w:rsid w:val="00F405FB"/>
    <w:rsid w:val="00F40910"/>
    <w:rsid w:val="00F409B2"/>
    <w:rsid w:val="00F41669"/>
    <w:rsid w:val="00F4182E"/>
    <w:rsid w:val="00F41CCE"/>
    <w:rsid w:val="00F42049"/>
    <w:rsid w:val="00F420B6"/>
    <w:rsid w:val="00F4239D"/>
    <w:rsid w:val="00F423FB"/>
    <w:rsid w:val="00F42608"/>
    <w:rsid w:val="00F42AC7"/>
    <w:rsid w:val="00F42F4D"/>
    <w:rsid w:val="00F431E8"/>
    <w:rsid w:val="00F43475"/>
    <w:rsid w:val="00F43F0F"/>
    <w:rsid w:val="00F4403C"/>
    <w:rsid w:val="00F44889"/>
    <w:rsid w:val="00F454A8"/>
    <w:rsid w:val="00F45814"/>
    <w:rsid w:val="00F45C31"/>
    <w:rsid w:val="00F464AB"/>
    <w:rsid w:val="00F4667D"/>
    <w:rsid w:val="00F467AA"/>
    <w:rsid w:val="00F46B26"/>
    <w:rsid w:val="00F46C71"/>
    <w:rsid w:val="00F47DAA"/>
    <w:rsid w:val="00F50891"/>
    <w:rsid w:val="00F51018"/>
    <w:rsid w:val="00F51865"/>
    <w:rsid w:val="00F51918"/>
    <w:rsid w:val="00F51DCC"/>
    <w:rsid w:val="00F52073"/>
    <w:rsid w:val="00F520E2"/>
    <w:rsid w:val="00F533A2"/>
    <w:rsid w:val="00F53429"/>
    <w:rsid w:val="00F53E1B"/>
    <w:rsid w:val="00F543F8"/>
    <w:rsid w:val="00F55238"/>
    <w:rsid w:val="00F562A3"/>
    <w:rsid w:val="00F567B1"/>
    <w:rsid w:val="00F56B9D"/>
    <w:rsid w:val="00F56E18"/>
    <w:rsid w:val="00F57DDD"/>
    <w:rsid w:val="00F601DA"/>
    <w:rsid w:val="00F601E6"/>
    <w:rsid w:val="00F602C8"/>
    <w:rsid w:val="00F607EC"/>
    <w:rsid w:val="00F61291"/>
    <w:rsid w:val="00F61F42"/>
    <w:rsid w:val="00F62470"/>
    <w:rsid w:val="00F62BFC"/>
    <w:rsid w:val="00F63351"/>
    <w:rsid w:val="00F6352F"/>
    <w:rsid w:val="00F63AAB"/>
    <w:rsid w:val="00F63C80"/>
    <w:rsid w:val="00F63D85"/>
    <w:rsid w:val="00F64923"/>
    <w:rsid w:val="00F65AE8"/>
    <w:rsid w:val="00F65FD2"/>
    <w:rsid w:val="00F70591"/>
    <w:rsid w:val="00F70595"/>
    <w:rsid w:val="00F713AE"/>
    <w:rsid w:val="00F71C7A"/>
    <w:rsid w:val="00F72307"/>
    <w:rsid w:val="00F72B9E"/>
    <w:rsid w:val="00F73EEA"/>
    <w:rsid w:val="00F74058"/>
    <w:rsid w:val="00F7406A"/>
    <w:rsid w:val="00F74631"/>
    <w:rsid w:val="00F7476D"/>
    <w:rsid w:val="00F74917"/>
    <w:rsid w:val="00F75036"/>
    <w:rsid w:val="00F750E7"/>
    <w:rsid w:val="00F75857"/>
    <w:rsid w:val="00F75BA1"/>
    <w:rsid w:val="00F75FFA"/>
    <w:rsid w:val="00F76148"/>
    <w:rsid w:val="00F761A2"/>
    <w:rsid w:val="00F761D0"/>
    <w:rsid w:val="00F76791"/>
    <w:rsid w:val="00F76B12"/>
    <w:rsid w:val="00F76E8E"/>
    <w:rsid w:val="00F77515"/>
    <w:rsid w:val="00F77CC9"/>
    <w:rsid w:val="00F77DD0"/>
    <w:rsid w:val="00F800B1"/>
    <w:rsid w:val="00F807B7"/>
    <w:rsid w:val="00F80A27"/>
    <w:rsid w:val="00F8156A"/>
    <w:rsid w:val="00F81933"/>
    <w:rsid w:val="00F81936"/>
    <w:rsid w:val="00F81F1E"/>
    <w:rsid w:val="00F82437"/>
    <w:rsid w:val="00F82D91"/>
    <w:rsid w:val="00F83A5E"/>
    <w:rsid w:val="00F8403B"/>
    <w:rsid w:val="00F84171"/>
    <w:rsid w:val="00F85022"/>
    <w:rsid w:val="00F85896"/>
    <w:rsid w:val="00F85A41"/>
    <w:rsid w:val="00F85BAA"/>
    <w:rsid w:val="00F85BAC"/>
    <w:rsid w:val="00F85D46"/>
    <w:rsid w:val="00F867EA"/>
    <w:rsid w:val="00F8752F"/>
    <w:rsid w:val="00F8783B"/>
    <w:rsid w:val="00F87F54"/>
    <w:rsid w:val="00F902F8"/>
    <w:rsid w:val="00F9100D"/>
    <w:rsid w:val="00F910EA"/>
    <w:rsid w:val="00F917AB"/>
    <w:rsid w:val="00F92247"/>
    <w:rsid w:val="00F925FC"/>
    <w:rsid w:val="00F9297C"/>
    <w:rsid w:val="00F92ABD"/>
    <w:rsid w:val="00F92EBA"/>
    <w:rsid w:val="00F9333E"/>
    <w:rsid w:val="00F93497"/>
    <w:rsid w:val="00F93A13"/>
    <w:rsid w:val="00F93A57"/>
    <w:rsid w:val="00F93ECE"/>
    <w:rsid w:val="00F93F13"/>
    <w:rsid w:val="00F93FD5"/>
    <w:rsid w:val="00F941FB"/>
    <w:rsid w:val="00F94661"/>
    <w:rsid w:val="00F954D3"/>
    <w:rsid w:val="00F95594"/>
    <w:rsid w:val="00F9562B"/>
    <w:rsid w:val="00F9580A"/>
    <w:rsid w:val="00F95CB1"/>
    <w:rsid w:val="00F962F4"/>
    <w:rsid w:val="00F970C2"/>
    <w:rsid w:val="00F97DC7"/>
    <w:rsid w:val="00F97F06"/>
    <w:rsid w:val="00FA070D"/>
    <w:rsid w:val="00FA0876"/>
    <w:rsid w:val="00FA1133"/>
    <w:rsid w:val="00FA2015"/>
    <w:rsid w:val="00FA37DE"/>
    <w:rsid w:val="00FA4A58"/>
    <w:rsid w:val="00FA5011"/>
    <w:rsid w:val="00FA53B1"/>
    <w:rsid w:val="00FA5435"/>
    <w:rsid w:val="00FA59D5"/>
    <w:rsid w:val="00FA59FA"/>
    <w:rsid w:val="00FA631C"/>
    <w:rsid w:val="00FA66E6"/>
    <w:rsid w:val="00FA687F"/>
    <w:rsid w:val="00FA6E0F"/>
    <w:rsid w:val="00FA7EC0"/>
    <w:rsid w:val="00FB0D64"/>
    <w:rsid w:val="00FB0E7A"/>
    <w:rsid w:val="00FB11A4"/>
    <w:rsid w:val="00FB259F"/>
    <w:rsid w:val="00FB300C"/>
    <w:rsid w:val="00FB39CF"/>
    <w:rsid w:val="00FB3B44"/>
    <w:rsid w:val="00FB3CB0"/>
    <w:rsid w:val="00FB499F"/>
    <w:rsid w:val="00FB523F"/>
    <w:rsid w:val="00FB52D3"/>
    <w:rsid w:val="00FB54A7"/>
    <w:rsid w:val="00FB5752"/>
    <w:rsid w:val="00FB5B4B"/>
    <w:rsid w:val="00FB5CF8"/>
    <w:rsid w:val="00FB6BB1"/>
    <w:rsid w:val="00FB6DDD"/>
    <w:rsid w:val="00FB6E15"/>
    <w:rsid w:val="00FB6FA9"/>
    <w:rsid w:val="00FB7641"/>
    <w:rsid w:val="00FC06A6"/>
    <w:rsid w:val="00FC0FFB"/>
    <w:rsid w:val="00FC1810"/>
    <w:rsid w:val="00FC2FCB"/>
    <w:rsid w:val="00FC3B61"/>
    <w:rsid w:val="00FC3BB8"/>
    <w:rsid w:val="00FC3F14"/>
    <w:rsid w:val="00FC469F"/>
    <w:rsid w:val="00FC47F8"/>
    <w:rsid w:val="00FC4EED"/>
    <w:rsid w:val="00FC56F1"/>
    <w:rsid w:val="00FC5C91"/>
    <w:rsid w:val="00FC5E1F"/>
    <w:rsid w:val="00FC5E65"/>
    <w:rsid w:val="00FC634F"/>
    <w:rsid w:val="00FC64D9"/>
    <w:rsid w:val="00FC68D2"/>
    <w:rsid w:val="00FC7463"/>
    <w:rsid w:val="00FC75C7"/>
    <w:rsid w:val="00FC7601"/>
    <w:rsid w:val="00FD02A7"/>
    <w:rsid w:val="00FD0650"/>
    <w:rsid w:val="00FD0680"/>
    <w:rsid w:val="00FD121A"/>
    <w:rsid w:val="00FD18AF"/>
    <w:rsid w:val="00FD2268"/>
    <w:rsid w:val="00FD28D3"/>
    <w:rsid w:val="00FD2B82"/>
    <w:rsid w:val="00FD3447"/>
    <w:rsid w:val="00FD4B5E"/>
    <w:rsid w:val="00FD4BFF"/>
    <w:rsid w:val="00FD50A9"/>
    <w:rsid w:val="00FD55E2"/>
    <w:rsid w:val="00FD5904"/>
    <w:rsid w:val="00FD5932"/>
    <w:rsid w:val="00FD5DE6"/>
    <w:rsid w:val="00FD6A37"/>
    <w:rsid w:val="00FD7DFF"/>
    <w:rsid w:val="00FE0BC7"/>
    <w:rsid w:val="00FE0E5E"/>
    <w:rsid w:val="00FE1455"/>
    <w:rsid w:val="00FE1503"/>
    <w:rsid w:val="00FE1CFF"/>
    <w:rsid w:val="00FE23FD"/>
    <w:rsid w:val="00FE274A"/>
    <w:rsid w:val="00FE2F20"/>
    <w:rsid w:val="00FE3868"/>
    <w:rsid w:val="00FE3F86"/>
    <w:rsid w:val="00FE457D"/>
    <w:rsid w:val="00FE459F"/>
    <w:rsid w:val="00FE47EB"/>
    <w:rsid w:val="00FE4999"/>
    <w:rsid w:val="00FE4DCA"/>
    <w:rsid w:val="00FE4DF3"/>
    <w:rsid w:val="00FE588F"/>
    <w:rsid w:val="00FE5D9F"/>
    <w:rsid w:val="00FE5F35"/>
    <w:rsid w:val="00FE6829"/>
    <w:rsid w:val="00FE692B"/>
    <w:rsid w:val="00FE6BCB"/>
    <w:rsid w:val="00FE7623"/>
    <w:rsid w:val="00FE7C2F"/>
    <w:rsid w:val="00FE7E34"/>
    <w:rsid w:val="00FF0196"/>
    <w:rsid w:val="00FF0A33"/>
    <w:rsid w:val="00FF0B28"/>
    <w:rsid w:val="00FF0C47"/>
    <w:rsid w:val="00FF0EDF"/>
    <w:rsid w:val="00FF0FD9"/>
    <w:rsid w:val="00FF11B2"/>
    <w:rsid w:val="00FF16B3"/>
    <w:rsid w:val="00FF1C41"/>
    <w:rsid w:val="00FF22BF"/>
    <w:rsid w:val="00FF25A9"/>
    <w:rsid w:val="00FF2C30"/>
    <w:rsid w:val="00FF2E53"/>
    <w:rsid w:val="00FF3798"/>
    <w:rsid w:val="00FF3B3B"/>
    <w:rsid w:val="00FF4C71"/>
    <w:rsid w:val="00FF50A2"/>
    <w:rsid w:val="00FF54C2"/>
    <w:rsid w:val="00FF564B"/>
    <w:rsid w:val="00FF5B59"/>
    <w:rsid w:val="00FF5D12"/>
    <w:rsid w:val="00FF5DD9"/>
    <w:rsid w:val="00FF5F99"/>
    <w:rsid w:val="00FF60CF"/>
    <w:rsid w:val="00FF6136"/>
    <w:rsid w:val="00FF6426"/>
    <w:rsid w:val="00FF650D"/>
    <w:rsid w:val="00FF67DF"/>
    <w:rsid w:val="00FF6880"/>
    <w:rsid w:val="00FF6C2D"/>
    <w:rsid w:val="00FF716F"/>
    <w:rsid w:val="00FF78E6"/>
    <w:rsid w:val="00FF7CD5"/>
    <w:rsid w:val="00FF7DAB"/>
    <w:rsid w:val="00FF7F28"/>
    <w:rsid w:val="00FF7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C1888"/>
  <w15:chartTrackingRefBased/>
  <w15:docId w15:val="{1DC29A90-92F4-4607-99BB-52BD948A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1D7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1717D"/>
    <w:pPr>
      <w:ind w:left="720"/>
      <w:contextualSpacing/>
    </w:pPr>
  </w:style>
  <w:style w:type="paragraph" w:customStyle="1" w:styleId="EndNoteBibliographyTitle">
    <w:name w:val="EndNote Bibliography Title"/>
    <w:basedOn w:val="Normal"/>
    <w:link w:val="EndNoteBibliographyTitleChar"/>
    <w:rsid w:val="00607500"/>
    <w:pPr>
      <w:spacing w:after="0"/>
      <w:jc w:val="center"/>
    </w:pPr>
    <w:rPr>
      <w:rFonts w:ascii="Times New Roman" w:hAnsi="Times New Roman" w:cs="Times New Roman"/>
      <w:noProof/>
      <w:sz w:val="20"/>
    </w:rPr>
  </w:style>
  <w:style w:type="character" w:customStyle="1" w:styleId="ListParagraphChar">
    <w:name w:val="List Paragraph Char"/>
    <w:basedOn w:val="DefaultParagraphFont"/>
    <w:link w:val="ListParagraph"/>
    <w:uiPriority w:val="34"/>
    <w:rsid w:val="00607500"/>
  </w:style>
  <w:style w:type="character" w:customStyle="1" w:styleId="EndNoteBibliographyTitleChar">
    <w:name w:val="EndNote Bibliography Title Char"/>
    <w:basedOn w:val="ListParagraphChar"/>
    <w:link w:val="EndNoteBibliographyTitle"/>
    <w:rsid w:val="00607500"/>
    <w:rPr>
      <w:rFonts w:ascii="Times New Roman" w:hAnsi="Times New Roman" w:cs="Times New Roman"/>
      <w:noProof/>
      <w:sz w:val="20"/>
    </w:rPr>
  </w:style>
  <w:style w:type="paragraph" w:customStyle="1" w:styleId="EndNoteBibliography">
    <w:name w:val="EndNote Bibliography"/>
    <w:basedOn w:val="Normal"/>
    <w:link w:val="EndNoteBibliographyChar"/>
    <w:rsid w:val="00607500"/>
    <w:pPr>
      <w:spacing w:line="480" w:lineRule="auto"/>
    </w:pPr>
    <w:rPr>
      <w:rFonts w:ascii="Times New Roman" w:hAnsi="Times New Roman" w:cs="Times New Roman"/>
      <w:noProof/>
      <w:sz w:val="20"/>
    </w:rPr>
  </w:style>
  <w:style w:type="character" w:customStyle="1" w:styleId="EndNoteBibliographyChar">
    <w:name w:val="EndNote Bibliography Char"/>
    <w:basedOn w:val="ListParagraphChar"/>
    <w:link w:val="EndNoteBibliography"/>
    <w:rsid w:val="00607500"/>
    <w:rPr>
      <w:rFonts w:ascii="Times New Roman" w:hAnsi="Times New Roman" w:cs="Times New Roman"/>
      <w:noProof/>
      <w:sz w:val="20"/>
    </w:rPr>
  </w:style>
  <w:style w:type="character" w:styleId="CommentReference">
    <w:name w:val="annotation reference"/>
    <w:basedOn w:val="DefaultParagraphFont"/>
    <w:uiPriority w:val="99"/>
    <w:unhideWhenUsed/>
    <w:rsid w:val="0032292C"/>
    <w:rPr>
      <w:sz w:val="16"/>
      <w:szCs w:val="16"/>
    </w:rPr>
  </w:style>
  <w:style w:type="paragraph" w:styleId="CommentText">
    <w:name w:val="annotation text"/>
    <w:basedOn w:val="Normal"/>
    <w:link w:val="CommentTextChar"/>
    <w:uiPriority w:val="99"/>
    <w:unhideWhenUsed/>
    <w:rsid w:val="0032292C"/>
    <w:pPr>
      <w:spacing w:line="240" w:lineRule="auto"/>
    </w:pPr>
    <w:rPr>
      <w:sz w:val="20"/>
      <w:szCs w:val="20"/>
    </w:rPr>
  </w:style>
  <w:style w:type="character" w:customStyle="1" w:styleId="CommentTextChar">
    <w:name w:val="Comment Text Char"/>
    <w:basedOn w:val="DefaultParagraphFont"/>
    <w:link w:val="CommentText"/>
    <w:uiPriority w:val="99"/>
    <w:rsid w:val="0032292C"/>
    <w:rPr>
      <w:sz w:val="20"/>
      <w:szCs w:val="20"/>
    </w:rPr>
  </w:style>
  <w:style w:type="paragraph" w:styleId="CommentSubject">
    <w:name w:val="annotation subject"/>
    <w:basedOn w:val="CommentText"/>
    <w:next w:val="CommentText"/>
    <w:link w:val="CommentSubjectChar"/>
    <w:uiPriority w:val="99"/>
    <w:semiHidden/>
    <w:unhideWhenUsed/>
    <w:rsid w:val="00973602"/>
    <w:rPr>
      <w:b/>
      <w:bCs/>
    </w:rPr>
  </w:style>
  <w:style w:type="character" w:customStyle="1" w:styleId="CommentSubjectChar">
    <w:name w:val="Comment Subject Char"/>
    <w:basedOn w:val="CommentTextChar"/>
    <w:link w:val="CommentSubject"/>
    <w:uiPriority w:val="99"/>
    <w:semiHidden/>
    <w:rsid w:val="00973602"/>
    <w:rPr>
      <w:b/>
      <w:bCs/>
      <w:sz w:val="20"/>
      <w:szCs w:val="20"/>
    </w:rPr>
  </w:style>
  <w:style w:type="paragraph" w:styleId="Revision">
    <w:name w:val="Revision"/>
    <w:hidden/>
    <w:uiPriority w:val="99"/>
    <w:semiHidden/>
    <w:rsid w:val="009D21BF"/>
    <w:pPr>
      <w:spacing w:after="0" w:line="240" w:lineRule="auto"/>
    </w:pPr>
  </w:style>
  <w:style w:type="character" w:styleId="Hyperlink">
    <w:name w:val="Hyperlink"/>
    <w:basedOn w:val="DefaultParagraphFont"/>
    <w:uiPriority w:val="99"/>
    <w:unhideWhenUsed/>
    <w:rsid w:val="00AB3EA5"/>
    <w:rPr>
      <w:color w:val="0563C1" w:themeColor="hyperlink"/>
      <w:u w:val="single"/>
    </w:rPr>
  </w:style>
  <w:style w:type="character" w:styleId="UnresolvedMention">
    <w:name w:val="Unresolved Mention"/>
    <w:basedOn w:val="DefaultParagraphFont"/>
    <w:uiPriority w:val="99"/>
    <w:semiHidden/>
    <w:unhideWhenUsed/>
    <w:rsid w:val="00AB3EA5"/>
    <w:rPr>
      <w:color w:val="605E5C"/>
      <w:shd w:val="clear" w:color="auto" w:fill="E1DFDD"/>
    </w:rPr>
  </w:style>
  <w:style w:type="paragraph" w:styleId="Header">
    <w:name w:val="header"/>
    <w:basedOn w:val="Normal"/>
    <w:link w:val="HeaderChar"/>
    <w:uiPriority w:val="99"/>
    <w:unhideWhenUsed/>
    <w:rsid w:val="009752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2A4"/>
  </w:style>
  <w:style w:type="paragraph" w:styleId="Footer">
    <w:name w:val="footer"/>
    <w:basedOn w:val="Normal"/>
    <w:link w:val="FooterChar"/>
    <w:uiPriority w:val="99"/>
    <w:unhideWhenUsed/>
    <w:rsid w:val="009752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2A4"/>
  </w:style>
  <w:style w:type="character" w:customStyle="1" w:styleId="normalChar">
    <w:name w:val="_normal Char"/>
    <w:basedOn w:val="DefaultParagraphFont"/>
    <w:link w:val="normal0"/>
    <w:uiPriority w:val="99"/>
    <w:locked/>
    <w:rsid w:val="004D78FE"/>
    <w:rPr>
      <w:rFonts w:ascii="Arial" w:eastAsia="Calibri" w:hAnsi="Arial" w:cs="Arial"/>
    </w:rPr>
  </w:style>
  <w:style w:type="paragraph" w:customStyle="1" w:styleId="normal0">
    <w:name w:val="_normal"/>
    <w:basedOn w:val="Normal"/>
    <w:link w:val="normalChar"/>
    <w:uiPriority w:val="99"/>
    <w:qFormat/>
    <w:rsid w:val="004D78FE"/>
    <w:pPr>
      <w:spacing w:before="120" w:after="200" w:line="240" w:lineRule="auto"/>
    </w:pPr>
    <w:rPr>
      <w:rFonts w:ascii="Arial" w:eastAsia="Calibri" w:hAnsi="Arial" w:cs="Arial"/>
    </w:rPr>
  </w:style>
  <w:style w:type="table" w:styleId="TableGrid">
    <w:name w:val="Table Grid"/>
    <w:basedOn w:val="TableNormal"/>
    <w:uiPriority w:val="59"/>
    <w:rsid w:val="004F3777"/>
    <w:pPr>
      <w:spacing w:after="0" w:line="240" w:lineRule="auto"/>
    </w:pPr>
    <w:rPr>
      <w:rFonts w:ascii="Calibri" w:eastAsia="Calibri" w:hAnsi="Calibri" w:cs="Times New Roman"/>
      <w:sz w:val="20"/>
      <w:szCs w:val="20"/>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067A7"/>
    <w:rPr>
      <w:color w:val="954F72" w:themeColor="followedHyperlink"/>
      <w:u w:val="single"/>
    </w:rPr>
  </w:style>
  <w:style w:type="character" w:styleId="PlaceholderText">
    <w:name w:val="Placeholder Text"/>
    <w:basedOn w:val="DefaultParagraphFont"/>
    <w:uiPriority w:val="99"/>
    <w:semiHidden/>
    <w:rsid w:val="00DB3F42"/>
    <w:rPr>
      <w:color w:val="808080"/>
    </w:rPr>
  </w:style>
  <w:style w:type="paragraph" w:styleId="EndnoteText">
    <w:name w:val="endnote text"/>
    <w:basedOn w:val="Normal"/>
    <w:link w:val="EndnoteTextChar"/>
    <w:uiPriority w:val="99"/>
    <w:semiHidden/>
    <w:unhideWhenUsed/>
    <w:rsid w:val="00A82A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2AE5"/>
    <w:rPr>
      <w:sz w:val="20"/>
      <w:szCs w:val="20"/>
    </w:rPr>
  </w:style>
  <w:style w:type="character" w:styleId="EndnoteReference">
    <w:name w:val="endnote reference"/>
    <w:basedOn w:val="DefaultParagraphFont"/>
    <w:uiPriority w:val="99"/>
    <w:semiHidden/>
    <w:unhideWhenUsed/>
    <w:rsid w:val="00A82AE5"/>
    <w:rPr>
      <w:vertAlign w:val="superscript"/>
    </w:rPr>
  </w:style>
  <w:style w:type="paragraph" w:styleId="Caption">
    <w:name w:val="caption"/>
    <w:basedOn w:val="Normal"/>
    <w:next w:val="Normal"/>
    <w:qFormat/>
    <w:rsid w:val="00F45814"/>
    <w:pPr>
      <w:keepNext/>
      <w:keepLines/>
      <w:tabs>
        <w:tab w:val="left" w:pos="1440"/>
      </w:tabs>
      <w:spacing w:before="240" w:after="120" w:line="240" w:lineRule="auto"/>
      <w:ind w:left="1440" w:hanging="1440"/>
    </w:pPr>
    <w:rPr>
      <w:rFonts w:ascii="Arial" w:eastAsia="Arial" w:hAnsi="Arial" w:cs="Times New Roman"/>
      <w:b/>
      <w:bCs/>
      <w:sz w:val="24"/>
      <w:szCs w:val="20"/>
    </w:rPr>
  </w:style>
  <w:style w:type="paragraph" w:customStyle="1" w:styleId="SageTableCellLeft">
    <w:name w:val="Sage Table Cell Left"/>
    <w:basedOn w:val="Normal"/>
    <w:rsid w:val="00B92F72"/>
    <w:pPr>
      <w:keepLines/>
      <w:spacing w:before="40" w:after="80" w:line="240" w:lineRule="auto"/>
    </w:pPr>
    <w:rPr>
      <w:rFonts w:ascii="Times New Roman" w:eastAsia="Arial" w:hAnsi="Times New Roman" w:cs="Times New Roman"/>
      <w:sz w:val="20"/>
      <w:szCs w:val="24"/>
    </w:rPr>
  </w:style>
  <w:style w:type="paragraph" w:customStyle="1" w:styleId="SageTableCellCenter">
    <w:name w:val="Sage Table Cell Center"/>
    <w:basedOn w:val="SageTableCellLeft"/>
    <w:rsid w:val="00B92F72"/>
    <w:pPr>
      <w:jc w:val="center"/>
    </w:pPr>
  </w:style>
  <w:style w:type="paragraph" w:customStyle="1" w:styleId="SageTableHeadingLeft">
    <w:name w:val="Sage Table Heading Left"/>
    <w:basedOn w:val="SageTableCellLeft"/>
    <w:rsid w:val="00B92F72"/>
    <w:rPr>
      <w:b/>
    </w:rPr>
  </w:style>
  <w:style w:type="paragraph" w:customStyle="1" w:styleId="SageTableHeadingCenter">
    <w:name w:val="Sage Table Heading Center"/>
    <w:basedOn w:val="SageTableHeadingLeft"/>
    <w:qFormat/>
    <w:rsid w:val="00B92F72"/>
    <w:pPr>
      <w:jc w:val="center"/>
    </w:pPr>
  </w:style>
  <w:style w:type="paragraph" w:customStyle="1" w:styleId="Tablefootnote">
    <w:name w:val="Table footnote"/>
    <w:basedOn w:val="Normal"/>
    <w:link w:val="TablefootnoteChar"/>
    <w:qFormat/>
    <w:rsid w:val="003022D8"/>
    <w:pPr>
      <w:spacing w:after="0" w:line="240" w:lineRule="auto"/>
    </w:pPr>
    <w:rPr>
      <w:rFonts w:ascii="Times New Roman" w:eastAsia="Arial" w:hAnsi="Times New Roman" w:cs="Times New Roman"/>
      <w:sz w:val="18"/>
      <w:szCs w:val="18"/>
    </w:rPr>
  </w:style>
  <w:style w:type="character" w:customStyle="1" w:styleId="TablefootnoteChar">
    <w:name w:val="Table footnote Char"/>
    <w:link w:val="Tablefootnote"/>
    <w:rsid w:val="003022D8"/>
    <w:rPr>
      <w:rFonts w:ascii="Times New Roman" w:eastAsia="Arial" w:hAnsi="Times New Roman" w:cs="Times New Roman"/>
      <w:sz w:val="18"/>
      <w:szCs w:val="18"/>
    </w:rPr>
  </w:style>
  <w:style w:type="character" w:customStyle="1" w:styleId="SageEmphasis7">
    <w:name w:val="Sage Emphasis 7"/>
    <w:rsid w:val="00F954D3"/>
    <w:rPr>
      <w:color w:val="0000FF"/>
      <w:lang w:val="en-US" w:eastAsia="en-US" w:bidi="ar-SA"/>
    </w:rPr>
  </w:style>
  <w:style w:type="paragraph" w:customStyle="1" w:styleId="Tablenotes">
    <w:name w:val="Table notes"/>
    <w:basedOn w:val="Normal"/>
    <w:link w:val="TablenotesChar"/>
    <w:qFormat/>
    <w:rsid w:val="00F954D3"/>
    <w:pPr>
      <w:spacing w:before="120" w:after="0" w:line="240" w:lineRule="auto"/>
    </w:pPr>
    <w:rPr>
      <w:rFonts w:ascii="Times New Roman" w:eastAsia="Arial" w:hAnsi="Times New Roman" w:cs="Times New Roman"/>
      <w:sz w:val="18"/>
      <w:szCs w:val="16"/>
    </w:rPr>
  </w:style>
  <w:style w:type="character" w:customStyle="1" w:styleId="TablenotesChar">
    <w:name w:val="Table notes Char"/>
    <w:basedOn w:val="DefaultParagraphFont"/>
    <w:link w:val="Tablenotes"/>
    <w:rsid w:val="00F954D3"/>
    <w:rPr>
      <w:rFonts w:ascii="Times New Roman" w:eastAsia="Arial" w:hAnsi="Times New Roman" w:cs="Times New Roman"/>
      <w:sz w:val="18"/>
      <w:szCs w:val="16"/>
    </w:rPr>
  </w:style>
  <w:style w:type="character" w:customStyle="1" w:styleId="cf01">
    <w:name w:val="cf01"/>
    <w:basedOn w:val="DefaultParagraphFont"/>
    <w:rsid w:val="000E5EE0"/>
    <w:rPr>
      <w:rFonts w:ascii="Segoe UI" w:hAnsi="Segoe UI" w:cs="Segoe UI" w:hint="default"/>
      <w:sz w:val="18"/>
      <w:szCs w:val="18"/>
    </w:rPr>
  </w:style>
  <w:style w:type="table" w:customStyle="1" w:styleId="TableGrid1">
    <w:name w:val="Table Grid1"/>
    <w:basedOn w:val="TableNormal"/>
    <w:next w:val="TableGrid"/>
    <w:rsid w:val="00183FC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F5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5988">
      <w:bodyDiv w:val="1"/>
      <w:marLeft w:val="0"/>
      <w:marRight w:val="0"/>
      <w:marTop w:val="0"/>
      <w:marBottom w:val="0"/>
      <w:divBdr>
        <w:top w:val="none" w:sz="0" w:space="0" w:color="auto"/>
        <w:left w:val="none" w:sz="0" w:space="0" w:color="auto"/>
        <w:bottom w:val="none" w:sz="0" w:space="0" w:color="auto"/>
        <w:right w:val="none" w:sz="0" w:space="0" w:color="auto"/>
      </w:divBdr>
    </w:div>
    <w:div w:id="134836890">
      <w:bodyDiv w:val="1"/>
      <w:marLeft w:val="0"/>
      <w:marRight w:val="0"/>
      <w:marTop w:val="0"/>
      <w:marBottom w:val="0"/>
      <w:divBdr>
        <w:top w:val="none" w:sz="0" w:space="0" w:color="auto"/>
        <w:left w:val="none" w:sz="0" w:space="0" w:color="auto"/>
        <w:bottom w:val="none" w:sz="0" w:space="0" w:color="auto"/>
        <w:right w:val="none" w:sz="0" w:space="0" w:color="auto"/>
      </w:divBdr>
    </w:div>
    <w:div w:id="153568178">
      <w:bodyDiv w:val="1"/>
      <w:marLeft w:val="0"/>
      <w:marRight w:val="0"/>
      <w:marTop w:val="0"/>
      <w:marBottom w:val="0"/>
      <w:divBdr>
        <w:top w:val="none" w:sz="0" w:space="0" w:color="auto"/>
        <w:left w:val="none" w:sz="0" w:space="0" w:color="auto"/>
        <w:bottom w:val="none" w:sz="0" w:space="0" w:color="auto"/>
        <w:right w:val="none" w:sz="0" w:space="0" w:color="auto"/>
      </w:divBdr>
    </w:div>
    <w:div w:id="262685220">
      <w:bodyDiv w:val="1"/>
      <w:marLeft w:val="0"/>
      <w:marRight w:val="0"/>
      <w:marTop w:val="0"/>
      <w:marBottom w:val="0"/>
      <w:divBdr>
        <w:top w:val="none" w:sz="0" w:space="0" w:color="auto"/>
        <w:left w:val="none" w:sz="0" w:space="0" w:color="auto"/>
        <w:bottom w:val="none" w:sz="0" w:space="0" w:color="auto"/>
        <w:right w:val="none" w:sz="0" w:space="0" w:color="auto"/>
      </w:divBdr>
    </w:div>
    <w:div w:id="403069687">
      <w:bodyDiv w:val="1"/>
      <w:marLeft w:val="0"/>
      <w:marRight w:val="0"/>
      <w:marTop w:val="0"/>
      <w:marBottom w:val="0"/>
      <w:divBdr>
        <w:top w:val="none" w:sz="0" w:space="0" w:color="auto"/>
        <w:left w:val="none" w:sz="0" w:space="0" w:color="auto"/>
        <w:bottom w:val="none" w:sz="0" w:space="0" w:color="auto"/>
        <w:right w:val="none" w:sz="0" w:space="0" w:color="auto"/>
      </w:divBdr>
    </w:div>
    <w:div w:id="451288470">
      <w:bodyDiv w:val="1"/>
      <w:marLeft w:val="0"/>
      <w:marRight w:val="0"/>
      <w:marTop w:val="0"/>
      <w:marBottom w:val="0"/>
      <w:divBdr>
        <w:top w:val="none" w:sz="0" w:space="0" w:color="auto"/>
        <w:left w:val="none" w:sz="0" w:space="0" w:color="auto"/>
        <w:bottom w:val="none" w:sz="0" w:space="0" w:color="auto"/>
        <w:right w:val="none" w:sz="0" w:space="0" w:color="auto"/>
      </w:divBdr>
    </w:div>
    <w:div w:id="457647381">
      <w:bodyDiv w:val="1"/>
      <w:marLeft w:val="0"/>
      <w:marRight w:val="0"/>
      <w:marTop w:val="0"/>
      <w:marBottom w:val="0"/>
      <w:divBdr>
        <w:top w:val="none" w:sz="0" w:space="0" w:color="auto"/>
        <w:left w:val="none" w:sz="0" w:space="0" w:color="auto"/>
        <w:bottom w:val="none" w:sz="0" w:space="0" w:color="auto"/>
        <w:right w:val="none" w:sz="0" w:space="0" w:color="auto"/>
      </w:divBdr>
    </w:div>
    <w:div w:id="473109444">
      <w:bodyDiv w:val="1"/>
      <w:marLeft w:val="0"/>
      <w:marRight w:val="0"/>
      <w:marTop w:val="0"/>
      <w:marBottom w:val="0"/>
      <w:divBdr>
        <w:top w:val="none" w:sz="0" w:space="0" w:color="auto"/>
        <w:left w:val="none" w:sz="0" w:space="0" w:color="auto"/>
        <w:bottom w:val="none" w:sz="0" w:space="0" w:color="auto"/>
        <w:right w:val="none" w:sz="0" w:space="0" w:color="auto"/>
      </w:divBdr>
    </w:div>
    <w:div w:id="577791911">
      <w:bodyDiv w:val="1"/>
      <w:marLeft w:val="0"/>
      <w:marRight w:val="0"/>
      <w:marTop w:val="0"/>
      <w:marBottom w:val="0"/>
      <w:divBdr>
        <w:top w:val="none" w:sz="0" w:space="0" w:color="auto"/>
        <w:left w:val="none" w:sz="0" w:space="0" w:color="auto"/>
        <w:bottom w:val="none" w:sz="0" w:space="0" w:color="auto"/>
        <w:right w:val="none" w:sz="0" w:space="0" w:color="auto"/>
      </w:divBdr>
    </w:div>
    <w:div w:id="627470101">
      <w:bodyDiv w:val="1"/>
      <w:marLeft w:val="0"/>
      <w:marRight w:val="0"/>
      <w:marTop w:val="0"/>
      <w:marBottom w:val="0"/>
      <w:divBdr>
        <w:top w:val="none" w:sz="0" w:space="0" w:color="auto"/>
        <w:left w:val="none" w:sz="0" w:space="0" w:color="auto"/>
        <w:bottom w:val="none" w:sz="0" w:space="0" w:color="auto"/>
        <w:right w:val="none" w:sz="0" w:space="0" w:color="auto"/>
      </w:divBdr>
    </w:div>
    <w:div w:id="720011114">
      <w:bodyDiv w:val="1"/>
      <w:marLeft w:val="0"/>
      <w:marRight w:val="0"/>
      <w:marTop w:val="0"/>
      <w:marBottom w:val="0"/>
      <w:divBdr>
        <w:top w:val="none" w:sz="0" w:space="0" w:color="auto"/>
        <w:left w:val="none" w:sz="0" w:space="0" w:color="auto"/>
        <w:bottom w:val="none" w:sz="0" w:space="0" w:color="auto"/>
        <w:right w:val="none" w:sz="0" w:space="0" w:color="auto"/>
      </w:divBdr>
    </w:div>
    <w:div w:id="777792109">
      <w:bodyDiv w:val="1"/>
      <w:marLeft w:val="0"/>
      <w:marRight w:val="0"/>
      <w:marTop w:val="0"/>
      <w:marBottom w:val="0"/>
      <w:divBdr>
        <w:top w:val="none" w:sz="0" w:space="0" w:color="auto"/>
        <w:left w:val="none" w:sz="0" w:space="0" w:color="auto"/>
        <w:bottom w:val="none" w:sz="0" w:space="0" w:color="auto"/>
        <w:right w:val="none" w:sz="0" w:space="0" w:color="auto"/>
      </w:divBdr>
    </w:div>
    <w:div w:id="952243859">
      <w:bodyDiv w:val="1"/>
      <w:marLeft w:val="0"/>
      <w:marRight w:val="0"/>
      <w:marTop w:val="0"/>
      <w:marBottom w:val="0"/>
      <w:divBdr>
        <w:top w:val="none" w:sz="0" w:space="0" w:color="auto"/>
        <w:left w:val="none" w:sz="0" w:space="0" w:color="auto"/>
        <w:bottom w:val="none" w:sz="0" w:space="0" w:color="auto"/>
        <w:right w:val="none" w:sz="0" w:space="0" w:color="auto"/>
      </w:divBdr>
    </w:div>
    <w:div w:id="991984155">
      <w:bodyDiv w:val="1"/>
      <w:marLeft w:val="0"/>
      <w:marRight w:val="0"/>
      <w:marTop w:val="0"/>
      <w:marBottom w:val="0"/>
      <w:divBdr>
        <w:top w:val="none" w:sz="0" w:space="0" w:color="auto"/>
        <w:left w:val="none" w:sz="0" w:space="0" w:color="auto"/>
        <w:bottom w:val="none" w:sz="0" w:space="0" w:color="auto"/>
        <w:right w:val="none" w:sz="0" w:space="0" w:color="auto"/>
      </w:divBdr>
    </w:div>
    <w:div w:id="1040714407">
      <w:bodyDiv w:val="1"/>
      <w:marLeft w:val="0"/>
      <w:marRight w:val="0"/>
      <w:marTop w:val="0"/>
      <w:marBottom w:val="0"/>
      <w:divBdr>
        <w:top w:val="none" w:sz="0" w:space="0" w:color="auto"/>
        <w:left w:val="none" w:sz="0" w:space="0" w:color="auto"/>
        <w:bottom w:val="none" w:sz="0" w:space="0" w:color="auto"/>
        <w:right w:val="none" w:sz="0" w:space="0" w:color="auto"/>
      </w:divBdr>
    </w:div>
    <w:div w:id="1119640140">
      <w:bodyDiv w:val="1"/>
      <w:marLeft w:val="0"/>
      <w:marRight w:val="0"/>
      <w:marTop w:val="0"/>
      <w:marBottom w:val="0"/>
      <w:divBdr>
        <w:top w:val="none" w:sz="0" w:space="0" w:color="auto"/>
        <w:left w:val="none" w:sz="0" w:space="0" w:color="auto"/>
        <w:bottom w:val="none" w:sz="0" w:space="0" w:color="auto"/>
        <w:right w:val="none" w:sz="0" w:space="0" w:color="auto"/>
      </w:divBdr>
    </w:div>
    <w:div w:id="1163618663">
      <w:bodyDiv w:val="1"/>
      <w:marLeft w:val="0"/>
      <w:marRight w:val="0"/>
      <w:marTop w:val="0"/>
      <w:marBottom w:val="0"/>
      <w:divBdr>
        <w:top w:val="none" w:sz="0" w:space="0" w:color="auto"/>
        <w:left w:val="none" w:sz="0" w:space="0" w:color="auto"/>
        <w:bottom w:val="none" w:sz="0" w:space="0" w:color="auto"/>
        <w:right w:val="none" w:sz="0" w:space="0" w:color="auto"/>
      </w:divBdr>
    </w:div>
    <w:div w:id="1174296616">
      <w:bodyDiv w:val="1"/>
      <w:marLeft w:val="0"/>
      <w:marRight w:val="0"/>
      <w:marTop w:val="0"/>
      <w:marBottom w:val="0"/>
      <w:divBdr>
        <w:top w:val="none" w:sz="0" w:space="0" w:color="auto"/>
        <w:left w:val="none" w:sz="0" w:space="0" w:color="auto"/>
        <w:bottom w:val="none" w:sz="0" w:space="0" w:color="auto"/>
        <w:right w:val="none" w:sz="0" w:space="0" w:color="auto"/>
      </w:divBdr>
    </w:div>
    <w:div w:id="1242720730">
      <w:bodyDiv w:val="1"/>
      <w:marLeft w:val="0"/>
      <w:marRight w:val="0"/>
      <w:marTop w:val="0"/>
      <w:marBottom w:val="0"/>
      <w:divBdr>
        <w:top w:val="none" w:sz="0" w:space="0" w:color="auto"/>
        <w:left w:val="none" w:sz="0" w:space="0" w:color="auto"/>
        <w:bottom w:val="none" w:sz="0" w:space="0" w:color="auto"/>
        <w:right w:val="none" w:sz="0" w:space="0" w:color="auto"/>
      </w:divBdr>
    </w:div>
    <w:div w:id="1251934738">
      <w:bodyDiv w:val="1"/>
      <w:marLeft w:val="0"/>
      <w:marRight w:val="0"/>
      <w:marTop w:val="0"/>
      <w:marBottom w:val="0"/>
      <w:divBdr>
        <w:top w:val="none" w:sz="0" w:space="0" w:color="auto"/>
        <w:left w:val="none" w:sz="0" w:space="0" w:color="auto"/>
        <w:bottom w:val="none" w:sz="0" w:space="0" w:color="auto"/>
        <w:right w:val="none" w:sz="0" w:space="0" w:color="auto"/>
      </w:divBdr>
    </w:div>
    <w:div w:id="1264532058">
      <w:bodyDiv w:val="1"/>
      <w:marLeft w:val="0"/>
      <w:marRight w:val="0"/>
      <w:marTop w:val="0"/>
      <w:marBottom w:val="0"/>
      <w:divBdr>
        <w:top w:val="none" w:sz="0" w:space="0" w:color="auto"/>
        <w:left w:val="none" w:sz="0" w:space="0" w:color="auto"/>
        <w:bottom w:val="none" w:sz="0" w:space="0" w:color="auto"/>
        <w:right w:val="none" w:sz="0" w:space="0" w:color="auto"/>
      </w:divBdr>
    </w:div>
    <w:div w:id="1267031994">
      <w:bodyDiv w:val="1"/>
      <w:marLeft w:val="0"/>
      <w:marRight w:val="0"/>
      <w:marTop w:val="0"/>
      <w:marBottom w:val="0"/>
      <w:divBdr>
        <w:top w:val="none" w:sz="0" w:space="0" w:color="auto"/>
        <w:left w:val="none" w:sz="0" w:space="0" w:color="auto"/>
        <w:bottom w:val="none" w:sz="0" w:space="0" w:color="auto"/>
        <w:right w:val="none" w:sz="0" w:space="0" w:color="auto"/>
      </w:divBdr>
    </w:div>
    <w:div w:id="1282687149">
      <w:bodyDiv w:val="1"/>
      <w:marLeft w:val="0"/>
      <w:marRight w:val="0"/>
      <w:marTop w:val="0"/>
      <w:marBottom w:val="0"/>
      <w:divBdr>
        <w:top w:val="none" w:sz="0" w:space="0" w:color="auto"/>
        <w:left w:val="none" w:sz="0" w:space="0" w:color="auto"/>
        <w:bottom w:val="none" w:sz="0" w:space="0" w:color="auto"/>
        <w:right w:val="none" w:sz="0" w:space="0" w:color="auto"/>
      </w:divBdr>
    </w:div>
    <w:div w:id="1286352353">
      <w:bodyDiv w:val="1"/>
      <w:marLeft w:val="0"/>
      <w:marRight w:val="0"/>
      <w:marTop w:val="0"/>
      <w:marBottom w:val="0"/>
      <w:divBdr>
        <w:top w:val="none" w:sz="0" w:space="0" w:color="auto"/>
        <w:left w:val="none" w:sz="0" w:space="0" w:color="auto"/>
        <w:bottom w:val="none" w:sz="0" w:space="0" w:color="auto"/>
        <w:right w:val="none" w:sz="0" w:space="0" w:color="auto"/>
      </w:divBdr>
    </w:div>
    <w:div w:id="1339037770">
      <w:bodyDiv w:val="1"/>
      <w:marLeft w:val="0"/>
      <w:marRight w:val="0"/>
      <w:marTop w:val="0"/>
      <w:marBottom w:val="0"/>
      <w:divBdr>
        <w:top w:val="none" w:sz="0" w:space="0" w:color="auto"/>
        <w:left w:val="none" w:sz="0" w:space="0" w:color="auto"/>
        <w:bottom w:val="none" w:sz="0" w:space="0" w:color="auto"/>
        <w:right w:val="none" w:sz="0" w:space="0" w:color="auto"/>
      </w:divBdr>
    </w:div>
    <w:div w:id="1391533471">
      <w:bodyDiv w:val="1"/>
      <w:marLeft w:val="0"/>
      <w:marRight w:val="0"/>
      <w:marTop w:val="0"/>
      <w:marBottom w:val="0"/>
      <w:divBdr>
        <w:top w:val="none" w:sz="0" w:space="0" w:color="auto"/>
        <w:left w:val="none" w:sz="0" w:space="0" w:color="auto"/>
        <w:bottom w:val="none" w:sz="0" w:space="0" w:color="auto"/>
        <w:right w:val="none" w:sz="0" w:space="0" w:color="auto"/>
      </w:divBdr>
    </w:div>
    <w:div w:id="1467508493">
      <w:bodyDiv w:val="1"/>
      <w:marLeft w:val="0"/>
      <w:marRight w:val="0"/>
      <w:marTop w:val="0"/>
      <w:marBottom w:val="0"/>
      <w:divBdr>
        <w:top w:val="none" w:sz="0" w:space="0" w:color="auto"/>
        <w:left w:val="none" w:sz="0" w:space="0" w:color="auto"/>
        <w:bottom w:val="none" w:sz="0" w:space="0" w:color="auto"/>
        <w:right w:val="none" w:sz="0" w:space="0" w:color="auto"/>
      </w:divBdr>
    </w:div>
    <w:div w:id="1537085939">
      <w:bodyDiv w:val="1"/>
      <w:marLeft w:val="0"/>
      <w:marRight w:val="0"/>
      <w:marTop w:val="0"/>
      <w:marBottom w:val="0"/>
      <w:divBdr>
        <w:top w:val="none" w:sz="0" w:space="0" w:color="auto"/>
        <w:left w:val="none" w:sz="0" w:space="0" w:color="auto"/>
        <w:bottom w:val="none" w:sz="0" w:space="0" w:color="auto"/>
        <w:right w:val="none" w:sz="0" w:space="0" w:color="auto"/>
      </w:divBdr>
    </w:div>
    <w:div w:id="1605571173">
      <w:bodyDiv w:val="1"/>
      <w:marLeft w:val="0"/>
      <w:marRight w:val="0"/>
      <w:marTop w:val="0"/>
      <w:marBottom w:val="0"/>
      <w:divBdr>
        <w:top w:val="none" w:sz="0" w:space="0" w:color="auto"/>
        <w:left w:val="none" w:sz="0" w:space="0" w:color="auto"/>
        <w:bottom w:val="none" w:sz="0" w:space="0" w:color="auto"/>
        <w:right w:val="none" w:sz="0" w:space="0" w:color="auto"/>
      </w:divBdr>
    </w:div>
    <w:div w:id="1652054969">
      <w:bodyDiv w:val="1"/>
      <w:marLeft w:val="0"/>
      <w:marRight w:val="0"/>
      <w:marTop w:val="0"/>
      <w:marBottom w:val="0"/>
      <w:divBdr>
        <w:top w:val="none" w:sz="0" w:space="0" w:color="auto"/>
        <w:left w:val="none" w:sz="0" w:space="0" w:color="auto"/>
        <w:bottom w:val="none" w:sz="0" w:space="0" w:color="auto"/>
        <w:right w:val="none" w:sz="0" w:space="0" w:color="auto"/>
      </w:divBdr>
    </w:div>
    <w:div w:id="1675105948">
      <w:bodyDiv w:val="1"/>
      <w:marLeft w:val="0"/>
      <w:marRight w:val="0"/>
      <w:marTop w:val="0"/>
      <w:marBottom w:val="0"/>
      <w:divBdr>
        <w:top w:val="none" w:sz="0" w:space="0" w:color="auto"/>
        <w:left w:val="none" w:sz="0" w:space="0" w:color="auto"/>
        <w:bottom w:val="none" w:sz="0" w:space="0" w:color="auto"/>
        <w:right w:val="none" w:sz="0" w:space="0" w:color="auto"/>
      </w:divBdr>
    </w:div>
    <w:div w:id="1695031526">
      <w:bodyDiv w:val="1"/>
      <w:marLeft w:val="0"/>
      <w:marRight w:val="0"/>
      <w:marTop w:val="0"/>
      <w:marBottom w:val="0"/>
      <w:divBdr>
        <w:top w:val="none" w:sz="0" w:space="0" w:color="auto"/>
        <w:left w:val="none" w:sz="0" w:space="0" w:color="auto"/>
        <w:bottom w:val="none" w:sz="0" w:space="0" w:color="auto"/>
        <w:right w:val="none" w:sz="0" w:space="0" w:color="auto"/>
      </w:divBdr>
    </w:div>
    <w:div w:id="1750808297">
      <w:bodyDiv w:val="1"/>
      <w:marLeft w:val="0"/>
      <w:marRight w:val="0"/>
      <w:marTop w:val="0"/>
      <w:marBottom w:val="0"/>
      <w:divBdr>
        <w:top w:val="none" w:sz="0" w:space="0" w:color="auto"/>
        <w:left w:val="none" w:sz="0" w:space="0" w:color="auto"/>
        <w:bottom w:val="none" w:sz="0" w:space="0" w:color="auto"/>
        <w:right w:val="none" w:sz="0" w:space="0" w:color="auto"/>
      </w:divBdr>
    </w:div>
    <w:div w:id="1812404247">
      <w:bodyDiv w:val="1"/>
      <w:marLeft w:val="0"/>
      <w:marRight w:val="0"/>
      <w:marTop w:val="0"/>
      <w:marBottom w:val="0"/>
      <w:divBdr>
        <w:top w:val="none" w:sz="0" w:space="0" w:color="auto"/>
        <w:left w:val="none" w:sz="0" w:space="0" w:color="auto"/>
        <w:bottom w:val="none" w:sz="0" w:space="0" w:color="auto"/>
        <w:right w:val="none" w:sz="0" w:space="0" w:color="auto"/>
      </w:divBdr>
    </w:div>
    <w:div w:id="1925531796">
      <w:bodyDiv w:val="1"/>
      <w:marLeft w:val="0"/>
      <w:marRight w:val="0"/>
      <w:marTop w:val="0"/>
      <w:marBottom w:val="0"/>
      <w:divBdr>
        <w:top w:val="none" w:sz="0" w:space="0" w:color="auto"/>
        <w:left w:val="none" w:sz="0" w:space="0" w:color="auto"/>
        <w:bottom w:val="none" w:sz="0" w:space="0" w:color="auto"/>
        <w:right w:val="none" w:sz="0" w:space="0" w:color="auto"/>
      </w:divBdr>
    </w:div>
    <w:div w:id="2077698821">
      <w:bodyDiv w:val="1"/>
      <w:marLeft w:val="0"/>
      <w:marRight w:val="0"/>
      <w:marTop w:val="0"/>
      <w:marBottom w:val="0"/>
      <w:divBdr>
        <w:top w:val="none" w:sz="0" w:space="0" w:color="auto"/>
        <w:left w:val="none" w:sz="0" w:space="0" w:color="auto"/>
        <w:bottom w:val="none" w:sz="0" w:space="0" w:color="auto"/>
        <w:right w:val="none" w:sz="0" w:space="0" w:color="auto"/>
      </w:divBdr>
    </w:div>
    <w:div w:id="2126341506">
      <w:bodyDiv w:val="1"/>
      <w:marLeft w:val="0"/>
      <w:marRight w:val="0"/>
      <w:marTop w:val="0"/>
      <w:marBottom w:val="0"/>
      <w:divBdr>
        <w:top w:val="none" w:sz="0" w:space="0" w:color="auto"/>
        <w:left w:val="none" w:sz="0" w:space="0" w:color="auto"/>
        <w:bottom w:val="none" w:sz="0" w:space="0" w:color="auto"/>
        <w:right w:val="none" w:sz="0" w:space="0" w:color="auto"/>
      </w:divBdr>
    </w:div>
    <w:div w:id="214492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12/01.WNL.0000156802.15466.7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2/mds.2867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mds.226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37//0022-006x.56.6.893" TargetMode="External"/><Relationship Id="rId4" Type="http://schemas.openxmlformats.org/officeDocument/2006/relationships/settings" Target="settings.xml"/><Relationship Id="rId9" Type="http://schemas.openxmlformats.org/officeDocument/2006/relationships/hyperlink" Target="https://doi.org/10.1007/s11136-011-9958-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E3119-7D8D-4247-8675-B62A28F1C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5162</Words>
  <Characters>29430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34523</CharactersWithSpaces>
  <SharedDoc>false</SharedDoc>
  <HLinks>
    <vt:vector size="648" baseType="variant">
      <vt:variant>
        <vt:i4>4390923</vt:i4>
      </vt:variant>
      <vt:variant>
        <vt:i4>523</vt:i4>
      </vt:variant>
      <vt:variant>
        <vt:i4>0</vt:i4>
      </vt:variant>
      <vt:variant>
        <vt:i4>5</vt:i4>
      </vt:variant>
      <vt:variant>
        <vt:lpwstr/>
      </vt:variant>
      <vt:variant>
        <vt:lpwstr>_ENREF_25</vt:lpwstr>
      </vt:variant>
      <vt:variant>
        <vt:i4>4390923</vt:i4>
      </vt:variant>
      <vt:variant>
        <vt:i4>517</vt:i4>
      </vt:variant>
      <vt:variant>
        <vt:i4>0</vt:i4>
      </vt:variant>
      <vt:variant>
        <vt:i4>5</vt:i4>
      </vt:variant>
      <vt:variant>
        <vt:lpwstr/>
      </vt:variant>
      <vt:variant>
        <vt:lpwstr>_ENREF_25</vt:lpwstr>
      </vt:variant>
      <vt:variant>
        <vt:i4>4390923</vt:i4>
      </vt:variant>
      <vt:variant>
        <vt:i4>511</vt:i4>
      </vt:variant>
      <vt:variant>
        <vt:i4>0</vt:i4>
      </vt:variant>
      <vt:variant>
        <vt:i4>5</vt:i4>
      </vt:variant>
      <vt:variant>
        <vt:lpwstr/>
      </vt:variant>
      <vt:variant>
        <vt:lpwstr>_ENREF_25</vt:lpwstr>
      </vt:variant>
      <vt:variant>
        <vt:i4>4325387</vt:i4>
      </vt:variant>
      <vt:variant>
        <vt:i4>505</vt:i4>
      </vt:variant>
      <vt:variant>
        <vt:i4>0</vt:i4>
      </vt:variant>
      <vt:variant>
        <vt:i4>5</vt:i4>
      </vt:variant>
      <vt:variant>
        <vt:lpwstr/>
      </vt:variant>
      <vt:variant>
        <vt:lpwstr>_ENREF_32</vt:lpwstr>
      </vt:variant>
      <vt:variant>
        <vt:i4>4325387</vt:i4>
      </vt:variant>
      <vt:variant>
        <vt:i4>499</vt:i4>
      </vt:variant>
      <vt:variant>
        <vt:i4>0</vt:i4>
      </vt:variant>
      <vt:variant>
        <vt:i4>5</vt:i4>
      </vt:variant>
      <vt:variant>
        <vt:lpwstr/>
      </vt:variant>
      <vt:variant>
        <vt:lpwstr>_ENREF_34</vt:lpwstr>
      </vt:variant>
      <vt:variant>
        <vt:i4>4325387</vt:i4>
      </vt:variant>
      <vt:variant>
        <vt:i4>493</vt:i4>
      </vt:variant>
      <vt:variant>
        <vt:i4>0</vt:i4>
      </vt:variant>
      <vt:variant>
        <vt:i4>5</vt:i4>
      </vt:variant>
      <vt:variant>
        <vt:lpwstr/>
      </vt:variant>
      <vt:variant>
        <vt:lpwstr>_ENREF_33</vt:lpwstr>
      </vt:variant>
      <vt:variant>
        <vt:i4>4325387</vt:i4>
      </vt:variant>
      <vt:variant>
        <vt:i4>487</vt:i4>
      </vt:variant>
      <vt:variant>
        <vt:i4>0</vt:i4>
      </vt:variant>
      <vt:variant>
        <vt:i4>5</vt:i4>
      </vt:variant>
      <vt:variant>
        <vt:lpwstr/>
      </vt:variant>
      <vt:variant>
        <vt:lpwstr>_ENREF_31</vt:lpwstr>
      </vt:variant>
      <vt:variant>
        <vt:i4>4325387</vt:i4>
      </vt:variant>
      <vt:variant>
        <vt:i4>479</vt:i4>
      </vt:variant>
      <vt:variant>
        <vt:i4>0</vt:i4>
      </vt:variant>
      <vt:variant>
        <vt:i4>5</vt:i4>
      </vt:variant>
      <vt:variant>
        <vt:lpwstr/>
      </vt:variant>
      <vt:variant>
        <vt:lpwstr>_ENREF_31</vt:lpwstr>
      </vt:variant>
      <vt:variant>
        <vt:i4>4325387</vt:i4>
      </vt:variant>
      <vt:variant>
        <vt:i4>471</vt:i4>
      </vt:variant>
      <vt:variant>
        <vt:i4>0</vt:i4>
      </vt:variant>
      <vt:variant>
        <vt:i4>5</vt:i4>
      </vt:variant>
      <vt:variant>
        <vt:lpwstr/>
      </vt:variant>
      <vt:variant>
        <vt:lpwstr>_ENREF_31</vt:lpwstr>
      </vt:variant>
      <vt:variant>
        <vt:i4>4325387</vt:i4>
      </vt:variant>
      <vt:variant>
        <vt:i4>463</vt:i4>
      </vt:variant>
      <vt:variant>
        <vt:i4>0</vt:i4>
      </vt:variant>
      <vt:variant>
        <vt:i4>5</vt:i4>
      </vt:variant>
      <vt:variant>
        <vt:lpwstr/>
      </vt:variant>
      <vt:variant>
        <vt:lpwstr>_ENREF_30</vt:lpwstr>
      </vt:variant>
      <vt:variant>
        <vt:i4>4325387</vt:i4>
      </vt:variant>
      <vt:variant>
        <vt:i4>457</vt:i4>
      </vt:variant>
      <vt:variant>
        <vt:i4>0</vt:i4>
      </vt:variant>
      <vt:variant>
        <vt:i4>5</vt:i4>
      </vt:variant>
      <vt:variant>
        <vt:lpwstr/>
      </vt:variant>
      <vt:variant>
        <vt:lpwstr>_ENREF_30</vt:lpwstr>
      </vt:variant>
      <vt:variant>
        <vt:i4>7012461</vt:i4>
      </vt:variant>
      <vt:variant>
        <vt:i4>448</vt:i4>
      </vt:variant>
      <vt:variant>
        <vt:i4>0</vt:i4>
      </vt:variant>
      <vt:variant>
        <vt:i4>5</vt:i4>
      </vt:variant>
      <vt:variant>
        <vt:lpwstr>https://doi.org/10.1136/practneurol-2018-002096</vt:lpwstr>
      </vt:variant>
      <vt:variant>
        <vt:lpwstr/>
      </vt:variant>
      <vt:variant>
        <vt:i4>2424885</vt:i4>
      </vt:variant>
      <vt:variant>
        <vt:i4>445</vt:i4>
      </vt:variant>
      <vt:variant>
        <vt:i4>0</vt:i4>
      </vt:variant>
      <vt:variant>
        <vt:i4>5</vt:i4>
      </vt:variant>
      <vt:variant>
        <vt:lpwstr>https://doi.org/10.1186/s12877-022-03527-0</vt:lpwstr>
      </vt:variant>
      <vt:variant>
        <vt:lpwstr/>
      </vt:variant>
      <vt:variant>
        <vt:i4>5701708</vt:i4>
      </vt:variant>
      <vt:variant>
        <vt:i4>442</vt:i4>
      </vt:variant>
      <vt:variant>
        <vt:i4>0</vt:i4>
      </vt:variant>
      <vt:variant>
        <vt:i4>5</vt:i4>
      </vt:variant>
      <vt:variant>
        <vt:lpwstr>https://doi.org/10.1002/acr.20591</vt:lpwstr>
      </vt:variant>
      <vt:variant>
        <vt:lpwstr/>
      </vt:variant>
      <vt:variant>
        <vt:i4>4325379</vt:i4>
      </vt:variant>
      <vt:variant>
        <vt:i4>439</vt:i4>
      </vt:variant>
      <vt:variant>
        <vt:i4>0</vt:i4>
      </vt:variant>
      <vt:variant>
        <vt:i4>5</vt:i4>
      </vt:variant>
      <vt:variant>
        <vt:lpwstr>https://doi.org/10.1016/j.jvs.2010.01.085</vt:lpwstr>
      </vt:variant>
      <vt:variant>
        <vt:lpwstr/>
      </vt:variant>
      <vt:variant>
        <vt:i4>6619183</vt:i4>
      </vt:variant>
      <vt:variant>
        <vt:i4>436</vt:i4>
      </vt:variant>
      <vt:variant>
        <vt:i4>0</vt:i4>
      </vt:variant>
      <vt:variant>
        <vt:i4>5</vt:i4>
      </vt:variant>
      <vt:variant>
        <vt:lpwstr>https://doi.org/10.5116/ijme.4dfb.8dfd</vt:lpwstr>
      </vt:variant>
      <vt:variant>
        <vt:lpwstr/>
      </vt:variant>
      <vt:variant>
        <vt:i4>2883610</vt:i4>
      </vt:variant>
      <vt:variant>
        <vt:i4>433</vt:i4>
      </vt:variant>
      <vt:variant>
        <vt:i4>0</vt:i4>
      </vt:variant>
      <vt:variant>
        <vt:i4>5</vt:i4>
      </vt:variant>
      <vt:variant>
        <vt:lpwstr>https://psycnet.apa.org/doi/10.1207/S15327752JPA8001_18</vt:lpwstr>
      </vt:variant>
      <vt:variant>
        <vt:lpwstr/>
      </vt:variant>
      <vt:variant>
        <vt:i4>2949237</vt:i4>
      </vt:variant>
      <vt:variant>
        <vt:i4>430</vt:i4>
      </vt:variant>
      <vt:variant>
        <vt:i4>0</vt:i4>
      </vt:variant>
      <vt:variant>
        <vt:i4>5</vt:i4>
      </vt:variant>
      <vt:variant>
        <vt:lpwstr>https://doi.org/10.1186/1477-7525-4-70</vt:lpwstr>
      </vt:variant>
      <vt:variant>
        <vt:lpwstr/>
      </vt:variant>
      <vt:variant>
        <vt:i4>2752613</vt:i4>
      </vt:variant>
      <vt:variant>
        <vt:i4>427</vt:i4>
      </vt:variant>
      <vt:variant>
        <vt:i4>0</vt:i4>
      </vt:variant>
      <vt:variant>
        <vt:i4>5</vt:i4>
      </vt:variant>
      <vt:variant>
        <vt:lpwstr>https://doi.org/10.1081/copd-200050508</vt:lpwstr>
      </vt:variant>
      <vt:variant>
        <vt:lpwstr/>
      </vt:variant>
      <vt:variant>
        <vt:i4>3932194</vt:i4>
      </vt:variant>
      <vt:variant>
        <vt:i4>424</vt:i4>
      </vt:variant>
      <vt:variant>
        <vt:i4>0</vt:i4>
      </vt:variant>
      <vt:variant>
        <vt:i4>5</vt:i4>
      </vt:variant>
      <vt:variant>
        <vt:lpwstr>https://doi.org/10.1179/2042618612y.0000000001</vt:lpwstr>
      </vt:variant>
      <vt:variant>
        <vt:lpwstr/>
      </vt:variant>
      <vt:variant>
        <vt:i4>8061024</vt:i4>
      </vt:variant>
      <vt:variant>
        <vt:i4>421</vt:i4>
      </vt:variant>
      <vt:variant>
        <vt:i4>0</vt:i4>
      </vt:variant>
      <vt:variant>
        <vt:i4>5</vt:i4>
      </vt:variant>
      <vt:variant>
        <vt:lpwstr>https://doi.org/10.1037//0022-006x.56.6.893</vt:lpwstr>
      </vt:variant>
      <vt:variant>
        <vt:lpwstr/>
      </vt:variant>
      <vt:variant>
        <vt:i4>5439554</vt:i4>
      </vt:variant>
      <vt:variant>
        <vt:i4>418</vt:i4>
      </vt:variant>
      <vt:variant>
        <vt:i4>0</vt:i4>
      </vt:variant>
      <vt:variant>
        <vt:i4>5</vt:i4>
      </vt:variant>
      <vt:variant>
        <vt:lpwstr>https://doi.org/10.1002/mds.22681</vt:lpwstr>
      </vt:variant>
      <vt:variant>
        <vt:lpwstr/>
      </vt:variant>
      <vt:variant>
        <vt:i4>327708</vt:i4>
      </vt:variant>
      <vt:variant>
        <vt:i4>415</vt:i4>
      </vt:variant>
      <vt:variant>
        <vt:i4>0</vt:i4>
      </vt:variant>
      <vt:variant>
        <vt:i4>5</vt:i4>
      </vt:variant>
      <vt:variant>
        <vt:lpwstr>https://doi.org/10.1007/s11136-011-9958-8</vt:lpwstr>
      </vt:variant>
      <vt:variant>
        <vt:lpwstr/>
      </vt:variant>
      <vt:variant>
        <vt:i4>3473471</vt:i4>
      </vt:variant>
      <vt:variant>
        <vt:i4>412</vt:i4>
      </vt:variant>
      <vt:variant>
        <vt:i4>0</vt:i4>
      </vt:variant>
      <vt:variant>
        <vt:i4>5</vt:i4>
      </vt:variant>
      <vt:variant>
        <vt:lpwstr>https://doi.org/10.1212/01.WNL.0000156802.15466.79</vt:lpwstr>
      </vt:variant>
      <vt:variant>
        <vt:lpwstr/>
      </vt:variant>
      <vt:variant>
        <vt:i4>524371</vt:i4>
      </vt:variant>
      <vt:variant>
        <vt:i4>409</vt:i4>
      </vt:variant>
      <vt:variant>
        <vt:i4>0</vt:i4>
      </vt:variant>
      <vt:variant>
        <vt:i4>5</vt:i4>
      </vt:variant>
      <vt:variant>
        <vt:lpwstr>https://psycnet.apa.org/doi/10.1037/1040-3590.6.4.284</vt:lpwstr>
      </vt:variant>
      <vt:variant>
        <vt:lpwstr/>
      </vt:variant>
      <vt:variant>
        <vt:i4>7798833</vt:i4>
      </vt:variant>
      <vt:variant>
        <vt:i4>406</vt:i4>
      </vt:variant>
      <vt:variant>
        <vt:i4>0</vt:i4>
      </vt:variant>
      <vt:variant>
        <vt:i4>5</vt:i4>
      </vt:variant>
      <vt:variant>
        <vt:lpwstr>https://doi.org/10.1007/bf01593882</vt:lpwstr>
      </vt:variant>
      <vt:variant>
        <vt:lpwstr/>
      </vt:variant>
      <vt:variant>
        <vt:i4>2359349</vt:i4>
      </vt:variant>
      <vt:variant>
        <vt:i4>403</vt:i4>
      </vt:variant>
      <vt:variant>
        <vt:i4>0</vt:i4>
      </vt:variant>
      <vt:variant>
        <vt:i4>5</vt:i4>
      </vt:variant>
      <vt:variant>
        <vt:lpwstr>https://doi.org/10.1093/brain/121.4.589</vt:lpwstr>
      </vt:variant>
      <vt:variant>
        <vt:lpwstr/>
      </vt:variant>
      <vt:variant>
        <vt:i4>5636162</vt:i4>
      </vt:variant>
      <vt:variant>
        <vt:i4>400</vt:i4>
      </vt:variant>
      <vt:variant>
        <vt:i4>0</vt:i4>
      </vt:variant>
      <vt:variant>
        <vt:i4>5</vt:i4>
      </vt:variant>
      <vt:variant>
        <vt:lpwstr>https://doi.org/10.1002/mds.28670</vt:lpwstr>
      </vt:variant>
      <vt:variant>
        <vt:lpwstr/>
      </vt:variant>
      <vt:variant>
        <vt:i4>4194333</vt:i4>
      </vt:variant>
      <vt:variant>
        <vt:i4>397</vt:i4>
      </vt:variant>
      <vt:variant>
        <vt:i4>0</vt:i4>
      </vt:variant>
      <vt:variant>
        <vt:i4>5</vt:i4>
      </vt:variant>
      <vt:variant>
        <vt:lpwstr>https://www.fda.gov/media/77832/download</vt:lpwstr>
      </vt:variant>
      <vt:variant>
        <vt:lpwstr/>
      </vt:variant>
      <vt:variant>
        <vt:i4>589914</vt:i4>
      </vt:variant>
      <vt:variant>
        <vt:i4>394</vt:i4>
      </vt:variant>
      <vt:variant>
        <vt:i4>0</vt:i4>
      </vt:variant>
      <vt:variant>
        <vt:i4>5</vt:i4>
      </vt:variant>
      <vt:variant>
        <vt:lpwstr>https://www.fda.gov/regulatory-information/search-fda-guidance-documents/patient-focused-drug-development-incorporating-clinical-outcome-assessments-endpoints-regulatory</vt:lpwstr>
      </vt:variant>
      <vt:variant>
        <vt:lpwstr/>
      </vt:variant>
      <vt:variant>
        <vt:i4>589914</vt:i4>
      </vt:variant>
      <vt:variant>
        <vt:i4>391</vt:i4>
      </vt:variant>
      <vt:variant>
        <vt:i4>0</vt:i4>
      </vt:variant>
      <vt:variant>
        <vt:i4>5</vt:i4>
      </vt:variant>
      <vt:variant>
        <vt:lpwstr>https://www.fda.gov/regulatory-information/search-fda-guidance-documents/patient-focused-drug-development-incorporating-clinical-outcome-assessments-endpoints-regulatory</vt:lpwstr>
      </vt:variant>
      <vt:variant>
        <vt:lpwstr/>
      </vt:variant>
      <vt:variant>
        <vt:i4>6946938</vt:i4>
      </vt:variant>
      <vt:variant>
        <vt:i4>388</vt:i4>
      </vt:variant>
      <vt:variant>
        <vt:i4>0</vt:i4>
      </vt:variant>
      <vt:variant>
        <vt:i4>5</vt:i4>
      </vt:variant>
      <vt:variant>
        <vt:lpwstr>https://classic.clinicaltrials.gov/show/NCT03701399</vt:lpwstr>
      </vt:variant>
      <vt:variant>
        <vt:lpwstr/>
      </vt:variant>
      <vt:variant>
        <vt:i4>68</vt:i4>
      </vt:variant>
      <vt:variant>
        <vt:i4>385</vt:i4>
      </vt:variant>
      <vt:variant>
        <vt:i4>0</vt:i4>
      </vt:variant>
      <vt:variant>
        <vt:i4>5</vt:i4>
      </vt:variant>
      <vt:variant>
        <vt:lpwstr>https://doi.org/10.1080/14737175.2017.1364628</vt:lpwstr>
      </vt:variant>
      <vt:variant>
        <vt:lpwstr/>
      </vt:variant>
      <vt:variant>
        <vt:i4>5570630</vt:i4>
      </vt:variant>
      <vt:variant>
        <vt:i4>382</vt:i4>
      </vt:variant>
      <vt:variant>
        <vt:i4>0</vt:i4>
      </vt:variant>
      <vt:variant>
        <vt:i4>5</vt:i4>
      </vt:variant>
      <vt:variant>
        <vt:lpwstr>https://doi.org/10.1002/mds.29255</vt:lpwstr>
      </vt:variant>
      <vt:variant>
        <vt:lpwstr/>
      </vt:variant>
      <vt:variant>
        <vt:i4>3538997</vt:i4>
      </vt:variant>
      <vt:variant>
        <vt:i4>379</vt:i4>
      </vt:variant>
      <vt:variant>
        <vt:i4>0</vt:i4>
      </vt:variant>
      <vt:variant>
        <vt:i4>5</vt:i4>
      </vt:variant>
      <vt:variant>
        <vt:lpwstr>https://doi.org/10.1212/01.wnl.0000219042.60538.92</vt:lpwstr>
      </vt:variant>
      <vt:variant>
        <vt:lpwstr/>
      </vt:variant>
      <vt:variant>
        <vt:i4>5636163</vt:i4>
      </vt:variant>
      <vt:variant>
        <vt:i4>376</vt:i4>
      </vt:variant>
      <vt:variant>
        <vt:i4>0</vt:i4>
      </vt:variant>
      <vt:variant>
        <vt:i4>5</vt:i4>
      </vt:variant>
      <vt:variant>
        <vt:lpwstr>https://doi.org/10.1016/j.parkreldis.2021.08.014</vt:lpwstr>
      </vt:variant>
      <vt:variant>
        <vt:lpwstr/>
      </vt:variant>
      <vt:variant>
        <vt:i4>4849668</vt:i4>
      </vt:variant>
      <vt:variant>
        <vt:i4>373</vt:i4>
      </vt:variant>
      <vt:variant>
        <vt:i4>0</vt:i4>
      </vt:variant>
      <vt:variant>
        <vt:i4>5</vt:i4>
      </vt:variant>
      <vt:variant>
        <vt:lpwstr>https://doi.org/10.1016/j.jns.2021.117417</vt:lpwstr>
      </vt:variant>
      <vt:variant>
        <vt:lpwstr/>
      </vt:variant>
      <vt:variant>
        <vt:i4>7667839</vt:i4>
      </vt:variant>
      <vt:variant>
        <vt:i4>370</vt:i4>
      </vt:variant>
      <vt:variant>
        <vt:i4>0</vt:i4>
      </vt:variant>
      <vt:variant>
        <vt:i4>5</vt:i4>
      </vt:variant>
      <vt:variant>
        <vt:lpwstr>https://doi.org/10.1002/acn3.51370</vt:lpwstr>
      </vt:variant>
      <vt:variant>
        <vt:lpwstr/>
      </vt:variant>
      <vt:variant>
        <vt:i4>983111</vt:i4>
      </vt:variant>
      <vt:variant>
        <vt:i4>367</vt:i4>
      </vt:variant>
      <vt:variant>
        <vt:i4>0</vt:i4>
      </vt:variant>
      <vt:variant>
        <vt:i4>5</vt:i4>
      </vt:variant>
      <vt:variant>
        <vt:lpwstr>https://doi.org/10.1080/14737175.2022.2029703</vt:lpwstr>
      </vt:variant>
      <vt:variant>
        <vt:lpwstr/>
      </vt:variant>
      <vt:variant>
        <vt:i4>720918</vt:i4>
      </vt:variant>
      <vt:variant>
        <vt:i4>364</vt:i4>
      </vt:variant>
      <vt:variant>
        <vt:i4>0</vt:i4>
      </vt:variant>
      <vt:variant>
        <vt:i4>5</vt:i4>
      </vt:variant>
      <vt:variant>
        <vt:lpwstr>https://doi.org/10.1007/s11940-019-0549-2</vt:lpwstr>
      </vt:variant>
      <vt:variant>
        <vt:lpwstr/>
      </vt:variant>
      <vt:variant>
        <vt:i4>196632</vt:i4>
      </vt:variant>
      <vt:variant>
        <vt:i4>361</vt:i4>
      </vt:variant>
      <vt:variant>
        <vt:i4>0</vt:i4>
      </vt:variant>
      <vt:variant>
        <vt:i4>5</vt:i4>
      </vt:variant>
      <vt:variant>
        <vt:lpwstr>https://doi.org/10.1038/s41582-018-0051-6</vt:lpwstr>
      </vt:variant>
      <vt:variant>
        <vt:lpwstr/>
      </vt:variant>
      <vt:variant>
        <vt:i4>4915216</vt:i4>
      </vt:variant>
      <vt:variant>
        <vt:i4>358</vt:i4>
      </vt:variant>
      <vt:variant>
        <vt:i4>0</vt:i4>
      </vt:variant>
      <vt:variant>
        <vt:i4>5</vt:i4>
      </vt:variant>
      <vt:variant>
        <vt:lpwstr>https://doi.org/10.1016/j.nrl.2015.09.002</vt:lpwstr>
      </vt:variant>
      <vt:variant>
        <vt:lpwstr/>
      </vt:variant>
      <vt:variant>
        <vt:i4>6225987</vt:i4>
      </vt:variant>
      <vt:variant>
        <vt:i4>355</vt:i4>
      </vt:variant>
      <vt:variant>
        <vt:i4>0</vt:i4>
      </vt:variant>
      <vt:variant>
        <vt:i4>5</vt:i4>
      </vt:variant>
      <vt:variant>
        <vt:lpwstr>https://doi.org/10.1002/mds.22740</vt:lpwstr>
      </vt:variant>
      <vt:variant>
        <vt:lpwstr/>
      </vt:variant>
      <vt:variant>
        <vt:i4>917512</vt:i4>
      </vt:variant>
      <vt:variant>
        <vt:i4>352</vt:i4>
      </vt:variant>
      <vt:variant>
        <vt:i4>0</vt:i4>
      </vt:variant>
      <vt:variant>
        <vt:i4>5</vt:i4>
      </vt:variant>
      <vt:variant>
        <vt:lpwstr>https://doi.org/10.1016/s1474-4422(18)30042-5</vt:lpwstr>
      </vt:variant>
      <vt:variant>
        <vt:lpwstr/>
      </vt:variant>
      <vt:variant>
        <vt:i4>5439558</vt:i4>
      </vt:variant>
      <vt:variant>
        <vt:i4>349</vt:i4>
      </vt:variant>
      <vt:variant>
        <vt:i4>0</vt:i4>
      </vt:variant>
      <vt:variant>
        <vt:i4>5</vt:i4>
      </vt:variant>
      <vt:variant>
        <vt:lpwstr>https://doi.org/10.1002/mds.22288</vt:lpwstr>
      </vt:variant>
      <vt:variant>
        <vt:lpwstr/>
      </vt:variant>
      <vt:variant>
        <vt:i4>8323192</vt:i4>
      </vt:variant>
      <vt:variant>
        <vt:i4>346</vt:i4>
      </vt:variant>
      <vt:variant>
        <vt:i4>0</vt:i4>
      </vt:variant>
      <vt:variant>
        <vt:i4>5</vt:i4>
      </vt:variant>
      <vt:variant>
        <vt:lpwstr>https://doi.org/10.1002/mdc3.12822</vt:lpwstr>
      </vt:variant>
      <vt:variant>
        <vt:lpwstr/>
      </vt:variant>
      <vt:variant>
        <vt:i4>655449</vt:i4>
      </vt:variant>
      <vt:variant>
        <vt:i4>343</vt:i4>
      </vt:variant>
      <vt:variant>
        <vt:i4>0</vt:i4>
      </vt:variant>
      <vt:variant>
        <vt:i4>5</vt:i4>
      </vt:variant>
      <vt:variant>
        <vt:lpwstr>https://www.ncbi.nlm.nih.gov/pubmed/32491748</vt:lpwstr>
      </vt:variant>
      <vt:variant>
        <vt:lpwstr/>
      </vt:variant>
      <vt:variant>
        <vt:i4>589848</vt:i4>
      </vt:variant>
      <vt:variant>
        <vt:i4>340</vt:i4>
      </vt:variant>
      <vt:variant>
        <vt:i4>0</vt:i4>
      </vt:variant>
      <vt:variant>
        <vt:i4>5</vt:i4>
      </vt:variant>
      <vt:variant>
        <vt:lpwstr>https://doi.org/10.1007/s00415-018-9076-4</vt:lpwstr>
      </vt:variant>
      <vt:variant>
        <vt:lpwstr/>
      </vt:variant>
      <vt:variant>
        <vt:i4>2883639</vt:i4>
      </vt:variant>
      <vt:variant>
        <vt:i4>337</vt:i4>
      </vt:variant>
      <vt:variant>
        <vt:i4>0</vt:i4>
      </vt:variant>
      <vt:variant>
        <vt:i4>5</vt:i4>
      </vt:variant>
      <vt:variant>
        <vt:lpwstr>https://doi.org/10.1007/s00415-021-10874-2</vt:lpwstr>
      </vt:variant>
      <vt:variant>
        <vt:lpwstr/>
      </vt:variant>
      <vt:variant>
        <vt:i4>2949176</vt:i4>
      </vt:variant>
      <vt:variant>
        <vt:i4>334</vt:i4>
      </vt:variant>
      <vt:variant>
        <vt:i4>0</vt:i4>
      </vt:variant>
      <vt:variant>
        <vt:i4>5</vt:i4>
      </vt:variant>
      <vt:variant>
        <vt:lpwstr>https://doi.org/10.1007/s00415-020-09815-2</vt:lpwstr>
      </vt:variant>
      <vt:variant>
        <vt:lpwstr/>
      </vt:variant>
      <vt:variant>
        <vt:i4>18</vt:i4>
      </vt:variant>
      <vt:variant>
        <vt:i4>331</vt:i4>
      </vt:variant>
      <vt:variant>
        <vt:i4>0</vt:i4>
      </vt:variant>
      <vt:variant>
        <vt:i4>5</vt:i4>
      </vt:variant>
      <vt:variant>
        <vt:lpwstr>https://doi.org/10.1038/s41572-019-0074-3</vt:lpwstr>
      </vt:variant>
      <vt:variant>
        <vt:lpwstr/>
      </vt:variant>
      <vt:variant>
        <vt:i4>4390923</vt:i4>
      </vt:variant>
      <vt:variant>
        <vt:i4>325</vt:i4>
      </vt:variant>
      <vt:variant>
        <vt:i4>0</vt:i4>
      </vt:variant>
      <vt:variant>
        <vt:i4>5</vt:i4>
      </vt:variant>
      <vt:variant>
        <vt:lpwstr/>
      </vt:variant>
      <vt:variant>
        <vt:lpwstr>_ENREF_24</vt:lpwstr>
      </vt:variant>
      <vt:variant>
        <vt:i4>4390923</vt:i4>
      </vt:variant>
      <vt:variant>
        <vt:i4>322</vt:i4>
      </vt:variant>
      <vt:variant>
        <vt:i4>0</vt:i4>
      </vt:variant>
      <vt:variant>
        <vt:i4>5</vt:i4>
      </vt:variant>
      <vt:variant>
        <vt:lpwstr/>
      </vt:variant>
      <vt:variant>
        <vt:lpwstr>_ENREF_23</vt:lpwstr>
      </vt:variant>
      <vt:variant>
        <vt:i4>4194315</vt:i4>
      </vt:variant>
      <vt:variant>
        <vt:i4>314</vt:i4>
      </vt:variant>
      <vt:variant>
        <vt:i4>0</vt:i4>
      </vt:variant>
      <vt:variant>
        <vt:i4>5</vt:i4>
      </vt:variant>
      <vt:variant>
        <vt:lpwstr/>
      </vt:variant>
      <vt:variant>
        <vt:lpwstr>_ENREF_18</vt:lpwstr>
      </vt:variant>
      <vt:variant>
        <vt:i4>4194315</vt:i4>
      </vt:variant>
      <vt:variant>
        <vt:i4>306</vt:i4>
      </vt:variant>
      <vt:variant>
        <vt:i4>0</vt:i4>
      </vt:variant>
      <vt:variant>
        <vt:i4>5</vt:i4>
      </vt:variant>
      <vt:variant>
        <vt:lpwstr/>
      </vt:variant>
      <vt:variant>
        <vt:lpwstr>_ENREF_18</vt:lpwstr>
      </vt:variant>
      <vt:variant>
        <vt:i4>4194315</vt:i4>
      </vt:variant>
      <vt:variant>
        <vt:i4>298</vt:i4>
      </vt:variant>
      <vt:variant>
        <vt:i4>0</vt:i4>
      </vt:variant>
      <vt:variant>
        <vt:i4>5</vt:i4>
      </vt:variant>
      <vt:variant>
        <vt:lpwstr/>
      </vt:variant>
      <vt:variant>
        <vt:lpwstr>_ENREF_18</vt:lpwstr>
      </vt:variant>
      <vt:variant>
        <vt:i4>4521995</vt:i4>
      </vt:variant>
      <vt:variant>
        <vt:i4>290</vt:i4>
      </vt:variant>
      <vt:variant>
        <vt:i4>0</vt:i4>
      </vt:variant>
      <vt:variant>
        <vt:i4>5</vt:i4>
      </vt:variant>
      <vt:variant>
        <vt:lpwstr/>
      </vt:variant>
      <vt:variant>
        <vt:lpwstr>_ENREF_44</vt:lpwstr>
      </vt:variant>
      <vt:variant>
        <vt:i4>4521995</vt:i4>
      </vt:variant>
      <vt:variant>
        <vt:i4>284</vt:i4>
      </vt:variant>
      <vt:variant>
        <vt:i4>0</vt:i4>
      </vt:variant>
      <vt:variant>
        <vt:i4>5</vt:i4>
      </vt:variant>
      <vt:variant>
        <vt:lpwstr/>
      </vt:variant>
      <vt:variant>
        <vt:lpwstr>_ENREF_43</vt:lpwstr>
      </vt:variant>
      <vt:variant>
        <vt:i4>4521995</vt:i4>
      </vt:variant>
      <vt:variant>
        <vt:i4>278</vt:i4>
      </vt:variant>
      <vt:variant>
        <vt:i4>0</vt:i4>
      </vt:variant>
      <vt:variant>
        <vt:i4>5</vt:i4>
      </vt:variant>
      <vt:variant>
        <vt:lpwstr/>
      </vt:variant>
      <vt:variant>
        <vt:lpwstr>_ENREF_42</vt:lpwstr>
      </vt:variant>
      <vt:variant>
        <vt:i4>4521995</vt:i4>
      </vt:variant>
      <vt:variant>
        <vt:i4>275</vt:i4>
      </vt:variant>
      <vt:variant>
        <vt:i4>0</vt:i4>
      </vt:variant>
      <vt:variant>
        <vt:i4>5</vt:i4>
      </vt:variant>
      <vt:variant>
        <vt:lpwstr/>
      </vt:variant>
      <vt:variant>
        <vt:lpwstr>_ENREF_41</vt:lpwstr>
      </vt:variant>
      <vt:variant>
        <vt:i4>4521995</vt:i4>
      </vt:variant>
      <vt:variant>
        <vt:i4>267</vt:i4>
      </vt:variant>
      <vt:variant>
        <vt:i4>0</vt:i4>
      </vt:variant>
      <vt:variant>
        <vt:i4>5</vt:i4>
      </vt:variant>
      <vt:variant>
        <vt:lpwstr/>
      </vt:variant>
      <vt:variant>
        <vt:lpwstr>_ENREF_40</vt:lpwstr>
      </vt:variant>
      <vt:variant>
        <vt:i4>4521995</vt:i4>
      </vt:variant>
      <vt:variant>
        <vt:i4>261</vt:i4>
      </vt:variant>
      <vt:variant>
        <vt:i4>0</vt:i4>
      </vt:variant>
      <vt:variant>
        <vt:i4>5</vt:i4>
      </vt:variant>
      <vt:variant>
        <vt:lpwstr/>
      </vt:variant>
      <vt:variant>
        <vt:lpwstr>_ENREF_40</vt:lpwstr>
      </vt:variant>
      <vt:variant>
        <vt:i4>4325387</vt:i4>
      </vt:variant>
      <vt:variant>
        <vt:i4>255</vt:i4>
      </vt:variant>
      <vt:variant>
        <vt:i4>0</vt:i4>
      </vt:variant>
      <vt:variant>
        <vt:i4>5</vt:i4>
      </vt:variant>
      <vt:variant>
        <vt:lpwstr/>
      </vt:variant>
      <vt:variant>
        <vt:lpwstr>_ENREF_39</vt:lpwstr>
      </vt:variant>
      <vt:variant>
        <vt:i4>4194315</vt:i4>
      </vt:variant>
      <vt:variant>
        <vt:i4>249</vt:i4>
      </vt:variant>
      <vt:variant>
        <vt:i4>0</vt:i4>
      </vt:variant>
      <vt:variant>
        <vt:i4>5</vt:i4>
      </vt:variant>
      <vt:variant>
        <vt:lpwstr/>
      </vt:variant>
      <vt:variant>
        <vt:lpwstr>_ENREF_18</vt:lpwstr>
      </vt:variant>
      <vt:variant>
        <vt:i4>4325387</vt:i4>
      </vt:variant>
      <vt:variant>
        <vt:i4>241</vt:i4>
      </vt:variant>
      <vt:variant>
        <vt:i4>0</vt:i4>
      </vt:variant>
      <vt:variant>
        <vt:i4>5</vt:i4>
      </vt:variant>
      <vt:variant>
        <vt:lpwstr/>
      </vt:variant>
      <vt:variant>
        <vt:lpwstr>_ENREF_38</vt:lpwstr>
      </vt:variant>
      <vt:variant>
        <vt:i4>4325387</vt:i4>
      </vt:variant>
      <vt:variant>
        <vt:i4>238</vt:i4>
      </vt:variant>
      <vt:variant>
        <vt:i4>0</vt:i4>
      </vt:variant>
      <vt:variant>
        <vt:i4>5</vt:i4>
      </vt:variant>
      <vt:variant>
        <vt:lpwstr/>
      </vt:variant>
      <vt:variant>
        <vt:lpwstr>_ENREF_37</vt:lpwstr>
      </vt:variant>
      <vt:variant>
        <vt:i4>4390923</vt:i4>
      </vt:variant>
      <vt:variant>
        <vt:i4>230</vt:i4>
      </vt:variant>
      <vt:variant>
        <vt:i4>0</vt:i4>
      </vt:variant>
      <vt:variant>
        <vt:i4>5</vt:i4>
      </vt:variant>
      <vt:variant>
        <vt:lpwstr/>
      </vt:variant>
      <vt:variant>
        <vt:lpwstr>_ENREF_23</vt:lpwstr>
      </vt:variant>
      <vt:variant>
        <vt:i4>4325387</vt:i4>
      </vt:variant>
      <vt:variant>
        <vt:i4>224</vt:i4>
      </vt:variant>
      <vt:variant>
        <vt:i4>0</vt:i4>
      </vt:variant>
      <vt:variant>
        <vt:i4>5</vt:i4>
      </vt:variant>
      <vt:variant>
        <vt:lpwstr/>
      </vt:variant>
      <vt:variant>
        <vt:lpwstr>_ENREF_36</vt:lpwstr>
      </vt:variant>
      <vt:variant>
        <vt:i4>4325387</vt:i4>
      </vt:variant>
      <vt:variant>
        <vt:i4>218</vt:i4>
      </vt:variant>
      <vt:variant>
        <vt:i4>0</vt:i4>
      </vt:variant>
      <vt:variant>
        <vt:i4>5</vt:i4>
      </vt:variant>
      <vt:variant>
        <vt:lpwstr/>
      </vt:variant>
      <vt:variant>
        <vt:lpwstr>_ENREF_35</vt:lpwstr>
      </vt:variant>
      <vt:variant>
        <vt:i4>4325387</vt:i4>
      </vt:variant>
      <vt:variant>
        <vt:i4>212</vt:i4>
      </vt:variant>
      <vt:variant>
        <vt:i4>0</vt:i4>
      </vt:variant>
      <vt:variant>
        <vt:i4>5</vt:i4>
      </vt:variant>
      <vt:variant>
        <vt:lpwstr/>
      </vt:variant>
      <vt:variant>
        <vt:lpwstr>_ENREF_32</vt:lpwstr>
      </vt:variant>
      <vt:variant>
        <vt:i4>4390923</vt:i4>
      </vt:variant>
      <vt:variant>
        <vt:i4>209</vt:i4>
      </vt:variant>
      <vt:variant>
        <vt:i4>0</vt:i4>
      </vt:variant>
      <vt:variant>
        <vt:i4>5</vt:i4>
      </vt:variant>
      <vt:variant>
        <vt:lpwstr/>
      </vt:variant>
      <vt:variant>
        <vt:lpwstr>_ENREF_25</vt:lpwstr>
      </vt:variant>
      <vt:variant>
        <vt:i4>4325387</vt:i4>
      </vt:variant>
      <vt:variant>
        <vt:i4>201</vt:i4>
      </vt:variant>
      <vt:variant>
        <vt:i4>0</vt:i4>
      </vt:variant>
      <vt:variant>
        <vt:i4>5</vt:i4>
      </vt:variant>
      <vt:variant>
        <vt:lpwstr/>
      </vt:variant>
      <vt:variant>
        <vt:lpwstr>_ENREF_31</vt:lpwstr>
      </vt:variant>
      <vt:variant>
        <vt:i4>4325387</vt:i4>
      </vt:variant>
      <vt:variant>
        <vt:i4>198</vt:i4>
      </vt:variant>
      <vt:variant>
        <vt:i4>0</vt:i4>
      </vt:variant>
      <vt:variant>
        <vt:i4>5</vt:i4>
      </vt:variant>
      <vt:variant>
        <vt:lpwstr/>
      </vt:variant>
      <vt:variant>
        <vt:lpwstr>_ENREF_30</vt:lpwstr>
      </vt:variant>
      <vt:variant>
        <vt:i4>4390923</vt:i4>
      </vt:variant>
      <vt:variant>
        <vt:i4>190</vt:i4>
      </vt:variant>
      <vt:variant>
        <vt:i4>0</vt:i4>
      </vt:variant>
      <vt:variant>
        <vt:i4>5</vt:i4>
      </vt:variant>
      <vt:variant>
        <vt:lpwstr/>
      </vt:variant>
      <vt:variant>
        <vt:lpwstr>_ENREF_29</vt:lpwstr>
      </vt:variant>
      <vt:variant>
        <vt:i4>4390923</vt:i4>
      </vt:variant>
      <vt:variant>
        <vt:i4>184</vt:i4>
      </vt:variant>
      <vt:variant>
        <vt:i4>0</vt:i4>
      </vt:variant>
      <vt:variant>
        <vt:i4>5</vt:i4>
      </vt:variant>
      <vt:variant>
        <vt:lpwstr/>
      </vt:variant>
      <vt:variant>
        <vt:lpwstr>_ENREF_28</vt:lpwstr>
      </vt:variant>
      <vt:variant>
        <vt:i4>4390923</vt:i4>
      </vt:variant>
      <vt:variant>
        <vt:i4>178</vt:i4>
      </vt:variant>
      <vt:variant>
        <vt:i4>0</vt:i4>
      </vt:variant>
      <vt:variant>
        <vt:i4>5</vt:i4>
      </vt:variant>
      <vt:variant>
        <vt:lpwstr/>
      </vt:variant>
      <vt:variant>
        <vt:lpwstr>_ENREF_27</vt:lpwstr>
      </vt:variant>
      <vt:variant>
        <vt:i4>4390923</vt:i4>
      </vt:variant>
      <vt:variant>
        <vt:i4>172</vt:i4>
      </vt:variant>
      <vt:variant>
        <vt:i4>0</vt:i4>
      </vt:variant>
      <vt:variant>
        <vt:i4>5</vt:i4>
      </vt:variant>
      <vt:variant>
        <vt:lpwstr/>
      </vt:variant>
      <vt:variant>
        <vt:lpwstr>_ENREF_20</vt:lpwstr>
      </vt:variant>
      <vt:variant>
        <vt:i4>4390923</vt:i4>
      </vt:variant>
      <vt:variant>
        <vt:i4>166</vt:i4>
      </vt:variant>
      <vt:variant>
        <vt:i4>0</vt:i4>
      </vt:variant>
      <vt:variant>
        <vt:i4>5</vt:i4>
      </vt:variant>
      <vt:variant>
        <vt:lpwstr/>
      </vt:variant>
      <vt:variant>
        <vt:lpwstr>_ENREF_26</vt:lpwstr>
      </vt:variant>
      <vt:variant>
        <vt:i4>4390923</vt:i4>
      </vt:variant>
      <vt:variant>
        <vt:i4>158</vt:i4>
      </vt:variant>
      <vt:variant>
        <vt:i4>0</vt:i4>
      </vt:variant>
      <vt:variant>
        <vt:i4>5</vt:i4>
      </vt:variant>
      <vt:variant>
        <vt:lpwstr/>
      </vt:variant>
      <vt:variant>
        <vt:lpwstr>_ENREF_25</vt:lpwstr>
      </vt:variant>
      <vt:variant>
        <vt:i4>4390923</vt:i4>
      </vt:variant>
      <vt:variant>
        <vt:i4>152</vt:i4>
      </vt:variant>
      <vt:variant>
        <vt:i4>0</vt:i4>
      </vt:variant>
      <vt:variant>
        <vt:i4>5</vt:i4>
      </vt:variant>
      <vt:variant>
        <vt:lpwstr/>
      </vt:variant>
      <vt:variant>
        <vt:lpwstr>_ENREF_22</vt:lpwstr>
      </vt:variant>
      <vt:variant>
        <vt:i4>4194315</vt:i4>
      </vt:variant>
      <vt:variant>
        <vt:i4>144</vt:i4>
      </vt:variant>
      <vt:variant>
        <vt:i4>0</vt:i4>
      </vt:variant>
      <vt:variant>
        <vt:i4>5</vt:i4>
      </vt:variant>
      <vt:variant>
        <vt:lpwstr/>
      </vt:variant>
      <vt:variant>
        <vt:lpwstr>_ENREF_18</vt:lpwstr>
      </vt:variant>
      <vt:variant>
        <vt:i4>4390923</vt:i4>
      </vt:variant>
      <vt:variant>
        <vt:i4>137</vt:i4>
      </vt:variant>
      <vt:variant>
        <vt:i4>0</vt:i4>
      </vt:variant>
      <vt:variant>
        <vt:i4>5</vt:i4>
      </vt:variant>
      <vt:variant>
        <vt:lpwstr/>
      </vt:variant>
      <vt:variant>
        <vt:lpwstr>_ENREF_22</vt:lpwstr>
      </vt:variant>
      <vt:variant>
        <vt:i4>4390923</vt:i4>
      </vt:variant>
      <vt:variant>
        <vt:i4>134</vt:i4>
      </vt:variant>
      <vt:variant>
        <vt:i4>0</vt:i4>
      </vt:variant>
      <vt:variant>
        <vt:i4>5</vt:i4>
      </vt:variant>
      <vt:variant>
        <vt:lpwstr/>
      </vt:variant>
      <vt:variant>
        <vt:lpwstr>_ENREF_22</vt:lpwstr>
      </vt:variant>
      <vt:variant>
        <vt:i4>4390923</vt:i4>
      </vt:variant>
      <vt:variant>
        <vt:i4>130</vt:i4>
      </vt:variant>
      <vt:variant>
        <vt:i4>0</vt:i4>
      </vt:variant>
      <vt:variant>
        <vt:i4>5</vt:i4>
      </vt:variant>
      <vt:variant>
        <vt:lpwstr/>
      </vt:variant>
      <vt:variant>
        <vt:lpwstr>_ENREF_21</vt:lpwstr>
      </vt:variant>
      <vt:variant>
        <vt:i4>4390923</vt:i4>
      </vt:variant>
      <vt:variant>
        <vt:i4>124</vt:i4>
      </vt:variant>
      <vt:variant>
        <vt:i4>0</vt:i4>
      </vt:variant>
      <vt:variant>
        <vt:i4>5</vt:i4>
      </vt:variant>
      <vt:variant>
        <vt:lpwstr/>
      </vt:variant>
      <vt:variant>
        <vt:lpwstr>_ENREF_20</vt:lpwstr>
      </vt:variant>
      <vt:variant>
        <vt:i4>4194315</vt:i4>
      </vt:variant>
      <vt:variant>
        <vt:i4>118</vt:i4>
      </vt:variant>
      <vt:variant>
        <vt:i4>0</vt:i4>
      </vt:variant>
      <vt:variant>
        <vt:i4>5</vt:i4>
      </vt:variant>
      <vt:variant>
        <vt:lpwstr/>
      </vt:variant>
      <vt:variant>
        <vt:lpwstr>_ENREF_19</vt:lpwstr>
      </vt:variant>
      <vt:variant>
        <vt:i4>4194315</vt:i4>
      </vt:variant>
      <vt:variant>
        <vt:i4>115</vt:i4>
      </vt:variant>
      <vt:variant>
        <vt:i4>0</vt:i4>
      </vt:variant>
      <vt:variant>
        <vt:i4>5</vt:i4>
      </vt:variant>
      <vt:variant>
        <vt:lpwstr/>
      </vt:variant>
      <vt:variant>
        <vt:lpwstr>_ENREF_18</vt:lpwstr>
      </vt:variant>
      <vt:variant>
        <vt:i4>4194315</vt:i4>
      </vt:variant>
      <vt:variant>
        <vt:i4>112</vt:i4>
      </vt:variant>
      <vt:variant>
        <vt:i4>0</vt:i4>
      </vt:variant>
      <vt:variant>
        <vt:i4>5</vt:i4>
      </vt:variant>
      <vt:variant>
        <vt:lpwstr/>
      </vt:variant>
      <vt:variant>
        <vt:lpwstr>_ENREF_16</vt:lpwstr>
      </vt:variant>
      <vt:variant>
        <vt:i4>4194315</vt:i4>
      </vt:variant>
      <vt:variant>
        <vt:i4>104</vt:i4>
      </vt:variant>
      <vt:variant>
        <vt:i4>0</vt:i4>
      </vt:variant>
      <vt:variant>
        <vt:i4>5</vt:i4>
      </vt:variant>
      <vt:variant>
        <vt:lpwstr/>
      </vt:variant>
      <vt:variant>
        <vt:lpwstr>_ENREF_17</vt:lpwstr>
      </vt:variant>
      <vt:variant>
        <vt:i4>4194315</vt:i4>
      </vt:variant>
      <vt:variant>
        <vt:i4>96</vt:i4>
      </vt:variant>
      <vt:variant>
        <vt:i4>0</vt:i4>
      </vt:variant>
      <vt:variant>
        <vt:i4>5</vt:i4>
      </vt:variant>
      <vt:variant>
        <vt:lpwstr/>
      </vt:variant>
      <vt:variant>
        <vt:lpwstr>_ENREF_16</vt:lpwstr>
      </vt:variant>
      <vt:variant>
        <vt:i4>4194315</vt:i4>
      </vt:variant>
      <vt:variant>
        <vt:i4>93</vt:i4>
      </vt:variant>
      <vt:variant>
        <vt:i4>0</vt:i4>
      </vt:variant>
      <vt:variant>
        <vt:i4>5</vt:i4>
      </vt:variant>
      <vt:variant>
        <vt:lpwstr/>
      </vt:variant>
      <vt:variant>
        <vt:lpwstr>_ENREF_15</vt:lpwstr>
      </vt:variant>
      <vt:variant>
        <vt:i4>4194315</vt:i4>
      </vt:variant>
      <vt:variant>
        <vt:i4>85</vt:i4>
      </vt:variant>
      <vt:variant>
        <vt:i4>0</vt:i4>
      </vt:variant>
      <vt:variant>
        <vt:i4>5</vt:i4>
      </vt:variant>
      <vt:variant>
        <vt:lpwstr/>
      </vt:variant>
      <vt:variant>
        <vt:lpwstr>_ENREF_14</vt:lpwstr>
      </vt:variant>
      <vt:variant>
        <vt:i4>4194315</vt:i4>
      </vt:variant>
      <vt:variant>
        <vt:i4>77</vt:i4>
      </vt:variant>
      <vt:variant>
        <vt:i4>0</vt:i4>
      </vt:variant>
      <vt:variant>
        <vt:i4>5</vt:i4>
      </vt:variant>
      <vt:variant>
        <vt:lpwstr/>
      </vt:variant>
      <vt:variant>
        <vt:lpwstr>_ENREF_13</vt:lpwstr>
      </vt:variant>
      <vt:variant>
        <vt:i4>4194315</vt:i4>
      </vt:variant>
      <vt:variant>
        <vt:i4>74</vt:i4>
      </vt:variant>
      <vt:variant>
        <vt:i4>0</vt:i4>
      </vt:variant>
      <vt:variant>
        <vt:i4>5</vt:i4>
      </vt:variant>
      <vt:variant>
        <vt:lpwstr/>
      </vt:variant>
      <vt:variant>
        <vt:lpwstr>_ENREF_11</vt:lpwstr>
      </vt:variant>
      <vt:variant>
        <vt:i4>4194315</vt:i4>
      </vt:variant>
      <vt:variant>
        <vt:i4>66</vt:i4>
      </vt:variant>
      <vt:variant>
        <vt:i4>0</vt:i4>
      </vt:variant>
      <vt:variant>
        <vt:i4>5</vt:i4>
      </vt:variant>
      <vt:variant>
        <vt:lpwstr/>
      </vt:variant>
      <vt:variant>
        <vt:lpwstr>_ENREF_12</vt:lpwstr>
      </vt:variant>
      <vt:variant>
        <vt:i4>4194315</vt:i4>
      </vt:variant>
      <vt:variant>
        <vt:i4>63</vt:i4>
      </vt:variant>
      <vt:variant>
        <vt:i4>0</vt:i4>
      </vt:variant>
      <vt:variant>
        <vt:i4>5</vt:i4>
      </vt:variant>
      <vt:variant>
        <vt:lpwstr/>
      </vt:variant>
      <vt:variant>
        <vt:lpwstr>_ENREF_11</vt:lpwstr>
      </vt:variant>
      <vt:variant>
        <vt:i4>4194315</vt:i4>
      </vt:variant>
      <vt:variant>
        <vt:i4>55</vt:i4>
      </vt:variant>
      <vt:variant>
        <vt:i4>0</vt:i4>
      </vt:variant>
      <vt:variant>
        <vt:i4>5</vt:i4>
      </vt:variant>
      <vt:variant>
        <vt:lpwstr/>
      </vt:variant>
      <vt:variant>
        <vt:lpwstr>_ENREF_10</vt:lpwstr>
      </vt:variant>
      <vt:variant>
        <vt:i4>4718603</vt:i4>
      </vt:variant>
      <vt:variant>
        <vt:i4>52</vt:i4>
      </vt:variant>
      <vt:variant>
        <vt:i4>0</vt:i4>
      </vt:variant>
      <vt:variant>
        <vt:i4>5</vt:i4>
      </vt:variant>
      <vt:variant>
        <vt:lpwstr/>
      </vt:variant>
      <vt:variant>
        <vt:lpwstr>_ENREF_9</vt:lpwstr>
      </vt:variant>
      <vt:variant>
        <vt:i4>4784139</vt:i4>
      </vt:variant>
      <vt:variant>
        <vt:i4>44</vt:i4>
      </vt:variant>
      <vt:variant>
        <vt:i4>0</vt:i4>
      </vt:variant>
      <vt:variant>
        <vt:i4>5</vt:i4>
      </vt:variant>
      <vt:variant>
        <vt:lpwstr/>
      </vt:variant>
      <vt:variant>
        <vt:lpwstr>_ENREF_8</vt:lpwstr>
      </vt:variant>
      <vt:variant>
        <vt:i4>4587531</vt:i4>
      </vt:variant>
      <vt:variant>
        <vt:i4>36</vt:i4>
      </vt:variant>
      <vt:variant>
        <vt:i4>0</vt:i4>
      </vt:variant>
      <vt:variant>
        <vt:i4>5</vt:i4>
      </vt:variant>
      <vt:variant>
        <vt:lpwstr/>
      </vt:variant>
      <vt:variant>
        <vt:lpwstr>_ENREF_7</vt:lpwstr>
      </vt:variant>
      <vt:variant>
        <vt:i4>4194315</vt:i4>
      </vt:variant>
      <vt:variant>
        <vt:i4>30</vt:i4>
      </vt:variant>
      <vt:variant>
        <vt:i4>0</vt:i4>
      </vt:variant>
      <vt:variant>
        <vt:i4>5</vt:i4>
      </vt:variant>
      <vt:variant>
        <vt:lpwstr/>
      </vt:variant>
      <vt:variant>
        <vt:lpwstr>_ENREF_1</vt:lpwstr>
      </vt:variant>
      <vt:variant>
        <vt:i4>4653067</vt:i4>
      </vt:variant>
      <vt:variant>
        <vt:i4>24</vt:i4>
      </vt:variant>
      <vt:variant>
        <vt:i4>0</vt:i4>
      </vt:variant>
      <vt:variant>
        <vt:i4>5</vt:i4>
      </vt:variant>
      <vt:variant>
        <vt:lpwstr/>
      </vt:variant>
      <vt:variant>
        <vt:lpwstr>_ENREF_6</vt:lpwstr>
      </vt:variant>
      <vt:variant>
        <vt:i4>4456459</vt:i4>
      </vt:variant>
      <vt:variant>
        <vt:i4>21</vt:i4>
      </vt:variant>
      <vt:variant>
        <vt:i4>0</vt:i4>
      </vt:variant>
      <vt:variant>
        <vt:i4>5</vt:i4>
      </vt:variant>
      <vt:variant>
        <vt:lpwstr/>
      </vt:variant>
      <vt:variant>
        <vt:lpwstr>_ENREF_5</vt:lpwstr>
      </vt:variant>
      <vt:variant>
        <vt:i4>4194315</vt:i4>
      </vt:variant>
      <vt:variant>
        <vt:i4>18</vt:i4>
      </vt:variant>
      <vt:variant>
        <vt:i4>0</vt:i4>
      </vt:variant>
      <vt:variant>
        <vt:i4>5</vt:i4>
      </vt:variant>
      <vt:variant>
        <vt:lpwstr/>
      </vt:variant>
      <vt:variant>
        <vt:lpwstr>_ENREF_1</vt:lpwstr>
      </vt:variant>
      <vt:variant>
        <vt:i4>4521995</vt:i4>
      </vt:variant>
      <vt:variant>
        <vt:i4>10</vt:i4>
      </vt:variant>
      <vt:variant>
        <vt:i4>0</vt:i4>
      </vt:variant>
      <vt:variant>
        <vt:i4>5</vt:i4>
      </vt:variant>
      <vt:variant>
        <vt:lpwstr/>
      </vt:variant>
      <vt:variant>
        <vt:lpwstr>_ENREF_4</vt:lpwstr>
      </vt:variant>
      <vt:variant>
        <vt:i4>4194315</vt:i4>
      </vt:variant>
      <vt:variant>
        <vt:i4>4</vt:i4>
      </vt:variant>
      <vt:variant>
        <vt:i4>0</vt:i4>
      </vt:variant>
      <vt:variant>
        <vt:i4>5</vt:i4>
      </vt:variant>
      <vt:variant>
        <vt:lpwstr/>
      </vt:variant>
      <vt:variant>
        <vt:lpwstr>_ENREF_1</vt:lpwstr>
      </vt:variant>
      <vt:variant>
        <vt:i4>1572939</vt:i4>
      </vt:variant>
      <vt:variant>
        <vt:i4>3</vt:i4>
      </vt:variant>
      <vt:variant>
        <vt:i4>0</vt:i4>
      </vt:variant>
      <vt:variant>
        <vt:i4>5</vt:i4>
      </vt:variant>
      <vt:variant>
        <vt:lpwstr>https://www.ncbi.nlm.nih.gov/pmc/articles/PMC5618971/</vt:lpwstr>
      </vt:variant>
      <vt:variant>
        <vt:lpwstr/>
      </vt:variant>
      <vt:variant>
        <vt:i4>6815786</vt:i4>
      </vt:variant>
      <vt:variant>
        <vt:i4>0</vt:i4>
      </vt:variant>
      <vt:variant>
        <vt:i4>0</vt:i4>
      </vt:variant>
      <vt:variant>
        <vt:i4>5</vt:i4>
      </vt:variant>
      <vt:variant>
        <vt:lpwstr>https://www.ncbi.nlm.nih.gov/pmc/articles/PMC6373366/</vt:lpwstr>
      </vt:variant>
      <vt:variant>
        <vt:lpwstr>:~:text=Tremendous%20scientific%20progress%20has%20occurred,and%20discover%20new%20disease%20mechanisms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O'Dwyer, PhD (HI)</dc:creator>
  <cp:keywords/>
  <dc:description/>
  <cp:lastModifiedBy>Eric Deutsch</cp:lastModifiedBy>
  <cp:revision>3</cp:revision>
  <dcterms:created xsi:type="dcterms:W3CDTF">2024-05-08T05:22:00Z</dcterms:created>
  <dcterms:modified xsi:type="dcterms:W3CDTF">2024-05-08T05:22:00Z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2022-03-30T13:28:00Z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54009f46-044f-4358-a6ab-9d4af2ee00a2</vt:lpwstr>
  </property>
  <property fmtid="{D5CDD505-2E9C-101B-9397-08002B2CF9AE}" pid="8" name="MSIP_Label_3c9bec58-8084-492e-8360-0e1cfe36408c_ContentBits">
    <vt:lpwstr>0</vt:lpwstr>
  </property>
</Properties>
</file>