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1A42F" w14:textId="77777777" w:rsidR="002E1B35" w:rsidRDefault="002E1B35" w:rsidP="003F5128">
      <w:pPr>
        <w:rPr>
          <w:b/>
          <w:bCs/>
          <w:lang w:val="en-US"/>
        </w:rPr>
      </w:pPr>
    </w:p>
    <w:p w14:paraId="1B8AE23C" w14:textId="77777777" w:rsidR="002E1B35" w:rsidRPr="00D45DA2" w:rsidRDefault="002E1B35" w:rsidP="002E1B35">
      <w:pPr>
        <w:rPr>
          <w:rFonts w:ascii="Times New Roman" w:hAnsi="Times New Roman" w:cs="Times New Roman"/>
          <w:b/>
          <w:bCs/>
          <w:lang w:val="en-US"/>
        </w:rPr>
      </w:pPr>
      <w:r w:rsidRPr="00D45DA2">
        <w:rPr>
          <w:rFonts w:ascii="Times New Roman" w:hAnsi="Times New Roman" w:cs="Times New Roman"/>
          <w:b/>
          <w:bCs/>
          <w:lang w:val="en-US"/>
        </w:rPr>
        <w:t>Supplementary Informations</w:t>
      </w:r>
    </w:p>
    <w:p w14:paraId="78255BCF" w14:textId="77777777" w:rsidR="002E1B35" w:rsidRPr="002E1B35" w:rsidRDefault="002E1B35" w:rsidP="002E1B35">
      <w:pPr>
        <w:rPr>
          <w:lang w:val="en-US"/>
        </w:rPr>
      </w:pPr>
    </w:p>
    <w:p w14:paraId="457F9694" w14:textId="77777777" w:rsidR="002E1B35" w:rsidRPr="00342EE7" w:rsidRDefault="002E1B35" w:rsidP="002E1B35">
      <w:pPr>
        <w:rPr>
          <w:color w:val="FF0000"/>
          <w:lang w:val="en-US"/>
        </w:rPr>
      </w:pPr>
      <w:r w:rsidRPr="00342EE7">
        <w:rPr>
          <w:color w:val="FF0000"/>
          <w:lang w:val="en-US"/>
        </w:rPr>
        <w:t xml:space="preserve">Sequencing of the coding exons has been performed on the following genes: </w:t>
      </w:r>
    </w:p>
    <w:p w14:paraId="56C3FDA0" w14:textId="77777777" w:rsidR="002E1B35" w:rsidRPr="00342EE7" w:rsidRDefault="002E1B35" w:rsidP="002E1B35">
      <w:pPr>
        <w:rPr>
          <w:color w:val="FF0000"/>
          <w:lang w:val="en-US"/>
        </w:rPr>
      </w:pPr>
    </w:p>
    <w:p w14:paraId="5EF5B386" w14:textId="34102AF8" w:rsidR="002E1B35" w:rsidRPr="004E715B" w:rsidRDefault="002E1B35" w:rsidP="002E1B35">
      <w:pPr>
        <w:rPr>
          <w:i/>
          <w:iCs/>
          <w:color w:val="FF0000"/>
          <w:lang w:val="en-US"/>
        </w:rPr>
      </w:pPr>
      <w:r w:rsidRPr="004E715B">
        <w:rPr>
          <w:i/>
          <w:iCs/>
          <w:color w:val="FF0000"/>
          <w:lang w:val="en-US"/>
        </w:rPr>
        <w:t>AARS2, ABCB7, ABCD1, ABHD12, ACO2, ADCK3, ADGRG1, AFG3L2, AHDC1, AHI1, ALDH5A1, ALG3, ALG6, AMACR, AMPD2, ANO10, APOB, APTX, ARL13B, ARSA, ATCAY, ATG5, ATL1, ATM, ATP13A2, ATP1A2, ATP1A3, ATP2B3,ATP7B, ATP8A2, BEAN1, BRAT1, BRF1, C10ORF2, C12ORF65, C19ORF12, C5ORF42, C9ORF72, CA8, CACNA1A, CACNA1G, CACNB4, CAMTA1, CASK, CC2D2A,CCDC88C, CD40LG, CDK5, CEP104, CEP290, CEP41, CHMP1A, CLCN2, CLN5, CLN6, CLN8, CLP1, COA7, COQ2, COQ4, COQ9, COX20, CP, CSPP1, CSTB,CTBP1, CTSD, CWF19L1, CYP27A1, CYP7B1, DAB1, DARS, DARS2, DDHD2, DKC1, DNAJC19, DNAJC3, DNMT1, EEF2, EIF2B1, EIF2B2, EIF2B3, EIF2B4, EIF2B5,ELOVL4, ELOVL5, ERCC4, ERCC8, EXOSC3, EXOSC8, FA2H, FARS2, FASTKD2, FAT2, FGF14, FLVCR1, FMR1, FOLR1, FXN, GALC, GAN, GBA2, GBE1, GFAP,GJB1, GJC2, GLB1, GOSR2, GRID2, GRM1, HARS, HARS2, HEXA, HEXB, HIBCH, HSD17B4, INPP5E, ITPR1, KCNA1, KCNA2, KCNC1, KCNC3, KCND3, KCNJ10,KCNMA1, KCTD7, KIF1A, KIF1C, KIF7, LAMA1, LMNB2, LYST, MARS2, MED17, MFN2, MFSD8, MKS1, MMACHC, MME, MRE11A, MTPAP, MTTP, MVK, NAGLU,NDUFS1, NDUFS7, NEU1, NOL3, NOP56, NPC1, NPC2, NPHP1, OFD1, OPA1, OPA3, OPHN1, PAX6, PCLO, PCNA, PDE6D, PDHA1, PDSS1, PDSS2, PDYN, PEX10,PEX16, PEX2, PEX6, PEX7, PHYH, PIK3R5, PLA2G6, PLD3, PLP1, PMM2, PMPCA, PNKP, PNPLA6, POLG, POLR3A, POLR3B, PPT1, PRICKLE1, PRKCG, PRNP, PRPS1, PRRT2, PSAP, PSEN1, PTF1A, PTRH2, PUM1, QARS, RAB3GAP1, RARS, RARS2, RELN, RNF170, RNF216, RPGRIP1L, RUBCN, SACS, SAMD9L, SARS,SCN1A, SCN2A, SCN8A, SCYL1, SEPSECS, SETX, SIL1, SLC17A5, SLC1A3, SLC25A46, SLC2A1, SLC33A1, SLC35A2, SLC52A2, SLC6A19, SLC9A1, SLC9A6, SMPD1,SNAP25, SNX14, SPAST, SPG11, SPG7, SPTAN1, SPTBN2, SRD5A3, STS, STUB1, STXBP1, SURF1, SYNE1, SYNE2, SYT14, TBC1D23, TCTN1, TCTN2, TCTN3, TDP1,TDP2, TGM6, TINF2, TMEM138, TMEM216, TMEM231, TMEM237, TMEM240, TMEM67, TOE1, TOP1, TPP1, TRNT1, TRPC3, TSEN15, TSEN2, TSEN34, TSEN54,TTBK2, TTC19, TTC21B, TTPA, TUBB3, TUBB4A, UBA5, UBR4, UCHL1, VAMP1, VARS2, VLDLR, VPS53, VRK1, VWA3B, WDR73, WDR81, WFS1, WWOX, XPA,XRCC1, XRCC4, ZFYVE26, ZFYVE27, ZNF423</w:t>
      </w:r>
    </w:p>
    <w:p w14:paraId="78E91BE4" w14:textId="77777777" w:rsidR="002E1B35" w:rsidRPr="004E715B" w:rsidRDefault="002E1B35" w:rsidP="003F5128">
      <w:pPr>
        <w:rPr>
          <w:b/>
          <w:bCs/>
          <w:i/>
          <w:iCs/>
          <w:lang w:val="en-US"/>
        </w:rPr>
      </w:pPr>
    </w:p>
    <w:p w14:paraId="26882DAD" w14:textId="77777777" w:rsidR="002E1B35" w:rsidRPr="004E715B" w:rsidRDefault="002E1B35" w:rsidP="003F5128">
      <w:pPr>
        <w:rPr>
          <w:b/>
          <w:bCs/>
          <w:i/>
          <w:iCs/>
          <w:lang w:val="en-US"/>
        </w:rPr>
      </w:pPr>
    </w:p>
    <w:p w14:paraId="12B2038F" w14:textId="77777777" w:rsidR="002E1B35" w:rsidRPr="004E715B" w:rsidRDefault="002E1B35" w:rsidP="003F5128">
      <w:pPr>
        <w:rPr>
          <w:b/>
          <w:bCs/>
          <w:i/>
          <w:iCs/>
          <w:lang w:val="en-US"/>
        </w:rPr>
      </w:pPr>
    </w:p>
    <w:p w14:paraId="5E4AA06F" w14:textId="77777777" w:rsidR="002E1B35" w:rsidRPr="004E715B" w:rsidRDefault="002E1B35" w:rsidP="003F5128">
      <w:pPr>
        <w:rPr>
          <w:b/>
          <w:bCs/>
          <w:i/>
          <w:iCs/>
          <w:lang w:val="en-US"/>
        </w:rPr>
      </w:pPr>
    </w:p>
    <w:p w14:paraId="55A6ABE7" w14:textId="77777777" w:rsidR="002E1B35" w:rsidRDefault="002E1B35" w:rsidP="003F5128">
      <w:pPr>
        <w:rPr>
          <w:b/>
          <w:bCs/>
          <w:lang w:val="en-US"/>
        </w:rPr>
      </w:pPr>
    </w:p>
    <w:p w14:paraId="6AD3C3A0" w14:textId="77777777" w:rsidR="002E1B35" w:rsidRDefault="002E1B35" w:rsidP="003F5128">
      <w:pPr>
        <w:rPr>
          <w:b/>
          <w:bCs/>
          <w:lang w:val="en-US"/>
        </w:rPr>
      </w:pPr>
    </w:p>
    <w:p w14:paraId="26CE6D0F" w14:textId="77777777" w:rsidR="002E1B35" w:rsidRDefault="002E1B35" w:rsidP="003F5128">
      <w:pPr>
        <w:rPr>
          <w:b/>
          <w:bCs/>
          <w:lang w:val="en-US"/>
        </w:rPr>
      </w:pPr>
    </w:p>
    <w:p w14:paraId="5E77B6D2" w14:textId="77777777" w:rsidR="002E1B35" w:rsidRDefault="002E1B35" w:rsidP="003F5128">
      <w:pPr>
        <w:rPr>
          <w:b/>
          <w:bCs/>
          <w:lang w:val="en-US"/>
        </w:rPr>
      </w:pPr>
    </w:p>
    <w:p w14:paraId="68C4305A" w14:textId="77777777" w:rsidR="002E1B35" w:rsidRDefault="002E1B35" w:rsidP="003F5128">
      <w:pPr>
        <w:rPr>
          <w:b/>
          <w:bCs/>
          <w:lang w:val="en-US"/>
        </w:rPr>
      </w:pPr>
    </w:p>
    <w:p w14:paraId="49BEBB9A" w14:textId="77777777" w:rsidR="002E1B35" w:rsidRDefault="002E1B35" w:rsidP="003F5128">
      <w:pPr>
        <w:rPr>
          <w:b/>
          <w:bCs/>
          <w:lang w:val="en-US"/>
        </w:rPr>
      </w:pPr>
    </w:p>
    <w:p w14:paraId="05C05905" w14:textId="77777777" w:rsidR="002E1B35" w:rsidRDefault="002E1B35" w:rsidP="003F5128">
      <w:pPr>
        <w:rPr>
          <w:b/>
          <w:bCs/>
          <w:lang w:val="en-US"/>
        </w:rPr>
      </w:pPr>
    </w:p>
    <w:p w14:paraId="57FBF71E" w14:textId="77777777" w:rsidR="002E1B35" w:rsidRDefault="002E1B35" w:rsidP="003F5128">
      <w:pPr>
        <w:rPr>
          <w:b/>
          <w:bCs/>
          <w:lang w:val="en-US"/>
        </w:rPr>
      </w:pPr>
    </w:p>
    <w:p w14:paraId="6AF1BA93" w14:textId="77777777" w:rsidR="002E1B35" w:rsidRDefault="002E1B35" w:rsidP="003F5128">
      <w:pPr>
        <w:rPr>
          <w:b/>
          <w:bCs/>
          <w:lang w:val="en-US"/>
        </w:rPr>
      </w:pPr>
    </w:p>
    <w:p w14:paraId="5B1942AE" w14:textId="77777777" w:rsidR="002E1B35" w:rsidRDefault="002E1B35" w:rsidP="003F5128">
      <w:pPr>
        <w:rPr>
          <w:b/>
          <w:bCs/>
          <w:lang w:val="en-US"/>
        </w:rPr>
      </w:pPr>
    </w:p>
    <w:p w14:paraId="2A8248CD" w14:textId="77777777" w:rsidR="002E1B35" w:rsidRDefault="002E1B35" w:rsidP="003F5128">
      <w:pPr>
        <w:rPr>
          <w:b/>
          <w:bCs/>
          <w:lang w:val="en-US"/>
        </w:rPr>
      </w:pPr>
    </w:p>
    <w:p w14:paraId="363CC111" w14:textId="77777777" w:rsidR="002E1B35" w:rsidRDefault="002E1B35" w:rsidP="003F5128">
      <w:pPr>
        <w:rPr>
          <w:b/>
          <w:bCs/>
          <w:lang w:val="en-US"/>
        </w:rPr>
      </w:pPr>
    </w:p>
    <w:p w14:paraId="27140C79" w14:textId="77777777" w:rsidR="002E1B35" w:rsidRDefault="002E1B35" w:rsidP="003F5128">
      <w:pPr>
        <w:rPr>
          <w:b/>
          <w:bCs/>
          <w:lang w:val="en-US"/>
        </w:rPr>
      </w:pPr>
    </w:p>
    <w:p w14:paraId="7BE0DA74" w14:textId="77777777" w:rsidR="002E1B35" w:rsidRDefault="002E1B35" w:rsidP="003F5128">
      <w:pPr>
        <w:rPr>
          <w:b/>
          <w:bCs/>
          <w:lang w:val="en-US"/>
        </w:rPr>
      </w:pPr>
    </w:p>
    <w:p w14:paraId="620A4744" w14:textId="77777777" w:rsidR="002E1B35" w:rsidRDefault="002E1B35" w:rsidP="003F5128">
      <w:pPr>
        <w:rPr>
          <w:b/>
          <w:bCs/>
          <w:lang w:val="en-US"/>
        </w:rPr>
      </w:pPr>
    </w:p>
    <w:p w14:paraId="6A1F68A5" w14:textId="77777777" w:rsidR="002E1B35" w:rsidRDefault="002E1B35" w:rsidP="003F5128">
      <w:pPr>
        <w:rPr>
          <w:b/>
          <w:bCs/>
          <w:lang w:val="en-US"/>
        </w:rPr>
      </w:pPr>
    </w:p>
    <w:p w14:paraId="29BCEF2B" w14:textId="77777777" w:rsidR="002E1B35" w:rsidRDefault="002E1B35" w:rsidP="003F5128">
      <w:pPr>
        <w:rPr>
          <w:b/>
          <w:bCs/>
          <w:lang w:val="en-US"/>
        </w:rPr>
      </w:pPr>
    </w:p>
    <w:p w14:paraId="60DF689B" w14:textId="77777777" w:rsidR="002E1B35" w:rsidRDefault="002E1B35" w:rsidP="003F5128">
      <w:pPr>
        <w:rPr>
          <w:b/>
          <w:bCs/>
          <w:lang w:val="en-US"/>
        </w:rPr>
      </w:pPr>
    </w:p>
    <w:p w14:paraId="6D6700A8" w14:textId="77777777" w:rsidR="002E1B35" w:rsidRDefault="002E1B35" w:rsidP="003F5128">
      <w:pPr>
        <w:rPr>
          <w:b/>
          <w:bCs/>
          <w:lang w:val="en-US"/>
        </w:rPr>
      </w:pPr>
    </w:p>
    <w:p w14:paraId="1416A1D2" w14:textId="77777777" w:rsidR="002E1B35" w:rsidRDefault="002E1B35" w:rsidP="003F5128">
      <w:pPr>
        <w:rPr>
          <w:b/>
          <w:bCs/>
          <w:lang w:val="en-US"/>
        </w:rPr>
      </w:pPr>
    </w:p>
    <w:p w14:paraId="06945E9E" w14:textId="77777777" w:rsidR="002E1B35" w:rsidRDefault="002E1B35" w:rsidP="003F5128">
      <w:pPr>
        <w:rPr>
          <w:b/>
          <w:bCs/>
          <w:lang w:val="en-US"/>
        </w:rPr>
      </w:pPr>
    </w:p>
    <w:p w14:paraId="0E279782" w14:textId="77777777" w:rsidR="002E1B35" w:rsidRDefault="002E1B35" w:rsidP="003F5128">
      <w:pPr>
        <w:rPr>
          <w:b/>
          <w:bCs/>
          <w:lang w:val="en-US"/>
        </w:rPr>
      </w:pPr>
    </w:p>
    <w:p w14:paraId="7F744C2D" w14:textId="6B4D439C" w:rsidR="00F80DA7" w:rsidRDefault="006B0999" w:rsidP="003F5128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Supplementary</w:t>
      </w:r>
      <w:r w:rsidR="00BC3A8C">
        <w:rPr>
          <w:b/>
          <w:bCs/>
          <w:lang w:val="en-US"/>
        </w:rPr>
        <w:t xml:space="preserve"> Table 1</w:t>
      </w:r>
      <w:r w:rsidR="00F80DA7" w:rsidRPr="003F5128">
        <w:rPr>
          <w:b/>
          <w:bCs/>
          <w:lang w:val="en-US"/>
        </w:rPr>
        <w:t xml:space="preserve">: </w:t>
      </w:r>
      <w:r w:rsidR="0090360B">
        <w:rPr>
          <w:b/>
          <w:bCs/>
          <w:lang w:val="en-US"/>
        </w:rPr>
        <w:t>Literature review</w:t>
      </w:r>
      <w:r w:rsidR="00F80DA7" w:rsidRPr="003F5128">
        <w:rPr>
          <w:b/>
          <w:bCs/>
          <w:lang w:val="en-US"/>
        </w:rPr>
        <w:t xml:space="preserve"> </w:t>
      </w:r>
      <w:r w:rsidR="0090360B">
        <w:rPr>
          <w:b/>
          <w:bCs/>
          <w:lang w:val="en-US"/>
        </w:rPr>
        <w:t>of</w:t>
      </w:r>
      <w:r w:rsidR="00F80DA7" w:rsidRPr="003F5128">
        <w:rPr>
          <w:b/>
          <w:bCs/>
          <w:lang w:val="en-US"/>
        </w:rPr>
        <w:t xml:space="preserve"> patients with </w:t>
      </w:r>
      <w:r w:rsidR="00F80DA7">
        <w:rPr>
          <w:b/>
          <w:bCs/>
          <w:lang w:val="en-US"/>
        </w:rPr>
        <w:t>loss</w:t>
      </w:r>
      <w:r w:rsidR="00F80DA7" w:rsidRPr="00F80DA7">
        <w:rPr>
          <w:b/>
          <w:bCs/>
          <w:lang w:val="en-US"/>
        </w:rPr>
        <w:t xml:space="preserve">-of-function </w:t>
      </w:r>
      <w:r w:rsidR="00F80DA7" w:rsidRPr="003F5128">
        <w:rPr>
          <w:b/>
          <w:bCs/>
          <w:lang w:val="en-US"/>
        </w:rPr>
        <w:t>CACNA1G mutations</w:t>
      </w:r>
      <w:r w:rsidR="008A1B7F">
        <w:rPr>
          <w:b/>
          <w:bCs/>
          <w:lang w:val="en-US"/>
        </w:rPr>
        <w:t xml:space="preserve"> (1/2)</w:t>
      </w:r>
    </w:p>
    <w:tbl>
      <w:tblPr>
        <w:tblStyle w:val="Tabellagriglia6acolori"/>
        <w:tblW w:w="5404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134"/>
        <w:gridCol w:w="1985"/>
        <w:gridCol w:w="992"/>
        <w:gridCol w:w="992"/>
        <w:gridCol w:w="1700"/>
        <w:gridCol w:w="992"/>
        <w:gridCol w:w="994"/>
      </w:tblGrid>
      <w:tr w:rsidR="00D25376" w:rsidRPr="00D25376" w14:paraId="46559ED0" w14:textId="1B44A2B9" w:rsidTr="00D25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14:paraId="5AAB9D25" w14:textId="553A615E" w:rsidR="001C04BA" w:rsidRPr="00D25376" w:rsidRDefault="001C04BA" w:rsidP="00A27A53">
            <w:pPr>
              <w:jc w:val="center"/>
              <w:rPr>
                <w:rFonts w:eastAsia="Times New Roman" w:cs="Times New Roman"/>
                <w:sz w:val="14"/>
                <w:szCs w:val="14"/>
                <w:lang w:val="en-US" w:eastAsia="it-IT"/>
              </w:rPr>
            </w:pP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04B87B19" w14:textId="77777777" w:rsidR="001C04BA" w:rsidRPr="00D25376" w:rsidRDefault="001C04BA" w:rsidP="00A27A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Morino 2015</w:t>
            </w:r>
          </w:p>
        </w:tc>
        <w:tc>
          <w:tcPr>
            <w:tcW w:w="1985" w:type="dxa"/>
            <w:noWrap/>
            <w:vAlign w:val="center"/>
            <w:hideMark/>
          </w:tcPr>
          <w:p w14:paraId="34571BB7" w14:textId="356212AE" w:rsidR="001C04BA" w:rsidRPr="00D25376" w:rsidRDefault="001C04BA" w:rsidP="00A27A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Coutelier 2015</w:t>
            </w:r>
          </w:p>
        </w:tc>
        <w:tc>
          <w:tcPr>
            <w:tcW w:w="1984" w:type="dxa"/>
            <w:gridSpan w:val="2"/>
            <w:noWrap/>
            <w:vAlign w:val="center"/>
            <w:hideMark/>
          </w:tcPr>
          <w:p w14:paraId="7D4135AD" w14:textId="48E081C4" w:rsidR="001C04BA" w:rsidRPr="00D25376" w:rsidRDefault="001C04BA" w:rsidP="00A27A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Kimura 2017</w:t>
            </w:r>
          </w:p>
        </w:tc>
        <w:tc>
          <w:tcPr>
            <w:tcW w:w="1700" w:type="dxa"/>
            <w:noWrap/>
            <w:vAlign w:val="center"/>
            <w:hideMark/>
          </w:tcPr>
          <w:p w14:paraId="49B52B94" w14:textId="77777777" w:rsidR="001C04BA" w:rsidRPr="00D25376" w:rsidRDefault="001C04BA" w:rsidP="00A27A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Li 2018</w:t>
            </w:r>
          </w:p>
        </w:tc>
        <w:tc>
          <w:tcPr>
            <w:tcW w:w="1986" w:type="dxa"/>
            <w:gridSpan w:val="2"/>
            <w:vAlign w:val="center"/>
          </w:tcPr>
          <w:p w14:paraId="33234303" w14:textId="30F999A5" w:rsidR="001C04BA" w:rsidRPr="00D25376" w:rsidRDefault="001C04BA" w:rsidP="00A27A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Ngo 2018</w:t>
            </w:r>
          </w:p>
        </w:tc>
      </w:tr>
      <w:tr w:rsidR="00D25376" w:rsidRPr="00D25376" w14:paraId="162DCCB7" w14:textId="7C06387B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14:paraId="5DBA676E" w14:textId="77777777" w:rsidR="00F704A5" w:rsidRPr="00D25376" w:rsidRDefault="00F704A5" w:rsidP="00A27A53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31EC6F1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Family 1</w:t>
            </w:r>
          </w:p>
        </w:tc>
        <w:tc>
          <w:tcPr>
            <w:tcW w:w="1134" w:type="dxa"/>
            <w:noWrap/>
            <w:vAlign w:val="center"/>
            <w:hideMark/>
          </w:tcPr>
          <w:p w14:paraId="5EC2FF8A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Family 2</w:t>
            </w:r>
          </w:p>
        </w:tc>
        <w:tc>
          <w:tcPr>
            <w:tcW w:w="1985" w:type="dxa"/>
            <w:noWrap/>
            <w:vAlign w:val="center"/>
            <w:hideMark/>
          </w:tcPr>
          <w:p w14:paraId="79D231DD" w14:textId="67DF0BC6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Family AAD-SAL-233, AAD-GRE-319, AAD-SAL-454</w:t>
            </w:r>
          </w:p>
        </w:tc>
        <w:tc>
          <w:tcPr>
            <w:tcW w:w="992" w:type="dxa"/>
            <w:noWrap/>
            <w:vAlign w:val="center"/>
            <w:hideMark/>
          </w:tcPr>
          <w:p w14:paraId="0FCFD83C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Family 1</w:t>
            </w:r>
          </w:p>
        </w:tc>
        <w:tc>
          <w:tcPr>
            <w:tcW w:w="992" w:type="dxa"/>
            <w:noWrap/>
            <w:vAlign w:val="center"/>
            <w:hideMark/>
          </w:tcPr>
          <w:p w14:paraId="33A72D78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Family 2</w:t>
            </w:r>
          </w:p>
        </w:tc>
        <w:tc>
          <w:tcPr>
            <w:tcW w:w="1700" w:type="dxa"/>
            <w:noWrap/>
            <w:vAlign w:val="center"/>
            <w:hideMark/>
          </w:tcPr>
          <w:p w14:paraId="2F882CDC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Family 1</w:t>
            </w:r>
          </w:p>
        </w:tc>
        <w:tc>
          <w:tcPr>
            <w:tcW w:w="992" w:type="dxa"/>
            <w:vAlign w:val="center"/>
          </w:tcPr>
          <w:p w14:paraId="6228337D" w14:textId="7288196B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Family A</w:t>
            </w:r>
          </w:p>
        </w:tc>
        <w:tc>
          <w:tcPr>
            <w:tcW w:w="994" w:type="dxa"/>
            <w:vAlign w:val="center"/>
          </w:tcPr>
          <w:p w14:paraId="3B4C1A9A" w14:textId="6A440CD6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Family B</w:t>
            </w:r>
          </w:p>
        </w:tc>
      </w:tr>
      <w:tr w:rsidR="00D25376" w:rsidRPr="00D25376" w14:paraId="1F9265CD" w14:textId="5F2806B9" w:rsidTr="00D2537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14:paraId="76134552" w14:textId="5F3C281F" w:rsidR="00F704A5" w:rsidRPr="00D25376" w:rsidRDefault="00F704A5" w:rsidP="00A27A53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Examined subjects</w:t>
            </w:r>
          </w:p>
        </w:tc>
        <w:tc>
          <w:tcPr>
            <w:tcW w:w="1134" w:type="dxa"/>
            <w:noWrap/>
            <w:vAlign w:val="center"/>
            <w:hideMark/>
          </w:tcPr>
          <w:p w14:paraId="5C574782" w14:textId="72D3A762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10</w:t>
            </w:r>
          </w:p>
        </w:tc>
        <w:tc>
          <w:tcPr>
            <w:tcW w:w="1134" w:type="dxa"/>
            <w:noWrap/>
            <w:vAlign w:val="center"/>
            <w:hideMark/>
          </w:tcPr>
          <w:p w14:paraId="1B5F35A6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14:paraId="2E99D89A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14:paraId="5F1767BB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14:paraId="1FF35E55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3</w:t>
            </w:r>
          </w:p>
        </w:tc>
        <w:tc>
          <w:tcPr>
            <w:tcW w:w="1700" w:type="dxa"/>
            <w:noWrap/>
            <w:vAlign w:val="center"/>
            <w:hideMark/>
          </w:tcPr>
          <w:p w14:paraId="56769DD9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3</w:t>
            </w:r>
          </w:p>
        </w:tc>
        <w:tc>
          <w:tcPr>
            <w:tcW w:w="992" w:type="dxa"/>
            <w:vAlign w:val="center"/>
          </w:tcPr>
          <w:p w14:paraId="74ECE476" w14:textId="4B70EDCF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3</w:t>
            </w:r>
          </w:p>
        </w:tc>
        <w:tc>
          <w:tcPr>
            <w:tcW w:w="994" w:type="dxa"/>
            <w:vAlign w:val="center"/>
          </w:tcPr>
          <w:p w14:paraId="3F057CC7" w14:textId="10E8D840" w:rsidR="00F704A5" w:rsidRPr="00D25376" w:rsidRDefault="001C04BA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2</w:t>
            </w:r>
          </w:p>
        </w:tc>
      </w:tr>
      <w:tr w:rsidR="00D25376" w:rsidRPr="00EF307A" w14:paraId="02916187" w14:textId="3E4FFA50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14:paraId="4E582664" w14:textId="77777777" w:rsidR="00F704A5" w:rsidRPr="00D25376" w:rsidRDefault="00F704A5" w:rsidP="00A27A53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CACNA1G variant</w:t>
            </w:r>
          </w:p>
        </w:tc>
        <w:tc>
          <w:tcPr>
            <w:tcW w:w="1134" w:type="dxa"/>
            <w:noWrap/>
            <w:vAlign w:val="center"/>
            <w:hideMark/>
          </w:tcPr>
          <w:p w14:paraId="26C597A8" w14:textId="3CC94F7D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c.5144G &gt; A;</w:t>
            </w:r>
          </w:p>
          <w:p w14:paraId="0557CCE5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p.Arg1715His</w:t>
            </w:r>
          </w:p>
        </w:tc>
        <w:tc>
          <w:tcPr>
            <w:tcW w:w="1134" w:type="dxa"/>
            <w:noWrap/>
            <w:vAlign w:val="center"/>
            <w:hideMark/>
          </w:tcPr>
          <w:p w14:paraId="145C1DE6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c.5144G &gt; A; p.Arg1715His</w:t>
            </w:r>
          </w:p>
        </w:tc>
        <w:tc>
          <w:tcPr>
            <w:tcW w:w="1985" w:type="dxa"/>
            <w:noWrap/>
            <w:vAlign w:val="center"/>
            <w:hideMark/>
          </w:tcPr>
          <w:p w14:paraId="2CF3B694" w14:textId="11FB560A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c.5144G &gt; A;</w:t>
            </w:r>
          </w:p>
          <w:p w14:paraId="1CB0242F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p.Arg1715His</w:t>
            </w:r>
          </w:p>
        </w:tc>
        <w:tc>
          <w:tcPr>
            <w:tcW w:w="992" w:type="dxa"/>
            <w:noWrap/>
            <w:vAlign w:val="center"/>
            <w:hideMark/>
          </w:tcPr>
          <w:p w14:paraId="2C68DF70" w14:textId="72207920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c.5144G &gt; A;</w:t>
            </w:r>
          </w:p>
          <w:p w14:paraId="4E50A6A6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p.Arg1715His</w:t>
            </w:r>
          </w:p>
        </w:tc>
        <w:tc>
          <w:tcPr>
            <w:tcW w:w="992" w:type="dxa"/>
            <w:noWrap/>
            <w:vAlign w:val="center"/>
            <w:hideMark/>
          </w:tcPr>
          <w:p w14:paraId="07161BC7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c.5144G &gt; A; p.Arg1715His</w:t>
            </w:r>
          </w:p>
        </w:tc>
        <w:tc>
          <w:tcPr>
            <w:tcW w:w="1700" w:type="dxa"/>
            <w:noWrap/>
            <w:vAlign w:val="center"/>
            <w:hideMark/>
          </w:tcPr>
          <w:p w14:paraId="7634633A" w14:textId="6C214A3B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c.4721T&gt; A;</w:t>
            </w:r>
          </w:p>
          <w:p w14:paraId="52CFA247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p. Met1574Lys</w:t>
            </w:r>
          </w:p>
        </w:tc>
        <w:tc>
          <w:tcPr>
            <w:tcW w:w="992" w:type="dxa"/>
            <w:vAlign w:val="center"/>
          </w:tcPr>
          <w:p w14:paraId="18C0F3D0" w14:textId="032C7B7C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c.5144G &gt; A; p.Arg1715His</w:t>
            </w:r>
          </w:p>
        </w:tc>
        <w:tc>
          <w:tcPr>
            <w:tcW w:w="994" w:type="dxa"/>
            <w:vAlign w:val="center"/>
          </w:tcPr>
          <w:p w14:paraId="5C8A078E" w14:textId="3A3F41AC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c.5144G&gt;</w:t>
            </w:r>
            <w:r w:rsid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A;</w:t>
            </w:r>
          </w:p>
          <w:p w14:paraId="3D56339A" w14:textId="3650C5AE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p.Arg1715His</w:t>
            </w:r>
          </w:p>
        </w:tc>
      </w:tr>
      <w:tr w:rsidR="00D25376" w:rsidRPr="00D25376" w14:paraId="2BD6EB4E" w14:textId="203FA423" w:rsidTr="00D2537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14:paraId="1E572274" w14:textId="5429B6B6" w:rsidR="00F704A5" w:rsidRPr="00D25376" w:rsidRDefault="00F704A5" w:rsidP="00A27A53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Age onset</w:t>
            </w:r>
            <w:r w:rsidR="00A27A53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 (</w:t>
            </w:r>
            <w:r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years</w:t>
            </w:r>
            <w:r w:rsidR="00A27A53"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14:paraId="0FD18EA4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20-70</w:t>
            </w:r>
          </w:p>
        </w:tc>
        <w:tc>
          <w:tcPr>
            <w:tcW w:w="1134" w:type="dxa"/>
            <w:noWrap/>
            <w:vAlign w:val="center"/>
            <w:hideMark/>
          </w:tcPr>
          <w:p w14:paraId="7559F388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18-57</w:t>
            </w:r>
          </w:p>
        </w:tc>
        <w:tc>
          <w:tcPr>
            <w:tcW w:w="1985" w:type="dxa"/>
            <w:noWrap/>
            <w:vAlign w:val="center"/>
            <w:hideMark/>
          </w:tcPr>
          <w:p w14:paraId="16E08CF6" w14:textId="3AEB612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9-78</w:t>
            </w:r>
          </w:p>
        </w:tc>
        <w:tc>
          <w:tcPr>
            <w:tcW w:w="992" w:type="dxa"/>
            <w:noWrap/>
            <w:vAlign w:val="center"/>
            <w:hideMark/>
          </w:tcPr>
          <w:p w14:paraId="3F8C8A37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13-38</w:t>
            </w:r>
          </w:p>
        </w:tc>
        <w:tc>
          <w:tcPr>
            <w:tcW w:w="992" w:type="dxa"/>
            <w:noWrap/>
            <w:vAlign w:val="center"/>
            <w:hideMark/>
          </w:tcPr>
          <w:p w14:paraId="0D9F3973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35-36</w:t>
            </w:r>
          </w:p>
        </w:tc>
        <w:tc>
          <w:tcPr>
            <w:tcW w:w="1700" w:type="dxa"/>
            <w:noWrap/>
            <w:vAlign w:val="center"/>
            <w:hideMark/>
          </w:tcPr>
          <w:p w14:paraId="306B9F9C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43-60</w:t>
            </w:r>
          </w:p>
        </w:tc>
        <w:tc>
          <w:tcPr>
            <w:tcW w:w="992" w:type="dxa"/>
            <w:vAlign w:val="center"/>
          </w:tcPr>
          <w:p w14:paraId="7DC67E7E" w14:textId="7EEF44E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22-58</w:t>
            </w:r>
          </w:p>
        </w:tc>
        <w:tc>
          <w:tcPr>
            <w:tcW w:w="994" w:type="dxa"/>
            <w:vAlign w:val="center"/>
          </w:tcPr>
          <w:p w14:paraId="42EFA8A6" w14:textId="3C33527F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39-67</w:t>
            </w:r>
          </w:p>
        </w:tc>
      </w:tr>
      <w:tr w:rsidR="00D25376" w:rsidRPr="00D25376" w14:paraId="4AD44F26" w14:textId="46E99C72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14:paraId="6F0DDBAF" w14:textId="47A33FA9" w:rsidR="00F704A5" w:rsidRPr="00D25376" w:rsidRDefault="00F704A5" w:rsidP="00A27A53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Age at last follow-up</w:t>
            </w:r>
            <w:r w:rsidR="00A27A53"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 xml:space="preserve"> (</w:t>
            </w:r>
            <w:r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years</w:t>
            </w:r>
            <w:r w:rsidR="00A27A53"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14:paraId="01B1CC4D" w14:textId="11321C59" w:rsidR="00F704A5" w:rsidRPr="00D25376" w:rsidRDefault="00994D10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1134" w:type="dxa"/>
            <w:noWrap/>
            <w:vAlign w:val="center"/>
            <w:hideMark/>
          </w:tcPr>
          <w:p w14:paraId="1CF7660A" w14:textId="3611BFD1" w:rsidR="00F704A5" w:rsidRPr="00D25376" w:rsidRDefault="00994D10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1985" w:type="dxa"/>
            <w:noWrap/>
            <w:vAlign w:val="center"/>
            <w:hideMark/>
          </w:tcPr>
          <w:p w14:paraId="5A124CB9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28-82</w:t>
            </w:r>
          </w:p>
        </w:tc>
        <w:tc>
          <w:tcPr>
            <w:tcW w:w="992" w:type="dxa"/>
            <w:noWrap/>
            <w:vAlign w:val="center"/>
            <w:hideMark/>
          </w:tcPr>
          <w:p w14:paraId="0B1643CE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16-40</w:t>
            </w:r>
          </w:p>
        </w:tc>
        <w:tc>
          <w:tcPr>
            <w:tcW w:w="992" w:type="dxa"/>
            <w:noWrap/>
            <w:vAlign w:val="center"/>
            <w:hideMark/>
          </w:tcPr>
          <w:p w14:paraId="7033ED35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57-87</w:t>
            </w:r>
          </w:p>
        </w:tc>
        <w:tc>
          <w:tcPr>
            <w:tcW w:w="1700" w:type="dxa"/>
            <w:noWrap/>
            <w:vAlign w:val="center"/>
            <w:hideMark/>
          </w:tcPr>
          <w:p w14:paraId="131FED03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45-70</w:t>
            </w:r>
          </w:p>
        </w:tc>
        <w:tc>
          <w:tcPr>
            <w:tcW w:w="992" w:type="dxa"/>
            <w:vAlign w:val="center"/>
          </w:tcPr>
          <w:p w14:paraId="28D3A576" w14:textId="1795465C" w:rsidR="00F704A5" w:rsidRPr="00D25376" w:rsidRDefault="00994D10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994" w:type="dxa"/>
            <w:vAlign w:val="center"/>
          </w:tcPr>
          <w:p w14:paraId="5A7F59DC" w14:textId="584E663D" w:rsidR="00F704A5" w:rsidRPr="00D25376" w:rsidRDefault="00994D10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</w:tr>
      <w:tr w:rsidR="00D25376" w:rsidRPr="00D25376" w14:paraId="2AC29B79" w14:textId="6D5E9CEF" w:rsidTr="00D25376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</w:tcPr>
          <w:p w14:paraId="4DED5473" w14:textId="76A22F35" w:rsidR="00F704A5" w:rsidRPr="00D25376" w:rsidRDefault="00F704A5" w:rsidP="00A27A53">
            <w:pPr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Symptom</w:t>
            </w:r>
            <w:r w:rsidR="00A27A53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 onset</w:t>
            </w:r>
          </w:p>
        </w:tc>
        <w:tc>
          <w:tcPr>
            <w:tcW w:w="1134" w:type="dxa"/>
            <w:noWrap/>
            <w:vAlign w:val="center"/>
          </w:tcPr>
          <w:p w14:paraId="24CD8BFB" w14:textId="08211C16" w:rsidR="00F704A5" w:rsidRPr="00D25376" w:rsidRDefault="00994D10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1134" w:type="dxa"/>
            <w:noWrap/>
            <w:vAlign w:val="center"/>
          </w:tcPr>
          <w:p w14:paraId="7C7FEB9B" w14:textId="09A1132E" w:rsidR="00F704A5" w:rsidRPr="00D25376" w:rsidRDefault="00994D10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1985" w:type="dxa"/>
            <w:noWrap/>
            <w:vAlign w:val="center"/>
          </w:tcPr>
          <w:p w14:paraId="697A0D32" w14:textId="21AB887E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Gait instability (8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patient)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; vertigo (1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patient)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; gait instability and vertigo (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>1 patient)</w:t>
            </w:r>
          </w:p>
        </w:tc>
        <w:tc>
          <w:tcPr>
            <w:tcW w:w="992" w:type="dxa"/>
            <w:noWrap/>
            <w:vAlign w:val="center"/>
          </w:tcPr>
          <w:p w14:paraId="17B17C33" w14:textId="79A4A1B8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Gait instability (4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patients)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; poor handwriting (1 </w:t>
            </w: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val="en-US" w:eastAsia="it-IT"/>
              </w:rPr>
              <w:t>patient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); </w:t>
            </w:r>
            <w:r w:rsidR="00A27A53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head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tremor (1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patient)</w:t>
            </w:r>
          </w:p>
        </w:tc>
        <w:tc>
          <w:tcPr>
            <w:tcW w:w="992" w:type="dxa"/>
            <w:noWrap/>
            <w:vAlign w:val="center"/>
          </w:tcPr>
          <w:p w14:paraId="0EF660B6" w14:textId="5B74EBC1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Gait instability</w:t>
            </w:r>
          </w:p>
        </w:tc>
        <w:tc>
          <w:tcPr>
            <w:tcW w:w="1700" w:type="dxa"/>
            <w:noWrap/>
            <w:vAlign w:val="center"/>
          </w:tcPr>
          <w:p w14:paraId="1CE8D1BA" w14:textId="7B71D522" w:rsidR="00F704A5" w:rsidRPr="00D25376" w:rsidRDefault="007B25AD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G</w:t>
            </w:r>
            <w:r w:rsidR="00F704A5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ait instability</w:t>
            </w:r>
          </w:p>
        </w:tc>
        <w:tc>
          <w:tcPr>
            <w:tcW w:w="992" w:type="dxa"/>
            <w:vAlign w:val="center"/>
          </w:tcPr>
          <w:p w14:paraId="043DDDF7" w14:textId="2BB66F68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Subjective sense of leg weakness and imbalance</w:t>
            </w:r>
          </w:p>
        </w:tc>
        <w:tc>
          <w:tcPr>
            <w:tcW w:w="994" w:type="dxa"/>
            <w:vAlign w:val="center"/>
          </w:tcPr>
          <w:p w14:paraId="5478F2A5" w14:textId="37EE7371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Imbalance and speech invol</w:t>
            </w:r>
            <w:r w:rsidR="009F1D39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ve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ment</w:t>
            </w:r>
          </w:p>
        </w:tc>
      </w:tr>
      <w:tr w:rsidR="00D25376" w:rsidRPr="00D25376" w14:paraId="3A385ECF" w14:textId="5416CBD0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14:paraId="06D32EB4" w14:textId="77777777" w:rsidR="00F704A5" w:rsidRPr="00D25376" w:rsidRDefault="00F704A5" w:rsidP="00A27A53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Ataxic gait</w:t>
            </w:r>
          </w:p>
        </w:tc>
        <w:tc>
          <w:tcPr>
            <w:tcW w:w="1134" w:type="dxa"/>
            <w:noWrap/>
            <w:vAlign w:val="center"/>
            <w:hideMark/>
          </w:tcPr>
          <w:p w14:paraId="6EB35647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1134" w:type="dxa"/>
            <w:noWrap/>
            <w:vAlign w:val="center"/>
            <w:hideMark/>
          </w:tcPr>
          <w:p w14:paraId="7101C60B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1985" w:type="dxa"/>
            <w:noWrap/>
            <w:vAlign w:val="center"/>
            <w:hideMark/>
          </w:tcPr>
          <w:p w14:paraId="6C1795B2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992" w:type="dxa"/>
            <w:noWrap/>
            <w:vAlign w:val="center"/>
            <w:hideMark/>
          </w:tcPr>
          <w:p w14:paraId="5FD6B7B0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992" w:type="dxa"/>
            <w:noWrap/>
            <w:vAlign w:val="center"/>
            <w:hideMark/>
          </w:tcPr>
          <w:p w14:paraId="4B51B5AD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1700" w:type="dxa"/>
            <w:noWrap/>
            <w:vAlign w:val="center"/>
            <w:hideMark/>
          </w:tcPr>
          <w:p w14:paraId="18B3866A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992" w:type="dxa"/>
            <w:vAlign w:val="center"/>
          </w:tcPr>
          <w:p w14:paraId="576DEFEF" w14:textId="5F330EE8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994" w:type="dxa"/>
            <w:vAlign w:val="center"/>
          </w:tcPr>
          <w:p w14:paraId="2F9A872E" w14:textId="44CFD431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</w:tr>
      <w:tr w:rsidR="00D25376" w:rsidRPr="00D25376" w14:paraId="4A913045" w14:textId="53D87B5A" w:rsidTr="00D2537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14:paraId="1F99FDEC" w14:textId="5F5358EE" w:rsidR="00F704A5" w:rsidRPr="00D25376" w:rsidRDefault="00F704A5" w:rsidP="00A27A53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Appendicular </w:t>
            </w:r>
            <w:r w:rsidR="00A27A53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taxia</w:t>
            </w:r>
          </w:p>
        </w:tc>
        <w:tc>
          <w:tcPr>
            <w:tcW w:w="1134" w:type="dxa"/>
            <w:noWrap/>
            <w:vAlign w:val="center"/>
            <w:hideMark/>
          </w:tcPr>
          <w:p w14:paraId="71AF0E97" w14:textId="021B9C49" w:rsidR="00F704A5" w:rsidRPr="00D25376" w:rsidRDefault="00994D10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1134" w:type="dxa"/>
            <w:noWrap/>
            <w:vAlign w:val="center"/>
            <w:hideMark/>
          </w:tcPr>
          <w:p w14:paraId="63CF981C" w14:textId="61D206F3" w:rsidR="00F704A5" w:rsidRPr="00D25376" w:rsidRDefault="00994D10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1985" w:type="dxa"/>
            <w:noWrap/>
            <w:vAlign w:val="center"/>
            <w:hideMark/>
          </w:tcPr>
          <w:p w14:paraId="2E0B61AF" w14:textId="27C03D9A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+ 7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eastAsia="it-IT"/>
              </w:rPr>
              <w:t xml:space="preserve"> patients</w:t>
            </w:r>
          </w:p>
        </w:tc>
        <w:tc>
          <w:tcPr>
            <w:tcW w:w="992" w:type="dxa"/>
            <w:noWrap/>
            <w:vAlign w:val="center"/>
            <w:hideMark/>
          </w:tcPr>
          <w:p w14:paraId="05AF458D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992" w:type="dxa"/>
            <w:noWrap/>
            <w:vAlign w:val="center"/>
            <w:hideMark/>
          </w:tcPr>
          <w:p w14:paraId="300BF6EF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1700" w:type="dxa"/>
            <w:noWrap/>
            <w:vAlign w:val="center"/>
            <w:hideMark/>
          </w:tcPr>
          <w:p w14:paraId="560CF7F4" w14:textId="1B87831F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992" w:type="dxa"/>
            <w:vAlign w:val="center"/>
          </w:tcPr>
          <w:p w14:paraId="245849AC" w14:textId="10BDE56C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994" w:type="dxa"/>
            <w:vAlign w:val="center"/>
          </w:tcPr>
          <w:p w14:paraId="6A0F2459" w14:textId="60170F10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</w:tr>
      <w:tr w:rsidR="00D25376" w:rsidRPr="00D25376" w14:paraId="6BFA4189" w14:textId="4CC1E1F6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14:paraId="3EF59EBC" w14:textId="156E0A82" w:rsidR="00F704A5" w:rsidRPr="00D25376" w:rsidRDefault="00F704A5" w:rsidP="00A27A53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Dysar</w:t>
            </w:r>
            <w:r w:rsidR="00A27A53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thria</w:t>
            </w:r>
          </w:p>
        </w:tc>
        <w:tc>
          <w:tcPr>
            <w:tcW w:w="1134" w:type="dxa"/>
            <w:noWrap/>
            <w:vAlign w:val="center"/>
            <w:hideMark/>
          </w:tcPr>
          <w:p w14:paraId="6FD759B3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1134" w:type="dxa"/>
            <w:noWrap/>
            <w:vAlign w:val="center"/>
            <w:hideMark/>
          </w:tcPr>
          <w:p w14:paraId="33992C34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1985" w:type="dxa"/>
            <w:noWrap/>
            <w:vAlign w:val="center"/>
            <w:hideMark/>
          </w:tcPr>
          <w:p w14:paraId="16418A41" w14:textId="48426612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+ 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eastAsia="it-IT"/>
              </w:rPr>
              <w:t xml:space="preserve">8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eastAsia="it-IT"/>
              </w:rPr>
              <w:t>patients</w:t>
            </w:r>
          </w:p>
        </w:tc>
        <w:tc>
          <w:tcPr>
            <w:tcW w:w="992" w:type="dxa"/>
            <w:noWrap/>
            <w:vAlign w:val="center"/>
            <w:hideMark/>
          </w:tcPr>
          <w:p w14:paraId="6B619E67" w14:textId="1DE7D350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+ </w:t>
            </w: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  <w:t>4 patien</w:t>
            </w:r>
            <w:r w:rsidR="007B25AD"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  <w:t>t</w:t>
            </w: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  <w:t>s</w:t>
            </w:r>
          </w:p>
        </w:tc>
        <w:tc>
          <w:tcPr>
            <w:tcW w:w="992" w:type="dxa"/>
            <w:noWrap/>
            <w:vAlign w:val="center"/>
            <w:hideMark/>
          </w:tcPr>
          <w:p w14:paraId="1B06B780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1700" w:type="dxa"/>
            <w:noWrap/>
            <w:vAlign w:val="center"/>
            <w:hideMark/>
          </w:tcPr>
          <w:p w14:paraId="6BBA7A7F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992" w:type="dxa"/>
            <w:vAlign w:val="center"/>
          </w:tcPr>
          <w:p w14:paraId="3A2ABB96" w14:textId="5F3CBF8D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994" w:type="dxa"/>
            <w:vAlign w:val="center"/>
          </w:tcPr>
          <w:p w14:paraId="146B3CAA" w14:textId="388D61A9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</w:tr>
      <w:tr w:rsidR="00D25376" w:rsidRPr="00D25376" w14:paraId="4B13DA37" w14:textId="66847E8D" w:rsidTr="00D2537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14:paraId="4629C9E9" w14:textId="77777777" w:rsidR="00F704A5" w:rsidRPr="00D25376" w:rsidRDefault="00F704A5" w:rsidP="00A27A53">
            <w:pPr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Ocular signs</w:t>
            </w:r>
          </w:p>
          <w:p w14:paraId="4A61807B" w14:textId="1A5D3606" w:rsidR="00F704A5" w:rsidRPr="00D25376" w:rsidRDefault="00F704A5" w:rsidP="00A27A53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98AD689" w14:textId="384F40F4" w:rsidR="00F704A5" w:rsidRPr="00D25376" w:rsidRDefault="00994D10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1134" w:type="dxa"/>
            <w:noWrap/>
            <w:vAlign w:val="center"/>
            <w:hideMark/>
          </w:tcPr>
          <w:p w14:paraId="7E55162A" w14:textId="477F226E" w:rsidR="00F704A5" w:rsidRPr="00D25376" w:rsidRDefault="00994D10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1985" w:type="dxa"/>
            <w:noWrap/>
            <w:vAlign w:val="center"/>
            <w:hideMark/>
          </w:tcPr>
          <w:p w14:paraId="736A849F" w14:textId="38BDFBE0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Saccadic pursuit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 (4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patients);</w:t>
            </w:r>
          </w:p>
          <w:p w14:paraId="288D936F" w14:textId="54725F0B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hypometric saccades (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2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 xml:space="preserve">patients); </w:t>
            </w:r>
            <w:r w:rsidRPr="00D25376">
              <w:rPr>
                <w:rFonts w:eastAsia="Times New Roman" w:cs="Times New Roman"/>
                <w:iCs/>
                <w:sz w:val="14"/>
                <w:szCs w:val="14"/>
                <w:lang w:val="en-US" w:eastAsia="it-IT"/>
              </w:rPr>
              <w:t>diplopia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 xml:space="preserve"> (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2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 xml:space="preserve">patients); </w:t>
            </w:r>
            <w:r w:rsidRPr="00D25376">
              <w:rPr>
                <w:rFonts w:eastAsia="Times New Roman" w:cs="Times New Roman"/>
                <w:iCs/>
                <w:sz w:val="14"/>
                <w:szCs w:val="14"/>
                <w:lang w:val="en-US" w:eastAsia="it-IT"/>
              </w:rPr>
              <w:t>strabismus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 xml:space="preserve"> (1 patient)</w:t>
            </w:r>
            <w:r w:rsidR="00D25376"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 xml:space="preserve">; </w:t>
            </w:r>
            <w:r w:rsidR="00D25376" w:rsidRPr="00D25376">
              <w:rPr>
                <w:rFonts w:eastAsia="Times New Roman" w:cs="Times New Roman"/>
                <w:iCs/>
                <w:sz w:val="14"/>
                <w:szCs w:val="14"/>
                <w:lang w:val="en-US" w:eastAsia="it-IT"/>
              </w:rPr>
              <w:t>gaze nystagmus</w:t>
            </w:r>
            <w:r w:rsidR="00D25376"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 xml:space="preserve"> (1 patient)</w:t>
            </w:r>
          </w:p>
          <w:p w14:paraId="214045A4" w14:textId="586EAA71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778C0166" w14:textId="764D5573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Saccadic pursuit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 (4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 xml:space="preserve">patients);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Ocular overshoot (</w:t>
            </w: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val="en-US" w:eastAsia="it-IT"/>
              </w:rPr>
              <w:t>3 patients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)</w:t>
            </w:r>
          </w:p>
          <w:p w14:paraId="39BC6C23" w14:textId="2B40FF39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3EEAC3" w14:textId="6B74A261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Saccadic pursuit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 (2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 xml:space="preserve">patients);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ocular overshoot </w:t>
            </w: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val="en-US" w:eastAsia="it-IT"/>
              </w:rPr>
              <w:t>(all</w:t>
            </w:r>
            <w:r w:rsidR="00D065BE"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val="en-US" w:eastAsia="it-IT"/>
              </w:rPr>
              <w:t xml:space="preserve"> </w:t>
            </w: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val="en-US" w:eastAsia="it-IT"/>
              </w:rPr>
              <w:t>patients)</w:t>
            </w:r>
          </w:p>
          <w:p w14:paraId="0C8D401A" w14:textId="511EA223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</w:p>
        </w:tc>
        <w:tc>
          <w:tcPr>
            <w:tcW w:w="1700" w:type="dxa"/>
            <w:noWrap/>
            <w:vAlign w:val="center"/>
            <w:hideMark/>
          </w:tcPr>
          <w:p w14:paraId="21E0E091" w14:textId="2A3AF5B8" w:rsidR="00F704A5" w:rsidRPr="00D25376" w:rsidRDefault="00994D10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992" w:type="dxa"/>
            <w:vAlign w:val="center"/>
          </w:tcPr>
          <w:p w14:paraId="4F90D039" w14:textId="1B5C5554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994" w:type="dxa"/>
            <w:vAlign w:val="center"/>
          </w:tcPr>
          <w:p w14:paraId="0190F0E1" w14:textId="6F944C13" w:rsidR="00F704A5" w:rsidRPr="00D25376" w:rsidRDefault="00994D10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</w:tr>
      <w:tr w:rsidR="00D25376" w:rsidRPr="00D25376" w14:paraId="7769EB54" w14:textId="67DEADD9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14:paraId="1D0293BA" w14:textId="7D420A09" w:rsidR="00F704A5" w:rsidRPr="00D25376" w:rsidRDefault="00D25376" w:rsidP="00A27A53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Pyramidal signs</w:t>
            </w:r>
          </w:p>
        </w:tc>
        <w:tc>
          <w:tcPr>
            <w:tcW w:w="1134" w:type="dxa"/>
            <w:noWrap/>
            <w:vAlign w:val="center"/>
            <w:hideMark/>
          </w:tcPr>
          <w:p w14:paraId="06EA152D" w14:textId="5577EF1A" w:rsidR="00F704A5" w:rsidRPr="00D25376" w:rsidRDefault="00994D10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1134" w:type="dxa"/>
            <w:noWrap/>
            <w:vAlign w:val="center"/>
            <w:hideMark/>
          </w:tcPr>
          <w:p w14:paraId="5D3B0137" w14:textId="66105613" w:rsidR="00F704A5" w:rsidRPr="00D25376" w:rsidRDefault="00994D10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1985" w:type="dxa"/>
            <w:noWrap/>
            <w:vAlign w:val="center"/>
            <w:hideMark/>
          </w:tcPr>
          <w:p w14:paraId="3BAA78B7" w14:textId="6E7537CE" w:rsidR="00F704A5" w:rsidRPr="00D25376" w:rsidRDefault="00D25376" w:rsidP="00D25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iCs/>
                <w:color w:val="000000"/>
                <w:sz w:val="14"/>
                <w:szCs w:val="14"/>
                <w:lang w:val="en-US" w:eastAsia="it-IT"/>
              </w:rPr>
              <w:t>Spasticity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 (3 patients), </w:t>
            </w:r>
            <w:r w:rsidRPr="00D25376">
              <w:rPr>
                <w:rFonts w:eastAsia="Times New Roman" w:cs="Times New Roman"/>
                <w:iCs/>
                <w:color w:val="000000"/>
                <w:sz w:val="14"/>
                <w:szCs w:val="14"/>
                <w:lang w:val="en-US" w:eastAsia="it-IT"/>
              </w:rPr>
              <w:t>Babinski sign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 (</w:t>
            </w:r>
            <w:r w:rsidR="00F704A5"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2 </w:t>
            </w:r>
            <w:r w:rsidR="00F704A5"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patients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 xml:space="preserve">),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Upper and lower limb iperreflexia (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4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patients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15E5E73D" w14:textId="5F807EB5" w:rsidR="00F704A5" w:rsidRPr="00D25376" w:rsidRDefault="00D25376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Cs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Spasticity (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1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patient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>)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, lower limb iperreflexia (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3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patients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2FE4D213" w14:textId="40BA9A19" w:rsidR="00F704A5" w:rsidRPr="00D25376" w:rsidRDefault="00D25376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1700" w:type="dxa"/>
            <w:noWrap/>
            <w:vAlign w:val="center"/>
            <w:hideMark/>
          </w:tcPr>
          <w:p w14:paraId="785BDE3E" w14:textId="1F788F65" w:rsidR="00F704A5" w:rsidRPr="00D25376" w:rsidRDefault="00D25376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it-IT"/>
              </w:rPr>
              <w:t>hyperreflexia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eastAsia="it-IT"/>
              </w:rPr>
              <w:t xml:space="preserve">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(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eastAsia="it-IT"/>
              </w:rPr>
              <w:t xml:space="preserve">1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eastAsia="it-IT"/>
              </w:rPr>
              <w:t>patient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eastAsia="it-IT"/>
              </w:rPr>
              <w:t>)</w:t>
            </w:r>
          </w:p>
        </w:tc>
        <w:tc>
          <w:tcPr>
            <w:tcW w:w="992" w:type="dxa"/>
            <w:vAlign w:val="center"/>
          </w:tcPr>
          <w:p w14:paraId="3DFAA490" w14:textId="326FE1F9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994" w:type="dxa"/>
            <w:vAlign w:val="center"/>
          </w:tcPr>
          <w:p w14:paraId="5388054C" w14:textId="53B15C8A" w:rsidR="00F704A5" w:rsidRPr="00D25376" w:rsidRDefault="00994D10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</w:tr>
      <w:tr w:rsidR="00D25376" w:rsidRPr="00D25376" w14:paraId="3232F54B" w14:textId="01C72301" w:rsidTr="00D2537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14:paraId="7ECC1EF1" w14:textId="77777777" w:rsidR="00F704A5" w:rsidRPr="00D25376" w:rsidRDefault="00F704A5" w:rsidP="00A27A53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bCs w:val="0"/>
                <w:color w:val="000000"/>
                <w:sz w:val="14"/>
                <w:szCs w:val="14"/>
                <w:lang w:eastAsia="it-IT"/>
              </w:rPr>
              <w:t xml:space="preserve">Brain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MRI</w:t>
            </w:r>
          </w:p>
        </w:tc>
        <w:tc>
          <w:tcPr>
            <w:tcW w:w="1134" w:type="dxa"/>
            <w:noWrap/>
            <w:vAlign w:val="center"/>
            <w:hideMark/>
          </w:tcPr>
          <w:p w14:paraId="77CC0DF1" w14:textId="30CC0155" w:rsidR="00F704A5" w:rsidRPr="00D25376" w:rsidRDefault="00994D10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1134" w:type="dxa"/>
            <w:noWrap/>
            <w:vAlign w:val="center"/>
            <w:hideMark/>
          </w:tcPr>
          <w:p w14:paraId="6A3FC345" w14:textId="64BEF0E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Cerebellar atrophy (patient 2-III-1)</w:t>
            </w:r>
          </w:p>
        </w:tc>
        <w:tc>
          <w:tcPr>
            <w:tcW w:w="1985" w:type="dxa"/>
            <w:noWrap/>
            <w:vAlign w:val="center"/>
            <w:hideMark/>
          </w:tcPr>
          <w:p w14:paraId="0E6EB0C0" w14:textId="7FDFC4AC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Vermian cerebellar atrophy, cerebellar and brainstem</w:t>
            </w:r>
          </w:p>
          <w:p w14:paraId="44008748" w14:textId="04E14245" w:rsidR="00F704A5" w:rsidRPr="00D25376" w:rsidRDefault="00A27A53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h</w:t>
            </w:r>
            <w:r w:rsidR="00F704A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ypoplasia and atrophy, less</w:t>
            </w:r>
          </w:p>
          <w:p w14:paraId="75C2A1CC" w14:textId="3FCFAA66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foliation of the hemispheres,</w:t>
            </w:r>
          </w:p>
          <w:p w14:paraId="2B331D7D" w14:textId="5F615520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N-acetylaspartate decrease</w:t>
            </w:r>
          </w:p>
          <w:p w14:paraId="62FEFBB5" w14:textId="72DA1296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(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eastAsia="it-IT"/>
              </w:rPr>
              <w:t>5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eastAsia="it-IT"/>
              </w:rPr>
              <w:t xml:space="preserve"> patients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eastAsia="it-IT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6B0B2A8A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Cerebellar atrophy</w:t>
            </w:r>
          </w:p>
        </w:tc>
        <w:tc>
          <w:tcPr>
            <w:tcW w:w="992" w:type="dxa"/>
            <w:noWrap/>
            <w:vAlign w:val="center"/>
            <w:hideMark/>
          </w:tcPr>
          <w:p w14:paraId="266BDD88" w14:textId="46E90974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Cerebellar at</w:t>
            </w:r>
            <w:r w:rsidR="00D25376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r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ophy</w:t>
            </w:r>
          </w:p>
        </w:tc>
        <w:tc>
          <w:tcPr>
            <w:tcW w:w="1700" w:type="dxa"/>
            <w:noWrap/>
            <w:vAlign w:val="center"/>
            <w:hideMark/>
          </w:tcPr>
          <w:p w14:paraId="131E6561" w14:textId="6040533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Cerebellar atrophy</w:t>
            </w:r>
          </w:p>
          <w:p w14:paraId="1023EBD8" w14:textId="1EC53CB9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(</w:t>
            </w:r>
            <w:r w:rsidR="00D065BE"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>all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patient</w:t>
            </w:r>
            <w:r w:rsidR="00D065BE"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s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>)</w:t>
            </w:r>
          </w:p>
          <w:p w14:paraId="4D1B7A63" w14:textId="32FDE1D1" w:rsidR="00F704A5" w:rsidRPr="00D25376" w:rsidRDefault="009F1D39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“</w:t>
            </w:r>
            <w:r w:rsidR="00F704A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hot cross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bun </w:t>
            </w:r>
            <w:r w:rsidR="00F704A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sign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”</w:t>
            </w:r>
            <w:r w:rsidR="00F704A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in brainstem (</w:t>
            </w:r>
            <w:r w:rsidR="00F704A5"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2 </w:t>
            </w:r>
            <w:r w:rsidR="00F704A5"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patient</w:t>
            </w:r>
            <w:r w:rsidR="00F704A5"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>)</w:t>
            </w:r>
          </w:p>
        </w:tc>
        <w:tc>
          <w:tcPr>
            <w:tcW w:w="992" w:type="dxa"/>
            <w:vAlign w:val="center"/>
          </w:tcPr>
          <w:p w14:paraId="5DE73BF8" w14:textId="77777777" w:rsidR="008D5F36" w:rsidRPr="0090360B" w:rsidRDefault="008D5F36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</w:p>
          <w:p w14:paraId="772E6D4D" w14:textId="41FE9001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Cerebellar atrophy</w:t>
            </w:r>
          </w:p>
          <w:p w14:paraId="6FA16F63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</w:p>
        </w:tc>
        <w:tc>
          <w:tcPr>
            <w:tcW w:w="994" w:type="dxa"/>
            <w:vAlign w:val="center"/>
          </w:tcPr>
          <w:p w14:paraId="1F3B0B6C" w14:textId="4B242A38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Cerebellar atrophy</w:t>
            </w:r>
          </w:p>
        </w:tc>
      </w:tr>
      <w:tr w:rsidR="00D25376" w:rsidRPr="00D25376" w14:paraId="4079B0B0" w14:textId="41C46BE0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14:paraId="621022DE" w14:textId="511567D8" w:rsidR="00F704A5" w:rsidRPr="00D25376" w:rsidRDefault="00F704A5" w:rsidP="00A27A53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Cognitive impairment/ Psychiatric symptoms</w:t>
            </w:r>
          </w:p>
        </w:tc>
        <w:tc>
          <w:tcPr>
            <w:tcW w:w="1134" w:type="dxa"/>
            <w:noWrap/>
            <w:vAlign w:val="center"/>
            <w:hideMark/>
          </w:tcPr>
          <w:p w14:paraId="2016824E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14:paraId="1A91B425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1985" w:type="dxa"/>
            <w:noWrap/>
            <w:vAlign w:val="center"/>
            <w:hideMark/>
          </w:tcPr>
          <w:p w14:paraId="62B89FB2" w14:textId="72B9D5DE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Cs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iCs/>
                <w:color w:val="000000"/>
                <w:sz w:val="14"/>
                <w:szCs w:val="14"/>
                <w:lang w:val="en-US" w:eastAsia="it-IT"/>
              </w:rPr>
              <w:t xml:space="preserve">Alzheimer </w:t>
            </w:r>
            <w:r w:rsidR="00D25376">
              <w:rPr>
                <w:rFonts w:eastAsia="Times New Roman" w:cs="Times New Roman"/>
                <w:iCs/>
                <w:color w:val="000000"/>
                <w:sz w:val="14"/>
                <w:szCs w:val="14"/>
                <w:lang w:val="en-US" w:eastAsia="it-IT"/>
              </w:rPr>
              <w:t>d</w:t>
            </w:r>
            <w:r w:rsidRPr="00D25376">
              <w:rPr>
                <w:rFonts w:eastAsia="Times New Roman" w:cs="Times New Roman"/>
                <w:iCs/>
                <w:color w:val="000000"/>
                <w:sz w:val="14"/>
                <w:szCs w:val="14"/>
                <w:lang w:val="en-US" w:eastAsia="it-IT"/>
              </w:rPr>
              <w:t xml:space="preserve">isease 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(1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patient);</w:t>
            </w:r>
            <w:r w:rsidRPr="00D25376">
              <w:rPr>
                <w:rFonts w:eastAsia="Times New Roman" w:cs="Times New Roman"/>
                <w:iCs/>
                <w:sz w:val="14"/>
                <w:szCs w:val="14"/>
                <w:lang w:val="en-US" w:eastAsia="it-IT"/>
              </w:rPr>
              <w:t xml:space="preserve"> MMS</w:t>
            </w:r>
            <w:r w:rsidR="008D5F36">
              <w:rPr>
                <w:rFonts w:eastAsia="Times New Roman" w:cs="Times New Roman"/>
                <w:iCs/>
                <w:sz w:val="14"/>
                <w:szCs w:val="14"/>
                <w:lang w:val="en-US" w:eastAsia="it-IT"/>
              </w:rPr>
              <w:t xml:space="preserve">E </w:t>
            </w:r>
            <w:r w:rsidRPr="00D25376">
              <w:rPr>
                <w:rFonts w:eastAsia="Times New Roman" w:cs="Times New Roman"/>
                <w:iCs/>
                <w:sz w:val="14"/>
                <w:szCs w:val="14"/>
                <w:lang w:val="en-US" w:eastAsia="it-IT"/>
              </w:rPr>
              <w:t xml:space="preserve">25/30 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(1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patient);</w:t>
            </w:r>
            <w:r w:rsidRPr="00D25376">
              <w:rPr>
                <w:rFonts w:eastAsia="Times New Roman" w:cs="Times New Roman"/>
                <w:iCs/>
                <w:sz w:val="14"/>
                <w:szCs w:val="14"/>
                <w:lang w:val="en-US" w:eastAsia="it-IT"/>
              </w:rPr>
              <w:t xml:space="preserve"> d</w:t>
            </w:r>
            <w:r w:rsidRPr="00D25376">
              <w:rPr>
                <w:rFonts w:eastAsia="Times New Roman" w:cs="Times New Roman"/>
                <w:iCs/>
                <w:color w:val="000000"/>
                <w:sz w:val="14"/>
                <w:szCs w:val="14"/>
                <w:lang w:val="en-US" w:eastAsia="it-IT"/>
              </w:rPr>
              <w:t xml:space="preserve">epression </w:t>
            </w:r>
            <w:r w:rsidR="007B25AD"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>(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3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patients)</w:t>
            </w:r>
          </w:p>
        </w:tc>
        <w:tc>
          <w:tcPr>
            <w:tcW w:w="992" w:type="dxa"/>
            <w:noWrap/>
            <w:vAlign w:val="center"/>
            <w:hideMark/>
          </w:tcPr>
          <w:p w14:paraId="5FD3489A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992" w:type="dxa"/>
            <w:noWrap/>
            <w:vAlign w:val="center"/>
            <w:hideMark/>
          </w:tcPr>
          <w:p w14:paraId="47952D16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1700" w:type="dxa"/>
            <w:noWrap/>
            <w:vAlign w:val="center"/>
            <w:hideMark/>
          </w:tcPr>
          <w:p w14:paraId="40EF8979" w14:textId="77777777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992" w:type="dxa"/>
            <w:vAlign w:val="center"/>
          </w:tcPr>
          <w:p w14:paraId="32DC08A4" w14:textId="6968FA3D" w:rsidR="00F704A5" w:rsidRPr="00D25376" w:rsidRDefault="00F704A5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994" w:type="dxa"/>
            <w:vAlign w:val="center"/>
          </w:tcPr>
          <w:p w14:paraId="3E445677" w14:textId="682C5359" w:rsidR="00F704A5" w:rsidRPr="00D25376" w:rsidRDefault="00994D10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NOT ASSESSED</w:t>
            </w:r>
          </w:p>
        </w:tc>
      </w:tr>
      <w:tr w:rsidR="00D25376" w:rsidRPr="00D25376" w14:paraId="29AA8B76" w14:textId="5A7DEC7A" w:rsidTr="00D2537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14:paraId="177C1F97" w14:textId="38EA90BF" w:rsidR="00F704A5" w:rsidRPr="00D25376" w:rsidRDefault="00F704A5" w:rsidP="00A27A53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Involuntary movemen</w:t>
            </w:r>
            <w:r w:rsidR="00A27A53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ts</w:t>
            </w:r>
          </w:p>
        </w:tc>
        <w:tc>
          <w:tcPr>
            <w:tcW w:w="1134" w:type="dxa"/>
            <w:noWrap/>
            <w:vAlign w:val="center"/>
            <w:hideMark/>
          </w:tcPr>
          <w:p w14:paraId="0FD49A8E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14:paraId="6A3A03FD" w14:textId="7F7AE9DA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Restin</w:t>
            </w:r>
            <w:r w:rsidR="00720601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g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 tremor</w:t>
            </w:r>
          </w:p>
        </w:tc>
        <w:tc>
          <w:tcPr>
            <w:tcW w:w="1985" w:type="dxa"/>
            <w:noWrap/>
            <w:vAlign w:val="center"/>
            <w:hideMark/>
          </w:tcPr>
          <w:p w14:paraId="4EB7E8E9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Myokymia orbicularis 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 xml:space="preserve">(3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patient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  <w:t>)</w:t>
            </w:r>
          </w:p>
          <w:p w14:paraId="006F10FC" w14:textId="46BCDE2C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4"/>
                <w:szCs w:val="14"/>
                <w:lang w:val="en-US"/>
              </w:rPr>
            </w:pPr>
            <w:r w:rsidRPr="00D25376">
              <w:rPr>
                <w:sz w:val="14"/>
                <w:szCs w:val="14"/>
                <w:lang w:val="en-US"/>
              </w:rPr>
              <w:t xml:space="preserve">postural </w:t>
            </w:r>
            <w:r w:rsidR="00A27A53" w:rsidRPr="00D25376">
              <w:rPr>
                <w:sz w:val="14"/>
                <w:szCs w:val="14"/>
                <w:lang w:val="en-US"/>
              </w:rPr>
              <w:t>upper limbs</w:t>
            </w:r>
            <w:r w:rsidRPr="00D25376">
              <w:rPr>
                <w:sz w:val="14"/>
                <w:szCs w:val="14"/>
                <w:lang w:val="en-US"/>
              </w:rPr>
              <w:t xml:space="preserve"> and head tremor</w:t>
            </w:r>
          </w:p>
          <w:p w14:paraId="3FEB3AF6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i/>
                <w:sz w:val="14"/>
                <w:szCs w:val="14"/>
                <w:lang w:val="en-US"/>
              </w:rPr>
              <w:t xml:space="preserve">(1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  <w:t>patient</w:t>
            </w:r>
            <w:r w:rsidRPr="00D25376">
              <w:rPr>
                <w:i/>
                <w:sz w:val="14"/>
                <w:szCs w:val="14"/>
                <w:lang w:val="en-US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3E41B7AD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Head tremor (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eastAsia="it-IT"/>
              </w:rPr>
              <w:t xml:space="preserve">1 </w:t>
            </w:r>
            <w:r w:rsidRPr="00D25376">
              <w:rPr>
                <w:rFonts w:eastAsia="Times New Roman" w:cs="Times New Roman"/>
                <w:i/>
                <w:sz w:val="14"/>
                <w:szCs w:val="14"/>
                <w:lang w:eastAsia="it-IT"/>
              </w:rPr>
              <w:t>patient</w:t>
            </w:r>
            <w:r w:rsidRPr="00D25376">
              <w:rPr>
                <w:rFonts w:eastAsia="Times New Roman" w:cs="Times New Roman"/>
                <w:i/>
                <w:color w:val="000000"/>
                <w:sz w:val="14"/>
                <w:szCs w:val="14"/>
                <w:lang w:eastAsia="it-IT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7A3031A6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1700" w:type="dxa"/>
            <w:noWrap/>
            <w:vAlign w:val="center"/>
            <w:hideMark/>
          </w:tcPr>
          <w:p w14:paraId="25EDAA49" w14:textId="77777777" w:rsidR="00F704A5" w:rsidRPr="00D25376" w:rsidRDefault="00F704A5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992" w:type="dxa"/>
            <w:vAlign w:val="center"/>
          </w:tcPr>
          <w:p w14:paraId="099BE188" w14:textId="366F5EE0" w:rsidR="00F704A5" w:rsidRPr="00D25376" w:rsidRDefault="001C04BA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994" w:type="dxa"/>
            <w:vAlign w:val="center"/>
          </w:tcPr>
          <w:p w14:paraId="3C27DF38" w14:textId="48383FBE" w:rsidR="00F704A5" w:rsidRPr="00D25376" w:rsidRDefault="00994D10" w:rsidP="00A27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NOT ASSESSED</w:t>
            </w:r>
          </w:p>
        </w:tc>
      </w:tr>
      <w:tr w:rsidR="00D25376" w:rsidRPr="00D25376" w14:paraId="545BE4B5" w14:textId="30822EC9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noWrap/>
            <w:vAlign w:val="center"/>
            <w:hideMark/>
          </w:tcPr>
          <w:p w14:paraId="0EB4F8A6" w14:textId="36BE4B45" w:rsidR="006F3682" w:rsidRPr="00D25376" w:rsidRDefault="006F3682" w:rsidP="00A27A53">
            <w:pPr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Other </w:t>
            </w:r>
            <w:r w:rsidR="00720601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findings</w:t>
            </w:r>
          </w:p>
        </w:tc>
        <w:tc>
          <w:tcPr>
            <w:tcW w:w="1134" w:type="dxa"/>
            <w:noWrap/>
            <w:vAlign w:val="center"/>
            <w:hideMark/>
          </w:tcPr>
          <w:p w14:paraId="4FB3B66B" w14:textId="567F372A" w:rsidR="006F3682" w:rsidRPr="00D25376" w:rsidRDefault="00994D10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1134" w:type="dxa"/>
            <w:noWrap/>
            <w:vAlign w:val="center"/>
            <w:hideMark/>
          </w:tcPr>
          <w:p w14:paraId="3C6A16F7" w14:textId="094004BC" w:rsidR="006F3682" w:rsidRPr="00D25376" w:rsidRDefault="006F3682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In patient 2-III-1 low-dose zonisamide (25 mg</w:t>
            </w:r>
            <w:r w:rsidR="00112453"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 xml:space="preserve"> a day</w:t>
            </w: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 xml:space="preserve">) improved resting tremor and walking stability </w:t>
            </w:r>
          </w:p>
        </w:tc>
        <w:tc>
          <w:tcPr>
            <w:tcW w:w="1985" w:type="dxa"/>
            <w:noWrap/>
            <w:vAlign w:val="center"/>
            <w:hideMark/>
          </w:tcPr>
          <w:p w14:paraId="4CFFD161" w14:textId="793A5F16" w:rsidR="006F3682" w:rsidRPr="00D25376" w:rsidRDefault="006F3682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Dysphagia or swallowing difficulties (3 patients); scoliosis (1 patient); psoriasis (1 patient)</w:t>
            </w:r>
          </w:p>
        </w:tc>
        <w:tc>
          <w:tcPr>
            <w:tcW w:w="992" w:type="dxa"/>
            <w:noWrap/>
            <w:vAlign w:val="center"/>
            <w:hideMark/>
          </w:tcPr>
          <w:p w14:paraId="0D10534D" w14:textId="2B7C6101" w:rsidR="006F3682" w:rsidRPr="00D25376" w:rsidRDefault="006F3682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Duodenal lymphoma </w:t>
            </w: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val="en-US" w:eastAsia="it-IT"/>
              </w:rPr>
              <w:t>(1 patient)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; hypertension </w:t>
            </w: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val="en-US" w:eastAsia="it-IT"/>
              </w:rPr>
              <w:t>(1 patient)</w:t>
            </w:r>
          </w:p>
        </w:tc>
        <w:tc>
          <w:tcPr>
            <w:tcW w:w="992" w:type="dxa"/>
            <w:noWrap/>
            <w:vAlign w:val="center"/>
            <w:hideMark/>
          </w:tcPr>
          <w:p w14:paraId="46587B60" w14:textId="05D313E9" w:rsidR="006F3682" w:rsidRPr="00D25376" w:rsidRDefault="006F3682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Hearing impair</w:t>
            </w:r>
            <w:r w:rsidR="009F1D39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ing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and hypertension </w:t>
            </w: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val="en-US" w:eastAsia="it-IT"/>
              </w:rPr>
              <w:t>(1 patient)</w:t>
            </w:r>
          </w:p>
        </w:tc>
        <w:tc>
          <w:tcPr>
            <w:tcW w:w="1700" w:type="dxa"/>
            <w:noWrap/>
            <w:vAlign w:val="center"/>
            <w:hideMark/>
          </w:tcPr>
          <w:p w14:paraId="4B81F9E0" w14:textId="77777777" w:rsidR="006F3682" w:rsidRPr="00D25376" w:rsidRDefault="006F3682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992" w:type="dxa"/>
            <w:shd w:val="clear" w:color="auto" w:fill="CCCCCC"/>
            <w:vAlign w:val="center"/>
          </w:tcPr>
          <w:p w14:paraId="7F42A91A" w14:textId="27D4E730" w:rsidR="006F3682" w:rsidRPr="00D25376" w:rsidRDefault="00994D10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994" w:type="dxa"/>
            <w:shd w:val="clear" w:color="auto" w:fill="CCCCCC"/>
            <w:vAlign w:val="center"/>
          </w:tcPr>
          <w:p w14:paraId="3B5E55E3" w14:textId="332F9318" w:rsidR="006F3682" w:rsidRPr="00D25376" w:rsidRDefault="00994D10" w:rsidP="00A27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NOT ASSESSED</w:t>
            </w:r>
          </w:p>
        </w:tc>
      </w:tr>
    </w:tbl>
    <w:p w14:paraId="0BE78FCC" w14:textId="77777777" w:rsidR="008F1A11" w:rsidRPr="008F1A11" w:rsidRDefault="008F1A11" w:rsidP="008F1A11">
      <w:pPr>
        <w:pStyle w:val="p"/>
        <w:spacing w:before="0" w:beforeAutospacing="0" w:after="0" w:afterAutospacing="0" w:line="360" w:lineRule="auto"/>
        <w:rPr>
          <w:b/>
          <w:bCs/>
          <w:sz w:val="20"/>
          <w:szCs w:val="20"/>
          <w:lang w:val="en-US"/>
        </w:rPr>
      </w:pPr>
      <w:r w:rsidRPr="008F1A11">
        <w:rPr>
          <w:color w:val="212121"/>
          <w:sz w:val="20"/>
          <w:szCs w:val="20"/>
          <w:lang w:val="en-US"/>
        </w:rPr>
        <w:t>IQ: intelligence quotient, MMSE: Mini-Mental State Examination; MRI: magnetic resonance imaging.</w:t>
      </w:r>
    </w:p>
    <w:p w14:paraId="7A8A8360" w14:textId="6FB4F352" w:rsidR="002067FA" w:rsidRPr="008F1A11" w:rsidRDefault="002067FA" w:rsidP="00CF1638">
      <w:pPr>
        <w:rPr>
          <w:i/>
          <w:iCs/>
          <w:sz w:val="22"/>
          <w:lang w:val="en-US"/>
        </w:rPr>
      </w:pPr>
    </w:p>
    <w:p w14:paraId="09E200CC" w14:textId="77777777" w:rsidR="00A27A53" w:rsidRDefault="00A27A53" w:rsidP="00CF1638">
      <w:pPr>
        <w:rPr>
          <w:b/>
          <w:bCs/>
          <w:lang w:val="en-US"/>
        </w:rPr>
      </w:pPr>
    </w:p>
    <w:p w14:paraId="003D50A1" w14:textId="77777777" w:rsidR="00D25376" w:rsidRDefault="00D25376" w:rsidP="00CF1638">
      <w:pPr>
        <w:rPr>
          <w:b/>
          <w:bCs/>
          <w:lang w:val="en-US"/>
        </w:rPr>
      </w:pPr>
    </w:p>
    <w:p w14:paraId="1500F66C" w14:textId="77777777" w:rsidR="00D25376" w:rsidRDefault="00D25376" w:rsidP="00CF1638">
      <w:pPr>
        <w:rPr>
          <w:b/>
          <w:bCs/>
          <w:lang w:val="en-US"/>
        </w:rPr>
      </w:pPr>
    </w:p>
    <w:p w14:paraId="7C26D110" w14:textId="77777777" w:rsidR="00D25376" w:rsidRDefault="00D25376" w:rsidP="00CF1638">
      <w:pPr>
        <w:rPr>
          <w:b/>
          <w:bCs/>
          <w:lang w:val="en-US"/>
        </w:rPr>
      </w:pPr>
    </w:p>
    <w:p w14:paraId="4720F9C6" w14:textId="77777777" w:rsidR="00D25376" w:rsidRDefault="00D25376" w:rsidP="00CF1638">
      <w:pPr>
        <w:rPr>
          <w:b/>
          <w:bCs/>
          <w:lang w:val="en-US"/>
        </w:rPr>
      </w:pPr>
    </w:p>
    <w:p w14:paraId="5D8DF900" w14:textId="77777777" w:rsidR="00D25376" w:rsidRDefault="00D25376" w:rsidP="00CF1638">
      <w:pPr>
        <w:rPr>
          <w:b/>
          <w:bCs/>
          <w:lang w:val="en-US"/>
        </w:rPr>
      </w:pPr>
    </w:p>
    <w:p w14:paraId="1A8EBAB8" w14:textId="77777777" w:rsidR="00D25376" w:rsidRDefault="00D25376" w:rsidP="00CF1638">
      <w:pPr>
        <w:rPr>
          <w:b/>
          <w:bCs/>
          <w:lang w:val="en-US"/>
        </w:rPr>
      </w:pPr>
    </w:p>
    <w:p w14:paraId="71895E95" w14:textId="77777777" w:rsidR="00D25376" w:rsidRDefault="00D25376" w:rsidP="00CF1638">
      <w:pPr>
        <w:rPr>
          <w:b/>
          <w:bCs/>
          <w:lang w:val="en-US"/>
        </w:rPr>
      </w:pPr>
    </w:p>
    <w:p w14:paraId="623593D6" w14:textId="77777777" w:rsidR="00D25376" w:rsidRDefault="00D25376" w:rsidP="00CF1638">
      <w:pPr>
        <w:rPr>
          <w:b/>
          <w:bCs/>
          <w:lang w:val="en-US"/>
        </w:rPr>
      </w:pPr>
    </w:p>
    <w:p w14:paraId="2251A1C6" w14:textId="77777777" w:rsidR="00D25376" w:rsidRDefault="00D25376" w:rsidP="00CF1638">
      <w:pPr>
        <w:rPr>
          <w:b/>
          <w:bCs/>
          <w:lang w:val="en-US"/>
        </w:rPr>
      </w:pPr>
    </w:p>
    <w:p w14:paraId="41BCBAE6" w14:textId="77777777" w:rsidR="00D25376" w:rsidRDefault="00D25376" w:rsidP="00CF1638">
      <w:pPr>
        <w:rPr>
          <w:b/>
          <w:bCs/>
          <w:lang w:val="en-US"/>
        </w:rPr>
      </w:pPr>
    </w:p>
    <w:p w14:paraId="392BB2DD" w14:textId="77777777" w:rsidR="00D25376" w:rsidRDefault="00D25376" w:rsidP="00CF1638">
      <w:pPr>
        <w:rPr>
          <w:b/>
          <w:bCs/>
          <w:lang w:val="en-US"/>
        </w:rPr>
      </w:pPr>
    </w:p>
    <w:p w14:paraId="428F7733" w14:textId="77777777" w:rsidR="00D25376" w:rsidRDefault="00D25376" w:rsidP="00CF1638">
      <w:pPr>
        <w:rPr>
          <w:b/>
          <w:bCs/>
          <w:lang w:val="en-US"/>
        </w:rPr>
      </w:pPr>
    </w:p>
    <w:p w14:paraId="71C8E7F1" w14:textId="77777777" w:rsidR="00D25376" w:rsidRDefault="00D25376" w:rsidP="00CF1638">
      <w:pPr>
        <w:rPr>
          <w:b/>
          <w:bCs/>
          <w:lang w:val="en-US"/>
        </w:rPr>
      </w:pPr>
    </w:p>
    <w:p w14:paraId="73D7E44D" w14:textId="3D2AA2D2" w:rsidR="008A1B7F" w:rsidRPr="00CF1638" w:rsidRDefault="00BC3A8C" w:rsidP="00CF1638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Supplementary Table 1</w:t>
      </w:r>
      <w:r w:rsidR="00CF1638" w:rsidRPr="003F5128">
        <w:rPr>
          <w:b/>
          <w:bCs/>
          <w:lang w:val="en-US"/>
        </w:rPr>
        <w:t xml:space="preserve">: </w:t>
      </w:r>
      <w:r w:rsidR="0090360B">
        <w:rPr>
          <w:b/>
          <w:bCs/>
          <w:lang w:val="en-US"/>
        </w:rPr>
        <w:t>Literature review</w:t>
      </w:r>
      <w:r w:rsidR="0090360B" w:rsidRPr="003F5128">
        <w:rPr>
          <w:b/>
          <w:bCs/>
          <w:lang w:val="en-US"/>
        </w:rPr>
        <w:t xml:space="preserve"> </w:t>
      </w:r>
      <w:r w:rsidR="0090360B">
        <w:rPr>
          <w:b/>
          <w:bCs/>
          <w:lang w:val="en-US"/>
        </w:rPr>
        <w:t>of</w:t>
      </w:r>
      <w:r w:rsidR="0090360B" w:rsidRPr="003F5128">
        <w:rPr>
          <w:b/>
          <w:bCs/>
          <w:lang w:val="en-US"/>
        </w:rPr>
        <w:t xml:space="preserve"> </w:t>
      </w:r>
      <w:r w:rsidR="00CF1638" w:rsidRPr="003F5128">
        <w:rPr>
          <w:b/>
          <w:bCs/>
          <w:lang w:val="en-US"/>
        </w:rPr>
        <w:t xml:space="preserve">patients with </w:t>
      </w:r>
      <w:r w:rsidR="00CF1638">
        <w:rPr>
          <w:b/>
          <w:bCs/>
          <w:lang w:val="en-US"/>
        </w:rPr>
        <w:t>loss</w:t>
      </w:r>
      <w:r w:rsidR="00CF1638" w:rsidRPr="00F80DA7">
        <w:rPr>
          <w:b/>
          <w:bCs/>
          <w:lang w:val="en-US"/>
        </w:rPr>
        <w:t xml:space="preserve">-of-function </w:t>
      </w:r>
      <w:r w:rsidR="00CF1638" w:rsidRPr="003F5128">
        <w:rPr>
          <w:b/>
          <w:bCs/>
          <w:lang w:val="en-US"/>
        </w:rPr>
        <w:t>CACNA1G mutations</w:t>
      </w:r>
      <w:r w:rsidR="008A1B7F">
        <w:rPr>
          <w:b/>
          <w:bCs/>
          <w:lang w:val="en-US"/>
        </w:rPr>
        <w:t xml:space="preserve"> (2/2)</w:t>
      </w:r>
    </w:p>
    <w:tbl>
      <w:tblPr>
        <w:tblStyle w:val="Tabellagriglia6acolori"/>
        <w:tblW w:w="5401" w:type="pct"/>
        <w:jc w:val="center"/>
        <w:tblLook w:val="04A0" w:firstRow="1" w:lastRow="0" w:firstColumn="1" w:lastColumn="0" w:noHBand="0" w:noVBand="1"/>
      </w:tblPr>
      <w:tblGrid>
        <w:gridCol w:w="1853"/>
        <w:gridCol w:w="1973"/>
        <w:gridCol w:w="1868"/>
        <w:gridCol w:w="1248"/>
        <w:gridCol w:w="1257"/>
        <w:gridCol w:w="1710"/>
        <w:gridCol w:w="1710"/>
      </w:tblGrid>
      <w:tr w:rsidR="00D25376" w:rsidRPr="00D25376" w14:paraId="4DD752C3" w14:textId="108E37A2" w:rsidTr="00D25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noWrap/>
            <w:vAlign w:val="center"/>
            <w:hideMark/>
          </w:tcPr>
          <w:p w14:paraId="6A5B60D7" w14:textId="1A545E0C" w:rsidR="00CF1694" w:rsidRPr="00D25376" w:rsidRDefault="00CF1694" w:rsidP="00D25376">
            <w:pPr>
              <w:rPr>
                <w:rFonts w:eastAsia="Times New Roman" w:cs="Times New Roman"/>
                <w:sz w:val="14"/>
                <w:szCs w:val="14"/>
                <w:lang w:val="en-US" w:eastAsia="it-IT"/>
              </w:rPr>
            </w:pPr>
          </w:p>
        </w:tc>
        <w:tc>
          <w:tcPr>
            <w:tcW w:w="849" w:type="pct"/>
            <w:vAlign w:val="center"/>
          </w:tcPr>
          <w:p w14:paraId="244B3E0E" w14:textId="341099EF" w:rsidR="00CF1694" w:rsidRPr="00D25376" w:rsidRDefault="00CF1694" w:rsidP="009F1D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Ngo 2018</w:t>
            </w:r>
          </w:p>
        </w:tc>
        <w:tc>
          <w:tcPr>
            <w:tcW w:w="804" w:type="pct"/>
            <w:tcBorders>
              <w:left w:val="single" w:sz="4" w:space="0" w:color="auto"/>
            </w:tcBorders>
            <w:vAlign w:val="center"/>
          </w:tcPr>
          <w:p w14:paraId="20C8CA3C" w14:textId="77777777" w:rsidR="00D25376" w:rsidRPr="00D25376" w:rsidRDefault="00D25376" w:rsidP="009F1D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it-IT"/>
              </w:rPr>
            </w:pPr>
          </w:p>
          <w:p w14:paraId="436C9A4F" w14:textId="24B3CCE9" w:rsidR="00CF1694" w:rsidRPr="00D25376" w:rsidRDefault="00CF1694" w:rsidP="009F1D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Hashiguchi 2019</w:t>
            </w:r>
          </w:p>
          <w:p w14:paraId="3868A6E3" w14:textId="77777777" w:rsidR="00CF1694" w:rsidRPr="00D25376" w:rsidRDefault="00CF1694" w:rsidP="009F1D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52E60AE2" w14:textId="77777777" w:rsidR="00CF1694" w:rsidRPr="00D25376" w:rsidRDefault="00CF1694" w:rsidP="009F1D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Gazulla 2021</w:t>
            </w:r>
          </w:p>
        </w:tc>
        <w:tc>
          <w:tcPr>
            <w:tcW w:w="736" w:type="pct"/>
            <w:vAlign w:val="center"/>
          </w:tcPr>
          <w:p w14:paraId="5E3C640E" w14:textId="77777777" w:rsidR="00CF1694" w:rsidRPr="00D25376" w:rsidRDefault="00CF1694" w:rsidP="009F1D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Riquet 2023</w:t>
            </w:r>
          </w:p>
        </w:tc>
        <w:tc>
          <w:tcPr>
            <w:tcW w:w="736" w:type="pct"/>
            <w:vAlign w:val="center"/>
          </w:tcPr>
          <w:p w14:paraId="3AF8F39B" w14:textId="345574E0" w:rsidR="00CF1694" w:rsidRPr="00D25376" w:rsidRDefault="00CF1694" w:rsidP="009F1D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Our pat</w:t>
            </w:r>
            <w:r w:rsidR="008770A5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i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ent</w:t>
            </w:r>
          </w:p>
        </w:tc>
      </w:tr>
      <w:tr w:rsidR="00D25376" w:rsidRPr="00D25376" w14:paraId="5F1956EE" w14:textId="7BA64C29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noWrap/>
            <w:vAlign w:val="center"/>
            <w:hideMark/>
          </w:tcPr>
          <w:p w14:paraId="588EEF56" w14:textId="77777777" w:rsidR="00CF1694" w:rsidRPr="00D25376" w:rsidRDefault="00CF1694" w:rsidP="00D25376">
            <w:pPr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849" w:type="pct"/>
            <w:vAlign w:val="center"/>
          </w:tcPr>
          <w:p w14:paraId="70B82391" w14:textId="77716250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804" w:type="pct"/>
            <w:vAlign w:val="center"/>
          </w:tcPr>
          <w:p w14:paraId="16F7B560" w14:textId="03FD2873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Family 1</w:t>
            </w:r>
          </w:p>
        </w:tc>
        <w:tc>
          <w:tcPr>
            <w:tcW w:w="537" w:type="pct"/>
            <w:vAlign w:val="center"/>
          </w:tcPr>
          <w:p w14:paraId="71473BD7" w14:textId="348C8ABA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541" w:type="pct"/>
            <w:vAlign w:val="center"/>
          </w:tcPr>
          <w:p w14:paraId="54CFAE0D" w14:textId="661F6C0B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val="en-US" w:eastAsia="it-IT"/>
              </w:rPr>
            </w:pPr>
          </w:p>
        </w:tc>
        <w:tc>
          <w:tcPr>
            <w:tcW w:w="736" w:type="pct"/>
            <w:vAlign w:val="center"/>
          </w:tcPr>
          <w:p w14:paraId="3E5507CF" w14:textId="53D58CB3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736" w:type="pct"/>
            <w:vAlign w:val="center"/>
          </w:tcPr>
          <w:p w14:paraId="35C4AC58" w14:textId="77777777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</w:p>
        </w:tc>
      </w:tr>
      <w:tr w:rsidR="00D25376" w:rsidRPr="00D25376" w14:paraId="0D819E73" w14:textId="551471BA" w:rsidTr="00D25376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noWrap/>
            <w:vAlign w:val="center"/>
            <w:hideMark/>
          </w:tcPr>
          <w:p w14:paraId="6A28D448" w14:textId="2D4AFBC9" w:rsidR="00CF1694" w:rsidRPr="00D25376" w:rsidRDefault="00CF1694" w:rsidP="009F1D39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Examinated member</w:t>
            </w:r>
            <w:r w:rsid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</w:t>
            </w:r>
          </w:p>
        </w:tc>
        <w:tc>
          <w:tcPr>
            <w:tcW w:w="849" w:type="pct"/>
            <w:vAlign w:val="center"/>
          </w:tcPr>
          <w:p w14:paraId="2BFB2BB2" w14:textId="2C040E8B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1</w:t>
            </w:r>
          </w:p>
        </w:tc>
        <w:tc>
          <w:tcPr>
            <w:tcW w:w="804" w:type="pct"/>
            <w:vAlign w:val="center"/>
          </w:tcPr>
          <w:p w14:paraId="10B1D320" w14:textId="476F0244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10</w:t>
            </w:r>
          </w:p>
        </w:tc>
        <w:tc>
          <w:tcPr>
            <w:tcW w:w="537" w:type="pct"/>
            <w:vAlign w:val="center"/>
          </w:tcPr>
          <w:p w14:paraId="5921B6D5" w14:textId="7DD1C5BD" w:rsidR="00CF1694" w:rsidRPr="00D25376" w:rsidRDefault="00D25376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Patient 1</w:t>
            </w:r>
          </w:p>
        </w:tc>
        <w:tc>
          <w:tcPr>
            <w:tcW w:w="541" w:type="pct"/>
            <w:vAlign w:val="center"/>
          </w:tcPr>
          <w:p w14:paraId="7D6FFE43" w14:textId="0D7BDDDB" w:rsidR="00CF1694" w:rsidRPr="00D25376" w:rsidRDefault="00D25376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Patient 2 (mother of patient 1)</w:t>
            </w:r>
          </w:p>
        </w:tc>
        <w:tc>
          <w:tcPr>
            <w:tcW w:w="736" w:type="pct"/>
            <w:vAlign w:val="center"/>
          </w:tcPr>
          <w:p w14:paraId="4C7A5E54" w14:textId="23C15DC5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1</w:t>
            </w:r>
          </w:p>
        </w:tc>
        <w:tc>
          <w:tcPr>
            <w:tcW w:w="736" w:type="pct"/>
            <w:vAlign w:val="center"/>
          </w:tcPr>
          <w:p w14:paraId="0C5BCA89" w14:textId="4D717B35" w:rsidR="00CF1694" w:rsidRPr="00D25376" w:rsidRDefault="008770A5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1</w:t>
            </w:r>
          </w:p>
        </w:tc>
      </w:tr>
      <w:tr w:rsidR="00D25376" w:rsidRPr="004E715B" w14:paraId="6DCCADEC" w14:textId="387594B4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noWrap/>
            <w:vAlign w:val="center"/>
            <w:hideMark/>
          </w:tcPr>
          <w:p w14:paraId="40A864C3" w14:textId="77777777" w:rsidR="00CF1694" w:rsidRPr="00D25376" w:rsidRDefault="00CF1694" w:rsidP="009F1D39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CACNA1G variant</w:t>
            </w:r>
          </w:p>
        </w:tc>
        <w:tc>
          <w:tcPr>
            <w:tcW w:w="849" w:type="pct"/>
            <w:vAlign w:val="center"/>
          </w:tcPr>
          <w:p w14:paraId="611A45A1" w14:textId="32AEB653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c.5144G &gt; A; p.Arg1715His</w:t>
            </w:r>
          </w:p>
        </w:tc>
        <w:tc>
          <w:tcPr>
            <w:tcW w:w="804" w:type="pct"/>
            <w:vAlign w:val="center"/>
          </w:tcPr>
          <w:p w14:paraId="55AF97AF" w14:textId="6881C470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c.5144G &gt; A; p.Arg1715His</w:t>
            </w:r>
          </w:p>
        </w:tc>
        <w:tc>
          <w:tcPr>
            <w:tcW w:w="537" w:type="pct"/>
            <w:vAlign w:val="center"/>
          </w:tcPr>
          <w:p w14:paraId="58875E06" w14:textId="77777777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c.6958G&gt;T (p.Gly2320Cys)</w:t>
            </w:r>
          </w:p>
        </w:tc>
        <w:tc>
          <w:tcPr>
            <w:tcW w:w="541" w:type="pct"/>
            <w:vAlign w:val="center"/>
          </w:tcPr>
          <w:p w14:paraId="5C2EE1D2" w14:textId="77777777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c.6958G&gt;T (p.Gly2320Cys)</w:t>
            </w:r>
          </w:p>
        </w:tc>
        <w:tc>
          <w:tcPr>
            <w:tcW w:w="736" w:type="pct"/>
            <w:vAlign w:val="center"/>
          </w:tcPr>
          <w:p w14:paraId="0D9A26BC" w14:textId="77777777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</w:t>
            </w:r>
            <w:r w:rsidRPr="00D25376">
              <w:rPr>
                <w:rFonts w:ascii="Times New Roman" w:hAnsi="Times New Roman" w:cs="Times New Roman"/>
                <w:color w:val="auto"/>
                <w:sz w:val="14"/>
                <w:szCs w:val="14"/>
                <w:lang w:val="en-US"/>
              </w:rPr>
              <w:t xml:space="preserve">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5152C&gt;G, p.(Arg1718Gly)</w:t>
            </w:r>
          </w:p>
        </w:tc>
        <w:tc>
          <w:tcPr>
            <w:tcW w:w="736" w:type="pct"/>
            <w:vAlign w:val="center"/>
          </w:tcPr>
          <w:p w14:paraId="11D69A4E" w14:textId="16F019C7" w:rsidR="00CF1694" w:rsidRPr="00D25376" w:rsidRDefault="008770A5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c.3835G&gt;A (p.Asp1279Asn)</w:t>
            </w:r>
          </w:p>
        </w:tc>
      </w:tr>
      <w:tr w:rsidR="00D25376" w:rsidRPr="00D25376" w14:paraId="7CE677F6" w14:textId="70EA5ECD" w:rsidTr="00D25376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noWrap/>
            <w:vAlign w:val="center"/>
            <w:hideMark/>
          </w:tcPr>
          <w:p w14:paraId="60391657" w14:textId="474BB34D" w:rsidR="00CF1694" w:rsidRPr="00D25376" w:rsidRDefault="00CF1694" w:rsidP="009F1D39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Age onset</w:t>
            </w:r>
            <w:r w:rsidR="00A27A53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 (</w:t>
            </w:r>
            <w:r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years</w:t>
            </w:r>
            <w:r w:rsidR="00A27A53"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)</w:t>
            </w:r>
          </w:p>
        </w:tc>
        <w:tc>
          <w:tcPr>
            <w:tcW w:w="849" w:type="pct"/>
            <w:vAlign w:val="center"/>
          </w:tcPr>
          <w:p w14:paraId="16379905" w14:textId="73956118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25</w:t>
            </w:r>
          </w:p>
        </w:tc>
        <w:tc>
          <w:tcPr>
            <w:tcW w:w="804" w:type="pct"/>
            <w:vAlign w:val="center"/>
          </w:tcPr>
          <w:p w14:paraId="46D6C332" w14:textId="77F14C60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13-32</w:t>
            </w:r>
          </w:p>
        </w:tc>
        <w:tc>
          <w:tcPr>
            <w:tcW w:w="537" w:type="pct"/>
            <w:vAlign w:val="center"/>
          </w:tcPr>
          <w:p w14:paraId="22C04C63" w14:textId="77777777" w:rsidR="00CF1694" w:rsidRPr="00D25376" w:rsidRDefault="00CF1694" w:rsidP="009F1D39">
            <w:pPr>
              <w:tabs>
                <w:tab w:val="center" w:pos="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28</w:t>
            </w:r>
          </w:p>
        </w:tc>
        <w:tc>
          <w:tcPr>
            <w:tcW w:w="541" w:type="pct"/>
            <w:vAlign w:val="center"/>
          </w:tcPr>
          <w:p w14:paraId="463F39BF" w14:textId="77777777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45</w:t>
            </w:r>
          </w:p>
        </w:tc>
        <w:tc>
          <w:tcPr>
            <w:tcW w:w="736" w:type="pct"/>
            <w:vAlign w:val="center"/>
          </w:tcPr>
          <w:p w14:paraId="02972EAE" w14:textId="77777777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2 months</w:t>
            </w:r>
          </w:p>
        </w:tc>
        <w:tc>
          <w:tcPr>
            <w:tcW w:w="736" w:type="pct"/>
            <w:vAlign w:val="center"/>
          </w:tcPr>
          <w:p w14:paraId="6A43CEB7" w14:textId="38F0DF99" w:rsidR="00CF1694" w:rsidRPr="00D25376" w:rsidRDefault="008770A5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10</w:t>
            </w:r>
          </w:p>
        </w:tc>
      </w:tr>
      <w:tr w:rsidR="00D25376" w:rsidRPr="00D25376" w14:paraId="49CC2B92" w14:textId="465E2037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noWrap/>
            <w:vAlign w:val="center"/>
          </w:tcPr>
          <w:p w14:paraId="309525C3" w14:textId="2C6F36D0" w:rsidR="00CF1694" w:rsidRPr="00D25376" w:rsidRDefault="00CF1694" w:rsidP="009F1D39">
            <w:pPr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Age at last follow-up</w:t>
            </w:r>
            <w:r w:rsidR="00A27A53"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 xml:space="preserve"> (</w:t>
            </w:r>
            <w:r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years</w:t>
            </w:r>
            <w:r w:rsidR="00A27A53"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)</w:t>
            </w:r>
          </w:p>
        </w:tc>
        <w:tc>
          <w:tcPr>
            <w:tcW w:w="849" w:type="pct"/>
            <w:vAlign w:val="center"/>
          </w:tcPr>
          <w:p w14:paraId="1654ECA2" w14:textId="3BB867B4" w:rsidR="00CF1694" w:rsidRPr="00D25376" w:rsidRDefault="00994D10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</w:pPr>
            <w:r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NOT ASSESSED</w:t>
            </w:r>
          </w:p>
        </w:tc>
        <w:tc>
          <w:tcPr>
            <w:tcW w:w="804" w:type="pct"/>
            <w:vAlign w:val="center"/>
          </w:tcPr>
          <w:p w14:paraId="55485B16" w14:textId="166682C5" w:rsidR="00CF1694" w:rsidRPr="00D25376" w:rsidRDefault="00994D10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</w:pPr>
            <w:r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NOT ASSESSED</w:t>
            </w:r>
          </w:p>
        </w:tc>
        <w:tc>
          <w:tcPr>
            <w:tcW w:w="537" w:type="pct"/>
            <w:vAlign w:val="center"/>
          </w:tcPr>
          <w:p w14:paraId="1B1965F8" w14:textId="77777777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</w:pPr>
            <w:r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45</w:t>
            </w:r>
          </w:p>
        </w:tc>
        <w:tc>
          <w:tcPr>
            <w:tcW w:w="541" w:type="pct"/>
            <w:vAlign w:val="center"/>
          </w:tcPr>
          <w:p w14:paraId="38699145" w14:textId="77777777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</w:pPr>
            <w:r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72</w:t>
            </w:r>
          </w:p>
        </w:tc>
        <w:tc>
          <w:tcPr>
            <w:tcW w:w="736" w:type="pct"/>
            <w:vAlign w:val="center"/>
          </w:tcPr>
          <w:p w14:paraId="44F6C40E" w14:textId="77777777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</w:pPr>
            <w:r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1.5</w:t>
            </w:r>
          </w:p>
        </w:tc>
        <w:tc>
          <w:tcPr>
            <w:tcW w:w="736" w:type="pct"/>
            <w:vAlign w:val="center"/>
          </w:tcPr>
          <w:p w14:paraId="2406C0BD" w14:textId="2DF30ABD" w:rsidR="00CF1694" w:rsidRPr="00D25376" w:rsidRDefault="008770A5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</w:pPr>
            <w:r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53</w:t>
            </w:r>
          </w:p>
        </w:tc>
      </w:tr>
      <w:tr w:rsidR="00D25376" w:rsidRPr="004E715B" w14:paraId="0240BC23" w14:textId="321CD593" w:rsidTr="00D25376">
        <w:trPr>
          <w:trHeight w:val="9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noWrap/>
            <w:vAlign w:val="center"/>
            <w:hideMark/>
          </w:tcPr>
          <w:p w14:paraId="38B05BC1" w14:textId="41969BE9" w:rsidR="00CF1694" w:rsidRPr="00D25376" w:rsidRDefault="00CF1694" w:rsidP="009F1D39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Symptom</w:t>
            </w:r>
            <w:r w:rsidR="00A27A53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 onset</w:t>
            </w:r>
          </w:p>
        </w:tc>
        <w:tc>
          <w:tcPr>
            <w:tcW w:w="849" w:type="pct"/>
            <w:vAlign w:val="center"/>
          </w:tcPr>
          <w:p w14:paraId="42C44F3E" w14:textId="4F1DAB83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Imbalance and intermittent jerking movements</w:t>
            </w:r>
          </w:p>
        </w:tc>
        <w:tc>
          <w:tcPr>
            <w:tcW w:w="804" w:type="pct"/>
            <w:vAlign w:val="center"/>
          </w:tcPr>
          <w:p w14:paraId="248AEEF8" w14:textId="30A7F6A7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Cerebellar syndrome</w:t>
            </w:r>
          </w:p>
        </w:tc>
        <w:tc>
          <w:tcPr>
            <w:tcW w:w="537" w:type="pct"/>
            <w:vAlign w:val="center"/>
          </w:tcPr>
          <w:p w14:paraId="401493E0" w14:textId="163E587C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Bouts of dizziness and gait unsteadiness that lasted 3 min-2 h, occurred weekly, and left residual instability during 24 h</w:t>
            </w:r>
          </w:p>
        </w:tc>
        <w:tc>
          <w:tcPr>
            <w:tcW w:w="541" w:type="pct"/>
            <w:vAlign w:val="center"/>
          </w:tcPr>
          <w:p w14:paraId="29D0005F" w14:textId="3AEBDD76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Bouts of dizziness, gait unsteadiness, visual blurring, mental slowing and fatigue during 30 min-24 h</w:t>
            </w:r>
          </w:p>
        </w:tc>
        <w:tc>
          <w:tcPr>
            <w:tcW w:w="736" w:type="pct"/>
            <w:vAlign w:val="center"/>
          </w:tcPr>
          <w:p w14:paraId="0773D861" w14:textId="7CEBA193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Involuntary, brief, and repeated upward eye deviation, without unconsciousness</w:t>
            </w:r>
          </w:p>
        </w:tc>
        <w:tc>
          <w:tcPr>
            <w:tcW w:w="736" w:type="pct"/>
            <w:vAlign w:val="center"/>
          </w:tcPr>
          <w:p w14:paraId="173A23C0" w14:textId="715566DC" w:rsidR="00CF1694" w:rsidRPr="00D25376" w:rsidRDefault="008770A5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Learning disability, gait disturbance, myoclonus</w:t>
            </w:r>
          </w:p>
        </w:tc>
      </w:tr>
      <w:tr w:rsidR="00D25376" w:rsidRPr="00D25376" w14:paraId="10F2FCD0" w14:textId="2C7A2AD5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noWrap/>
            <w:vAlign w:val="center"/>
            <w:hideMark/>
          </w:tcPr>
          <w:p w14:paraId="087E355A" w14:textId="77777777" w:rsidR="00CF1694" w:rsidRPr="00D25376" w:rsidRDefault="00CF1694" w:rsidP="009F1D39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Ataxic gait</w:t>
            </w:r>
          </w:p>
        </w:tc>
        <w:tc>
          <w:tcPr>
            <w:tcW w:w="849" w:type="pct"/>
            <w:vAlign w:val="center"/>
          </w:tcPr>
          <w:p w14:paraId="041E7D0D" w14:textId="4049A0A6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804" w:type="pct"/>
            <w:vAlign w:val="center"/>
          </w:tcPr>
          <w:p w14:paraId="73946125" w14:textId="53732BFD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537" w:type="pct"/>
            <w:vAlign w:val="center"/>
          </w:tcPr>
          <w:p w14:paraId="59FD8692" w14:textId="77777777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 Episodic</w:t>
            </w:r>
          </w:p>
        </w:tc>
        <w:tc>
          <w:tcPr>
            <w:tcW w:w="541" w:type="pct"/>
            <w:vAlign w:val="center"/>
          </w:tcPr>
          <w:p w14:paraId="6E206342" w14:textId="505C6FE4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 Episodic</w:t>
            </w:r>
          </w:p>
        </w:tc>
        <w:tc>
          <w:tcPr>
            <w:tcW w:w="736" w:type="pct"/>
            <w:vAlign w:val="center"/>
          </w:tcPr>
          <w:p w14:paraId="6B8CBB1B" w14:textId="3E2A608C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+</w:t>
            </w:r>
          </w:p>
        </w:tc>
        <w:tc>
          <w:tcPr>
            <w:tcW w:w="736" w:type="pct"/>
            <w:vAlign w:val="center"/>
          </w:tcPr>
          <w:p w14:paraId="65C9FC0D" w14:textId="1590852F" w:rsidR="00CF1694" w:rsidRPr="00D25376" w:rsidRDefault="008770A5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+</w:t>
            </w:r>
          </w:p>
        </w:tc>
      </w:tr>
      <w:tr w:rsidR="00D25376" w:rsidRPr="00D25376" w14:paraId="74043CB0" w14:textId="10D7744A" w:rsidTr="00D25376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noWrap/>
            <w:vAlign w:val="center"/>
            <w:hideMark/>
          </w:tcPr>
          <w:p w14:paraId="54D970BB" w14:textId="7AC6B0F3" w:rsidR="00CF1694" w:rsidRPr="00D25376" w:rsidRDefault="00CF1694" w:rsidP="009F1D39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Appendicular </w:t>
            </w:r>
            <w:r w:rsidR="00A27A53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taxia</w:t>
            </w:r>
          </w:p>
        </w:tc>
        <w:tc>
          <w:tcPr>
            <w:tcW w:w="849" w:type="pct"/>
            <w:vAlign w:val="center"/>
          </w:tcPr>
          <w:p w14:paraId="1D9A33B2" w14:textId="63A4D4E6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804" w:type="pct"/>
            <w:vAlign w:val="center"/>
          </w:tcPr>
          <w:p w14:paraId="2DE5A7E8" w14:textId="25BB3CCE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537" w:type="pct"/>
            <w:vAlign w:val="center"/>
          </w:tcPr>
          <w:p w14:paraId="3A61A7F6" w14:textId="6A65514C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 Episodic</w:t>
            </w:r>
          </w:p>
        </w:tc>
        <w:tc>
          <w:tcPr>
            <w:tcW w:w="541" w:type="pct"/>
            <w:vAlign w:val="center"/>
          </w:tcPr>
          <w:p w14:paraId="4F756162" w14:textId="21302091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it-IT"/>
              </w:rPr>
              <w:t>+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 Episodic</w:t>
            </w:r>
          </w:p>
        </w:tc>
        <w:tc>
          <w:tcPr>
            <w:tcW w:w="736" w:type="pct"/>
            <w:vAlign w:val="center"/>
          </w:tcPr>
          <w:p w14:paraId="6525BE59" w14:textId="77777777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736" w:type="pct"/>
            <w:vAlign w:val="center"/>
          </w:tcPr>
          <w:p w14:paraId="3494EE23" w14:textId="406426E7" w:rsidR="00CF1694" w:rsidRPr="00D25376" w:rsidRDefault="008770A5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Cs/>
                <w:color w:val="000000"/>
                <w:sz w:val="14"/>
                <w:szCs w:val="14"/>
                <w:lang w:eastAsia="it-IT"/>
              </w:rPr>
              <w:t>+</w:t>
            </w:r>
          </w:p>
        </w:tc>
      </w:tr>
      <w:tr w:rsidR="00D25376" w:rsidRPr="00D25376" w14:paraId="6C4C264E" w14:textId="5080717B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noWrap/>
            <w:vAlign w:val="center"/>
            <w:hideMark/>
          </w:tcPr>
          <w:p w14:paraId="61991C67" w14:textId="4C2110E1" w:rsidR="00CF1694" w:rsidRPr="00D25376" w:rsidRDefault="00A27A53" w:rsidP="009F1D39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Dysarthria</w:t>
            </w:r>
          </w:p>
        </w:tc>
        <w:tc>
          <w:tcPr>
            <w:tcW w:w="849" w:type="pct"/>
            <w:vAlign w:val="center"/>
          </w:tcPr>
          <w:p w14:paraId="7399CED6" w14:textId="118CF46E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804" w:type="pct"/>
            <w:vAlign w:val="center"/>
          </w:tcPr>
          <w:p w14:paraId="78FF78CD" w14:textId="0142B3CF" w:rsidR="00CF1694" w:rsidRPr="00D25376" w:rsidRDefault="00994D10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537" w:type="pct"/>
            <w:vAlign w:val="center"/>
          </w:tcPr>
          <w:p w14:paraId="17BA3A4F" w14:textId="77777777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 Episodic</w:t>
            </w:r>
          </w:p>
        </w:tc>
        <w:tc>
          <w:tcPr>
            <w:tcW w:w="541" w:type="pct"/>
            <w:vAlign w:val="center"/>
          </w:tcPr>
          <w:p w14:paraId="5E5BAE9B" w14:textId="3FB02397" w:rsidR="00CF1694" w:rsidRPr="00D25376" w:rsidRDefault="00994D10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736" w:type="pct"/>
            <w:vAlign w:val="center"/>
          </w:tcPr>
          <w:p w14:paraId="7E465C34" w14:textId="77777777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736" w:type="pct"/>
            <w:vAlign w:val="center"/>
          </w:tcPr>
          <w:p w14:paraId="6A8E616F" w14:textId="64522940" w:rsidR="00CF1694" w:rsidRPr="00D25376" w:rsidRDefault="008770A5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</w:tr>
      <w:tr w:rsidR="00D25376" w:rsidRPr="004E715B" w14:paraId="49EB50EA" w14:textId="6F9D6774" w:rsidTr="00D25376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noWrap/>
            <w:vAlign w:val="center"/>
            <w:hideMark/>
          </w:tcPr>
          <w:p w14:paraId="7304103B" w14:textId="1642FE75" w:rsidR="00CF1694" w:rsidRPr="00D25376" w:rsidRDefault="00CF1694" w:rsidP="009F1D39">
            <w:pPr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Ocular signs</w:t>
            </w:r>
          </w:p>
        </w:tc>
        <w:tc>
          <w:tcPr>
            <w:tcW w:w="849" w:type="pct"/>
            <w:vAlign w:val="center"/>
          </w:tcPr>
          <w:p w14:paraId="33074AB3" w14:textId="1C2F5582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804" w:type="pct"/>
            <w:vAlign w:val="center"/>
          </w:tcPr>
          <w:p w14:paraId="3E07BBE1" w14:textId="588284E3" w:rsidR="00CF1694" w:rsidRPr="00D25376" w:rsidRDefault="00994D10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537" w:type="pct"/>
            <w:vAlign w:val="center"/>
          </w:tcPr>
          <w:p w14:paraId="510B1294" w14:textId="01CE6AE9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 xml:space="preserve">Impairment of the visually enhanced </w:t>
            </w:r>
            <w:r w:rsid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vestibulo-ocular reflex</w:t>
            </w:r>
          </w:p>
        </w:tc>
        <w:tc>
          <w:tcPr>
            <w:tcW w:w="541" w:type="pct"/>
            <w:vAlign w:val="center"/>
          </w:tcPr>
          <w:p w14:paraId="30D48D43" w14:textId="5A69E0B4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 xml:space="preserve">Impairment of the visually enhanced </w:t>
            </w:r>
            <w:r w:rsid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vestibulo-ocular reflex</w:t>
            </w:r>
          </w:p>
        </w:tc>
        <w:tc>
          <w:tcPr>
            <w:tcW w:w="736" w:type="pct"/>
            <w:vAlign w:val="center"/>
          </w:tcPr>
          <w:p w14:paraId="653C007B" w14:textId="7C1D852C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736" w:type="pct"/>
            <w:vAlign w:val="center"/>
          </w:tcPr>
          <w:p w14:paraId="0496CED8" w14:textId="00B8E1EA" w:rsidR="00CF1694" w:rsidRPr="00D25376" w:rsidRDefault="009F1D39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S</w:t>
            </w:r>
            <w:r w:rsidR="008770A5"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quare wave jerks’ saccadic intrusion, fragmented and slow pursuit movements, and “round the house” sign in vertical saccadic movements</w:t>
            </w:r>
          </w:p>
        </w:tc>
      </w:tr>
      <w:tr w:rsidR="00D25376" w:rsidRPr="00D25376" w14:paraId="1143DB3A" w14:textId="2889F821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noWrap/>
            <w:vAlign w:val="center"/>
            <w:hideMark/>
          </w:tcPr>
          <w:p w14:paraId="638BFFDD" w14:textId="1BE8FA07" w:rsidR="00CF1694" w:rsidRPr="00D25376" w:rsidRDefault="00D25376" w:rsidP="009F1D39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highlight w:val="yellow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Pyramidal signs</w:t>
            </w:r>
          </w:p>
        </w:tc>
        <w:tc>
          <w:tcPr>
            <w:tcW w:w="849" w:type="pct"/>
            <w:vAlign w:val="center"/>
          </w:tcPr>
          <w:p w14:paraId="053863CA" w14:textId="5BD18FB8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highlight w:val="yellow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804" w:type="pct"/>
            <w:vAlign w:val="center"/>
          </w:tcPr>
          <w:p w14:paraId="1341C695" w14:textId="2799A290" w:rsidR="00CF1694" w:rsidRPr="00D25376" w:rsidRDefault="00D25376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highlight w:val="yellow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+ Pyramidal signs (not all patients)</w:t>
            </w:r>
          </w:p>
        </w:tc>
        <w:tc>
          <w:tcPr>
            <w:tcW w:w="537" w:type="pct"/>
            <w:vAlign w:val="center"/>
          </w:tcPr>
          <w:p w14:paraId="157FE188" w14:textId="666D652B" w:rsidR="00CF1694" w:rsidRPr="00D25376" w:rsidRDefault="00D25376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highlight w:val="yellow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Knee and ankle clonus, brisk reflexes</w:t>
            </w:r>
          </w:p>
        </w:tc>
        <w:tc>
          <w:tcPr>
            <w:tcW w:w="541" w:type="pct"/>
            <w:vAlign w:val="center"/>
          </w:tcPr>
          <w:p w14:paraId="65FBCDD5" w14:textId="417B2F0C" w:rsidR="00CF1694" w:rsidRPr="00D25376" w:rsidRDefault="00D25376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highlight w:val="yellow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Brisk reflexes</w:t>
            </w:r>
          </w:p>
        </w:tc>
        <w:tc>
          <w:tcPr>
            <w:tcW w:w="736" w:type="pct"/>
            <w:vAlign w:val="center"/>
          </w:tcPr>
          <w:p w14:paraId="081463C3" w14:textId="4787BA6B" w:rsidR="00CF1694" w:rsidRPr="00D25376" w:rsidRDefault="00994D10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highlight w:val="yellow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736" w:type="pct"/>
            <w:vAlign w:val="center"/>
          </w:tcPr>
          <w:p w14:paraId="5000E4A7" w14:textId="4B48BC14" w:rsidR="00CF1694" w:rsidRPr="00D25376" w:rsidRDefault="008770A5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</w:t>
            </w:r>
          </w:p>
        </w:tc>
      </w:tr>
      <w:tr w:rsidR="00D25376" w:rsidRPr="00D25376" w14:paraId="121B5FE4" w14:textId="5FFB7064" w:rsidTr="00D25376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noWrap/>
            <w:vAlign w:val="center"/>
            <w:hideMark/>
          </w:tcPr>
          <w:p w14:paraId="58F6BAA0" w14:textId="1A6E6A39" w:rsidR="00CF1694" w:rsidRPr="00D25376" w:rsidRDefault="00CF1694" w:rsidP="009F1D39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highlight w:val="yellow"/>
                <w:lang w:eastAsia="it-IT"/>
              </w:rPr>
            </w:pPr>
            <w:r w:rsidRPr="00D25376">
              <w:rPr>
                <w:rFonts w:eastAsia="Times New Roman" w:cs="Times New Roman"/>
                <w:bCs w:val="0"/>
                <w:color w:val="000000"/>
                <w:sz w:val="14"/>
                <w:szCs w:val="14"/>
                <w:lang w:eastAsia="it-IT"/>
              </w:rPr>
              <w:t xml:space="preserve">Brain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MRI</w:t>
            </w:r>
          </w:p>
        </w:tc>
        <w:tc>
          <w:tcPr>
            <w:tcW w:w="849" w:type="pct"/>
            <w:vAlign w:val="center"/>
          </w:tcPr>
          <w:p w14:paraId="7365C315" w14:textId="77777777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4"/>
                <w:szCs w:val="14"/>
                <w:lang w:val="en-US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Cerebellar atrophy, </w:t>
            </w:r>
            <w:r w:rsidRPr="00D25376">
              <w:rPr>
                <w:color w:val="000000"/>
                <w:sz w:val="14"/>
                <w:szCs w:val="14"/>
                <w:lang w:val="en-US"/>
              </w:rPr>
              <w:t>primarily of the vermis</w:t>
            </w:r>
          </w:p>
          <w:p w14:paraId="0FE0666F" w14:textId="18EDBC84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highlight w:val="yellow"/>
                <w:lang w:val="en-US" w:eastAsia="it-IT"/>
              </w:rPr>
            </w:pPr>
          </w:p>
        </w:tc>
        <w:tc>
          <w:tcPr>
            <w:tcW w:w="804" w:type="pct"/>
            <w:vAlign w:val="center"/>
          </w:tcPr>
          <w:p w14:paraId="394ABBF3" w14:textId="06E82287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Moderate cerebellar atrophy (</w:t>
            </w: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val="en-US" w:eastAsia="it-IT"/>
              </w:rPr>
              <w:t>all patient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); </w:t>
            </w:r>
            <w:r w:rsidRPr="00D25376">
              <w:rPr>
                <w:rFonts w:cstheme="minorHAnsi"/>
                <w:sz w:val="14"/>
                <w:szCs w:val="14"/>
                <w:lang w:val="en-US"/>
              </w:rPr>
              <w:t xml:space="preserve">cerebral and brainstem atrophy </w:t>
            </w:r>
            <w:r w:rsidRPr="00D25376">
              <w:rPr>
                <w:rFonts w:cstheme="minorHAnsi"/>
                <w:i/>
                <w:iCs/>
                <w:sz w:val="14"/>
                <w:szCs w:val="14"/>
                <w:lang w:val="en-US"/>
              </w:rPr>
              <w:t>(1 patient with dementia)</w:t>
            </w:r>
          </w:p>
        </w:tc>
        <w:tc>
          <w:tcPr>
            <w:tcW w:w="537" w:type="pct"/>
            <w:vAlign w:val="center"/>
          </w:tcPr>
          <w:p w14:paraId="79719011" w14:textId="0D474DE5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highlight w:val="yellow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Normal</w:t>
            </w:r>
          </w:p>
        </w:tc>
        <w:tc>
          <w:tcPr>
            <w:tcW w:w="541" w:type="pct"/>
            <w:vAlign w:val="center"/>
          </w:tcPr>
          <w:p w14:paraId="14B0D318" w14:textId="3E311D17" w:rsidR="00CF1694" w:rsidRPr="00D25376" w:rsidRDefault="00994D10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highlight w:val="yellow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736" w:type="pct"/>
            <w:vAlign w:val="center"/>
          </w:tcPr>
          <w:p w14:paraId="5E9EEDF3" w14:textId="52D003EC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highlight w:val="yellow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Normal</w:t>
            </w:r>
          </w:p>
        </w:tc>
        <w:tc>
          <w:tcPr>
            <w:tcW w:w="736" w:type="pct"/>
            <w:vAlign w:val="center"/>
          </w:tcPr>
          <w:p w14:paraId="4C138963" w14:textId="28BC7B76" w:rsidR="00CF1694" w:rsidRPr="00D25376" w:rsidRDefault="008770A5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Normal</w:t>
            </w:r>
          </w:p>
        </w:tc>
      </w:tr>
      <w:tr w:rsidR="00D25376" w:rsidRPr="00D25376" w14:paraId="7D7000F2" w14:textId="248A8BBC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noWrap/>
            <w:vAlign w:val="center"/>
            <w:hideMark/>
          </w:tcPr>
          <w:p w14:paraId="2FDBBC90" w14:textId="77777777" w:rsidR="00D25376" w:rsidRDefault="00CF1694" w:rsidP="009F1D39">
            <w:pPr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Cognitive impairment/</w:t>
            </w:r>
          </w:p>
          <w:p w14:paraId="4D9BADE0" w14:textId="52AF7301" w:rsidR="00CF1694" w:rsidRPr="00D25376" w:rsidRDefault="00CF1694" w:rsidP="009F1D39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Psychiatric symptoms</w:t>
            </w:r>
          </w:p>
        </w:tc>
        <w:tc>
          <w:tcPr>
            <w:tcW w:w="849" w:type="pct"/>
            <w:vAlign w:val="center"/>
          </w:tcPr>
          <w:p w14:paraId="70259ABB" w14:textId="12105591" w:rsidR="00CF1694" w:rsidRPr="00D25376" w:rsidRDefault="00994D10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804" w:type="pct"/>
            <w:vAlign w:val="center"/>
          </w:tcPr>
          <w:p w14:paraId="15D1EEC3" w14:textId="1746CDDB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Learning disability and progressive dementia </w:t>
            </w: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val="en-US" w:eastAsia="it-IT"/>
              </w:rPr>
              <w:t>(1 patient),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</w:t>
            </w: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 xml:space="preserve">aggressive behavior and delusions </w:t>
            </w:r>
            <w:r w:rsidRPr="00D25376">
              <w:rPr>
                <w:rFonts w:eastAsia="Times New Roman" w:cs="Times New Roman"/>
                <w:i/>
                <w:iCs/>
                <w:sz w:val="14"/>
                <w:szCs w:val="14"/>
                <w:lang w:val="en-US" w:eastAsia="it-IT"/>
              </w:rPr>
              <w:t>(1 patient)</w:t>
            </w:r>
          </w:p>
        </w:tc>
        <w:tc>
          <w:tcPr>
            <w:tcW w:w="537" w:type="pct"/>
            <w:vAlign w:val="center"/>
          </w:tcPr>
          <w:p w14:paraId="6233571D" w14:textId="39831746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Episodic cognitive slowing</w:t>
            </w:r>
          </w:p>
        </w:tc>
        <w:tc>
          <w:tcPr>
            <w:tcW w:w="541" w:type="pct"/>
            <w:vAlign w:val="center"/>
          </w:tcPr>
          <w:p w14:paraId="66A1E640" w14:textId="541EA153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Episodic mental slowing and fatigue</w:t>
            </w:r>
          </w:p>
        </w:tc>
        <w:tc>
          <w:tcPr>
            <w:tcW w:w="736" w:type="pct"/>
            <w:vAlign w:val="center"/>
          </w:tcPr>
          <w:p w14:paraId="6C0B029C" w14:textId="360CE5E2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Developmental delay: able to sit but not stand, no verbal language</w:t>
            </w:r>
          </w:p>
        </w:tc>
        <w:tc>
          <w:tcPr>
            <w:tcW w:w="736" w:type="pct"/>
            <w:vAlign w:val="center"/>
          </w:tcPr>
          <w:p w14:paraId="2C26302A" w14:textId="77777777" w:rsidR="00D25376" w:rsidRDefault="009F1D39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I</w:t>
            </w:r>
            <w:r w:rsidR="008770A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ntellectual disability </w:t>
            </w:r>
          </w:p>
          <w:p w14:paraId="721F6CEE" w14:textId="4DB5BEDC" w:rsidR="00CF1694" w:rsidRPr="00D25376" w:rsidRDefault="008770A5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(IQ 5</w:t>
            </w:r>
            <w:r w:rsidR="004A3274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2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)</w:t>
            </w:r>
          </w:p>
        </w:tc>
      </w:tr>
      <w:tr w:rsidR="00D25376" w:rsidRPr="004E715B" w14:paraId="3A8744EB" w14:textId="3AA2EB29" w:rsidTr="00D25376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noWrap/>
            <w:vAlign w:val="center"/>
            <w:hideMark/>
          </w:tcPr>
          <w:p w14:paraId="4CE141DE" w14:textId="76794BE5" w:rsidR="00CF1694" w:rsidRPr="00D25376" w:rsidRDefault="00CF1694" w:rsidP="009F1D39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Involuntary movement</w:t>
            </w:r>
            <w:r w:rsidR="00A27A53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</w:t>
            </w:r>
          </w:p>
        </w:tc>
        <w:tc>
          <w:tcPr>
            <w:tcW w:w="849" w:type="pct"/>
            <w:vAlign w:val="center"/>
          </w:tcPr>
          <w:p w14:paraId="44DEB66E" w14:textId="27DBF0F6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Jerking movements of the neck </w:t>
            </w:r>
            <w:r w:rsidRPr="00D25376">
              <w:rPr>
                <w:color w:val="000000"/>
                <w:sz w:val="14"/>
                <w:szCs w:val="14"/>
                <w:lang w:val="en-US"/>
              </w:rPr>
              <w:t>that slowly progressed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to a </w:t>
            </w:r>
            <w:r w:rsidRPr="00D25376">
              <w:rPr>
                <w:color w:val="000000"/>
                <w:sz w:val="14"/>
                <w:szCs w:val="14"/>
                <w:lang w:val="en-US"/>
              </w:rPr>
              <w:t>tremor with cervical dystonia</w:t>
            </w:r>
          </w:p>
        </w:tc>
        <w:tc>
          <w:tcPr>
            <w:tcW w:w="804" w:type="pct"/>
            <w:vAlign w:val="center"/>
          </w:tcPr>
          <w:p w14:paraId="25D81066" w14:textId="37A9DEFB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 xml:space="preserve">Truncal myoclonus </w:t>
            </w:r>
            <w:r w:rsidRPr="00D25376">
              <w:rPr>
                <w:rFonts w:eastAsia="Times New Roman" w:cs="Times New Roman"/>
                <w:i/>
                <w:iCs/>
                <w:sz w:val="14"/>
                <w:szCs w:val="14"/>
                <w:lang w:eastAsia="it-IT"/>
              </w:rPr>
              <w:t>(3 patients)</w:t>
            </w:r>
          </w:p>
        </w:tc>
        <w:tc>
          <w:tcPr>
            <w:tcW w:w="537" w:type="pct"/>
            <w:vAlign w:val="center"/>
          </w:tcPr>
          <w:p w14:paraId="4B021735" w14:textId="3E5C3BBC" w:rsidR="00CF1694" w:rsidRPr="00D25376" w:rsidRDefault="00994D10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541" w:type="pct"/>
            <w:vAlign w:val="center"/>
          </w:tcPr>
          <w:p w14:paraId="2A413C93" w14:textId="1FE57346" w:rsidR="00CF1694" w:rsidRPr="00D25376" w:rsidRDefault="00994D10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736" w:type="pct"/>
            <w:vAlign w:val="center"/>
          </w:tcPr>
          <w:p w14:paraId="6D5E4B1D" w14:textId="2A633716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Episodes of paroxysmal torticollis (4 months)</w:t>
            </w:r>
            <w:r w:rsidR="008D5F3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.</w:t>
            </w:r>
          </w:p>
          <w:p w14:paraId="23BD9198" w14:textId="0A87D1FD" w:rsidR="00CF1694" w:rsidRPr="00D25376" w:rsidRDefault="00CF1694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Prolonged episodes of upward gazes during acute febrile states (8 months)</w:t>
            </w:r>
          </w:p>
        </w:tc>
        <w:tc>
          <w:tcPr>
            <w:tcW w:w="736" w:type="pct"/>
            <w:vAlign w:val="center"/>
          </w:tcPr>
          <w:p w14:paraId="172451BF" w14:textId="1B92BF30" w:rsidR="00CF1694" w:rsidRPr="00D25376" w:rsidRDefault="008770A5" w:rsidP="009F1D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Cortical myoclonus involving upper limbs</w:t>
            </w:r>
          </w:p>
        </w:tc>
      </w:tr>
      <w:tr w:rsidR="00D25376" w:rsidRPr="004E715B" w14:paraId="38F8940E" w14:textId="6760DBA9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noWrap/>
            <w:vAlign w:val="center"/>
            <w:hideMark/>
          </w:tcPr>
          <w:p w14:paraId="726BB6E5" w14:textId="16A0ED5A" w:rsidR="00CF1694" w:rsidRPr="00D25376" w:rsidRDefault="00CF1694" w:rsidP="009F1D39">
            <w:pPr>
              <w:rPr>
                <w:rFonts w:eastAsia="Times New Roman" w:cs="Times New Roman"/>
                <w:b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Other </w:t>
            </w:r>
            <w:r w:rsidR="00720601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findings</w:t>
            </w:r>
          </w:p>
        </w:tc>
        <w:tc>
          <w:tcPr>
            <w:tcW w:w="849" w:type="pct"/>
            <w:vAlign w:val="center"/>
          </w:tcPr>
          <w:p w14:paraId="175EE026" w14:textId="228DC829" w:rsidR="00CF1694" w:rsidRPr="00D25376" w:rsidRDefault="00994D10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804" w:type="pct"/>
            <w:vAlign w:val="center"/>
          </w:tcPr>
          <w:p w14:paraId="0757436F" w14:textId="4FBF9138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Patient II-3 postmortem examination</w:t>
            </w:r>
            <w:r w:rsidR="002067FA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: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cerebellar degeneration with prominent Purkinje and granule cells loss; thinner molecular layer; myelin pallor, fibrillary gliosis,</w:t>
            </w:r>
            <w:r w:rsidR="002067FA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spongiform changes in cerebellar white matter</w:t>
            </w:r>
          </w:p>
        </w:tc>
        <w:tc>
          <w:tcPr>
            <w:tcW w:w="537" w:type="pct"/>
            <w:vAlign w:val="center"/>
          </w:tcPr>
          <w:p w14:paraId="7BB9CE29" w14:textId="492921E7" w:rsidR="00CF1694" w:rsidRPr="00D25376" w:rsidRDefault="00D25376" w:rsidP="00D25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val="en-US" w:eastAsia="it-IT"/>
              </w:rPr>
            </w:pPr>
            <w:r>
              <w:rPr>
                <w:rFonts w:eastAsia="Times New Roman" w:cs="Times New Roman"/>
                <w:sz w:val="14"/>
                <w:szCs w:val="14"/>
                <w:lang w:val="en-US" w:eastAsia="it-IT"/>
              </w:rPr>
              <w:t>E</w:t>
            </w:r>
            <w:r w:rsidR="00CF1694"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 xml:space="preserve">pisodes started with oppressive right frontoparietal headache, right cheek numbness, unstable gait, cognitive slowing, dysarthria, and </w:t>
            </w:r>
            <w:r w:rsidR="009F1D39"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f</w:t>
            </w:r>
            <w:r w:rsidR="00CF1694"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eeling of ear fullness, improved with carbamazepine treatment</w:t>
            </w:r>
          </w:p>
        </w:tc>
        <w:tc>
          <w:tcPr>
            <w:tcW w:w="541" w:type="pct"/>
            <w:vAlign w:val="center"/>
          </w:tcPr>
          <w:p w14:paraId="2226ED9D" w14:textId="46EBA0EB" w:rsidR="00CF1694" w:rsidRPr="00D25376" w:rsidRDefault="00994D10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736" w:type="pct"/>
            <w:vAlign w:val="center"/>
          </w:tcPr>
          <w:p w14:paraId="4A76571B" w14:textId="02DB8EEB" w:rsidR="00CF1694" w:rsidRPr="00D25376" w:rsidRDefault="00CF1694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Topiramate allowed a significant reduction of abnormal eye movements</w:t>
            </w:r>
          </w:p>
        </w:tc>
        <w:tc>
          <w:tcPr>
            <w:tcW w:w="736" w:type="pct"/>
            <w:vAlign w:val="center"/>
          </w:tcPr>
          <w:p w14:paraId="09D7C2FB" w14:textId="16FD9602" w:rsidR="00CF1694" w:rsidRPr="00D25376" w:rsidRDefault="008770A5" w:rsidP="009F1D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Myoclonus was only partially responsive to zonisamide and an improvement was seen with the clonazepam adjunct.</w:t>
            </w:r>
          </w:p>
        </w:tc>
      </w:tr>
    </w:tbl>
    <w:p w14:paraId="429B7990" w14:textId="198C619A" w:rsidR="008F1A11" w:rsidRPr="008F1A11" w:rsidRDefault="008F1A11" w:rsidP="008F1A11">
      <w:pPr>
        <w:pStyle w:val="p"/>
        <w:spacing w:before="0" w:beforeAutospacing="0" w:after="0" w:afterAutospacing="0" w:line="360" w:lineRule="auto"/>
        <w:rPr>
          <w:b/>
          <w:bCs/>
          <w:sz w:val="20"/>
          <w:szCs w:val="20"/>
          <w:lang w:val="en-US"/>
        </w:rPr>
      </w:pPr>
      <w:r w:rsidRPr="008F1A11">
        <w:rPr>
          <w:color w:val="212121"/>
          <w:sz w:val="20"/>
          <w:szCs w:val="20"/>
          <w:lang w:val="en-US"/>
        </w:rPr>
        <w:t>IQ: intelligence quotient, MMSE: Mini-Mental State Examination; MRI: magnetic resonance imaging.</w:t>
      </w:r>
    </w:p>
    <w:p w14:paraId="528BEDE8" w14:textId="77777777" w:rsidR="00D25376" w:rsidRDefault="00D25376" w:rsidP="003F5128">
      <w:pPr>
        <w:rPr>
          <w:b/>
          <w:bCs/>
          <w:lang w:val="en-US"/>
        </w:rPr>
      </w:pPr>
    </w:p>
    <w:p w14:paraId="012E8954" w14:textId="77777777" w:rsidR="00D25376" w:rsidRDefault="00D25376" w:rsidP="003F5128">
      <w:pPr>
        <w:rPr>
          <w:b/>
          <w:bCs/>
          <w:lang w:val="en-US"/>
        </w:rPr>
      </w:pPr>
    </w:p>
    <w:p w14:paraId="356266E0" w14:textId="77777777" w:rsidR="00D25376" w:rsidRDefault="00D25376" w:rsidP="003F5128">
      <w:pPr>
        <w:rPr>
          <w:b/>
          <w:bCs/>
          <w:lang w:val="en-US"/>
        </w:rPr>
      </w:pPr>
    </w:p>
    <w:p w14:paraId="0904FD6A" w14:textId="77777777" w:rsidR="00D25376" w:rsidRDefault="00D25376" w:rsidP="003F5128">
      <w:pPr>
        <w:rPr>
          <w:b/>
          <w:bCs/>
          <w:lang w:val="en-US"/>
        </w:rPr>
      </w:pPr>
    </w:p>
    <w:p w14:paraId="393E1D08" w14:textId="77777777" w:rsidR="00D25376" w:rsidRDefault="00D25376" w:rsidP="003F5128">
      <w:pPr>
        <w:rPr>
          <w:b/>
          <w:bCs/>
          <w:lang w:val="en-US"/>
        </w:rPr>
      </w:pPr>
    </w:p>
    <w:p w14:paraId="39AF92EC" w14:textId="77777777" w:rsidR="00D25376" w:rsidRDefault="00D25376" w:rsidP="003F5128">
      <w:pPr>
        <w:rPr>
          <w:b/>
          <w:bCs/>
          <w:lang w:val="en-US"/>
        </w:rPr>
      </w:pPr>
    </w:p>
    <w:p w14:paraId="44255913" w14:textId="77777777" w:rsidR="00D25376" w:rsidRDefault="00D25376" w:rsidP="003F5128">
      <w:pPr>
        <w:rPr>
          <w:b/>
          <w:bCs/>
          <w:lang w:val="en-US"/>
        </w:rPr>
      </w:pPr>
    </w:p>
    <w:p w14:paraId="3DA488F7" w14:textId="77777777" w:rsidR="00D25376" w:rsidRDefault="00D25376" w:rsidP="003F5128">
      <w:pPr>
        <w:rPr>
          <w:b/>
          <w:bCs/>
          <w:lang w:val="en-US"/>
        </w:rPr>
      </w:pPr>
    </w:p>
    <w:p w14:paraId="399C2419" w14:textId="77777777" w:rsidR="00D25376" w:rsidRDefault="00D25376" w:rsidP="003F5128">
      <w:pPr>
        <w:rPr>
          <w:b/>
          <w:bCs/>
          <w:lang w:val="en-US"/>
        </w:rPr>
      </w:pPr>
    </w:p>
    <w:p w14:paraId="46BF96B7" w14:textId="77777777" w:rsidR="00D25376" w:rsidRDefault="00D25376" w:rsidP="003F5128">
      <w:pPr>
        <w:rPr>
          <w:b/>
          <w:bCs/>
          <w:lang w:val="en-US"/>
        </w:rPr>
      </w:pPr>
    </w:p>
    <w:p w14:paraId="5A241CA7" w14:textId="77777777" w:rsidR="00D25376" w:rsidRDefault="00D25376" w:rsidP="003F5128">
      <w:pPr>
        <w:rPr>
          <w:b/>
          <w:bCs/>
          <w:lang w:val="en-US"/>
        </w:rPr>
      </w:pPr>
    </w:p>
    <w:p w14:paraId="5ADC4476" w14:textId="77777777" w:rsidR="00D25376" w:rsidRDefault="00D25376" w:rsidP="003F5128">
      <w:pPr>
        <w:rPr>
          <w:b/>
          <w:bCs/>
          <w:lang w:val="en-US"/>
        </w:rPr>
      </w:pPr>
    </w:p>
    <w:p w14:paraId="00885EEA" w14:textId="6BD54662" w:rsidR="008A1B7F" w:rsidRPr="003F5128" w:rsidRDefault="00BC3A8C" w:rsidP="003F5128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Supplementary Table 2</w:t>
      </w:r>
      <w:r w:rsidR="003F5128" w:rsidRPr="003F5128">
        <w:rPr>
          <w:b/>
          <w:bCs/>
          <w:lang w:val="en-US"/>
        </w:rPr>
        <w:t xml:space="preserve">: </w:t>
      </w:r>
      <w:r w:rsidR="0090360B">
        <w:rPr>
          <w:b/>
          <w:bCs/>
          <w:lang w:val="en-US"/>
        </w:rPr>
        <w:t>Literature review</w:t>
      </w:r>
      <w:r w:rsidR="0090360B" w:rsidRPr="003F5128">
        <w:rPr>
          <w:b/>
          <w:bCs/>
          <w:lang w:val="en-US"/>
        </w:rPr>
        <w:t xml:space="preserve"> </w:t>
      </w:r>
      <w:r w:rsidR="0090360B">
        <w:rPr>
          <w:b/>
          <w:bCs/>
          <w:lang w:val="en-US"/>
        </w:rPr>
        <w:t>of</w:t>
      </w:r>
      <w:r w:rsidR="0090360B" w:rsidRPr="003F5128">
        <w:rPr>
          <w:b/>
          <w:bCs/>
          <w:lang w:val="en-US"/>
        </w:rPr>
        <w:t xml:space="preserve"> </w:t>
      </w:r>
      <w:r w:rsidR="003F5128" w:rsidRPr="003F5128">
        <w:rPr>
          <w:b/>
          <w:bCs/>
          <w:lang w:val="en-US"/>
        </w:rPr>
        <w:t xml:space="preserve">patients with </w:t>
      </w:r>
      <w:r w:rsidR="00F80DA7" w:rsidRPr="00F80DA7">
        <w:rPr>
          <w:b/>
          <w:bCs/>
          <w:lang w:val="en-US"/>
        </w:rPr>
        <w:t xml:space="preserve">gain-of-function </w:t>
      </w:r>
      <w:r w:rsidR="003F5128" w:rsidRPr="003F5128">
        <w:rPr>
          <w:b/>
          <w:bCs/>
          <w:lang w:val="en-US"/>
        </w:rPr>
        <w:t>CACNA1G mutations</w:t>
      </w:r>
      <w:r w:rsidR="008A1B7F">
        <w:rPr>
          <w:b/>
          <w:bCs/>
          <w:lang w:val="en-US"/>
        </w:rPr>
        <w:t xml:space="preserve"> (1/2)</w:t>
      </w:r>
    </w:p>
    <w:tbl>
      <w:tblPr>
        <w:tblStyle w:val="Tabellagriglia6acolori"/>
        <w:tblW w:w="5404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697"/>
        <w:gridCol w:w="1281"/>
        <w:gridCol w:w="993"/>
        <w:gridCol w:w="990"/>
        <w:gridCol w:w="1135"/>
        <w:gridCol w:w="1844"/>
        <w:gridCol w:w="1841"/>
        <w:gridCol w:w="1844"/>
      </w:tblGrid>
      <w:tr w:rsidR="00D25376" w:rsidRPr="00D25376" w14:paraId="3E400001" w14:textId="313B6AD3" w:rsidTr="00D25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  <w:hideMark/>
          </w:tcPr>
          <w:p w14:paraId="7DE87C48" w14:textId="77777777" w:rsidR="00495BA8" w:rsidRPr="00D25376" w:rsidRDefault="00495BA8" w:rsidP="0046000C">
            <w:pPr>
              <w:jc w:val="center"/>
              <w:rPr>
                <w:rFonts w:eastAsia="Times New Roman" w:cs="Times New Roman"/>
                <w:i/>
                <w:sz w:val="14"/>
                <w:szCs w:val="14"/>
                <w:lang w:val="en-US" w:eastAsia="it-IT"/>
              </w:rPr>
            </w:pPr>
          </w:p>
        </w:tc>
        <w:tc>
          <w:tcPr>
            <w:tcW w:w="1892" w:type="pct"/>
            <w:gridSpan w:val="4"/>
            <w:noWrap/>
            <w:vAlign w:val="center"/>
            <w:hideMark/>
          </w:tcPr>
          <w:p w14:paraId="3B7D6468" w14:textId="7C532DA5" w:rsidR="00495BA8" w:rsidRPr="00D25376" w:rsidRDefault="00495BA8" w:rsidP="004600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i/>
                <w:color w:val="FF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Chemin 2018</w:t>
            </w:r>
          </w:p>
        </w:tc>
        <w:tc>
          <w:tcPr>
            <w:tcW w:w="2378" w:type="pct"/>
            <w:gridSpan w:val="3"/>
            <w:noWrap/>
            <w:vAlign w:val="center"/>
            <w:hideMark/>
          </w:tcPr>
          <w:p w14:paraId="6FF4F41B" w14:textId="0DD7465D" w:rsidR="00495BA8" w:rsidRPr="00D25376" w:rsidRDefault="00495BA8" w:rsidP="004600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i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Barresi 2019</w:t>
            </w:r>
          </w:p>
        </w:tc>
      </w:tr>
      <w:tr w:rsidR="00D25376" w:rsidRPr="00D25376" w14:paraId="26F09146" w14:textId="2F3EC29A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  <w:hideMark/>
          </w:tcPr>
          <w:p w14:paraId="384CEDC5" w14:textId="77777777" w:rsidR="00BC068C" w:rsidRPr="00D25376" w:rsidRDefault="00BC068C" w:rsidP="0046000C">
            <w:pPr>
              <w:jc w:val="center"/>
              <w:rPr>
                <w:rFonts w:eastAsia="Times New Roman" w:cs="Times New Roman"/>
                <w:i/>
                <w:sz w:val="14"/>
                <w:szCs w:val="14"/>
                <w:lang w:eastAsia="it-IT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7A4A7C60" w14:textId="77777777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Subject I</w:t>
            </w:r>
          </w:p>
        </w:tc>
        <w:tc>
          <w:tcPr>
            <w:tcW w:w="427" w:type="pct"/>
            <w:noWrap/>
            <w:vAlign w:val="center"/>
            <w:hideMark/>
          </w:tcPr>
          <w:p w14:paraId="1692589A" w14:textId="4A43F3E3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Su</w:t>
            </w:r>
            <w:r w:rsid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b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ject II</w:t>
            </w:r>
          </w:p>
        </w:tc>
        <w:tc>
          <w:tcPr>
            <w:tcW w:w="426" w:type="pct"/>
            <w:noWrap/>
            <w:vAlign w:val="center"/>
            <w:hideMark/>
          </w:tcPr>
          <w:p w14:paraId="075DCAD0" w14:textId="77777777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Subject III</w:t>
            </w:r>
          </w:p>
        </w:tc>
        <w:tc>
          <w:tcPr>
            <w:tcW w:w="488" w:type="pct"/>
            <w:noWrap/>
            <w:vAlign w:val="center"/>
            <w:hideMark/>
          </w:tcPr>
          <w:p w14:paraId="343A5040" w14:textId="77777777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Subject IV</w:t>
            </w:r>
          </w:p>
        </w:tc>
        <w:tc>
          <w:tcPr>
            <w:tcW w:w="793" w:type="pct"/>
            <w:noWrap/>
            <w:vAlign w:val="center"/>
            <w:hideMark/>
          </w:tcPr>
          <w:p w14:paraId="3C25740D" w14:textId="77777777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Subject I</w:t>
            </w:r>
          </w:p>
        </w:tc>
        <w:tc>
          <w:tcPr>
            <w:tcW w:w="792" w:type="pct"/>
            <w:noWrap/>
            <w:vAlign w:val="center"/>
            <w:hideMark/>
          </w:tcPr>
          <w:p w14:paraId="03E1F789" w14:textId="77777777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Subject II</w:t>
            </w:r>
          </w:p>
        </w:tc>
        <w:tc>
          <w:tcPr>
            <w:tcW w:w="793" w:type="pct"/>
            <w:vAlign w:val="center"/>
          </w:tcPr>
          <w:p w14:paraId="4205A5B4" w14:textId="635951D8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Subject III</w:t>
            </w:r>
          </w:p>
        </w:tc>
      </w:tr>
      <w:tr w:rsidR="00D25376" w:rsidRPr="004E715B" w14:paraId="3FD0BC4B" w14:textId="75BE7485" w:rsidTr="00D25376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  <w:hideMark/>
          </w:tcPr>
          <w:p w14:paraId="7601E193" w14:textId="77777777" w:rsidR="00BC068C" w:rsidRPr="00D25376" w:rsidRDefault="00BC068C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CACNA1G Variant</w:t>
            </w:r>
          </w:p>
        </w:tc>
        <w:tc>
          <w:tcPr>
            <w:tcW w:w="551" w:type="pct"/>
            <w:noWrap/>
            <w:vAlign w:val="center"/>
            <w:hideMark/>
          </w:tcPr>
          <w:p w14:paraId="4137B89E" w14:textId="52AE4DB6" w:rsidR="00BC068C" w:rsidRPr="00D25376" w:rsidRDefault="00BC068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c.2881G</w:t>
            </w:r>
            <w:r w:rsidR="00007B14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&gt;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A; p.Ala961Thr</w:t>
            </w:r>
          </w:p>
        </w:tc>
        <w:tc>
          <w:tcPr>
            <w:tcW w:w="427" w:type="pct"/>
            <w:noWrap/>
            <w:vAlign w:val="center"/>
            <w:hideMark/>
          </w:tcPr>
          <w:p w14:paraId="11B254C0" w14:textId="77777777" w:rsidR="00BC068C" w:rsidRPr="00D25376" w:rsidRDefault="00BC068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c.4591A&gt;G p.Met1531Val</w:t>
            </w:r>
          </w:p>
          <w:p w14:paraId="016A0AF1" w14:textId="77777777" w:rsidR="00BC068C" w:rsidRPr="00D25376" w:rsidRDefault="00BC068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426" w:type="pct"/>
            <w:noWrap/>
            <w:vAlign w:val="center"/>
            <w:hideMark/>
          </w:tcPr>
          <w:p w14:paraId="5C327413" w14:textId="77777777" w:rsidR="00BC068C" w:rsidRPr="00D25376" w:rsidRDefault="00BC068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c.2881G4A; p.Ala961Thr</w:t>
            </w:r>
          </w:p>
        </w:tc>
        <w:tc>
          <w:tcPr>
            <w:tcW w:w="488" w:type="pct"/>
            <w:noWrap/>
            <w:vAlign w:val="center"/>
            <w:hideMark/>
          </w:tcPr>
          <w:p w14:paraId="169BE369" w14:textId="0F66081E" w:rsidR="00BC068C" w:rsidRPr="00D25376" w:rsidRDefault="00BC068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c.2881G</w:t>
            </w:r>
            <w:r w:rsidR="00CF37DE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&gt;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A; p.Ala961Thr</w:t>
            </w:r>
          </w:p>
        </w:tc>
        <w:tc>
          <w:tcPr>
            <w:tcW w:w="793" w:type="pct"/>
            <w:noWrap/>
            <w:vAlign w:val="center"/>
            <w:hideMark/>
          </w:tcPr>
          <w:p w14:paraId="756FDE4D" w14:textId="6026CDEB" w:rsidR="00BC068C" w:rsidRPr="00D25376" w:rsidRDefault="00BC068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c.2881G</w:t>
            </w:r>
            <w:r w:rsidR="00CF37DE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&gt;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A; p.Ala961Thr</w:t>
            </w:r>
          </w:p>
        </w:tc>
        <w:tc>
          <w:tcPr>
            <w:tcW w:w="792" w:type="pct"/>
            <w:noWrap/>
            <w:vAlign w:val="center"/>
            <w:hideMark/>
          </w:tcPr>
          <w:p w14:paraId="5FB021CA" w14:textId="68257D2D" w:rsidR="00BC068C" w:rsidRPr="00D25376" w:rsidRDefault="00BC068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c.2881G</w:t>
            </w:r>
            <w:r w:rsidR="00C62960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&gt;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A; p.Ala961Thr</w:t>
            </w:r>
          </w:p>
        </w:tc>
        <w:tc>
          <w:tcPr>
            <w:tcW w:w="793" w:type="pct"/>
            <w:vAlign w:val="center"/>
          </w:tcPr>
          <w:p w14:paraId="7E77F918" w14:textId="10FE85A8" w:rsidR="00BC068C" w:rsidRPr="00D25376" w:rsidRDefault="00BC068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c.2881G</w:t>
            </w:r>
            <w:r w:rsidR="00C62960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&gt;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A; p.Ala961Thr</w:t>
            </w:r>
          </w:p>
        </w:tc>
      </w:tr>
      <w:tr w:rsidR="00D25376" w:rsidRPr="00D25376" w14:paraId="42536F4C" w14:textId="715F23AB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</w:tcPr>
          <w:p w14:paraId="45D46E53" w14:textId="653B2F1A" w:rsidR="00BC068C" w:rsidRPr="00D25376" w:rsidRDefault="00BC068C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Inheritance</w:t>
            </w:r>
          </w:p>
        </w:tc>
        <w:tc>
          <w:tcPr>
            <w:tcW w:w="551" w:type="pct"/>
            <w:noWrap/>
            <w:vAlign w:val="center"/>
          </w:tcPr>
          <w:p w14:paraId="01994CBC" w14:textId="77777777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  <w:t>de novo</w:t>
            </w:r>
          </w:p>
        </w:tc>
        <w:tc>
          <w:tcPr>
            <w:tcW w:w="427" w:type="pct"/>
            <w:noWrap/>
            <w:vAlign w:val="center"/>
          </w:tcPr>
          <w:p w14:paraId="71216EF5" w14:textId="77777777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  <w:t>de novo</w:t>
            </w:r>
          </w:p>
        </w:tc>
        <w:tc>
          <w:tcPr>
            <w:tcW w:w="426" w:type="pct"/>
            <w:noWrap/>
            <w:vAlign w:val="center"/>
          </w:tcPr>
          <w:p w14:paraId="2AAAA2B8" w14:textId="77777777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  <w:t>de novo</w:t>
            </w:r>
          </w:p>
        </w:tc>
        <w:tc>
          <w:tcPr>
            <w:tcW w:w="488" w:type="pct"/>
            <w:noWrap/>
            <w:vAlign w:val="center"/>
          </w:tcPr>
          <w:p w14:paraId="6F3139A5" w14:textId="77777777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  <w:t>de novo</w:t>
            </w:r>
          </w:p>
        </w:tc>
        <w:tc>
          <w:tcPr>
            <w:tcW w:w="793" w:type="pct"/>
            <w:noWrap/>
            <w:vAlign w:val="center"/>
          </w:tcPr>
          <w:p w14:paraId="4E7D4FC0" w14:textId="77777777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  <w:t>de novo</w:t>
            </w:r>
          </w:p>
        </w:tc>
        <w:tc>
          <w:tcPr>
            <w:tcW w:w="792" w:type="pct"/>
            <w:noWrap/>
            <w:vAlign w:val="center"/>
          </w:tcPr>
          <w:p w14:paraId="3869464D" w14:textId="77777777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  <w:t>de novo</w:t>
            </w:r>
          </w:p>
        </w:tc>
        <w:tc>
          <w:tcPr>
            <w:tcW w:w="793" w:type="pct"/>
            <w:vAlign w:val="center"/>
          </w:tcPr>
          <w:p w14:paraId="0ADABEFD" w14:textId="1375A5D9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  <w:t>de novo</w:t>
            </w:r>
          </w:p>
        </w:tc>
      </w:tr>
      <w:tr w:rsidR="00D25376" w:rsidRPr="00D25376" w14:paraId="07D758D7" w14:textId="0E31E1F2" w:rsidTr="00D25376">
        <w:trPr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  <w:hideMark/>
          </w:tcPr>
          <w:p w14:paraId="15E18476" w14:textId="2A8ADE0D" w:rsidR="00BC068C" w:rsidRPr="00D25376" w:rsidRDefault="00BC068C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Age onset</w:t>
            </w:r>
          </w:p>
        </w:tc>
        <w:tc>
          <w:tcPr>
            <w:tcW w:w="551" w:type="pct"/>
            <w:noWrap/>
            <w:vAlign w:val="center"/>
            <w:hideMark/>
          </w:tcPr>
          <w:p w14:paraId="07A37225" w14:textId="77777777" w:rsidR="00BC068C" w:rsidRPr="00D25376" w:rsidRDefault="00BC068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3 months</w:t>
            </w:r>
          </w:p>
        </w:tc>
        <w:tc>
          <w:tcPr>
            <w:tcW w:w="427" w:type="pct"/>
            <w:noWrap/>
            <w:vAlign w:val="center"/>
            <w:hideMark/>
          </w:tcPr>
          <w:p w14:paraId="245EAFAA" w14:textId="77777777" w:rsidR="00BC068C" w:rsidRPr="00D25376" w:rsidRDefault="00BC068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8 days</w:t>
            </w:r>
          </w:p>
        </w:tc>
        <w:tc>
          <w:tcPr>
            <w:tcW w:w="426" w:type="pct"/>
            <w:noWrap/>
            <w:vAlign w:val="center"/>
            <w:hideMark/>
          </w:tcPr>
          <w:p w14:paraId="5F85C567" w14:textId="77777777" w:rsidR="00BC068C" w:rsidRPr="00D25376" w:rsidRDefault="00BC068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7 days</w:t>
            </w:r>
          </w:p>
        </w:tc>
        <w:tc>
          <w:tcPr>
            <w:tcW w:w="488" w:type="pct"/>
            <w:noWrap/>
            <w:vAlign w:val="center"/>
            <w:hideMark/>
          </w:tcPr>
          <w:p w14:paraId="29F2E68C" w14:textId="77777777" w:rsidR="00BC068C" w:rsidRPr="00D25376" w:rsidRDefault="00BC068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4 months</w:t>
            </w:r>
          </w:p>
        </w:tc>
        <w:tc>
          <w:tcPr>
            <w:tcW w:w="793" w:type="pct"/>
            <w:noWrap/>
            <w:vAlign w:val="center"/>
            <w:hideMark/>
          </w:tcPr>
          <w:p w14:paraId="66835270" w14:textId="77777777" w:rsidR="00BC068C" w:rsidRPr="00D25376" w:rsidRDefault="00BC068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neonatal age</w:t>
            </w:r>
          </w:p>
        </w:tc>
        <w:tc>
          <w:tcPr>
            <w:tcW w:w="792" w:type="pct"/>
            <w:noWrap/>
            <w:vAlign w:val="center"/>
            <w:hideMark/>
          </w:tcPr>
          <w:p w14:paraId="56FE7AC3" w14:textId="77777777" w:rsidR="00BC068C" w:rsidRPr="00D25376" w:rsidRDefault="00BC068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9 months</w:t>
            </w:r>
          </w:p>
        </w:tc>
        <w:tc>
          <w:tcPr>
            <w:tcW w:w="793" w:type="pct"/>
            <w:vAlign w:val="center"/>
          </w:tcPr>
          <w:p w14:paraId="4505C7D2" w14:textId="23682078" w:rsidR="00BC068C" w:rsidRPr="00D25376" w:rsidRDefault="00BC068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before 1 year of age</w:t>
            </w:r>
          </w:p>
        </w:tc>
      </w:tr>
      <w:tr w:rsidR="00D25376" w:rsidRPr="00D25376" w14:paraId="23E9CF40" w14:textId="16CADE08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</w:tcPr>
          <w:p w14:paraId="0FB0D9BC" w14:textId="699AC9CF" w:rsidR="00BC068C" w:rsidRPr="00D25376" w:rsidRDefault="00BC068C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Age at last follow-up</w:t>
            </w:r>
            <w:r w:rsidR="00A27A53"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 xml:space="preserve"> (</w:t>
            </w:r>
            <w:r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years</w:t>
            </w:r>
            <w:r w:rsidR="00A27A53"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)</w:t>
            </w:r>
          </w:p>
        </w:tc>
        <w:tc>
          <w:tcPr>
            <w:tcW w:w="551" w:type="pct"/>
            <w:noWrap/>
            <w:vAlign w:val="center"/>
          </w:tcPr>
          <w:p w14:paraId="0E9DB97F" w14:textId="7D8A78B6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11</w:t>
            </w:r>
            <w:r w:rsidR="00007B14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.5</w:t>
            </w:r>
          </w:p>
        </w:tc>
        <w:tc>
          <w:tcPr>
            <w:tcW w:w="427" w:type="pct"/>
            <w:noWrap/>
            <w:vAlign w:val="center"/>
          </w:tcPr>
          <w:p w14:paraId="53E1F974" w14:textId="126D20F0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13</w:t>
            </w:r>
          </w:p>
        </w:tc>
        <w:tc>
          <w:tcPr>
            <w:tcW w:w="426" w:type="pct"/>
            <w:noWrap/>
            <w:vAlign w:val="center"/>
          </w:tcPr>
          <w:p w14:paraId="1F2BB973" w14:textId="7F953FA5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3</w:t>
            </w:r>
          </w:p>
        </w:tc>
        <w:tc>
          <w:tcPr>
            <w:tcW w:w="488" w:type="pct"/>
            <w:noWrap/>
            <w:vAlign w:val="center"/>
          </w:tcPr>
          <w:p w14:paraId="6B76303D" w14:textId="1BB7A071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8</w:t>
            </w:r>
          </w:p>
        </w:tc>
        <w:tc>
          <w:tcPr>
            <w:tcW w:w="793" w:type="pct"/>
            <w:noWrap/>
            <w:vAlign w:val="center"/>
          </w:tcPr>
          <w:p w14:paraId="30258E98" w14:textId="438427F9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11</w:t>
            </w:r>
          </w:p>
        </w:tc>
        <w:tc>
          <w:tcPr>
            <w:tcW w:w="792" w:type="pct"/>
            <w:noWrap/>
            <w:vAlign w:val="center"/>
          </w:tcPr>
          <w:p w14:paraId="2BDC2F91" w14:textId="10883DE3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2</w:t>
            </w:r>
            <w:r w:rsidR="00C62960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.5</w:t>
            </w:r>
          </w:p>
        </w:tc>
        <w:tc>
          <w:tcPr>
            <w:tcW w:w="793" w:type="pct"/>
            <w:vAlign w:val="center"/>
          </w:tcPr>
          <w:p w14:paraId="7A958622" w14:textId="6CB25CA1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3</w:t>
            </w:r>
          </w:p>
        </w:tc>
      </w:tr>
      <w:tr w:rsidR="00D25376" w:rsidRPr="00D25376" w14:paraId="71004194" w14:textId="4C5ABEB2" w:rsidTr="00D25376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  <w:hideMark/>
          </w:tcPr>
          <w:p w14:paraId="6B77F1F7" w14:textId="77777777" w:rsidR="00BC068C" w:rsidRPr="00D25376" w:rsidRDefault="00BC068C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Gender</w:t>
            </w:r>
          </w:p>
        </w:tc>
        <w:tc>
          <w:tcPr>
            <w:tcW w:w="551" w:type="pct"/>
            <w:noWrap/>
            <w:vAlign w:val="center"/>
            <w:hideMark/>
          </w:tcPr>
          <w:p w14:paraId="738A83F8" w14:textId="4640EF31" w:rsidR="00BC068C" w:rsidRPr="00D25376" w:rsidRDefault="00007B14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</w:t>
            </w:r>
            <w:r w:rsidR="00BC068C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emale</w:t>
            </w:r>
          </w:p>
        </w:tc>
        <w:tc>
          <w:tcPr>
            <w:tcW w:w="427" w:type="pct"/>
            <w:noWrap/>
            <w:vAlign w:val="center"/>
            <w:hideMark/>
          </w:tcPr>
          <w:p w14:paraId="23F5A905" w14:textId="26AF5B76" w:rsidR="00BC068C" w:rsidRPr="00D25376" w:rsidRDefault="00CF37DE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</w:t>
            </w:r>
            <w:r w:rsidR="00BC068C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emale</w:t>
            </w:r>
          </w:p>
        </w:tc>
        <w:tc>
          <w:tcPr>
            <w:tcW w:w="426" w:type="pct"/>
            <w:noWrap/>
            <w:vAlign w:val="center"/>
            <w:hideMark/>
          </w:tcPr>
          <w:p w14:paraId="2261FC43" w14:textId="3584E3EB" w:rsidR="00BC068C" w:rsidRPr="00D25376" w:rsidRDefault="00CF37DE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F</w:t>
            </w:r>
            <w:r w:rsidR="00BC068C"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emale</w:t>
            </w:r>
          </w:p>
        </w:tc>
        <w:tc>
          <w:tcPr>
            <w:tcW w:w="488" w:type="pct"/>
            <w:noWrap/>
            <w:vAlign w:val="center"/>
            <w:hideMark/>
          </w:tcPr>
          <w:p w14:paraId="241748D8" w14:textId="1B37FA37" w:rsidR="00BC068C" w:rsidRPr="00D25376" w:rsidRDefault="00CF37DE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F</w:t>
            </w:r>
            <w:r w:rsidR="00BC068C"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emale</w:t>
            </w:r>
          </w:p>
        </w:tc>
        <w:tc>
          <w:tcPr>
            <w:tcW w:w="793" w:type="pct"/>
            <w:noWrap/>
            <w:vAlign w:val="center"/>
            <w:hideMark/>
          </w:tcPr>
          <w:p w14:paraId="2C524A48" w14:textId="139A14D9" w:rsidR="00BC068C" w:rsidRPr="00D25376" w:rsidRDefault="00C6296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M</w:t>
            </w:r>
            <w:r w:rsidR="00BC068C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ale</w:t>
            </w:r>
          </w:p>
        </w:tc>
        <w:tc>
          <w:tcPr>
            <w:tcW w:w="792" w:type="pct"/>
            <w:noWrap/>
            <w:vAlign w:val="center"/>
            <w:hideMark/>
          </w:tcPr>
          <w:p w14:paraId="6BF86E64" w14:textId="45245B4F" w:rsidR="00BC068C" w:rsidRPr="00D25376" w:rsidRDefault="00C6296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</w:t>
            </w:r>
            <w:r w:rsidR="00BC068C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emale</w:t>
            </w:r>
          </w:p>
        </w:tc>
        <w:tc>
          <w:tcPr>
            <w:tcW w:w="793" w:type="pct"/>
            <w:vAlign w:val="center"/>
          </w:tcPr>
          <w:p w14:paraId="3E765D4D" w14:textId="2525D990" w:rsidR="00BC068C" w:rsidRPr="00D25376" w:rsidRDefault="00C6296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M</w:t>
            </w:r>
            <w:r w:rsidR="00BC068C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ale</w:t>
            </w:r>
          </w:p>
        </w:tc>
      </w:tr>
      <w:tr w:rsidR="00D25376" w:rsidRPr="00D25376" w14:paraId="5413A3D1" w14:textId="0AE1F728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</w:tcPr>
          <w:p w14:paraId="31E0B58A" w14:textId="77777777" w:rsidR="00BC068C" w:rsidRPr="00D25376" w:rsidRDefault="00BC068C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Microcephaly</w:t>
            </w:r>
          </w:p>
        </w:tc>
        <w:tc>
          <w:tcPr>
            <w:tcW w:w="551" w:type="pct"/>
            <w:noWrap/>
            <w:vAlign w:val="center"/>
          </w:tcPr>
          <w:p w14:paraId="14A142D5" w14:textId="77777777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427" w:type="pct"/>
            <w:noWrap/>
            <w:vAlign w:val="center"/>
          </w:tcPr>
          <w:p w14:paraId="098D94BD" w14:textId="77777777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426" w:type="pct"/>
            <w:noWrap/>
            <w:vAlign w:val="center"/>
          </w:tcPr>
          <w:p w14:paraId="178FC259" w14:textId="77777777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488" w:type="pct"/>
            <w:noWrap/>
            <w:vAlign w:val="center"/>
          </w:tcPr>
          <w:p w14:paraId="011F7FD7" w14:textId="77777777" w:rsidR="00BC068C" w:rsidRPr="00D25376" w:rsidRDefault="00BC068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793" w:type="pct"/>
            <w:noWrap/>
            <w:vAlign w:val="center"/>
          </w:tcPr>
          <w:p w14:paraId="307814BA" w14:textId="61AF548E" w:rsidR="00BC068C" w:rsidRPr="00D25376" w:rsidRDefault="001B79DD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792" w:type="pct"/>
            <w:noWrap/>
            <w:vAlign w:val="center"/>
          </w:tcPr>
          <w:p w14:paraId="09BFF133" w14:textId="591B80FD" w:rsidR="00BC068C" w:rsidRPr="00D25376" w:rsidRDefault="001B79DD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793" w:type="pct"/>
            <w:vAlign w:val="center"/>
          </w:tcPr>
          <w:p w14:paraId="60B12BFC" w14:textId="4D64033A" w:rsidR="00BC068C" w:rsidRPr="00D25376" w:rsidRDefault="001B79DD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</w:tr>
      <w:tr w:rsidR="00D25376" w:rsidRPr="00D25376" w14:paraId="715F8EEC" w14:textId="77777777" w:rsidTr="00D25376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</w:tcPr>
          <w:p w14:paraId="023DAD00" w14:textId="77777777" w:rsidR="00D25376" w:rsidRDefault="00CF37DE" w:rsidP="0046000C">
            <w:pPr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Weight/</w:t>
            </w:r>
          </w:p>
          <w:p w14:paraId="54B33F15" w14:textId="60BE5E8A" w:rsidR="00CF37DE" w:rsidRPr="00D25376" w:rsidRDefault="00CF37DE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Length at birth</w:t>
            </w:r>
          </w:p>
        </w:tc>
        <w:tc>
          <w:tcPr>
            <w:tcW w:w="551" w:type="pct"/>
            <w:noWrap/>
            <w:vAlign w:val="center"/>
          </w:tcPr>
          <w:p w14:paraId="7B87FC64" w14:textId="602A7B81" w:rsidR="00CF37DE" w:rsidRPr="00D25376" w:rsidRDefault="001B79DD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2.4 kg/43 cm (</w:t>
            </w:r>
            <w:r w:rsidR="00CF37DE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-2 SD both)</w:t>
            </w:r>
          </w:p>
        </w:tc>
        <w:tc>
          <w:tcPr>
            <w:tcW w:w="427" w:type="pct"/>
            <w:noWrap/>
            <w:vAlign w:val="center"/>
          </w:tcPr>
          <w:p w14:paraId="2AEA7A85" w14:textId="3822D3EA" w:rsidR="00CF37DE" w:rsidRPr="00D25376" w:rsidRDefault="001B79DD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2.8 kg/49 cm (</w:t>
            </w:r>
            <w:r w:rsidR="00CF37DE"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-1</w:t>
            </w: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 xml:space="preserve"> </w:t>
            </w:r>
            <w:r w:rsidR="00CF37DE"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SD w</w:t>
            </w:r>
            <w:r w:rsidR="00CF37DE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eight)</w:t>
            </w:r>
          </w:p>
        </w:tc>
        <w:tc>
          <w:tcPr>
            <w:tcW w:w="426" w:type="pct"/>
            <w:noWrap/>
            <w:vAlign w:val="center"/>
          </w:tcPr>
          <w:p w14:paraId="006B1344" w14:textId="1394928D" w:rsidR="00CF37DE" w:rsidRPr="00D25376" w:rsidRDefault="001B79DD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2.9 kg/49.5 cm (</w:t>
            </w:r>
            <w:r w:rsidR="00CF37DE"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-1</w:t>
            </w: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 xml:space="preserve"> </w:t>
            </w:r>
            <w:r w:rsidR="00CF37DE"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SD w</w:t>
            </w:r>
            <w:r w:rsidR="00CF37DE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eight)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14:paraId="26CECE1A" w14:textId="160F43FC" w:rsidR="00CF37DE" w:rsidRPr="00D25376" w:rsidRDefault="00CF37DE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</w:t>
            </w:r>
            <w:r w:rsidR="001B79DD"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2.9 kg/49.5 cm (-1 SD w</w:t>
            </w:r>
            <w:r w:rsidR="001B79DD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eight)</w:t>
            </w:r>
          </w:p>
        </w:tc>
        <w:tc>
          <w:tcPr>
            <w:tcW w:w="793" w:type="pct"/>
            <w:shd w:val="clear" w:color="auto" w:fill="auto"/>
            <w:noWrap/>
            <w:vAlign w:val="center"/>
          </w:tcPr>
          <w:p w14:paraId="66C59057" w14:textId="75034DE7" w:rsidR="00CF37DE" w:rsidRPr="00D25376" w:rsidRDefault="001B79DD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2 kg</w:t>
            </w:r>
          </w:p>
        </w:tc>
        <w:tc>
          <w:tcPr>
            <w:tcW w:w="792" w:type="pct"/>
            <w:shd w:val="clear" w:color="auto" w:fill="auto"/>
            <w:noWrap/>
            <w:vAlign w:val="center"/>
          </w:tcPr>
          <w:p w14:paraId="443F373A" w14:textId="531B778F" w:rsidR="00CF37DE" w:rsidRPr="00D25376" w:rsidRDefault="001B79DD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4 kg/49 cm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48369784" w14:textId="082A4FE9" w:rsidR="00CF37DE" w:rsidRPr="00D25376" w:rsidRDefault="001B79DD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3 kg</w:t>
            </w:r>
          </w:p>
        </w:tc>
      </w:tr>
      <w:tr w:rsidR="00D25376" w:rsidRPr="004E715B" w14:paraId="02CE7828" w14:textId="7CCBC432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</w:tcPr>
          <w:p w14:paraId="50E1D03F" w14:textId="4D4F2654" w:rsidR="00CF37DE" w:rsidRPr="00D25376" w:rsidRDefault="00CF37DE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Psychomotor development</w:t>
            </w:r>
          </w:p>
        </w:tc>
        <w:tc>
          <w:tcPr>
            <w:tcW w:w="551" w:type="pct"/>
            <w:noWrap/>
            <w:vAlign w:val="center"/>
          </w:tcPr>
          <w:p w14:paraId="2889A0E4" w14:textId="77777777" w:rsidR="00D25376" w:rsidRDefault="00CF37DE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Delayed (can stand hand supported/</w:t>
            </w:r>
          </w:p>
          <w:p w14:paraId="70707D25" w14:textId="4441BA01" w:rsidR="00CF37DE" w:rsidRPr="00D25376" w:rsidRDefault="00CF37DE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understands</w:t>
            </w:r>
          </w:p>
          <w:p w14:paraId="01FEDABB" w14:textId="3E41B03E" w:rsidR="00CF37DE" w:rsidRPr="00D25376" w:rsidRDefault="00CF37DE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simple orders)</w:t>
            </w:r>
          </w:p>
        </w:tc>
        <w:tc>
          <w:tcPr>
            <w:tcW w:w="427" w:type="pct"/>
            <w:noWrap/>
            <w:vAlign w:val="center"/>
          </w:tcPr>
          <w:p w14:paraId="2919E33E" w14:textId="2B4F8EFA" w:rsidR="00CF37DE" w:rsidRPr="00D25376" w:rsidRDefault="00CF37DE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Delayed (</w:t>
            </w:r>
            <w:r w:rsidR="002245C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annot hold her head)</w:t>
            </w:r>
          </w:p>
        </w:tc>
        <w:tc>
          <w:tcPr>
            <w:tcW w:w="426" w:type="pct"/>
            <w:noWrap/>
            <w:vAlign w:val="center"/>
          </w:tcPr>
          <w:p w14:paraId="612F9AEA" w14:textId="09161BA8" w:rsidR="00CF37DE" w:rsidRPr="00D25376" w:rsidRDefault="00CF37DE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Delayed (</w:t>
            </w:r>
            <w:r w:rsidR="0046000C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at in tripod at 2 years 7 month / non-verbal)</w:t>
            </w:r>
          </w:p>
          <w:p w14:paraId="7A56E83C" w14:textId="77777777" w:rsidR="00CF37DE" w:rsidRPr="00D25376" w:rsidRDefault="00CF37DE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</w:p>
        </w:tc>
        <w:tc>
          <w:tcPr>
            <w:tcW w:w="488" w:type="pct"/>
            <w:noWrap/>
            <w:vAlign w:val="center"/>
          </w:tcPr>
          <w:p w14:paraId="73182ED8" w14:textId="302FAFE2" w:rsidR="00CF37DE" w:rsidRPr="00D25376" w:rsidRDefault="00CF37DE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Delayed (Unable to walk/ non-verbal</w:t>
            </w:r>
            <w:r w:rsidR="00C56107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/autistic behaviour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)</w:t>
            </w:r>
          </w:p>
        </w:tc>
        <w:tc>
          <w:tcPr>
            <w:tcW w:w="793" w:type="pct"/>
            <w:noWrap/>
            <w:vAlign w:val="center"/>
          </w:tcPr>
          <w:p w14:paraId="6B868FAC" w14:textId="6DB9B8CE" w:rsidR="00C62960" w:rsidRPr="00D25376" w:rsidRDefault="00C62960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Delayed (u</w:t>
            </w:r>
            <w:r w:rsidR="00CF37DE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nable to walk/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non-verbal/behaviour</w:t>
            </w:r>
            <w:r w:rsid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al</w:t>
            </w:r>
          </w:p>
          <w:p w14:paraId="01CA07CA" w14:textId="0BE39962" w:rsidR="00CF37DE" w:rsidRPr="00D25376" w:rsidRDefault="00D25376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disorder</w:t>
            </w:r>
            <w:r w:rsidR="00C62960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)</w:t>
            </w:r>
          </w:p>
        </w:tc>
        <w:tc>
          <w:tcPr>
            <w:tcW w:w="792" w:type="pct"/>
            <w:noWrap/>
            <w:vAlign w:val="center"/>
          </w:tcPr>
          <w:p w14:paraId="3E99727A" w14:textId="290C8508" w:rsidR="00CF37DE" w:rsidRPr="00D25376" w:rsidRDefault="00C62960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Delayed (unable to sit/ non-verbal/ poor interaction)</w:t>
            </w:r>
          </w:p>
        </w:tc>
        <w:tc>
          <w:tcPr>
            <w:tcW w:w="793" w:type="pct"/>
            <w:vAlign w:val="center"/>
          </w:tcPr>
          <w:p w14:paraId="17D04C23" w14:textId="1944824D" w:rsidR="00CF37DE" w:rsidRPr="00D25376" w:rsidRDefault="00C62960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Delayed (unable to walk/ non-verbal)</w:t>
            </w:r>
          </w:p>
        </w:tc>
      </w:tr>
      <w:tr w:rsidR="00D25376" w:rsidRPr="00D25376" w14:paraId="5F552BFA" w14:textId="77777777" w:rsidTr="00D25376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  <w:hideMark/>
          </w:tcPr>
          <w:p w14:paraId="19AA41F0" w14:textId="77777777" w:rsidR="0046000C" w:rsidRPr="00D25376" w:rsidRDefault="0046000C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Cognitive impairment</w:t>
            </w:r>
          </w:p>
        </w:tc>
        <w:tc>
          <w:tcPr>
            <w:tcW w:w="551" w:type="pct"/>
            <w:noWrap/>
            <w:vAlign w:val="center"/>
            <w:hideMark/>
          </w:tcPr>
          <w:p w14:paraId="33B05D78" w14:textId="3EBDE3D2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Severe intellectual disability</w:t>
            </w:r>
          </w:p>
        </w:tc>
        <w:tc>
          <w:tcPr>
            <w:tcW w:w="427" w:type="pct"/>
            <w:noWrap/>
            <w:vAlign w:val="center"/>
            <w:hideMark/>
          </w:tcPr>
          <w:p w14:paraId="0FFE90CD" w14:textId="31943BD3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Severe intellectual disability</w:t>
            </w:r>
          </w:p>
        </w:tc>
        <w:tc>
          <w:tcPr>
            <w:tcW w:w="426" w:type="pct"/>
            <w:noWrap/>
            <w:vAlign w:val="center"/>
            <w:hideMark/>
          </w:tcPr>
          <w:p w14:paraId="3405B189" w14:textId="66E3B386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Severe intellect</w:t>
            </w:r>
            <w:r w:rsid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ual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disability</w:t>
            </w:r>
          </w:p>
        </w:tc>
        <w:tc>
          <w:tcPr>
            <w:tcW w:w="488" w:type="pct"/>
            <w:noWrap/>
            <w:vAlign w:val="center"/>
            <w:hideMark/>
          </w:tcPr>
          <w:p w14:paraId="59789CED" w14:textId="3574AD72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Severe intellectual disability</w:t>
            </w:r>
          </w:p>
        </w:tc>
        <w:tc>
          <w:tcPr>
            <w:tcW w:w="793" w:type="pct"/>
            <w:noWrap/>
            <w:vAlign w:val="center"/>
            <w:hideMark/>
          </w:tcPr>
          <w:p w14:paraId="032906DE" w14:textId="5882EC59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Severe intellectual disability</w:t>
            </w:r>
          </w:p>
        </w:tc>
        <w:tc>
          <w:tcPr>
            <w:tcW w:w="792" w:type="pct"/>
            <w:noWrap/>
            <w:vAlign w:val="center"/>
            <w:hideMark/>
          </w:tcPr>
          <w:p w14:paraId="57F93329" w14:textId="185EBDDB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Severe intellectual disability</w:t>
            </w:r>
          </w:p>
        </w:tc>
        <w:tc>
          <w:tcPr>
            <w:tcW w:w="793" w:type="pct"/>
            <w:vAlign w:val="center"/>
          </w:tcPr>
          <w:p w14:paraId="0E2C94CD" w14:textId="412DA9D5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Severe intellectual disability</w:t>
            </w:r>
          </w:p>
        </w:tc>
      </w:tr>
      <w:tr w:rsidR="00D25376" w:rsidRPr="00D25376" w14:paraId="7F78CEE6" w14:textId="20F4F44C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  <w:hideMark/>
          </w:tcPr>
          <w:p w14:paraId="45E44822" w14:textId="77777777" w:rsidR="0046000C" w:rsidRPr="00D25376" w:rsidRDefault="0046000C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Seizures</w:t>
            </w:r>
          </w:p>
        </w:tc>
        <w:tc>
          <w:tcPr>
            <w:tcW w:w="551" w:type="pct"/>
            <w:noWrap/>
            <w:vAlign w:val="center"/>
            <w:hideMark/>
          </w:tcPr>
          <w:p w14:paraId="61B023A2" w14:textId="77777777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427" w:type="pct"/>
            <w:noWrap/>
            <w:vAlign w:val="center"/>
            <w:hideMark/>
          </w:tcPr>
          <w:p w14:paraId="0E0EEBE3" w14:textId="77777777" w:rsidR="00D25376" w:rsidRPr="008D5F36" w:rsidRDefault="0046000C" w:rsidP="00D25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8D5F3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Epileptic</w:t>
            </w:r>
          </w:p>
          <w:p w14:paraId="2B63F101" w14:textId="77777777" w:rsidR="00D25376" w:rsidRPr="008D5F36" w:rsidRDefault="00D25376" w:rsidP="00D25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8D5F3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E</w:t>
            </w:r>
            <w:r w:rsidR="0046000C" w:rsidRPr="008D5F3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ncephalopa</w:t>
            </w:r>
          </w:p>
          <w:p w14:paraId="3D53E22E" w14:textId="1C881395" w:rsidR="0046000C" w:rsidRPr="008D5F36" w:rsidRDefault="00D25376" w:rsidP="00D25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8D5F3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-</w:t>
            </w:r>
            <w:r w:rsidR="0046000C" w:rsidRPr="008D5F3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thy (8 days onset)</w:t>
            </w:r>
          </w:p>
        </w:tc>
        <w:tc>
          <w:tcPr>
            <w:tcW w:w="426" w:type="pct"/>
            <w:noWrap/>
            <w:vAlign w:val="center"/>
            <w:hideMark/>
          </w:tcPr>
          <w:p w14:paraId="5618E0DE" w14:textId="34217DD8" w:rsidR="0046000C" w:rsidRPr="008D5F3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8D5F3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Epileptic encephalopa</w:t>
            </w:r>
            <w:r w:rsidR="00D25376" w:rsidRPr="008D5F3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-</w:t>
            </w:r>
            <w:r w:rsidRPr="008D5F3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thy (7 days onset)</w:t>
            </w:r>
          </w:p>
        </w:tc>
        <w:tc>
          <w:tcPr>
            <w:tcW w:w="488" w:type="pct"/>
            <w:noWrap/>
            <w:vAlign w:val="center"/>
            <w:hideMark/>
          </w:tcPr>
          <w:p w14:paraId="13777C8B" w14:textId="77777777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793" w:type="pct"/>
            <w:noWrap/>
            <w:vAlign w:val="center"/>
            <w:hideMark/>
          </w:tcPr>
          <w:p w14:paraId="69F19671" w14:textId="77777777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792" w:type="pct"/>
            <w:noWrap/>
            <w:vAlign w:val="center"/>
            <w:hideMark/>
          </w:tcPr>
          <w:p w14:paraId="742564DC" w14:textId="77777777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793" w:type="pct"/>
            <w:vAlign w:val="center"/>
          </w:tcPr>
          <w:p w14:paraId="49C5189E" w14:textId="7455FEEF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</w:tr>
      <w:tr w:rsidR="00D25376" w:rsidRPr="00D25376" w14:paraId="167760FD" w14:textId="4EF93B64" w:rsidTr="00D2537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  <w:hideMark/>
          </w:tcPr>
          <w:p w14:paraId="58A64238" w14:textId="77777777" w:rsidR="0046000C" w:rsidRPr="00D25376" w:rsidRDefault="0046000C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EEG</w:t>
            </w:r>
          </w:p>
        </w:tc>
        <w:tc>
          <w:tcPr>
            <w:tcW w:w="551" w:type="pct"/>
            <w:noWrap/>
            <w:vAlign w:val="center"/>
            <w:hideMark/>
          </w:tcPr>
          <w:p w14:paraId="7D473123" w14:textId="77777777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Normal</w:t>
            </w:r>
          </w:p>
        </w:tc>
        <w:tc>
          <w:tcPr>
            <w:tcW w:w="427" w:type="pct"/>
            <w:noWrap/>
            <w:vAlign w:val="center"/>
            <w:hideMark/>
          </w:tcPr>
          <w:p w14:paraId="2F3500E7" w14:textId="77777777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Normal</w:t>
            </w:r>
          </w:p>
        </w:tc>
        <w:tc>
          <w:tcPr>
            <w:tcW w:w="426" w:type="pct"/>
            <w:noWrap/>
            <w:vAlign w:val="center"/>
            <w:hideMark/>
          </w:tcPr>
          <w:p w14:paraId="1F707B0E" w14:textId="77777777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Multifocal epileptic discharges</w:t>
            </w:r>
          </w:p>
        </w:tc>
        <w:tc>
          <w:tcPr>
            <w:tcW w:w="488" w:type="pct"/>
            <w:noWrap/>
            <w:vAlign w:val="center"/>
            <w:hideMark/>
          </w:tcPr>
          <w:p w14:paraId="392D9975" w14:textId="77777777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Slow background activity</w:t>
            </w:r>
          </w:p>
        </w:tc>
        <w:tc>
          <w:tcPr>
            <w:tcW w:w="793" w:type="pct"/>
            <w:noWrap/>
            <w:vAlign w:val="center"/>
            <w:hideMark/>
          </w:tcPr>
          <w:p w14:paraId="25650163" w14:textId="77777777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Irregular sharp waves on the center- posterior derivations of both hemispheres, sometimes left-handed</w:t>
            </w:r>
          </w:p>
        </w:tc>
        <w:tc>
          <w:tcPr>
            <w:tcW w:w="792" w:type="pct"/>
            <w:noWrap/>
            <w:vAlign w:val="center"/>
            <w:hideMark/>
          </w:tcPr>
          <w:p w14:paraId="2EF2EB50" w14:textId="77777777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Normal</w:t>
            </w:r>
          </w:p>
        </w:tc>
        <w:tc>
          <w:tcPr>
            <w:tcW w:w="793" w:type="pct"/>
            <w:vAlign w:val="center"/>
          </w:tcPr>
          <w:p w14:paraId="3B8EE54E" w14:textId="2C7557E4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Normal</w:t>
            </w:r>
          </w:p>
        </w:tc>
      </w:tr>
      <w:tr w:rsidR="00D25376" w:rsidRPr="00D25376" w14:paraId="72E97965" w14:textId="1D8E5028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  <w:hideMark/>
          </w:tcPr>
          <w:p w14:paraId="7CD096EF" w14:textId="77777777" w:rsidR="0046000C" w:rsidRPr="00D25376" w:rsidRDefault="0046000C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Muscle tone</w:t>
            </w:r>
          </w:p>
        </w:tc>
        <w:tc>
          <w:tcPr>
            <w:tcW w:w="551" w:type="pct"/>
            <w:noWrap/>
            <w:vAlign w:val="center"/>
            <w:hideMark/>
          </w:tcPr>
          <w:p w14:paraId="693B4489" w14:textId="77777777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Axial hypotonia</w:t>
            </w:r>
          </w:p>
        </w:tc>
        <w:tc>
          <w:tcPr>
            <w:tcW w:w="427" w:type="pct"/>
            <w:noWrap/>
            <w:vAlign w:val="center"/>
            <w:hideMark/>
          </w:tcPr>
          <w:p w14:paraId="21C12366" w14:textId="0BF3E30F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Axial hypotonia and distal hypertonia</w:t>
            </w:r>
          </w:p>
        </w:tc>
        <w:tc>
          <w:tcPr>
            <w:tcW w:w="426" w:type="pct"/>
            <w:noWrap/>
            <w:vAlign w:val="center"/>
            <w:hideMark/>
          </w:tcPr>
          <w:p w14:paraId="0977BB8D" w14:textId="5B11A3F0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Axial hypotonia and distal hypertonia</w:t>
            </w:r>
          </w:p>
        </w:tc>
        <w:tc>
          <w:tcPr>
            <w:tcW w:w="488" w:type="pct"/>
            <w:noWrap/>
            <w:vAlign w:val="center"/>
            <w:hideMark/>
          </w:tcPr>
          <w:p w14:paraId="5162CC3D" w14:textId="2CB97E07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Axial hypotonia</w:t>
            </w:r>
          </w:p>
          <w:p w14:paraId="56422CF4" w14:textId="21CFD578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and distal hypertonia</w:t>
            </w:r>
          </w:p>
        </w:tc>
        <w:tc>
          <w:tcPr>
            <w:tcW w:w="793" w:type="pct"/>
            <w:noWrap/>
            <w:vAlign w:val="center"/>
            <w:hideMark/>
          </w:tcPr>
          <w:p w14:paraId="43C382F4" w14:textId="40E2B94D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Axial hypotonia and distal hypertonia</w:t>
            </w:r>
          </w:p>
        </w:tc>
        <w:tc>
          <w:tcPr>
            <w:tcW w:w="792" w:type="pct"/>
            <w:noWrap/>
            <w:vAlign w:val="center"/>
            <w:hideMark/>
          </w:tcPr>
          <w:p w14:paraId="3E839D36" w14:textId="6A4BFEB1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Axial hypotonia and distal hypertonia</w:t>
            </w:r>
          </w:p>
        </w:tc>
        <w:tc>
          <w:tcPr>
            <w:tcW w:w="793" w:type="pct"/>
            <w:vAlign w:val="center"/>
          </w:tcPr>
          <w:p w14:paraId="33666E69" w14:textId="1072BDF3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Axial hypotonia</w:t>
            </w:r>
          </w:p>
        </w:tc>
      </w:tr>
      <w:tr w:rsidR="00D25376" w:rsidRPr="00D25376" w14:paraId="76106A1F" w14:textId="303B33EE" w:rsidTr="00D25376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  <w:hideMark/>
          </w:tcPr>
          <w:p w14:paraId="01E314E7" w14:textId="0FF441B6" w:rsidR="0046000C" w:rsidRPr="00D25376" w:rsidRDefault="0046000C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highlight w:val="yellow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Dysmetria</w:t>
            </w:r>
          </w:p>
        </w:tc>
        <w:tc>
          <w:tcPr>
            <w:tcW w:w="551" w:type="pct"/>
            <w:noWrap/>
            <w:vAlign w:val="center"/>
            <w:hideMark/>
          </w:tcPr>
          <w:p w14:paraId="7FA5831C" w14:textId="417735FC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427" w:type="pct"/>
            <w:noWrap/>
            <w:vAlign w:val="center"/>
            <w:hideMark/>
          </w:tcPr>
          <w:p w14:paraId="0BA3B4ED" w14:textId="24709C6D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426" w:type="pct"/>
            <w:noWrap/>
            <w:vAlign w:val="center"/>
            <w:hideMark/>
          </w:tcPr>
          <w:p w14:paraId="226093EF" w14:textId="6A6E0A35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488" w:type="pct"/>
            <w:noWrap/>
            <w:vAlign w:val="center"/>
            <w:hideMark/>
          </w:tcPr>
          <w:p w14:paraId="6E17F543" w14:textId="30ACFE1E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793" w:type="pct"/>
            <w:noWrap/>
            <w:vAlign w:val="center"/>
            <w:hideMark/>
          </w:tcPr>
          <w:p w14:paraId="28290972" w14:textId="4D1A7149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792" w:type="pct"/>
            <w:noWrap/>
            <w:vAlign w:val="center"/>
            <w:hideMark/>
          </w:tcPr>
          <w:p w14:paraId="495C28DD" w14:textId="3E0CB8CC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793" w:type="pct"/>
            <w:vAlign w:val="center"/>
          </w:tcPr>
          <w:p w14:paraId="3E07A339" w14:textId="4CA855BD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+</w:t>
            </w:r>
          </w:p>
        </w:tc>
      </w:tr>
      <w:tr w:rsidR="00D25376" w:rsidRPr="00D25376" w14:paraId="20A9A24A" w14:textId="4DB1EED2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  <w:hideMark/>
          </w:tcPr>
          <w:p w14:paraId="6EC41E8C" w14:textId="76DF20CD" w:rsidR="0046000C" w:rsidRPr="00D25376" w:rsidRDefault="0046000C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Cerebellar ataxia</w:t>
            </w:r>
          </w:p>
        </w:tc>
        <w:tc>
          <w:tcPr>
            <w:tcW w:w="551" w:type="pct"/>
            <w:noWrap/>
            <w:vAlign w:val="center"/>
            <w:hideMark/>
          </w:tcPr>
          <w:p w14:paraId="74D4C14A" w14:textId="634BE315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427" w:type="pct"/>
            <w:noWrap/>
            <w:vAlign w:val="center"/>
            <w:hideMark/>
          </w:tcPr>
          <w:p w14:paraId="21082B65" w14:textId="2AA9C31F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426" w:type="pct"/>
            <w:noWrap/>
            <w:vAlign w:val="center"/>
            <w:hideMark/>
          </w:tcPr>
          <w:p w14:paraId="517590BD" w14:textId="560EE896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488" w:type="pct"/>
            <w:noWrap/>
            <w:vAlign w:val="center"/>
            <w:hideMark/>
          </w:tcPr>
          <w:p w14:paraId="263E94B4" w14:textId="64A78968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793" w:type="pct"/>
            <w:noWrap/>
            <w:vAlign w:val="center"/>
            <w:hideMark/>
          </w:tcPr>
          <w:p w14:paraId="49DB8266" w14:textId="1C99BE50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792" w:type="pct"/>
            <w:noWrap/>
            <w:vAlign w:val="center"/>
            <w:hideMark/>
          </w:tcPr>
          <w:p w14:paraId="05266810" w14:textId="59856C24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793" w:type="pct"/>
            <w:vAlign w:val="center"/>
          </w:tcPr>
          <w:p w14:paraId="0FF03FBF" w14:textId="08C0EA29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off balance</w:t>
            </w:r>
          </w:p>
        </w:tc>
      </w:tr>
      <w:tr w:rsidR="00D25376" w:rsidRPr="00D25376" w14:paraId="18E09CB8" w14:textId="53AC31F6" w:rsidTr="00D25376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  <w:hideMark/>
          </w:tcPr>
          <w:p w14:paraId="5380A9E9" w14:textId="755A48EA" w:rsidR="0046000C" w:rsidRPr="00D25376" w:rsidRDefault="0046000C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Ocular signs</w:t>
            </w:r>
          </w:p>
        </w:tc>
        <w:tc>
          <w:tcPr>
            <w:tcW w:w="551" w:type="pct"/>
            <w:noWrap/>
            <w:vAlign w:val="center"/>
            <w:hideMark/>
          </w:tcPr>
          <w:p w14:paraId="0A0328F6" w14:textId="1E27A04E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Oculomotor apraxia, strabismus</w:t>
            </w:r>
          </w:p>
        </w:tc>
        <w:tc>
          <w:tcPr>
            <w:tcW w:w="427" w:type="pct"/>
            <w:noWrap/>
            <w:vAlign w:val="center"/>
            <w:hideMark/>
          </w:tcPr>
          <w:p w14:paraId="36472CA0" w14:textId="61582453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Oculomotor apraxia, strabismus</w:t>
            </w:r>
          </w:p>
        </w:tc>
        <w:tc>
          <w:tcPr>
            <w:tcW w:w="426" w:type="pct"/>
            <w:noWrap/>
            <w:vAlign w:val="center"/>
            <w:hideMark/>
          </w:tcPr>
          <w:p w14:paraId="6387C5FF" w14:textId="1578B77A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Hyperopia</w:t>
            </w:r>
          </w:p>
        </w:tc>
        <w:tc>
          <w:tcPr>
            <w:tcW w:w="488" w:type="pct"/>
            <w:noWrap/>
            <w:vAlign w:val="center"/>
            <w:hideMark/>
          </w:tcPr>
          <w:p w14:paraId="6AC3B99A" w14:textId="13EA3244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Oculomotor apraxia, strabismus</w:t>
            </w:r>
          </w:p>
        </w:tc>
        <w:tc>
          <w:tcPr>
            <w:tcW w:w="793" w:type="pct"/>
            <w:noWrap/>
            <w:vAlign w:val="center"/>
            <w:hideMark/>
          </w:tcPr>
          <w:p w14:paraId="71B42D59" w14:textId="433D9994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Esotropia, Doll’s eyes, slightly pale papillae</w:t>
            </w:r>
            <w:r w:rsidR="00D25376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, horizontal nystagmus</w:t>
            </w:r>
          </w:p>
        </w:tc>
        <w:tc>
          <w:tcPr>
            <w:tcW w:w="792" w:type="pct"/>
            <w:noWrap/>
            <w:vAlign w:val="center"/>
            <w:hideMark/>
          </w:tcPr>
          <w:p w14:paraId="283C9875" w14:textId="5B061CA3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Exotropia</w:t>
            </w:r>
          </w:p>
        </w:tc>
        <w:tc>
          <w:tcPr>
            <w:tcW w:w="793" w:type="pct"/>
            <w:vAlign w:val="center"/>
          </w:tcPr>
          <w:p w14:paraId="4B7E97E3" w14:textId="5EDAEEE9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Strabismus</w:t>
            </w:r>
          </w:p>
        </w:tc>
      </w:tr>
      <w:tr w:rsidR="00D25376" w:rsidRPr="004E715B" w14:paraId="44529128" w14:textId="3D3AF313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  <w:hideMark/>
          </w:tcPr>
          <w:p w14:paraId="7BE8EF18" w14:textId="4B0D51F3" w:rsidR="0046000C" w:rsidRPr="00D25376" w:rsidRDefault="0046000C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Brain MRI</w:t>
            </w:r>
          </w:p>
        </w:tc>
        <w:tc>
          <w:tcPr>
            <w:tcW w:w="551" w:type="pct"/>
            <w:noWrap/>
            <w:vAlign w:val="center"/>
            <w:hideMark/>
          </w:tcPr>
          <w:p w14:paraId="32296B06" w14:textId="37951057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Global cerebellum atrophy</w:t>
            </w:r>
          </w:p>
        </w:tc>
        <w:tc>
          <w:tcPr>
            <w:tcW w:w="427" w:type="pct"/>
            <w:noWrap/>
            <w:vAlign w:val="center"/>
            <w:hideMark/>
          </w:tcPr>
          <w:p w14:paraId="79FB9008" w14:textId="6FBCCBDC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Vermis atrophy</w:t>
            </w:r>
          </w:p>
        </w:tc>
        <w:tc>
          <w:tcPr>
            <w:tcW w:w="426" w:type="pct"/>
            <w:noWrap/>
            <w:vAlign w:val="center"/>
            <w:hideMark/>
          </w:tcPr>
          <w:p w14:paraId="42D16E5B" w14:textId="100E3B26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Global cerebellum atrophy</w:t>
            </w:r>
          </w:p>
        </w:tc>
        <w:tc>
          <w:tcPr>
            <w:tcW w:w="488" w:type="pct"/>
            <w:noWrap/>
            <w:vAlign w:val="center"/>
            <w:hideMark/>
          </w:tcPr>
          <w:p w14:paraId="77835ED0" w14:textId="0CFFED29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Global cerebellum atrophy</w:t>
            </w:r>
          </w:p>
        </w:tc>
        <w:tc>
          <w:tcPr>
            <w:tcW w:w="793" w:type="pct"/>
            <w:noWrap/>
            <w:vAlign w:val="center"/>
            <w:hideMark/>
          </w:tcPr>
          <w:p w14:paraId="05D955E4" w14:textId="23BD382B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Progressive vermis atrophy; dentate nucleus hyperintensity</w:t>
            </w:r>
          </w:p>
        </w:tc>
        <w:tc>
          <w:tcPr>
            <w:tcW w:w="792" w:type="pct"/>
            <w:noWrap/>
            <w:vAlign w:val="center"/>
            <w:hideMark/>
          </w:tcPr>
          <w:p w14:paraId="7DC0B6E9" w14:textId="57628097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Inferior vermis hypoplasia</w:t>
            </w:r>
          </w:p>
        </w:tc>
        <w:tc>
          <w:tcPr>
            <w:tcW w:w="793" w:type="pct"/>
            <w:vAlign w:val="center"/>
          </w:tcPr>
          <w:p w14:paraId="532F6B50" w14:textId="3E47C807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Mild cerebellar parenchymal volume loss</w:t>
            </w:r>
          </w:p>
        </w:tc>
      </w:tr>
      <w:tr w:rsidR="00D25376" w:rsidRPr="004E715B" w14:paraId="2AAD44BE" w14:textId="27E217C0" w:rsidTr="00D2537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  <w:hideMark/>
          </w:tcPr>
          <w:p w14:paraId="2E9779D5" w14:textId="15E3E50F" w:rsidR="0046000C" w:rsidRPr="00D25376" w:rsidRDefault="0046000C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Dysmor</w:t>
            </w:r>
            <w:r w:rsidR="00D25376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phic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 face features</w:t>
            </w:r>
          </w:p>
        </w:tc>
        <w:tc>
          <w:tcPr>
            <w:tcW w:w="551" w:type="pct"/>
            <w:noWrap/>
            <w:vAlign w:val="center"/>
            <w:hideMark/>
          </w:tcPr>
          <w:p w14:paraId="0429B31B" w14:textId="415E57E0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Small palpebral fissures, anteverted ears</w:t>
            </w:r>
          </w:p>
        </w:tc>
        <w:tc>
          <w:tcPr>
            <w:tcW w:w="427" w:type="pct"/>
            <w:noWrap/>
            <w:vAlign w:val="center"/>
            <w:hideMark/>
          </w:tcPr>
          <w:p w14:paraId="4EC8B44D" w14:textId="3F60D1D4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Prognathism, synophrys</w:t>
            </w:r>
          </w:p>
        </w:tc>
        <w:tc>
          <w:tcPr>
            <w:tcW w:w="426" w:type="pct"/>
            <w:noWrap/>
            <w:vAlign w:val="center"/>
            <w:hideMark/>
          </w:tcPr>
          <w:p w14:paraId="3EE5640D" w14:textId="77777777" w:rsid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Mild hyperteloris</w:t>
            </w:r>
          </w:p>
          <w:p w14:paraId="04B9CF3C" w14:textId="18D5031E" w:rsidR="0046000C" w:rsidRPr="00D25376" w:rsidRDefault="00D25376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</w:t>
            </w:r>
            <w:r w:rsidR="0046000C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m</w:t>
            </w:r>
          </w:p>
        </w:tc>
        <w:tc>
          <w:tcPr>
            <w:tcW w:w="488" w:type="pct"/>
            <w:noWrap/>
            <w:vAlign w:val="center"/>
            <w:hideMark/>
          </w:tcPr>
          <w:p w14:paraId="674FDB6E" w14:textId="120962E8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Missing upper incisors</w:t>
            </w:r>
          </w:p>
        </w:tc>
        <w:tc>
          <w:tcPr>
            <w:tcW w:w="793" w:type="pct"/>
            <w:noWrap/>
            <w:vAlign w:val="center"/>
            <w:hideMark/>
          </w:tcPr>
          <w:p w14:paraId="7DA1F25C" w14:textId="4DB660F9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Frontal bossing, mil</w:t>
            </w:r>
            <w:r w:rsid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d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hypertelorism, eyesbrows deep-set, short palpebral fissures, large lobe ears, thin nasal pyramid, hypoplasia alae nasi, wide mouth, downturned corners of mouth, spaced teeth</w:t>
            </w:r>
          </w:p>
        </w:tc>
        <w:tc>
          <w:tcPr>
            <w:tcW w:w="792" w:type="pct"/>
            <w:noWrap/>
            <w:vAlign w:val="center"/>
            <w:hideMark/>
          </w:tcPr>
          <w:p w14:paraId="48DBA6BC" w14:textId="03366567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Frontal bossing, mild hypertelorism, eyesbrows deep-set, anterior creases and large lobe, thin nasal pyramid, hypoplasia alae nasi, wide mouth, downturned corners of mouth, prognathism</w:t>
            </w:r>
          </w:p>
        </w:tc>
        <w:tc>
          <w:tcPr>
            <w:tcW w:w="793" w:type="pct"/>
            <w:vAlign w:val="center"/>
          </w:tcPr>
          <w:p w14:paraId="495B9A4A" w14:textId="42EDEE76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Frontal bossing, eyesbrows deep-set, short palpebral fissures, large lobe ears, thin nasal pyramid, prominent columella, hypoplasia alae nasi, wide mouth, downturned corners of mouth, micrognathia</w:t>
            </w:r>
          </w:p>
        </w:tc>
      </w:tr>
      <w:tr w:rsidR="00D25376" w:rsidRPr="002E1B35" w14:paraId="7A81783E" w14:textId="0B2D469A" w:rsidTr="00D25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  <w:hideMark/>
          </w:tcPr>
          <w:p w14:paraId="5432F10F" w14:textId="15585B3A" w:rsidR="0046000C" w:rsidRPr="00D25376" w:rsidRDefault="0046000C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Dysmor</w:t>
            </w:r>
            <w:r w:rsidR="00D25376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phic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hands and feet features</w:t>
            </w:r>
          </w:p>
        </w:tc>
        <w:tc>
          <w:tcPr>
            <w:tcW w:w="551" w:type="pct"/>
            <w:noWrap/>
            <w:vAlign w:val="center"/>
            <w:hideMark/>
          </w:tcPr>
          <w:p w14:paraId="4156A397" w14:textId="5A3BFD1E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Short hands and feet, thin digits, clinodactyly</w:t>
            </w:r>
          </w:p>
        </w:tc>
        <w:tc>
          <w:tcPr>
            <w:tcW w:w="427" w:type="pct"/>
            <w:noWrap/>
            <w:vAlign w:val="center"/>
            <w:hideMark/>
          </w:tcPr>
          <w:p w14:paraId="33CEBB36" w14:textId="190A59F5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Short hand and feet, clinodactyly</w:t>
            </w:r>
          </w:p>
        </w:tc>
        <w:tc>
          <w:tcPr>
            <w:tcW w:w="426" w:type="pct"/>
            <w:noWrap/>
            <w:vAlign w:val="center"/>
            <w:hideMark/>
          </w:tcPr>
          <w:p w14:paraId="1CF0DAEA" w14:textId="53D66C46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Syndactyly of hands and toes</w:t>
            </w:r>
          </w:p>
        </w:tc>
        <w:tc>
          <w:tcPr>
            <w:tcW w:w="488" w:type="pct"/>
            <w:noWrap/>
            <w:vAlign w:val="center"/>
            <w:hideMark/>
          </w:tcPr>
          <w:p w14:paraId="5F0B03BF" w14:textId="1DEBD73E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Broad thumbs and great toes, persistent fetal pads on fingers</w:t>
            </w:r>
          </w:p>
        </w:tc>
        <w:tc>
          <w:tcPr>
            <w:tcW w:w="793" w:type="pct"/>
            <w:noWrap/>
            <w:vAlign w:val="center"/>
            <w:hideMark/>
          </w:tcPr>
          <w:p w14:paraId="449B8DD4" w14:textId="3BE6D830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Hypoplasia phalanx V finger, V finger clinodactyly, broad I thumb</w:t>
            </w:r>
          </w:p>
        </w:tc>
        <w:tc>
          <w:tcPr>
            <w:tcW w:w="792" w:type="pct"/>
            <w:noWrap/>
            <w:vAlign w:val="center"/>
            <w:hideMark/>
          </w:tcPr>
          <w:p w14:paraId="1E9CD6E2" w14:textId="68B319A7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V finger clinodactyly, persistent fetal fingertip pads, broad I toe and thumb</w:t>
            </w:r>
          </w:p>
        </w:tc>
        <w:tc>
          <w:tcPr>
            <w:tcW w:w="793" w:type="pct"/>
            <w:vAlign w:val="center"/>
          </w:tcPr>
          <w:p w14:paraId="205AC1E8" w14:textId="2C4DFFEF" w:rsidR="0046000C" w:rsidRPr="00D25376" w:rsidRDefault="0046000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Broad I toe and thumb</w:t>
            </w:r>
          </w:p>
        </w:tc>
      </w:tr>
      <w:tr w:rsidR="00D25376" w:rsidRPr="00D25376" w14:paraId="1DCF8B87" w14:textId="3231154E" w:rsidTr="00D2537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pct"/>
            <w:noWrap/>
            <w:vAlign w:val="center"/>
            <w:hideMark/>
          </w:tcPr>
          <w:p w14:paraId="53EECCB2" w14:textId="3F45A603" w:rsidR="0046000C" w:rsidRPr="00D25376" w:rsidRDefault="00D25376" w:rsidP="0046000C">
            <w:pPr>
              <w:rPr>
                <w:rFonts w:eastAsia="Times New Roman" w:cs="Times New Roman"/>
                <w:b w:val="0"/>
                <w:i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Dysmorphic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="0046000C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hair features</w:t>
            </w:r>
          </w:p>
        </w:tc>
        <w:tc>
          <w:tcPr>
            <w:tcW w:w="551" w:type="pct"/>
            <w:noWrap/>
            <w:vAlign w:val="center"/>
            <w:hideMark/>
          </w:tcPr>
          <w:p w14:paraId="0B2FB158" w14:textId="71C458C4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Hypotrichosis and sparse hair</w:t>
            </w:r>
          </w:p>
        </w:tc>
        <w:tc>
          <w:tcPr>
            <w:tcW w:w="427" w:type="pct"/>
            <w:noWrap/>
            <w:vAlign w:val="center"/>
            <w:hideMark/>
          </w:tcPr>
          <w:p w14:paraId="3FB326EE" w14:textId="31719CE9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Hirsutism, low posterior hairline</w:t>
            </w:r>
          </w:p>
        </w:tc>
        <w:tc>
          <w:tcPr>
            <w:tcW w:w="426" w:type="pct"/>
            <w:noWrap/>
            <w:vAlign w:val="center"/>
            <w:hideMark/>
          </w:tcPr>
          <w:p w14:paraId="56E94782" w14:textId="589FF974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488" w:type="pct"/>
            <w:noWrap/>
            <w:vAlign w:val="center"/>
            <w:hideMark/>
          </w:tcPr>
          <w:p w14:paraId="4E693844" w14:textId="1329A69D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Hypertrichosis and thick hair</w:t>
            </w:r>
          </w:p>
        </w:tc>
        <w:tc>
          <w:tcPr>
            <w:tcW w:w="793" w:type="pct"/>
            <w:noWrap/>
            <w:vAlign w:val="center"/>
            <w:hideMark/>
          </w:tcPr>
          <w:p w14:paraId="35A07414" w14:textId="0079B4FC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Thin and spared hair, high frontal hairline</w:t>
            </w:r>
          </w:p>
        </w:tc>
        <w:tc>
          <w:tcPr>
            <w:tcW w:w="792" w:type="pct"/>
            <w:noWrap/>
            <w:vAlign w:val="center"/>
            <w:hideMark/>
          </w:tcPr>
          <w:p w14:paraId="6791E1E7" w14:textId="0098FA2F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Hypotrichosis, thin hair, high frontal hairline</w:t>
            </w:r>
          </w:p>
        </w:tc>
        <w:tc>
          <w:tcPr>
            <w:tcW w:w="793" w:type="pct"/>
            <w:vAlign w:val="center"/>
          </w:tcPr>
          <w:p w14:paraId="70CA65E0" w14:textId="4CCEB2CD" w:rsidR="0046000C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High frontal hairline</w:t>
            </w:r>
          </w:p>
        </w:tc>
      </w:tr>
    </w:tbl>
    <w:p w14:paraId="44F9660C" w14:textId="0FEDD366" w:rsidR="008A1B7F" w:rsidRPr="008F1A11" w:rsidRDefault="008F1A11">
      <w:pPr>
        <w:rPr>
          <w:b/>
          <w:bCs/>
          <w:sz w:val="20"/>
          <w:szCs w:val="20"/>
          <w:lang w:val="en-US"/>
        </w:rPr>
      </w:pPr>
      <w:r w:rsidRPr="008F1A11">
        <w:rPr>
          <w:color w:val="212121"/>
          <w:sz w:val="20"/>
          <w:szCs w:val="20"/>
          <w:lang w:val="en-US"/>
        </w:rPr>
        <w:t>EEG: electroencephalography; MRI: magnetic resonance imaging; SD: standard deviation.</w:t>
      </w:r>
    </w:p>
    <w:p w14:paraId="273E3856" w14:textId="2E8DF72A" w:rsidR="00CA727B" w:rsidRDefault="00CA727B">
      <w:pPr>
        <w:rPr>
          <w:b/>
          <w:bCs/>
          <w:lang w:val="en-US"/>
        </w:rPr>
      </w:pPr>
    </w:p>
    <w:p w14:paraId="174FDEAD" w14:textId="6E1E5335" w:rsidR="00062C93" w:rsidRDefault="00062C93">
      <w:pPr>
        <w:rPr>
          <w:b/>
          <w:bCs/>
          <w:lang w:val="en-US"/>
        </w:rPr>
      </w:pPr>
    </w:p>
    <w:p w14:paraId="56B50DE4" w14:textId="77777777" w:rsidR="00BC3A8C" w:rsidRDefault="00BC3A8C">
      <w:pPr>
        <w:rPr>
          <w:b/>
          <w:bCs/>
          <w:lang w:val="en-US"/>
        </w:rPr>
      </w:pPr>
    </w:p>
    <w:p w14:paraId="231F315B" w14:textId="77777777" w:rsidR="005275FF" w:rsidRDefault="005275FF">
      <w:pPr>
        <w:rPr>
          <w:b/>
          <w:bCs/>
          <w:lang w:val="en-US"/>
        </w:rPr>
      </w:pPr>
    </w:p>
    <w:p w14:paraId="3AA614C6" w14:textId="77777777" w:rsidR="00D25376" w:rsidRDefault="00D25376">
      <w:pPr>
        <w:rPr>
          <w:b/>
          <w:bCs/>
          <w:lang w:val="en-US"/>
        </w:rPr>
      </w:pPr>
    </w:p>
    <w:p w14:paraId="5E8A1BFA" w14:textId="77777777" w:rsidR="00D25376" w:rsidRDefault="00D25376">
      <w:pPr>
        <w:rPr>
          <w:b/>
          <w:bCs/>
          <w:lang w:val="en-US"/>
        </w:rPr>
      </w:pPr>
    </w:p>
    <w:p w14:paraId="4E1DB4DA" w14:textId="77777777" w:rsidR="00D25376" w:rsidRDefault="00D25376">
      <w:pPr>
        <w:rPr>
          <w:b/>
          <w:bCs/>
          <w:lang w:val="en-US"/>
        </w:rPr>
      </w:pPr>
    </w:p>
    <w:p w14:paraId="4E26B1F0" w14:textId="77777777" w:rsidR="00D25376" w:rsidRDefault="00D25376">
      <w:pPr>
        <w:rPr>
          <w:b/>
          <w:bCs/>
          <w:lang w:val="en-US"/>
        </w:rPr>
      </w:pPr>
    </w:p>
    <w:p w14:paraId="373F7FD2" w14:textId="77777777" w:rsidR="00D25376" w:rsidRDefault="00D25376">
      <w:pPr>
        <w:rPr>
          <w:b/>
          <w:bCs/>
          <w:lang w:val="en-US"/>
        </w:rPr>
      </w:pPr>
    </w:p>
    <w:p w14:paraId="32188A22" w14:textId="77777777" w:rsidR="00D25376" w:rsidRDefault="00D25376">
      <w:pPr>
        <w:rPr>
          <w:b/>
          <w:bCs/>
          <w:lang w:val="en-US"/>
        </w:rPr>
      </w:pPr>
    </w:p>
    <w:p w14:paraId="01F0C165" w14:textId="6B2E4191" w:rsidR="00D25376" w:rsidRDefault="00D25376">
      <w:pPr>
        <w:rPr>
          <w:b/>
          <w:bCs/>
          <w:lang w:val="en-US"/>
        </w:rPr>
      </w:pPr>
    </w:p>
    <w:p w14:paraId="68963B07" w14:textId="77777777" w:rsidR="008F1A11" w:rsidRDefault="008F1A11">
      <w:pPr>
        <w:rPr>
          <w:b/>
          <w:bCs/>
          <w:lang w:val="en-US"/>
        </w:rPr>
      </w:pPr>
    </w:p>
    <w:p w14:paraId="56C6A955" w14:textId="77777777" w:rsidR="00D25376" w:rsidRDefault="00D25376">
      <w:pPr>
        <w:rPr>
          <w:b/>
          <w:bCs/>
          <w:lang w:val="en-US"/>
        </w:rPr>
      </w:pPr>
    </w:p>
    <w:p w14:paraId="10D72AC9" w14:textId="77777777" w:rsidR="00D25376" w:rsidRDefault="00D25376">
      <w:pPr>
        <w:rPr>
          <w:b/>
          <w:bCs/>
          <w:lang w:val="en-US"/>
        </w:rPr>
      </w:pPr>
    </w:p>
    <w:p w14:paraId="6F9FE973" w14:textId="66E395C6" w:rsidR="008A1B7F" w:rsidRPr="005873DA" w:rsidRDefault="00BC3A8C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Supplementary Table 2</w:t>
      </w:r>
      <w:r w:rsidR="005873DA" w:rsidRPr="003F5128">
        <w:rPr>
          <w:b/>
          <w:bCs/>
          <w:lang w:val="en-US"/>
        </w:rPr>
        <w:t xml:space="preserve">: </w:t>
      </w:r>
      <w:r w:rsidR="0090360B">
        <w:rPr>
          <w:b/>
          <w:bCs/>
          <w:lang w:val="en-US"/>
        </w:rPr>
        <w:t>Literature review</w:t>
      </w:r>
      <w:r w:rsidR="0090360B" w:rsidRPr="003F5128">
        <w:rPr>
          <w:b/>
          <w:bCs/>
          <w:lang w:val="en-US"/>
        </w:rPr>
        <w:t xml:space="preserve"> </w:t>
      </w:r>
      <w:r w:rsidR="0090360B">
        <w:rPr>
          <w:b/>
          <w:bCs/>
          <w:lang w:val="en-US"/>
        </w:rPr>
        <w:t>of</w:t>
      </w:r>
      <w:r w:rsidR="005873DA" w:rsidRPr="003F5128">
        <w:rPr>
          <w:b/>
          <w:bCs/>
          <w:lang w:val="en-US"/>
        </w:rPr>
        <w:t xml:space="preserve"> patients with </w:t>
      </w:r>
      <w:r w:rsidR="005873DA" w:rsidRPr="00F80DA7">
        <w:rPr>
          <w:b/>
          <w:bCs/>
          <w:lang w:val="en-US"/>
        </w:rPr>
        <w:t xml:space="preserve">gain-of-function </w:t>
      </w:r>
      <w:r w:rsidR="005873DA" w:rsidRPr="003F5128">
        <w:rPr>
          <w:b/>
          <w:bCs/>
          <w:lang w:val="en-US"/>
        </w:rPr>
        <w:t>CACNA1G mutations</w:t>
      </w:r>
      <w:r w:rsidR="008A1B7F">
        <w:rPr>
          <w:b/>
          <w:bCs/>
          <w:lang w:val="en-US"/>
        </w:rPr>
        <w:t xml:space="preserve"> (2/2)</w:t>
      </w:r>
    </w:p>
    <w:tbl>
      <w:tblPr>
        <w:tblStyle w:val="Tabellagriglia6acolori"/>
        <w:tblW w:w="5404" w:type="pct"/>
        <w:tblInd w:w="-431" w:type="dxa"/>
        <w:tblLook w:val="04A0" w:firstRow="1" w:lastRow="0" w:firstColumn="1" w:lastColumn="0" w:noHBand="0" w:noVBand="1"/>
      </w:tblPr>
      <w:tblGrid>
        <w:gridCol w:w="1523"/>
        <w:gridCol w:w="2344"/>
        <w:gridCol w:w="1379"/>
        <w:gridCol w:w="1418"/>
        <w:gridCol w:w="2090"/>
        <w:gridCol w:w="1453"/>
        <w:gridCol w:w="1418"/>
      </w:tblGrid>
      <w:tr w:rsidR="00D25376" w:rsidRPr="00D25376" w14:paraId="2E885852" w14:textId="52861011" w:rsidTr="00D25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36E2F471" w14:textId="77777777" w:rsidR="002245C5" w:rsidRPr="00D25376" w:rsidRDefault="002245C5" w:rsidP="0046000C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</w:p>
        </w:tc>
        <w:tc>
          <w:tcPr>
            <w:tcW w:w="1008" w:type="pct"/>
            <w:vAlign w:val="center"/>
          </w:tcPr>
          <w:p w14:paraId="1F8F789E" w14:textId="04906800" w:rsidR="002245C5" w:rsidRPr="00D25376" w:rsidRDefault="002245C5" w:rsidP="004600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Barresi 2019</w:t>
            </w:r>
          </w:p>
        </w:tc>
        <w:tc>
          <w:tcPr>
            <w:tcW w:w="1203" w:type="pct"/>
            <w:gridSpan w:val="2"/>
            <w:vAlign w:val="center"/>
          </w:tcPr>
          <w:p w14:paraId="7F8BF502" w14:textId="3304BB93" w:rsidR="002245C5" w:rsidRPr="00D25376" w:rsidRDefault="002245C5" w:rsidP="004600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Berecki 2020</w:t>
            </w:r>
          </w:p>
        </w:tc>
        <w:tc>
          <w:tcPr>
            <w:tcW w:w="899" w:type="pct"/>
            <w:vAlign w:val="center"/>
          </w:tcPr>
          <w:p w14:paraId="6246C035" w14:textId="0C24EC5A" w:rsidR="002245C5" w:rsidRPr="00D25376" w:rsidRDefault="002245C5" w:rsidP="004600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Casas-Alba 2020</w:t>
            </w:r>
          </w:p>
        </w:tc>
        <w:tc>
          <w:tcPr>
            <w:tcW w:w="1235" w:type="pct"/>
            <w:gridSpan w:val="2"/>
            <w:vAlign w:val="center"/>
          </w:tcPr>
          <w:p w14:paraId="02123D2F" w14:textId="2DC63287" w:rsidR="002245C5" w:rsidRPr="00D25376" w:rsidRDefault="002245C5" w:rsidP="004600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ascii="Calibri" w:eastAsia="Times New Roman" w:hAnsi="Calibri" w:cs="Calibri"/>
                <w:noProof/>
                <w:sz w:val="14"/>
                <w:szCs w:val="14"/>
                <w:lang w:val="en-US" w:eastAsia="es-ES"/>
              </w:rPr>
              <w:t>Kunii 2020</w:t>
            </w:r>
          </w:p>
        </w:tc>
      </w:tr>
      <w:tr w:rsidR="00D25376" w:rsidRPr="00D25376" w14:paraId="24739200" w14:textId="6C71D96B" w:rsidTr="008F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1103AFA7" w14:textId="77777777" w:rsidR="00AF7AA1" w:rsidRPr="00D25376" w:rsidRDefault="00AF7AA1" w:rsidP="0046000C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08" w:type="pct"/>
            <w:vAlign w:val="center"/>
          </w:tcPr>
          <w:p w14:paraId="02A3E2B9" w14:textId="1DB0EF63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Subject IV</w:t>
            </w:r>
          </w:p>
        </w:tc>
        <w:tc>
          <w:tcPr>
            <w:tcW w:w="593" w:type="pct"/>
            <w:vAlign w:val="center"/>
          </w:tcPr>
          <w:p w14:paraId="0599C04F" w14:textId="080586C8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Subject I</w:t>
            </w:r>
          </w:p>
        </w:tc>
        <w:tc>
          <w:tcPr>
            <w:tcW w:w="610" w:type="pct"/>
            <w:vAlign w:val="center"/>
          </w:tcPr>
          <w:p w14:paraId="2D564685" w14:textId="1CC59E6F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Subject II</w:t>
            </w:r>
          </w:p>
        </w:tc>
        <w:tc>
          <w:tcPr>
            <w:tcW w:w="899" w:type="pct"/>
            <w:vAlign w:val="center"/>
          </w:tcPr>
          <w:p w14:paraId="3FB11449" w14:textId="37435666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Subject I</w:t>
            </w:r>
          </w:p>
        </w:tc>
        <w:tc>
          <w:tcPr>
            <w:tcW w:w="625" w:type="pct"/>
            <w:vAlign w:val="center"/>
          </w:tcPr>
          <w:p w14:paraId="2D1A8605" w14:textId="3D2F8D5C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Subject I</w:t>
            </w:r>
          </w:p>
        </w:tc>
        <w:tc>
          <w:tcPr>
            <w:tcW w:w="610" w:type="pct"/>
            <w:vAlign w:val="center"/>
          </w:tcPr>
          <w:p w14:paraId="76C0A1B8" w14:textId="7FF1C1BC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Subject III</w:t>
            </w:r>
          </w:p>
        </w:tc>
      </w:tr>
      <w:tr w:rsidR="00D25376" w:rsidRPr="002E1B35" w14:paraId="55E52839" w14:textId="5ACCF034" w:rsidTr="008F1A1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37B967C2" w14:textId="5521A795" w:rsidR="00AF7AA1" w:rsidRPr="00D25376" w:rsidRDefault="00AF7AA1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CACNA1G Variant</w:t>
            </w:r>
          </w:p>
        </w:tc>
        <w:tc>
          <w:tcPr>
            <w:tcW w:w="1008" w:type="pct"/>
            <w:vAlign w:val="center"/>
          </w:tcPr>
          <w:p w14:paraId="049FC65D" w14:textId="451FF7CD" w:rsidR="00AF7AA1" w:rsidRPr="00D25376" w:rsidRDefault="00AF7AA1" w:rsidP="00D25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c.4591A&gt;G</w:t>
            </w:r>
            <w:r w:rsid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;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p.Met1531Val</w:t>
            </w:r>
          </w:p>
          <w:p w14:paraId="54C03F11" w14:textId="77777777" w:rsidR="00AF7AA1" w:rsidRPr="00D25376" w:rsidRDefault="00AF7AA1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</w:p>
        </w:tc>
        <w:tc>
          <w:tcPr>
            <w:tcW w:w="593" w:type="pct"/>
            <w:vAlign w:val="center"/>
          </w:tcPr>
          <w:p w14:paraId="423EB782" w14:textId="4D056395" w:rsidR="00AF7AA1" w:rsidRPr="00D25376" w:rsidRDefault="00AF7AA1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c.2727G &gt; C; p.L</w:t>
            </w:r>
            <w:r w:rsidR="00634F98"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eu</w:t>
            </w: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909</w:t>
            </w:r>
            <w:r w:rsidR="00634F98"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>Phe</w:t>
            </w:r>
          </w:p>
        </w:tc>
        <w:tc>
          <w:tcPr>
            <w:tcW w:w="610" w:type="pct"/>
            <w:vAlign w:val="center"/>
          </w:tcPr>
          <w:p w14:paraId="57391829" w14:textId="3D4DAACA" w:rsidR="00AF7AA1" w:rsidRPr="00D25376" w:rsidRDefault="00AF7AA1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c.623T&gt; C; p.L</w:t>
            </w:r>
            <w:r w:rsidR="00634F98"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eu</w:t>
            </w: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208P</w:t>
            </w:r>
            <w:r w:rsidR="00634F98"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ro</w:t>
            </w:r>
          </w:p>
        </w:tc>
        <w:tc>
          <w:tcPr>
            <w:tcW w:w="899" w:type="pct"/>
            <w:vAlign w:val="center"/>
          </w:tcPr>
          <w:p w14:paraId="00B4D9E1" w14:textId="1A2C6650" w:rsidR="00AF7AA1" w:rsidRPr="00D25376" w:rsidRDefault="00AF7AA1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c.2881G&gt;A</w:t>
            </w:r>
            <w:r w:rsid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;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p.Ala961Thr</w:t>
            </w:r>
          </w:p>
        </w:tc>
        <w:tc>
          <w:tcPr>
            <w:tcW w:w="625" w:type="pct"/>
            <w:vAlign w:val="center"/>
          </w:tcPr>
          <w:p w14:paraId="6BD0123C" w14:textId="59F047F5" w:rsidR="00AF7AA1" w:rsidRPr="00D25376" w:rsidRDefault="00AF7AA1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c.2881G &gt; A</w:t>
            </w:r>
            <w:r w:rsid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;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p.Ala961Thr</w:t>
            </w:r>
          </w:p>
        </w:tc>
        <w:tc>
          <w:tcPr>
            <w:tcW w:w="610" w:type="pct"/>
            <w:vAlign w:val="center"/>
          </w:tcPr>
          <w:p w14:paraId="0DF39990" w14:textId="513EE61A" w:rsidR="00AF7AA1" w:rsidRPr="00D25376" w:rsidRDefault="00AF7AA1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c.4591A &gt; G</w:t>
            </w:r>
            <w:r w:rsid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;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p.Met1531Val</w:t>
            </w:r>
          </w:p>
        </w:tc>
      </w:tr>
      <w:tr w:rsidR="00D25376" w:rsidRPr="00D25376" w14:paraId="515FF2A4" w14:textId="2C496263" w:rsidTr="008F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2D576BD5" w14:textId="52FC6DF9" w:rsidR="00AF7AA1" w:rsidRPr="00D25376" w:rsidRDefault="00AF7AA1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Inheritance</w:t>
            </w:r>
          </w:p>
        </w:tc>
        <w:tc>
          <w:tcPr>
            <w:tcW w:w="1008" w:type="pct"/>
            <w:vAlign w:val="center"/>
          </w:tcPr>
          <w:p w14:paraId="7DD24F42" w14:textId="3A42D5BE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  <w:t>de novo</w:t>
            </w:r>
          </w:p>
        </w:tc>
        <w:tc>
          <w:tcPr>
            <w:tcW w:w="593" w:type="pct"/>
            <w:vAlign w:val="center"/>
          </w:tcPr>
          <w:p w14:paraId="1B96EFEB" w14:textId="0AEECD87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  <w:t>de novo</w:t>
            </w:r>
          </w:p>
        </w:tc>
        <w:tc>
          <w:tcPr>
            <w:tcW w:w="610" w:type="pct"/>
            <w:vAlign w:val="center"/>
          </w:tcPr>
          <w:p w14:paraId="4ECD6AC5" w14:textId="2D994691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  <w:t>de novo</w:t>
            </w:r>
          </w:p>
        </w:tc>
        <w:tc>
          <w:tcPr>
            <w:tcW w:w="899" w:type="pct"/>
            <w:vAlign w:val="center"/>
          </w:tcPr>
          <w:p w14:paraId="53450755" w14:textId="4460C0B3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  <w:t>de novo</w:t>
            </w:r>
          </w:p>
        </w:tc>
        <w:tc>
          <w:tcPr>
            <w:tcW w:w="625" w:type="pct"/>
            <w:vAlign w:val="center"/>
          </w:tcPr>
          <w:p w14:paraId="67D93492" w14:textId="60D6AD62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  <w:t>de novo</w:t>
            </w:r>
          </w:p>
        </w:tc>
        <w:tc>
          <w:tcPr>
            <w:tcW w:w="610" w:type="pct"/>
            <w:vAlign w:val="center"/>
          </w:tcPr>
          <w:p w14:paraId="01E5119A" w14:textId="0B6185B9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  <w:lang w:eastAsia="it-IT"/>
              </w:rPr>
              <w:t>de novo</w:t>
            </w:r>
          </w:p>
        </w:tc>
      </w:tr>
      <w:tr w:rsidR="00D25376" w:rsidRPr="00D25376" w14:paraId="03289D5B" w14:textId="2168A9CC" w:rsidTr="008F1A11">
        <w:trPr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15058EE0" w14:textId="3913C1F3" w:rsidR="00AF7AA1" w:rsidRPr="00D25376" w:rsidRDefault="00AF7AA1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Age onset</w:t>
            </w:r>
          </w:p>
        </w:tc>
        <w:tc>
          <w:tcPr>
            <w:tcW w:w="1008" w:type="pct"/>
            <w:vAlign w:val="center"/>
          </w:tcPr>
          <w:p w14:paraId="327DF3A3" w14:textId="1BFD2396" w:rsidR="00AF7AA1" w:rsidRPr="00D25376" w:rsidRDefault="00AF7AA1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2 days</w:t>
            </w:r>
          </w:p>
        </w:tc>
        <w:tc>
          <w:tcPr>
            <w:tcW w:w="593" w:type="pct"/>
            <w:vAlign w:val="center"/>
          </w:tcPr>
          <w:p w14:paraId="055C506F" w14:textId="211C63CE" w:rsidR="00AF7AA1" w:rsidRPr="00D25376" w:rsidRDefault="00AF7AA1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7 months</w:t>
            </w:r>
          </w:p>
        </w:tc>
        <w:tc>
          <w:tcPr>
            <w:tcW w:w="610" w:type="pct"/>
            <w:vAlign w:val="center"/>
          </w:tcPr>
          <w:p w14:paraId="5E6D583D" w14:textId="5EEB632A" w:rsidR="00AF7AA1" w:rsidRPr="00D25376" w:rsidRDefault="00AF7AA1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2 months</w:t>
            </w:r>
          </w:p>
        </w:tc>
        <w:tc>
          <w:tcPr>
            <w:tcW w:w="899" w:type="pct"/>
            <w:vAlign w:val="center"/>
          </w:tcPr>
          <w:p w14:paraId="68EC6FC4" w14:textId="3985D5F1" w:rsidR="00AF7AA1" w:rsidRPr="00D25376" w:rsidRDefault="00AF7AA1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4 months</w:t>
            </w:r>
          </w:p>
        </w:tc>
        <w:tc>
          <w:tcPr>
            <w:tcW w:w="625" w:type="pct"/>
            <w:vAlign w:val="center"/>
          </w:tcPr>
          <w:p w14:paraId="545AD59A" w14:textId="38B5C8B4" w:rsidR="00AF7AA1" w:rsidRPr="00D25376" w:rsidRDefault="00AF7AA1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6 months</w:t>
            </w:r>
          </w:p>
        </w:tc>
        <w:tc>
          <w:tcPr>
            <w:tcW w:w="610" w:type="pct"/>
            <w:vAlign w:val="center"/>
          </w:tcPr>
          <w:p w14:paraId="0D19A6ED" w14:textId="34F8D83F" w:rsidR="00AF7AA1" w:rsidRPr="00D25376" w:rsidRDefault="00AF7AA1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3 months</w:t>
            </w:r>
          </w:p>
        </w:tc>
      </w:tr>
      <w:tr w:rsidR="00D25376" w:rsidRPr="00D25376" w14:paraId="0FE87EAA" w14:textId="7FE52D50" w:rsidTr="008F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69BEE6E7" w14:textId="6DFFD9E3" w:rsidR="00AF7AA1" w:rsidRPr="00D25376" w:rsidRDefault="00AF7AA1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>Age at last follow-up</w:t>
            </w:r>
            <w:r w:rsidR="009F1D39" w:rsidRPr="00D25376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es-ES"/>
              </w:rPr>
              <w:t xml:space="preserve"> (years)</w:t>
            </w:r>
          </w:p>
        </w:tc>
        <w:tc>
          <w:tcPr>
            <w:tcW w:w="1008" w:type="pct"/>
            <w:vAlign w:val="center"/>
          </w:tcPr>
          <w:p w14:paraId="30403B05" w14:textId="2D88DE5D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1</w:t>
            </w:r>
          </w:p>
        </w:tc>
        <w:tc>
          <w:tcPr>
            <w:tcW w:w="593" w:type="pct"/>
            <w:vAlign w:val="center"/>
          </w:tcPr>
          <w:p w14:paraId="5B5582A5" w14:textId="064F5BD5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9</w:t>
            </w:r>
          </w:p>
        </w:tc>
        <w:tc>
          <w:tcPr>
            <w:tcW w:w="610" w:type="pct"/>
            <w:vAlign w:val="center"/>
          </w:tcPr>
          <w:p w14:paraId="3DFFF39C" w14:textId="1BE3D296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17</w:t>
            </w:r>
          </w:p>
        </w:tc>
        <w:tc>
          <w:tcPr>
            <w:tcW w:w="899" w:type="pct"/>
            <w:vAlign w:val="center"/>
          </w:tcPr>
          <w:p w14:paraId="48295A97" w14:textId="23DF0643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2</w:t>
            </w:r>
          </w:p>
        </w:tc>
        <w:tc>
          <w:tcPr>
            <w:tcW w:w="625" w:type="pct"/>
            <w:vAlign w:val="center"/>
          </w:tcPr>
          <w:p w14:paraId="01CD28A3" w14:textId="0BEB86C0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11</w:t>
            </w:r>
          </w:p>
        </w:tc>
        <w:tc>
          <w:tcPr>
            <w:tcW w:w="610" w:type="pct"/>
            <w:vAlign w:val="center"/>
          </w:tcPr>
          <w:p w14:paraId="359674AE" w14:textId="7EE522D8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8</w:t>
            </w:r>
          </w:p>
        </w:tc>
      </w:tr>
      <w:tr w:rsidR="00D25376" w:rsidRPr="00D25376" w14:paraId="6CA3C50A" w14:textId="572D541B" w:rsidTr="008F1A11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1C54A084" w14:textId="470DC7DF" w:rsidR="00AF7AA1" w:rsidRPr="00D25376" w:rsidRDefault="00AF7AA1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Gender</w:t>
            </w:r>
          </w:p>
        </w:tc>
        <w:tc>
          <w:tcPr>
            <w:tcW w:w="1008" w:type="pct"/>
            <w:vAlign w:val="center"/>
          </w:tcPr>
          <w:p w14:paraId="50D58166" w14:textId="2889D0C2" w:rsidR="00AF7AA1" w:rsidRPr="00D25376" w:rsidRDefault="00247243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M</w:t>
            </w:r>
            <w:r w:rsidR="00AF7AA1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ale</w:t>
            </w:r>
          </w:p>
        </w:tc>
        <w:tc>
          <w:tcPr>
            <w:tcW w:w="593" w:type="pct"/>
            <w:vAlign w:val="center"/>
          </w:tcPr>
          <w:p w14:paraId="620234D8" w14:textId="6E70B074" w:rsidR="00AF7AA1" w:rsidRPr="00D25376" w:rsidRDefault="00385E92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</w:t>
            </w:r>
            <w:r w:rsidR="00AF7AA1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emale</w:t>
            </w:r>
          </w:p>
        </w:tc>
        <w:tc>
          <w:tcPr>
            <w:tcW w:w="610" w:type="pct"/>
            <w:vAlign w:val="center"/>
          </w:tcPr>
          <w:p w14:paraId="4768059A" w14:textId="138B86AC" w:rsidR="00AF7AA1" w:rsidRPr="00D25376" w:rsidRDefault="00385E92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M</w:t>
            </w:r>
            <w:r w:rsidR="00AF7AA1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ale</w:t>
            </w:r>
          </w:p>
        </w:tc>
        <w:tc>
          <w:tcPr>
            <w:tcW w:w="899" w:type="pct"/>
            <w:vAlign w:val="center"/>
          </w:tcPr>
          <w:p w14:paraId="654FEC57" w14:textId="39B2FD51" w:rsidR="00AF7AA1" w:rsidRPr="00D25376" w:rsidRDefault="00476278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</w:t>
            </w:r>
            <w:r w:rsidR="00AF7AA1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emale</w:t>
            </w:r>
          </w:p>
        </w:tc>
        <w:tc>
          <w:tcPr>
            <w:tcW w:w="625" w:type="pct"/>
            <w:vAlign w:val="center"/>
          </w:tcPr>
          <w:p w14:paraId="30B31A7D" w14:textId="70649943" w:rsidR="00AF7AA1" w:rsidRPr="00D25376" w:rsidRDefault="002245C5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</w:t>
            </w:r>
            <w:r w:rsidR="00AF7AA1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emale</w:t>
            </w:r>
          </w:p>
        </w:tc>
        <w:tc>
          <w:tcPr>
            <w:tcW w:w="610" w:type="pct"/>
            <w:vAlign w:val="center"/>
          </w:tcPr>
          <w:p w14:paraId="70FAFED7" w14:textId="084990B1" w:rsidR="00AF7AA1" w:rsidRPr="00D25376" w:rsidRDefault="002245C5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F</w:t>
            </w:r>
            <w:r w:rsidR="00AF7AA1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emale</w:t>
            </w:r>
          </w:p>
        </w:tc>
      </w:tr>
      <w:tr w:rsidR="00D25376" w:rsidRPr="00D25376" w14:paraId="69082828" w14:textId="0ABED601" w:rsidTr="008F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62476AEA" w14:textId="76B99F5C" w:rsidR="00AF7AA1" w:rsidRPr="00D25376" w:rsidRDefault="00AF7AA1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Microcephaly</w:t>
            </w:r>
          </w:p>
        </w:tc>
        <w:tc>
          <w:tcPr>
            <w:tcW w:w="1008" w:type="pct"/>
            <w:vAlign w:val="center"/>
          </w:tcPr>
          <w:p w14:paraId="0E789EC3" w14:textId="7BDD3212" w:rsidR="00AF7AA1" w:rsidRPr="00D25376" w:rsidRDefault="001B79DD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593" w:type="pct"/>
            <w:vAlign w:val="center"/>
          </w:tcPr>
          <w:p w14:paraId="10BB56F6" w14:textId="6DDD2B1F" w:rsidR="00AF7AA1" w:rsidRPr="00D25376" w:rsidRDefault="00994D10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610" w:type="pct"/>
            <w:vAlign w:val="center"/>
          </w:tcPr>
          <w:p w14:paraId="621C69B3" w14:textId="2F8819AF" w:rsidR="00AF7AA1" w:rsidRPr="00D25376" w:rsidRDefault="00994D10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899" w:type="pct"/>
            <w:vAlign w:val="center"/>
          </w:tcPr>
          <w:p w14:paraId="61CB091E" w14:textId="7CABB3C4" w:rsidR="00AF7AA1" w:rsidRPr="00D25376" w:rsidRDefault="00AF7AA1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625" w:type="pct"/>
            <w:vAlign w:val="center"/>
          </w:tcPr>
          <w:p w14:paraId="00400DCB" w14:textId="38FE15D8" w:rsidR="00AF7AA1" w:rsidRPr="00D25376" w:rsidRDefault="00994D10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610" w:type="pct"/>
            <w:vAlign w:val="center"/>
          </w:tcPr>
          <w:p w14:paraId="365923D8" w14:textId="2F402F9B" w:rsidR="00AF7AA1" w:rsidRPr="00D25376" w:rsidRDefault="00994D10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</w:tr>
      <w:tr w:rsidR="00D25376" w:rsidRPr="00D25376" w14:paraId="3E5BFA6F" w14:textId="77777777" w:rsidTr="008F1A11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218FAD7B" w14:textId="7DA8C906" w:rsidR="00247243" w:rsidRPr="00D25376" w:rsidRDefault="00247243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Weight/Length</w:t>
            </w:r>
            <w:r w:rsidR="00476278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 at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birth</w:t>
            </w:r>
          </w:p>
        </w:tc>
        <w:tc>
          <w:tcPr>
            <w:tcW w:w="1008" w:type="pct"/>
            <w:vAlign w:val="center"/>
          </w:tcPr>
          <w:p w14:paraId="1FFF0859" w14:textId="2769C5D5" w:rsidR="00247243" w:rsidRPr="00D25376" w:rsidRDefault="001B79DD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3 kg/50 cm</w:t>
            </w:r>
          </w:p>
        </w:tc>
        <w:tc>
          <w:tcPr>
            <w:tcW w:w="593" w:type="pct"/>
            <w:vAlign w:val="center"/>
          </w:tcPr>
          <w:p w14:paraId="15F00ECF" w14:textId="6004058D" w:rsidR="00247243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610" w:type="pct"/>
            <w:vAlign w:val="center"/>
          </w:tcPr>
          <w:p w14:paraId="3574D1D3" w14:textId="1AD24D56" w:rsidR="00247243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899" w:type="pct"/>
            <w:vAlign w:val="center"/>
          </w:tcPr>
          <w:p w14:paraId="5DA24F16" w14:textId="5E56B380" w:rsidR="00247243" w:rsidRPr="00D25376" w:rsidRDefault="00476278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3.2 kg/50 cm</w:t>
            </w:r>
          </w:p>
        </w:tc>
        <w:tc>
          <w:tcPr>
            <w:tcW w:w="625" w:type="pct"/>
            <w:vAlign w:val="center"/>
          </w:tcPr>
          <w:p w14:paraId="36C0EB1D" w14:textId="066723BC" w:rsidR="00247243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610" w:type="pct"/>
            <w:vAlign w:val="center"/>
          </w:tcPr>
          <w:p w14:paraId="2208957F" w14:textId="505CB937" w:rsidR="00247243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</w:tr>
      <w:tr w:rsidR="00D25376" w:rsidRPr="002E1B35" w14:paraId="2D06C7C3" w14:textId="528EEB0C" w:rsidTr="008F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13380067" w14:textId="659704A5" w:rsidR="00247243" w:rsidRPr="00D25376" w:rsidRDefault="00247243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Psychomotor development</w:t>
            </w:r>
          </w:p>
        </w:tc>
        <w:tc>
          <w:tcPr>
            <w:tcW w:w="1008" w:type="pct"/>
            <w:vAlign w:val="center"/>
          </w:tcPr>
          <w:p w14:paraId="0F6F5898" w14:textId="0B56CD88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Delayed (absent language/poor interaction)</w:t>
            </w:r>
          </w:p>
        </w:tc>
        <w:tc>
          <w:tcPr>
            <w:tcW w:w="593" w:type="pct"/>
            <w:vAlign w:val="center"/>
          </w:tcPr>
          <w:p w14:paraId="73EC3D16" w14:textId="19F485F3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Developmental regression</w:t>
            </w:r>
            <w:r w:rsidR="00385E92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(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walking with a walker at age 4 years and eye gaze-based communication</w:t>
            </w:r>
            <w:r w:rsidR="00385E92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)</w:t>
            </w:r>
          </w:p>
        </w:tc>
        <w:tc>
          <w:tcPr>
            <w:tcW w:w="610" w:type="pct"/>
            <w:vAlign w:val="center"/>
          </w:tcPr>
          <w:p w14:paraId="3970CF97" w14:textId="6F84F542" w:rsidR="00247243" w:rsidRPr="00D25376" w:rsidRDefault="002C6CE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Delayed (u</w:t>
            </w:r>
            <w:r w:rsidR="00247243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nable to sit unsupported/ absent language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)</w:t>
            </w:r>
          </w:p>
        </w:tc>
        <w:tc>
          <w:tcPr>
            <w:tcW w:w="899" w:type="pct"/>
            <w:vAlign w:val="center"/>
          </w:tcPr>
          <w:p w14:paraId="78F97AE4" w14:textId="7077FB3F" w:rsidR="00247243" w:rsidRPr="00D25376" w:rsidRDefault="00476278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Delayed (head control at 4 months</w:t>
            </w:r>
            <w:r w:rsidR="0046000C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/</w:t>
            </w:r>
            <w:r w:rsidR="00247243" w:rsidRPr="00D25376">
              <w:rPr>
                <w:rFonts w:eastAsia="Times New Roman" w:cs="Times New Roman"/>
                <w:color w:val="000000"/>
                <w:sz w:val="14"/>
                <w:szCs w:val="14"/>
                <w:lang w:val="en" w:eastAsia="it-IT"/>
              </w:rPr>
              <w:t>stuttering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" w:eastAsia="it-IT"/>
              </w:rPr>
              <w:t xml:space="preserve">/ </w:t>
            </w:r>
            <w:r w:rsidR="00247243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unable to sit unsupported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/social smile)</w:t>
            </w:r>
          </w:p>
        </w:tc>
        <w:tc>
          <w:tcPr>
            <w:tcW w:w="625" w:type="pct"/>
            <w:vAlign w:val="center"/>
          </w:tcPr>
          <w:p w14:paraId="0C34B74D" w14:textId="5B3E043F" w:rsidR="00247243" w:rsidRPr="00D25376" w:rsidRDefault="00385E92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Developmental regression </w:t>
            </w:r>
            <w:r w:rsidR="002245C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(</w:t>
            </w:r>
            <w:r w:rsidR="00247243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head control at 6 months</w:t>
            </w:r>
            <w:r w:rsidR="002245C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/</w:t>
            </w:r>
            <w:r w:rsidR="00247243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rolling over at 18 months</w:t>
            </w:r>
            <w:r w:rsidR="002245C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/</w:t>
            </w:r>
            <w:r w:rsidR="00247243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stereotypic hand movement</w:t>
            </w:r>
            <w:r w:rsidR="002245C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s)</w:t>
            </w:r>
          </w:p>
        </w:tc>
        <w:tc>
          <w:tcPr>
            <w:tcW w:w="610" w:type="pct"/>
            <w:vAlign w:val="center"/>
          </w:tcPr>
          <w:p w14:paraId="44FD85A9" w14:textId="6FDFD13F" w:rsidR="00247243" w:rsidRPr="00D25376" w:rsidRDefault="002245C5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Delayed (cannot hold her head</w:t>
            </w:r>
            <w:r w:rsidRPr="00D25376">
              <w:rPr>
                <w:rFonts w:eastAsia="Times New Roman" w:cs="Times New Roman"/>
                <w:sz w:val="14"/>
                <w:szCs w:val="14"/>
                <w:lang w:val="en-US" w:eastAsia="it-IT"/>
              </w:rPr>
              <w:t xml:space="preserve">/ </w:t>
            </w:r>
            <w:r w:rsidR="00247243" w:rsidRPr="00D25376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bedridden</w:t>
            </w:r>
            <w:r w:rsidRPr="00D25376">
              <w:rPr>
                <w:rFonts w:ascii="Calibri" w:eastAsia="Times New Roman" w:hAnsi="Calibri" w:cs="Calibri"/>
                <w:sz w:val="14"/>
                <w:szCs w:val="14"/>
                <w:lang w:val="en-US" w:eastAsia="es-ES"/>
              </w:rPr>
              <w:t>)</w:t>
            </w:r>
          </w:p>
        </w:tc>
      </w:tr>
      <w:tr w:rsidR="00D25376" w:rsidRPr="00D25376" w14:paraId="3BFA75E9" w14:textId="4A3E3EFB" w:rsidTr="008F1A1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1020C03B" w14:textId="05619650" w:rsidR="00247243" w:rsidRPr="00D25376" w:rsidRDefault="00247243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Cognitive impairment</w:t>
            </w:r>
          </w:p>
        </w:tc>
        <w:tc>
          <w:tcPr>
            <w:tcW w:w="1008" w:type="pct"/>
            <w:vAlign w:val="center"/>
          </w:tcPr>
          <w:p w14:paraId="7B43B31B" w14:textId="7C04A969" w:rsidR="00247243" w:rsidRPr="00D25376" w:rsidRDefault="00247243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Severe </w:t>
            </w:r>
            <w:r w:rsidR="009F1D39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intellectual disability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48BEF416" w14:textId="0A8C6613" w:rsidR="00247243" w:rsidRPr="00D25376" w:rsidRDefault="00247243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Severe </w:t>
            </w:r>
            <w:r w:rsidR="009F1D39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intellectual disability</w:t>
            </w:r>
          </w:p>
        </w:tc>
        <w:tc>
          <w:tcPr>
            <w:tcW w:w="610" w:type="pct"/>
            <w:vAlign w:val="center"/>
          </w:tcPr>
          <w:p w14:paraId="0EAED5CA" w14:textId="4BA04D74" w:rsidR="00247243" w:rsidRPr="00D25376" w:rsidRDefault="0046000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Severe </w:t>
            </w:r>
            <w:r w:rsidR="009F1D39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intellectual disability</w:t>
            </w:r>
          </w:p>
        </w:tc>
        <w:tc>
          <w:tcPr>
            <w:tcW w:w="899" w:type="pct"/>
            <w:vAlign w:val="center"/>
          </w:tcPr>
          <w:p w14:paraId="782A3D3B" w14:textId="55E99218" w:rsidR="00247243" w:rsidRPr="00D25376" w:rsidRDefault="00247243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Severe </w:t>
            </w:r>
            <w:r w:rsidR="009F1D39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intellectual disability</w:t>
            </w:r>
          </w:p>
        </w:tc>
        <w:tc>
          <w:tcPr>
            <w:tcW w:w="625" w:type="pct"/>
            <w:vAlign w:val="center"/>
          </w:tcPr>
          <w:p w14:paraId="17954D24" w14:textId="6319DD02" w:rsidR="00247243" w:rsidRPr="00D25376" w:rsidRDefault="009F1D39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Intellectual disability</w:t>
            </w:r>
          </w:p>
        </w:tc>
        <w:tc>
          <w:tcPr>
            <w:tcW w:w="610" w:type="pct"/>
            <w:vAlign w:val="center"/>
          </w:tcPr>
          <w:p w14:paraId="348A2DD7" w14:textId="03DD95F9" w:rsidR="00247243" w:rsidRPr="00D25376" w:rsidRDefault="009F1D39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Intellectual disability</w:t>
            </w:r>
          </w:p>
        </w:tc>
      </w:tr>
      <w:tr w:rsidR="00D25376" w:rsidRPr="002E1B35" w14:paraId="20CF09D1" w14:textId="77777777" w:rsidTr="008F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6F5CBE97" w14:textId="062879C4" w:rsidR="00247243" w:rsidRPr="00D25376" w:rsidRDefault="00247243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Seizures</w:t>
            </w:r>
          </w:p>
        </w:tc>
        <w:tc>
          <w:tcPr>
            <w:tcW w:w="1008" w:type="pct"/>
            <w:vAlign w:val="center"/>
          </w:tcPr>
          <w:p w14:paraId="5408A64F" w14:textId="37D55D43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2 days onset</w:t>
            </w:r>
          </w:p>
        </w:tc>
        <w:tc>
          <w:tcPr>
            <w:tcW w:w="593" w:type="pct"/>
            <w:vAlign w:val="center"/>
          </w:tcPr>
          <w:p w14:paraId="6AE0FD7D" w14:textId="4BD9D5C9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Epileptic encephalopathy</w:t>
            </w:r>
            <w:r w:rsidR="00385E92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(7 months onset) with fever seizures, tonic-clonic seizures, and absences</w:t>
            </w:r>
          </w:p>
        </w:tc>
        <w:tc>
          <w:tcPr>
            <w:tcW w:w="610" w:type="pct"/>
            <w:vAlign w:val="center"/>
          </w:tcPr>
          <w:p w14:paraId="5469879D" w14:textId="5C147B9E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Myoclonic jerks (4 months onset)</w:t>
            </w:r>
          </w:p>
        </w:tc>
        <w:tc>
          <w:tcPr>
            <w:tcW w:w="899" w:type="pct"/>
            <w:vAlign w:val="center"/>
          </w:tcPr>
          <w:p w14:paraId="6F847EC1" w14:textId="1484C59C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625" w:type="pct"/>
            <w:vAlign w:val="center"/>
          </w:tcPr>
          <w:p w14:paraId="48FFA175" w14:textId="6FD26918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-</w:t>
            </w:r>
          </w:p>
        </w:tc>
        <w:tc>
          <w:tcPr>
            <w:tcW w:w="610" w:type="pct"/>
            <w:vAlign w:val="center"/>
          </w:tcPr>
          <w:p w14:paraId="11E1DC59" w14:textId="22BCE86B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Myoclonus </w:t>
            </w:r>
            <w:r w:rsidR="002245C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(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3 months</w:t>
            </w:r>
            <w:r w:rsidR="002245C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</w:t>
            </w:r>
            <w:r w:rsidR="0046000C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onset</w:t>
            </w:r>
            <w:r w:rsidR="002245C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)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, West syndrome </w:t>
            </w:r>
            <w:r w:rsidR="002245C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(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8 month</w:t>
            </w:r>
            <w:r w:rsidR="002245C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 onset)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, massive</w:t>
            </w:r>
            <w:r w:rsidR="00D656DB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myoclonic seizure </w:t>
            </w:r>
            <w:r w:rsidR="002245C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(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3 years </w:t>
            </w:r>
            <w:r w:rsidR="002245C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onset)</w:t>
            </w:r>
          </w:p>
        </w:tc>
      </w:tr>
      <w:tr w:rsidR="00D25376" w:rsidRPr="00D25376" w14:paraId="2EE75560" w14:textId="77777777" w:rsidTr="008F1A1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31F0F886" w14:textId="4AD9D0A4" w:rsidR="00247243" w:rsidRPr="00D25376" w:rsidRDefault="00247243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EEG</w:t>
            </w:r>
          </w:p>
        </w:tc>
        <w:tc>
          <w:tcPr>
            <w:tcW w:w="1008" w:type="pct"/>
            <w:vAlign w:val="center"/>
          </w:tcPr>
          <w:p w14:paraId="047B0B78" w14:textId="4BB3C9CF" w:rsidR="00247243" w:rsidRPr="00D25376" w:rsidRDefault="00247243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Multifocal spikes and waves discharges</w:t>
            </w:r>
          </w:p>
        </w:tc>
        <w:tc>
          <w:tcPr>
            <w:tcW w:w="593" w:type="pct"/>
            <w:vAlign w:val="center"/>
          </w:tcPr>
          <w:p w14:paraId="7F73A573" w14:textId="5EF122AD" w:rsidR="00247243" w:rsidRPr="00D25376" w:rsidRDefault="00247243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Generalized spike-wave discharges, polyspike waves, multifocal discharges, generalized</w:t>
            </w:r>
            <w:r w:rsidR="00385E92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paroxysmal fast activity</w:t>
            </w:r>
          </w:p>
        </w:tc>
        <w:tc>
          <w:tcPr>
            <w:tcW w:w="610" w:type="pct"/>
            <w:vAlign w:val="center"/>
          </w:tcPr>
          <w:p w14:paraId="129F2916" w14:textId="1FF6B70D" w:rsidR="00247243" w:rsidRPr="00D25376" w:rsidRDefault="00247243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Multifocal spikes and sharp</w:t>
            </w:r>
            <w:r w:rsidR="00385E92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waves and generalized bursts of 4-4.5 Hz activity and</w:t>
            </w:r>
            <w:r w:rsidR="00385E92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sharply contoured 6-7 Hz activity</w:t>
            </w:r>
          </w:p>
        </w:tc>
        <w:tc>
          <w:tcPr>
            <w:tcW w:w="899" w:type="pct"/>
            <w:vAlign w:val="center"/>
          </w:tcPr>
          <w:p w14:paraId="7EF7F1A7" w14:textId="12D78CAE" w:rsidR="00247243" w:rsidRPr="00D25376" w:rsidRDefault="00247243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Normal</w:t>
            </w:r>
          </w:p>
        </w:tc>
        <w:tc>
          <w:tcPr>
            <w:tcW w:w="625" w:type="pct"/>
            <w:vAlign w:val="center"/>
          </w:tcPr>
          <w:p w14:paraId="08FE8A82" w14:textId="2B031F09" w:rsidR="00247243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610" w:type="pct"/>
            <w:vAlign w:val="center"/>
          </w:tcPr>
          <w:p w14:paraId="28145400" w14:textId="3FF97F45" w:rsidR="00247243" w:rsidRPr="00D25376" w:rsidRDefault="00247243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Hypsarrhythmia</w:t>
            </w:r>
          </w:p>
        </w:tc>
      </w:tr>
      <w:tr w:rsidR="00D25376" w:rsidRPr="00D25376" w14:paraId="21F99CCF" w14:textId="78479CA7" w:rsidTr="008F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3AB3ACCD" w14:textId="1080D2AF" w:rsidR="00247243" w:rsidRPr="00D25376" w:rsidRDefault="00247243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Muscle tone</w:t>
            </w:r>
          </w:p>
        </w:tc>
        <w:tc>
          <w:tcPr>
            <w:tcW w:w="1008" w:type="pct"/>
            <w:vAlign w:val="center"/>
          </w:tcPr>
          <w:p w14:paraId="2F8B2C5A" w14:textId="3184109F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Axial hypotonia and</w:t>
            </w:r>
            <w:r w:rsidR="009F1D39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peripheral hypertonia</w:t>
            </w:r>
          </w:p>
        </w:tc>
        <w:tc>
          <w:tcPr>
            <w:tcW w:w="593" w:type="pct"/>
            <w:vAlign w:val="center"/>
          </w:tcPr>
          <w:p w14:paraId="7BD5C850" w14:textId="69687FD2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Hypotonia</w:t>
            </w:r>
          </w:p>
        </w:tc>
        <w:tc>
          <w:tcPr>
            <w:tcW w:w="610" w:type="pct"/>
            <w:vAlign w:val="center"/>
          </w:tcPr>
          <w:p w14:paraId="5E657282" w14:textId="5903C42B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Axial hypotonia, appendicular </w:t>
            </w:r>
            <w:r w:rsidR="002C6CEC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spasticity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, neuromuscular scoliosis</w:t>
            </w:r>
          </w:p>
        </w:tc>
        <w:tc>
          <w:tcPr>
            <w:tcW w:w="899" w:type="pct"/>
            <w:vAlign w:val="center"/>
          </w:tcPr>
          <w:p w14:paraId="128A3813" w14:textId="6692C6DE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Axial hypotonia</w:t>
            </w:r>
          </w:p>
        </w:tc>
        <w:tc>
          <w:tcPr>
            <w:tcW w:w="625" w:type="pct"/>
            <w:vAlign w:val="center"/>
          </w:tcPr>
          <w:p w14:paraId="502693F7" w14:textId="73162533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Spasticity</w:t>
            </w:r>
          </w:p>
        </w:tc>
        <w:tc>
          <w:tcPr>
            <w:tcW w:w="610" w:type="pct"/>
            <w:vAlign w:val="center"/>
          </w:tcPr>
          <w:p w14:paraId="7FCA0EBB" w14:textId="638E2581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Rigidity</w:t>
            </w:r>
            <w:r w:rsidR="0090360B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/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spasticity</w:t>
            </w:r>
          </w:p>
        </w:tc>
      </w:tr>
      <w:tr w:rsidR="00D25376" w:rsidRPr="00D25376" w14:paraId="292C908D" w14:textId="4FC38146" w:rsidTr="008F1A1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02C3A372" w14:textId="68DF91CF" w:rsidR="00247243" w:rsidRPr="00D25376" w:rsidRDefault="00247243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Dysmetria</w:t>
            </w:r>
          </w:p>
        </w:tc>
        <w:tc>
          <w:tcPr>
            <w:tcW w:w="1008" w:type="pct"/>
            <w:vAlign w:val="center"/>
          </w:tcPr>
          <w:p w14:paraId="54E972B9" w14:textId="1576E1BA" w:rsidR="00247243" w:rsidRPr="00D25376" w:rsidRDefault="00247243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Impossible to test</w:t>
            </w:r>
          </w:p>
        </w:tc>
        <w:tc>
          <w:tcPr>
            <w:tcW w:w="593" w:type="pct"/>
            <w:vAlign w:val="center"/>
          </w:tcPr>
          <w:p w14:paraId="6DFEED1C" w14:textId="3D2518BC" w:rsidR="00247243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610" w:type="pct"/>
            <w:vAlign w:val="center"/>
          </w:tcPr>
          <w:p w14:paraId="564A9DAC" w14:textId="5CB7F642" w:rsidR="00247243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899" w:type="pct"/>
            <w:vAlign w:val="center"/>
          </w:tcPr>
          <w:p w14:paraId="000162BB" w14:textId="78DB9A7C" w:rsidR="00247243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625" w:type="pct"/>
            <w:vAlign w:val="center"/>
          </w:tcPr>
          <w:p w14:paraId="7B064DE1" w14:textId="0E27F251" w:rsidR="00247243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610" w:type="pct"/>
            <w:vAlign w:val="center"/>
          </w:tcPr>
          <w:p w14:paraId="05174E2F" w14:textId="4D564033" w:rsidR="00247243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sz w:val="14"/>
                <w:szCs w:val="14"/>
                <w:lang w:eastAsia="it-IT"/>
              </w:rPr>
              <w:t>NOT ASSESSED</w:t>
            </w:r>
          </w:p>
        </w:tc>
      </w:tr>
      <w:tr w:rsidR="00D25376" w:rsidRPr="00D25376" w14:paraId="15AAEF5F" w14:textId="1DB21E54" w:rsidTr="008F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18242532" w14:textId="4053EC69" w:rsidR="00247243" w:rsidRPr="00D25376" w:rsidRDefault="00247243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Cerebellar ataxia</w:t>
            </w:r>
          </w:p>
        </w:tc>
        <w:tc>
          <w:tcPr>
            <w:tcW w:w="1008" w:type="pct"/>
            <w:vAlign w:val="center"/>
          </w:tcPr>
          <w:p w14:paraId="0A88DABE" w14:textId="3C7A11BD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593" w:type="pct"/>
            <w:vAlign w:val="center"/>
          </w:tcPr>
          <w:p w14:paraId="5F413DBA" w14:textId="5E54DCEE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610" w:type="pct"/>
            <w:vAlign w:val="center"/>
          </w:tcPr>
          <w:p w14:paraId="2C1235D4" w14:textId="0CDB2EF0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Wheelchair-dependent</w:t>
            </w:r>
          </w:p>
        </w:tc>
        <w:tc>
          <w:tcPr>
            <w:tcW w:w="899" w:type="pct"/>
            <w:vAlign w:val="center"/>
          </w:tcPr>
          <w:p w14:paraId="2DB24392" w14:textId="70EC221E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625" w:type="pct"/>
            <w:vAlign w:val="center"/>
          </w:tcPr>
          <w:p w14:paraId="187B8934" w14:textId="617C7D98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  <w:tc>
          <w:tcPr>
            <w:tcW w:w="610" w:type="pct"/>
            <w:vAlign w:val="center"/>
          </w:tcPr>
          <w:p w14:paraId="47D9BA92" w14:textId="781B858A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+</w:t>
            </w:r>
          </w:p>
        </w:tc>
      </w:tr>
      <w:tr w:rsidR="00D25376" w:rsidRPr="00D25376" w14:paraId="0C809ED4" w14:textId="0DC0E487" w:rsidTr="008F1A11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1FE20AC6" w14:textId="230891C9" w:rsidR="00247243" w:rsidRPr="00D25376" w:rsidRDefault="00247243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Ocular signs</w:t>
            </w:r>
          </w:p>
        </w:tc>
        <w:tc>
          <w:tcPr>
            <w:tcW w:w="1008" w:type="pct"/>
            <w:vAlign w:val="center"/>
          </w:tcPr>
          <w:p w14:paraId="784F41BA" w14:textId="5BC018DB" w:rsidR="00247243" w:rsidRPr="00D25376" w:rsidRDefault="00247243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Absent eye tracking, erratic eye movements</w:t>
            </w:r>
          </w:p>
        </w:tc>
        <w:tc>
          <w:tcPr>
            <w:tcW w:w="593" w:type="pct"/>
            <w:vAlign w:val="center"/>
          </w:tcPr>
          <w:p w14:paraId="4672F495" w14:textId="63B009BF" w:rsidR="00247243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610" w:type="pct"/>
            <w:vAlign w:val="center"/>
          </w:tcPr>
          <w:p w14:paraId="3F5F5323" w14:textId="16FDC5F5" w:rsidR="00247243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NOT ASSESSED</w:t>
            </w:r>
          </w:p>
        </w:tc>
        <w:tc>
          <w:tcPr>
            <w:tcW w:w="899" w:type="pct"/>
            <w:vAlign w:val="center"/>
          </w:tcPr>
          <w:p w14:paraId="752B3C5A" w14:textId="1747FC99" w:rsidR="00247243" w:rsidRPr="00D25376" w:rsidRDefault="00247243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Strabismus, exotropia</w:t>
            </w:r>
          </w:p>
        </w:tc>
        <w:tc>
          <w:tcPr>
            <w:tcW w:w="625" w:type="pct"/>
            <w:vAlign w:val="center"/>
          </w:tcPr>
          <w:p w14:paraId="0134F540" w14:textId="35096926" w:rsidR="00247243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610" w:type="pct"/>
            <w:vAlign w:val="center"/>
          </w:tcPr>
          <w:p w14:paraId="37BD59A2" w14:textId="1E7546BD" w:rsidR="00247243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</w:tr>
      <w:tr w:rsidR="00D25376" w:rsidRPr="00D25376" w14:paraId="702F8AC9" w14:textId="2AEA31B7" w:rsidTr="008F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23BBC15A" w14:textId="1B3E69F0" w:rsidR="00247243" w:rsidRPr="00D25376" w:rsidRDefault="00247243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Brain MRI</w:t>
            </w:r>
          </w:p>
        </w:tc>
        <w:tc>
          <w:tcPr>
            <w:tcW w:w="1008" w:type="pct"/>
            <w:vAlign w:val="center"/>
          </w:tcPr>
          <w:p w14:paraId="159AD357" w14:textId="07BD0E95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High signal intensity lesion in the mesial aspect of the left cerebellum hemisphere, mild atrophy of folia in the cerebellar cortex</w:t>
            </w:r>
          </w:p>
        </w:tc>
        <w:tc>
          <w:tcPr>
            <w:tcW w:w="593" w:type="pct"/>
            <w:vAlign w:val="center"/>
          </w:tcPr>
          <w:p w14:paraId="68C53782" w14:textId="441204F2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Normal (8 years)</w:t>
            </w:r>
          </w:p>
        </w:tc>
        <w:tc>
          <w:tcPr>
            <w:tcW w:w="610" w:type="pct"/>
            <w:vAlign w:val="center"/>
          </w:tcPr>
          <w:p w14:paraId="2C05A30F" w14:textId="11013394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Normal</w:t>
            </w:r>
            <w:r w:rsidR="002C6CEC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(multiple times)</w:t>
            </w:r>
          </w:p>
        </w:tc>
        <w:tc>
          <w:tcPr>
            <w:tcW w:w="899" w:type="pct"/>
            <w:vAlign w:val="center"/>
          </w:tcPr>
          <w:p w14:paraId="3D59DDD1" w14:textId="315BC6C8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Widening of the interfolia spaces predominantly in</w:t>
            </w:r>
            <w:r w:rsidR="001B79DD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the superior vermis</w:t>
            </w:r>
          </w:p>
        </w:tc>
        <w:tc>
          <w:tcPr>
            <w:tcW w:w="625" w:type="pct"/>
            <w:vAlign w:val="center"/>
          </w:tcPr>
          <w:p w14:paraId="50B2E822" w14:textId="77777777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4"/>
                <w:szCs w:val="14"/>
                <w:lang w:eastAsia="es-ES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Cerebral atrophy, </w:t>
            </w:r>
            <w:r w:rsidRPr="00D25376">
              <w:rPr>
                <w:rFonts w:ascii="Calibri" w:eastAsia="Times New Roman" w:hAnsi="Calibri" w:cs="Calibri"/>
                <w:sz w:val="14"/>
                <w:szCs w:val="14"/>
                <w:lang w:eastAsia="es-ES"/>
              </w:rPr>
              <w:t>Normal cerebellum</w:t>
            </w:r>
          </w:p>
          <w:p w14:paraId="151DCDFE" w14:textId="6E33B4FB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610" w:type="pct"/>
            <w:vAlign w:val="center"/>
          </w:tcPr>
          <w:p w14:paraId="27981532" w14:textId="77777777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Progressive cerebellar atrophy</w:t>
            </w:r>
          </w:p>
          <w:p w14:paraId="708E7FD1" w14:textId="1071DA23" w:rsidR="00247243" w:rsidRPr="00D25376" w:rsidRDefault="00247243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Cerebral atrophy</w:t>
            </w:r>
          </w:p>
        </w:tc>
      </w:tr>
      <w:tr w:rsidR="00D25376" w:rsidRPr="00D25376" w14:paraId="5501FD71" w14:textId="1512FD2E" w:rsidTr="008F1A1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03FA0780" w14:textId="5B6ACF8E" w:rsidR="002245C5" w:rsidRPr="00D25376" w:rsidRDefault="00D25376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Dysmorphic</w:t>
            </w:r>
            <w:r w:rsidR="002245C5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 face features</w:t>
            </w:r>
          </w:p>
        </w:tc>
        <w:tc>
          <w:tcPr>
            <w:tcW w:w="1008" w:type="pct"/>
            <w:vAlign w:val="center"/>
          </w:tcPr>
          <w:p w14:paraId="4B9E42F4" w14:textId="7658435B" w:rsidR="002245C5" w:rsidRPr="00D25376" w:rsidRDefault="002245C5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Frontal bossing, plagiocephaly, eyesbrows deep-set, anteverted ears, prominent columella, hypoplasia alae nasi, downturned corners of mouth</w:t>
            </w:r>
          </w:p>
        </w:tc>
        <w:tc>
          <w:tcPr>
            <w:tcW w:w="593" w:type="pct"/>
            <w:vAlign w:val="center"/>
          </w:tcPr>
          <w:p w14:paraId="29385E55" w14:textId="08EBF98F" w:rsidR="002245C5" w:rsidRPr="00D25376" w:rsidRDefault="00385E92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-</w:t>
            </w:r>
          </w:p>
        </w:tc>
        <w:tc>
          <w:tcPr>
            <w:tcW w:w="610" w:type="pct"/>
            <w:vAlign w:val="center"/>
          </w:tcPr>
          <w:p w14:paraId="7F8A6C8A" w14:textId="622340C0" w:rsidR="002245C5" w:rsidRPr="00D25376" w:rsidRDefault="002C6CE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-</w:t>
            </w:r>
          </w:p>
        </w:tc>
        <w:tc>
          <w:tcPr>
            <w:tcW w:w="899" w:type="pct"/>
            <w:vAlign w:val="center"/>
          </w:tcPr>
          <w:p w14:paraId="6AEC323C" w14:textId="628AEB4C" w:rsidR="002245C5" w:rsidRPr="00D25376" w:rsidRDefault="002245C5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Broad forehead, deep-set eyes</w:t>
            </w:r>
            <w:r w:rsidR="0046000C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,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retrognathia, wide mouth</w:t>
            </w:r>
          </w:p>
        </w:tc>
        <w:tc>
          <w:tcPr>
            <w:tcW w:w="625" w:type="pct"/>
            <w:vAlign w:val="center"/>
          </w:tcPr>
          <w:p w14:paraId="0D42C3D0" w14:textId="49ECA562" w:rsidR="002245C5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610" w:type="pct"/>
            <w:vAlign w:val="center"/>
          </w:tcPr>
          <w:p w14:paraId="5F1F7139" w14:textId="691B2FCD" w:rsidR="002245C5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</w:tr>
      <w:tr w:rsidR="00D25376" w:rsidRPr="00D25376" w14:paraId="45C2AEA1" w14:textId="2C0F7026" w:rsidTr="008F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231FE80B" w14:textId="1B159FE4" w:rsidR="002245C5" w:rsidRPr="00D25376" w:rsidRDefault="00D25376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Dysmorphic</w:t>
            </w:r>
            <w:r w:rsidR="002245C5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 xml:space="preserve"> hands and feet features</w:t>
            </w:r>
          </w:p>
        </w:tc>
        <w:tc>
          <w:tcPr>
            <w:tcW w:w="1008" w:type="pct"/>
            <w:vAlign w:val="center"/>
          </w:tcPr>
          <w:p w14:paraId="485F7844" w14:textId="327E719D" w:rsidR="002245C5" w:rsidRPr="00D25376" w:rsidRDefault="002245C5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Syndactyly I and II finger, clinodactyly of II and V finger with bilateral hypoplasia of the middle phalanges; diffuse koilonychia</w:t>
            </w:r>
          </w:p>
        </w:tc>
        <w:tc>
          <w:tcPr>
            <w:tcW w:w="593" w:type="pct"/>
            <w:vAlign w:val="center"/>
          </w:tcPr>
          <w:p w14:paraId="57356C01" w14:textId="072B5DC6" w:rsidR="002245C5" w:rsidRPr="00D25376" w:rsidRDefault="00385E92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-</w:t>
            </w:r>
          </w:p>
        </w:tc>
        <w:tc>
          <w:tcPr>
            <w:tcW w:w="610" w:type="pct"/>
            <w:vAlign w:val="center"/>
          </w:tcPr>
          <w:p w14:paraId="6091AB9B" w14:textId="7C8141BD" w:rsidR="002245C5" w:rsidRPr="00D25376" w:rsidRDefault="002C6CEC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-</w:t>
            </w:r>
          </w:p>
        </w:tc>
        <w:tc>
          <w:tcPr>
            <w:tcW w:w="899" w:type="pct"/>
            <w:vAlign w:val="center"/>
          </w:tcPr>
          <w:p w14:paraId="58FE0C87" w14:textId="5E482BD3" w:rsidR="002245C5" w:rsidRPr="00D25376" w:rsidRDefault="002245C5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Broad hallux, diffuse clubbing of toes, ulnar deviation of the second finger, prominent interdigital folds, fifth-finger clinodactyly</w:t>
            </w:r>
            <w:r w:rsidR="00476278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, and thigh lipodystrophy</w:t>
            </w:r>
          </w:p>
        </w:tc>
        <w:tc>
          <w:tcPr>
            <w:tcW w:w="625" w:type="pct"/>
            <w:vAlign w:val="center"/>
          </w:tcPr>
          <w:p w14:paraId="2F437ABE" w14:textId="204C7E8E" w:rsidR="002245C5" w:rsidRPr="00D25376" w:rsidRDefault="00994D10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610" w:type="pct"/>
            <w:vAlign w:val="center"/>
          </w:tcPr>
          <w:p w14:paraId="5490F162" w14:textId="5D9DDC5B" w:rsidR="002245C5" w:rsidRPr="00D25376" w:rsidRDefault="00994D10" w:rsidP="004600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</w:tr>
      <w:tr w:rsidR="00D25376" w:rsidRPr="00D25376" w14:paraId="09C7E903" w14:textId="3B596865" w:rsidTr="008F1A1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pct"/>
            <w:vAlign w:val="center"/>
          </w:tcPr>
          <w:p w14:paraId="4CEB9917" w14:textId="29F41F29" w:rsidR="002245C5" w:rsidRPr="00D25376" w:rsidRDefault="00D25376" w:rsidP="0046000C">
            <w:pPr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Dysmorphic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 xml:space="preserve"> </w:t>
            </w:r>
            <w:r w:rsidR="002245C5" w:rsidRPr="00D25376">
              <w:rPr>
                <w:rFonts w:eastAsia="Times New Roman" w:cs="Times New Roman"/>
                <w:color w:val="000000"/>
                <w:sz w:val="14"/>
                <w:szCs w:val="14"/>
                <w:lang w:eastAsia="it-IT"/>
              </w:rPr>
              <w:t>hair features</w:t>
            </w:r>
          </w:p>
        </w:tc>
        <w:tc>
          <w:tcPr>
            <w:tcW w:w="1008" w:type="pct"/>
            <w:vAlign w:val="center"/>
          </w:tcPr>
          <w:p w14:paraId="0C1AFD08" w14:textId="29C3AE49" w:rsidR="002245C5" w:rsidRPr="00D25376" w:rsidRDefault="002245C5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High frontal hairline, fore</w:t>
            </w:r>
            <w:r w:rsidR="009F1D39"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he</w:t>
            </w: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ad hirsutism</w:t>
            </w:r>
          </w:p>
        </w:tc>
        <w:tc>
          <w:tcPr>
            <w:tcW w:w="593" w:type="pct"/>
            <w:vAlign w:val="center"/>
          </w:tcPr>
          <w:p w14:paraId="5CD14DA9" w14:textId="3069C870" w:rsidR="002245C5" w:rsidRPr="00D25376" w:rsidRDefault="00385E92" w:rsidP="0046000C">
            <w:pPr>
              <w:tabs>
                <w:tab w:val="center" w:pos="8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-</w:t>
            </w:r>
          </w:p>
        </w:tc>
        <w:tc>
          <w:tcPr>
            <w:tcW w:w="610" w:type="pct"/>
            <w:vAlign w:val="center"/>
          </w:tcPr>
          <w:p w14:paraId="48E5DAE2" w14:textId="46466085" w:rsidR="002245C5" w:rsidRPr="00D25376" w:rsidRDefault="002C6CEC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-</w:t>
            </w:r>
          </w:p>
        </w:tc>
        <w:tc>
          <w:tcPr>
            <w:tcW w:w="899" w:type="pct"/>
            <w:vAlign w:val="center"/>
          </w:tcPr>
          <w:p w14:paraId="45BE156D" w14:textId="22ACEF2F" w:rsidR="002245C5" w:rsidRPr="00D25376" w:rsidRDefault="002245C5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Sparse and thin hair, high frontal hairline</w:t>
            </w:r>
          </w:p>
        </w:tc>
        <w:tc>
          <w:tcPr>
            <w:tcW w:w="625" w:type="pct"/>
            <w:vAlign w:val="center"/>
          </w:tcPr>
          <w:p w14:paraId="0DE26A0A" w14:textId="14B078EB" w:rsidR="002245C5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  <w:tc>
          <w:tcPr>
            <w:tcW w:w="610" w:type="pct"/>
            <w:vAlign w:val="center"/>
          </w:tcPr>
          <w:p w14:paraId="4273901C" w14:textId="2646DE37" w:rsidR="002245C5" w:rsidRPr="00D25376" w:rsidRDefault="00994D10" w:rsidP="004600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</w:pPr>
            <w:r w:rsidRPr="00D25376">
              <w:rPr>
                <w:rFonts w:eastAsia="Times New Roman" w:cs="Times New Roman"/>
                <w:color w:val="000000"/>
                <w:sz w:val="14"/>
                <w:szCs w:val="14"/>
                <w:lang w:val="en-US" w:eastAsia="it-IT"/>
              </w:rPr>
              <w:t>NOT ASSESSED</w:t>
            </w:r>
          </w:p>
        </w:tc>
      </w:tr>
    </w:tbl>
    <w:p w14:paraId="239B98D9" w14:textId="561C595F" w:rsidR="00CE20B6" w:rsidRPr="008F1A11" w:rsidRDefault="008F1A11" w:rsidP="002C6CEC">
      <w:pPr>
        <w:autoSpaceDE w:val="0"/>
        <w:autoSpaceDN w:val="0"/>
        <w:adjustRightInd w:val="0"/>
        <w:jc w:val="both"/>
        <w:rPr>
          <w:rFonts w:cstheme="minorHAnsi"/>
          <w:b/>
          <w:bCs/>
          <w:sz w:val="20"/>
          <w:szCs w:val="20"/>
          <w:lang w:val="en-US"/>
        </w:rPr>
      </w:pPr>
      <w:r w:rsidRPr="008F1A11">
        <w:rPr>
          <w:color w:val="212121"/>
          <w:sz w:val="20"/>
          <w:szCs w:val="20"/>
          <w:lang w:val="en-US"/>
        </w:rPr>
        <w:t>EEG: electroencephalography; MRI: magnetic resonance imaging; SD: standard deviation.</w:t>
      </w:r>
    </w:p>
    <w:p w14:paraId="56758A7B" w14:textId="77777777" w:rsidR="00D25376" w:rsidRPr="008F1A11" w:rsidRDefault="00D25376" w:rsidP="002C6CEC">
      <w:pPr>
        <w:autoSpaceDE w:val="0"/>
        <w:autoSpaceDN w:val="0"/>
        <w:adjustRightInd w:val="0"/>
        <w:jc w:val="both"/>
        <w:rPr>
          <w:rFonts w:cstheme="minorHAnsi"/>
          <w:b/>
          <w:bCs/>
          <w:lang w:val="en-US"/>
        </w:rPr>
      </w:pPr>
    </w:p>
    <w:p w14:paraId="39E64204" w14:textId="77777777" w:rsidR="00D25376" w:rsidRPr="008F1A11" w:rsidRDefault="00D25376" w:rsidP="002C6CEC">
      <w:pPr>
        <w:autoSpaceDE w:val="0"/>
        <w:autoSpaceDN w:val="0"/>
        <w:adjustRightInd w:val="0"/>
        <w:jc w:val="both"/>
        <w:rPr>
          <w:rFonts w:cstheme="minorHAnsi"/>
          <w:b/>
          <w:bCs/>
          <w:lang w:val="en-US"/>
        </w:rPr>
      </w:pPr>
    </w:p>
    <w:p w14:paraId="1EFE3A07" w14:textId="77777777" w:rsidR="00D25376" w:rsidRPr="008F1A11" w:rsidRDefault="00D25376" w:rsidP="002C6CEC">
      <w:pPr>
        <w:autoSpaceDE w:val="0"/>
        <w:autoSpaceDN w:val="0"/>
        <w:adjustRightInd w:val="0"/>
        <w:jc w:val="both"/>
        <w:rPr>
          <w:rFonts w:cstheme="minorHAnsi"/>
          <w:b/>
          <w:bCs/>
          <w:lang w:val="en-US"/>
        </w:rPr>
      </w:pPr>
    </w:p>
    <w:p w14:paraId="462219AD" w14:textId="77777777" w:rsidR="00D25376" w:rsidRPr="008F1A11" w:rsidRDefault="00D25376" w:rsidP="002C6CEC">
      <w:pPr>
        <w:autoSpaceDE w:val="0"/>
        <w:autoSpaceDN w:val="0"/>
        <w:adjustRightInd w:val="0"/>
        <w:jc w:val="both"/>
        <w:rPr>
          <w:rFonts w:cstheme="minorHAnsi"/>
          <w:b/>
          <w:bCs/>
          <w:lang w:val="en-US"/>
        </w:rPr>
      </w:pPr>
    </w:p>
    <w:p w14:paraId="20A4A08A" w14:textId="77777777" w:rsidR="00D25376" w:rsidRPr="008F1A11" w:rsidRDefault="00D25376" w:rsidP="002C6CEC">
      <w:pPr>
        <w:autoSpaceDE w:val="0"/>
        <w:autoSpaceDN w:val="0"/>
        <w:adjustRightInd w:val="0"/>
        <w:jc w:val="both"/>
        <w:rPr>
          <w:rFonts w:cstheme="minorHAnsi"/>
          <w:b/>
          <w:bCs/>
          <w:lang w:val="en-US"/>
        </w:rPr>
      </w:pPr>
    </w:p>
    <w:p w14:paraId="780BB852" w14:textId="77777777" w:rsidR="00D25376" w:rsidRPr="008F1A11" w:rsidRDefault="00D25376" w:rsidP="002C6CEC">
      <w:pPr>
        <w:autoSpaceDE w:val="0"/>
        <w:autoSpaceDN w:val="0"/>
        <w:adjustRightInd w:val="0"/>
        <w:jc w:val="both"/>
        <w:rPr>
          <w:rFonts w:cstheme="minorHAnsi"/>
          <w:b/>
          <w:bCs/>
          <w:lang w:val="en-US"/>
        </w:rPr>
      </w:pPr>
    </w:p>
    <w:p w14:paraId="638067D0" w14:textId="77777777" w:rsidR="00D25376" w:rsidRPr="008F1A11" w:rsidRDefault="00D25376" w:rsidP="002C6CEC">
      <w:pPr>
        <w:autoSpaceDE w:val="0"/>
        <w:autoSpaceDN w:val="0"/>
        <w:adjustRightInd w:val="0"/>
        <w:jc w:val="both"/>
        <w:rPr>
          <w:rFonts w:cstheme="minorHAnsi"/>
          <w:b/>
          <w:bCs/>
          <w:lang w:val="en-US"/>
        </w:rPr>
      </w:pPr>
    </w:p>
    <w:p w14:paraId="4A715189" w14:textId="77777777" w:rsidR="00D25376" w:rsidRPr="008F1A11" w:rsidRDefault="00D25376" w:rsidP="002C6CEC">
      <w:pPr>
        <w:autoSpaceDE w:val="0"/>
        <w:autoSpaceDN w:val="0"/>
        <w:adjustRightInd w:val="0"/>
        <w:jc w:val="both"/>
        <w:rPr>
          <w:rFonts w:cstheme="minorHAnsi"/>
          <w:b/>
          <w:bCs/>
          <w:lang w:val="en-US"/>
        </w:rPr>
      </w:pPr>
    </w:p>
    <w:p w14:paraId="440D74C8" w14:textId="77777777" w:rsidR="00D25376" w:rsidRPr="008F1A11" w:rsidRDefault="00D25376" w:rsidP="002C6CEC">
      <w:pPr>
        <w:autoSpaceDE w:val="0"/>
        <w:autoSpaceDN w:val="0"/>
        <w:adjustRightInd w:val="0"/>
        <w:jc w:val="both"/>
        <w:rPr>
          <w:rFonts w:cstheme="minorHAnsi"/>
          <w:b/>
          <w:bCs/>
          <w:lang w:val="en-US"/>
        </w:rPr>
      </w:pPr>
    </w:p>
    <w:p w14:paraId="4EE90D00" w14:textId="66637659" w:rsidR="00D25376" w:rsidRDefault="00D25376" w:rsidP="002C6CEC">
      <w:pPr>
        <w:autoSpaceDE w:val="0"/>
        <w:autoSpaceDN w:val="0"/>
        <w:adjustRightInd w:val="0"/>
        <w:jc w:val="both"/>
        <w:rPr>
          <w:rFonts w:cstheme="minorHAnsi"/>
          <w:b/>
          <w:bCs/>
          <w:lang w:val="en-US"/>
        </w:rPr>
      </w:pPr>
    </w:p>
    <w:p w14:paraId="10C02960" w14:textId="77777777" w:rsidR="008F1A11" w:rsidRPr="008F1A11" w:rsidRDefault="008F1A11" w:rsidP="002C6CEC">
      <w:pPr>
        <w:autoSpaceDE w:val="0"/>
        <w:autoSpaceDN w:val="0"/>
        <w:adjustRightInd w:val="0"/>
        <w:jc w:val="both"/>
        <w:rPr>
          <w:rFonts w:cstheme="minorHAnsi"/>
          <w:b/>
          <w:bCs/>
          <w:lang w:val="en-US"/>
        </w:rPr>
      </w:pPr>
    </w:p>
    <w:p w14:paraId="218FBD7D" w14:textId="35E738F7" w:rsidR="003F5128" w:rsidRDefault="007B25AD" w:rsidP="002C6CEC">
      <w:pPr>
        <w:autoSpaceDE w:val="0"/>
        <w:autoSpaceDN w:val="0"/>
        <w:adjustRightInd w:val="0"/>
        <w:jc w:val="both"/>
        <w:rPr>
          <w:rFonts w:cstheme="minorHAnsi"/>
          <w:b/>
          <w:bCs/>
        </w:rPr>
      </w:pPr>
      <w:r w:rsidRPr="00BC3A8C">
        <w:rPr>
          <w:rFonts w:cstheme="minorHAnsi"/>
          <w:b/>
          <w:bCs/>
        </w:rPr>
        <w:lastRenderedPageBreak/>
        <w:t xml:space="preserve">SUPPLEMENTARY MATERIAL </w:t>
      </w:r>
      <w:r w:rsidR="003F5128" w:rsidRPr="00BC3A8C">
        <w:rPr>
          <w:rFonts w:cstheme="minorHAnsi"/>
          <w:b/>
          <w:bCs/>
        </w:rPr>
        <w:t>REFERENCES</w:t>
      </w:r>
    </w:p>
    <w:p w14:paraId="02812BFC" w14:textId="77777777" w:rsidR="00D25376" w:rsidRPr="00BC3A8C" w:rsidRDefault="00D25376" w:rsidP="002C6CEC">
      <w:pPr>
        <w:autoSpaceDE w:val="0"/>
        <w:autoSpaceDN w:val="0"/>
        <w:adjustRightInd w:val="0"/>
        <w:jc w:val="both"/>
        <w:rPr>
          <w:rFonts w:cstheme="minorHAnsi"/>
          <w:b/>
          <w:bCs/>
        </w:rPr>
      </w:pPr>
    </w:p>
    <w:p w14:paraId="545D4E3C" w14:textId="59D3609E" w:rsidR="00F80DA7" w:rsidRPr="00D25376" w:rsidRDefault="00F80DA7" w:rsidP="00D25376">
      <w:pPr>
        <w:spacing w:line="276" w:lineRule="auto"/>
        <w:jc w:val="both"/>
        <w:rPr>
          <w:rStyle w:val="Collegamentoipertestuale"/>
          <w:rFonts w:ascii="Times New Roman" w:hAnsi="Times New Roman" w:cs="Times New Roman"/>
          <w:sz w:val="22"/>
          <w:szCs w:val="22"/>
          <w:lang w:val="en-US"/>
        </w:rPr>
      </w:pPr>
      <w:r w:rsidRPr="00D25376">
        <w:rPr>
          <w:rFonts w:ascii="Times New Roman" w:hAnsi="Times New Roman" w:cs="Times New Roman"/>
          <w:sz w:val="22"/>
          <w:szCs w:val="22"/>
        </w:rPr>
        <w:t xml:space="preserve">Barresi, S., Dentici, M. L., Manzoni, F., Bellacchio, E., Agolini, E., Pizzi, S., Ciolfi, A., Tarnopolsky, M., Brady, L., Garone, G., Novelli, A., Mei, D., Guerrini, R., Capuano, A., Pantaleoni, C., &amp; Tartaglia, M. (2020). 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>Infantile-Onset Syndromic Cerebellar Ataxia and CACNA1G Mutations. </w:t>
      </w:r>
      <w:r w:rsidRPr="00D25376">
        <w:rPr>
          <w:rFonts w:ascii="Times New Roman" w:hAnsi="Times New Roman" w:cs="Times New Roman"/>
          <w:i/>
          <w:iCs/>
          <w:sz w:val="22"/>
          <w:szCs w:val="22"/>
          <w:lang w:val="en-US"/>
        </w:rPr>
        <w:t>Pediatric neurology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>, </w:t>
      </w:r>
      <w:r w:rsidRPr="00D25376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104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, 40–45. </w:t>
      </w:r>
    </w:p>
    <w:p w14:paraId="0340C798" w14:textId="77777777" w:rsidR="00F80DA7" w:rsidRPr="00D25376" w:rsidRDefault="00F80DA7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6EA36A78" w14:textId="1D2E710E" w:rsidR="00F80DA7" w:rsidRPr="00D25376" w:rsidRDefault="00F80DA7" w:rsidP="00D25376">
      <w:pPr>
        <w:spacing w:line="276" w:lineRule="auto"/>
        <w:jc w:val="both"/>
        <w:rPr>
          <w:rStyle w:val="Collegamentoipertestuale"/>
          <w:rFonts w:ascii="Times New Roman" w:hAnsi="Times New Roman" w:cs="Times New Roman"/>
          <w:sz w:val="22"/>
          <w:szCs w:val="22"/>
          <w:lang w:val="en-US"/>
        </w:rPr>
      </w:pP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Berecki, G., Helbig, K. L., Ware, T. L., Grinton, B., Skraban, C. M., Marsh, E. D., Berkovic, S. F., &amp; Petrou, S. (2020). Novel Missense CACNA1G Mutations Associated with Infantile-Onset Developmental and Epileptic Encephalopathy. International journal of molecular sciences, </w:t>
      </w:r>
      <w:r w:rsidRPr="00D25376">
        <w:rPr>
          <w:rFonts w:ascii="Times New Roman" w:hAnsi="Times New Roman" w:cs="Times New Roman"/>
          <w:b/>
          <w:bCs/>
          <w:sz w:val="22"/>
          <w:szCs w:val="22"/>
          <w:lang w:val="en-US"/>
        </w:rPr>
        <w:t>21(17)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, 6333. </w:t>
      </w:r>
    </w:p>
    <w:p w14:paraId="25115162" w14:textId="246BDEFD" w:rsidR="00F80DA7" w:rsidRPr="00D25376" w:rsidRDefault="00F80DA7" w:rsidP="00D25376">
      <w:pPr>
        <w:spacing w:line="276" w:lineRule="auto"/>
        <w:jc w:val="both"/>
        <w:rPr>
          <w:rStyle w:val="Collegamentoipertestuale"/>
          <w:rFonts w:ascii="Times New Roman" w:hAnsi="Times New Roman" w:cs="Times New Roman"/>
          <w:sz w:val="22"/>
          <w:szCs w:val="22"/>
          <w:lang w:val="en-US"/>
        </w:rPr>
      </w:pPr>
    </w:p>
    <w:p w14:paraId="5D115DC7" w14:textId="19B3EFE5" w:rsidR="00F80DA7" w:rsidRPr="00D25376" w:rsidRDefault="00F80DA7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Casas-Alba, D., López-Sala, L., Pérez-Ordóñez, M., Mari-Vico, R., Bolasell, M., Martínez-Monseny, A. F., Muchart, J., Fernández-Fernández, J. M., Martorell, L., &amp; Serrano, M. (2021). Early-onset severe spinocerebellar ataxia 42 with neurodevelopmental deficits (SCA42ND): Case report, pharmacological trial, and literature review. American journal of medical genetics. Part A, </w:t>
      </w:r>
      <w:r w:rsidRPr="00D25376">
        <w:rPr>
          <w:rFonts w:ascii="Times New Roman" w:hAnsi="Times New Roman" w:cs="Times New Roman"/>
          <w:b/>
          <w:bCs/>
          <w:sz w:val="22"/>
          <w:szCs w:val="22"/>
          <w:lang w:val="en-US"/>
        </w:rPr>
        <w:t>185(1)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, 256–260. </w:t>
      </w:r>
    </w:p>
    <w:p w14:paraId="59566733" w14:textId="77777777" w:rsidR="00F80DA7" w:rsidRPr="00D25376" w:rsidRDefault="00F80DA7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62A7505A" w14:textId="2706D472" w:rsidR="002C6CEC" w:rsidRPr="00D25376" w:rsidRDefault="00D656DB" w:rsidP="00D25376">
      <w:pPr>
        <w:spacing w:line="276" w:lineRule="auto"/>
        <w:jc w:val="both"/>
        <w:rPr>
          <w:rStyle w:val="Collegamentoipertestuale"/>
          <w:rFonts w:ascii="Times New Roman" w:hAnsi="Times New Roman" w:cs="Times New Roman"/>
          <w:sz w:val="22"/>
          <w:szCs w:val="22"/>
          <w:lang w:val="en-US"/>
        </w:rPr>
      </w:pPr>
      <w:r w:rsidRPr="00D25376">
        <w:rPr>
          <w:rFonts w:ascii="Times New Roman" w:hAnsi="Times New Roman" w:cs="Times New Roman"/>
          <w:sz w:val="22"/>
          <w:szCs w:val="22"/>
          <w:lang w:val="en-US"/>
        </w:rPr>
        <w:t>Chemin, J., Siquier-Pernet, K., Nicouleau, M., Barcia, G., Ahmad, A., Medina-Cano, D., Hanein, S., Altin, N., Hubert, L., Bole-Feysot, C., Fourage, C., Nitschké, P., Thevenon, J., Rio, M., Blanc, P., Vidal, C., Bahi-Buisson, N., Desguerre, I., Munnich, A., Lyonnet, S., … Cantagrel, V. (2018). De novo mutation screening in childhood-onset cerebellar atrophy identifies gain-of-function mutations in the CACNA1G calcium channel gene. </w:t>
      </w:r>
      <w:r w:rsidRPr="00D25376">
        <w:rPr>
          <w:rFonts w:ascii="Times New Roman" w:hAnsi="Times New Roman" w:cs="Times New Roman"/>
          <w:i/>
          <w:iCs/>
          <w:sz w:val="22"/>
          <w:szCs w:val="22"/>
          <w:lang w:val="en-US"/>
        </w:rPr>
        <w:t>Brain : a journal of neurology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>, </w:t>
      </w:r>
      <w:r w:rsidRPr="00D25376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141</w:t>
      </w:r>
      <w:r w:rsidRPr="00D25376">
        <w:rPr>
          <w:rFonts w:ascii="Times New Roman" w:hAnsi="Times New Roman" w:cs="Times New Roman"/>
          <w:b/>
          <w:bCs/>
          <w:sz w:val="22"/>
          <w:szCs w:val="22"/>
          <w:lang w:val="en-US"/>
        </w:rPr>
        <w:t>(7)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, 1998–2013. </w:t>
      </w:r>
    </w:p>
    <w:p w14:paraId="30E7828D" w14:textId="3C8818AA" w:rsidR="007B25AD" w:rsidRPr="00D25376" w:rsidRDefault="007B25AD" w:rsidP="00D25376">
      <w:pPr>
        <w:spacing w:line="276" w:lineRule="auto"/>
        <w:jc w:val="both"/>
        <w:rPr>
          <w:rStyle w:val="Collegamentoipertestuale"/>
          <w:rFonts w:ascii="Times New Roman" w:hAnsi="Times New Roman" w:cs="Times New Roman"/>
          <w:sz w:val="22"/>
          <w:szCs w:val="22"/>
          <w:lang w:val="en-US"/>
        </w:rPr>
      </w:pPr>
    </w:p>
    <w:p w14:paraId="1DFE6FAD" w14:textId="4C10F25B" w:rsidR="007B25AD" w:rsidRPr="00D25376" w:rsidRDefault="007B25AD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D25376">
        <w:rPr>
          <w:rFonts w:ascii="Times New Roman" w:hAnsi="Times New Roman" w:cs="Times New Roman"/>
          <w:sz w:val="22"/>
          <w:szCs w:val="22"/>
          <w:lang w:val="en-US"/>
        </w:rPr>
        <w:t>Coutelier, M., Blesneac, I., Monteil, A., Monin, M. L., Ando, K., Mundwiller, E., Brusco, A., Le Ber, I., Anheim, M., Castrioto, A., Duyckaerts, C., Brice, A., Durr, A., Lory, P., &amp; Stevanin, G. (2015). A Recurrent Mutation in CACNA1G Alters Cav3.1 T-Type Calcium-Channel Conduction and Causes Autosomal-Dominant Cerebellar Ataxia. </w:t>
      </w:r>
      <w:r w:rsidRPr="00D25376">
        <w:rPr>
          <w:rFonts w:ascii="Times New Roman" w:hAnsi="Times New Roman" w:cs="Times New Roman"/>
          <w:i/>
          <w:iCs/>
          <w:sz w:val="22"/>
          <w:szCs w:val="22"/>
          <w:lang w:val="en-US"/>
        </w:rPr>
        <w:t>American journal of human genetics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>, </w:t>
      </w:r>
      <w:r w:rsidRPr="00D25376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97</w:t>
      </w:r>
      <w:r w:rsidRPr="00D25376">
        <w:rPr>
          <w:rFonts w:ascii="Times New Roman" w:hAnsi="Times New Roman" w:cs="Times New Roman"/>
          <w:b/>
          <w:bCs/>
          <w:sz w:val="22"/>
          <w:szCs w:val="22"/>
          <w:lang w:val="en-US"/>
        </w:rPr>
        <w:t>(5)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, 726–737. </w:t>
      </w:r>
    </w:p>
    <w:p w14:paraId="1A81A67B" w14:textId="77777777" w:rsidR="007B25AD" w:rsidRPr="00D25376" w:rsidRDefault="007B25AD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1ECB39DC" w14:textId="412E57D6" w:rsidR="00112453" w:rsidRPr="008D5F36" w:rsidRDefault="00112453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D5F36">
        <w:rPr>
          <w:rFonts w:ascii="Times New Roman" w:hAnsi="Times New Roman" w:cs="Times New Roman"/>
          <w:sz w:val="22"/>
          <w:szCs w:val="22"/>
          <w:lang w:val="en-US"/>
        </w:rPr>
        <w:t xml:space="preserve">Gazulla, J., Izquierdo-Alvarez, S., Ruiz-Fernández, E., Lázaro-Romero, A., &amp; Berciano, J. (2021). 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>Episodic Vestibulocerebellar Ataxia Associated with a </w:t>
      </w:r>
      <w:r w:rsidRPr="00D25376">
        <w:rPr>
          <w:rFonts w:ascii="Times New Roman" w:hAnsi="Times New Roman" w:cs="Times New Roman"/>
          <w:i/>
          <w:iCs/>
          <w:sz w:val="22"/>
          <w:szCs w:val="22"/>
          <w:lang w:val="en-US"/>
        </w:rPr>
        <w:t>CACNA1G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> Missense Variant. </w:t>
      </w:r>
      <w:r w:rsidRPr="00D25376">
        <w:rPr>
          <w:rFonts w:ascii="Times New Roman" w:hAnsi="Times New Roman" w:cs="Times New Roman"/>
          <w:i/>
          <w:iCs/>
          <w:sz w:val="22"/>
          <w:szCs w:val="22"/>
          <w:lang w:val="en-US"/>
        </w:rPr>
        <w:t>Case reports in neurology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>, </w:t>
      </w:r>
      <w:r w:rsidRPr="00D25376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13</w:t>
      </w:r>
      <w:r w:rsidRPr="00D25376">
        <w:rPr>
          <w:rFonts w:ascii="Times New Roman" w:hAnsi="Times New Roman" w:cs="Times New Roman"/>
          <w:b/>
          <w:bCs/>
          <w:sz w:val="22"/>
          <w:szCs w:val="22"/>
          <w:lang w:val="en-US"/>
        </w:rPr>
        <w:t>(2)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, 347–354. </w:t>
      </w:r>
    </w:p>
    <w:p w14:paraId="323CE028" w14:textId="77777777" w:rsidR="00112453" w:rsidRPr="008D5F36" w:rsidRDefault="00112453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151874DC" w14:textId="29EC9139" w:rsidR="00B86B05" w:rsidRPr="00D25376" w:rsidRDefault="00B86B05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D5F36">
        <w:rPr>
          <w:rFonts w:ascii="Times New Roman" w:hAnsi="Times New Roman" w:cs="Times New Roman"/>
          <w:sz w:val="22"/>
          <w:szCs w:val="22"/>
          <w:lang w:val="en-US"/>
        </w:rPr>
        <w:t xml:space="preserve">Hara, N., Nezu, T., Kobatake, K., Morino, H., Kawakami, H., &amp; Maruyama, H. (2019). 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>Treatment of intractable resting tremor of spinocerebellar ataxia 42 with zonisamide. </w:t>
      </w:r>
      <w:r w:rsidRPr="00D25376">
        <w:rPr>
          <w:rFonts w:ascii="Times New Roman" w:hAnsi="Times New Roman" w:cs="Times New Roman"/>
          <w:i/>
          <w:iCs/>
          <w:sz w:val="22"/>
          <w:szCs w:val="22"/>
          <w:lang w:val="en-US"/>
        </w:rPr>
        <w:t>Journal of the neurological sciences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>, </w:t>
      </w:r>
      <w:r w:rsidRPr="00D25376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396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, 119–120. </w:t>
      </w:r>
    </w:p>
    <w:p w14:paraId="41CDDFF2" w14:textId="77777777" w:rsidR="00B86B05" w:rsidRPr="00D25376" w:rsidRDefault="00B86B05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1530A8EC" w14:textId="738C016F" w:rsidR="00CA727B" w:rsidRPr="00D25376" w:rsidRDefault="00CA727B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Hashiguchi, S., Doi, H., Kunii, M., Nakamura, Y., Shimuta, M., Suzuki, E., Koyano, S., Okubo, M., Kishida, H., Shiina, M., Ogata, K., Hirashima, F., Inoue, Y., Kubota, S., Hayashi, N., Nakamura, H., Takahashi, K., Katsumoto, A., Tada, M., Tanaka, K., … Tanaka, F. (2019). Ataxic phenotype with altered CaV3.1 channel property in a mouse model for spinocerebellar ataxia 42. Neurobiology of disease, </w:t>
      </w:r>
      <w:r w:rsidRPr="00D25376">
        <w:rPr>
          <w:rFonts w:ascii="Times New Roman" w:hAnsi="Times New Roman" w:cs="Times New Roman"/>
          <w:b/>
          <w:bCs/>
          <w:sz w:val="22"/>
          <w:szCs w:val="22"/>
          <w:lang w:val="en-US"/>
        </w:rPr>
        <w:t>130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, 104516. </w:t>
      </w:r>
    </w:p>
    <w:p w14:paraId="57E1E1FB" w14:textId="77777777" w:rsidR="00CA727B" w:rsidRPr="00D25376" w:rsidRDefault="00CA727B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7421712A" w14:textId="5D1FF556" w:rsidR="007B25AD" w:rsidRPr="00D25376" w:rsidRDefault="007B25AD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D25376">
        <w:rPr>
          <w:rFonts w:ascii="Times New Roman" w:hAnsi="Times New Roman" w:cs="Times New Roman"/>
          <w:sz w:val="22"/>
          <w:szCs w:val="22"/>
          <w:lang w:val="en-US"/>
        </w:rPr>
        <w:t>Kimura, M., Yabe, I., Hama, Y., Eguchi, K., Ura, S., Tsuzaka, K., Tsuji, S., &amp; Sasaki, H. (2017). SCA42 mutation analysis in a case series of Japanese patients with spinocerebellar ataxia. </w:t>
      </w:r>
      <w:r w:rsidRPr="00D25376">
        <w:rPr>
          <w:rFonts w:ascii="Times New Roman" w:hAnsi="Times New Roman" w:cs="Times New Roman"/>
          <w:i/>
          <w:iCs/>
          <w:sz w:val="22"/>
          <w:szCs w:val="22"/>
          <w:lang w:val="en-US"/>
        </w:rPr>
        <w:t>Journal of human genetics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>, </w:t>
      </w:r>
      <w:r w:rsidRPr="00D25376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62</w:t>
      </w:r>
      <w:r w:rsidRPr="00D25376">
        <w:rPr>
          <w:rFonts w:ascii="Times New Roman" w:hAnsi="Times New Roman" w:cs="Times New Roman"/>
          <w:b/>
          <w:bCs/>
          <w:sz w:val="22"/>
          <w:szCs w:val="22"/>
          <w:lang w:val="en-US"/>
        </w:rPr>
        <w:t>(9)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, 857–859. </w:t>
      </w:r>
    </w:p>
    <w:p w14:paraId="1A249D0C" w14:textId="77777777" w:rsidR="002C6CEC" w:rsidRPr="00D25376" w:rsidRDefault="002C6CEC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3F136D11" w14:textId="2E13C161" w:rsidR="00D656DB" w:rsidRPr="00D25376" w:rsidRDefault="002245C5" w:rsidP="00D25376">
      <w:pPr>
        <w:spacing w:line="276" w:lineRule="auto"/>
        <w:jc w:val="both"/>
        <w:rPr>
          <w:rStyle w:val="Collegamentoipertestuale"/>
          <w:rFonts w:ascii="Times New Roman" w:hAnsi="Times New Roman" w:cs="Times New Roman"/>
          <w:sz w:val="22"/>
          <w:szCs w:val="22"/>
          <w:lang w:val="en-US"/>
        </w:rPr>
      </w:pP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Kunii, M., Doi, H., Hashiguchi, S., Matsuishi, T., Sakai, Y., Iai, M., Okubo, M., Nakamura, H., Takahashi, K., Katsumoto, A., Tada, M., Takeuchi, H., Ishikawa, T., Miyake, N., Saitsu, H., Matsumoto, N., &amp; Tanaka, F. (2020). De novo CACNA1G variants in developmental delay and early-onset epileptic encephalopathies. Journal of the neurological sciences, </w:t>
      </w:r>
      <w:r w:rsidRPr="00D25376">
        <w:rPr>
          <w:rFonts w:ascii="Times New Roman" w:hAnsi="Times New Roman" w:cs="Times New Roman"/>
          <w:b/>
          <w:bCs/>
          <w:sz w:val="22"/>
          <w:szCs w:val="22"/>
          <w:lang w:val="en-US"/>
        </w:rPr>
        <w:t>416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, 117047. </w:t>
      </w:r>
    </w:p>
    <w:p w14:paraId="7E4E8C30" w14:textId="77777777" w:rsidR="00D065BE" w:rsidRPr="00D25376" w:rsidRDefault="00D065BE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4FC5FD38" w14:textId="46EE779C" w:rsidR="00D065BE" w:rsidRPr="00D25376" w:rsidRDefault="00D065BE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D5F36">
        <w:rPr>
          <w:rFonts w:ascii="Times New Roman" w:hAnsi="Times New Roman" w:cs="Times New Roman"/>
          <w:sz w:val="22"/>
          <w:szCs w:val="22"/>
          <w:lang w:val="en-US"/>
        </w:rPr>
        <w:t xml:space="preserve">Li, X., Zhou, C., Cui, L., Zhu, L., Du, H., Liu, J., Wang, C., &amp; Fang, S. (2018). 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>A case of a novel CACNA1G mutation from a Chinese family with SCA42: A case report and literature review. </w:t>
      </w:r>
      <w:r w:rsidRPr="00D25376">
        <w:rPr>
          <w:rFonts w:ascii="Times New Roman" w:hAnsi="Times New Roman" w:cs="Times New Roman"/>
          <w:i/>
          <w:iCs/>
          <w:sz w:val="22"/>
          <w:szCs w:val="22"/>
          <w:lang w:val="en-US"/>
        </w:rPr>
        <w:t>Medicine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>, </w:t>
      </w:r>
      <w:r w:rsidRPr="00D25376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97</w:t>
      </w:r>
      <w:r w:rsidRPr="00D25376">
        <w:rPr>
          <w:rFonts w:ascii="Times New Roman" w:hAnsi="Times New Roman" w:cs="Times New Roman"/>
          <w:b/>
          <w:bCs/>
          <w:sz w:val="22"/>
          <w:szCs w:val="22"/>
          <w:lang w:val="en-US"/>
        </w:rPr>
        <w:t>(36)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, e12148. </w:t>
      </w:r>
    </w:p>
    <w:p w14:paraId="23991627" w14:textId="473DD28D" w:rsidR="002C6CEC" w:rsidRPr="00D25376" w:rsidRDefault="002C6CEC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29C34716" w14:textId="456F7F8D" w:rsidR="007B25AD" w:rsidRPr="00D25376" w:rsidRDefault="007B25AD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Morino, H., Matsuda, Y., Muguruma, K., Miyamoto, R., Ohsawa, R., Ohtake, T., Otobe, R., Watanabe, M., Maruyama, H., Hashimoto, K., &amp; Kawakami, H. (2015). A mutation in the low voltage-gated calcium channel CACNA1G alters the physiological properties of the channel, causing spinocerebellar ataxia. Molecular brain, </w:t>
      </w:r>
      <w:r w:rsidRPr="00D25376">
        <w:rPr>
          <w:rFonts w:ascii="Times New Roman" w:hAnsi="Times New Roman" w:cs="Times New Roman"/>
          <w:b/>
          <w:bCs/>
          <w:sz w:val="22"/>
          <w:szCs w:val="22"/>
          <w:lang w:val="en-US"/>
        </w:rPr>
        <w:t>8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, 89. </w:t>
      </w:r>
    </w:p>
    <w:p w14:paraId="5A87FF36" w14:textId="43B86ACD" w:rsidR="007B25AD" w:rsidRPr="00D25376" w:rsidRDefault="007B25AD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14E60B8C" w14:textId="617D22EE" w:rsidR="008A1B7F" w:rsidRPr="00D25376" w:rsidRDefault="008A1B7F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D25376">
        <w:rPr>
          <w:rFonts w:ascii="Times New Roman" w:hAnsi="Times New Roman" w:cs="Times New Roman"/>
          <w:sz w:val="22"/>
          <w:szCs w:val="22"/>
          <w:lang w:val="en-US"/>
        </w:rPr>
        <w:lastRenderedPageBreak/>
        <w:t xml:space="preserve">Ngo, K., Aker, M., Petty, L. E., Chen, J., Cavalcanti, F., Nelson, A. B., Hassin-Baer, S., Geschwind, M. D., Perlman, S., Italiano, D., Laganà, A., Cavallaro, S., Coppola, G., Below, J. E., &amp; Fogel, B. L. (2018). Expanding the global prevalence of spinocerebellar ataxia type 42. Neurology. Genetics, </w:t>
      </w:r>
      <w:r w:rsidRPr="00D25376">
        <w:rPr>
          <w:rFonts w:ascii="Times New Roman" w:hAnsi="Times New Roman" w:cs="Times New Roman"/>
          <w:b/>
          <w:bCs/>
          <w:sz w:val="22"/>
          <w:szCs w:val="22"/>
          <w:lang w:val="en-US"/>
        </w:rPr>
        <w:t>4(3)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, e232. </w:t>
      </w:r>
    </w:p>
    <w:p w14:paraId="708B08B9" w14:textId="7AC1A28B" w:rsidR="008A1B7F" w:rsidRPr="00D25376" w:rsidRDefault="008A1B7F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7DD1B6F3" w14:textId="18B1F515" w:rsidR="00D753EC" w:rsidRPr="00D25376" w:rsidRDefault="00D753EC" w:rsidP="00D25376">
      <w:pPr>
        <w:spacing w:line="276" w:lineRule="auto"/>
        <w:jc w:val="both"/>
        <w:rPr>
          <w:rStyle w:val="Collegamentoipertestuale"/>
          <w:rFonts w:ascii="Times New Roman" w:hAnsi="Times New Roman" w:cs="Times New Roman"/>
          <w:sz w:val="22"/>
          <w:szCs w:val="22"/>
          <w:lang w:val="en-US"/>
        </w:rPr>
      </w:pPr>
      <w:r w:rsidRPr="00D25376">
        <w:rPr>
          <w:rFonts w:ascii="Times New Roman" w:hAnsi="Times New Roman" w:cs="Times New Roman"/>
          <w:sz w:val="22"/>
          <w:szCs w:val="22"/>
          <w:lang w:val="en-US"/>
        </w:rPr>
        <w:t>Riquet, A., Cleuziou, P., Floret, V., Quesque, F., Defoort, S., &amp; Smol, T. (2023). Paroxysmal Tonic Upgaze in a Patient With Congenital Ataxia due to a De Novo Missense Variant of CACNA1G. </w:t>
      </w:r>
      <w:r w:rsidRPr="00D25376">
        <w:rPr>
          <w:rFonts w:ascii="Times New Roman" w:hAnsi="Times New Roman" w:cs="Times New Roman"/>
          <w:i/>
          <w:iCs/>
          <w:sz w:val="22"/>
          <w:szCs w:val="22"/>
          <w:lang w:val="en-US"/>
        </w:rPr>
        <w:t>Pediatric neurology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>, </w:t>
      </w:r>
      <w:r w:rsidRPr="00D25376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>139</w:t>
      </w: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, 22–23. </w:t>
      </w:r>
    </w:p>
    <w:p w14:paraId="3E495B93" w14:textId="1F4AEDFF" w:rsidR="00BC3A8C" w:rsidRPr="00D25376" w:rsidRDefault="00BC3A8C" w:rsidP="00D25376">
      <w:pPr>
        <w:spacing w:line="276" w:lineRule="auto"/>
        <w:jc w:val="both"/>
        <w:rPr>
          <w:rStyle w:val="Collegamentoipertestuale"/>
          <w:rFonts w:ascii="Times New Roman" w:hAnsi="Times New Roman" w:cs="Times New Roman"/>
          <w:sz w:val="22"/>
          <w:szCs w:val="22"/>
          <w:lang w:val="en-US"/>
        </w:rPr>
      </w:pPr>
    </w:p>
    <w:p w14:paraId="18991014" w14:textId="74EAE8E0" w:rsidR="00BC3A8C" w:rsidRPr="00D25376" w:rsidRDefault="00BC3A8C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D25376">
        <w:rPr>
          <w:rFonts w:ascii="Times New Roman" w:hAnsi="Times New Roman" w:cs="Times New Roman"/>
          <w:sz w:val="22"/>
          <w:szCs w:val="22"/>
          <w:lang w:val="en-US"/>
        </w:rPr>
        <w:t xml:space="preserve">Tadel F, Baillet S, Mosher JC, Pantazis D, Leahy RM. Brainstorm: a user-friendly application for MEG/EEG analysis. Comput Intell Neurosci 2011 </w:t>
      </w:r>
    </w:p>
    <w:p w14:paraId="01A5FC00" w14:textId="77777777" w:rsidR="00D753EC" w:rsidRPr="00D25376" w:rsidRDefault="00D753EC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716492D1" w14:textId="77777777" w:rsidR="00D753EC" w:rsidRPr="00D25376" w:rsidRDefault="00D753EC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71859FDC" w14:textId="576A8526" w:rsidR="00D753EC" w:rsidRPr="00D25376" w:rsidRDefault="00D753EC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01C1F4B3" w14:textId="77777777" w:rsidR="000C4109" w:rsidRPr="00D25376" w:rsidRDefault="000C4109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070F9271" w14:textId="77777777" w:rsidR="000C4109" w:rsidRPr="00D25376" w:rsidRDefault="000C4109" w:rsidP="00D25376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281C210" w14:textId="77777777" w:rsidR="000C4109" w:rsidRPr="00D25376" w:rsidRDefault="000C4109" w:rsidP="00D25376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8C27501" w14:textId="77777777" w:rsidR="000C4109" w:rsidRPr="00D25376" w:rsidRDefault="000C4109" w:rsidP="00D2537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sectPr w:rsidR="000C4109" w:rsidRPr="00D25376" w:rsidSect="00D25376">
      <w:pgSz w:w="11900" w:h="16840"/>
      <w:pgMar w:top="720" w:right="567" w:bottom="81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39E13" w14:textId="77777777" w:rsidR="00F47B10" w:rsidRDefault="00F47B10" w:rsidP="003F5128">
      <w:r>
        <w:separator/>
      </w:r>
    </w:p>
  </w:endnote>
  <w:endnote w:type="continuationSeparator" w:id="0">
    <w:p w14:paraId="2FDBE7DF" w14:textId="77777777" w:rsidR="00F47B10" w:rsidRDefault="00F47B10" w:rsidP="003F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29D32" w14:textId="77777777" w:rsidR="00F47B10" w:rsidRDefault="00F47B10" w:rsidP="003F5128">
      <w:r>
        <w:separator/>
      </w:r>
    </w:p>
  </w:footnote>
  <w:footnote w:type="continuationSeparator" w:id="0">
    <w:p w14:paraId="0A31BBC4" w14:textId="77777777" w:rsidR="00F47B10" w:rsidRDefault="00F47B10" w:rsidP="003F5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activeWritingStyle w:appName="MSWord" w:lang="it-IT" w:vendorID="64" w:dllVersion="0" w:nlCheck="1" w:checkStyle="0"/>
  <w:activeWritingStyle w:appName="MSWord" w:lang="en-US" w:vendorID="64" w:dllVersion="0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C1"/>
    <w:rsid w:val="00007B14"/>
    <w:rsid w:val="000415BC"/>
    <w:rsid w:val="0005417E"/>
    <w:rsid w:val="0005481A"/>
    <w:rsid w:val="00062C93"/>
    <w:rsid w:val="00077EF4"/>
    <w:rsid w:val="00096012"/>
    <w:rsid w:val="000C4109"/>
    <w:rsid w:val="000C616E"/>
    <w:rsid w:val="000E1A21"/>
    <w:rsid w:val="0010743F"/>
    <w:rsid w:val="00107A09"/>
    <w:rsid w:val="00112453"/>
    <w:rsid w:val="00131C44"/>
    <w:rsid w:val="00164F0D"/>
    <w:rsid w:val="0017532E"/>
    <w:rsid w:val="00182A1F"/>
    <w:rsid w:val="001B79DD"/>
    <w:rsid w:val="001C04BA"/>
    <w:rsid w:val="001F2BC5"/>
    <w:rsid w:val="002067FA"/>
    <w:rsid w:val="002245C5"/>
    <w:rsid w:val="00247243"/>
    <w:rsid w:val="002A7C4E"/>
    <w:rsid w:val="002C6CEC"/>
    <w:rsid w:val="002E1B35"/>
    <w:rsid w:val="00301FA9"/>
    <w:rsid w:val="003210A6"/>
    <w:rsid w:val="00331945"/>
    <w:rsid w:val="00342EE7"/>
    <w:rsid w:val="003503C0"/>
    <w:rsid w:val="00385E92"/>
    <w:rsid w:val="003F5128"/>
    <w:rsid w:val="003F6117"/>
    <w:rsid w:val="00420EF5"/>
    <w:rsid w:val="0046000C"/>
    <w:rsid w:val="0046722E"/>
    <w:rsid w:val="00476278"/>
    <w:rsid w:val="004817B0"/>
    <w:rsid w:val="00485CC1"/>
    <w:rsid w:val="00495BA8"/>
    <w:rsid w:val="004A3274"/>
    <w:rsid w:val="004C3F37"/>
    <w:rsid w:val="004D0D04"/>
    <w:rsid w:val="004E1FC6"/>
    <w:rsid w:val="004E715B"/>
    <w:rsid w:val="005275FF"/>
    <w:rsid w:val="00552DCB"/>
    <w:rsid w:val="005602A3"/>
    <w:rsid w:val="005873DA"/>
    <w:rsid w:val="005B7A1B"/>
    <w:rsid w:val="005E0D84"/>
    <w:rsid w:val="00623750"/>
    <w:rsid w:val="00634F98"/>
    <w:rsid w:val="00652F02"/>
    <w:rsid w:val="00667422"/>
    <w:rsid w:val="006762B8"/>
    <w:rsid w:val="0068514A"/>
    <w:rsid w:val="006B0999"/>
    <w:rsid w:val="006B5F1A"/>
    <w:rsid w:val="006E780D"/>
    <w:rsid w:val="006F3682"/>
    <w:rsid w:val="00720601"/>
    <w:rsid w:val="007225B8"/>
    <w:rsid w:val="00774ECA"/>
    <w:rsid w:val="00786FDB"/>
    <w:rsid w:val="00787F72"/>
    <w:rsid w:val="00794D60"/>
    <w:rsid w:val="007B25AD"/>
    <w:rsid w:val="007B5B04"/>
    <w:rsid w:val="007E7C75"/>
    <w:rsid w:val="007F15FA"/>
    <w:rsid w:val="00864921"/>
    <w:rsid w:val="008770A5"/>
    <w:rsid w:val="008A1B7F"/>
    <w:rsid w:val="008D5F36"/>
    <w:rsid w:val="008E46A8"/>
    <w:rsid w:val="008F1A11"/>
    <w:rsid w:val="0090360B"/>
    <w:rsid w:val="00905BCD"/>
    <w:rsid w:val="0094195A"/>
    <w:rsid w:val="00972F9D"/>
    <w:rsid w:val="00986951"/>
    <w:rsid w:val="00994D10"/>
    <w:rsid w:val="00996D70"/>
    <w:rsid w:val="009E0D8C"/>
    <w:rsid w:val="009F1D39"/>
    <w:rsid w:val="009F46EE"/>
    <w:rsid w:val="00A23E4C"/>
    <w:rsid w:val="00A27A53"/>
    <w:rsid w:val="00A36027"/>
    <w:rsid w:val="00AC3217"/>
    <w:rsid w:val="00AF7AA1"/>
    <w:rsid w:val="00B407B3"/>
    <w:rsid w:val="00B427A2"/>
    <w:rsid w:val="00B50827"/>
    <w:rsid w:val="00B86B05"/>
    <w:rsid w:val="00BA31D6"/>
    <w:rsid w:val="00BC068C"/>
    <w:rsid w:val="00BC3A8C"/>
    <w:rsid w:val="00BE5B3C"/>
    <w:rsid w:val="00C11810"/>
    <w:rsid w:val="00C17862"/>
    <w:rsid w:val="00C51FCB"/>
    <w:rsid w:val="00C56107"/>
    <w:rsid w:val="00C62960"/>
    <w:rsid w:val="00C66FAD"/>
    <w:rsid w:val="00C85801"/>
    <w:rsid w:val="00CA727B"/>
    <w:rsid w:val="00CB7DD8"/>
    <w:rsid w:val="00CC3685"/>
    <w:rsid w:val="00CE20B6"/>
    <w:rsid w:val="00CE4595"/>
    <w:rsid w:val="00CF1638"/>
    <w:rsid w:val="00CF1694"/>
    <w:rsid w:val="00CF37DE"/>
    <w:rsid w:val="00D04A80"/>
    <w:rsid w:val="00D065BE"/>
    <w:rsid w:val="00D11A2D"/>
    <w:rsid w:val="00D25376"/>
    <w:rsid w:val="00D33F95"/>
    <w:rsid w:val="00D37E10"/>
    <w:rsid w:val="00D45DA2"/>
    <w:rsid w:val="00D52B6D"/>
    <w:rsid w:val="00D656DB"/>
    <w:rsid w:val="00D753EC"/>
    <w:rsid w:val="00D84445"/>
    <w:rsid w:val="00D853A0"/>
    <w:rsid w:val="00DA0AD1"/>
    <w:rsid w:val="00DC6F90"/>
    <w:rsid w:val="00DD1EAE"/>
    <w:rsid w:val="00DE1D9D"/>
    <w:rsid w:val="00DF0F84"/>
    <w:rsid w:val="00E32C28"/>
    <w:rsid w:val="00E654F7"/>
    <w:rsid w:val="00E96E3D"/>
    <w:rsid w:val="00EA4B76"/>
    <w:rsid w:val="00ED51E5"/>
    <w:rsid w:val="00EF307A"/>
    <w:rsid w:val="00F10E15"/>
    <w:rsid w:val="00F17C84"/>
    <w:rsid w:val="00F47B10"/>
    <w:rsid w:val="00F5041D"/>
    <w:rsid w:val="00F704A5"/>
    <w:rsid w:val="00F80DA7"/>
    <w:rsid w:val="00FA5C12"/>
    <w:rsid w:val="00FB6D05"/>
    <w:rsid w:val="00FE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ED310"/>
  <w15:chartTrackingRefBased/>
  <w15:docId w15:val="{C3ABE1D6-954E-4642-9064-388CBDD43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85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B5F1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chiara">
    <w:name w:val="Grid Table Light"/>
    <w:basedOn w:val="Tabellanormale"/>
    <w:uiPriority w:val="40"/>
    <w:rsid w:val="005E0D8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uiPriority w:val="41"/>
    <w:rsid w:val="005E0D8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D8444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gliatab3">
    <w:name w:val="Grid Table 3"/>
    <w:basedOn w:val="Tabellanormale"/>
    <w:uiPriority w:val="48"/>
    <w:rsid w:val="00D8444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elenco7acolori">
    <w:name w:val="List Table 7 Colorful"/>
    <w:basedOn w:val="Tabellanormale"/>
    <w:uiPriority w:val="52"/>
    <w:rsid w:val="00D8444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2">
    <w:name w:val="List Table 2"/>
    <w:basedOn w:val="Tabellanormale"/>
    <w:uiPriority w:val="47"/>
    <w:rsid w:val="007E7C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">
    <w:name w:val="Grid Table 6 Colorful"/>
    <w:basedOn w:val="Tabellanormale"/>
    <w:uiPriority w:val="51"/>
    <w:rsid w:val="00DF0F8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62B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62B8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A4B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4B7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F51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5128"/>
  </w:style>
  <w:style w:type="paragraph" w:styleId="Pidipagina">
    <w:name w:val="footer"/>
    <w:basedOn w:val="Normale"/>
    <w:link w:val="PidipaginaCarattere"/>
    <w:uiPriority w:val="99"/>
    <w:unhideWhenUsed/>
    <w:rsid w:val="003F51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5128"/>
  </w:style>
  <w:style w:type="character" w:styleId="Rimandocommento">
    <w:name w:val="annotation reference"/>
    <w:basedOn w:val="Carpredefinitoparagrafo"/>
    <w:uiPriority w:val="99"/>
    <w:semiHidden/>
    <w:unhideWhenUsed/>
    <w:rsid w:val="00F80D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80DA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80DA7"/>
    <w:rPr>
      <w:sz w:val="20"/>
      <w:szCs w:val="20"/>
    </w:rPr>
  </w:style>
  <w:style w:type="paragraph" w:customStyle="1" w:styleId="p">
    <w:name w:val="p"/>
    <w:basedOn w:val="Normale"/>
    <w:link w:val="pCarattere"/>
    <w:rsid w:val="008F1A1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pCarattere">
    <w:name w:val="p Carattere"/>
    <w:basedOn w:val="Carpredefinitoparagrafo"/>
    <w:link w:val="p"/>
    <w:rsid w:val="008F1A11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42954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3650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3040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2937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2917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7927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3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3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4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6592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2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3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9280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0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0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672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13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9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449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964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7934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5755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9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2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47660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5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4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2709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70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73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8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85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9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53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8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5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9684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8879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1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3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6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1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7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130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2388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3800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5070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7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1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1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156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5153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83345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97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5067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3156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516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64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26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0676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9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6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6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8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49283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2041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7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1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9433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1026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5256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5097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232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21071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3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2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4286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21042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344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3415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812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1960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3016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21316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5903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447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03354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9068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0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40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237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6846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3039</Words>
  <Characters>17324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De Giorgi</dc:creator>
  <cp:keywords/>
  <dc:description/>
  <cp:lastModifiedBy>serena galosi</cp:lastModifiedBy>
  <cp:revision>3</cp:revision>
  <dcterms:created xsi:type="dcterms:W3CDTF">2024-07-24T20:54:00Z</dcterms:created>
  <dcterms:modified xsi:type="dcterms:W3CDTF">2024-07-24T20:55:00Z</dcterms:modified>
</cp:coreProperties>
</file>