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B04EA1" w14:textId="22EE8A17" w:rsidR="00246CFC" w:rsidRPr="007E5E80" w:rsidRDefault="007E5E80" w:rsidP="00246CFC">
      <w:pPr>
        <w:rPr>
          <w:rFonts w:asciiTheme="minorHAnsi" w:hAnsiTheme="minorHAnsi"/>
          <w:b/>
        </w:rPr>
      </w:pPr>
      <w:r w:rsidRPr="007E5E80">
        <w:rPr>
          <w:rFonts w:asciiTheme="minorHAnsi" w:hAnsiTheme="minorHAnsi"/>
          <w:b/>
        </w:rPr>
        <w:t>Supplementary Material:</w:t>
      </w:r>
    </w:p>
    <w:p w14:paraId="09C56875" w14:textId="6F82A2D6" w:rsidR="003E6262" w:rsidRDefault="007E5E80" w:rsidP="00246CFC">
      <w:pPr>
        <w:rPr>
          <w:rFonts w:asciiTheme="minorHAnsi" w:hAnsiTheme="minorHAnsi"/>
          <w:b/>
        </w:rPr>
      </w:pPr>
      <w:r>
        <w:rPr>
          <w:rFonts w:asciiTheme="minorHAnsi" w:hAnsiTheme="minorHAnsi"/>
          <w:b/>
        </w:rPr>
        <w:t xml:space="preserve">Title: </w:t>
      </w:r>
      <w:r w:rsidR="00C838FF" w:rsidRPr="00A001DB">
        <w:rPr>
          <w:rFonts w:asciiTheme="minorHAnsi" w:hAnsiTheme="minorHAnsi"/>
          <w:b/>
        </w:rPr>
        <w:t>Development of a framework based on reflective MCDA to support patient-clinician shared decision-making: the</w:t>
      </w:r>
      <w:r w:rsidR="00C838FF">
        <w:rPr>
          <w:rFonts w:asciiTheme="minorHAnsi" w:hAnsiTheme="minorHAnsi"/>
          <w:b/>
        </w:rPr>
        <w:t xml:space="preserve"> case of the management of </w:t>
      </w:r>
      <w:proofErr w:type="spellStart"/>
      <w:r w:rsidR="00C838FF">
        <w:rPr>
          <w:rFonts w:asciiTheme="minorHAnsi" w:hAnsiTheme="minorHAnsi"/>
          <w:b/>
        </w:rPr>
        <w:t>gastroenteropancreatic</w:t>
      </w:r>
      <w:proofErr w:type="spellEnd"/>
      <w:r w:rsidR="00C838FF">
        <w:rPr>
          <w:rFonts w:asciiTheme="minorHAnsi" w:hAnsiTheme="minorHAnsi"/>
          <w:b/>
        </w:rPr>
        <w:t xml:space="preserve"> neuroendocrine tumors (GEP-NET) in the United States</w:t>
      </w:r>
    </w:p>
    <w:p w14:paraId="58CAD8FA" w14:textId="077B1D83" w:rsidR="007E5E80" w:rsidRPr="005F2AF8" w:rsidRDefault="007E5E80" w:rsidP="00246CFC">
      <w:pPr>
        <w:rPr>
          <w:rFonts w:asciiTheme="minorHAnsi" w:hAnsiTheme="minorHAnsi"/>
          <w:b/>
        </w:rPr>
      </w:pPr>
      <w:r>
        <w:rPr>
          <w:rFonts w:asciiTheme="minorHAnsi" w:hAnsiTheme="minorHAnsi"/>
          <w:b/>
        </w:rPr>
        <w:t xml:space="preserve">Journal: </w:t>
      </w:r>
      <w:r w:rsidR="00C838FF">
        <w:rPr>
          <w:rFonts w:asciiTheme="minorHAnsi" w:hAnsiTheme="minorHAnsi"/>
          <w:b/>
        </w:rPr>
        <w:t>Advances in Therapy</w:t>
      </w:r>
    </w:p>
    <w:p w14:paraId="79024E9A" w14:textId="77777777" w:rsidR="009244FF" w:rsidRDefault="009244FF" w:rsidP="009244FF"/>
    <w:p w14:paraId="688E7409" w14:textId="77777777" w:rsidR="009244FF" w:rsidRPr="00D04E53" w:rsidRDefault="009244FF" w:rsidP="009244FF"/>
    <w:p w14:paraId="3C06747B" w14:textId="3C517D4C" w:rsidR="009244FF" w:rsidRDefault="009244FF" w:rsidP="009244FF">
      <w:r>
        <w:t>1</w:t>
      </w:r>
      <w:r w:rsidRPr="006C5D71">
        <w:t xml:space="preserve"> </w:t>
      </w:r>
      <w:proofErr w:type="spellStart"/>
      <w:r w:rsidR="003F40E5" w:rsidRPr="006C5D71">
        <w:t>Analytica</w:t>
      </w:r>
      <w:proofErr w:type="spellEnd"/>
      <w:r w:rsidR="003F40E5">
        <w:t xml:space="preserve"> Laser</w:t>
      </w:r>
      <w:r w:rsidRPr="006C5D71">
        <w:t>, Montreal, Canada</w:t>
      </w:r>
      <w:r>
        <w:t>;</w:t>
      </w:r>
      <w:r w:rsidRPr="006C5D71">
        <w:t xml:space="preserve"> </w:t>
      </w:r>
    </w:p>
    <w:p w14:paraId="5EAF6C25" w14:textId="77777777" w:rsidR="009244FF" w:rsidRDefault="009244FF" w:rsidP="009244FF">
      <w:r>
        <w:t>2</w:t>
      </w:r>
      <w:r w:rsidRPr="006C5D71">
        <w:t xml:space="preserve"> </w:t>
      </w:r>
      <w:proofErr w:type="spellStart"/>
      <w:r w:rsidRPr="006C5D71">
        <w:t>Ipsen</w:t>
      </w:r>
      <w:proofErr w:type="spellEnd"/>
      <w:r w:rsidRPr="006C5D71">
        <w:t xml:space="preserve"> </w:t>
      </w:r>
      <w:proofErr w:type="spellStart"/>
      <w:r w:rsidRPr="006C5D71">
        <w:t>Pharma</w:t>
      </w:r>
      <w:proofErr w:type="spellEnd"/>
      <w:r w:rsidRPr="006C5D71">
        <w:t xml:space="preserve">, Paris, France; </w:t>
      </w:r>
    </w:p>
    <w:p w14:paraId="0AD4C300" w14:textId="77777777" w:rsidR="009244FF" w:rsidRDefault="009244FF" w:rsidP="009244FF">
      <w:r>
        <w:t>3</w:t>
      </w:r>
      <w:r w:rsidRPr="006C5D71">
        <w:t xml:space="preserve"> University of Rochester, New York, United States; </w:t>
      </w:r>
    </w:p>
    <w:p w14:paraId="1F499EA2" w14:textId="77777777" w:rsidR="009244FF" w:rsidRDefault="009244FF" w:rsidP="009244FF">
      <w:r>
        <w:t>4</w:t>
      </w:r>
      <w:r w:rsidRPr="006C5D71">
        <w:t xml:space="preserve"> Dana Farber Cancer Institute, Boston, United States</w:t>
      </w:r>
      <w:r>
        <w:t>;</w:t>
      </w:r>
    </w:p>
    <w:p w14:paraId="66577934" w14:textId="77777777" w:rsidR="009244FF" w:rsidRDefault="009244FF" w:rsidP="009244FF">
      <w:r>
        <w:t xml:space="preserve">5 </w:t>
      </w:r>
      <w:proofErr w:type="gramStart"/>
      <w:r w:rsidRPr="006C5D71">
        <w:t>School</w:t>
      </w:r>
      <w:proofErr w:type="gramEnd"/>
      <w:r w:rsidRPr="006C5D71">
        <w:t xml:space="preserve"> of Public Health, Universit</w:t>
      </w:r>
      <w:r>
        <w:t>y of Montreal, Montreal, Canada</w:t>
      </w:r>
    </w:p>
    <w:p w14:paraId="44D19D40" w14:textId="77777777" w:rsidR="00A22441" w:rsidRPr="005F2AF8" w:rsidRDefault="00A22441" w:rsidP="00A22441"/>
    <w:p w14:paraId="388A8687" w14:textId="77777777" w:rsidR="006C5D71" w:rsidRPr="005F2AF8" w:rsidRDefault="006C5D71" w:rsidP="00A22441"/>
    <w:p w14:paraId="4965B66E" w14:textId="77777777" w:rsidR="00A22441" w:rsidRPr="005F2AF8" w:rsidRDefault="00A22441" w:rsidP="00246CFC">
      <w:pPr>
        <w:rPr>
          <w:rFonts w:asciiTheme="minorHAnsi" w:hAnsiTheme="minorHAnsi"/>
        </w:rPr>
      </w:pPr>
      <w:bookmarkStart w:id="0" w:name="_GoBack"/>
      <w:bookmarkEnd w:id="0"/>
    </w:p>
    <w:p w14:paraId="2F024026" w14:textId="2D0138D8" w:rsidR="00B513BD" w:rsidRPr="005F2AF8" w:rsidRDefault="00B513BD" w:rsidP="007E5E80">
      <w:pPr>
        <w:spacing w:line="360" w:lineRule="auto"/>
        <w:rPr>
          <w:rFonts w:asciiTheme="minorHAnsi" w:hAnsiTheme="minorHAnsi"/>
        </w:rPr>
      </w:pPr>
      <w:r w:rsidRPr="005F2AF8">
        <w:rPr>
          <w:rFonts w:asciiTheme="minorHAnsi" w:hAnsiTheme="minorHAnsi"/>
        </w:rPr>
        <w:br w:type="page"/>
      </w:r>
    </w:p>
    <w:p w14:paraId="0463BB17" w14:textId="77777777" w:rsidR="00B513BD" w:rsidRPr="005F2AF8" w:rsidRDefault="00B513BD" w:rsidP="00B513BD">
      <w:pPr>
        <w:keepNext/>
        <w:spacing w:line="240" w:lineRule="auto"/>
        <w:rPr>
          <w:rFonts w:asciiTheme="minorHAnsi" w:hAnsiTheme="minorHAnsi"/>
        </w:rPr>
      </w:pPr>
    </w:p>
    <w:p w14:paraId="010D0733" w14:textId="77777777" w:rsidR="00727A8D" w:rsidRPr="005F2AF8" w:rsidRDefault="004C6274" w:rsidP="00C20346">
      <w:pPr>
        <w:pStyle w:val="Heading1"/>
      </w:pPr>
      <w:r w:rsidRPr="005F2AF8">
        <w:t xml:space="preserve">Appendix 1: </w:t>
      </w:r>
      <w:bookmarkStart w:id="1" w:name="_Toc459367005"/>
      <w:r w:rsidRPr="005F2AF8">
        <w:t xml:space="preserve">Patient and clinician recruitment criteria </w:t>
      </w:r>
      <w:bookmarkEnd w:id="1"/>
    </w:p>
    <w:tbl>
      <w:tblPr>
        <w:tblStyle w:val="TableSimple3"/>
        <w:tblW w:w="8046" w:type="dxa"/>
        <w:tblLook w:val="04A0" w:firstRow="1" w:lastRow="0" w:firstColumn="1" w:lastColumn="0" w:noHBand="0" w:noVBand="1"/>
      </w:tblPr>
      <w:tblGrid>
        <w:gridCol w:w="2093"/>
        <w:gridCol w:w="5953"/>
      </w:tblGrid>
      <w:tr w:rsidR="004C6274" w:rsidRPr="005F2AF8" w14:paraId="63031278" w14:textId="77777777" w:rsidTr="004C6274">
        <w:trPr>
          <w:cnfStyle w:val="100000000000" w:firstRow="1" w:lastRow="0" w:firstColumn="0" w:lastColumn="0" w:oddVBand="0" w:evenVBand="0" w:oddHBand="0" w:evenHBand="0" w:firstRowFirstColumn="0" w:firstRowLastColumn="0" w:lastRowFirstColumn="0" w:lastRowLastColumn="0"/>
          <w:trHeight w:val="115"/>
        </w:trPr>
        <w:tc>
          <w:tcPr>
            <w:tcW w:w="2093" w:type="dxa"/>
            <w:hideMark/>
          </w:tcPr>
          <w:p w14:paraId="6BD9D896" w14:textId="77777777" w:rsidR="004C6274" w:rsidRPr="005F2AF8" w:rsidRDefault="004C6274" w:rsidP="001462E6">
            <w:pPr>
              <w:pStyle w:val="TableandFiguretitle"/>
              <w:spacing w:line="276" w:lineRule="auto"/>
              <w:jc w:val="both"/>
              <w:rPr>
                <w:color w:val="FFFFFF"/>
                <w:sz w:val="18"/>
              </w:rPr>
            </w:pPr>
            <w:r w:rsidRPr="005F2AF8">
              <w:rPr>
                <w:color w:val="FFFFFF"/>
                <w:sz w:val="18"/>
              </w:rPr>
              <w:t xml:space="preserve">Type of </w:t>
            </w:r>
            <w:r w:rsidR="001462E6" w:rsidRPr="005F2AF8">
              <w:rPr>
                <w:color w:val="FFFFFF"/>
                <w:sz w:val="18"/>
              </w:rPr>
              <w:t>Participant</w:t>
            </w:r>
          </w:p>
        </w:tc>
        <w:tc>
          <w:tcPr>
            <w:tcW w:w="5953" w:type="dxa"/>
            <w:hideMark/>
          </w:tcPr>
          <w:p w14:paraId="1F56E104" w14:textId="77777777" w:rsidR="004C6274" w:rsidRPr="005F2AF8" w:rsidRDefault="004C6274" w:rsidP="00BE09FC">
            <w:pPr>
              <w:pStyle w:val="TableandFiguretitle"/>
              <w:spacing w:line="276" w:lineRule="auto"/>
              <w:jc w:val="both"/>
              <w:rPr>
                <w:color w:val="FFFFFF"/>
                <w:sz w:val="18"/>
              </w:rPr>
            </w:pPr>
            <w:r w:rsidRPr="005F2AF8">
              <w:rPr>
                <w:color w:val="FFFFFF"/>
                <w:sz w:val="18"/>
              </w:rPr>
              <w:t>Criteria for Recruitment</w:t>
            </w:r>
          </w:p>
        </w:tc>
      </w:tr>
      <w:tr w:rsidR="004C6274" w:rsidRPr="005F2AF8" w14:paraId="2DCA797E" w14:textId="77777777" w:rsidTr="004C6274">
        <w:trPr>
          <w:trHeight w:val="18"/>
        </w:trPr>
        <w:tc>
          <w:tcPr>
            <w:tcW w:w="2093" w:type="dxa"/>
            <w:tcBorders>
              <w:bottom w:val="single" w:sz="4" w:space="0" w:color="auto"/>
            </w:tcBorders>
            <w:hideMark/>
          </w:tcPr>
          <w:p w14:paraId="07E87265" w14:textId="77777777" w:rsidR="004C6274" w:rsidRPr="005F2AF8" w:rsidRDefault="004C6274" w:rsidP="001462E6">
            <w:pPr>
              <w:pStyle w:val="TableandFiguretitle"/>
              <w:spacing w:line="276" w:lineRule="auto"/>
              <w:jc w:val="both"/>
              <w:rPr>
                <w:b w:val="0"/>
                <w:color w:val="auto"/>
                <w:sz w:val="18"/>
              </w:rPr>
            </w:pPr>
            <w:r w:rsidRPr="005F2AF8">
              <w:rPr>
                <w:b w:val="0"/>
                <w:color w:val="auto"/>
                <w:sz w:val="18"/>
              </w:rPr>
              <w:t xml:space="preserve">Patient </w:t>
            </w:r>
          </w:p>
        </w:tc>
        <w:tc>
          <w:tcPr>
            <w:tcW w:w="5953" w:type="dxa"/>
            <w:tcBorders>
              <w:bottom w:val="single" w:sz="4" w:space="0" w:color="auto"/>
            </w:tcBorders>
            <w:hideMark/>
          </w:tcPr>
          <w:p w14:paraId="7B793646" w14:textId="77777777" w:rsidR="004C6274" w:rsidRPr="005F2AF8" w:rsidRDefault="004C6274" w:rsidP="00F05877">
            <w:pPr>
              <w:pStyle w:val="TableandFiguretitle"/>
              <w:numPr>
                <w:ilvl w:val="0"/>
                <w:numId w:val="4"/>
              </w:numPr>
              <w:spacing w:after="60" w:line="276" w:lineRule="auto"/>
              <w:ind w:left="142" w:hanging="142"/>
              <w:rPr>
                <w:b w:val="0"/>
                <w:color w:val="auto"/>
              </w:rPr>
            </w:pPr>
            <w:r w:rsidRPr="005F2AF8">
              <w:rPr>
                <w:b w:val="0"/>
                <w:color w:val="auto"/>
              </w:rPr>
              <w:t>Member of patient association such as the Neuroendocrine Cancer Awareness Network (NCANN) or Carcinoid Cancer Foundation or local patient support group</w:t>
            </w:r>
          </w:p>
          <w:p w14:paraId="7424145C" w14:textId="77777777" w:rsidR="001462E6" w:rsidRPr="005F2AF8" w:rsidRDefault="004C6274" w:rsidP="001462E6">
            <w:pPr>
              <w:pStyle w:val="TableandFiguretitle"/>
              <w:numPr>
                <w:ilvl w:val="0"/>
                <w:numId w:val="4"/>
              </w:numPr>
              <w:spacing w:after="60" w:line="276" w:lineRule="auto"/>
              <w:ind w:left="142" w:hanging="142"/>
              <w:rPr>
                <w:b w:val="0"/>
                <w:color w:val="auto"/>
              </w:rPr>
            </w:pPr>
            <w:r w:rsidRPr="005F2AF8">
              <w:rPr>
                <w:b w:val="0"/>
                <w:color w:val="auto"/>
              </w:rPr>
              <w:t>A mix of patients with locally advanced or metastatic nonfunctioning (asymptomatic) GEP-NET receiving either an SSA or under watchful waiting</w:t>
            </w:r>
          </w:p>
          <w:p w14:paraId="272E1438" w14:textId="77777777" w:rsidR="001462E6" w:rsidRPr="005F2AF8" w:rsidRDefault="001462E6" w:rsidP="001462E6">
            <w:pPr>
              <w:pStyle w:val="TableandFiguretitle"/>
              <w:numPr>
                <w:ilvl w:val="0"/>
                <w:numId w:val="4"/>
              </w:numPr>
              <w:spacing w:after="60" w:line="276" w:lineRule="auto"/>
              <w:ind w:left="142" w:hanging="142"/>
              <w:rPr>
                <w:b w:val="0"/>
                <w:color w:val="auto"/>
              </w:rPr>
            </w:pPr>
            <w:r w:rsidRPr="005F2AF8">
              <w:rPr>
                <w:b w:val="0"/>
                <w:color w:val="auto"/>
              </w:rPr>
              <w:t>Interest in shared decisionmaking on the management of the disease</w:t>
            </w:r>
          </w:p>
        </w:tc>
      </w:tr>
      <w:tr w:rsidR="004C6274" w:rsidRPr="005F2AF8" w14:paraId="160CAD72" w14:textId="77777777" w:rsidTr="004C6274">
        <w:trPr>
          <w:trHeight w:val="18"/>
        </w:trPr>
        <w:tc>
          <w:tcPr>
            <w:tcW w:w="2093" w:type="dxa"/>
            <w:tcBorders>
              <w:top w:val="single" w:sz="4" w:space="0" w:color="auto"/>
              <w:bottom w:val="single" w:sz="12" w:space="0" w:color="000000"/>
            </w:tcBorders>
            <w:hideMark/>
          </w:tcPr>
          <w:p w14:paraId="4BA3A5BF" w14:textId="77777777" w:rsidR="004C6274" w:rsidRPr="005F2AF8" w:rsidRDefault="001462E6" w:rsidP="00BE09FC">
            <w:pPr>
              <w:pStyle w:val="TableandFiguretitle"/>
              <w:spacing w:line="276" w:lineRule="auto"/>
              <w:jc w:val="both"/>
              <w:rPr>
                <w:b w:val="0"/>
                <w:color w:val="auto"/>
                <w:sz w:val="18"/>
              </w:rPr>
            </w:pPr>
            <w:r w:rsidRPr="005F2AF8">
              <w:rPr>
                <w:b w:val="0"/>
                <w:color w:val="auto"/>
                <w:sz w:val="18"/>
              </w:rPr>
              <w:t>Clinician</w:t>
            </w:r>
          </w:p>
        </w:tc>
        <w:tc>
          <w:tcPr>
            <w:tcW w:w="5953" w:type="dxa"/>
            <w:tcBorders>
              <w:top w:val="single" w:sz="4" w:space="0" w:color="auto"/>
              <w:bottom w:val="single" w:sz="12" w:space="0" w:color="000000"/>
            </w:tcBorders>
            <w:hideMark/>
          </w:tcPr>
          <w:p w14:paraId="601A7B75" w14:textId="77777777" w:rsidR="004C6274" w:rsidRPr="005F2AF8" w:rsidRDefault="004C6274" w:rsidP="00F05877">
            <w:pPr>
              <w:pStyle w:val="TableandFiguretitle"/>
              <w:numPr>
                <w:ilvl w:val="0"/>
                <w:numId w:val="4"/>
              </w:numPr>
              <w:spacing w:after="60" w:line="276" w:lineRule="auto"/>
              <w:ind w:left="142" w:hanging="142"/>
              <w:rPr>
                <w:b w:val="0"/>
                <w:color w:val="auto"/>
              </w:rPr>
            </w:pPr>
            <w:r w:rsidRPr="005F2AF8">
              <w:rPr>
                <w:b w:val="0"/>
                <w:color w:val="auto"/>
              </w:rPr>
              <w:t xml:space="preserve">Active practitioner (oncologist) specializing in treating patients with locally advanced or metastatic GEP-NET </w:t>
            </w:r>
          </w:p>
          <w:p w14:paraId="72FF26FF" w14:textId="77777777" w:rsidR="004C6274" w:rsidRPr="005F2AF8" w:rsidRDefault="004C6274" w:rsidP="00F05877">
            <w:pPr>
              <w:pStyle w:val="TableandFiguretitle"/>
              <w:numPr>
                <w:ilvl w:val="0"/>
                <w:numId w:val="4"/>
              </w:numPr>
              <w:spacing w:after="60" w:line="276" w:lineRule="auto"/>
              <w:ind w:left="142" w:hanging="142"/>
              <w:rPr>
                <w:b w:val="0"/>
                <w:color w:val="auto"/>
              </w:rPr>
            </w:pPr>
            <w:r w:rsidRPr="005F2AF8">
              <w:rPr>
                <w:b w:val="0"/>
                <w:color w:val="auto"/>
              </w:rPr>
              <w:t>Member of the professional society pertaining to disease management and education</w:t>
            </w:r>
          </w:p>
          <w:p w14:paraId="4187E944" w14:textId="77777777" w:rsidR="004C6274" w:rsidRPr="005F2AF8" w:rsidRDefault="004C6274" w:rsidP="00F05877">
            <w:pPr>
              <w:pStyle w:val="TableandFiguretitle"/>
              <w:numPr>
                <w:ilvl w:val="0"/>
                <w:numId w:val="4"/>
              </w:numPr>
              <w:spacing w:after="60" w:line="276" w:lineRule="auto"/>
              <w:ind w:left="139" w:hanging="139"/>
              <w:rPr>
                <w:b w:val="0"/>
                <w:color w:val="auto"/>
              </w:rPr>
            </w:pPr>
            <w:r w:rsidRPr="005F2AF8">
              <w:rPr>
                <w:b w:val="0"/>
                <w:color w:val="auto"/>
              </w:rPr>
              <w:t>A mix of clinicians with different approaches in management of patients with locally advanced or metastatic GEP-NET, from both academic and community practices and some contributors to prominent guidelines or other publications in the field</w:t>
            </w:r>
          </w:p>
        </w:tc>
      </w:tr>
    </w:tbl>
    <w:p w14:paraId="7F66BCC9" w14:textId="77777777" w:rsidR="004C6274" w:rsidRPr="005F2AF8" w:rsidRDefault="004C6274" w:rsidP="003D00DC">
      <w:pPr>
        <w:keepNext/>
        <w:spacing w:line="240" w:lineRule="auto"/>
        <w:rPr>
          <w:rFonts w:asciiTheme="minorHAnsi" w:hAnsiTheme="minorHAnsi"/>
        </w:rPr>
      </w:pPr>
    </w:p>
    <w:p w14:paraId="23656B13" w14:textId="77777777" w:rsidR="004C6274" w:rsidRPr="005F2AF8" w:rsidRDefault="004C6274">
      <w:pPr>
        <w:spacing w:line="240" w:lineRule="auto"/>
        <w:rPr>
          <w:rFonts w:asciiTheme="minorHAnsi" w:hAnsiTheme="minorHAnsi"/>
        </w:rPr>
      </w:pPr>
      <w:r w:rsidRPr="005F2AF8">
        <w:rPr>
          <w:rFonts w:asciiTheme="minorHAnsi" w:hAnsiTheme="minorHAnsi"/>
        </w:rPr>
        <w:br w:type="page"/>
      </w:r>
    </w:p>
    <w:p w14:paraId="04C97BB7" w14:textId="77777777" w:rsidR="00D646F9" w:rsidRPr="005F2AF8" w:rsidRDefault="00D646F9" w:rsidP="0080735D">
      <w:pPr>
        <w:keepNext/>
        <w:rPr>
          <w:rFonts w:asciiTheme="minorHAnsi" w:hAnsiTheme="minorHAnsi"/>
        </w:rPr>
      </w:pPr>
    </w:p>
    <w:p w14:paraId="409BDDB8" w14:textId="77777777" w:rsidR="00E85A60" w:rsidRPr="005F2AF8" w:rsidRDefault="004C6274" w:rsidP="00C20346">
      <w:pPr>
        <w:pStyle w:val="Heading1"/>
        <w:rPr>
          <w:rFonts w:asciiTheme="minorHAnsi" w:hAnsiTheme="minorHAnsi"/>
        </w:rPr>
      </w:pPr>
      <w:r w:rsidRPr="005F2AF8">
        <w:rPr>
          <w:rFonts w:asciiTheme="minorHAnsi" w:hAnsiTheme="minorHAnsi"/>
        </w:rPr>
        <w:t>Appendix 2:</w:t>
      </w:r>
      <w:r w:rsidR="0090041D">
        <w:rPr>
          <w:rFonts w:asciiTheme="minorHAnsi" w:hAnsiTheme="minorHAnsi"/>
        </w:rPr>
        <w:t xml:space="preserve"> </w:t>
      </w:r>
      <w:r w:rsidR="0095532C">
        <w:rPr>
          <w:rFonts w:asciiTheme="minorHAnsi" w:hAnsiTheme="minorHAnsi"/>
        </w:rPr>
        <w:t>Core</w:t>
      </w:r>
      <w:r w:rsidRPr="005F2AF8">
        <w:rPr>
          <w:rFonts w:asciiTheme="minorHAnsi" w:hAnsiTheme="minorHAnsi"/>
        </w:rPr>
        <w:t xml:space="preserve"> </w:t>
      </w:r>
      <w:r w:rsidRPr="005F2AF8">
        <w:t>MCDA Ben</w:t>
      </w:r>
      <w:r w:rsidR="00BF5E72">
        <w:t>efit-Risk tree criteria and sub</w:t>
      </w:r>
      <w:r w:rsidR="0090041D">
        <w:t>-</w:t>
      </w:r>
      <w:r w:rsidRPr="005F2AF8">
        <w:t>criteria definitions</w:t>
      </w:r>
    </w:p>
    <w:tbl>
      <w:tblPr>
        <w:tblW w:w="48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7"/>
        <w:gridCol w:w="5927"/>
      </w:tblGrid>
      <w:tr w:rsidR="004C6274" w:rsidRPr="005F2AF8" w14:paraId="6C906654" w14:textId="77777777" w:rsidTr="001462E6">
        <w:trPr>
          <w:cantSplit/>
          <w:trHeight w:val="745"/>
          <w:tblHeader/>
        </w:trPr>
        <w:tc>
          <w:tcPr>
            <w:tcW w:w="1780" w:type="pct"/>
            <w:tcBorders>
              <w:top w:val="single" w:sz="18" w:space="0" w:color="auto"/>
              <w:left w:val="single" w:sz="4" w:space="0" w:color="auto"/>
              <w:bottom w:val="single" w:sz="12" w:space="0" w:color="auto"/>
              <w:right w:val="single" w:sz="4" w:space="0" w:color="auto"/>
            </w:tcBorders>
            <w:vAlign w:val="center"/>
            <w:hideMark/>
          </w:tcPr>
          <w:p w14:paraId="3695A533" w14:textId="77777777" w:rsidR="004C6274" w:rsidRPr="005F2AF8" w:rsidRDefault="004C6274" w:rsidP="008E5CA2">
            <w:pPr>
              <w:spacing w:before="120" w:after="120" w:line="240" w:lineRule="auto"/>
              <w:rPr>
                <w:rFonts w:asciiTheme="minorHAnsi" w:hAnsiTheme="minorHAnsi" w:cs="Arial"/>
                <w:b/>
                <w:sz w:val="18"/>
                <w:szCs w:val="18"/>
              </w:rPr>
            </w:pPr>
            <w:r w:rsidRPr="005F2AF8">
              <w:rPr>
                <w:rFonts w:asciiTheme="minorHAnsi" w:hAnsiTheme="minorHAnsi" w:cs="Arial"/>
                <w:b/>
                <w:caps/>
                <w:sz w:val="18"/>
                <w:szCs w:val="18"/>
              </w:rPr>
              <w:t>Criterion</w:t>
            </w:r>
            <w:r w:rsidRPr="005F2AF8">
              <w:rPr>
                <w:rFonts w:asciiTheme="minorHAnsi" w:hAnsiTheme="minorHAnsi" w:cs="Arial"/>
                <w:b/>
                <w:sz w:val="18"/>
                <w:szCs w:val="18"/>
              </w:rPr>
              <w:t>/ Sub</w:t>
            </w:r>
            <w:r w:rsidR="007C0691">
              <w:rPr>
                <w:rFonts w:asciiTheme="minorHAnsi" w:hAnsiTheme="minorHAnsi" w:cs="Arial"/>
                <w:b/>
                <w:sz w:val="18"/>
                <w:szCs w:val="18"/>
              </w:rPr>
              <w:t>-</w:t>
            </w:r>
            <w:r w:rsidRPr="005F2AF8">
              <w:rPr>
                <w:rFonts w:asciiTheme="minorHAnsi" w:hAnsiTheme="minorHAnsi" w:cs="Arial"/>
                <w:b/>
                <w:sz w:val="18"/>
                <w:szCs w:val="18"/>
              </w:rPr>
              <w:t>criterion</w:t>
            </w:r>
          </w:p>
        </w:tc>
        <w:tc>
          <w:tcPr>
            <w:tcW w:w="3220" w:type="pct"/>
            <w:tcBorders>
              <w:top w:val="single" w:sz="18" w:space="0" w:color="auto"/>
              <w:left w:val="single" w:sz="4" w:space="0" w:color="auto"/>
              <w:bottom w:val="single" w:sz="12" w:space="0" w:color="auto"/>
              <w:right w:val="single" w:sz="4" w:space="0" w:color="auto"/>
            </w:tcBorders>
            <w:vAlign w:val="center"/>
            <w:hideMark/>
          </w:tcPr>
          <w:p w14:paraId="25EF68B3" w14:textId="77777777" w:rsidR="004C6274" w:rsidRPr="005F2AF8" w:rsidRDefault="004C6274" w:rsidP="001462E6">
            <w:pPr>
              <w:spacing w:before="120" w:after="120" w:line="240" w:lineRule="auto"/>
              <w:rPr>
                <w:rFonts w:asciiTheme="minorHAnsi" w:hAnsiTheme="minorHAnsi" w:cs="Arial"/>
                <w:b/>
                <w:sz w:val="18"/>
                <w:szCs w:val="18"/>
              </w:rPr>
            </w:pPr>
            <w:r w:rsidRPr="005F2AF8">
              <w:rPr>
                <w:rFonts w:asciiTheme="minorHAnsi" w:hAnsiTheme="minorHAnsi" w:cs="Arial"/>
                <w:b/>
                <w:sz w:val="18"/>
                <w:szCs w:val="18"/>
              </w:rPr>
              <w:t>Definition</w:t>
            </w:r>
          </w:p>
        </w:tc>
      </w:tr>
      <w:tr w:rsidR="004C6274" w:rsidRPr="005F2AF8" w14:paraId="0B722CAE" w14:textId="77777777" w:rsidTr="001462E6">
        <w:trPr>
          <w:cantSplit/>
          <w:trHeight w:val="206"/>
        </w:trPr>
        <w:tc>
          <w:tcPr>
            <w:tcW w:w="1780" w:type="pct"/>
            <w:tcBorders>
              <w:top w:val="single" w:sz="12" w:space="0" w:color="auto"/>
              <w:left w:val="single" w:sz="4" w:space="0" w:color="auto"/>
              <w:bottom w:val="dashSmallGap" w:sz="4" w:space="0" w:color="auto"/>
              <w:right w:val="single" w:sz="4" w:space="0" w:color="auto"/>
            </w:tcBorders>
            <w:vAlign w:val="center"/>
            <w:hideMark/>
          </w:tcPr>
          <w:p w14:paraId="7AB29368" w14:textId="77777777" w:rsidR="004C6274" w:rsidRPr="005F2AF8" w:rsidRDefault="004C6274" w:rsidP="008E5CA2">
            <w:pPr>
              <w:spacing w:before="120" w:after="120" w:line="240" w:lineRule="auto"/>
              <w:rPr>
                <w:rFonts w:asciiTheme="minorHAnsi" w:hAnsiTheme="minorHAnsi" w:cs="Arial"/>
                <w:b/>
                <w:caps/>
                <w:sz w:val="18"/>
                <w:szCs w:val="18"/>
              </w:rPr>
            </w:pPr>
            <w:r w:rsidRPr="005F2AF8">
              <w:rPr>
                <w:rFonts w:asciiTheme="minorHAnsi" w:hAnsiTheme="minorHAnsi" w:cs="Arial"/>
                <w:b/>
                <w:caps/>
                <w:sz w:val="18"/>
                <w:szCs w:val="18"/>
              </w:rPr>
              <w:t>Comparative efficacy/effectiveness</w:t>
            </w:r>
          </w:p>
        </w:tc>
        <w:tc>
          <w:tcPr>
            <w:tcW w:w="3220" w:type="pct"/>
            <w:tcBorders>
              <w:top w:val="single" w:sz="12" w:space="0" w:color="auto"/>
              <w:left w:val="single" w:sz="4" w:space="0" w:color="auto"/>
              <w:bottom w:val="dashSmallGap" w:sz="4" w:space="0" w:color="auto"/>
              <w:right w:val="single" w:sz="4" w:space="0" w:color="auto"/>
            </w:tcBorders>
            <w:vAlign w:val="center"/>
          </w:tcPr>
          <w:p w14:paraId="2FCDF664" w14:textId="77777777" w:rsidR="004C6274" w:rsidRPr="005F2AF8" w:rsidRDefault="004C6274" w:rsidP="001462E6">
            <w:pPr>
              <w:spacing w:before="120" w:after="120" w:line="240" w:lineRule="auto"/>
              <w:rPr>
                <w:rFonts w:asciiTheme="minorHAnsi" w:hAnsiTheme="minorHAnsi" w:cs="Arial"/>
                <w:b/>
                <w:caps/>
                <w:sz w:val="18"/>
                <w:szCs w:val="18"/>
              </w:rPr>
            </w:pPr>
            <w:r w:rsidRPr="005F2AF8">
              <w:rPr>
                <w:sz w:val="18"/>
                <w:szCs w:val="18"/>
              </w:rPr>
              <w:t>Capacity of the proposed intervention to prevent or to produce a desired (beneficial) change in signs, symptoms or course of the targeted condition above and beyond beneficial changes produced by alternative interventions. Includes efficacy and effectiveness data, as available.</w:t>
            </w:r>
          </w:p>
        </w:tc>
      </w:tr>
      <w:tr w:rsidR="004C6274" w:rsidRPr="005F2AF8" w14:paraId="01CB842B" w14:textId="77777777" w:rsidTr="001462E6">
        <w:trPr>
          <w:cantSplit/>
          <w:trHeight w:val="830"/>
        </w:trPr>
        <w:tc>
          <w:tcPr>
            <w:tcW w:w="1780" w:type="pct"/>
            <w:tcBorders>
              <w:top w:val="dashSmallGap" w:sz="4" w:space="0" w:color="auto"/>
              <w:left w:val="single" w:sz="4" w:space="0" w:color="auto"/>
              <w:bottom w:val="dashSmallGap" w:sz="4" w:space="0" w:color="auto"/>
              <w:right w:val="single" w:sz="4" w:space="0" w:color="auto"/>
            </w:tcBorders>
            <w:vAlign w:val="center"/>
          </w:tcPr>
          <w:p w14:paraId="3628B43A" w14:textId="77777777" w:rsidR="004C6274" w:rsidRPr="005F2AF8" w:rsidRDefault="004C6274" w:rsidP="008E5CA2">
            <w:pPr>
              <w:spacing w:before="120" w:after="120" w:line="240" w:lineRule="auto"/>
              <w:ind w:left="227"/>
              <w:rPr>
                <w:rFonts w:asciiTheme="minorHAnsi" w:hAnsiTheme="minorHAnsi" w:cs="Arial"/>
                <w:b/>
                <w:caps/>
                <w:sz w:val="18"/>
                <w:szCs w:val="18"/>
              </w:rPr>
            </w:pPr>
            <w:r w:rsidRPr="005F2AF8">
              <w:rPr>
                <w:b/>
                <w:sz w:val="18"/>
                <w:szCs w:val="18"/>
              </w:rPr>
              <w:t>Progression-free survival</w:t>
            </w:r>
          </w:p>
        </w:tc>
        <w:tc>
          <w:tcPr>
            <w:tcW w:w="3220" w:type="pct"/>
            <w:tcBorders>
              <w:top w:val="dashSmallGap" w:sz="4" w:space="0" w:color="auto"/>
              <w:left w:val="single" w:sz="4" w:space="0" w:color="auto"/>
              <w:bottom w:val="dashSmallGap" w:sz="4" w:space="0" w:color="auto"/>
              <w:right w:val="single" w:sz="4" w:space="0" w:color="auto"/>
            </w:tcBorders>
            <w:vAlign w:val="center"/>
          </w:tcPr>
          <w:p w14:paraId="5296E492" w14:textId="77777777" w:rsidR="004C6274" w:rsidRPr="005F2AF8" w:rsidRDefault="004C6274" w:rsidP="001462E6">
            <w:pPr>
              <w:tabs>
                <w:tab w:val="left" w:pos="540"/>
              </w:tabs>
              <w:spacing w:before="120" w:after="120" w:line="240" w:lineRule="auto"/>
              <w:rPr>
                <w:sz w:val="18"/>
                <w:szCs w:val="18"/>
              </w:rPr>
            </w:pPr>
            <w:r w:rsidRPr="005F2AF8">
              <w:rPr>
                <w:sz w:val="18"/>
                <w:szCs w:val="18"/>
              </w:rPr>
              <w:t>Defined as the time from initiation of intervention until objective tumor progression or death. Formal guidelines to define or standardize tumor progression in NETs are lacking. Some experts consider it is a combination of multiple symptomatic, radiologic and laboratory elements. In many trials (not in practice), the Response Evaluation Criteria In Solid Tumors (RECIST) is used to assess disease progression.</w:t>
            </w:r>
          </w:p>
        </w:tc>
      </w:tr>
      <w:tr w:rsidR="004C6274" w:rsidRPr="005F2AF8" w14:paraId="5E991813" w14:textId="77777777" w:rsidTr="001462E6">
        <w:trPr>
          <w:cantSplit/>
          <w:trHeight w:val="206"/>
        </w:trPr>
        <w:tc>
          <w:tcPr>
            <w:tcW w:w="1780" w:type="pct"/>
            <w:tcBorders>
              <w:top w:val="dashSmallGap" w:sz="4" w:space="0" w:color="auto"/>
              <w:left w:val="single" w:sz="4" w:space="0" w:color="auto"/>
              <w:bottom w:val="dashSmallGap" w:sz="4" w:space="0" w:color="auto"/>
              <w:right w:val="single" w:sz="4" w:space="0" w:color="auto"/>
            </w:tcBorders>
            <w:vAlign w:val="center"/>
          </w:tcPr>
          <w:p w14:paraId="779A11E7" w14:textId="77777777" w:rsidR="004C6274" w:rsidRPr="005F2AF8" w:rsidRDefault="004C6274" w:rsidP="008E5CA2">
            <w:pPr>
              <w:spacing w:before="120" w:after="120" w:line="240" w:lineRule="auto"/>
              <w:ind w:left="227"/>
              <w:rPr>
                <w:b/>
                <w:sz w:val="18"/>
                <w:szCs w:val="18"/>
              </w:rPr>
            </w:pPr>
            <w:r w:rsidRPr="005F2AF8">
              <w:rPr>
                <w:b/>
                <w:sz w:val="18"/>
                <w:szCs w:val="18"/>
              </w:rPr>
              <w:t>Disease symptoms</w:t>
            </w:r>
          </w:p>
        </w:tc>
        <w:tc>
          <w:tcPr>
            <w:tcW w:w="3220" w:type="pct"/>
            <w:tcBorders>
              <w:top w:val="dashSmallGap" w:sz="4" w:space="0" w:color="auto"/>
              <w:left w:val="single" w:sz="4" w:space="0" w:color="auto"/>
              <w:bottom w:val="dashSmallGap" w:sz="4" w:space="0" w:color="auto"/>
              <w:right w:val="single" w:sz="4" w:space="0" w:color="auto"/>
            </w:tcBorders>
            <w:vAlign w:val="center"/>
          </w:tcPr>
          <w:p w14:paraId="6CADB22B" w14:textId="77777777" w:rsidR="004C6274" w:rsidRPr="005F2AF8" w:rsidRDefault="004C6274" w:rsidP="001462E6">
            <w:pPr>
              <w:tabs>
                <w:tab w:val="left" w:pos="540"/>
              </w:tabs>
              <w:spacing w:before="120" w:after="120" w:line="240" w:lineRule="auto"/>
              <w:rPr>
                <w:sz w:val="18"/>
                <w:szCs w:val="18"/>
              </w:rPr>
            </w:pPr>
            <w:r w:rsidRPr="005F2AF8">
              <w:rPr>
                <w:sz w:val="18"/>
                <w:szCs w:val="18"/>
              </w:rPr>
              <w:t>Impact of treatment on symptoms (worsening or improvement)</w:t>
            </w:r>
          </w:p>
        </w:tc>
      </w:tr>
      <w:tr w:rsidR="004C6274" w:rsidRPr="005F2AF8" w14:paraId="692F5E79" w14:textId="77777777" w:rsidTr="001462E6">
        <w:trPr>
          <w:cantSplit/>
          <w:trHeight w:val="206"/>
        </w:trPr>
        <w:tc>
          <w:tcPr>
            <w:tcW w:w="1780" w:type="pct"/>
            <w:tcBorders>
              <w:top w:val="dashSmallGap" w:sz="4" w:space="0" w:color="auto"/>
              <w:left w:val="single" w:sz="4" w:space="0" w:color="auto"/>
              <w:bottom w:val="dashSmallGap" w:sz="4" w:space="0" w:color="auto"/>
              <w:right w:val="single" w:sz="4" w:space="0" w:color="auto"/>
            </w:tcBorders>
            <w:vAlign w:val="center"/>
          </w:tcPr>
          <w:p w14:paraId="323D85DE" w14:textId="77777777" w:rsidR="004C6274" w:rsidRPr="005F2AF8" w:rsidRDefault="004C6274" w:rsidP="008E5CA2">
            <w:pPr>
              <w:spacing w:before="120" w:after="120" w:line="240" w:lineRule="auto"/>
              <w:ind w:left="227"/>
              <w:rPr>
                <w:b/>
                <w:sz w:val="18"/>
                <w:szCs w:val="18"/>
              </w:rPr>
            </w:pPr>
            <w:r w:rsidRPr="005F2AF8">
              <w:rPr>
                <w:b/>
                <w:sz w:val="18"/>
                <w:szCs w:val="18"/>
              </w:rPr>
              <w:t>Tumor regression rate</w:t>
            </w:r>
          </w:p>
        </w:tc>
        <w:tc>
          <w:tcPr>
            <w:tcW w:w="3220" w:type="pct"/>
            <w:tcBorders>
              <w:top w:val="dashSmallGap" w:sz="4" w:space="0" w:color="auto"/>
              <w:left w:val="single" w:sz="4" w:space="0" w:color="auto"/>
              <w:bottom w:val="dashSmallGap" w:sz="4" w:space="0" w:color="auto"/>
              <w:right w:val="single" w:sz="4" w:space="0" w:color="auto"/>
            </w:tcBorders>
            <w:vAlign w:val="center"/>
          </w:tcPr>
          <w:p w14:paraId="7D455DE0" w14:textId="77777777" w:rsidR="004C6274" w:rsidRPr="005F2AF8" w:rsidRDefault="004C6274" w:rsidP="001462E6">
            <w:pPr>
              <w:tabs>
                <w:tab w:val="left" w:pos="540"/>
              </w:tabs>
              <w:spacing w:before="120" w:after="120" w:line="240" w:lineRule="auto"/>
              <w:rPr>
                <w:sz w:val="18"/>
                <w:szCs w:val="18"/>
              </w:rPr>
            </w:pPr>
            <w:r w:rsidRPr="005F2AF8">
              <w:rPr>
                <w:sz w:val="18"/>
                <w:szCs w:val="18"/>
              </w:rPr>
              <w:t>A decrease in the size of a tumor or in the extent of cancer in the body</w:t>
            </w:r>
          </w:p>
        </w:tc>
      </w:tr>
      <w:tr w:rsidR="004C6274" w:rsidRPr="005F2AF8" w14:paraId="14A054EE" w14:textId="77777777" w:rsidTr="001462E6">
        <w:trPr>
          <w:cantSplit/>
          <w:trHeight w:val="1164"/>
        </w:trPr>
        <w:tc>
          <w:tcPr>
            <w:tcW w:w="1780" w:type="pct"/>
            <w:tcBorders>
              <w:top w:val="dashSmallGap" w:sz="4" w:space="0" w:color="auto"/>
              <w:left w:val="single" w:sz="4" w:space="0" w:color="auto"/>
              <w:bottom w:val="dashSmallGap" w:sz="4" w:space="0" w:color="auto"/>
              <w:right w:val="single" w:sz="4" w:space="0" w:color="auto"/>
            </w:tcBorders>
            <w:vAlign w:val="center"/>
          </w:tcPr>
          <w:p w14:paraId="59482AC9" w14:textId="77777777" w:rsidR="004C6274" w:rsidRPr="005F2AF8" w:rsidRDefault="004C6274" w:rsidP="008E5CA2">
            <w:pPr>
              <w:spacing w:before="120" w:after="120" w:line="240" w:lineRule="auto"/>
              <w:ind w:left="227"/>
              <w:rPr>
                <w:sz w:val="18"/>
                <w:szCs w:val="18"/>
              </w:rPr>
            </w:pPr>
            <w:r w:rsidRPr="005F2AF8">
              <w:rPr>
                <w:b/>
                <w:sz w:val="18"/>
                <w:szCs w:val="18"/>
              </w:rPr>
              <w:t>Overall survival</w:t>
            </w:r>
          </w:p>
        </w:tc>
        <w:tc>
          <w:tcPr>
            <w:tcW w:w="3220" w:type="pct"/>
            <w:tcBorders>
              <w:top w:val="dashSmallGap" w:sz="4" w:space="0" w:color="auto"/>
              <w:left w:val="single" w:sz="4" w:space="0" w:color="auto"/>
              <w:bottom w:val="dashSmallGap" w:sz="4" w:space="0" w:color="auto"/>
              <w:right w:val="single" w:sz="4" w:space="0" w:color="auto"/>
            </w:tcBorders>
            <w:vAlign w:val="center"/>
          </w:tcPr>
          <w:p w14:paraId="409E5143" w14:textId="77777777" w:rsidR="004C6274" w:rsidRPr="005F2AF8" w:rsidRDefault="004C6274" w:rsidP="001462E6">
            <w:pPr>
              <w:tabs>
                <w:tab w:val="left" w:pos="540"/>
              </w:tabs>
              <w:spacing w:before="120" w:after="120" w:line="240" w:lineRule="auto"/>
              <w:rPr>
                <w:sz w:val="18"/>
                <w:szCs w:val="18"/>
              </w:rPr>
            </w:pPr>
            <w:r w:rsidRPr="005F2AF8">
              <w:rPr>
                <w:sz w:val="18"/>
                <w:szCs w:val="18"/>
              </w:rPr>
              <w:t>The time from initiation of intervention until death from any cause. Survival is considered the most reliable cancer endpoint, and when studies can be conducted to adequately assess survival, it is usually the preferred endpoint. However, overall survival was not deemed to be a practical endpoint for most advanced NETs trials in the Consensus Report of the National Cancer Institute Neuroendocrine Tumor Clinical Trials Planning Meeting.</w:t>
            </w:r>
          </w:p>
        </w:tc>
      </w:tr>
      <w:tr w:rsidR="004C6274" w:rsidRPr="005F2AF8" w14:paraId="328C6BA3" w14:textId="77777777" w:rsidTr="001462E6">
        <w:trPr>
          <w:cantSplit/>
          <w:trHeight w:val="206"/>
        </w:trPr>
        <w:tc>
          <w:tcPr>
            <w:tcW w:w="1780" w:type="pct"/>
            <w:tcBorders>
              <w:top w:val="dashSmallGap" w:sz="4" w:space="0" w:color="auto"/>
              <w:left w:val="single" w:sz="4" w:space="0" w:color="auto"/>
              <w:bottom w:val="single" w:sz="12" w:space="0" w:color="auto"/>
              <w:right w:val="single" w:sz="4" w:space="0" w:color="auto"/>
            </w:tcBorders>
            <w:vAlign w:val="center"/>
          </w:tcPr>
          <w:p w14:paraId="65E6DCEA" w14:textId="77777777" w:rsidR="004C6274" w:rsidRPr="005F2AF8" w:rsidRDefault="004C6274" w:rsidP="008E5CA2">
            <w:pPr>
              <w:spacing w:before="120" w:after="120" w:line="240" w:lineRule="auto"/>
              <w:ind w:left="227"/>
              <w:rPr>
                <w:sz w:val="18"/>
                <w:szCs w:val="18"/>
              </w:rPr>
            </w:pPr>
            <w:r w:rsidRPr="005F2AF8">
              <w:rPr>
                <w:b/>
                <w:sz w:val="18"/>
                <w:szCs w:val="18"/>
              </w:rPr>
              <w:t>Level of chromogranin A</w:t>
            </w:r>
          </w:p>
        </w:tc>
        <w:tc>
          <w:tcPr>
            <w:tcW w:w="3220" w:type="pct"/>
            <w:tcBorders>
              <w:top w:val="dashSmallGap" w:sz="4" w:space="0" w:color="auto"/>
              <w:left w:val="single" w:sz="4" w:space="0" w:color="auto"/>
              <w:bottom w:val="single" w:sz="12" w:space="0" w:color="auto"/>
              <w:right w:val="single" w:sz="4" w:space="0" w:color="auto"/>
            </w:tcBorders>
            <w:vAlign w:val="center"/>
          </w:tcPr>
          <w:p w14:paraId="64B5EE86" w14:textId="77777777" w:rsidR="004C6274" w:rsidRPr="005F2AF8" w:rsidRDefault="004C6274" w:rsidP="001462E6">
            <w:pPr>
              <w:tabs>
                <w:tab w:val="left" w:pos="540"/>
              </w:tabs>
              <w:spacing w:before="120" w:after="120" w:line="240" w:lineRule="auto"/>
              <w:rPr>
                <w:sz w:val="18"/>
                <w:szCs w:val="18"/>
              </w:rPr>
            </w:pPr>
            <w:r w:rsidRPr="005F2AF8">
              <w:rPr>
                <w:sz w:val="18"/>
                <w:szCs w:val="18"/>
              </w:rPr>
              <w:t xml:space="preserve">Surrogate marker of response. </w:t>
            </w:r>
            <w:proofErr w:type="spellStart"/>
            <w:r w:rsidRPr="005F2AF8">
              <w:rPr>
                <w:sz w:val="18"/>
                <w:szCs w:val="18"/>
              </w:rPr>
              <w:t>Chromogranin</w:t>
            </w:r>
            <w:proofErr w:type="spellEnd"/>
            <w:r w:rsidRPr="005F2AF8">
              <w:rPr>
                <w:sz w:val="18"/>
                <w:szCs w:val="18"/>
              </w:rPr>
              <w:t xml:space="preserve"> A (</w:t>
            </w:r>
            <w:proofErr w:type="spellStart"/>
            <w:r w:rsidRPr="005F2AF8">
              <w:rPr>
                <w:sz w:val="18"/>
                <w:szCs w:val="18"/>
              </w:rPr>
              <w:t>CgA</w:t>
            </w:r>
            <w:proofErr w:type="spellEnd"/>
            <w:r w:rsidRPr="005F2AF8">
              <w:rPr>
                <w:sz w:val="18"/>
                <w:szCs w:val="18"/>
              </w:rPr>
              <w:t>) is a 49-kDa protein that is contained in the neurosecretory vesicles of NET cells and is commonly detected in the plasma of patients with endocrine neoplasms.</w:t>
            </w:r>
          </w:p>
        </w:tc>
      </w:tr>
      <w:tr w:rsidR="004C6274" w:rsidRPr="005F2AF8" w14:paraId="5063DD76" w14:textId="77777777" w:rsidTr="001462E6">
        <w:trPr>
          <w:cantSplit/>
          <w:trHeight w:val="206"/>
        </w:trPr>
        <w:tc>
          <w:tcPr>
            <w:tcW w:w="1780" w:type="pct"/>
            <w:tcBorders>
              <w:top w:val="single" w:sz="12" w:space="0" w:color="auto"/>
              <w:left w:val="single" w:sz="4" w:space="0" w:color="auto"/>
              <w:bottom w:val="dashSmallGap" w:sz="4" w:space="0" w:color="auto"/>
              <w:right w:val="single" w:sz="4" w:space="0" w:color="auto"/>
            </w:tcBorders>
            <w:vAlign w:val="center"/>
          </w:tcPr>
          <w:p w14:paraId="500A27B4" w14:textId="77777777" w:rsidR="004C6274" w:rsidRPr="005F2AF8" w:rsidRDefault="004C6274" w:rsidP="008E5CA2">
            <w:pPr>
              <w:spacing w:before="120" w:after="120" w:line="240" w:lineRule="auto"/>
              <w:rPr>
                <w:b/>
                <w:sz w:val="18"/>
                <w:szCs w:val="18"/>
              </w:rPr>
            </w:pPr>
            <w:r w:rsidRPr="005F2AF8">
              <w:rPr>
                <w:rFonts w:asciiTheme="minorHAnsi" w:hAnsiTheme="minorHAnsi" w:cs="Arial"/>
                <w:b/>
                <w:caps/>
                <w:sz w:val="18"/>
                <w:szCs w:val="18"/>
              </w:rPr>
              <w:t>Comparative patient-reported outcomes and convenience (including follow-up)</w:t>
            </w:r>
          </w:p>
        </w:tc>
        <w:tc>
          <w:tcPr>
            <w:tcW w:w="3220" w:type="pct"/>
            <w:tcBorders>
              <w:top w:val="single" w:sz="12" w:space="0" w:color="auto"/>
              <w:left w:val="single" w:sz="4" w:space="0" w:color="auto"/>
              <w:bottom w:val="dashSmallGap" w:sz="4" w:space="0" w:color="auto"/>
              <w:right w:val="single" w:sz="4" w:space="0" w:color="auto"/>
            </w:tcBorders>
            <w:vAlign w:val="center"/>
          </w:tcPr>
          <w:p w14:paraId="30A1F5EA" w14:textId="77777777" w:rsidR="004C6274" w:rsidRPr="005F2AF8" w:rsidRDefault="004C6274" w:rsidP="001462E6">
            <w:pPr>
              <w:tabs>
                <w:tab w:val="left" w:pos="540"/>
              </w:tabs>
              <w:spacing w:before="120" w:after="120" w:line="240" w:lineRule="auto"/>
              <w:rPr>
                <w:sz w:val="18"/>
                <w:szCs w:val="18"/>
              </w:rPr>
            </w:pPr>
            <w:r w:rsidRPr="005F2AF8">
              <w:rPr>
                <w:sz w:val="18"/>
                <w:szCs w:val="18"/>
              </w:rPr>
              <w:t>Capacity of the proposed intervention to produce beneficial changes in patient-perceived health and patient-reported outcomes (PROs) (e.g., quality of life) above and beyond beneficial changes produced by alternative interventions; also includes improvement in convenience to patients, and considerations of autonomy and dignity.</w:t>
            </w:r>
          </w:p>
        </w:tc>
      </w:tr>
      <w:tr w:rsidR="004C6274" w:rsidRPr="005F2AF8" w14:paraId="0F0137E9" w14:textId="77777777" w:rsidTr="001462E6">
        <w:trPr>
          <w:cantSplit/>
          <w:trHeight w:val="206"/>
        </w:trPr>
        <w:tc>
          <w:tcPr>
            <w:tcW w:w="1780" w:type="pct"/>
            <w:tcBorders>
              <w:top w:val="dashSmallGap" w:sz="4" w:space="0" w:color="auto"/>
              <w:left w:val="single" w:sz="4" w:space="0" w:color="auto"/>
              <w:bottom w:val="dashSmallGap" w:sz="4" w:space="0" w:color="auto"/>
              <w:right w:val="single" w:sz="4" w:space="0" w:color="auto"/>
            </w:tcBorders>
            <w:vAlign w:val="center"/>
          </w:tcPr>
          <w:p w14:paraId="2233CE56" w14:textId="77777777" w:rsidR="004C6274" w:rsidRPr="005F2AF8" w:rsidRDefault="004C6274" w:rsidP="008E5CA2">
            <w:pPr>
              <w:spacing w:before="120" w:after="120" w:line="240" w:lineRule="auto"/>
              <w:ind w:left="227"/>
              <w:rPr>
                <w:b/>
                <w:sz w:val="18"/>
                <w:szCs w:val="18"/>
              </w:rPr>
            </w:pPr>
            <w:r w:rsidRPr="005F2AF8">
              <w:rPr>
                <w:b/>
                <w:sz w:val="18"/>
                <w:szCs w:val="18"/>
              </w:rPr>
              <w:t>Health-related quality of life (</w:t>
            </w:r>
            <w:proofErr w:type="spellStart"/>
            <w:r w:rsidRPr="005F2AF8">
              <w:rPr>
                <w:b/>
                <w:sz w:val="18"/>
                <w:szCs w:val="18"/>
              </w:rPr>
              <w:t>HRQoL</w:t>
            </w:r>
            <w:proofErr w:type="spellEnd"/>
            <w:r w:rsidRPr="005F2AF8">
              <w:rPr>
                <w:b/>
                <w:sz w:val="18"/>
                <w:szCs w:val="18"/>
              </w:rPr>
              <w:t>)</w:t>
            </w:r>
          </w:p>
        </w:tc>
        <w:tc>
          <w:tcPr>
            <w:tcW w:w="3220" w:type="pct"/>
            <w:tcBorders>
              <w:top w:val="dashSmallGap" w:sz="4" w:space="0" w:color="auto"/>
              <w:left w:val="single" w:sz="4" w:space="0" w:color="auto"/>
              <w:bottom w:val="dashSmallGap" w:sz="4" w:space="0" w:color="auto"/>
              <w:right w:val="single" w:sz="4" w:space="0" w:color="auto"/>
            </w:tcBorders>
            <w:vAlign w:val="center"/>
          </w:tcPr>
          <w:p w14:paraId="387F843F" w14:textId="77777777" w:rsidR="004C6274" w:rsidRPr="005F2AF8" w:rsidRDefault="004C6274" w:rsidP="001462E6">
            <w:pPr>
              <w:tabs>
                <w:tab w:val="left" w:pos="540"/>
              </w:tabs>
              <w:spacing w:before="120" w:after="120" w:line="240" w:lineRule="auto"/>
              <w:rPr>
                <w:sz w:val="18"/>
                <w:szCs w:val="18"/>
              </w:rPr>
            </w:pPr>
            <w:r w:rsidRPr="005F2AF8">
              <w:rPr>
                <w:sz w:val="18"/>
                <w:szCs w:val="18"/>
              </w:rPr>
              <w:t>Measure of the effects of an illness to see how that illness affects a person’s day‐to‐day life</w:t>
            </w:r>
          </w:p>
        </w:tc>
      </w:tr>
      <w:tr w:rsidR="004C6274" w:rsidRPr="005F2AF8" w14:paraId="596242C8" w14:textId="77777777" w:rsidTr="001462E6">
        <w:trPr>
          <w:cantSplit/>
          <w:trHeight w:val="206"/>
        </w:trPr>
        <w:tc>
          <w:tcPr>
            <w:tcW w:w="1780" w:type="pct"/>
            <w:tcBorders>
              <w:top w:val="dashSmallGap" w:sz="4" w:space="0" w:color="auto"/>
              <w:left w:val="single" w:sz="4" w:space="0" w:color="auto"/>
              <w:bottom w:val="dashSmallGap" w:sz="4" w:space="0" w:color="auto"/>
              <w:right w:val="single" w:sz="4" w:space="0" w:color="auto"/>
            </w:tcBorders>
            <w:vAlign w:val="center"/>
          </w:tcPr>
          <w:p w14:paraId="3CCAA303" w14:textId="77777777" w:rsidR="004C6274" w:rsidRPr="005F2AF8" w:rsidRDefault="004C6274" w:rsidP="008E5CA2">
            <w:pPr>
              <w:spacing w:before="120" w:after="120" w:line="240" w:lineRule="auto"/>
              <w:ind w:left="227"/>
              <w:rPr>
                <w:b/>
                <w:sz w:val="18"/>
                <w:szCs w:val="18"/>
              </w:rPr>
            </w:pPr>
            <w:r w:rsidRPr="005F2AF8">
              <w:rPr>
                <w:b/>
                <w:sz w:val="18"/>
                <w:szCs w:val="18"/>
              </w:rPr>
              <w:t>Impact on autonomy</w:t>
            </w:r>
          </w:p>
        </w:tc>
        <w:tc>
          <w:tcPr>
            <w:tcW w:w="3220" w:type="pct"/>
            <w:tcBorders>
              <w:top w:val="dashSmallGap" w:sz="4" w:space="0" w:color="auto"/>
              <w:left w:val="single" w:sz="4" w:space="0" w:color="auto"/>
              <w:bottom w:val="dashSmallGap" w:sz="4" w:space="0" w:color="auto"/>
              <w:right w:val="single" w:sz="4" w:space="0" w:color="auto"/>
            </w:tcBorders>
            <w:vAlign w:val="center"/>
          </w:tcPr>
          <w:p w14:paraId="44DC7ADD" w14:textId="77777777" w:rsidR="004C6274" w:rsidRPr="005F2AF8" w:rsidRDefault="004C6274" w:rsidP="001462E6">
            <w:pPr>
              <w:tabs>
                <w:tab w:val="left" w:pos="540"/>
              </w:tabs>
              <w:spacing w:before="120" w:after="120" w:line="240" w:lineRule="auto"/>
              <w:rPr>
                <w:sz w:val="18"/>
                <w:szCs w:val="18"/>
              </w:rPr>
            </w:pPr>
            <w:r w:rsidRPr="005F2AF8">
              <w:rPr>
                <w:sz w:val="18"/>
                <w:szCs w:val="18"/>
              </w:rPr>
              <w:t>Aspect of intervention resulting in limitations of autonomy (e.g., impact on ability to travel)</w:t>
            </w:r>
          </w:p>
        </w:tc>
      </w:tr>
      <w:tr w:rsidR="004C6274" w:rsidRPr="005F2AF8" w14:paraId="342AFA5B" w14:textId="77777777" w:rsidTr="001462E6">
        <w:trPr>
          <w:cantSplit/>
          <w:trHeight w:val="206"/>
        </w:trPr>
        <w:tc>
          <w:tcPr>
            <w:tcW w:w="1780" w:type="pct"/>
            <w:tcBorders>
              <w:top w:val="dashSmallGap" w:sz="4" w:space="0" w:color="auto"/>
              <w:left w:val="single" w:sz="4" w:space="0" w:color="auto"/>
              <w:bottom w:val="dashSmallGap" w:sz="4" w:space="0" w:color="auto"/>
              <w:right w:val="single" w:sz="4" w:space="0" w:color="auto"/>
            </w:tcBorders>
            <w:vAlign w:val="center"/>
          </w:tcPr>
          <w:p w14:paraId="29A8CBF9" w14:textId="77777777" w:rsidR="004C6274" w:rsidRPr="005F2AF8" w:rsidRDefault="004C6274" w:rsidP="008E5CA2">
            <w:pPr>
              <w:spacing w:before="120" w:after="120" w:line="240" w:lineRule="auto"/>
              <w:ind w:left="227"/>
              <w:rPr>
                <w:b/>
                <w:sz w:val="18"/>
                <w:szCs w:val="18"/>
              </w:rPr>
            </w:pPr>
            <w:r w:rsidRPr="005F2AF8">
              <w:rPr>
                <w:b/>
                <w:sz w:val="18"/>
                <w:szCs w:val="18"/>
              </w:rPr>
              <w:t>Impact on dignity</w:t>
            </w:r>
          </w:p>
        </w:tc>
        <w:tc>
          <w:tcPr>
            <w:tcW w:w="3220" w:type="pct"/>
            <w:tcBorders>
              <w:top w:val="dashSmallGap" w:sz="4" w:space="0" w:color="auto"/>
              <w:left w:val="single" w:sz="4" w:space="0" w:color="auto"/>
              <w:bottom w:val="dashSmallGap" w:sz="4" w:space="0" w:color="auto"/>
              <w:right w:val="single" w:sz="4" w:space="0" w:color="auto"/>
            </w:tcBorders>
            <w:vAlign w:val="center"/>
          </w:tcPr>
          <w:p w14:paraId="4BA5D6B7" w14:textId="77777777" w:rsidR="004C6274" w:rsidRPr="005F2AF8" w:rsidRDefault="004C6274" w:rsidP="001462E6">
            <w:pPr>
              <w:tabs>
                <w:tab w:val="left" w:pos="540"/>
              </w:tabs>
              <w:spacing w:before="120" w:after="120" w:line="240" w:lineRule="auto"/>
              <w:rPr>
                <w:sz w:val="18"/>
                <w:szCs w:val="18"/>
              </w:rPr>
            </w:pPr>
            <w:r w:rsidRPr="005F2AF8">
              <w:rPr>
                <w:sz w:val="18"/>
                <w:szCs w:val="18"/>
              </w:rPr>
              <w:t>Aspect of intervention affecting dignity (e.g., impact on appearance)</w:t>
            </w:r>
          </w:p>
        </w:tc>
      </w:tr>
      <w:tr w:rsidR="004C6274" w:rsidRPr="005F2AF8" w14:paraId="77DFEF90" w14:textId="77777777" w:rsidTr="008E5CA2">
        <w:trPr>
          <w:cantSplit/>
          <w:trHeight w:val="206"/>
        </w:trPr>
        <w:tc>
          <w:tcPr>
            <w:tcW w:w="1780" w:type="pct"/>
            <w:tcBorders>
              <w:top w:val="dashSmallGap" w:sz="4" w:space="0" w:color="auto"/>
              <w:left w:val="single" w:sz="4" w:space="0" w:color="auto"/>
              <w:bottom w:val="single" w:sz="12" w:space="0" w:color="auto"/>
              <w:right w:val="single" w:sz="4" w:space="0" w:color="auto"/>
            </w:tcBorders>
            <w:vAlign w:val="center"/>
          </w:tcPr>
          <w:p w14:paraId="6FD340A9" w14:textId="77777777" w:rsidR="004C6274" w:rsidRPr="005F2AF8" w:rsidRDefault="004C6274" w:rsidP="008E5CA2">
            <w:pPr>
              <w:spacing w:before="120" w:after="120" w:line="240" w:lineRule="auto"/>
              <w:ind w:left="227"/>
              <w:rPr>
                <w:b/>
                <w:sz w:val="18"/>
                <w:szCs w:val="18"/>
              </w:rPr>
            </w:pPr>
            <w:r w:rsidRPr="005F2AF8">
              <w:rPr>
                <w:b/>
                <w:sz w:val="18"/>
                <w:szCs w:val="18"/>
              </w:rPr>
              <w:t>Convenience/Ease of use/ Mode and setting of administration</w:t>
            </w:r>
          </w:p>
          <w:p w14:paraId="166477CD" w14:textId="77777777" w:rsidR="004C6274" w:rsidRPr="005F2AF8" w:rsidRDefault="004C6274" w:rsidP="008E5CA2">
            <w:pPr>
              <w:spacing w:before="120" w:after="120" w:line="240" w:lineRule="auto"/>
              <w:rPr>
                <w:b/>
                <w:sz w:val="18"/>
                <w:szCs w:val="18"/>
              </w:rPr>
            </w:pPr>
          </w:p>
        </w:tc>
        <w:tc>
          <w:tcPr>
            <w:tcW w:w="3220" w:type="pct"/>
            <w:tcBorders>
              <w:top w:val="dashSmallGap" w:sz="4" w:space="0" w:color="auto"/>
              <w:left w:val="single" w:sz="4" w:space="0" w:color="auto"/>
              <w:bottom w:val="single" w:sz="12" w:space="0" w:color="auto"/>
              <w:right w:val="single" w:sz="4" w:space="0" w:color="auto"/>
            </w:tcBorders>
            <w:vAlign w:val="center"/>
          </w:tcPr>
          <w:p w14:paraId="2754B63C" w14:textId="77777777" w:rsidR="004C6274" w:rsidRPr="005F2AF8" w:rsidRDefault="004C6274" w:rsidP="001462E6">
            <w:pPr>
              <w:tabs>
                <w:tab w:val="left" w:pos="540"/>
              </w:tabs>
              <w:spacing w:before="120" w:after="120" w:line="240" w:lineRule="auto"/>
              <w:rPr>
                <w:sz w:val="18"/>
                <w:szCs w:val="18"/>
              </w:rPr>
            </w:pPr>
            <w:r w:rsidRPr="005F2AF8">
              <w:rPr>
                <w:sz w:val="18"/>
                <w:szCs w:val="18"/>
              </w:rPr>
              <w:t>A measure of the usability of the injection device, the ease, comfort and/or speed of administration and its safety</w:t>
            </w:r>
          </w:p>
        </w:tc>
      </w:tr>
      <w:tr w:rsidR="004C6274" w:rsidRPr="005F2AF8" w14:paraId="33AADF3B" w14:textId="77777777" w:rsidTr="008E5CA2">
        <w:trPr>
          <w:cantSplit/>
          <w:trHeight w:val="206"/>
        </w:trPr>
        <w:tc>
          <w:tcPr>
            <w:tcW w:w="1780" w:type="pct"/>
            <w:tcBorders>
              <w:top w:val="single" w:sz="12" w:space="0" w:color="auto"/>
              <w:left w:val="single" w:sz="4" w:space="0" w:color="auto"/>
              <w:bottom w:val="dashSmallGap" w:sz="4" w:space="0" w:color="auto"/>
              <w:right w:val="single" w:sz="4" w:space="0" w:color="auto"/>
            </w:tcBorders>
            <w:vAlign w:val="center"/>
          </w:tcPr>
          <w:p w14:paraId="64F66A5C" w14:textId="77777777" w:rsidR="004C6274" w:rsidRPr="005F2AF8" w:rsidRDefault="004C6274" w:rsidP="008E5CA2">
            <w:pPr>
              <w:spacing w:before="120" w:after="120" w:line="240" w:lineRule="auto"/>
              <w:rPr>
                <w:b/>
                <w:sz w:val="18"/>
                <w:szCs w:val="18"/>
              </w:rPr>
            </w:pPr>
            <w:r w:rsidRPr="005F2AF8">
              <w:rPr>
                <w:rFonts w:asciiTheme="minorHAnsi" w:hAnsiTheme="minorHAnsi" w:cs="Arial"/>
                <w:b/>
                <w:caps/>
                <w:sz w:val="18"/>
                <w:szCs w:val="18"/>
              </w:rPr>
              <w:lastRenderedPageBreak/>
              <w:t>Comparative safety/tolerability</w:t>
            </w:r>
          </w:p>
        </w:tc>
        <w:tc>
          <w:tcPr>
            <w:tcW w:w="3220" w:type="pct"/>
            <w:tcBorders>
              <w:top w:val="single" w:sz="12" w:space="0" w:color="auto"/>
              <w:left w:val="single" w:sz="4" w:space="0" w:color="auto"/>
              <w:bottom w:val="dashSmallGap" w:sz="4" w:space="0" w:color="auto"/>
              <w:right w:val="single" w:sz="4" w:space="0" w:color="auto"/>
            </w:tcBorders>
            <w:vAlign w:val="center"/>
          </w:tcPr>
          <w:p w14:paraId="5C5B3FC9" w14:textId="77777777" w:rsidR="004C6274" w:rsidRPr="005F2AF8" w:rsidRDefault="004C6274" w:rsidP="001462E6">
            <w:pPr>
              <w:tabs>
                <w:tab w:val="left" w:pos="540"/>
              </w:tabs>
              <w:spacing w:before="120" w:after="120" w:line="240" w:lineRule="auto"/>
              <w:rPr>
                <w:sz w:val="18"/>
                <w:szCs w:val="18"/>
              </w:rPr>
            </w:pPr>
            <w:r w:rsidRPr="005F2AF8">
              <w:rPr>
                <w:sz w:val="18"/>
                <w:szCs w:val="18"/>
              </w:rPr>
              <w:t>Capacity of the proposed intervention to produce a reduction in intervention-related harmful or undesired health effects compared to alternative interventions.</w:t>
            </w:r>
          </w:p>
        </w:tc>
      </w:tr>
      <w:tr w:rsidR="004C6274" w:rsidRPr="005F2AF8" w14:paraId="6F058005" w14:textId="77777777" w:rsidTr="008E5CA2">
        <w:trPr>
          <w:cantSplit/>
          <w:trHeight w:val="206"/>
        </w:trPr>
        <w:tc>
          <w:tcPr>
            <w:tcW w:w="1780" w:type="pct"/>
            <w:tcBorders>
              <w:top w:val="dashSmallGap" w:sz="4" w:space="0" w:color="auto"/>
              <w:left w:val="single" w:sz="4" w:space="0" w:color="auto"/>
              <w:bottom w:val="dashSmallGap" w:sz="4" w:space="0" w:color="auto"/>
              <w:right w:val="single" w:sz="4" w:space="0" w:color="auto"/>
            </w:tcBorders>
            <w:vAlign w:val="center"/>
          </w:tcPr>
          <w:p w14:paraId="3D42B2C6" w14:textId="77777777" w:rsidR="004C6274" w:rsidRPr="005F2AF8" w:rsidRDefault="004C6274" w:rsidP="008E5CA2">
            <w:pPr>
              <w:spacing w:before="120" w:after="120" w:line="240" w:lineRule="auto"/>
              <w:ind w:left="227"/>
              <w:rPr>
                <w:b/>
                <w:sz w:val="18"/>
                <w:szCs w:val="18"/>
              </w:rPr>
            </w:pPr>
            <w:r w:rsidRPr="005F2AF8">
              <w:rPr>
                <w:b/>
                <w:sz w:val="18"/>
                <w:szCs w:val="18"/>
              </w:rPr>
              <w:t>Non-fatal non-serious adverse events</w:t>
            </w:r>
          </w:p>
        </w:tc>
        <w:tc>
          <w:tcPr>
            <w:tcW w:w="3220" w:type="pct"/>
            <w:tcBorders>
              <w:top w:val="dashSmallGap" w:sz="4" w:space="0" w:color="auto"/>
              <w:left w:val="single" w:sz="4" w:space="0" w:color="auto"/>
              <w:bottom w:val="dashSmallGap" w:sz="4" w:space="0" w:color="auto"/>
              <w:right w:val="single" w:sz="4" w:space="0" w:color="auto"/>
            </w:tcBorders>
            <w:vAlign w:val="center"/>
          </w:tcPr>
          <w:p w14:paraId="42D135B0" w14:textId="77777777" w:rsidR="004C6274" w:rsidRPr="005F2AF8" w:rsidRDefault="004C6274" w:rsidP="001462E6">
            <w:pPr>
              <w:tabs>
                <w:tab w:val="left" w:pos="540"/>
              </w:tabs>
              <w:spacing w:before="120" w:after="120" w:line="240" w:lineRule="auto"/>
              <w:rPr>
                <w:sz w:val="18"/>
                <w:szCs w:val="18"/>
              </w:rPr>
            </w:pPr>
            <w:r w:rsidRPr="005F2AF8">
              <w:rPr>
                <w:sz w:val="18"/>
                <w:szCs w:val="18"/>
              </w:rPr>
              <w:t>Any untoward medical occurrence in a patient administered a pharmaceutical product and which has a causal relationship with this treatment</w:t>
            </w:r>
          </w:p>
        </w:tc>
      </w:tr>
      <w:tr w:rsidR="004C6274" w:rsidRPr="005F2AF8" w14:paraId="361707AE" w14:textId="77777777" w:rsidTr="008E5CA2">
        <w:trPr>
          <w:cantSplit/>
          <w:trHeight w:val="206"/>
        </w:trPr>
        <w:tc>
          <w:tcPr>
            <w:tcW w:w="1780" w:type="pct"/>
            <w:tcBorders>
              <w:top w:val="dashSmallGap" w:sz="4" w:space="0" w:color="auto"/>
              <w:left w:val="single" w:sz="4" w:space="0" w:color="auto"/>
              <w:bottom w:val="dashSmallGap" w:sz="4" w:space="0" w:color="auto"/>
              <w:right w:val="single" w:sz="4" w:space="0" w:color="auto"/>
            </w:tcBorders>
            <w:vAlign w:val="center"/>
          </w:tcPr>
          <w:p w14:paraId="410D2CEA" w14:textId="77777777" w:rsidR="004C6274" w:rsidRPr="005F2AF8" w:rsidRDefault="004C6274" w:rsidP="008E5CA2">
            <w:pPr>
              <w:spacing w:before="120" w:after="120" w:line="240" w:lineRule="auto"/>
              <w:ind w:left="227"/>
              <w:rPr>
                <w:b/>
                <w:sz w:val="18"/>
                <w:szCs w:val="18"/>
              </w:rPr>
            </w:pPr>
            <w:r w:rsidRPr="005F2AF8">
              <w:rPr>
                <w:b/>
                <w:sz w:val="18"/>
                <w:szCs w:val="18"/>
              </w:rPr>
              <w:t>Non-fatal serious adverse events</w:t>
            </w:r>
          </w:p>
        </w:tc>
        <w:tc>
          <w:tcPr>
            <w:tcW w:w="3220" w:type="pct"/>
            <w:tcBorders>
              <w:top w:val="dashSmallGap" w:sz="4" w:space="0" w:color="auto"/>
              <w:left w:val="single" w:sz="4" w:space="0" w:color="auto"/>
              <w:bottom w:val="dashSmallGap" w:sz="4" w:space="0" w:color="auto"/>
              <w:right w:val="single" w:sz="4" w:space="0" w:color="auto"/>
            </w:tcBorders>
            <w:vAlign w:val="center"/>
          </w:tcPr>
          <w:p w14:paraId="3180D278" w14:textId="77777777" w:rsidR="004C6274" w:rsidRPr="005F2AF8" w:rsidRDefault="004C6274" w:rsidP="001462E6">
            <w:pPr>
              <w:tabs>
                <w:tab w:val="left" w:pos="540"/>
              </w:tabs>
              <w:spacing w:before="120" w:after="120" w:line="240" w:lineRule="auto"/>
              <w:rPr>
                <w:sz w:val="18"/>
                <w:szCs w:val="18"/>
              </w:rPr>
            </w:pPr>
            <w:r w:rsidRPr="005F2AF8">
              <w:rPr>
                <w:sz w:val="18"/>
                <w:szCs w:val="18"/>
              </w:rPr>
              <w:t>Any untoward medical occurrence that at any dose is life-threatening, requires inpatient hospitalization or prolongation of existing hospitalization, results in persistent or significant disability/incapacity</w:t>
            </w:r>
          </w:p>
        </w:tc>
      </w:tr>
      <w:tr w:rsidR="004C6274" w:rsidRPr="005F2AF8" w14:paraId="7C2D407D" w14:textId="77777777" w:rsidTr="008E5CA2">
        <w:trPr>
          <w:cantSplit/>
          <w:trHeight w:val="206"/>
        </w:trPr>
        <w:tc>
          <w:tcPr>
            <w:tcW w:w="1780" w:type="pct"/>
            <w:tcBorders>
              <w:top w:val="dashSmallGap" w:sz="4" w:space="0" w:color="auto"/>
              <w:left w:val="single" w:sz="4" w:space="0" w:color="auto"/>
              <w:bottom w:val="single" w:sz="18" w:space="0" w:color="auto"/>
              <w:right w:val="single" w:sz="4" w:space="0" w:color="auto"/>
            </w:tcBorders>
            <w:vAlign w:val="center"/>
          </w:tcPr>
          <w:p w14:paraId="2C8E7FFE" w14:textId="77777777" w:rsidR="004C6274" w:rsidRPr="005F2AF8" w:rsidRDefault="004C6274" w:rsidP="008E5CA2">
            <w:pPr>
              <w:spacing w:before="120" w:after="120" w:line="240" w:lineRule="auto"/>
              <w:ind w:left="227"/>
              <w:rPr>
                <w:b/>
                <w:sz w:val="18"/>
                <w:szCs w:val="18"/>
              </w:rPr>
            </w:pPr>
            <w:r w:rsidRPr="005F2AF8">
              <w:rPr>
                <w:b/>
                <w:sz w:val="18"/>
                <w:szCs w:val="18"/>
              </w:rPr>
              <w:t>Fatal adverse events</w:t>
            </w:r>
          </w:p>
        </w:tc>
        <w:tc>
          <w:tcPr>
            <w:tcW w:w="3220" w:type="pct"/>
            <w:tcBorders>
              <w:top w:val="dashSmallGap" w:sz="4" w:space="0" w:color="auto"/>
              <w:left w:val="single" w:sz="4" w:space="0" w:color="auto"/>
              <w:bottom w:val="single" w:sz="18" w:space="0" w:color="auto"/>
              <w:right w:val="single" w:sz="4" w:space="0" w:color="auto"/>
            </w:tcBorders>
            <w:vAlign w:val="center"/>
          </w:tcPr>
          <w:p w14:paraId="71D10EAF" w14:textId="77777777" w:rsidR="004C6274" w:rsidRPr="005F2AF8" w:rsidRDefault="004C6274" w:rsidP="001462E6">
            <w:pPr>
              <w:tabs>
                <w:tab w:val="left" w:pos="540"/>
              </w:tabs>
              <w:spacing w:before="120" w:after="120" w:line="240" w:lineRule="auto"/>
              <w:rPr>
                <w:sz w:val="18"/>
                <w:szCs w:val="18"/>
              </w:rPr>
            </w:pPr>
            <w:r w:rsidRPr="005F2AF8">
              <w:rPr>
                <w:sz w:val="18"/>
                <w:szCs w:val="18"/>
              </w:rPr>
              <w:t>Reported fatalities</w:t>
            </w:r>
          </w:p>
        </w:tc>
      </w:tr>
    </w:tbl>
    <w:p w14:paraId="6F0FF16B" w14:textId="77777777" w:rsidR="004C6274" w:rsidRPr="005F2AF8" w:rsidRDefault="004C6274" w:rsidP="004C6274">
      <w:pPr>
        <w:spacing w:line="276" w:lineRule="auto"/>
        <w:jc w:val="both"/>
      </w:pPr>
    </w:p>
    <w:p w14:paraId="51AD995F" w14:textId="77777777" w:rsidR="004C6274" w:rsidRPr="005F2AF8" w:rsidRDefault="004C6274">
      <w:pPr>
        <w:spacing w:line="240" w:lineRule="auto"/>
        <w:rPr>
          <w:rFonts w:asciiTheme="minorHAnsi" w:hAnsiTheme="minorHAnsi"/>
        </w:rPr>
      </w:pPr>
      <w:r w:rsidRPr="005F2AF8">
        <w:rPr>
          <w:rFonts w:asciiTheme="minorHAnsi" w:hAnsiTheme="minorHAnsi"/>
        </w:rPr>
        <w:br w:type="page"/>
      </w:r>
    </w:p>
    <w:p w14:paraId="0BE1A2F6" w14:textId="77777777" w:rsidR="004C6274" w:rsidRPr="005F2AF8" w:rsidRDefault="004C6274" w:rsidP="00C20346">
      <w:pPr>
        <w:pStyle w:val="Heading1"/>
      </w:pPr>
      <w:bookmarkStart w:id="2" w:name="_Toc459367007"/>
      <w:r w:rsidRPr="005F2AF8">
        <w:lastRenderedPageBreak/>
        <w:t xml:space="preserve">Appendix 3: Modulated </w:t>
      </w:r>
      <w:r w:rsidR="0095532C" w:rsidRPr="005F2AF8">
        <w:t xml:space="preserve">MCDA </w:t>
      </w:r>
      <w:r w:rsidRPr="005F2AF8">
        <w:t xml:space="preserve">Benefit-Risk tree domains, criteria and subcriteria </w:t>
      </w:r>
      <w:bookmarkEnd w:id="2"/>
      <w:r w:rsidRPr="005F2AF8">
        <w:t>definitions</w:t>
      </w:r>
    </w:p>
    <w:tbl>
      <w:tblPr>
        <w:tblW w:w="48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7"/>
        <w:gridCol w:w="5927"/>
      </w:tblGrid>
      <w:tr w:rsidR="004C6274" w:rsidRPr="005F2AF8" w14:paraId="613ECDA5" w14:textId="77777777" w:rsidTr="00BE09FC">
        <w:trPr>
          <w:cantSplit/>
          <w:trHeight w:val="745"/>
          <w:tblHeader/>
        </w:trPr>
        <w:tc>
          <w:tcPr>
            <w:tcW w:w="1780" w:type="pct"/>
            <w:tcBorders>
              <w:top w:val="single" w:sz="18" w:space="0" w:color="auto"/>
              <w:left w:val="single" w:sz="4" w:space="0" w:color="auto"/>
              <w:bottom w:val="single" w:sz="4" w:space="0" w:color="auto"/>
              <w:right w:val="single" w:sz="4" w:space="0" w:color="auto"/>
            </w:tcBorders>
            <w:vAlign w:val="center"/>
            <w:hideMark/>
          </w:tcPr>
          <w:p w14:paraId="6A357BD9" w14:textId="77777777" w:rsidR="004C6274" w:rsidRPr="005F2AF8" w:rsidRDefault="008E5CA2" w:rsidP="008E5CA2">
            <w:pPr>
              <w:spacing w:before="120" w:after="120" w:line="240" w:lineRule="auto"/>
              <w:rPr>
                <w:rFonts w:asciiTheme="minorHAnsi" w:hAnsiTheme="minorHAnsi" w:cs="Arial"/>
                <w:b/>
                <w:sz w:val="18"/>
                <w:szCs w:val="18"/>
              </w:rPr>
            </w:pPr>
            <w:r w:rsidRPr="005F2AF8">
              <w:rPr>
                <w:rFonts w:asciiTheme="minorHAnsi" w:hAnsiTheme="minorHAnsi" w:cs="Arial"/>
                <w:b/>
                <w:caps/>
                <w:sz w:val="18"/>
                <w:szCs w:val="18"/>
              </w:rPr>
              <w:t>DOMAIN</w:t>
            </w:r>
            <w:r w:rsidRPr="005F2AF8">
              <w:rPr>
                <w:rFonts w:asciiTheme="minorHAnsi" w:hAnsiTheme="minorHAnsi" w:cs="Arial"/>
                <w:b/>
                <w:sz w:val="18"/>
                <w:szCs w:val="18"/>
              </w:rPr>
              <w:t>/Criterion/</w:t>
            </w:r>
            <w:proofErr w:type="spellStart"/>
            <w:r w:rsidR="004C6274" w:rsidRPr="005F2AF8">
              <w:rPr>
                <w:rFonts w:asciiTheme="minorHAnsi" w:hAnsiTheme="minorHAnsi" w:cs="Arial"/>
                <w:sz w:val="18"/>
                <w:szCs w:val="18"/>
              </w:rPr>
              <w:t>Subcriterion</w:t>
            </w:r>
            <w:proofErr w:type="spellEnd"/>
          </w:p>
        </w:tc>
        <w:tc>
          <w:tcPr>
            <w:tcW w:w="3220" w:type="pct"/>
            <w:tcBorders>
              <w:top w:val="single" w:sz="18" w:space="0" w:color="auto"/>
              <w:left w:val="single" w:sz="4" w:space="0" w:color="auto"/>
              <w:bottom w:val="single" w:sz="4" w:space="0" w:color="auto"/>
              <w:right w:val="single" w:sz="4" w:space="0" w:color="auto"/>
            </w:tcBorders>
            <w:vAlign w:val="center"/>
            <w:hideMark/>
          </w:tcPr>
          <w:p w14:paraId="20DD34C9" w14:textId="77777777" w:rsidR="004C6274" w:rsidRPr="005F2AF8" w:rsidRDefault="004C6274" w:rsidP="008E5CA2">
            <w:pPr>
              <w:spacing w:before="120" w:after="120" w:line="240" w:lineRule="auto"/>
              <w:rPr>
                <w:rFonts w:asciiTheme="minorHAnsi" w:hAnsiTheme="minorHAnsi" w:cs="Arial"/>
                <w:b/>
                <w:sz w:val="18"/>
                <w:szCs w:val="18"/>
              </w:rPr>
            </w:pPr>
            <w:r w:rsidRPr="005F2AF8">
              <w:rPr>
                <w:rFonts w:asciiTheme="minorHAnsi" w:hAnsiTheme="minorHAnsi" w:cs="Arial"/>
                <w:b/>
                <w:sz w:val="18"/>
                <w:szCs w:val="18"/>
              </w:rPr>
              <w:t>Definition</w:t>
            </w:r>
          </w:p>
        </w:tc>
      </w:tr>
      <w:tr w:rsidR="004C6274" w:rsidRPr="005F2AF8" w14:paraId="3B8C69CE" w14:textId="77777777" w:rsidTr="00BE09FC">
        <w:trPr>
          <w:cantSplit/>
          <w:trHeight w:val="360"/>
        </w:trPr>
        <w:tc>
          <w:tcPr>
            <w:tcW w:w="5000" w:type="pct"/>
            <w:gridSpan w:val="2"/>
            <w:tcBorders>
              <w:top w:val="single" w:sz="18" w:space="0" w:color="auto"/>
              <w:left w:val="single" w:sz="4" w:space="0" w:color="auto"/>
              <w:bottom w:val="single" w:sz="4" w:space="0" w:color="auto"/>
              <w:right w:val="single" w:sz="4" w:space="0" w:color="auto"/>
            </w:tcBorders>
            <w:vAlign w:val="center"/>
          </w:tcPr>
          <w:p w14:paraId="41642FD9" w14:textId="77777777" w:rsidR="004C6274" w:rsidRPr="005F2AF8" w:rsidRDefault="004C6274" w:rsidP="008E5CA2">
            <w:pPr>
              <w:spacing w:before="120" w:after="120" w:line="240" w:lineRule="auto"/>
              <w:rPr>
                <w:b/>
                <w:caps/>
                <w:sz w:val="18"/>
                <w:szCs w:val="18"/>
              </w:rPr>
            </w:pPr>
            <w:r w:rsidRPr="005F2AF8">
              <w:rPr>
                <w:b/>
                <w:caps/>
                <w:sz w:val="18"/>
                <w:szCs w:val="18"/>
              </w:rPr>
              <w:t>Outcomes (Benefit-Risk) of intervention</w:t>
            </w:r>
          </w:p>
        </w:tc>
      </w:tr>
      <w:tr w:rsidR="004C6274" w:rsidRPr="005F2AF8" w14:paraId="1F30EEAC" w14:textId="77777777" w:rsidTr="00BE09FC">
        <w:trPr>
          <w:cantSplit/>
          <w:trHeight w:val="206"/>
        </w:trPr>
        <w:tc>
          <w:tcPr>
            <w:tcW w:w="1780" w:type="pct"/>
            <w:tcBorders>
              <w:top w:val="single" w:sz="12" w:space="0" w:color="auto"/>
              <w:left w:val="single" w:sz="4" w:space="0" w:color="auto"/>
              <w:bottom w:val="single" w:sz="4" w:space="0" w:color="auto"/>
              <w:right w:val="single" w:sz="4" w:space="0" w:color="auto"/>
            </w:tcBorders>
            <w:vAlign w:val="center"/>
          </w:tcPr>
          <w:p w14:paraId="14C3D2BD" w14:textId="77777777" w:rsidR="004C6274" w:rsidRPr="005F2AF8" w:rsidRDefault="004C6274" w:rsidP="008E5CA2">
            <w:pPr>
              <w:spacing w:before="120" w:after="120" w:line="240" w:lineRule="auto"/>
              <w:rPr>
                <w:b/>
                <w:sz w:val="18"/>
                <w:szCs w:val="18"/>
              </w:rPr>
            </w:pPr>
            <w:r w:rsidRPr="005F2AF8">
              <w:rPr>
                <w:b/>
                <w:sz w:val="18"/>
                <w:szCs w:val="18"/>
              </w:rPr>
              <w:t>Comparative efficacy/effectiveness</w:t>
            </w:r>
          </w:p>
        </w:tc>
        <w:tc>
          <w:tcPr>
            <w:tcW w:w="3220" w:type="pct"/>
            <w:tcBorders>
              <w:top w:val="single" w:sz="12" w:space="0" w:color="auto"/>
              <w:left w:val="single" w:sz="4" w:space="0" w:color="auto"/>
              <w:bottom w:val="single" w:sz="4" w:space="0" w:color="auto"/>
              <w:right w:val="single" w:sz="4" w:space="0" w:color="auto"/>
            </w:tcBorders>
            <w:vAlign w:val="center"/>
          </w:tcPr>
          <w:p w14:paraId="37785A67" w14:textId="77777777" w:rsidR="004C6274" w:rsidRPr="005F2AF8" w:rsidRDefault="004C6274" w:rsidP="008E5CA2">
            <w:pPr>
              <w:spacing w:before="120" w:after="120" w:line="240" w:lineRule="auto"/>
              <w:rPr>
                <w:i/>
                <w:sz w:val="18"/>
                <w:szCs w:val="18"/>
              </w:rPr>
            </w:pPr>
            <w:r w:rsidRPr="005F2AF8">
              <w:rPr>
                <w:i/>
                <w:sz w:val="18"/>
                <w:szCs w:val="18"/>
              </w:rPr>
              <w:t xml:space="preserve">See definition and </w:t>
            </w:r>
            <w:proofErr w:type="spellStart"/>
            <w:r w:rsidRPr="005F2AF8">
              <w:rPr>
                <w:i/>
                <w:sz w:val="18"/>
                <w:szCs w:val="18"/>
              </w:rPr>
              <w:t>subcriteria</w:t>
            </w:r>
            <w:proofErr w:type="spellEnd"/>
            <w:r w:rsidRPr="005F2AF8">
              <w:rPr>
                <w:i/>
                <w:sz w:val="18"/>
                <w:szCs w:val="18"/>
              </w:rPr>
              <w:t xml:space="preserve"> in Appendix 2</w:t>
            </w:r>
          </w:p>
        </w:tc>
      </w:tr>
      <w:tr w:rsidR="004C6274" w:rsidRPr="005F2AF8" w14:paraId="3BBF11D3" w14:textId="77777777" w:rsidTr="00BE09FC">
        <w:trPr>
          <w:cantSplit/>
          <w:trHeight w:val="206"/>
        </w:trPr>
        <w:tc>
          <w:tcPr>
            <w:tcW w:w="1780" w:type="pct"/>
            <w:tcBorders>
              <w:top w:val="single" w:sz="12" w:space="0" w:color="auto"/>
              <w:left w:val="single" w:sz="4" w:space="0" w:color="auto"/>
              <w:bottom w:val="single" w:sz="4" w:space="0" w:color="auto"/>
              <w:right w:val="single" w:sz="4" w:space="0" w:color="auto"/>
            </w:tcBorders>
            <w:vAlign w:val="center"/>
          </w:tcPr>
          <w:p w14:paraId="3340FA60" w14:textId="77777777" w:rsidR="004C6274" w:rsidRPr="005F2AF8" w:rsidRDefault="004C6274" w:rsidP="008E5CA2">
            <w:pPr>
              <w:spacing w:before="120" w:after="120" w:line="240" w:lineRule="auto"/>
              <w:rPr>
                <w:b/>
                <w:sz w:val="18"/>
                <w:szCs w:val="18"/>
              </w:rPr>
            </w:pPr>
            <w:r w:rsidRPr="005F2AF8">
              <w:rPr>
                <w:b/>
                <w:sz w:val="18"/>
                <w:szCs w:val="18"/>
              </w:rPr>
              <w:t>Comparative patient-reported outcomes and convenience (including follow-up)</w:t>
            </w:r>
          </w:p>
        </w:tc>
        <w:tc>
          <w:tcPr>
            <w:tcW w:w="3220" w:type="pct"/>
            <w:tcBorders>
              <w:top w:val="single" w:sz="12" w:space="0" w:color="auto"/>
              <w:left w:val="single" w:sz="4" w:space="0" w:color="auto"/>
              <w:bottom w:val="single" w:sz="4" w:space="0" w:color="auto"/>
              <w:right w:val="single" w:sz="4" w:space="0" w:color="auto"/>
            </w:tcBorders>
            <w:vAlign w:val="center"/>
          </w:tcPr>
          <w:p w14:paraId="5ED21010" w14:textId="77777777" w:rsidR="004C6274" w:rsidRPr="005F2AF8" w:rsidRDefault="004C6274" w:rsidP="008E5CA2">
            <w:pPr>
              <w:spacing w:before="120" w:after="120" w:line="240" w:lineRule="auto"/>
              <w:rPr>
                <w:i/>
                <w:sz w:val="18"/>
                <w:szCs w:val="18"/>
              </w:rPr>
            </w:pPr>
            <w:r w:rsidRPr="005F2AF8">
              <w:rPr>
                <w:i/>
                <w:sz w:val="18"/>
                <w:szCs w:val="18"/>
              </w:rPr>
              <w:t xml:space="preserve">See definition and </w:t>
            </w:r>
            <w:proofErr w:type="spellStart"/>
            <w:r w:rsidRPr="005F2AF8">
              <w:rPr>
                <w:i/>
                <w:sz w:val="18"/>
                <w:szCs w:val="18"/>
              </w:rPr>
              <w:t>subcriteria</w:t>
            </w:r>
            <w:proofErr w:type="spellEnd"/>
            <w:r w:rsidRPr="005F2AF8">
              <w:rPr>
                <w:i/>
                <w:sz w:val="18"/>
                <w:szCs w:val="18"/>
              </w:rPr>
              <w:t xml:space="preserve"> in Appendix 2</w:t>
            </w:r>
          </w:p>
        </w:tc>
      </w:tr>
      <w:tr w:rsidR="004C6274" w:rsidRPr="005F2AF8" w14:paraId="5F6D17BE" w14:textId="77777777" w:rsidTr="00BE09FC">
        <w:trPr>
          <w:cantSplit/>
          <w:trHeight w:val="206"/>
        </w:trPr>
        <w:tc>
          <w:tcPr>
            <w:tcW w:w="1780" w:type="pct"/>
            <w:tcBorders>
              <w:top w:val="single" w:sz="12" w:space="0" w:color="auto"/>
              <w:left w:val="single" w:sz="4" w:space="0" w:color="auto"/>
              <w:bottom w:val="single" w:sz="4" w:space="0" w:color="auto"/>
              <w:right w:val="single" w:sz="4" w:space="0" w:color="auto"/>
            </w:tcBorders>
            <w:vAlign w:val="center"/>
          </w:tcPr>
          <w:p w14:paraId="2C1BA797" w14:textId="77777777" w:rsidR="004C6274" w:rsidRPr="005F2AF8" w:rsidRDefault="004C6274" w:rsidP="008E5CA2">
            <w:pPr>
              <w:spacing w:before="120" w:after="120" w:line="240" w:lineRule="auto"/>
              <w:rPr>
                <w:b/>
                <w:sz w:val="18"/>
                <w:szCs w:val="18"/>
              </w:rPr>
            </w:pPr>
            <w:r w:rsidRPr="005F2AF8">
              <w:rPr>
                <w:b/>
                <w:sz w:val="18"/>
                <w:szCs w:val="18"/>
              </w:rPr>
              <w:t>Comparative safety/tolerability</w:t>
            </w:r>
          </w:p>
        </w:tc>
        <w:tc>
          <w:tcPr>
            <w:tcW w:w="3220" w:type="pct"/>
            <w:tcBorders>
              <w:top w:val="single" w:sz="12" w:space="0" w:color="auto"/>
              <w:left w:val="single" w:sz="4" w:space="0" w:color="auto"/>
              <w:bottom w:val="single" w:sz="4" w:space="0" w:color="auto"/>
              <w:right w:val="single" w:sz="4" w:space="0" w:color="auto"/>
            </w:tcBorders>
            <w:vAlign w:val="center"/>
          </w:tcPr>
          <w:p w14:paraId="3BF920D3" w14:textId="77777777" w:rsidR="004C6274" w:rsidRPr="005F2AF8" w:rsidRDefault="004C6274" w:rsidP="008E5CA2">
            <w:pPr>
              <w:spacing w:before="120" w:after="120" w:line="240" w:lineRule="auto"/>
              <w:rPr>
                <w:i/>
                <w:sz w:val="18"/>
                <w:szCs w:val="18"/>
              </w:rPr>
            </w:pPr>
            <w:r w:rsidRPr="005F2AF8">
              <w:rPr>
                <w:i/>
                <w:sz w:val="18"/>
                <w:szCs w:val="18"/>
              </w:rPr>
              <w:t xml:space="preserve">See definition and </w:t>
            </w:r>
            <w:proofErr w:type="spellStart"/>
            <w:r w:rsidRPr="005F2AF8">
              <w:rPr>
                <w:i/>
                <w:sz w:val="18"/>
                <w:szCs w:val="18"/>
              </w:rPr>
              <w:t>subcriteria</w:t>
            </w:r>
            <w:proofErr w:type="spellEnd"/>
            <w:r w:rsidRPr="005F2AF8">
              <w:rPr>
                <w:i/>
                <w:sz w:val="18"/>
                <w:szCs w:val="18"/>
              </w:rPr>
              <w:t xml:space="preserve"> in Appendix 2</w:t>
            </w:r>
          </w:p>
        </w:tc>
      </w:tr>
      <w:tr w:rsidR="004C6274" w:rsidRPr="005F2AF8" w14:paraId="3AD3AAE6" w14:textId="77777777" w:rsidTr="00BE09FC">
        <w:trPr>
          <w:cantSplit/>
          <w:trHeight w:val="206"/>
        </w:trPr>
        <w:tc>
          <w:tcPr>
            <w:tcW w:w="5000" w:type="pct"/>
            <w:gridSpan w:val="2"/>
            <w:tcBorders>
              <w:top w:val="single" w:sz="12" w:space="0" w:color="auto"/>
              <w:left w:val="single" w:sz="4" w:space="0" w:color="auto"/>
              <w:bottom w:val="single" w:sz="4" w:space="0" w:color="auto"/>
              <w:right w:val="single" w:sz="4" w:space="0" w:color="auto"/>
            </w:tcBorders>
            <w:vAlign w:val="center"/>
          </w:tcPr>
          <w:p w14:paraId="7734ACBC" w14:textId="77777777" w:rsidR="004C6274" w:rsidRPr="005F2AF8" w:rsidRDefault="004C6274" w:rsidP="008E5CA2">
            <w:pPr>
              <w:spacing w:before="120" w:after="120" w:line="240" w:lineRule="auto"/>
              <w:rPr>
                <w:b/>
                <w:sz w:val="18"/>
                <w:szCs w:val="18"/>
              </w:rPr>
            </w:pPr>
            <w:r w:rsidRPr="005F2AF8">
              <w:rPr>
                <w:b/>
                <w:caps/>
                <w:sz w:val="18"/>
                <w:szCs w:val="18"/>
              </w:rPr>
              <w:t>Type of benefit of intervention</w:t>
            </w:r>
          </w:p>
        </w:tc>
      </w:tr>
      <w:tr w:rsidR="004C6274" w:rsidRPr="005F2AF8" w14:paraId="1143F67C" w14:textId="77777777" w:rsidTr="00BE09FC">
        <w:trPr>
          <w:cantSplit/>
          <w:trHeight w:val="206"/>
        </w:trPr>
        <w:tc>
          <w:tcPr>
            <w:tcW w:w="1780" w:type="pct"/>
            <w:tcBorders>
              <w:top w:val="single" w:sz="12" w:space="0" w:color="auto"/>
              <w:left w:val="single" w:sz="4" w:space="0" w:color="auto"/>
              <w:bottom w:val="single" w:sz="4" w:space="0" w:color="auto"/>
              <w:right w:val="single" w:sz="4" w:space="0" w:color="auto"/>
            </w:tcBorders>
            <w:vAlign w:val="center"/>
            <w:hideMark/>
          </w:tcPr>
          <w:p w14:paraId="6550041B" w14:textId="77777777" w:rsidR="004C6274" w:rsidRPr="005F2AF8" w:rsidRDefault="004C6274" w:rsidP="008E5CA2">
            <w:pPr>
              <w:spacing w:before="120" w:after="120" w:line="240" w:lineRule="auto"/>
              <w:ind w:left="90"/>
              <w:rPr>
                <w:b/>
                <w:sz w:val="18"/>
                <w:szCs w:val="18"/>
              </w:rPr>
            </w:pPr>
            <w:r w:rsidRPr="005F2AF8">
              <w:rPr>
                <w:b/>
                <w:sz w:val="18"/>
                <w:szCs w:val="18"/>
              </w:rPr>
              <w:t xml:space="preserve">Type of therapeutic benefits </w:t>
            </w:r>
          </w:p>
        </w:tc>
        <w:tc>
          <w:tcPr>
            <w:tcW w:w="3220" w:type="pct"/>
            <w:tcBorders>
              <w:top w:val="single" w:sz="12" w:space="0" w:color="auto"/>
              <w:left w:val="single" w:sz="4" w:space="0" w:color="auto"/>
              <w:bottom w:val="single" w:sz="4" w:space="0" w:color="auto"/>
              <w:right w:val="single" w:sz="4" w:space="0" w:color="auto"/>
            </w:tcBorders>
            <w:vAlign w:val="center"/>
          </w:tcPr>
          <w:p w14:paraId="49BA75BF" w14:textId="77777777" w:rsidR="004C6274" w:rsidRPr="005F2AF8" w:rsidRDefault="004C6274" w:rsidP="008E5CA2">
            <w:pPr>
              <w:spacing w:before="120" w:after="120" w:line="240" w:lineRule="auto"/>
              <w:ind w:left="72"/>
              <w:rPr>
                <w:sz w:val="18"/>
                <w:szCs w:val="18"/>
              </w:rPr>
            </w:pPr>
            <w:r w:rsidRPr="005F2AF8">
              <w:rPr>
                <w:sz w:val="18"/>
                <w:szCs w:val="18"/>
              </w:rPr>
              <w:t xml:space="preserve">Nature of the clinical benefit provided by the proposed intervention at the patient level (e.g., symptom relief, prolonging life, cure) </w:t>
            </w:r>
          </w:p>
        </w:tc>
      </w:tr>
      <w:tr w:rsidR="004C6274" w:rsidRPr="005F2AF8" w14:paraId="18E4C4AC" w14:textId="77777777" w:rsidTr="00BE09FC">
        <w:trPr>
          <w:cantSplit/>
          <w:trHeight w:val="969"/>
        </w:trPr>
        <w:tc>
          <w:tcPr>
            <w:tcW w:w="1780" w:type="pct"/>
            <w:tcBorders>
              <w:top w:val="single" w:sz="12" w:space="0" w:color="auto"/>
              <w:left w:val="single" w:sz="4" w:space="0" w:color="auto"/>
              <w:bottom w:val="single" w:sz="12" w:space="0" w:color="auto"/>
              <w:right w:val="single" w:sz="4" w:space="0" w:color="auto"/>
            </w:tcBorders>
            <w:vAlign w:val="center"/>
          </w:tcPr>
          <w:p w14:paraId="77539B35" w14:textId="77777777" w:rsidR="004C6274" w:rsidRPr="005F2AF8" w:rsidRDefault="004C6274" w:rsidP="008E5CA2">
            <w:pPr>
              <w:spacing w:before="120" w:after="120" w:line="240" w:lineRule="auto"/>
              <w:ind w:left="90"/>
              <w:rPr>
                <w:b/>
                <w:sz w:val="18"/>
                <w:szCs w:val="18"/>
              </w:rPr>
            </w:pPr>
            <w:r w:rsidRPr="005F2AF8">
              <w:rPr>
                <w:b/>
                <w:sz w:val="18"/>
                <w:szCs w:val="18"/>
              </w:rPr>
              <w:t xml:space="preserve">Type of preventive benefits </w:t>
            </w:r>
          </w:p>
        </w:tc>
        <w:tc>
          <w:tcPr>
            <w:tcW w:w="3220" w:type="pct"/>
            <w:tcBorders>
              <w:top w:val="single" w:sz="12" w:space="0" w:color="auto"/>
              <w:left w:val="single" w:sz="4" w:space="0" w:color="auto"/>
              <w:bottom w:val="single" w:sz="12" w:space="0" w:color="auto"/>
              <w:right w:val="single" w:sz="4" w:space="0" w:color="auto"/>
            </w:tcBorders>
            <w:vAlign w:val="center"/>
          </w:tcPr>
          <w:p w14:paraId="5D7627E1" w14:textId="77777777" w:rsidR="004C6274" w:rsidRPr="005F2AF8" w:rsidRDefault="004C6274" w:rsidP="008E5CA2">
            <w:pPr>
              <w:tabs>
                <w:tab w:val="left" w:pos="540"/>
              </w:tabs>
              <w:spacing w:before="120" w:after="120" w:line="240" w:lineRule="auto"/>
              <w:ind w:left="72"/>
              <w:rPr>
                <w:sz w:val="18"/>
                <w:szCs w:val="18"/>
              </w:rPr>
            </w:pPr>
            <w:r w:rsidRPr="005F2AF8">
              <w:rPr>
                <w:sz w:val="18"/>
                <w:szCs w:val="18"/>
              </w:rPr>
              <w:t>Disease risk reduction provided by the proposed intervention at the population level (e.g., prevention, reduction in disease transmission, reduction in the prevalence of risk factors).</w:t>
            </w:r>
          </w:p>
        </w:tc>
      </w:tr>
      <w:tr w:rsidR="004C6274" w:rsidRPr="005F2AF8" w14:paraId="5CC68D44" w14:textId="77777777" w:rsidTr="00BE09FC">
        <w:trPr>
          <w:cantSplit/>
          <w:trHeight w:val="249"/>
        </w:trPr>
        <w:tc>
          <w:tcPr>
            <w:tcW w:w="5000" w:type="pct"/>
            <w:gridSpan w:val="2"/>
            <w:tcBorders>
              <w:top w:val="single" w:sz="12" w:space="0" w:color="auto"/>
              <w:left w:val="single" w:sz="4" w:space="0" w:color="auto"/>
              <w:bottom w:val="single" w:sz="12" w:space="0" w:color="auto"/>
              <w:right w:val="single" w:sz="4" w:space="0" w:color="auto"/>
            </w:tcBorders>
            <w:vAlign w:val="center"/>
          </w:tcPr>
          <w:p w14:paraId="1B59BD79" w14:textId="77777777" w:rsidR="004C6274" w:rsidRPr="005F2AF8" w:rsidRDefault="004C6274" w:rsidP="008E5CA2">
            <w:pPr>
              <w:spacing w:before="120" w:after="120" w:line="240" w:lineRule="auto"/>
              <w:rPr>
                <w:sz w:val="18"/>
                <w:szCs w:val="18"/>
              </w:rPr>
            </w:pPr>
            <w:r w:rsidRPr="005F2AF8">
              <w:rPr>
                <w:b/>
                <w:caps/>
                <w:sz w:val="18"/>
                <w:szCs w:val="18"/>
              </w:rPr>
              <w:t>NEED FOR INTERVENTION</w:t>
            </w:r>
          </w:p>
        </w:tc>
      </w:tr>
      <w:tr w:rsidR="004C6274" w:rsidRPr="005F2AF8" w14:paraId="2F5773EB" w14:textId="77777777" w:rsidTr="00BE09FC">
        <w:trPr>
          <w:cantSplit/>
          <w:trHeight w:val="206"/>
        </w:trPr>
        <w:tc>
          <w:tcPr>
            <w:tcW w:w="1780" w:type="pct"/>
            <w:tcBorders>
              <w:top w:val="single" w:sz="12" w:space="0" w:color="auto"/>
              <w:left w:val="single" w:sz="4" w:space="0" w:color="auto"/>
              <w:bottom w:val="single" w:sz="12" w:space="0" w:color="auto"/>
              <w:right w:val="single" w:sz="4" w:space="0" w:color="auto"/>
            </w:tcBorders>
            <w:vAlign w:val="center"/>
          </w:tcPr>
          <w:p w14:paraId="48266064" w14:textId="77777777" w:rsidR="004C6274" w:rsidRPr="005F2AF8" w:rsidRDefault="004C6274" w:rsidP="008E5CA2">
            <w:pPr>
              <w:spacing w:before="120" w:after="120" w:line="240" w:lineRule="auto"/>
              <w:ind w:left="90"/>
              <w:rPr>
                <w:b/>
                <w:sz w:val="18"/>
                <w:szCs w:val="18"/>
              </w:rPr>
            </w:pPr>
            <w:r w:rsidRPr="005F2AF8">
              <w:rPr>
                <w:b/>
                <w:sz w:val="18"/>
                <w:szCs w:val="18"/>
              </w:rPr>
              <w:t xml:space="preserve">Disease severity </w:t>
            </w:r>
          </w:p>
        </w:tc>
        <w:tc>
          <w:tcPr>
            <w:tcW w:w="3220" w:type="pct"/>
            <w:tcBorders>
              <w:top w:val="single" w:sz="12" w:space="0" w:color="auto"/>
              <w:left w:val="single" w:sz="4" w:space="0" w:color="auto"/>
              <w:bottom w:val="single" w:sz="12" w:space="0" w:color="auto"/>
              <w:right w:val="single" w:sz="4" w:space="0" w:color="auto"/>
            </w:tcBorders>
            <w:vAlign w:val="center"/>
          </w:tcPr>
          <w:p w14:paraId="034CAB62" w14:textId="77777777" w:rsidR="004C6274" w:rsidRPr="005F2AF8" w:rsidRDefault="004C6274" w:rsidP="008E5CA2">
            <w:pPr>
              <w:tabs>
                <w:tab w:val="left" w:pos="540"/>
              </w:tabs>
              <w:spacing w:before="120" w:after="120" w:line="240" w:lineRule="auto"/>
              <w:ind w:left="72"/>
              <w:rPr>
                <w:sz w:val="18"/>
                <w:szCs w:val="18"/>
              </w:rPr>
            </w:pPr>
            <w:r w:rsidRPr="005F2AF8">
              <w:rPr>
                <w:sz w:val="18"/>
                <w:szCs w:val="18"/>
              </w:rPr>
              <w:t>Severity of the health condition of patients treated (or severity of the health condition that is to be prevented) with the proposed intervention with respect to mortality, morbidity, disability</w:t>
            </w:r>
          </w:p>
        </w:tc>
      </w:tr>
      <w:tr w:rsidR="004C6274" w:rsidRPr="005F2AF8" w14:paraId="5B19A7F7" w14:textId="77777777" w:rsidTr="00BE09FC">
        <w:trPr>
          <w:cantSplit/>
          <w:trHeight w:val="206"/>
        </w:trPr>
        <w:tc>
          <w:tcPr>
            <w:tcW w:w="1780" w:type="pct"/>
            <w:tcBorders>
              <w:top w:val="single" w:sz="12" w:space="0" w:color="auto"/>
              <w:left w:val="single" w:sz="4" w:space="0" w:color="auto"/>
              <w:bottom w:val="single" w:sz="12" w:space="0" w:color="auto"/>
              <w:right w:val="single" w:sz="4" w:space="0" w:color="auto"/>
            </w:tcBorders>
            <w:vAlign w:val="center"/>
          </w:tcPr>
          <w:p w14:paraId="4906C362" w14:textId="77777777" w:rsidR="004C6274" w:rsidRPr="005F2AF8" w:rsidRDefault="004C6274" w:rsidP="008E5CA2">
            <w:pPr>
              <w:spacing w:before="120" w:after="120" w:line="240" w:lineRule="auto"/>
              <w:ind w:left="90"/>
              <w:rPr>
                <w:b/>
                <w:sz w:val="18"/>
                <w:szCs w:val="18"/>
              </w:rPr>
            </w:pPr>
            <w:r w:rsidRPr="005F2AF8">
              <w:rPr>
                <w:b/>
                <w:sz w:val="18"/>
                <w:szCs w:val="18"/>
              </w:rPr>
              <w:t>Unmet needs</w:t>
            </w:r>
          </w:p>
        </w:tc>
        <w:tc>
          <w:tcPr>
            <w:tcW w:w="3220" w:type="pct"/>
            <w:tcBorders>
              <w:top w:val="single" w:sz="12" w:space="0" w:color="auto"/>
              <w:left w:val="single" w:sz="4" w:space="0" w:color="auto"/>
              <w:bottom w:val="single" w:sz="12" w:space="0" w:color="auto"/>
              <w:right w:val="single" w:sz="4" w:space="0" w:color="auto"/>
            </w:tcBorders>
            <w:vAlign w:val="center"/>
          </w:tcPr>
          <w:p w14:paraId="23825C3F" w14:textId="77777777" w:rsidR="004C6274" w:rsidRPr="005F2AF8" w:rsidRDefault="004C6274" w:rsidP="008E5CA2">
            <w:pPr>
              <w:tabs>
                <w:tab w:val="left" w:pos="540"/>
              </w:tabs>
              <w:spacing w:before="120" w:after="120" w:line="240" w:lineRule="auto"/>
              <w:ind w:left="72"/>
              <w:rPr>
                <w:sz w:val="18"/>
                <w:szCs w:val="18"/>
              </w:rPr>
            </w:pPr>
            <w:r w:rsidRPr="005F2AF8">
              <w:rPr>
                <w:sz w:val="18"/>
                <w:szCs w:val="18"/>
              </w:rPr>
              <w:t>Shortcomings of interventions in their ability to prevent, cure, or ameliorate the condition targeted; also includes shortcomings with respect to safety, patient-reported outcomes and convenience</w:t>
            </w:r>
          </w:p>
        </w:tc>
      </w:tr>
      <w:tr w:rsidR="004C6274" w:rsidRPr="005F2AF8" w14:paraId="7E036549" w14:textId="77777777" w:rsidTr="00BE09FC">
        <w:trPr>
          <w:cantSplit/>
          <w:trHeight w:val="206"/>
        </w:trPr>
        <w:tc>
          <w:tcPr>
            <w:tcW w:w="1780" w:type="pct"/>
            <w:tcBorders>
              <w:top w:val="single" w:sz="12" w:space="0" w:color="auto"/>
              <w:left w:val="single" w:sz="4" w:space="0" w:color="auto"/>
              <w:bottom w:val="single" w:sz="12" w:space="0" w:color="auto"/>
              <w:right w:val="single" w:sz="4" w:space="0" w:color="auto"/>
            </w:tcBorders>
            <w:vAlign w:val="center"/>
          </w:tcPr>
          <w:p w14:paraId="024D88B9" w14:textId="77777777" w:rsidR="004C6274" w:rsidRPr="005F2AF8" w:rsidRDefault="004C6274" w:rsidP="008E5CA2">
            <w:pPr>
              <w:spacing w:before="120" w:after="120" w:line="240" w:lineRule="auto"/>
              <w:ind w:left="90"/>
              <w:rPr>
                <w:b/>
                <w:sz w:val="18"/>
                <w:szCs w:val="18"/>
              </w:rPr>
            </w:pPr>
            <w:r w:rsidRPr="005F2AF8">
              <w:rPr>
                <w:b/>
                <w:sz w:val="18"/>
                <w:szCs w:val="18"/>
              </w:rPr>
              <w:t>Size of the population</w:t>
            </w:r>
          </w:p>
        </w:tc>
        <w:tc>
          <w:tcPr>
            <w:tcW w:w="3220" w:type="pct"/>
            <w:tcBorders>
              <w:top w:val="single" w:sz="12" w:space="0" w:color="auto"/>
              <w:left w:val="single" w:sz="4" w:space="0" w:color="auto"/>
              <w:bottom w:val="single" w:sz="12" w:space="0" w:color="auto"/>
              <w:right w:val="single" w:sz="4" w:space="0" w:color="auto"/>
            </w:tcBorders>
            <w:vAlign w:val="center"/>
          </w:tcPr>
          <w:p w14:paraId="7382DA73" w14:textId="77777777" w:rsidR="004C6274" w:rsidRPr="005F2AF8" w:rsidRDefault="004C6274" w:rsidP="008E5CA2">
            <w:pPr>
              <w:tabs>
                <w:tab w:val="left" w:pos="540"/>
              </w:tabs>
              <w:spacing w:before="120" w:after="120" w:line="240" w:lineRule="auto"/>
              <w:ind w:left="72"/>
              <w:rPr>
                <w:sz w:val="18"/>
                <w:szCs w:val="18"/>
              </w:rPr>
            </w:pPr>
            <w:r w:rsidRPr="005F2AF8">
              <w:rPr>
                <w:sz w:val="18"/>
                <w:szCs w:val="18"/>
              </w:rPr>
              <w:t>Number of people affected by the condition (treated or prevented by the proposed intervention) among a specified population at a specified time; can be expressed as annual number of new cases (annual incidence) and/or proportion of the population affected at a certain point in time (prevalence).</w:t>
            </w:r>
          </w:p>
        </w:tc>
      </w:tr>
      <w:tr w:rsidR="004C6274" w:rsidRPr="005F2AF8" w14:paraId="4F87B301" w14:textId="77777777" w:rsidTr="00BE09FC">
        <w:trPr>
          <w:cantSplit/>
          <w:trHeight w:val="206"/>
        </w:trPr>
        <w:tc>
          <w:tcPr>
            <w:tcW w:w="5000" w:type="pct"/>
            <w:gridSpan w:val="2"/>
            <w:tcBorders>
              <w:top w:val="single" w:sz="12" w:space="0" w:color="auto"/>
              <w:left w:val="single" w:sz="4" w:space="0" w:color="auto"/>
              <w:bottom w:val="single" w:sz="12" w:space="0" w:color="auto"/>
              <w:right w:val="single" w:sz="4" w:space="0" w:color="auto"/>
            </w:tcBorders>
            <w:vAlign w:val="center"/>
          </w:tcPr>
          <w:p w14:paraId="6351ADDC" w14:textId="77777777" w:rsidR="004C6274" w:rsidRPr="005F2AF8" w:rsidRDefault="004C6274" w:rsidP="008E5CA2">
            <w:pPr>
              <w:spacing w:before="120" w:after="120" w:line="240" w:lineRule="auto"/>
              <w:rPr>
                <w:sz w:val="18"/>
                <w:szCs w:val="18"/>
              </w:rPr>
            </w:pPr>
            <w:r w:rsidRPr="005F2AF8">
              <w:rPr>
                <w:b/>
                <w:caps/>
                <w:sz w:val="18"/>
                <w:szCs w:val="18"/>
              </w:rPr>
              <w:t>Economic consequences and constraints of intervention</w:t>
            </w:r>
          </w:p>
        </w:tc>
      </w:tr>
      <w:tr w:rsidR="004C6274" w:rsidRPr="005F2AF8" w14:paraId="290AB648" w14:textId="77777777" w:rsidTr="00A81D04">
        <w:trPr>
          <w:cantSplit/>
          <w:trHeight w:val="833"/>
        </w:trPr>
        <w:tc>
          <w:tcPr>
            <w:tcW w:w="1780" w:type="pct"/>
            <w:tcBorders>
              <w:top w:val="single" w:sz="12" w:space="0" w:color="auto"/>
              <w:left w:val="single" w:sz="4" w:space="0" w:color="auto"/>
              <w:bottom w:val="single" w:sz="12" w:space="0" w:color="auto"/>
              <w:right w:val="single" w:sz="4" w:space="0" w:color="auto"/>
            </w:tcBorders>
            <w:vAlign w:val="center"/>
          </w:tcPr>
          <w:p w14:paraId="23EAFE4A" w14:textId="77777777" w:rsidR="004C6274" w:rsidRPr="005F2AF8" w:rsidRDefault="004C6274" w:rsidP="008E5CA2">
            <w:pPr>
              <w:spacing w:before="120" w:after="120" w:line="240" w:lineRule="auto"/>
              <w:ind w:left="90"/>
              <w:rPr>
                <w:b/>
                <w:sz w:val="18"/>
                <w:szCs w:val="18"/>
              </w:rPr>
            </w:pPr>
            <w:r w:rsidRPr="005F2AF8">
              <w:rPr>
                <w:b/>
                <w:sz w:val="18"/>
                <w:szCs w:val="18"/>
              </w:rPr>
              <w:t xml:space="preserve">Cost of intervention:  </w:t>
            </w:r>
          </w:p>
          <w:p w14:paraId="092A16F5" w14:textId="77777777" w:rsidR="004C6274" w:rsidRPr="005F2AF8" w:rsidRDefault="004C6274" w:rsidP="00F57C7D">
            <w:pPr>
              <w:pStyle w:val="ListParagraph"/>
              <w:numPr>
                <w:ilvl w:val="0"/>
                <w:numId w:val="5"/>
              </w:numPr>
            </w:pPr>
            <w:r w:rsidRPr="005F2AF8">
              <w:t>Cost of intervention to patient</w:t>
            </w:r>
          </w:p>
          <w:p w14:paraId="2EBF5FB7" w14:textId="77777777" w:rsidR="004C6274" w:rsidRPr="005F2AF8" w:rsidRDefault="004C6274" w:rsidP="00F57C7D">
            <w:pPr>
              <w:pStyle w:val="ListParagraph"/>
              <w:numPr>
                <w:ilvl w:val="0"/>
                <w:numId w:val="5"/>
              </w:numPr>
            </w:pPr>
            <w:r w:rsidRPr="005F2AF8">
              <w:t xml:space="preserve">Cost of intervention to the healthcare system </w:t>
            </w:r>
          </w:p>
          <w:p w14:paraId="7EC7B77C" w14:textId="77777777" w:rsidR="004C6274" w:rsidRPr="005F2AF8" w:rsidRDefault="004C6274" w:rsidP="008E5CA2">
            <w:pPr>
              <w:spacing w:before="120" w:after="120" w:line="240" w:lineRule="auto"/>
              <w:ind w:left="90"/>
              <w:rPr>
                <w:b/>
                <w:sz w:val="18"/>
                <w:szCs w:val="18"/>
              </w:rPr>
            </w:pPr>
          </w:p>
        </w:tc>
        <w:tc>
          <w:tcPr>
            <w:tcW w:w="3220" w:type="pct"/>
            <w:tcBorders>
              <w:top w:val="single" w:sz="12" w:space="0" w:color="auto"/>
              <w:left w:val="single" w:sz="4" w:space="0" w:color="auto"/>
              <w:bottom w:val="single" w:sz="12" w:space="0" w:color="auto"/>
              <w:right w:val="single" w:sz="4" w:space="0" w:color="auto"/>
            </w:tcBorders>
            <w:vAlign w:val="center"/>
          </w:tcPr>
          <w:p w14:paraId="4ED6FF3D" w14:textId="77777777" w:rsidR="004C6274" w:rsidRPr="005F2AF8" w:rsidRDefault="004C6274" w:rsidP="008E5CA2">
            <w:pPr>
              <w:tabs>
                <w:tab w:val="left" w:pos="540"/>
              </w:tabs>
              <w:spacing w:before="120" w:after="120" w:line="240" w:lineRule="auto"/>
              <w:ind w:left="72"/>
              <w:rPr>
                <w:sz w:val="18"/>
                <w:szCs w:val="18"/>
              </w:rPr>
            </w:pPr>
            <w:r w:rsidRPr="005F2AF8">
              <w:rPr>
                <w:sz w:val="18"/>
                <w:szCs w:val="18"/>
              </w:rPr>
              <w:t>Net cost of purchasing (for patient) or providing (for a private payer or the hospital) the intervention (excluding other spending – see criteria below). This represents the differential between expected expenditure for the proposed intervention and potential cost savings that may result from opting for the intervention(s). Limited to cost of intervention (e.g., acquisition cost, administration costs).</w:t>
            </w:r>
          </w:p>
        </w:tc>
      </w:tr>
      <w:tr w:rsidR="004C6274" w:rsidRPr="005F2AF8" w14:paraId="00B1ED1E" w14:textId="77777777" w:rsidTr="00BE09FC">
        <w:trPr>
          <w:cantSplit/>
          <w:trHeight w:val="206"/>
        </w:trPr>
        <w:tc>
          <w:tcPr>
            <w:tcW w:w="1780" w:type="pct"/>
            <w:tcBorders>
              <w:top w:val="single" w:sz="12" w:space="0" w:color="auto"/>
              <w:left w:val="single" w:sz="4" w:space="0" w:color="auto"/>
              <w:bottom w:val="single" w:sz="12" w:space="0" w:color="auto"/>
              <w:right w:val="single" w:sz="4" w:space="0" w:color="auto"/>
            </w:tcBorders>
            <w:vAlign w:val="center"/>
          </w:tcPr>
          <w:p w14:paraId="1AFFA9F2" w14:textId="77777777" w:rsidR="004C6274" w:rsidRPr="005F2AF8" w:rsidRDefault="004C6274" w:rsidP="008E5CA2">
            <w:pPr>
              <w:spacing w:before="120" w:after="120" w:line="240" w:lineRule="auto"/>
              <w:rPr>
                <w:b/>
                <w:sz w:val="18"/>
                <w:szCs w:val="18"/>
              </w:rPr>
            </w:pPr>
            <w:r w:rsidRPr="005F2AF8">
              <w:rPr>
                <w:b/>
                <w:sz w:val="18"/>
                <w:szCs w:val="18"/>
              </w:rPr>
              <w:lastRenderedPageBreak/>
              <w:t xml:space="preserve">Other medical costs and constraints </w:t>
            </w:r>
          </w:p>
          <w:p w14:paraId="5D276ED2" w14:textId="77777777" w:rsidR="004C6274" w:rsidRPr="005F2AF8" w:rsidRDefault="004C6274" w:rsidP="00F57C7D">
            <w:pPr>
              <w:pStyle w:val="ListParagraph"/>
              <w:numPr>
                <w:ilvl w:val="0"/>
                <w:numId w:val="5"/>
              </w:numPr>
            </w:pPr>
            <w:r w:rsidRPr="005F2AF8">
              <w:t>Cost and constraints to patient</w:t>
            </w:r>
          </w:p>
          <w:p w14:paraId="4CD35A2F" w14:textId="77777777" w:rsidR="004C6274" w:rsidRPr="005F2AF8" w:rsidRDefault="004C6274" w:rsidP="00F57C7D">
            <w:pPr>
              <w:pStyle w:val="ListParagraph"/>
              <w:numPr>
                <w:ilvl w:val="0"/>
                <w:numId w:val="5"/>
              </w:numPr>
            </w:pPr>
            <w:r w:rsidRPr="005F2AF8">
              <w:t>Cost and resource utilization to the healthcare system (insurer, HMO, etc.)</w:t>
            </w:r>
          </w:p>
        </w:tc>
        <w:tc>
          <w:tcPr>
            <w:tcW w:w="3220" w:type="pct"/>
            <w:tcBorders>
              <w:top w:val="single" w:sz="12" w:space="0" w:color="auto"/>
              <w:left w:val="single" w:sz="4" w:space="0" w:color="auto"/>
              <w:bottom w:val="single" w:sz="12" w:space="0" w:color="auto"/>
              <w:right w:val="single" w:sz="4" w:space="0" w:color="auto"/>
            </w:tcBorders>
            <w:vAlign w:val="center"/>
          </w:tcPr>
          <w:p w14:paraId="6337AC7E" w14:textId="77777777" w:rsidR="004C6274" w:rsidRPr="005F2AF8" w:rsidRDefault="004C6274" w:rsidP="008E5CA2">
            <w:pPr>
              <w:tabs>
                <w:tab w:val="left" w:pos="540"/>
              </w:tabs>
              <w:spacing w:before="120" w:after="120" w:line="240" w:lineRule="auto"/>
              <w:ind w:left="72"/>
              <w:rPr>
                <w:sz w:val="18"/>
                <w:szCs w:val="18"/>
              </w:rPr>
            </w:pPr>
            <w:r w:rsidRPr="005F2AF8">
              <w:rPr>
                <w:sz w:val="18"/>
                <w:szCs w:val="18"/>
              </w:rPr>
              <w:t>Impact of the proposed intervention on other medical costs and constraints. This includes costs and constraints associated with: the number of hospital visits and their duration, physician consultations, monitoring, adverse events, etc. (excluding drug acquisition cost).</w:t>
            </w:r>
          </w:p>
          <w:p w14:paraId="69E13B6E" w14:textId="77777777" w:rsidR="004C6274" w:rsidRPr="005F2AF8" w:rsidRDefault="004C6274" w:rsidP="008E5CA2">
            <w:pPr>
              <w:tabs>
                <w:tab w:val="left" w:pos="540"/>
              </w:tabs>
              <w:spacing w:before="120" w:after="120" w:line="240" w:lineRule="auto"/>
              <w:ind w:left="72"/>
              <w:rPr>
                <w:sz w:val="18"/>
                <w:szCs w:val="18"/>
              </w:rPr>
            </w:pPr>
          </w:p>
        </w:tc>
      </w:tr>
      <w:tr w:rsidR="004C6274" w:rsidRPr="005F2AF8" w14:paraId="7ABDD427" w14:textId="77777777" w:rsidTr="00BE09FC">
        <w:trPr>
          <w:cantSplit/>
          <w:trHeight w:val="206"/>
        </w:trPr>
        <w:tc>
          <w:tcPr>
            <w:tcW w:w="1780" w:type="pct"/>
            <w:tcBorders>
              <w:top w:val="single" w:sz="12" w:space="0" w:color="auto"/>
              <w:left w:val="single" w:sz="4" w:space="0" w:color="auto"/>
              <w:bottom w:val="single" w:sz="12" w:space="0" w:color="auto"/>
              <w:right w:val="single" w:sz="4" w:space="0" w:color="auto"/>
            </w:tcBorders>
            <w:vAlign w:val="center"/>
          </w:tcPr>
          <w:p w14:paraId="44E23891" w14:textId="77777777" w:rsidR="004C6274" w:rsidRPr="005F2AF8" w:rsidRDefault="004C6274" w:rsidP="008E5CA2">
            <w:pPr>
              <w:spacing w:before="120" w:after="120" w:line="240" w:lineRule="auto"/>
              <w:ind w:left="90"/>
              <w:rPr>
                <w:b/>
                <w:sz w:val="18"/>
                <w:szCs w:val="18"/>
              </w:rPr>
            </w:pPr>
            <w:r w:rsidRPr="005F2AF8">
              <w:rPr>
                <w:b/>
                <w:sz w:val="18"/>
                <w:szCs w:val="18"/>
              </w:rPr>
              <w:t xml:space="preserve">Non-medical costs and constraints </w:t>
            </w:r>
          </w:p>
        </w:tc>
        <w:tc>
          <w:tcPr>
            <w:tcW w:w="3220" w:type="pct"/>
            <w:tcBorders>
              <w:top w:val="single" w:sz="12" w:space="0" w:color="auto"/>
              <w:left w:val="single" w:sz="4" w:space="0" w:color="auto"/>
              <w:bottom w:val="single" w:sz="12" w:space="0" w:color="auto"/>
              <w:right w:val="single" w:sz="4" w:space="0" w:color="auto"/>
            </w:tcBorders>
            <w:vAlign w:val="center"/>
          </w:tcPr>
          <w:p w14:paraId="35A0F402" w14:textId="77777777" w:rsidR="004C6274" w:rsidRPr="005F2AF8" w:rsidRDefault="004C6274" w:rsidP="008E5CA2">
            <w:pPr>
              <w:tabs>
                <w:tab w:val="left" w:pos="540"/>
              </w:tabs>
              <w:spacing w:before="120" w:after="120" w:line="240" w:lineRule="auto"/>
              <w:ind w:left="72"/>
              <w:rPr>
                <w:sz w:val="18"/>
                <w:szCs w:val="18"/>
              </w:rPr>
            </w:pPr>
            <w:r w:rsidRPr="005F2AF8">
              <w:rPr>
                <w:sz w:val="18"/>
                <w:szCs w:val="18"/>
              </w:rPr>
              <w:t>Impact of the intervention on patients and caregivers in terms of lost productivity, time away from work, time away from family, disability costs, social services, caregiver time, etc., as well as financial impact on patient and caregiver (i.e., transportation)</w:t>
            </w:r>
          </w:p>
        </w:tc>
      </w:tr>
      <w:tr w:rsidR="004C6274" w:rsidRPr="005F2AF8" w14:paraId="6DC997E0" w14:textId="77777777" w:rsidTr="00BE09FC">
        <w:trPr>
          <w:cantSplit/>
          <w:trHeight w:val="206"/>
        </w:trPr>
        <w:tc>
          <w:tcPr>
            <w:tcW w:w="5000" w:type="pct"/>
            <w:gridSpan w:val="2"/>
            <w:tcBorders>
              <w:top w:val="single" w:sz="12" w:space="0" w:color="auto"/>
              <w:left w:val="single" w:sz="4" w:space="0" w:color="auto"/>
              <w:bottom w:val="single" w:sz="12" w:space="0" w:color="auto"/>
              <w:right w:val="single" w:sz="4" w:space="0" w:color="auto"/>
            </w:tcBorders>
            <w:vAlign w:val="center"/>
          </w:tcPr>
          <w:p w14:paraId="5F80DDCB" w14:textId="77777777" w:rsidR="004C6274" w:rsidRPr="005F2AF8" w:rsidRDefault="004C6274" w:rsidP="008E5CA2">
            <w:pPr>
              <w:spacing w:before="120" w:after="120" w:line="240" w:lineRule="auto"/>
              <w:rPr>
                <w:sz w:val="18"/>
                <w:szCs w:val="18"/>
              </w:rPr>
            </w:pPr>
            <w:r w:rsidRPr="005F2AF8">
              <w:rPr>
                <w:b/>
                <w:caps/>
                <w:sz w:val="18"/>
                <w:szCs w:val="18"/>
              </w:rPr>
              <w:t>Knowledge about intervention</w:t>
            </w:r>
          </w:p>
        </w:tc>
      </w:tr>
      <w:tr w:rsidR="004C6274" w:rsidRPr="005F2AF8" w14:paraId="1920CD6B" w14:textId="77777777" w:rsidTr="00BE09FC">
        <w:trPr>
          <w:cantSplit/>
          <w:trHeight w:val="206"/>
        </w:trPr>
        <w:tc>
          <w:tcPr>
            <w:tcW w:w="1780" w:type="pct"/>
            <w:tcBorders>
              <w:top w:val="single" w:sz="12" w:space="0" w:color="auto"/>
              <w:left w:val="single" w:sz="4" w:space="0" w:color="auto"/>
              <w:bottom w:val="single" w:sz="12" w:space="0" w:color="auto"/>
              <w:right w:val="single" w:sz="4" w:space="0" w:color="auto"/>
            </w:tcBorders>
            <w:vAlign w:val="center"/>
          </w:tcPr>
          <w:p w14:paraId="69D45220" w14:textId="77777777" w:rsidR="004C6274" w:rsidRPr="005F2AF8" w:rsidRDefault="004C6274" w:rsidP="008E5CA2">
            <w:pPr>
              <w:tabs>
                <w:tab w:val="left" w:pos="540"/>
              </w:tabs>
              <w:spacing w:before="120" w:after="120" w:line="240" w:lineRule="auto"/>
              <w:ind w:left="90"/>
              <w:rPr>
                <w:b/>
                <w:sz w:val="18"/>
                <w:szCs w:val="18"/>
              </w:rPr>
            </w:pPr>
            <w:r w:rsidRPr="005F2AF8">
              <w:rPr>
                <w:b/>
                <w:sz w:val="18"/>
                <w:szCs w:val="18"/>
              </w:rPr>
              <w:t>Quality of evidence</w:t>
            </w:r>
          </w:p>
        </w:tc>
        <w:tc>
          <w:tcPr>
            <w:tcW w:w="3220" w:type="pct"/>
            <w:tcBorders>
              <w:top w:val="single" w:sz="12" w:space="0" w:color="auto"/>
              <w:left w:val="single" w:sz="4" w:space="0" w:color="auto"/>
              <w:bottom w:val="single" w:sz="12" w:space="0" w:color="auto"/>
              <w:right w:val="single" w:sz="4" w:space="0" w:color="auto"/>
            </w:tcBorders>
            <w:vAlign w:val="center"/>
          </w:tcPr>
          <w:p w14:paraId="115F893E" w14:textId="77777777" w:rsidR="004C6274" w:rsidRPr="005F2AF8" w:rsidRDefault="004C6274" w:rsidP="008E5CA2">
            <w:pPr>
              <w:tabs>
                <w:tab w:val="left" w:pos="540"/>
              </w:tabs>
              <w:spacing w:before="120" w:after="120" w:line="240" w:lineRule="auto"/>
              <w:ind w:left="72"/>
              <w:rPr>
                <w:sz w:val="18"/>
                <w:szCs w:val="18"/>
              </w:rPr>
            </w:pPr>
            <w:r w:rsidRPr="005F2AF8">
              <w:rPr>
                <w:sz w:val="18"/>
                <w:szCs w:val="18"/>
              </w:rPr>
              <w:t>Extent to which evidence on the proposed intervention is relevant to the decision (in terms of study population, disease stage, comparator interventions, outcomes, etc.) and valid with respect to scientific standards (i.e., study design, etc.) and conclusions (agreement of results between studies). This includes consideration of uncertainty (e.g., conflicting results across studies, limited number of studies and patients). Consistent and complete reporting of evidence is a pre-requisite to assess validity.</w:t>
            </w:r>
          </w:p>
        </w:tc>
      </w:tr>
      <w:tr w:rsidR="004C6274" w:rsidRPr="005F2AF8" w14:paraId="6F9896C8" w14:textId="77777777" w:rsidTr="00BE09FC">
        <w:trPr>
          <w:cantSplit/>
          <w:trHeight w:val="206"/>
        </w:trPr>
        <w:tc>
          <w:tcPr>
            <w:tcW w:w="1780" w:type="pct"/>
            <w:tcBorders>
              <w:top w:val="single" w:sz="12" w:space="0" w:color="auto"/>
              <w:left w:val="single" w:sz="4" w:space="0" w:color="auto"/>
              <w:bottom w:val="single" w:sz="12" w:space="0" w:color="auto"/>
              <w:right w:val="single" w:sz="4" w:space="0" w:color="auto"/>
            </w:tcBorders>
            <w:vAlign w:val="center"/>
          </w:tcPr>
          <w:p w14:paraId="1A7536B3" w14:textId="77777777" w:rsidR="004C6274" w:rsidRPr="005F2AF8" w:rsidRDefault="004C6274" w:rsidP="008E5CA2">
            <w:pPr>
              <w:tabs>
                <w:tab w:val="left" w:pos="540"/>
              </w:tabs>
              <w:spacing w:before="120" w:after="120" w:line="240" w:lineRule="auto"/>
              <w:ind w:left="90"/>
              <w:rPr>
                <w:b/>
                <w:sz w:val="18"/>
                <w:szCs w:val="18"/>
              </w:rPr>
            </w:pPr>
            <w:r w:rsidRPr="005F2AF8">
              <w:rPr>
                <w:b/>
                <w:sz w:val="18"/>
                <w:szCs w:val="18"/>
              </w:rPr>
              <w:t>Expert consensus/Clinical practice guidelines</w:t>
            </w:r>
          </w:p>
        </w:tc>
        <w:tc>
          <w:tcPr>
            <w:tcW w:w="3220" w:type="pct"/>
            <w:tcBorders>
              <w:top w:val="single" w:sz="12" w:space="0" w:color="auto"/>
              <w:left w:val="single" w:sz="4" w:space="0" w:color="auto"/>
              <w:bottom w:val="single" w:sz="12" w:space="0" w:color="auto"/>
              <w:right w:val="single" w:sz="4" w:space="0" w:color="auto"/>
            </w:tcBorders>
            <w:vAlign w:val="center"/>
          </w:tcPr>
          <w:p w14:paraId="1DC026AE" w14:textId="77777777" w:rsidR="004C6274" w:rsidRPr="005F2AF8" w:rsidRDefault="004C6274" w:rsidP="008E5CA2">
            <w:pPr>
              <w:tabs>
                <w:tab w:val="left" w:pos="540"/>
              </w:tabs>
              <w:spacing w:before="120" w:after="120" w:line="240" w:lineRule="auto"/>
              <w:ind w:left="72"/>
              <w:rPr>
                <w:sz w:val="18"/>
                <w:szCs w:val="18"/>
              </w:rPr>
            </w:pPr>
            <w:r w:rsidRPr="005F2AF8">
              <w:rPr>
                <w:sz w:val="18"/>
                <w:szCs w:val="18"/>
              </w:rPr>
              <w:t>Concurrence of the proposed intervention (or similar alternatives) with the current consensus of experts on what constitutes state-of-the-art practices in the management of the targeted health condition; guidelines are usually developed via an explicit process and are intended to improve clinical practice.</w:t>
            </w:r>
          </w:p>
        </w:tc>
      </w:tr>
      <w:tr w:rsidR="004C6274" w:rsidRPr="005F2AF8" w14:paraId="096AD027" w14:textId="77777777" w:rsidTr="00BE09FC">
        <w:trPr>
          <w:cantSplit/>
          <w:trHeight w:val="285"/>
        </w:trPr>
        <w:tc>
          <w:tcPr>
            <w:tcW w:w="5000" w:type="pct"/>
            <w:gridSpan w:val="2"/>
            <w:tcBorders>
              <w:top w:val="single" w:sz="12" w:space="0" w:color="auto"/>
              <w:left w:val="single" w:sz="4" w:space="0" w:color="auto"/>
              <w:bottom w:val="single" w:sz="12" w:space="0" w:color="auto"/>
              <w:right w:val="single" w:sz="4" w:space="0" w:color="auto"/>
            </w:tcBorders>
            <w:vAlign w:val="center"/>
          </w:tcPr>
          <w:p w14:paraId="4BDD71FD" w14:textId="77777777" w:rsidR="004C6274" w:rsidRPr="005F2AF8" w:rsidRDefault="004C6274" w:rsidP="008E5CA2">
            <w:pPr>
              <w:spacing w:before="120" w:after="120" w:line="240" w:lineRule="auto"/>
              <w:rPr>
                <w:sz w:val="18"/>
                <w:szCs w:val="18"/>
              </w:rPr>
            </w:pPr>
            <w:r w:rsidRPr="005F2AF8">
              <w:rPr>
                <w:b/>
                <w:caps/>
                <w:sz w:val="18"/>
                <w:szCs w:val="18"/>
              </w:rPr>
              <w:t>Feasibility</w:t>
            </w:r>
          </w:p>
        </w:tc>
      </w:tr>
      <w:tr w:rsidR="004C6274" w:rsidRPr="00AC7AB9" w14:paraId="6C36CDBA" w14:textId="77777777" w:rsidTr="00BE09FC">
        <w:trPr>
          <w:cantSplit/>
          <w:trHeight w:val="206"/>
        </w:trPr>
        <w:tc>
          <w:tcPr>
            <w:tcW w:w="1780" w:type="pct"/>
            <w:tcBorders>
              <w:top w:val="single" w:sz="12" w:space="0" w:color="auto"/>
              <w:left w:val="single" w:sz="4" w:space="0" w:color="auto"/>
              <w:bottom w:val="single" w:sz="12" w:space="0" w:color="auto"/>
              <w:right w:val="single" w:sz="4" w:space="0" w:color="auto"/>
            </w:tcBorders>
            <w:vAlign w:val="center"/>
          </w:tcPr>
          <w:p w14:paraId="61C02874" w14:textId="77777777" w:rsidR="004C6274" w:rsidRPr="005F2AF8" w:rsidRDefault="004C6274" w:rsidP="008E5CA2">
            <w:pPr>
              <w:tabs>
                <w:tab w:val="left" w:pos="540"/>
              </w:tabs>
              <w:spacing w:before="120" w:after="120" w:line="240" w:lineRule="auto"/>
              <w:ind w:left="90"/>
              <w:rPr>
                <w:b/>
                <w:sz w:val="18"/>
                <w:szCs w:val="18"/>
              </w:rPr>
            </w:pPr>
            <w:r w:rsidRPr="005F2AF8">
              <w:rPr>
                <w:b/>
                <w:sz w:val="18"/>
                <w:szCs w:val="18"/>
              </w:rPr>
              <w:t>System capacity and appropriate use of intervention</w:t>
            </w:r>
          </w:p>
        </w:tc>
        <w:tc>
          <w:tcPr>
            <w:tcW w:w="3220" w:type="pct"/>
            <w:tcBorders>
              <w:top w:val="single" w:sz="12" w:space="0" w:color="auto"/>
              <w:left w:val="single" w:sz="4" w:space="0" w:color="auto"/>
              <w:bottom w:val="single" w:sz="12" w:space="0" w:color="auto"/>
              <w:right w:val="single" w:sz="4" w:space="0" w:color="auto"/>
            </w:tcBorders>
            <w:vAlign w:val="center"/>
          </w:tcPr>
          <w:p w14:paraId="23DCE480" w14:textId="77777777" w:rsidR="004C6274" w:rsidRPr="00AC7AB9" w:rsidRDefault="004C6274" w:rsidP="008E5CA2">
            <w:pPr>
              <w:tabs>
                <w:tab w:val="left" w:pos="540"/>
              </w:tabs>
              <w:spacing w:before="120" w:after="120" w:line="240" w:lineRule="auto"/>
            </w:pPr>
            <w:r w:rsidRPr="005F2AF8">
              <w:rPr>
                <w:sz w:val="18"/>
                <w:szCs w:val="18"/>
              </w:rPr>
              <w:t>The capacity of a healthcare system to implement the intervention and to ensure its appropriate use depends on its infrastructure, organization, skills, legislation, barriers and risks of inappropriate use. Such considerations include mapping current systems and estimating whether the use of the intervention under scrutiny requires additional capacities</w:t>
            </w:r>
          </w:p>
        </w:tc>
      </w:tr>
    </w:tbl>
    <w:p w14:paraId="0D7F4080" w14:textId="77777777" w:rsidR="004C6274" w:rsidRPr="00AC7AB9" w:rsidRDefault="004C6274" w:rsidP="004C6274">
      <w:pPr>
        <w:tabs>
          <w:tab w:val="left" w:pos="540"/>
        </w:tabs>
        <w:spacing w:after="200" w:line="276" w:lineRule="auto"/>
      </w:pPr>
    </w:p>
    <w:p w14:paraId="5D71DA99" w14:textId="7ED942B5" w:rsidR="00141C3D" w:rsidRDefault="00141C3D">
      <w:pPr>
        <w:spacing w:line="240" w:lineRule="auto"/>
        <w:rPr>
          <w:rFonts w:asciiTheme="minorHAnsi" w:hAnsiTheme="minorHAnsi"/>
        </w:rPr>
      </w:pPr>
      <w:r>
        <w:rPr>
          <w:rFonts w:asciiTheme="minorHAnsi" w:hAnsiTheme="minorHAnsi"/>
        </w:rPr>
        <w:br w:type="page"/>
      </w:r>
    </w:p>
    <w:p w14:paraId="73DC0A5A" w14:textId="6047BDB6" w:rsidR="00C20346" w:rsidRPr="006547F5" w:rsidRDefault="00C20346" w:rsidP="00C20346">
      <w:pPr>
        <w:pStyle w:val="Heading1"/>
      </w:pPr>
      <w:bookmarkStart w:id="3" w:name="_Toc449102818"/>
      <w:r w:rsidRPr="009D0DF7">
        <w:lastRenderedPageBreak/>
        <w:t>Appendi</w:t>
      </w:r>
      <w:r>
        <w:t xml:space="preserve">x 4:  </w:t>
      </w:r>
      <w:r w:rsidRPr="006547F5">
        <w:t>Targeted Systematic Literature Review Methodology</w:t>
      </w:r>
      <w:bookmarkEnd w:id="3"/>
      <w:r>
        <w:t xml:space="preserve"> for decision Support workshop manual</w:t>
      </w:r>
    </w:p>
    <w:p w14:paraId="5B8618AD" w14:textId="77777777" w:rsidR="00C20346" w:rsidRPr="00DF74DD" w:rsidRDefault="00C20346" w:rsidP="00A81D04">
      <w:pPr>
        <w:pStyle w:val="Heading2"/>
        <w:keepNext w:val="0"/>
        <w:numPr>
          <w:ilvl w:val="0"/>
          <w:numId w:val="31"/>
        </w:numPr>
        <w:spacing w:before="60" w:after="60" w:line="240" w:lineRule="auto"/>
        <w:jc w:val="both"/>
        <w:rPr>
          <w:caps/>
          <w:lang w:val="en-GB"/>
        </w:rPr>
      </w:pPr>
      <w:bookmarkStart w:id="4" w:name="_Toc354069633"/>
      <w:bookmarkStart w:id="5" w:name="_Toc420671544"/>
      <w:bookmarkStart w:id="6" w:name="_Toc449102819"/>
      <w:r w:rsidRPr="00DF74DD">
        <w:rPr>
          <w:lang w:val="en-GB"/>
        </w:rPr>
        <w:t>Search</w:t>
      </w:r>
      <w:r>
        <w:rPr>
          <w:lang w:val="en-GB"/>
        </w:rPr>
        <w:t>es</w:t>
      </w:r>
      <w:bookmarkEnd w:id="4"/>
      <w:bookmarkEnd w:id="5"/>
      <w:bookmarkEnd w:id="6"/>
    </w:p>
    <w:p w14:paraId="426D99F6" w14:textId="77777777" w:rsidR="00C20346" w:rsidRPr="006547F5" w:rsidRDefault="00C20346" w:rsidP="00A81D04">
      <w:pPr>
        <w:spacing w:line="240" w:lineRule="auto"/>
        <w:rPr>
          <w:rFonts w:cs="Arial"/>
          <w:bCs/>
          <w:szCs w:val="24"/>
          <w:lang w:val="en-GB"/>
        </w:rPr>
      </w:pPr>
      <w:r w:rsidRPr="006547F5">
        <w:rPr>
          <w:b/>
          <w:lang w:val="en-GB"/>
        </w:rPr>
        <w:t>Sources and database</w:t>
      </w:r>
    </w:p>
    <w:p w14:paraId="01B8488A" w14:textId="77777777" w:rsidR="00C20346" w:rsidRPr="006547F5" w:rsidRDefault="00C20346" w:rsidP="00A81D04">
      <w:pPr>
        <w:spacing w:line="240" w:lineRule="auto"/>
        <w:rPr>
          <w:rFonts w:cs="Arial"/>
          <w:bCs/>
          <w:szCs w:val="24"/>
          <w:lang w:val="en-GB"/>
        </w:rPr>
      </w:pPr>
      <w:r w:rsidRPr="006547F5">
        <w:rPr>
          <w:rFonts w:cs="Arial"/>
          <w:bCs/>
          <w:szCs w:val="24"/>
          <w:lang w:val="en-GB"/>
        </w:rPr>
        <w:t>Sources of information included:</w:t>
      </w:r>
    </w:p>
    <w:p w14:paraId="15C38544" w14:textId="77777777" w:rsidR="00C20346" w:rsidRPr="006547F5" w:rsidRDefault="00C20346" w:rsidP="00A81D04">
      <w:pPr>
        <w:numPr>
          <w:ilvl w:val="0"/>
          <w:numId w:val="30"/>
        </w:numPr>
        <w:spacing w:line="240" w:lineRule="auto"/>
        <w:jc w:val="both"/>
        <w:rPr>
          <w:lang w:val="en-GB"/>
        </w:rPr>
      </w:pPr>
      <w:r w:rsidRPr="006547F5">
        <w:rPr>
          <w:lang w:val="en-GB"/>
        </w:rPr>
        <w:t>biomedical literature databases</w:t>
      </w:r>
    </w:p>
    <w:p w14:paraId="08DC3EDA" w14:textId="77777777" w:rsidR="00C20346" w:rsidRPr="006547F5" w:rsidRDefault="00C20346" w:rsidP="00A81D04">
      <w:pPr>
        <w:numPr>
          <w:ilvl w:val="0"/>
          <w:numId w:val="30"/>
        </w:numPr>
        <w:spacing w:line="240" w:lineRule="auto"/>
        <w:jc w:val="both"/>
        <w:rPr>
          <w:lang w:val="en-GB"/>
        </w:rPr>
      </w:pPr>
      <w:r w:rsidRPr="006547F5">
        <w:rPr>
          <w:lang w:val="en-GB"/>
        </w:rPr>
        <w:t xml:space="preserve">organization websites </w:t>
      </w:r>
    </w:p>
    <w:p w14:paraId="0463DDB5" w14:textId="77777777" w:rsidR="00C20346" w:rsidRPr="006547F5" w:rsidRDefault="00C20346" w:rsidP="00A81D04">
      <w:pPr>
        <w:numPr>
          <w:ilvl w:val="0"/>
          <w:numId w:val="30"/>
        </w:numPr>
        <w:spacing w:line="240" w:lineRule="auto"/>
        <w:jc w:val="both"/>
        <w:rPr>
          <w:lang w:val="en-GB"/>
        </w:rPr>
      </w:pPr>
      <w:r w:rsidRPr="006547F5">
        <w:rPr>
          <w:lang w:val="en-GB"/>
        </w:rPr>
        <w:t>bibliographies of full text articles retrieved</w:t>
      </w:r>
    </w:p>
    <w:p w14:paraId="063D1830" w14:textId="77777777" w:rsidR="00C20346" w:rsidRPr="006547F5" w:rsidRDefault="00C20346" w:rsidP="00A81D04">
      <w:pPr>
        <w:numPr>
          <w:ilvl w:val="0"/>
          <w:numId w:val="30"/>
        </w:numPr>
        <w:spacing w:line="240" w:lineRule="auto"/>
        <w:jc w:val="both"/>
        <w:rPr>
          <w:lang w:val="en-GB"/>
        </w:rPr>
      </w:pPr>
      <w:r w:rsidRPr="006547F5">
        <w:rPr>
          <w:lang w:val="en-GB"/>
        </w:rPr>
        <w:t>Non-public domain data provided by the developer (</w:t>
      </w:r>
      <w:r>
        <w:rPr>
          <w:lang w:val="en-GB"/>
        </w:rPr>
        <w:t>IPSEN</w:t>
      </w:r>
      <w:r w:rsidRPr="006547F5">
        <w:rPr>
          <w:lang w:val="en-GB"/>
        </w:rPr>
        <w:t>).</w:t>
      </w:r>
    </w:p>
    <w:p w14:paraId="70D59C16" w14:textId="77777777" w:rsidR="00C20346" w:rsidRPr="006547F5" w:rsidRDefault="00C20346" w:rsidP="00A81D04">
      <w:pPr>
        <w:spacing w:line="240" w:lineRule="auto"/>
        <w:rPr>
          <w:lang w:val="en-GB"/>
        </w:rPr>
      </w:pPr>
    </w:p>
    <w:p w14:paraId="4DD1F01A" w14:textId="77777777" w:rsidR="00C20346" w:rsidRPr="006547F5" w:rsidRDefault="00C20346" w:rsidP="00A81D04">
      <w:pPr>
        <w:spacing w:line="240" w:lineRule="auto"/>
        <w:rPr>
          <w:lang w:val="en-GB"/>
        </w:rPr>
      </w:pPr>
      <w:r w:rsidRPr="006547F5">
        <w:rPr>
          <w:b/>
          <w:lang w:val="en-GB"/>
        </w:rPr>
        <w:t>Databases</w:t>
      </w:r>
      <w:r>
        <w:rPr>
          <w:b/>
          <w:lang w:val="en-GB"/>
        </w:rPr>
        <w:t xml:space="preserve"> and websites</w:t>
      </w:r>
    </w:p>
    <w:p w14:paraId="09F4F5E2" w14:textId="77777777" w:rsidR="00C20346" w:rsidRPr="006547F5" w:rsidRDefault="00C20346" w:rsidP="00A81D04">
      <w:pPr>
        <w:numPr>
          <w:ilvl w:val="0"/>
          <w:numId w:val="30"/>
        </w:numPr>
        <w:spacing w:line="240" w:lineRule="auto"/>
        <w:jc w:val="both"/>
        <w:rPr>
          <w:lang w:val="en-GB"/>
        </w:rPr>
      </w:pPr>
      <w:r w:rsidRPr="006547F5">
        <w:rPr>
          <w:lang w:val="en-GB"/>
        </w:rPr>
        <w:t>PubMed</w:t>
      </w:r>
    </w:p>
    <w:p w14:paraId="158989D0" w14:textId="77777777" w:rsidR="00C20346" w:rsidRDefault="00C20346" w:rsidP="00A81D04">
      <w:pPr>
        <w:numPr>
          <w:ilvl w:val="0"/>
          <w:numId w:val="30"/>
        </w:numPr>
        <w:spacing w:line="240" w:lineRule="auto"/>
        <w:jc w:val="both"/>
        <w:rPr>
          <w:lang w:val="en-GB"/>
        </w:rPr>
      </w:pPr>
      <w:r>
        <w:rPr>
          <w:lang w:val="en-GB"/>
        </w:rPr>
        <w:t>ASCO</w:t>
      </w:r>
    </w:p>
    <w:p w14:paraId="5878B891" w14:textId="77777777" w:rsidR="00C20346" w:rsidRDefault="00C20346" w:rsidP="00A81D04">
      <w:pPr>
        <w:numPr>
          <w:ilvl w:val="0"/>
          <w:numId w:val="30"/>
        </w:numPr>
        <w:spacing w:line="240" w:lineRule="auto"/>
        <w:jc w:val="both"/>
        <w:rPr>
          <w:lang w:val="en-GB"/>
        </w:rPr>
      </w:pPr>
      <w:r>
        <w:rPr>
          <w:lang w:val="en-GB"/>
        </w:rPr>
        <w:t>NANETS</w:t>
      </w:r>
    </w:p>
    <w:p w14:paraId="2A4D81DF" w14:textId="77777777" w:rsidR="00C20346" w:rsidRPr="006547F5" w:rsidRDefault="00C20346" w:rsidP="00A81D04">
      <w:pPr>
        <w:numPr>
          <w:ilvl w:val="0"/>
          <w:numId w:val="30"/>
        </w:numPr>
        <w:spacing w:line="240" w:lineRule="auto"/>
        <w:jc w:val="both"/>
        <w:rPr>
          <w:lang w:val="en-GB"/>
        </w:rPr>
      </w:pPr>
      <w:r>
        <w:rPr>
          <w:lang w:val="en-GB"/>
        </w:rPr>
        <w:t>Patient association websites</w:t>
      </w:r>
    </w:p>
    <w:p w14:paraId="7A7C10C4" w14:textId="77777777" w:rsidR="00C20346" w:rsidRPr="006547F5" w:rsidRDefault="00C20346" w:rsidP="00A81D04">
      <w:pPr>
        <w:numPr>
          <w:ilvl w:val="0"/>
          <w:numId w:val="30"/>
        </w:numPr>
        <w:spacing w:line="240" w:lineRule="auto"/>
        <w:jc w:val="both"/>
        <w:rPr>
          <w:lang w:val="en-GB"/>
        </w:rPr>
      </w:pPr>
      <w:r w:rsidRPr="006547F5">
        <w:rPr>
          <w:lang w:val="en-GB"/>
        </w:rPr>
        <w:t>Trial registries</w:t>
      </w:r>
    </w:p>
    <w:p w14:paraId="049C175B" w14:textId="77777777" w:rsidR="00C20346" w:rsidRDefault="00C20346" w:rsidP="00A81D04">
      <w:pPr>
        <w:spacing w:line="240" w:lineRule="auto"/>
        <w:rPr>
          <w:sz w:val="22"/>
          <w:szCs w:val="22"/>
        </w:rPr>
      </w:pPr>
    </w:p>
    <w:p w14:paraId="6F6DCCA7" w14:textId="77777777" w:rsidR="00F57C7D" w:rsidRDefault="00F57C7D" w:rsidP="00A81D04">
      <w:pPr>
        <w:tabs>
          <w:tab w:val="left" w:pos="360"/>
        </w:tabs>
        <w:spacing w:after="120" w:line="240" w:lineRule="auto"/>
        <w:rPr>
          <w:rFonts w:asciiTheme="minorHAnsi" w:hAnsiTheme="minorHAnsi"/>
        </w:rPr>
      </w:pPr>
      <w:r>
        <w:rPr>
          <w:rFonts w:asciiTheme="minorHAnsi" w:hAnsiTheme="minorHAnsi"/>
        </w:rPr>
        <w:t>S</w:t>
      </w:r>
      <w:r w:rsidR="001847DC">
        <w:rPr>
          <w:rFonts w:asciiTheme="minorHAnsi" w:hAnsiTheme="minorHAnsi"/>
        </w:rPr>
        <w:t>earc</w:t>
      </w:r>
      <w:r>
        <w:rPr>
          <w:rFonts w:asciiTheme="minorHAnsi" w:hAnsiTheme="minorHAnsi"/>
        </w:rPr>
        <w:t xml:space="preserve">h terms included: </w:t>
      </w:r>
    </w:p>
    <w:tbl>
      <w:tblPr>
        <w:tblStyle w:val="TableGrid"/>
        <w:tblW w:w="0" w:type="auto"/>
        <w:tblLook w:val="04A0" w:firstRow="1" w:lastRow="0" w:firstColumn="1" w:lastColumn="0" w:noHBand="0" w:noVBand="1"/>
      </w:tblPr>
      <w:tblGrid>
        <w:gridCol w:w="7763"/>
        <w:gridCol w:w="1813"/>
      </w:tblGrid>
      <w:tr w:rsidR="00325FD3" w14:paraId="04E4517B" w14:textId="77777777" w:rsidTr="00141C3D">
        <w:tc>
          <w:tcPr>
            <w:tcW w:w="7763" w:type="dxa"/>
          </w:tcPr>
          <w:p w14:paraId="5F44CA96" w14:textId="692BB8D3" w:rsidR="00325FD3" w:rsidRPr="00325FD3" w:rsidRDefault="00325FD3" w:rsidP="00F57C7D">
            <w:pPr>
              <w:tabs>
                <w:tab w:val="left" w:pos="360"/>
              </w:tabs>
              <w:spacing w:line="240" w:lineRule="auto"/>
              <w:rPr>
                <w:b/>
              </w:rPr>
            </w:pPr>
            <w:r w:rsidRPr="00325FD3">
              <w:rPr>
                <w:b/>
              </w:rPr>
              <w:t>Search term</w:t>
            </w:r>
          </w:p>
        </w:tc>
        <w:tc>
          <w:tcPr>
            <w:tcW w:w="1813" w:type="dxa"/>
          </w:tcPr>
          <w:p w14:paraId="6D1CCCA9" w14:textId="21F99516" w:rsidR="00325FD3" w:rsidRPr="00325FD3" w:rsidRDefault="00325FD3" w:rsidP="00141C3D">
            <w:pPr>
              <w:tabs>
                <w:tab w:val="left" w:pos="360"/>
              </w:tabs>
              <w:spacing w:line="240" w:lineRule="auto"/>
              <w:rPr>
                <w:rFonts w:asciiTheme="minorHAnsi" w:hAnsiTheme="minorHAnsi"/>
                <w:b/>
              </w:rPr>
            </w:pPr>
            <w:r w:rsidRPr="00325FD3">
              <w:rPr>
                <w:rFonts w:asciiTheme="minorHAnsi" w:hAnsiTheme="minorHAnsi"/>
                <w:b/>
              </w:rPr>
              <w:t>Filter</w:t>
            </w:r>
          </w:p>
        </w:tc>
      </w:tr>
      <w:tr w:rsidR="00F57C7D" w14:paraId="69531EE3" w14:textId="77777777" w:rsidTr="00141C3D">
        <w:tc>
          <w:tcPr>
            <w:tcW w:w="7763" w:type="dxa"/>
          </w:tcPr>
          <w:p w14:paraId="2B48705C" w14:textId="1B817A5E" w:rsidR="00F57C7D" w:rsidRDefault="00F57C7D" w:rsidP="00F57C7D">
            <w:pPr>
              <w:tabs>
                <w:tab w:val="left" w:pos="360"/>
              </w:tabs>
              <w:spacing w:line="240" w:lineRule="auto"/>
              <w:rPr>
                <w:rFonts w:asciiTheme="minorHAnsi" w:hAnsiTheme="minorHAnsi"/>
              </w:rPr>
            </w:pPr>
            <w:r w:rsidRPr="00F57C7D">
              <w:t>(</w:t>
            </w:r>
            <w:proofErr w:type="spellStart"/>
            <w:r w:rsidRPr="00F57C7D">
              <w:t>gastroenteropancreatic</w:t>
            </w:r>
            <w:proofErr w:type="spellEnd"/>
            <w:r w:rsidRPr="00F57C7D">
              <w:t xml:space="preserve"> NET OR </w:t>
            </w:r>
            <w:proofErr w:type="spellStart"/>
            <w:r w:rsidRPr="00F57C7D">
              <w:t>gastroenteropancreatic</w:t>
            </w:r>
            <w:proofErr w:type="spellEnd"/>
            <w:r w:rsidRPr="00F57C7D">
              <w:t xml:space="preserve"> neuroendocrine tumor OR GEP NET OR GEP carcinoid OR </w:t>
            </w:r>
            <w:proofErr w:type="spellStart"/>
            <w:r w:rsidRPr="00F57C7D">
              <w:t>gastroenteropancreatic</w:t>
            </w:r>
            <w:proofErr w:type="spellEnd"/>
            <w:r w:rsidRPr="00F57C7D">
              <w:t xml:space="preserve"> carcinoid OR pancreatic NET OR pancreatic neuroendocrine tumor OR pancreatic carcinoid OR small bowel NET OR small bowel neuroendocrine tumor OR small bowel carcinoid OR gastrointestinal neuroendocrine tumor OR GI NET OR carcinoid tumor OR GI carcinoid OR gastrointestinal carcinoid OR duodenal NET OR duodenal neuroendocrine tumor OR duodenal carcinoid OR small intestinal neuroendocrine tumor OR small intestinal carcinoid OR small intestine carcinoid OR large intestine NET OR large intestinal NET OR large intestine neuroendocrine tumor OR large intestine carcinoid OR large intestinal carcinoid OR rectum carcinoid OR rectal carcinoid OR rectum NET OR rectal NET OR rectal neuroendocrine tumor OR colon neuroendocrine tumor OR colonic carcinoid OR colon carcinoid OR </w:t>
            </w:r>
            <w:proofErr w:type="spellStart"/>
            <w:r w:rsidRPr="00F57C7D">
              <w:t>appendiceal</w:t>
            </w:r>
            <w:proofErr w:type="spellEnd"/>
            <w:r w:rsidRPr="00F57C7D">
              <w:t xml:space="preserve"> carcinoid OR appendix carcinoid OR </w:t>
            </w:r>
            <w:proofErr w:type="spellStart"/>
            <w:r w:rsidRPr="00F57C7D">
              <w:t>appendiceal</w:t>
            </w:r>
            <w:proofErr w:type="spellEnd"/>
            <w:r w:rsidRPr="00F57C7D">
              <w:t xml:space="preserve"> neuroendocrine tumor OR appendix neuroendocrine tumor OR </w:t>
            </w:r>
            <w:proofErr w:type="spellStart"/>
            <w:r w:rsidRPr="00F57C7D">
              <w:t>appendiceal</w:t>
            </w:r>
            <w:proofErr w:type="spellEnd"/>
            <w:r w:rsidRPr="00F57C7D">
              <w:t xml:space="preserve"> NET OR appendix NET OR jejunum NET OR </w:t>
            </w:r>
            <w:proofErr w:type="spellStart"/>
            <w:r w:rsidRPr="00F57C7D">
              <w:t>jejunal</w:t>
            </w:r>
            <w:proofErr w:type="spellEnd"/>
            <w:r w:rsidRPr="00F57C7D">
              <w:t xml:space="preserve"> NET OR jejunum carcinoid OR </w:t>
            </w:r>
            <w:proofErr w:type="spellStart"/>
            <w:r w:rsidRPr="00F57C7D">
              <w:t>jejunal</w:t>
            </w:r>
            <w:proofErr w:type="spellEnd"/>
            <w:r w:rsidRPr="00F57C7D">
              <w:t xml:space="preserve"> carcinoid OR </w:t>
            </w:r>
            <w:proofErr w:type="spellStart"/>
            <w:r w:rsidRPr="00F57C7D">
              <w:t>jejunal</w:t>
            </w:r>
            <w:proofErr w:type="spellEnd"/>
            <w:r w:rsidRPr="00F57C7D">
              <w:t xml:space="preserve"> neuroendocrine tumor OR </w:t>
            </w:r>
            <w:proofErr w:type="spellStart"/>
            <w:r w:rsidRPr="00F57C7D">
              <w:t>ileal</w:t>
            </w:r>
            <w:proofErr w:type="spellEnd"/>
            <w:r w:rsidRPr="00F57C7D">
              <w:t xml:space="preserve"> NET OR ileum NET OR </w:t>
            </w:r>
            <w:proofErr w:type="spellStart"/>
            <w:r w:rsidRPr="00F57C7D">
              <w:t>ileal</w:t>
            </w:r>
            <w:proofErr w:type="spellEnd"/>
            <w:r w:rsidRPr="00F57C7D">
              <w:t xml:space="preserve"> carcinoid OR ileum carcinoid OR </w:t>
            </w:r>
            <w:proofErr w:type="spellStart"/>
            <w:r w:rsidRPr="00F57C7D">
              <w:t>ileal</w:t>
            </w:r>
            <w:proofErr w:type="spellEnd"/>
            <w:r w:rsidRPr="00F57C7D">
              <w:t xml:space="preserve"> neuroendocrine tumor OR stomach NET OR stomach carcinoid OR gastric carcinoid OR stomach neuroendocrine tumor OR gastric NET OR gastric neuroendocrine tumor OR </w:t>
            </w:r>
            <w:proofErr w:type="spellStart"/>
            <w:r w:rsidRPr="00F57C7D">
              <w:t>cecal</w:t>
            </w:r>
            <w:proofErr w:type="spellEnd"/>
            <w:r w:rsidRPr="00F57C7D">
              <w:t xml:space="preserve"> NET OR cecum NET OR </w:t>
            </w:r>
            <w:proofErr w:type="spellStart"/>
            <w:r w:rsidRPr="00F57C7D">
              <w:t>caecal</w:t>
            </w:r>
            <w:proofErr w:type="spellEnd"/>
            <w:r w:rsidRPr="00F57C7D">
              <w:t xml:space="preserve"> NET OR caecum NET OR </w:t>
            </w:r>
            <w:proofErr w:type="spellStart"/>
            <w:r w:rsidRPr="00F57C7D">
              <w:t>cecal</w:t>
            </w:r>
            <w:proofErr w:type="spellEnd"/>
            <w:r w:rsidRPr="00F57C7D">
              <w:t xml:space="preserve"> carcinoid OR cecum carcinoid OR </w:t>
            </w:r>
            <w:proofErr w:type="spellStart"/>
            <w:r w:rsidRPr="00F57C7D">
              <w:t>caecal</w:t>
            </w:r>
            <w:proofErr w:type="spellEnd"/>
            <w:r w:rsidRPr="00F57C7D">
              <w:t xml:space="preserve"> carcinoid OR caecum carcinoid OR cecum neuroendocrine tumor OR </w:t>
            </w:r>
            <w:proofErr w:type="spellStart"/>
            <w:r w:rsidRPr="00F57C7D">
              <w:t>cecal</w:t>
            </w:r>
            <w:proofErr w:type="spellEnd"/>
            <w:r w:rsidRPr="00F57C7D">
              <w:t xml:space="preserve"> neuroendocrine tumor)</w:t>
            </w:r>
          </w:p>
        </w:tc>
        <w:tc>
          <w:tcPr>
            <w:tcW w:w="1813" w:type="dxa"/>
          </w:tcPr>
          <w:p w14:paraId="150B3092" w14:textId="77777777" w:rsidR="00F57C7D" w:rsidRDefault="00F57C7D" w:rsidP="00F57C7D">
            <w:pPr>
              <w:tabs>
                <w:tab w:val="left" w:pos="360"/>
              </w:tabs>
              <w:spacing w:line="240" w:lineRule="auto"/>
              <w:rPr>
                <w:rFonts w:asciiTheme="minorHAnsi" w:hAnsiTheme="minorHAnsi"/>
              </w:rPr>
            </w:pPr>
          </w:p>
        </w:tc>
      </w:tr>
      <w:tr w:rsidR="00F57C7D" w14:paraId="320DB98E" w14:textId="77777777" w:rsidTr="00141C3D">
        <w:tc>
          <w:tcPr>
            <w:tcW w:w="7763" w:type="dxa"/>
          </w:tcPr>
          <w:p w14:paraId="34D4E01A" w14:textId="05C112C1" w:rsidR="00F57C7D" w:rsidRDefault="00F57C7D" w:rsidP="00F57C7D">
            <w:pPr>
              <w:tabs>
                <w:tab w:val="left" w:pos="360"/>
              </w:tabs>
              <w:spacing w:line="240" w:lineRule="auto"/>
              <w:rPr>
                <w:rFonts w:asciiTheme="minorHAnsi" w:hAnsiTheme="minorHAnsi"/>
              </w:rPr>
            </w:pPr>
            <w:r>
              <w:rPr>
                <w:rFonts w:asciiTheme="minorHAnsi" w:hAnsiTheme="minorHAnsi"/>
              </w:rPr>
              <w:t xml:space="preserve">AND </w:t>
            </w:r>
            <w:r w:rsidR="00F43FF2">
              <w:rPr>
                <w:rFonts w:asciiTheme="minorHAnsi" w:hAnsiTheme="minorHAnsi"/>
              </w:rPr>
              <w:t>(</w:t>
            </w:r>
            <w:r w:rsidRPr="00F57C7D">
              <w:t>adherence OR persistence OR compliance OR satisfaction</w:t>
            </w:r>
            <w:r w:rsidR="00F43FF2">
              <w:t>)</w:t>
            </w:r>
          </w:p>
        </w:tc>
        <w:tc>
          <w:tcPr>
            <w:tcW w:w="1813" w:type="dxa"/>
          </w:tcPr>
          <w:p w14:paraId="65A62607" w14:textId="1BE9D093" w:rsidR="00F57C7D" w:rsidRDefault="00F57C7D" w:rsidP="00F57C7D">
            <w:pPr>
              <w:tabs>
                <w:tab w:val="left" w:pos="360"/>
              </w:tabs>
              <w:spacing w:line="240" w:lineRule="auto"/>
              <w:rPr>
                <w:rFonts w:asciiTheme="minorHAnsi" w:hAnsiTheme="minorHAnsi"/>
              </w:rPr>
            </w:pPr>
            <w:r w:rsidRPr="00F57C7D">
              <w:rPr>
                <w:rFonts w:asciiTheme="minorHAnsi" w:hAnsiTheme="minorHAnsi"/>
              </w:rPr>
              <w:t>-</w:t>
            </w:r>
            <w:r>
              <w:rPr>
                <w:rFonts w:asciiTheme="minorHAnsi" w:hAnsiTheme="minorHAnsi"/>
              </w:rPr>
              <w:t>Last 10</w:t>
            </w:r>
            <w:r w:rsidRPr="00F57C7D">
              <w:rPr>
                <w:rFonts w:asciiTheme="minorHAnsi" w:hAnsiTheme="minorHAnsi"/>
              </w:rPr>
              <w:t xml:space="preserve"> years</w:t>
            </w:r>
          </w:p>
        </w:tc>
      </w:tr>
      <w:tr w:rsidR="00F57C7D" w14:paraId="2DB5EF82" w14:textId="77777777" w:rsidTr="00141C3D">
        <w:tc>
          <w:tcPr>
            <w:tcW w:w="7763" w:type="dxa"/>
          </w:tcPr>
          <w:p w14:paraId="53943C59" w14:textId="5AF919DA" w:rsidR="00F57C7D" w:rsidRDefault="00F57C7D" w:rsidP="00F57C7D">
            <w:pPr>
              <w:tabs>
                <w:tab w:val="left" w:pos="360"/>
              </w:tabs>
              <w:spacing w:line="240" w:lineRule="auto"/>
              <w:rPr>
                <w:rFonts w:asciiTheme="minorHAnsi" w:hAnsiTheme="minorHAnsi"/>
              </w:rPr>
            </w:pPr>
            <w:r>
              <w:rPr>
                <w:rFonts w:asciiTheme="minorHAnsi" w:hAnsiTheme="minorHAnsi"/>
              </w:rPr>
              <w:t xml:space="preserve">AND </w:t>
            </w:r>
            <w:r w:rsidR="00F43FF2">
              <w:rPr>
                <w:rFonts w:asciiTheme="minorHAnsi" w:hAnsiTheme="minorHAnsi"/>
              </w:rPr>
              <w:t>(</w:t>
            </w:r>
            <w:r w:rsidRPr="00F57C7D">
              <w:rPr>
                <w:rFonts w:asciiTheme="minorHAnsi" w:hAnsiTheme="minorHAnsi"/>
              </w:rPr>
              <w:t>treatment pattern” OR management OR practice OR “treatment practice” OR “therapeutic approach” OR lanreotide OR octreotide OR somatostatin analog)</w:t>
            </w:r>
          </w:p>
        </w:tc>
        <w:tc>
          <w:tcPr>
            <w:tcW w:w="1813" w:type="dxa"/>
          </w:tcPr>
          <w:p w14:paraId="78DC1246" w14:textId="15220036" w:rsidR="00F57C7D" w:rsidRDefault="00F57C7D" w:rsidP="00F57C7D">
            <w:pPr>
              <w:tabs>
                <w:tab w:val="left" w:pos="360"/>
              </w:tabs>
              <w:spacing w:line="240" w:lineRule="auto"/>
              <w:rPr>
                <w:rFonts w:asciiTheme="minorHAnsi" w:hAnsiTheme="minorHAnsi"/>
              </w:rPr>
            </w:pPr>
            <w:r w:rsidRPr="00F57C7D">
              <w:rPr>
                <w:rFonts w:asciiTheme="minorHAnsi" w:hAnsiTheme="minorHAnsi"/>
              </w:rPr>
              <w:t>-Reviews, last 5 years</w:t>
            </w:r>
          </w:p>
        </w:tc>
      </w:tr>
      <w:tr w:rsidR="00F57C7D" w14:paraId="4C82B303" w14:textId="77777777" w:rsidTr="00141C3D">
        <w:tc>
          <w:tcPr>
            <w:tcW w:w="7763" w:type="dxa"/>
          </w:tcPr>
          <w:p w14:paraId="58A1EFC8" w14:textId="404B8DF9" w:rsidR="00F57C7D" w:rsidRDefault="00F43FF2" w:rsidP="00F43FF2">
            <w:pPr>
              <w:tabs>
                <w:tab w:val="left" w:pos="360"/>
              </w:tabs>
              <w:spacing w:line="240" w:lineRule="auto"/>
              <w:rPr>
                <w:rFonts w:asciiTheme="minorHAnsi" w:hAnsiTheme="minorHAnsi"/>
              </w:rPr>
            </w:pPr>
            <w:r>
              <w:rPr>
                <w:rFonts w:asciiTheme="minorHAnsi" w:hAnsiTheme="minorHAnsi"/>
              </w:rPr>
              <w:t>AND</w:t>
            </w:r>
            <w:r w:rsidRPr="00F43FF2">
              <w:rPr>
                <w:rFonts w:asciiTheme="minorHAnsi" w:hAnsiTheme="minorHAnsi"/>
              </w:rPr>
              <w:t xml:space="preserve"> (guideline OR statement OR consensus OR recommendation) </w:t>
            </w:r>
          </w:p>
        </w:tc>
        <w:tc>
          <w:tcPr>
            <w:tcW w:w="1813" w:type="dxa"/>
          </w:tcPr>
          <w:p w14:paraId="5778B348" w14:textId="2D926279" w:rsidR="00F57C7D" w:rsidRPr="00F57C7D" w:rsidRDefault="00F43FF2" w:rsidP="00F57C7D">
            <w:pPr>
              <w:tabs>
                <w:tab w:val="left" w:pos="360"/>
              </w:tabs>
              <w:spacing w:line="240" w:lineRule="auto"/>
              <w:rPr>
                <w:rFonts w:asciiTheme="minorHAnsi" w:hAnsiTheme="minorHAnsi"/>
              </w:rPr>
            </w:pPr>
            <w:r w:rsidRPr="00F43FF2">
              <w:rPr>
                <w:rFonts w:asciiTheme="minorHAnsi" w:hAnsiTheme="minorHAnsi"/>
              </w:rPr>
              <w:t>-Guideline, practice guideline last 10 years</w:t>
            </w:r>
          </w:p>
        </w:tc>
      </w:tr>
      <w:tr w:rsidR="00F43FF2" w14:paraId="48517785" w14:textId="77777777" w:rsidTr="00141C3D">
        <w:tc>
          <w:tcPr>
            <w:tcW w:w="7763" w:type="dxa"/>
          </w:tcPr>
          <w:p w14:paraId="6C6438F7" w14:textId="160E04F8" w:rsidR="00F43FF2" w:rsidRDefault="00F43FF2" w:rsidP="00F43FF2">
            <w:pPr>
              <w:tabs>
                <w:tab w:val="left" w:pos="360"/>
              </w:tabs>
              <w:spacing w:line="240" w:lineRule="auto"/>
              <w:rPr>
                <w:rFonts w:asciiTheme="minorHAnsi" w:hAnsiTheme="minorHAnsi"/>
              </w:rPr>
            </w:pPr>
            <w:r>
              <w:rPr>
                <w:rFonts w:asciiTheme="minorHAnsi" w:hAnsiTheme="minorHAnsi"/>
              </w:rPr>
              <w:t>AND</w:t>
            </w:r>
            <w:r w:rsidRPr="00F43FF2">
              <w:rPr>
                <w:rFonts w:asciiTheme="minorHAnsi" w:hAnsiTheme="minorHAnsi"/>
              </w:rPr>
              <w:t xml:space="preserve"> (incidence OR prevalence OR </w:t>
            </w:r>
            <w:proofErr w:type="spellStart"/>
            <w:r w:rsidRPr="00F43FF2">
              <w:rPr>
                <w:rFonts w:asciiTheme="minorHAnsi" w:hAnsiTheme="minorHAnsi"/>
              </w:rPr>
              <w:t>epidemiolog</w:t>
            </w:r>
            <w:proofErr w:type="spellEnd"/>
            <w:r>
              <w:rPr>
                <w:rFonts w:asciiTheme="minorHAnsi" w:hAnsiTheme="minorHAnsi"/>
              </w:rPr>
              <w:t>*</w:t>
            </w:r>
            <w:r w:rsidRPr="00F43FF2">
              <w:rPr>
                <w:rFonts w:asciiTheme="minorHAnsi" w:hAnsiTheme="minorHAnsi"/>
              </w:rPr>
              <w:t xml:space="preserve">) </w:t>
            </w:r>
          </w:p>
        </w:tc>
        <w:tc>
          <w:tcPr>
            <w:tcW w:w="1813" w:type="dxa"/>
          </w:tcPr>
          <w:p w14:paraId="5BEA587C" w14:textId="7FC079CF" w:rsidR="00F43FF2" w:rsidRPr="00F43FF2" w:rsidRDefault="00F43FF2" w:rsidP="00F57C7D">
            <w:pPr>
              <w:tabs>
                <w:tab w:val="left" w:pos="360"/>
              </w:tabs>
              <w:spacing w:line="240" w:lineRule="auto"/>
              <w:rPr>
                <w:rFonts w:asciiTheme="minorHAnsi" w:hAnsiTheme="minorHAnsi"/>
              </w:rPr>
            </w:pPr>
            <w:r w:rsidRPr="00F43FF2">
              <w:rPr>
                <w:rFonts w:asciiTheme="minorHAnsi" w:hAnsiTheme="minorHAnsi"/>
              </w:rPr>
              <w:t>-Last 5 years</w:t>
            </w:r>
          </w:p>
        </w:tc>
      </w:tr>
      <w:tr w:rsidR="00F43FF2" w14:paraId="4585442B" w14:textId="77777777" w:rsidTr="00141C3D">
        <w:tc>
          <w:tcPr>
            <w:tcW w:w="7763" w:type="dxa"/>
          </w:tcPr>
          <w:p w14:paraId="3800C434" w14:textId="078C3FA4" w:rsidR="00F43FF2" w:rsidRDefault="00F43FF2" w:rsidP="00F43FF2">
            <w:pPr>
              <w:tabs>
                <w:tab w:val="left" w:pos="360"/>
              </w:tabs>
              <w:spacing w:line="240" w:lineRule="auto"/>
              <w:rPr>
                <w:rFonts w:asciiTheme="minorHAnsi" w:hAnsiTheme="minorHAnsi"/>
              </w:rPr>
            </w:pPr>
            <w:r w:rsidRPr="00F43FF2">
              <w:rPr>
                <w:rFonts w:asciiTheme="minorHAnsi" w:hAnsiTheme="minorHAnsi"/>
              </w:rPr>
              <w:t xml:space="preserve">AND (quality of life OR </w:t>
            </w:r>
            <w:proofErr w:type="spellStart"/>
            <w:r w:rsidRPr="00F43FF2">
              <w:rPr>
                <w:rFonts w:asciiTheme="minorHAnsi" w:hAnsiTheme="minorHAnsi"/>
              </w:rPr>
              <w:t>QoL</w:t>
            </w:r>
            <w:proofErr w:type="spellEnd"/>
            <w:r w:rsidRPr="00F43FF2">
              <w:rPr>
                <w:rFonts w:asciiTheme="minorHAnsi" w:hAnsiTheme="minorHAnsi"/>
              </w:rPr>
              <w:t xml:space="preserve"> OR utility OR utilities OR burden OR HRQOL OR health-related quality of life OR EQ-5D OR EuroQuol-5D OR SF-36 OR Functional Assessment of Cancer Therapy OR EORTC-QLQ-C30 OR QLQ-GI.NET21 OR QLQ-GINET21 OR Norfolk QOL-NET)</w:t>
            </w:r>
          </w:p>
        </w:tc>
        <w:tc>
          <w:tcPr>
            <w:tcW w:w="1813" w:type="dxa"/>
          </w:tcPr>
          <w:p w14:paraId="1073CCD2" w14:textId="5EBCD560" w:rsidR="00F43FF2" w:rsidRPr="00F43FF2" w:rsidRDefault="00F43FF2" w:rsidP="00F57C7D">
            <w:pPr>
              <w:tabs>
                <w:tab w:val="left" w:pos="360"/>
              </w:tabs>
              <w:spacing w:line="240" w:lineRule="auto"/>
              <w:rPr>
                <w:rFonts w:asciiTheme="minorHAnsi" w:hAnsiTheme="minorHAnsi"/>
              </w:rPr>
            </w:pPr>
            <w:r w:rsidRPr="00F43FF2">
              <w:rPr>
                <w:rFonts w:asciiTheme="minorHAnsi" w:hAnsiTheme="minorHAnsi"/>
              </w:rPr>
              <w:t>-Last 5 years</w:t>
            </w:r>
          </w:p>
        </w:tc>
      </w:tr>
      <w:tr w:rsidR="00F43FF2" w14:paraId="49750590" w14:textId="77777777" w:rsidTr="00141C3D">
        <w:tc>
          <w:tcPr>
            <w:tcW w:w="7763" w:type="dxa"/>
          </w:tcPr>
          <w:p w14:paraId="2297794B" w14:textId="53A7BCB9" w:rsidR="00F43FF2" w:rsidRPr="00F43FF2" w:rsidRDefault="00F43FF2" w:rsidP="00F43FF2">
            <w:pPr>
              <w:tabs>
                <w:tab w:val="left" w:pos="360"/>
              </w:tabs>
              <w:spacing w:line="240" w:lineRule="auto"/>
              <w:rPr>
                <w:rFonts w:asciiTheme="minorHAnsi" w:hAnsiTheme="minorHAnsi"/>
              </w:rPr>
            </w:pPr>
            <w:r>
              <w:rPr>
                <w:rFonts w:asciiTheme="minorHAnsi" w:hAnsiTheme="minorHAnsi"/>
              </w:rPr>
              <w:lastRenderedPageBreak/>
              <w:t>AND (death OR mortality)</w:t>
            </w:r>
          </w:p>
        </w:tc>
        <w:tc>
          <w:tcPr>
            <w:tcW w:w="1813" w:type="dxa"/>
          </w:tcPr>
          <w:p w14:paraId="28150532" w14:textId="71151552" w:rsidR="00F43FF2" w:rsidRPr="00F43FF2" w:rsidRDefault="00F43FF2" w:rsidP="00F57C7D">
            <w:pPr>
              <w:tabs>
                <w:tab w:val="left" w:pos="360"/>
              </w:tabs>
              <w:spacing w:line="240" w:lineRule="auto"/>
              <w:rPr>
                <w:rFonts w:asciiTheme="minorHAnsi" w:hAnsiTheme="minorHAnsi"/>
              </w:rPr>
            </w:pPr>
            <w:r w:rsidRPr="00F43FF2">
              <w:rPr>
                <w:rFonts w:asciiTheme="minorHAnsi" w:hAnsiTheme="minorHAnsi"/>
              </w:rPr>
              <w:t>-Core clinical journal, English, last 5 years</w:t>
            </w:r>
          </w:p>
        </w:tc>
      </w:tr>
      <w:tr w:rsidR="00F43FF2" w14:paraId="3FD4F74B" w14:textId="77777777" w:rsidTr="00141C3D">
        <w:tc>
          <w:tcPr>
            <w:tcW w:w="7763" w:type="dxa"/>
          </w:tcPr>
          <w:p w14:paraId="1EFF6D35" w14:textId="17C623C2" w:rsidR="00F43FF2" w:rsidRDefault="00F43FF2" w:rsidP="00F43FF2">
            <w:pPr>
              <w:tabs>
                <w:tab w:val="left" w:pos="360"/>
              </w:tabs>
              <w:spacing w:line="240" w:lineRule="auto"/>
              <w:rPr>
                <w:rFonts w:asciiTheme="minorHAnsi" w:hAnsiTheme="minorHAnsi"/>
              </w:rPr>
            </w:pPr>
            <w:r>
              <w:rPr>
                <w:rFonts w:asciiTheme="minorHAnsi" w:hAnsiTheme="minorHAnsi"/>
              </w:rPr>
              <w:t xml:space="preserve">AND </w:t>
            </w:r>
            <w:r w:rsidRPr="00F43FF2">
              <w:rPr>
                <w:rFonts w:asciiTheme="minorHAnsi" w:hAnsiTheme="minorHAnsi"/>
              </w:rPr>
              <w:t xml:space="preserve">(symptom OR etiology OR </w:t>
            </w:r>
            <w:proofErr w:type="spellStart"/>
            <w:r w:rsidRPr="00F43FF2">
              <w:rPr>
                <w:rFonts w:asciiTheme="minorHAnsi" w:hAnsiTheme="minorHAnsi"/>
              </w:rPr>
              <w:t>aetiology</w:t>
            </w:r>
            <w:proofErr w:type="spellEnd"/>
            <w:r w:rsidRPr="00F43FF2">
              <w:rPr>
                <w:rFonts w:asciiTheme="minorHAnsi" w:hAnsiTheme="minorHAnsi"/>
              </w:rPr>
              <w:t xml:space="preserve"> OR presentation OR </w:t>
            </w:r>
            <w:r w:rsidR="00141C3D">
              <w:rPr>
                <w:rFonts w:asciiTheme="minorHAnsi" w:hAnsiTheme="minorHAnsi"/>
              </w:rPr>
              <w:t>manifest*</w:t>
            </w:r>
            <w:r w:rsidRPr="00F43FF2">
              <w:rPr>
                <w:rFonts w:asciiTheme="minorHAnsi" w:hAnsiTheme="minorHAnsi"/>
              </w:rPr>
              <w:t xml:space="preserve"> OR co-morbid</w:t>
            </w:r>
            <w:r w:rsidR="00141C3D">
              <w:rPr>
                <w:rFonts w:asciiTheme="minorHAnsi" w:hAnsiTheme="minorHAnsi"/>
              </w:rPr>
              <w:t>*</w:t>
            </w:r>
            <w:r w:rsidRPr="00F43FF2">
              <w:rPr>
                <w:rFonts w:asciiTheme="minorHAnsi" w:hAnsiTheme="minorHAnsi"/>
              </w:rPr>
              <w:t xml:space="preserve"> OR comorbid OR progression) </w:t>
            </w:r>
          </w:p>
        </w:tc>
        <w:tc>
          <w:tcPr>
            <w:tcW w:w="1813" w:type="dxa"/>
          </w:tcPr>
          <w:p w14:paraId="480D4320" w14:textId="0000C09B" w:rsidR="00F43FF2" w:rsidRPr="00F43FF2" w:rsidRDefault="00F43FF2" w:rsidP="00F57C7D">
            <w:pPr>
              <w:tabs>
                <w:tab w:val="left" w:pos="360"/>
              </w:tabs>
              <w:spacing w:line="240" w:lineRule="auto"/>
              <w:rPr>
                <w:rFonts w:asciiTheme="minorHAnsi" w:hAnsiTheme="minorHAnsi"/>
              </w:rPr>
            </w:pPr>
            <w:r w:rsidRPr="00F43FF2">
              <w:rPr>
                <w:rFonts w:asciiTheme="minorHAnsi" w:hAnsiTheme="minorHAnsi"/>
              </w:rPr>
              <w:t>-Reviews, English, last 5 years</w:t>
            </w:r>
          </w:p>
        </w:tc>
      </w:tr>
      <w:tr w:rsidR="00F43FF2" w14:paraId="16C7B677" w14:textId="77777777" w:rsidTr="00141C3D">
        <w:tc>
          <w:tcPr>
            <w:tcW w:w="7763" w:type="dxa"/>
          </w:tcPr>
          <w:p w14:paraId="4939B2C2" w14:textId="3EB92F25" w:rsidR="00F43FF2" w:rsidRDefault="00F43FF2" w:rsidP="00063F6B">
            <w:pPr>
              <w:tabs>
                <w:tab w:val="left" w:pos="360"/>
              </w:tabs>
              <w:spacing w:line="240" w:lineRule="auto"/>
              <w:rPr>
                <w:rFonts w:asciiTheme="minorHAnsi" w:hAnsiTheme="minorHAnsi"/>
              </w:rPr>
            </w:pPr>
            <w:r w:rsidRPr="00F43FF2">
              <w:rPr>
                <w:rFonts w:asciiTheme="minorHAnsi" w:hAnsiTheme="minorHAnsi"/>
              </w:rPr>
              <w:t xml:space="preserve">((neuroendocrine tumor) OR (neuroendocrine </w:t>
            </w:r>
            <w:proofErr w:type="spellStart"/>
            <w:r w:rsidRPr="00F43FF2">
              <w:rPr>
                <w:rFonts w:asciiTheme="minorHAnsi" w:hAnsiTheme="minorHAnsi"/>
              </w:rPr>
              <w:t>tumour</w:t>
            </w:r>
            <w:proofErr w:type="spellEnd"/>
            <w:r w:rsidRPr="00F43FF2">
              <w:rPr>
                <w:rFonts w:asciiTheme="minorHAnsi" w:hAnsiTheme="minorHAnsi"/>
              </w:rPr>
              <w:t xml:space="preserve">)) AND </w:t>
            </w:r>
            <w:r w:rsidR="00141C3D">
              <w:rPr>
                <w:rFonts w:asciiTheme="minorHAnsi" w:hAnsiTheme="minorHAnsi"/>
              </w:rPr>
              <w:t>(</w:t>
            </w:r>
            <w:proofErr w:type="spellStart"/>
            <w:r w:rsidRPr="00F43FF2">
              <w:rPr>
                <w:rFonts w:asciiTheme="minorHAnsi" w:hAnsiTheme="minorHAnsi"/>
              </w:rPr>
              <w:t>lanreotide</w:t>
            </w:r>
            <w:proofErr w:type="spellEnd"/>
            <w:r w:rsidRPr="00F43FF2">
              <w:rPr>
                <w:rFonts w:asciiTheme="minorHAnsi" w:hAnsiTheme="minorHAnsi"/>
              </w:rPr>
              <w:t xml:space="preserve"> OR octreotide OR (somatostatin analog)</w:t>
            </w:r>
            <w:r w:rsidR="00141C3D">
              <w:rPr>
                <w:rFonts w:asciiTheme="minorHAnsi" w:hAnsiTheme="minorHAnsi"/>
              </w:rPr>
              <w:t>)</w:t>
            </w:r>
          </w:p>
        </w:tc>
        <w:tc>
          <w:tcPr>
            <w:tcW w:w="1813" w:type="dxa"/>
          </w:tcPr>
          <w:p w14:paraId="458B945E" w14:textId="1D2422CB" w:rsidR="00F43FF2" w:rsidRPr="00F43FF2" w:rsidRDefault="00063F6B" w:rsidP="00F57C7D">
            <w:pPr>
              <w:tabs>
                <w:tab w:val="left" w:pos="360"/>
              </w:tabs>
              <w:spacing w:line="240" w:lineRule="auto"/>
              <w:rPr>
                <w:rFonts w:asciiTheme="minorHAnsi" w:hAnsiTheme="minorHAnsi"/>
              </w:rPr>
            </w:pPr>
            <w:r>
              <w:rPr>
                <w:rFonts w:asciiTheme="minorHAnsi" w:hAnsiTheme="minorHAnsi"/>
              </w:rPr>
              <w:t>-</w:t>
            </w:r>
            <w:r w:rsidRPr="00F43FF2">
              <w:rPr>
                <w:rFonts w:asciiTheme="minorHAnsi" w:hAnsiTheme="minorHAnsi"/>
              </w:rPr>
              <w:t>Clinical trials, meta-analyses last 10 years</w:t>
            </w:r>
          </w:p>
        </w:tc>
      </w:tr>
      <w:tr w:rsidR="00141C3D" w14:paraId="0218614D" w14:textId="77777777" w:rsidTr="00141C3D">
        <w:tc>
          <w:tcPr>
            <w:tcW w:w="7763" w:type="dxa"/>
          </w:tcPr>
          <w:p w14:paraId="40213DD4" w14:textId="1079EBF7" w:rsidR="00141C3D" w:rsidRPr="00F43FF2" w:rsidRDefault="00141C3D" w:rsidP="00063F6B">
            <w:pPr>
              <w:tabs>
                <w:tab w:val="left" w:pos="360"/>
              </w:tabs>
              <w:spacing w:line="240" w:lineRule="auto"/>
              <w:rPr>
                <w:rFonts w:asciiTheme="minorHAnsi" w:hAnsiTheme="minorHAnsi"/>
              </w:rPr>
            </w:pPr>
            <w:r>
              <w:rPr>
                <w:rFonts w:asciiTheme="minorHAnsi" w:hAnsiTheme="minorHAnsi"/>
              </w:rPr>
              <w:t xml:space="preserve">AND (cost* OR </w:t>
            </w:r>
            <w:proofErr w:type="spellStart"/>
            <w:r>
              <w:rPr>
                <w:rFonts w:asciiTheme="minorHAnsi" w:hAnsiTheme="minorHAnsi"/>
              </w:rPr>
              <w:t>econom</w:t>
            </w:r>
            <w:proofErr w:type="spellEnd"/>
            <w:r>
              <w:rPr>
                <w:rFonts w:asciiTheme="minorHAnsi" w:hAnsiTheme="minorHAnsi"/>
              </w:rPr>
              <w:t>* OR finance* OR price)</w:t>
            </w:r>
          </w:p>
        </w:tc>
        <w:tc>
          <w:tcPr>
            <w:tcW w:w="1813" w:type="dxa"/>
          </w:tcPr>
          <w:p w14:paraId="564DCF59" w14:textId="4A83CB85" w:rsidR="00141C3D" w:rsidRDefault="00141C3D" w:rsidP="00F57C7D">
            <w:pPr>
              <w:tabs>
                <w:tab w:val="left" w:pos="360"/>
              </w:tabs>
              <w:spacing w:line="240" w:lineRule="auto"/>
              <w:rPr>
                <w:rFonts w:asciiTheme="minorHAnsi" w:hAnsiTheme="minorHAnsi"/>
              </w:rPr>
            </w:pPr>
            <w:r>
              <w:rPr>
                <w:rFonts w:asciiTheme="minorHAnsi" w:hAnsiTheme="minorHAnsi"/>
              </w:rPr>
              <w:t>--</w:t>
            </w:r>
          </w:p>
        </w:tc>
      </w:tr>
    </w:tbl>
    <w:p w14:paraId="1473277F" w14:textId="5738FAF6" w:rsidR="00F57C7D" w:rsidRPr="00F57C7D" w:rsidRDefault="00F57C7D" w:rsidP="00A81D04">
      <w:pPr>
        <w:spacing w:line="240" w:lineRule="auto"/>
      </w:pPr>
    </w:p>
    <w:p w14:paraId="63C2C6A0" w14:textId="77777777" w:rsidR="00C20346" w:rsidRPr="00DF74DD" w:rsidRDefault="00C20346" w:rsidP="00A81D04">
      <w:pPr>
        <w:pStyle w:val="Heading2"/>
        <w:keepNext w:val="0"/>
        <w:numPr>
          <w:ilvl w:val="0"/>
          <w:numId w:val="31"/>
        </w:numPr>
        <w:spacing w:before="60" w:after="60" w:line="240" w:lineRule="auto"/>
        <w:jc w:val="both"/>
        <w:rPr>
          <w:caps/>
          <w:lang w:val="en-GB"/>
        </w:rPr>
      </w:pPr>
      <w:bookmarkStart w:id="7" w:name="_Toc420671545"/>
      <w:bookmarkStart w:id="8" w:name="_Toc449102820"/>
      <w:r w:rsidRPr="00DF74DD">
        <w:rPr>
          <w:lang w:val="en-GB"/>
        </w:rPr>
        <w:t xml:space="preserve">Selection criteria </w:t>
      </w:r>
      <w:r>
        <w:rPr>
          <w:lang w:val="en-GB"/>
        </w:rPr>
        <w:t xml:space="preserve">for </w:t>
      </w:r>
      <w:r w:rsidRPr="00DF74DD">
        <w:rPr>
          <w:lang w:val="en-GB"/>
        </w:rPr>
        <w:t xml:space="preserve">sources of data reported in the </w:t>
      </w:r>
      <w:bookmarkEnd w:id="7"/>
      <w:r>
        <w:rPr>
          <w:lang w:val="en-GB"/>
        </w:rPr>
        <w:t>Decision Support manual</w:t>
      </w:r>
      <w:bookmarkEnd w:id="8"/>
    </w:p>
    <w:p w14:paraId="424AD78B" w14:textId="77777777" w:rsidR="00C20346" w:rsidRPr="006547F5" w:rsidRDefault="00C20346" w:rsidP="00A81D04">
      <w:pPr>
        <w:spacing w:line="240" w:lineRule="auto"/>
        <w:rPr>
          <w:u w:val="single"/>
          <w:lang w:val="en-GB"/>
        </w:rPr>
      </w:pPr>
      <w:r w:rsidRPr="006547F5">
        <w:rPr>
          <w:u w:val="single"/>
          <w:lang w:val="en-GB"/>
        </w:rPr>
        <w:t xml:space="preserve">Disease impact and context of intervention </w:t>
      </w:r>
    </w:p>
    <w:p w14:paraId="4C3BCD28" w14:textId="77777777" w:rsidR="00C20346" w:rsidRPr="006547F5" w:rsidRDefault="00C20346" w:rsidP="00A81D04">
      <w:pPr>
        <w:spacing w:before="40" w:after="40" w:line="240" w:lineRule="auto"/>
        <w:ind w:left="34"/>
        <w:rPr>
          <w:lang w:val="en-GB"/>
        </w:rPr>
      </w:pPr>
      <w:r w:rsidRPr="006547F5">
        <w:rPr>
          <w:rFonts w:asciiTheme="minorHAnsi" w:hAnsiTheme="minorHAnsi"/>
        </w:rPr>
        <w:t>Peer reviewed articles and reviews</w:t>
      </w:r>
      <w:r>
        <w:rPr>
          <w:rFonts w:asciiTheme="minorHAnsi" w:hAnsiTheme="minorHAnsi"/>
        </w:rPr>
        <w:t xml:space="preserve">, clinical practice guidelines </w:t>
      </w:r>
      <w:r w:rsidRPr="006547F5">
        <w:rPr>
          <w:rFonts w:asciiTheme="minorHAnsi" w:hAnsiTheme="minorHAnsi"/>
        </w:rPr>
        <w:t xml:space="preserve">were included. </w:t>
      </w:r>
      <w:r>
        <w:rPr>
          <w:lang w:val="en-GB"/>
        </w:rPr>
        <w:t>R</w:t>
      </w:r>
      <w:r w:rsidRPr="006547F5">
        <w:rPr>
          <w:lang w:val="en-GB"/>
        </w:rPr>
        <w:t>ecent studies with representative populations, and recent reviews in prominent journals were preferentially selected. Epidemiology information was preferentially sourced from recent peer-reviewed studies; where these were not available, registry data, prominent disease association</w:t>
      </w:r>
      <w:r>
        <w:rPr>
          <w:lang w:val="en-GB"/>
        </w:rPr>
        <w:t>s and databases were consulted.</w:t>
      </w:r>
    </w:p>
    <w:p w14:paraId="2D3A5352" w14:textId="77777777" w:rsidR="00C20346" w:rsidRPr="006547F5" w:rsidRDefault="00C20346" w:rsidP="00A81D04">
      <w:pPr>
        <w:spacing w:line="240" w:lineRule="auto"/>
        <w:rPr>
          <w:lang w:val="en-GB"/>
        </w:rPr>
      </w:pPr>
    </w:p>
    <w:p w14:paraId="319B37D3" w14:textId="77777777" w:rsidR="00C20346" w:rsidRPr="006547F5" w:rsidRDefault="00C20346" w:rsidP="00A81D04">
      <w:pPr>
        <w:spacing w:line="240" w:lineRule="auto"/>
        <w:rPr>
          <w:u w:val="single"/>
          <w:lang w:val="en-GB"/>
        </w:rPr>
      </w:pPr>
      <w:r w:rsidRPr="006547F5">
        <w:rPr>
          <w:u w:val="single"/>
          <w:lang w:val="en-GB"/>
        </w:rPr>
        <w:t>Clinical studies</w:t>
      </w:r>
    </w:p>
    <w:p w14:paraId="2AB9549F" w14:textId="77777777" w:rsidR="00C20346" w:rsidRPr="006547F5" w:rsidRDefault="00C20346" w:rsidP="00A81D04">
      <w:pPr>
        <w:spacing w:line="240" w:lineRule="auto"/>
      </w:pPr>
      <w:r w:rsidRPr="006547F5">
        <w:t xml:space="preserve">Only key pivotal studies (Phase 3 and 4 randomized controlled trials [RCTs]; prospective studies) were included in the assessment. Phase 1 and 2 RCTs, studies with no pooled data, and case series were not included. Research abstracts were also excluded. In this case, only one placebo-controlled phase 3 trial </w:t>
      </w:r>
      <w:r>
        <w:t xml:space="preserve">for lanreotide </w:t>
      </w:r>
      <w:r w:rsidRPr="006547F5">
        <w:t>(</w:t>
      </w:r>
      <w:r>
        <w:t>CLARINET</w:t>
      </w:r>
      <w:r w:rsidRPr="006547F5">
        <w:t xml:space="preserve">) was available and there were no head-to-head trials. Data from </w:t>
      </w:r>
      <w:r>
        <w:t>CLARINET</w:t>
      </w:r>
      <w:r w:rsidRPr="006547F5">
        <w:t xml:space="preserve"> was supplemented by data from the </w:t>
      </w:r>
      <w:r>
        <w:t xml:space="preserve">only </w:t>
      </w:r>
      <w:r w:rsidRPr="006547F5">
        <w:t>phase 3 placebo</w:t>
      </w:r>
      <w:r>
        <w:t>-controlled</w:t>
      </w:r>
      <w:r w:rsidRPr="006547F5">
        <w:t xml:space="preserve"> trial of the comparator </w:t>
      </w:r>
      <w:r>
        <w:t>octreotide</w:t>
      </w:r>
      <w:r w:rsidRPr="006547F5">
        <w:t xml:space="preserve"> (</w:t>
      </w:r>
      <w:r>
        <w:t>PROMID</w:t>
      </w:r>
      <w:r w:rsidRPr="006547F5">
        <w:t>).</w:t>
      </w:r>
    </w:p>
    <w:p w14:paraId="22F02FBB" w14:textId="77777777" w:rsidR="00C20346" w:rsidRPr="006547F5" w:rsidRDefault="00C20346" w:rsidP="00A81D04">
      <w:pPr>
        <w:spacing w:line="240" w:lineRule="auto"/>
      </w:pPr>
    </w:p>
    <w:p w14:paraId="7363D5D9" w14:textId="77777777" w:rsidR="00C20346" w:rsidRPr="006547F5" w:rsidRDefault="00C20346" w:rsidP="00A81D04">
      <w:pPr>
        <w:spacing w:line="240" w:lineRule="auto"/>
        <w:rPr>
          <w:u w:val="single"/>
        </w:rPr>
      </w:pPr>
      <w:r w:rsidRPr="006547F5">
        <w:rPr>
          <w:u w:val="single"/>
        </w:rPr>
        <w:t>Contextual criteria</w:t>
      </w:r>
    </w:p>
    <w:p w14:paraId="580FD985" w14:textId="77777777" w:rsidR="00C20346" w:rsidRPr="006547F5" w:rsidRDefault="00C20346" w:rsidP="00A81D04">
      <w:pPr>
        <w:spacing w:line="240" w:lineRule="auto"/>
      </w:pPr>
      <w:r w:rsidRPr="006547F5">
        <w:t>Relevant peer-reviewed articles and literature reviews as well as information published by steering committees were included. Additional data were taken from international and regional cancer research networks and patient organizations.</w:t>
      </w:r>
    </w:p>
    <w:p w14:paraId="7318AE89" w14:textId="77777777" w:rsidR="00C20346" w:rsidRPr="006547F5" w:rsidRDefault="00C20346" w:rsidP="00A81D04">
      <w:pPr>
        <w:spacing w:line="240" w:lineRule="auto"/>
      </w:pPr>
    </w:p>
    <w:p w14:paraId="14ECBB34" w14:textId="77777777" w:rsidR="00C20346" w:rsidRPr="006547F5" w:rsidRDefault="00C20346" w:rsidP="00A81D04">
      <w:pPr>
        <w:spacing w:line="240" w:lineRule="auto"/>
      </w:pPr>
    </w:p>
    <w:p w14:paraId="58D66FEA" w14:textId="77777777" w:rsidR="00C20346" w:rsidRPr="006547F5" w:rsidRDefault="00C20346" w:rsidP="00A81D04">
      <w:pPr>
        <w:pStyle w:val="Heading2"/>
        <w:keepNext w:val="0"/>
        <w:numPr>
          <w:ilvl w:val="0"/>
          <w:numId w:val="31"/>
        </w:numPr>
        <w:spacing w:before="60" w:after="60" w:line="240" w:lineRule="auto"/>
        <w:jc w:val="both"/>
        <w:rPr>
          <w:lang w:val="en-GB"/>
        </w:rPr>
      </w:pPr>
      <w:bookmarkStart w:id="9" w:name="_Toc354069635"/>
      <w:bookmarkStart w:id="10" w:name="_Toc420671546"/>
      <w:bookmarkStart w:id="11" w:name="_Toc449102821"/>
      <w:r w:rsidRPr="006547F5">
        <w:rPr>
          <w:lang w:val="en-GB"/>
        </w:rPr>
        <w:t>Data extraction and validation</w:t>
      </w:r>
      <w:bookmarkEnd w:id="9"/>
      <w:bookmarkEnd w:id="10"/>
      <w:bookmarkEnd w:id="11"/>
      <w:r w:rsidRPr="006547F5">
        <w:rPr>
          <w:lang w:val="en-GB"/>
        </w:rPr>
        <w:t xml:space="preserve"> </w:t>
      </w:r>
    </w:p>
    <w:p w14:paraId="35903C6D" w14:textId="77777777" w:rsidR="00C20346" w:rsidRDefault="00C20346" w:rsidP="00A81D04">
      <w:pPr>
        <w:spacing w:line="240" w:lineRule="auto"/>
      </w:pPr>
      <w:r w:rsidRPr="006547F5">
        <w:rPr>
          <w:lang w:val="en-GB"/>
        </w:rPr>
        <w:t>Outcomes selection was based on regulatory requirements for oncology trials</w:t>
      </w:r>
      <w:r w:rsidRPr="006547F5">
        <w:t xml:space="preserve"> (FDA and CHMP</w:t>
      </w:r>
      <w:r>
        <w:fldChar w:fldCharType="begin">
          <w:fldData xml:space="preserve">PFJlZm1hbj48Q2l0ZT48QXV0aG9yPkV1cm9wZWFuIE1lZGljaW5lcyBBZ2VuY3k8L0F1dGhvcj48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</w:fldData>
        </w:fldChar>
      </w:r>
      <w:r>
        <w:instrText xml:space="preserve"> ADDIN REFMGR.CITE </w:instrText>
      </w:r>
      <w:r>
        <w:fldChar w:fldCharType="begin">
          <w:fldData xml:space="preserve">PFJlZm1hbj48Q2l0ZT48QXV0aG9yPkV1cm9wZWFuIE1lZGljaW5lcyBBZ2VuY3k8L0F1dGhvcj48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</w:fldData>
        </w:fldChar>
      </w:r>
      <w:r>
        <w:instrText xml:space="preserve"> ADDIN EN.CITE.DATA </w:instrText>
      </w:r>
      <w:r>
        <w:fldChar w:fldCharType="end"/>
      </w:r>
      <w:r>
        <w:fldChar w:fldCharType="separate"/>
      </w:r>
      <w:r w:rsidRPr="00FC02DE">
        <w:rPr>
          <w:noProof/>
          <w:vertAlign w:val="superscript"/>
        </w:rPr>
        <w:t>32,33</w:t>
      </w:r>
      <w:r>
        <w:fldChar w:fldCharType="end"/>
      </w:r>
      <w:r w:rsidRPr="006547F5">
        <w:t>)</w:t>
      </w:r>
      <w:r w:rsidRPr="006547F5">
        <w:rPr>
          <w:lang w:val="en-GB"/>
        </w:rPr>
        <w:t xml:space="preserve">; efficacy outcomes included </w:t>
      </w:r>
      <w:r>
        <w:rPr>
          <w:lang w:val="en-GB"/>
        </w:rPr>
        <w:t xml:space="preserve">were </w:t>
      </w:r>
      <w:r w:rsidRPr="006547F5">
        <w:t>progression-free survival (acceptable primary endpoint)</w:t>
      </w:r>
      <w:r>
        <w:t>, o</w:t>
      </w:r>
      <w:r w:rsidRPr="006547F5">
        <w:t>verall survival</w:t>
      </w:r>
      <w:r>
        <w:t>, in addition to other disease-specific endpoints (e.g. chromogranin A)</w:t>
      </w:r>
      <w:r w:rsidRPr="006547F5">
        <w:t>. Relevant safety outcomes were common adverse events (AEs; both treatment-related and all-cause), serious AEs, discontinuations and deaths.</w:t>
      </w:r>
    </w:p>
    <w:p w14:paraId="685B3034" w14:textId="77777777" w:rsidR="00CA25B6" w:rsidRDefault="00CA25B6" w:rsidP="00C20346">
      <w:pPr>
        <w:sectPr w:rsidR="00CA25B6" w:rsidSect="004C6274">
          <w:headerReference w:type="default" r:id="rId8"/>
          <w:footerReference w:type="default" r:id="rId9"/>
          <w:headerReference w:type="first" r:id="rId10"/>
          <w:footerReference w:type="first" r:id="rId11"/>
          <w:pgSz w:w="12240" w:h="15840" w:code="1"/>
          <w:pgMar w:top="1440" w:right="1440" w:bottom="1440" w:left="1440" w:header="578" w:footer="431" w:gutter="0"/>
          <w:cols w:space="720"/>
          <w:docGrid w:linePitch="272"/>
        </w:sectPr>
      </w:pPr>
    </w:p>
    <w:p w14:paraId="0F2FBDCF" w14:textId="0954BBB1" w:rsidR="00CA25B6" w:rsidRDefault="00CA25B6" w:rsidP="00CA25B6">
      <w:pPr>
        <w:pStyle w:val="Heading1"/>
      </w:pPr>
      <w:r>
        <w:lastRenderedPageBreak/>
        <w:t xml:space="preserve">Appendix 5: Excerpt of </w:t>
      </w:r>
      <w:r w:rsidR="00A81D04">
        <w:t>evidence matrix</w:t>
      </w:r>
      <w:r>
        <w:t xml:space="preserve"> (criterion: Comparative efficacy/effectiveness, sub-criterion: Progression-free survival)</w:t>
      </w:r>
    </w:p>
    <w:tbl>
      <w:tblPr>
        <w:tblStyle w:val="TableGrid"/>
        <w:tblW w:w="13467" w:type="dxa"/>
        <w:tblInd w:w="-34" w:type="dxa"/>
        <w:tblLayout w:type="fixed"/>
        <w:tblLook w:val="06A0" w:firstRow="1" w:lastRow="0" w:firstColumn="1" w:lastColumn="0" w:noHBand="1" w:noVBand="1"/>
      </w:tblPr>
      <w:tblGrid>
        <w:gridCol w:w="2410"/>
        <w:gridCol w:w="7230"/>
        <w:gridCol w:w="3827"/>
      </w:tblGrid>
      <w:tr w:rsidR="00CA25B6" w:rsidRPr="00E8499E" w14:paraId="52BAC11A" w14:textId="77777777" w:rsidTr="007B7472">
        <w:trPr>
          <w:trHeight w:val="368"/>
          <w:tblHeader/>
        </w:trPr>
        <w:tc>
          <w:tcPr>
            <w:tcW w:w="13467" w:type="dxa"/>
            <w:gridSpan w:val="3"/>
            <w:shd w:val="clear" w:color="auto" w:fill="000000" w:themeFill="text1"/>
          </w:tcPr>
          <w:p w14:paraId="279EC187" w14:textId="77777777" w:rsidR="00CA25B6" w:rsidRPr="00E8499E" w:rsidRDefault="00CA25B6" w:rsidP="00CA25B6">
            <w:pPr>
              <w:spacing w:line="240" w:lineRule="auto"/>
              <w:jc w:val="center"/>
              <w:rPr>
                <w:rFonts w:cs="Arial"/>
                <w:b/>
                <w:smallCaps/>
                <w:sz w:val="28"/>
                <w:szCs w:val="28"/>
                <w:lang w:val="en-GB"/>
              </w:rPr>
            </w:pPr>
          </w:p>
          <w:p w14:paraId="10731ABB" w14:textId="77777777" w:rsidR="00CA25B6" w:rsidRPr="00E8499E" w:rsidRDefault="00CA25B6" w:rsidP="00CA25B6">
            <w:pPr>
              <w:spacing w:line="240" w:lineRule="auto"/>
              <w:jc w:val="center"/>
              <w:rPr>
                <w:rFonts w:cs="Arial"/>
                <w:b/>
                <w:smallCaps/>
                <w:sz w:val="28"/>
                <w:szCs w:val="28"/>
                <w:lang w:val="en-GB"/>
              </w:rPr>
            </w:pPr>
            <w:r w:rsidRPr="00E8499E">
              <w:rPr>
                <w:rFonts w:cs="Arial"/>
                <w:b/>
                <w:smallCaps/>
                <w:sz w:val="28"/>
                <w:szCs w:val="28"/>
                <w:lang w:val="en-GB"/>
              </w:rPr>
              <w:t>CRITERION: COMPARATIVE EFFICACY/EFFECTIVENESS</w:t>
            </w:r>
          </w:p>
          <w:p w14:paraId="2AD544BD" w14:textId="77777777" w:rsidR="00CA25B6" w:rsidRPr="00E8499E" w:rsidRDefault="00CA25B6" w:rsidP="00CA25B6">
            <w:pPr>
              <w:spacing w:line="240" w:lineRule="auto"/>
              <w:jc w:val="center"/>
              <w:rPr>
                <w:rFonts w:cs="Arial"/>
                <w:b/>
                <w:smallCaps/>
                <w:sz w:val="28"/>
                <w:szCs w:val="28"/>
                <w:lang w:val="en-GB"/>
              </w:rPr>
            </w:pPr>
          </w:p>
        </w:tc>
      </w:tr>
      <w:tr w:rsidR="00CA25B6" w:rsidRPr="00E8499E" w14:paraId="448E0130" w14:textId="77777777" w:rsidTr="00CA25B6">
        <w:trPr>
          <w:trHeight w:val="183"/>
          <w:tblHeader/>
        </w:trPr>
        <w:tc>
          <w:tcPr>
            <w:tcW w:w="13467" w:type="dxa"/>
            <w:gridSpan w:val="3"/>
          </w:tcPr>
          <w:p w14:paraId="618EF65C" w14:textId="77777777" w:rsidR="00CA25B6" w:rsidRPr="00E8499E" w:rsidRDefault="00CA25B6" w:rsidP="00CA25B6">
            <w:pPr>
              <w:spacing w:line="240" w:lineRule="auto"/>
              <w:ind w:left="1877" w:hanging="1877"/>
              <w:rPr>
                <w:rFonts w:asciiTheme="minorHAnsi" w:hAnsiTheme="minorHAnsi" w:cs="Arial"/>
                <w:b/>
                <w:sz w:val="24"/>
                <w:szCs w:val="24"/>
              </w:rPr>
            </w:pPr>
            <w:r w:rsidRPr="00E8499E">
              <w:rPr>
                <w:rFonts w:cs="Arial"/>
                <w:b/>
                <w:szCs w:val="18"/>
                <w:lang w:val="en-GB"/>
              </w:rPr>
              <w:t>Definition of criterion:</w:t>
            </w:r>
            <w:r w:rsidRPr="00E8499E">
              <w:rPr>
                <w:rFonts w:cs="Arial"/>
                <w:i/>
                <w:szCs w:val="18"/>
                <w:lang w:val="en-GB"/>
              </w:rPr>
              <w:t xml:space="preserve"> Capacity of the proposed intervention to prevent or to produce a desired (beneficial) change in signs, symptoms or course of the targeted condition above and beyond beneficial changes produced by alternative interventions. Includes efficacy and effectiveness data, as available.</w:t>
            </w:r>
          </w:p>
        </w:tc>
      </w:tr>
      <w:tr w:rsidR="00CA25B6" w:rsidRPr="00E8499E" w14:paraId="33E41120" w14:textId="77777777" w:rsidTr="007B7472">
        <w:trPr>
          <w:trHeight w:val="598"/>
          <w:tblHeader/>
        </w:trPr>
        <w:tc>
          <w:tcPr>
            <w:tcW w:w="2410" w:type="dxa"/>
          </w:tcPr>
          <w:p w14:paraId="16D05925" w14:textId="77777777" w:rsidR="00CA25B6" w:rsidRPr="00E8499E" w:rsidRDefault="00CA25B6" w:rsidP="00CA25B6">
            <w:pPr>
              <w:pStyle w:val="ListParagraph"/>
              <w:ind w:left="0"/>
              <w:rPr>
                <w:rFonts w:asciiTheme="minorHAnsi" w:eastAsiaTheme="minorHAnsi" w:hAnsiTheme="minorHAnsi" w:cstheme="minorBidi"/>
                <w:b/>
                <w:color w:val="FFFFFF" w:themeColor="background1"/>
                <w:sz w:val="24"/>
                <w:szCs w:val="24"/>
                <w:lang w:eastAsia="en-US"/>
              </w:rPr>
            </w:pPr>
            <w:r w:rsidRPr="00DC024B">
              <w:rPr>
                <w:rFonts w:asciiTheme="minorHAnsi" w:eastAsiaTheme="minorHAnsi" w:hAnsiTheme="minorHAnsi" w:cstheme="minorBidi"/>
                <w:b/>
                <w:color w:val="FFFFFF" w:themeColor="background1"/>
                <w:sz w:val="24"/>
                <w:szCs w:val="24"/>
                <w:highlight w:val="black"/>
                <w:lang w:eastAsia="en-US"/>
              </w:rPr>
              <w:t>SUB-CRITERIA</w:t>
            </w:r>
          </w:p>
          <w:p w14:paraId="51F89796" w14:textId="77777777" w:rsidR="00CA25B6" w:rsidRPr="00E8499E" w:rsidRDefault="00CA25B6" w:rsidP="00CA25B6">
            <w:pPr>
              <w:pStyle w:val="TableandFiguretitle"/>
              <w:spacing w:line="240" w:lineRule="auto"/>
              <w:rPr>
                <w:b w:val="0"/>
                <w:sz w:val="24"/>
                <w:szCs w:val="24"/>
              </w:rPr>
            </w:pPr>
            <w:r w:rsidRPr="00E8499E">
              <w:rPr>
                <w:rFonts w:asciiTheme="minorHAnsi" w:hAnsiTheme="minorHAnsi"/>
                <w:b w:val="0"/>
                <w:i/>
                <w:color w:val="auto"/>
                <w:sz w:val="18"/>
                <w:szCs w:val="18"/>
              </w:rPr>
              <w:t>Definition</w:t>
            </w:r>
          </w:p>
        </w:tc>
        <w:tc>
          <w:tcPr>
            <w:tcW w:w="7230" w:type="dxa"/>
          </w:tcPr>
          <w:p w14:paraId="48DC49B5" w14:textId="77777777" w:rsidR="00CA25B6" w:rsidRPr="00E8499E" w:rsidRDefault="00CA25B6" w:rsidP="00CA25B6">
            <w:pPr>
              <w:spacing w:before="40" w:after="40" w:line="240" w:lineRule="auto"/>
              <w:rPr>
                <w:rFonts w:asciiTheme="minorHAnsi" w:hAnsiTheme="minorHAnsi"/>
                <w:b/>
                <w:caps/>
                <w:sz w:val="24"/>
                <w:szCs w:val="24"/>
                <w:lang w:val="en-GB"/>
              </w:rPr>
            </w:pPr>
            <w:r w:rsidRPr="00E8499E">
              <w:rPr>
                <w:rFonts w:asciiTheme="minorHAnsi" w:hAnsiTheme="minorHAnsi"/>
                <w:b/>
                <w:sz w:val="24"/>
                <w:szCs w:val="24"/>
                <w:lang w:val="en-GB"/>
              </w:rPr>
              <w:t>EVIDENCE AND INSIGHTS</w:t>
            </w:r>
          </w:p>
        </w:tc>
        <w:tc>
          <w:tcPr>
            <w:tcW w:w="3827" w:type="dxa"/>
          </w:tcPr>
          <w:p w14:paraId="46047407" w14:textId="77777777" w:rsidR="00CA25B6" w:rsidRPr="00E8499E" w:rsidRDefault="00CA25B6" w:rsidP="00CA25B6">
            <w:pPr>
              <w:spacing w:line="240" w:lineRule="auto"/>
              <w:ind w:left="378" w:hanging="378"/>
              <w:rPr>
                <w:rFonts w:asciiTheme="minorHAnsi" w:hAnsiTheme="minorHAnsi" w:cs="Arial"/>
                <w:b/>
                <w:sz w:val="24"/>
                <w:szCs w:val="24"/>
              </w:rPr>
            </w:pPr>
            <w:r w:rsidRPr="00E8499E">
              <w:rPr>
                <w:rFonts w:asciiTheme="minorHAnsi" w:hAnsiTheme="minorHAnsi" w:cs="Arial"/>
                <w:b/>
                <w:sz w:val="24"/>
                <w:szCs w:val="24"/>
              </w:rPr>
              <w:t xml:space="preserve">IMPACT ON DECISION </w:t>
            </w:r>
            <w:r w:rsidRPr="00E8499E">
              <w:rPr>
                <w:rFonts w:asciiTheme="minorHAnsi" w:hAnsiTheme="minorHAnsi" w:cs="Arial"/>
                <w:i/>
                <w:sz w:val="24"/>
                <w:szCs w:val="24"/>
              </w:rPr>
              <w:t xml:space="preserve">(score) </w:t>
            </w:r>
          </w:p>
        </w:tc>
      </w:tr>
      <w:tr w:rsidR="00CA25B6" w:rsidRPr="00E8499E" w14:paraId="38241F1C" w14:textId="77777777" w:rsidTr="007B7472">
        <w:trPr>
          <w:trHeight w:val="368"/>
        </w:trPr>
        <w:tc>
          <w:tcPr>
            <w:tcW w:w="2410" w:type="dxa"/>
          </w:tcPr>
          <w:p w14:paraId="4F71D7A2" w14:textId="77777777" w:rsidR="00CA25B6" w:rsidRPr="00E8499E" w:rsidRDefault="00CA25B6" w:rsidP="00CA25B6">
            <w:pPr>
              <w:pStyle w:val="ListParagraph"/>
              <w:ind w:left="0"/>
              <w:rPr>
                <w:rFonts w:asciiTheme="minorHAnsi" w:eastAsiaTheme="minorHAnsi" w:hAnsiTheme="minorHAnsi" w:cstheme="minorBidi"/>
                <w:b/>
                <w:color w:val="FFFFFF" w:themeColor="background1"/>
                <w:sz w:val="24"/>
                <w:szCs w:val="24"/>
                <w:lang w:eastAsia="en-US"/>
              </w:rPr>
            </w:pPr>
            <w:r w:rsidRPr="00DC024B">
              <w:rPr>
                <w:rFonts w:asciiTheme="minorHAnsi" w:eastAsiaTheme="minorHAnsi" w:hAnsiTheme="minorHAnsi" w:cstheme="minorBidi"/>
                <w:b/>
                <w:color w:val="FFFFFF" w:themeColor="background1"/>
                <w:sz w:val="24"/>
                <w:szCs w:val="24"/>
                <w:highlight w:val="black"/>
                <w:lang w:eastAsia="en-US"/>
              </w:rPr>
              <w:t>PROGRESSION-FREE SURVIVAL</w:t>
            </w:r>
          </w:p>
          <w:p w14:paraId="5D6A47FA" w14:textId="77777777" w:rsidR="00CA25B6" w:rsidRPr="00E8499E" w:rsidRDefault="00CA25B6" w:rsidP="00CA25B6">
            <w:pPr>
              <w:pStyle w:val="TableandFiguretitle"/>
              <w:spacing w:line="240" w:lineRule="auto"/>
              <w:rPr>
                <w:b w:val="0"/>
                <w:sz w:val="18"/>
              </w:rPr>
            </w:pPr>
            <w:r w:rsidRPr="00E8499E">
              <w:rPr>
                <w:rFonts w:asciiTheme="minorHAnsi" w:hAnsiTheme="minorHAnsi"/>
                <w:b w:val="0"/>
                <w:i/>
                <w:color w:val="auto"/>
                <w:sz w:val="18"/>
                <w:szCs w:val="18"/>
              </w:rPr>
              <w:t xml:space="preserve">PFS is defined as the time one can live without </w:t>
            </w:r>
            <w:r w:rsidRPr="00E8499E">
              <w:rPr>
                <w:rFonts w:asciiTheme="minorHAnsi" w:hAnsiTheme="minorHAnsi"/>
                <w:b w:val="0"/>
                <w:i/>
                <w:color w:val="auto"/>
                <w:sz w:val="18"/>
                <w:szCs w:val="18"/>
                <w:lang w:val="en-CA"/>
              </w:rPr>
              <w:t>tumor progression. Tumor progression generally means that the tumor has increased in size or that new lesions have developed, which can usually be seen on a scan.  Some doctors consider also symptoms and lab results for determining whether a tumor has progressed.</w:t>
            </w:r>
          </w:p>
        </w:tc>
        <w:tc>
          <w:tcPr>
            <w:tcW w:w="7230" w:type="dxa"/>
          </w:tcPr>
          <w:p w14:paraId="515831C3" w14:textId="77777777" w:rsidR="00CA25B6" w:rsidRPr="00E8499E" w:rsidRDefault="00CA25B6" w:rsidP="00CA25B6">
            <w:pPr>
              <w:spacing w:before="40" w:after="40" w:line="240" w:lineRule="auto"/>
              <w:rPr>
                <w:rFonts w:asciiTheme="minorHAnsi" w:hAnsiTheme="minorHAnsi"/>
                <w:b/>
                <w:sz w:val="18"/>
                <w:szCs w:val="18"/>
              </w:rPr>
            </w:pPr>
            <w:r w:rsidRPr="00E8499E">
              <w:rPr>
                <w:rFonts w:asciiTheme="minorHAnsi" w:hAnsiTheme="minorHAnsi"/>
                <w:b/>
                <w:sz w:val="18"/>
                <w:szCs w:val="18"/>
              </w:rPr>
              <w:t xml:space="preserve">WHAT IS THE EVIDENCE on the effect of the interventions on PFS? </w:t>
            </w:r>
          </w:p>
          <w:p w14:paraId="3F79EDEA" w14:textId="77777777" w:rsidR="00CA25B6" w:rsidRPr="00E8499E" w:rsidRDefault="00CA25B6" w:rsidP="00CA25B6">
            <w:pPr>
              <w:spacing w:before="40" w:after="40" w:line="240" w:lineRule="auto"/>
              <w:rPr>
                <w:rFonts w:asciiTheme="minorHAnsi" w:hAnsiTheme="minorHAnsi"/>
                <w:color w:val="000000"/>
                <w:lang w:val="en-GB"/>
              </w:rPr>
            </w:pPr>
            <w:r w:rsidRPr="00E8499E">
              <w:rPr>
                <w:rFonts w:asciiTheme="minorHAnsi" w:hAnsiTheme="minorHAnsi"/>
                <w:b/>
                <w:sz w:val="18"/>
                <w:szCs w:val="18"/>
              </w:rPr>
              <w:t xml:space="preserve">Published evidence – </w:t>
            </w:r>
            <w:r w:rsidRPr="00E8499E">
              <w:rPr>
                <w:rFonts w:asciiTheme="minorHAnsi" w:hAnsiTheme="minorHAnsi"/>
                <w:sz w:val="18"/>
                <w:szCs w:val="18"/>
              </w:rPr>
              <w:t>CLARINET trial</w:t>
            </w:r>
            <w:r>
              <w:rPr>
                <w:rFonts w:asciiTheme="minorHAnsi" w:hAnsiTheme="minorHAnsi"/>
                <w:color w:val="000000"/>
                <w:lang w:val="en-GB"/>
              </w:rPr>
              <w:fldChar w:fldCharType="begin">
                <w:fldData xml:space="preserve">PFJlZm1hbj48Q2l0ZT48QXV0aG9yPkNhcGxpbjwvQXV0aG9yPjxZZWFyPjIwMTQ8L1llYXI+PFJl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</w:fldData>
              </w:fldChar>
            </w:r>
            <w:r>
              <w:rPr>
                <w:rFonts w:asciiTheme="minorHAnsi" w:hAnsiTheme="minorHAnsi"/>
                <w:color w:val="000000"/>
                <w:lang w:val="en-GB"/>
              </w:rPr>
              <w:instrText xml:space="preserve"> ADDIN REFMGR.CITE </w:instrText>
            </w:r>
            <w:r>
              <w:rPr>
                <w:rFonts w:asciiTheme="minorHAnsi" w:hAnsiTheme="minorHAnsi"/>
                <w:color w:val="000000"/>
                <w:lang w:val="en-GB"/>
              </w:rPr>
              <w:fldChar w:fldCharType="begin">
                <w:fldData xml:space="preserve">PFJlZm1hbj48Q2l0ZT48QXV0aG9yPkNhcGxpbjwvQXV0aG9yPjxZZWFyPjIwMTQ8L1llYXI+PFJl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</w:fldData>
              </w:fldChar>
            </w:r>
            <w:r>
              <w:rPr>
                <w:rFonts w:asciiTheme="minorHAnsi" w:hAnsiTheme="minorHAnsi"/>
                <w:color w:val="000000"/>
                <w:lang w:val="en-GB"/>
              </w:rPr>
              <w:instrText xml:space="preserve"> ADDIN EN.CITE.DATA </w:instrText>
            </w:r>
            <w:r>
              <w:rPr>
                <w:rFonts w:asciiTheme="minorHAnsi" w:hAnsiTheme="minorHAnsi"/>
                <w:color w:val="000000"/>
                <w:lang w:val="en-GB"/>
              </w:rPr>
            </w:r>
            <w:r>
              <w:rPr>
                <w:rFonts w:asciiTheme="minorHAnsi" w:hAnsiTheme="minorHAnsi"/>
                <w:color w:val="000000"/>
                <w:lang w:val="en-GB"/>
              </w:rPr>
              <w:fldChar w:fldCharType="end"/>
            </w:r>
            <w:r>
              <w:rPr>
                <w:rFonts w:asciiTheme="minorHAnsi" w:hAnsiTheme="minorHAnsi"/>
                <w:color w:val="000000"/>
                <w:lang w:val="en-GB"/>
              </w:rPr>
            </w:r>
            <w:r>
              <w:rPr>
                <w:rFonts w:asciiTheme="minorHAnsi" w:hAnsiTheme="minorHAnsi"/>
                <w:color w:val="000000"/>
                <w:lang w:val="en-GB"/>
              </w:rPr>
              <w:fldChar w:fldCharType="separate"/>
            </w:r>
            <w:r w:rsidRPr="00161FC9">
              <w:rPr>
                <w:rFonts w:asciiTheme="minorHAnsi" w:hAnsiTheme="minorHAnsi"/>
                <w:noProof/>
                <w:color w:val="000000"/>
                <w:vertAlign w:val="superscript"/>
                <w:lang w:val="en-GB"/>
              </w:rPr>
              <w:t>6</w:t>
            </w:r>
            <w:r>
              <w:rPr>
                <w:rFonts w:asciiTheme="minorHAnsi" w:hAnsiTheme="minorHAnsi"/>
                <w:color w:val="000000"/>
                <w:lang w:val="en-GB"/>
              </w:rPr>
              <w:fldChar w:fldCharType="end"/>
            </w:r>
          </w:p>
          <w:p w14:paraId="43A90F50" w14:textId="77777777" w:rsidR="00CA25B6" w:rsidRPr="00E8499E" w:rsidRDefault="00CA25B6" w:rsidP="00CA25B6">
            <w:pPr>
              <w:spacing w:before="40" w:after="40" w:line="240" w:lineRule="auto"/>
              <w:rPr>
                <w:rFonts w:asciiTheme="minorHAnsi" w:hAnsiTheme="minorHAnsi"/>
                <w:sz w:val="18"/>
                <w:szCs w:val="18"/>
              </w:rPr>
            </w:pPr>
            <w:r w:rsidRPr="00E8499E">
              <w:rPr>
                <w:rFonts w:asciiTheme="minorHAnsi" w:hAnsiTheme="minorHAnsi"/>
                <w:sz w:val="18"/>
                <w:szCs w:val="18"/>
              </w:rPr>
              <w:t>Compared to patients who received placebo, patients receiving lanreotide had significantly longer PFS (</w:t>
            </w:r>
            <w:r w:rsidRPr="00E8499E">
              <w:rPr>
                <w:rFonts w:asciiTheme="minorHAnsi" w:hAnsiTheme="minorHAnsi"/>
                <w:i/>
                <w:sz w:val="18"/>
                <w:szCs w:val="18"/>
              </w:rPr>
              <w:t>P</w:t>
            </w:r>
            <w:r w:rsidRPr="00E8499E">
              <w:rPr>
                <w:rFonts w:asciiTheme="minorHAnsi" w:hAnsiTheme="minorHAnsi"/>
                <w:sz w:val="18"/>
                <w:szCs w:val="18"/>
              </w:rPr>
              <w:t>&lt;.001) and were 3.27 times as likely to be alive without disease progression at the end of the 96-week study (odds ratio).</w:t>
            </w:r>
          </w:p>
          <w:tbl>
            <w:tblPr>
              <w:tblW w:w="69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72"/>
              <w:gridCol w:w="1277"/>
              <w:gridCol w:w="2126"/>
            </w:tblGrid>
            <w:tr w:rsidR="00CA25B6" w:rsidRPr="00E8499E" w14:paraId="139D7951" w14:textId="77777777" w:rsidTr="007B7472">
              <w:tc>
                <w:tcPr>
                  <w:tcW w:w="3572" w:type="dxa"/>
                  <w:tcBorders>
                    <w:bottom w:val="nil"/>
                  </w:tcBorders>
                  <w:shd w:val="clear" w:color="auto" w:fill="auto"/>
                </w:tcPr>
                <w:p w14:paraId="47BD39B8" w14:textId="77777777" w:rsidR="00CA25B6" w:rsidRPr="00E8499E" w:rsidRDefault="00CA25B6" w:rsidP="00CA25B6">
                  <w:pPr>
                    <w:pStyle w:val="ListParagraph"/>
                    <w:spacing w:after="0"/>
                    <w:ind w:left="0"/>
                    <w:rPr>
                      <w:rFonts w:asciiTheme="minorHAnsi" w:hAnsiTheme="minorHAnsi"/>
                      <w:b/>
                      <w:sz w:val="16"/>
                      <w:szCs w:val="16"/>
                    </w:rPr>
                  </w:pPr>
                </w:p>
              </w:tc>
              <w:tc>
                <w:tcPr>
                  <w:tcW w:w="1277" w:type="dxa"/>
                  <w:tcBorders>
                    <w:bottom w:val="nil"/>
                  </w:tcBorders>
                  <w:shd w:val="clear" w:color="auto" w:fill="auto"/>
                </w:tcPr>
                <w:p w14:paraId="415C1086" w14:textId="77777777" w:rsidR="00CA25B6" w:rsidRPr="00E8499E" w:rsidRDefault="00CA25B6" w:rsidP="00CA25B6">
                  <w:pPr>
                    <w:pStyle w:val="TableandFiguretitle"/>
                    <w:spacing w:line="240" w:lineRule="auto"/>
                    <w:jc w:val="center"/>
                    <w:rPr>
                      <w:rFonts w:asciiTheme="minorHAnsi" w:hAnsiTheme="minorHAnsi" w:cstheme="minorHAnsi"/>
                      <w:color w:val="auto"/>
                      <w:sz w:val="16"/>
                      <w:szCs w:val="16"/>
                    </w:rPr>
                  </w:pPr>
                  <w:r w:rsidRPr="00E8499E">
                    <w:rPr>
                      <w:rFonts w:asciiTheme="minorHAnsi" w:hAnsiTheme="minorHAnsi" w:cstheme="minorHAnsi"/>
                      <w:color w:val="auto"/>
                      <w:sz w:val="16"/>
                      <w:szCs w:val="16"/>
                    </w:rPr>
                    <w:t>Lanreotide</w:t>
                  </w:r>
                </w:p>
              </w:tc>
              <w:tc>
                <w:tcPr>
                  <w:tcW w:w="2126" w:type="dxa"/>
                  <w:tcBorders>
                    <w:bottom w:val="nil"/>
                  </w:tcBorders>
                  <w:shd w:val="clear" w:color="auto" w:fill="auto"/>
                </w:tcPr>
                <w:p w14:paraId="03F2C5DE" w14:textId="77777777" w:rsidR="00CA25B6" w:rsidRPr="00E8499E" w:rsidRDefault="00CA25B6" w:rsidP="00CA25B6">
                  <w:pPr>
                    <w:pStyle w:val="TableandFiguretitle"/>
                    <w:spacing w:line="240" w:lineRule="auto"/>
                    <w:jc w:val="center"/>
                    <w:rPr>
                      <w:rFonts w:asciiTheme="minorHAnsi" w:hAnsiTheme="minorHAnsi" w:cstheme="minorHAnsi"/>
                      <w:color w:val="auto"/>
                      <w:sz w:val="16"/>
                      <w:szCs w:val="16"/>
                    </w:rPr>
                  </w:pPr>
                  <w:r w:rsidRPr="00E8499E">
                    <w:rPr>
                      <w:rFonts w:asciiTheme="minorHAnsi" w:hAnsiTheme="minorHAnsi" w:cstheme="minorHAnsi"/>
                      <w:color w:val="auto"/>
                      <w:sz w:val="16"/>
                      <w:szCs w:val="16"/>
                    </w:rPr>
                    <w:t>Placebo</w:t>
                  </w:r>
                </w:p>
              </w:tc>
            </w:tr>
            <w:tr w:rsidR="00CA25B6" w:rsidRPr="00E8499E" w14:paraId="438B9EF7" w14:textId="77777777" w:rsidTr="007B7472">
              <w:tc>
                <w:tcPr>
                  <w:tcW w:w="3572" w:type="dxa"/>
                  <w:tcBorders>
                    <w:top w:val="nil"/>
                  </w:tcBorders>
                  <w:shd w:val="clear" w:color="auto" w:fill="auto"/>
                </w:tcPr>
                <w:p w14:paraId="1B43DD96" w14:textId="77777777" w:rsidR="00CA25B6" w:rsidRPr="00E8499E" w:rsidRDefault="00CA25B6" w:rsidP="00CA25B6">
                  <w:pPr>
                    <w:pStyle w:val="ListParagraph"/>
                    <w:spacing w:after="0"/>
                    <w:ind w:left="0"/>
                    <w:rPr>
                      <w:rFonts w:asciiTheme="minorHAnsi" w:hAnsiTheme="minorHAnsi"/>
                      <w:b/>
                      <w:sz w:val="16"/>
                      <w:szCs w:val="16"/>
                    </w:rPr>
                  </w:pPr>
                  <w:r w:rsidRPr="00E8499E">
                    <w:rPr>
                      <w:rFonts w:asciiTheme="minorHAnsi" w:hAnsiTheme="minorHAnsi"/>
                      <w:b/>
                      <w:sz w:val="16"/>
                      <w:szCs w:val="16"/>
                    </w:rPr>
                    <w:t>Intent-to-treat analysis</w:t>
                  </w:r>
                </w:p>
              </w:tc>
              <w:tc>
                <w:tcPr>
                  <w:tcW w:w="1277" w:type="dxa"/>
                  <w:tcBorders>
                    <w:top w:val="nil"/>
                  </w:tcBorders>
                  <w:shd w:val="clear" w:color="auto" w:fill="auto"/>
                </w:tcPr>
                <w:p w14:paraId="15989012" w14:textId="77777777" w:rsidR="00CA25B6" w:rsidRPr="00E8499E" w:rsidRDefault="00CA25B6" w:rsidP="00CA25B6">
                  <w:pPr>
                    <w:pStyle w:val="TableandFiguretitle"/>
                    <w:spacing w:line="240" w:lineRule="auto"/>
                    <w:jc w:val="center"/>
                    <w:rPr>
                      <w:rFonts w:asciiTheme="minorHAnsi" w:hAnsiTheme="minorHAnsi" w:cstheme="minorHAnsi"/>
                      <w:color w:val="auto"/>
                      <w:sz w:val="16"/>
                      <w:szCs w:val="16"/>
                    </w:rPr>
                  </w:pPr>
                  <w:r w:rsidRPr="00E8499E">
                    <w:rPr>
                      <w:rFonts w:asciiTheme="minorHAnsi" w:hAnsiTheme="minorHAnsi" w:cstheme="minorHAnsi"/>
                      <w:color w:val="auto"/>
                      <w:sz w:val="16"/>
                      <w:szCs w:val="16"/>
                    </w:rPr>
                    <w:t>n=101</w:t>
                  </w:r>
                </w:p>
              </w:tc>
              <w:tc>
                <w:tcPr>
                  <w:tcW w:w="2126" w:type="dxa"/>
                  <w:tcBorders>
                    <w:top w:val="nil"/>
                  </w:tcBorders>
                  <w:shd w:val="clear" w:color="auto" w:fill="auto"/>
                </w:tcPr>
                <w:p w14:paraId="18DBCE72" w14:textId="77777777" w:rsidR="00CA25B6" w:rsidRPr="00E8499E" w:rsidRDefault="00CA25B6" w:rsidP="00CA25B6">
                  <w:pPr>
                    <w:pStyle w:val="TableandFiguretitle"/>
                    <w:spacing w:line="240" w:lineRule="auto"/>
                    <w:jc w:val="center"/>
                    <w:rPr>
                      <w:rFonts w:asciiTheme="minorHAnsi" w:hAnsiTheme="minorHAnsi" w:cstheme="minorHAnsi"/>
                      <w:color w:val="auto"/>
                      <w:sz w:val="16"/>
                      <w:szCs w:val="16"/>
                    </w:rPr>
                  </w:pPr>
                  <w:r w:rsidRPr="00E8499E">
                    <w:rPr>
                      <w:rFonts w:asciiTheme="minorHAnsi" w:hAnsiTheme="minorHAnsi" w:cstheme="minorHAnsi"/>
                      <w:color w:val="auto"/>
                      <w:sz w:val="16"/>
                      <w:szCs w:val="16"/>
                    </w:rPr>
                    <w:t>n=103</w:t>
                  </w:r>
                </w:p>
              </w:tc>
            </w:tr>
            <w:tr w:rsidR="00CA25B6" w:rsidRPr="00E8499E" w14:paraId="61250BC7" w14:textId="77777777" w:rsidTr="007B7472">
              <w:tc>
                <w:tcPr>
                  <w:tcW w:w="6975" w:type="dxa"/>
                  <w:gridSpan w:val="3"/>
                  <w:tcBorders>
                    <w:bottom w:val="single" w:sz="4" w:space="0" w:color="000000"/>
                  </w:tcBorders>
                  <w:shd w:val="clear" w:color="auto" w:fill="auto"/>
                </w:tcPr>
                <w:p w14:paraId="5E5E425E" w14:textId="77777777" w:rsidR="00CA25B6" w:rsidRPr="00E8499E" w:rsidRDefault="00CA25B6" w:rsidP="00CA25B6">
                  <w:pPr>
                    <w:autoSpaceDE w:val="0"/>
                    <w:autoSpaceDN w:val="0"/>
                    <w:adjustRightInd w:val="0"/>
                    <w:spacing w:line="240" w:lineRule="auto"/>
                    <w:rPr>
                      <w:rFonts w:asciiTheme="minorHAnsi" w:hAnsiTheme="minorHAnsi" w:cstheme="minorHAnsi"/>
                      <w:b/>
                      <w:sz w:val="16"/>
                      <w:szCs w:val="16"/>
                      <w:lang w:val="en-CA"/>
                    </w:rPr>
                  </w:pPr>
                  <w:r w:rsidRPr="00E8499E">
                    <w:rPr>
                      <w:rFonts w:asciiTheme="minorHAnsi" w:hAnsiTheme="minorHAnsi" w:cstheme="minorHAnsi"/>
                      <w:b/>
                      <w:i/>
                      <w:sz w:val="16"/>
                      <w:szCs w:val="16"/>
                    </w:rPr>
                    <w:t>Primary: PFS</w:t>
                  </w:r>
                  <w:r w:rsidRPr="00E8499E">
                    <w:rPr>
                      <w:rFonts w:asciiTheme="minorHAnsi" w:hAnsiTheme="minorHAnsi" w:cstheme="minorHAnsi"/>
                      <w:i/>
                      <w:sz w:val="16"/>
                      <w:szCs w:val="16"/>
                    </w:rPr>
                    <w:t xml:space="preserve"> (time to disease progression* or death within 96 weeks after the first injection of the study drug)</w:t>
                  </w:r>
                </w:p>
              </w:tc>
            </w:tr>
            <w:tr w:rsidR="00CA25B6" w:rsidRPr="00E8499E" w14:paraId="6D178CAA" w14:textId="77777777" w:rsidTr="007B7472">
              <w:tc>
                <w:tcPr>
                  <w:tcW w:w="3572" w:type="dxa"/>
                  <w:tcBorders>
                    <w:bottom w:val="single" w:sz="4" w:space="0" w:color="D9D9D9" w:themeColor="background1" w:themeShade="D9"/>
                  </w:tcBorders>
                  <w:shd w:val="clear" w:color="auto" w:fill="auto"/>
                </w:tcPr>
                <w:p w14:paraId="6541C641" w14:textId="77777777" w:rsidR="00CA25B6" w:rsidRPr="00E8499E" w:rsidRDefault="00CA25B6" w:rsidP="00CA25B6">
                  <w:pPr>
                    <w:spacing w:line="240" w:lineRule="auto"/>
                    <w:ind w:left="62"/>
                    <w:rPr>
                      <w:rFonts w:cs="Arial"/>
                      <w:sz w:val="16"/>
                      <w:szCs w:val="16"/>
                    </w:rPr>
                  </w:pPr>
                  <w:r w:rsidRPr="00E8499E">
                    <w:rPr>
                      <w:rFonts w:asciiTheme="minorHAnsi" w:hAnsiTheme="minorHAnsi" w:cstheme="minorHAnsi"/>
                      <w:i/>
                      <w:sz w:val="16"/>
                      <w:szCs w:val="16"/>
                    </w:rPr>
                    <w:t>Median (95% CI) months</w:t>
                  </w:r>
                </w:p>
              </w:tc>
              <w:tc>
                <w:tcPr>
                  <w:tcW w:w="1277" w:type="dxa"/>
                  <w:tcBorders>
                    <w:bottom w:val="single" w:sz="4" w:space="0" w:color="D9D9D9" w:themeColor="background1" w:themeShade="D9"/>
                  </w:tcBorders>
                  <w:shd w:val="clear" w:color="auto" w:fill="auto"/>
                </w:tcPr>
                <w:p w14:paraId="275F9A36" w14:textId="77777777" w:rsidR="00CA25B6" w:rsidRPr="00E8499E" w:rsidRDefault="00CA25B6" w:rsidP="00CA25B6">
                  <w:pPr>
                    <w:pStyle w:val="TableandFiguretitle"/>
                    <w:spacing w:line="240" w:lineRule="auto"/>
                    <w:jc w:val="center"/>
                    <w:rPr>
                      <w:rFonts w:asciiTheme="minorHAnsi" w:hAnsiTheme="minorHAnsi" w:cstheme="minorHAnsi"/>
                      <w:b w:val="0"/>
                      <w:color w:val="auto"/>
                      <w:sz w:val="16"/>
                      <w:szCs w:val="16"/>
                    </w:rPr>
                  </w:pPr>
                  <w:r w:rsidRPr="00E8499E">
                    <w:rPr>
                      <w:rFonts w:asciiTheme="minorHAnsi" w:hAnsiTheme="minorHAnsi" w:cstheme="minorHAnsi"/>
                      <w:b w:val="0"/>
                      <w:color w:val="auto"/>
                      <w:sz w:val="16"/>
                      <w:szCs w:val="16"/>
                    </w:rPr>
                    <w:t>Not reached</w:t>
                  </w:r>
                </w:p>
              </w:tc>
              <w:tc>
                <w:tcPr>
                  <w:tcW w:w="2126" w:type="dxa"/>
                  <w:tcBorders>
                    <w:bottom w:val="single" w:sz="4" w:space="0" w:color="D9D9D9" w:themeColor="background1" w:themeShade="D9"/>
                  </w:tcBorders>
                  <w:shd w:val="clear" w:color="auto" w:fill="auto"/>
                </w:tcPr>
                <w:p w14:paraId="19ABC0FE" w14:textId="77777777" w:rsidR="00CA25B6" w:rsidRPr="00E8499E" w:rsidRDefault="00CA25B6" w:rsidP="00CA25B6">
                  <w:pPr>
                    <w:pStyle w:val="TableandFiguretitle"/>
                    <w:spacing w:line="240" w:lineRule="auto"/>
                    <w:jc w:val="center"/>
                    <w:rPr>
                      <w:rFonts w:asciiTheme="minorHAnsi" w:hAnsiTheme="minorHAnsi" w:cstheme="minorHAnsi"/>
                      <w:b w:val="0"/>
                      <w:color w:val="auto"/>
                      <w:sz w:val="16"/>
                      <w:szCs w:val="16"/>
                      <w:lang w:val="en-CA"/>
                    </w:rPr>
                  </w:pPr>
                  <w:r w:rsidRPr="00E8499E">
                    <w:rPr>
                      <w:rFonts w:asciiTheme="minorHAnsi" w:hAnsiTheme="minorHAnsi" w:cstheme="minorHAnsi"/>
                      <w:b w:val="0"/>
                      <w:color w:val="auto"/>
                      <w:sz w:val="16"/>
                      <w:szCs w:val="16"/>
                      <w:lang w:val="en-CA"/>
                    </w:rPr>
                    <w:t>18.0 (12.1–24.0)</w:t>
                  </w:r>
                </w:p>
              </w:tc>
            </w:tr>
            <w:tr w:rsidR="00CA25B6" w:rsidRPr="00E8499E" w14:paraId="764CF659" w14:textId="77777777" w:rsidTr="007B7472">
              <w:tc>
                <w:tcPr>
                  <w:tcW w:w="3572" w:type="dxa"/>
                  <w:tcBorders>
                    <w:top w:val="single" w:sz="4" w:space="0" w:color="D9D9D9" w:themeColor="background1" w:themeShade="D9"/>
                  </w:tcBorders>
                  <w:shd w:val="clear" w:color="auto" w:fill="auto"/>
                </w:tcPr>
                <w:p w14:paraId="3B7C3F08" w14:textId="77777777" w:rsidR="00CA25B6" w:rsidRPr="00E8499E" w:rsidRDefault="00CA25B6" w:rsidP="00CA25B6">
                  <w:pPr>
                    <w:spacing w:line="240" w:lineRule="auto"/>
                    <w:ind w:left="62"/>
                    <w:rPr>
                      <w:rFonts w:cs="Arial"/>
                      <w:sz w:val="16"/>
                      <w:szCs w:val="16"/>
                    </w:rPr>
                  </w:pPr>
                  <w:r w:rsidRPr="00E8499E">
                    <w:rPr>
                      <w:rFonts w:asciiTheme="minorHAnsi" w:hAnsiTheme="minorHAnsi" w:cstheme="minorHAnsi"/>
                      <w:i/>
                      <w:sz w:val="16"/>
                      <w:szCs w:val="16"/>
                    </w:rPr>
                    <w:t>HR (95% CI); P value</w:t>
                  </w:r>
                </w:p>
              </w:tc>
              <w:tc>
                <w:tcPr>
                  <w:tcW w:w="3403" w:type="dxa"/>
                  <w:gridSpan w:val="2"/>
                  <w:tcBorders>
                    <w:top w:val="single" w:sz="4" w:space="0" w:color="D9D9D9" w:themeColor="background1" w:themeShade="D9"/>
                  </w:tcBorders>
                  <w:shd w:val="clear" w:color="auto" w:fill="auto"/>
                </w:tcPr>
                <w:p w14:paraId="288AF7B0" w14:textId="77777777" w:rsidR="00CA25B6" w:rsidRPr="00E8499E" w:rsidRDefault="00CA25B6" w:rsidP="00CA25B6">
                  <w:pPr>
                    <w:pStyle w:val="TableandFiguretitle"/>
                    <w:spacing w:line="240" w:lineRule="auto"/>
                    <w:jc w:val="center"/>
                    <w:rPr>
                      <w:rFonts w:asciiTheme="minorHAnsi" w:hAnsiTheme="minorHAnsi" w:cstheme="minorHAnsi"/>
                      <w:b w:val="0"/>
                      <w:color w:val="auto"/>
                      <w:sz w:val="16"/>
                      <w:szCs w:val="16"/>
                      <w:lang w:val="en-CA"/>
                    </w:rPr>
                  </w:pPr>
                  <w:r w:rsidRPr="00E8499E">
                    <w:rPr>
                      <w:rFonts w:asciiTheme="minorHAnsi" w:hAnsiTheme="minorHAnsi" w:cstheme="minorHAnsi"/>
                      <w:b w:val="0"/>
                      <w:color w:val="auto"/>
                      <w:sz w:val="16"/>
                      <w:szCs w:val="16"/>
                    </w:rPr>
                    <w:t>0.47 (0.30–0.73);</w:t>
                  </w:r>
                  <w:r w:rsidRPr="00E8499E">
                    <w:rPr>
                      <w:rFonts w:asciiTheme="minorHAnsi" w:hAnsiTheme="minorHAnsi" w:cstheme="minorHAnsi"/>
                      <w:b w:val="0"/>
                      <w:i/>
                      <w:color w:val="auto"/>
                      <w:sz w:val="16"/>
                      <w:szCs w:val="16"/>
                    </w:rPr>
                    <w:t xml:space="preserve"> P </w:t>
                  </w:r>
                  <w:r w:rsidRPr="00E8499E">
                    <w:rPr>
                      <w:rFonts w:cstheme="minorHAnsi"/>
                      <w:b w:val="0"/>
                      <w:color w:val="auto"/>
                      <w:sz w:val="16"/>
                      <w:szCs w:val="16"/>
                    </w:rPr>
                    <w:t>&lt; 0</w:t>
                  </w:r>
                  <w:r w:rsidRPr="00E8499E">
                    <w:rPr>
                      <w:rFonts w:asciiTheme="minorHAnsi" w:hAnsiTheme="minorHAnsi" w:cstheme="minorHAnsi"/>
                      <w:b w:val="0"/>
                      <w:color w:val="auto"/>
                      <w:sz w:val="16"/>
                      <w:szCs w:val="16"/>
                    </w:rPr>
                    <w:t>.001†</w:t>
                  </w:r>
                </w:p>
              </w:tc>
            </w:tr>
            <w:tr w:rsidR="00CA25B6" w:rsidRPr="00E8499E" w14:paraId="183757E7" w14:textId="77777777" w:rsidTr="007B7472">
              <w:tc>
                <w:tcPr>
                  <w:tcW w:w="6975" w:type="dxa"/>
                  <w:gridSpan w:val="3"/>
                  <w:tcBorders>
                    <w:bottom w:val="single" w:sz="4" w:space="0" w:color="000000"/>
                  </w:tcBorders>
                  <w:shd w:val="clear" w:color="auto" w:fill="auto"/>
                </w:tcPr>
                <w:p w14:paraId="0193A541" w14:textId="77777777" w:rsidR="00CA25B6" w:rsidRPr="00E8499E" w:rsidRDefault="00CA25B6" w:rsidP="00CA25B6">
                  <w:pPr>
                    <w:autoSpaceDE w:val="0"/>
                    <w:autoSpaceDN w:val="0"/>
                    <w:adjustRightInd w:val="0"/>
                    <w:spacing w:line="240" w:lineRule="auto"/>
                    <w:rPr>
                      <w:rFonts w:asciiTheme="minorHAnsi" w:hAnsiTheme="minorHAnsi" w:cstheme="minorHAnsi"/>
                      <w:b/>
                      <w:i/>
                      <w:sz w:val="16"/>
                      <w:szCs w:val="16"/>
                    </w:rPr>
                  </w:pPr>
                  <w:r w:rsidRPr="00E8499E">
                    <w:rPr>
                      <w:rFonts w:asciiTheme="minorHAnsi" w:hAnsiTheme="minorHAnsi" w:cstheme="minorHAnsi"/>
                      <w:b/>
                      <w:i/>
                      <w:sz w:val="16"/>
                      <w:szCs w:val="16"/>
                    </w:rPr>
                    <w:t>% Patients alive without disease progression**</w:t>
                  </w:r>
                </w:p>
              </w:tc>
            </w:tr>
            <w:tr w:rsidR="00CA25B6" w:rsidRPr="00E8499E" w14:paraId="3E28B88C" w14:textId="77777777" w:rsidTr="007B7472">
              <w:tc>
                <w:tcPr>
                  <w:tcW w:w="3572" w:type="dxa"/>
                  <w:tcBorders>
                    <w:bottom w:val="single" w:sz="4" w:space="0" w:color="D9D9D9" w:themeColor="background1" w:themeShade="D9"/>
                  </w:tcBorders>
                  <w:shd w:val="clear" w:color="auto" w:fill="auto"/>
                </w:tcPr>
                <w:p w14:paraId="1E33EF9F" w14:textId="77777777" w:rsidR="00CA25B6" w:rsidRPr="00E8499E" w:rsidRDefault="00CA25B6" w:rsidP="00CA25B6">
                  <w:pPr>
                    <w:spacing w:line="240" w:lineRule="auto"/>
                    <w:rPr>
                      <w:rFonts w:asciiTheme="minorHAnsi" w:hAnsiTheme="minorHAnsi" w:cstheme="minorHAnsi"/>
                      <w:i/>
                      <w:sz w:val="16"/>
                      <w:szCs w:val="16"/>
                    </w:rPr>
                  </w:pPr>
                  <w:r w:rsidRPr="00E8499E">
                    <w:rPr>
                      <w:rFonts w:asciiTheme="minorHAnsi" w:hAnsiTheme="minorHAnsi" w:cstheme="minorHAnsi"/>
                      <w:i/>
                      <w:sz w:val="16"/>
                      <w:szCs w:val="16"/>
                    </w:rPr>
                    <w:t>At week 48</w:t>
                  </w:r>
                </w:p>
              </w:tc>
              <w:tc>
                <w:tcPr>
                  <w:tcW w:w="1277" w:type="dxa"/>
                  <w:tcBorders>
                    <w:bottom w:val="single" w:sz="4" w:space="0" w:color="D9D9D9" w:themeColor="background1" w:themeShade="D9"/>
                  </w:tcBorders>
                  <w:shd w:val="clear" w:color="auto" w:fill="auto"/>
                </w:tcPr>
                <w:p w14:paraId="497C564E" w14:textId="77777777" w:rsidR="00CA25B6" w:rsidRPr="00E8499E" w:rsidRDefault="00CA25B6" w:rsidP="00CA25B6">
                  <w:pPr>
                    <w:pStyle w:val="TableandFiguretitle"/>
                    <w:spacing w:line="240" w:lineRule="auto"/>
                    <w:jc w:val="center"/>
                    <w:rPr>
                      <w:rFonts w:asciiTheme="minorHAnsi" w:hAnsiTheme="minorHAnsi" w:cstheme="minorHAnsi"/>
                      <w:b w:val="0"/>
                      <w:color w:val="auto"/>
                      <w:sz w:val="16"/>
                      <w:szCs w:val="16"/>
                    </w:rPr>
                  </w:pPr>
                  <w:r w:rsidRPr="00E8499E">
                    <w:rPr>
                      <w:rFonts w:asciiTheme="minorHAnsi" w:hAnsiTheme="minorHAnsi" w:cstheme="minorHAnsi"/>
                      <w:b w:val="0"/>
                      <w:color w:val="auto"/>
                      <w:sz w:val="16"/>
                      <w:szCs w:val="16"/>
                    </w:rPr>
                    <w:t>66%</w:t>
                  </w:r>
                </w:p>
              </w:tc>
              <w:tc>
                <w:tcPr>
                  <w:tcW w:w="2126" w:type="dxa"/>
                  <w:tcBorders>
                    <w:bottom w:val="single" w:sz="4" w:space="0" w:color="D9D9D9" w:themeColor="background1" w:themeShade="D9"/>
                  </w:tcBorders>
                  <w:shd w:val="clear" w:color="auto" w:fill="auto"/>
                </w:tcPr>
                <w:p w14:paraId="4207BE9F" w14:textId="77777777" w:rsidR="00CA25B6" w:rsidRPr="00E8499E" w:rsidRDefault="00CA25B6" w:rsidP="00CA25B6">
                  <w:pPr>
                    <w:pStyle w:val="TableandFiguretitle"/>
                    <w:spacing w:line="240" w:lineRule="auto"/>
                    <w:jc w:val="center"/>
                    <w:rPr>
                      <w:rFonts w:asciiTheme="minorHAnsi" w:hAnsiTheme="minorHAnsi" w:cstheme="minorHAnsi"/>
                      <w:b w:val="0"/>
                      <w:color w:val="auto"/>
                      <w:sz w:val="16"/>
                      <w:szCs w:val="16"/>
                      <w:lang w:val="en-CA"/>
                    </w:rPr>
                  </w:pPr>
                  <w:r w:rsidRPr="00E8499E">
                    <w:rPr>
                      <w:rFonts w:asciiTheme="minorHAnsi" w:hAnsiTheme="minorHAnsi" w:cstheme="minorHAnsi"/>
                      <w:b w:val="0"/>
                      <w:color w:val="auto"/>
                      <w:sz w:val="16"/>
                      <w:szCs w:val="16"/>
                      <w:lang w:val="en-CA"/>
                    </w:rPr>
                    <w:t>49%</w:t>
                  </w:r>
                </w:p>
              </w:tc>
            </w:tr>
            <w:tr w:rsidR="00CA25B6" w:rsidRPr="00E8499E" w14:paraId="72E3BAFD" w14:textId="77777777" w:rsidTr="007B7472">
              <w:tc>
                <w:tcPr>
                  <w:tcW w:w="3572" w:type="dxa"/>
                  <w:tcBorders>
                    <w:top w:val="single" w:sz="4" w:space="0" w:color="D9D9D9" w:themeColor="background1" w:themeShade="D9"/>
                    <w:bottom w:val="single" w:sz="4" w:space="0" w:color="000000"/>
                  </w:tcBorders>
                  <w:shd w:val="clear" w:color="auto" w:fill="auto"/>
                </w:tcPr>
                <w:p w14:paraId="3B3CA415" w14:textId="77777777" w:rsidR="00CA25B6" w:rsidRPr="00E8499E" w:rsidRDefault="00CA25B6" w:rsidP="00CA25B6">
                  <w:pPr>
                    <w:spacing w:line="240" w:lineRule="auto"/>
                    <w:ind w:left="62"/>
                    <w:rPr>
                      <w:rFonts w:asciiTheme="minorHAnsi" w:hAnsiTheme="minorHAnsi" w:cstheme="minorHAnsi"/>
                      <w:i/>
                      <w:sz w:val="16"/>
                      <w:szCs w:val="16"/>
                    </w:rPr>
                  </w:pPr>
                  <w:r w:rsidRPr="00E8499E">
                    <w:rPr>
                      <w:rFonts w:asciiTheme="minorHAnsi" w:hAnsiTheme="minorHAnsi" w:cstheme="minorHAnsi"/>
                      <w:i/>
                      <w:sz w:val="16"/>
                      <w:szCs w:val="16"/>
                    </w:rPr>
                    <w:t xml:space="preserve">Between-groups odds ratio (95% CI) </w:t>
                  </w:r>
                </w:p>
              </w:tc>
              <w:tc>
                <w:tcPr>
                  <w:tcW w:w="3403" w:type="dxa"/>
                  <w:gridSpan w:val="2"/>
                  <w:tcBorders>
                    <w:top w:val="single" w:sz="4" w:space="0" w:color="D9D9D9" w:themeColor="background1" w:themeShade="D9"/>
                    <w:bottom w:val="single" w:sz="4" w:space="0" w:color="000000"/>
                  </w:tcBorders>
                  <w:shd w:val="clear" w:color="auto" w:fill="auto"/>
                </w:tcPr>
                <w:p w14:paraId="206F8F93" w14:textId="77777777" w:rsidR="00CA25B6" w:rsidRPr="00E8499E" w:rsidRDefault="00CA25B6" w:rsidP="00CA25B6">
                  <w:pPr>
                    <w:pStyle w:val="TableandFiguretitle"/>
                    <w:spacing w:line="240" w:lineRule="auto"/>
                    <w:jc w:val="center"/>
                    <w:rPr>
                      <w:rFonts w:asciiTheme="minorHAnsi" w:hAnsiTheme="minorHAnsi" w:cstheme="minorHAnsi"/>
                      <w:b w:val="0"/>
                      <w:color w:val="auto"/>
                      <w:sz w:val="16"/>
                      <w:szCs w:val="16"/>
                      <w:lang w:val="en-CA"/>
                    </w:rPr>
                  </w:pPr>
                  <w:r w:rsidRPr="00E8499E">
                    <w:rPr>
                      <w:rFonts w:asciiTheme="minorHAnsi" w:hAnsiTheme="minorHAnsi" w:cstheme="minorHAnsi"/>
                      <w:b w:val="0"/>
                      <w:color w:val="auto"/>
                      <w:sz w:val="16"/>
                      <w:szCs w:val="16"/>
                    </w:rPr>
                    <w:t>2.11 (1.19–3.76);</w:t>
                  </w:r>
                  <w:r w:rsidRPr="00E8499E">
                    <w:rPr>
                      <w:rFonts w:asciiTheme="minorHAnsi" w:hAnsiTheme="minorHAnsi" w:cstheme="minorHAnsi"/>
                      <w:b w:val="0"/>
                      <w:i/>
                      <w:color w:val="auto"/>
                      <w:sz w:val="16"/>
                      <w:szCs w:val="16"/>
                    </w:rPr>
                    <w:t xml:space="preserve"> P </w:t>
                  </w:r>
                  <w:r w:rsidRPr="00E8499E">
                    <w:rPr>
                      <w:rFonts w:cstheme="minorHAnsi"/>
                      <w:b w:val="0"/>
                      <w:color w:val="auto"/>
                      <w:sz w:val="16"/>
                      <w:szCs w:val="16"/>
                    </w:rPr>
                    <w:t>&lt; 0</w:t>
                  </w:r>
                  <w:r w:rsidRPr="00E8499E">
                    <w:rPr>
                      <w:rFonts w:asciiTheme="minorHAnsi" w:hAnsiTheme="minorHAnsi" w:cstheme="minorHAnsi"/>
                      <w:b w:val="0"/>
                      <w:color w:val="auto"/>
                      <w:sz w:val="16"/>
                      <w:szCs w:val="16"/>
                    </w:rPr>
                    <w:t>.05†</w:t>
                  </w:r>
                </w:p>
              </w:tc>
            </w:tr>
            <w:tr w:rsidR="00CA25B6" w:rsidRPr="00E8499E" w14:paraId="42046DDB" w14:textId="77777777" w:rsidTr="007B7472">
              <w:tc>
                <w:tcPr>
                  <w:tcW w:w="3572" w:type="dxa"/>
                  <w:tcBorders>
                    <w:bottom w:val="single" w:sz="4" w:space="0" w:color="D9D9D9" w:themeColor="background1" w:themeShade="D9"/>
                  </w:tcBorders>
                  <w:shd w:val="clear" w:color="auto" w:fill="auto"/>
                </w:tcPr>
                <w:p w14:paraId="25896BC8" w14:textId="77777777" w:rsidR="00CA25B6" w:rsidRPr="00E8499E" w:rsidRDefault="00CA25B6" w:rsidP="00CA25B6">
                  <w:pPr>
                    <w:spacing w:line="240" w:lineRule="auto"/>
                    <w:rPr>
                      <w:rFonts w:asciiTheme="minorHAnsi" w:hAnsiTheme="minorHAnsi" w:cstheme="minorHAnsi"/>
                      <w:i/>
                      <w:sz w:val="16"/>
                      <w:szCs w:val="16"/>
                    </w:rPr>
                  </w:pPr>
                  <w:r w:rsidRPr="00E8499E">
                    <w:rPr>
                      <w:rFonts w:asciiTheme="minorHAnsi" w:hAnsiTheme="minorHAnsi" w:cstheme="minorHAnsi"/>
                      <w:i/>
                      <w:sz w:val="16"/>
                      <w:szCs w:val="16"/>
                    </w:rPr>
                    <w:t>At week 96</w:t>
                  </w:r>
                </w:p>
              </w:tc>
              <w:tc>
                <w:tcPr>
                  <w:tcW w:w="1277" w:type="dxa"/>
                  <w:tcBorders>
                    <w:bottom w:val="single" w:sz="4" w:space="0" w:color="D9D9D9" w:themeColor="background1" w:themeShade="D9"/>
                  </w:tcBorders>
                  <w:shd w:val="clear" w:color="auto" w:fill="auto"/>
                </w:tcPr>
                <w:p w14:paraId="23F8927A" w14:textId="77777777" w:rsidR="00CA25B6" w:rsidRPr="00E8499E" w:rsidRDefault="00CA25B6" w:rsidP="00CA25B6">
                  <w:pPr>
                    <w:pStyle w:val="TableandFiguretitle"/>
                    <w:spacing w:line="240" w:lineRule="auto"/>
                    <w:jc w:val="center"/>
                    <w:rPr>
                      <w:rFonts w:asciiTheme="minorHAnsi" w:hAnsiTheme="minorHAnsi" w:cstheme="minorHAnsi"/>
                      <w:b w:val="0"/>
                      <w:color w:val="auto"/>
                      <w:sz w:val="16"/>
                      <w:szCs w:val="16"/>
                    </w:rPr>
                  </w:pPr>
                  <w:r w:rsidRPr="00E8499E">
                    <w:rPr>
                      <w:rFonts w:asciiTheme="minorHAnsi" w:hAnsiTheme="minorHAnsi" w:cstheme="minorHAnsi"/>
                      <w:b w:val="0"/>
                      <w:color w:val="auto"/>
                      <w:sz w:val="16"/>
                      <w:szCs w:val="16"/>
                    </w:rPr>
                    <w:t>52%</w:t>
                  </w:r>
                </w:p>
              </w:tc>
              <w:tc>
                <w:tcPr>
                  <w:tcW w:w="2126" w:type="dxa"/>
                  <w:tcBorders>
                    <w:bottom w:val="single" w:sz="4" w:space="0" w:color="D9D9D9" w:themeColor="background1" w:themeShade="D9"/>
                  </w:tcBorders>
                  <w:shd w:val="clear" w:color="auto" w:fill="auto"/>
                </w:tcPr>
                <w:p w14:paraId="12181C5A" w14:textId="77777777" w:rsidR="00CA25B6" w:rsidRPr="00E8499E" w:rsidRDefault="00CA25B6" w:rsidP="00CA25B6">
                  <w:pPr>
                    <w:pStyle w:val="TableandFiguretitle"/>
                    <w:spacing w:line="240" w:lineRule="auto"/>
                    <w:jc w:val="center"/>
                    <w:rPr>
                      <w:rFonts w:asciiTheme="minorHAnsi" w:hAnsiTheme="minorHAnsi" w:cstheme="minorHAnsi"/>
                      <w:b w:val="0"/>
                      <w:color w:val="auto"/>
                      <w:sz w:val="16"/>
                      <w:szCs w:val="16"/>
                      <w:lang w:val="en-CA"/>
                    </w:rPr>
                  </w:pPr>
                  <w:r w:rsidRPr="00E8499E">
                    <w:rPr>
                      <w:rFonts w:asciiTheme="minorHAnsi" w:hAnsiTheme="minorHAnsi" w:cstheme="minorHAnsi"/>
                      <w:b w:val="0"/>
                      <w:color w:val="auto"/>
                      <w:sz w:val="16"/>
                      <w:szCs w:val="16"/>
                      <w:lang w:val="en-CA"/>
                    </w:rPr>
                    <w:t>25%</w:t>
                  </w:r>
                </w:p>
              </w:tc>
            </w:tr>
            <w:tr w:rsidR="00CA25B6" w:rsidRPr="00E8499E" w14:paraId="1AE35851" w14:textId="77777777" w:rsidTr="007B7472">
              <w:tc>
                <w:tcPr>
                  <w:tcW w:w="3572" w:type="dxa"/>
                  <w:tcBorders>
                    <w:top w:val="single" w:sz="4" w:space="0" w:color="D9D9D9" w:themeColor="background1" w:themeShade="D9"/>
                  </w:tcBorders>
                  <w:shd w:val="clear" w:color="auto" w:fill="auto"/>
                </w:tcPr>
                <w:p w14:paraId="3EF73723" w14:textId="77777777" w:rsidR="00CA25B6" w:rsidRPr="00E8499E" w:rsidRDefault="00CA25B6" w:rsidP="00CA25B6">
                  <w:pPr>
                    <w:spacing w:line="240" w:lineRule="auto"/>
                    <w:ind w:left="62"/>
                    <w:rPr>
                      <w:rFonts w:asciiTheme="minorHAnsi" w:hAnsiTheme="minorHAnsi" w:cstheme="minorHAnsi"/>
                      <w:i/>
                      <w:sz w:val="16"/>
                      <w:szCs w:val="16"/>
                    </w:rPr>
                  </w:pPr>
                  <w:r w:rsidRPr="00E8499E">
                    <w:rPr>
                      <w:rFonts w:asciiTheme="minorHAnsi" w:hAnsiTheme="minorHAnsi" w:cstheme="minorHAnsi"/>
                      <w:i/>
                      <w:sz w:val="16"/>
                      <w:szCs w:val="16"/>
                    </w:rPr>
                    <w:t>Between-groups odds ratio (95% CI)</w:t>
                  </w:r>
                </w:p>
              </w:tc>
              <w:tc>
                <w:tcPr>
                  <w:tcW w:w="3403" w:type="dxa"/>
                  <w:gridSpan w:val="2"/>
                  <w:tcBorders>
                    <w:top w:val="single" w:sz="4" w:space="0" w:color="D9D9D9" w:themeColor="background1" w:themeShade="D9"/>
                  </w:tcBorders>
                  <w:shd w:val="clear" w:color="auto" w:fill="auto"/>
                </w:tcPr>
                <w:p w14:paraId="2D0B059E" w14:textId="77777777" w:rsidR="00CA25B6" w:rsidRPr="00E8499E" w:rsidRDefault="00CA25B6" w:rsidP="00CA25B6">
                  <w:pPr>
                    <w:pStyle w:val="TableandFiguretitle"/>
                    <w:spacing w:line="240" w:lineRule="auto"/>
                    <w:jc w:val="center"/>
                    <w:rPr>
                      <w:rFonts w:asciiTheme="minorHAnsi" w:hAnsiTheme="minorHAnsi" w:cstheme="minorHAnsi"/>
                      <w:b w:val="0"/>
                      <w:color w:val="auto"/>
                      <w:sz w:val="16"/>
                      <w:szCs w:val="16"/>
                      <w:lang w:val="en-CA"/>
                    </w:rPr>
                  </w:pPr>
                  <w:r w:rsidRPr="00E8499E">
                    <w:rPr>
                      <w:rFonts w:asciiTheme="minorHAnsi" w:hAnsiTheme="minorHAnsi" w:cstheme="minorHAnsi"/>
                      <w:b w:val="0"/>
                      <w:color w:val="auto"/>
                      <w:sz w:val="16"/>
                      <w:szCs w:val="16"/>
                    </w:rPr>
                    <w:t>3.27 (1.81–5.93);</w:t>
                  </w:r>
                  <w:r w:rsidRPr="00E8499E">
                    <w:rPr>
                      <w:rFonts w:asciiTheme="minorHAnsi" w:hAnsiTheme="minorHAnsi" w:cstheme="minorHAnsi"/>
                      <w:b w:val="0"/>
                      <w:i/>
                      <w:color w:val="auto"/>
                      <w:sz w:val="16"/>
                      <w:szCs w:val="16"/>
                    </w:rPr>
                    <w:t xml:space="preserve"> P </w:t>
                  </w:r>
                  <w:r w:rsidRPr="00E8499E">
                    <w:rPr>
                      <w:rFonts w:cstheme="minorHAnsi"/>
                      <w:b w:val="0"/>
                      <w:color w:val="auto"/>
                      <w:sz w:val="16"/>
                      <w:szCs w:val="16"/>
                    </w:rPr>
                    <w:t>&lt; 0</w:t>
                  </w:r>
                  <w:r w:rsidRPr="00E8499E">
                    <w:rPr>
                      <w:rFonts w:asciiTheme="minorHAnsi" w:hAnsiTheme="minorHAnsi" w:cstheme="minorHAnsi"/>
                      <w:b w:val="0"/>
                      <w:color w:val="auto"/>
                      <w:sz w:val="16"/>
                      <w:szCs w:val="16"/>
                    </w:rPr>
                    <w:t>.001†</w:t>
                  </w:r>
                </w:p>
              </w:tc>
            </w:tr>
          </w:tbl>
          <w:p w14:paraId="1EBFCDB4" w14:textId="77777777" w:rsidR="00CA25B6" w:rsidRPr="00E8499E" w:rsidRDefault="00CA25B6" w:rsidP="00CA25B6">
            <w:pPr>
              <w:spacing w:before="40" w:after="40" w:line="240" w:lineRule="auto"/>
              <w:rPr>
                <w:rFonts w:cs="Arial"/>
                <w:sz w:val="16"/>
                <w:szCs w:val="16"/>
              </w:rPr>
            </w:pPr>
            <w:r w:rsidRPr="00E8499E">
              <w:rPr>
                <w:rFonts w:cs="Arial"/>
                <w:sz w:val="16"/>
                <w:szCs w:val="16"/>
              </w:rPr>
              <w:t>CI: confidence interval; HR: hazard ratio (</w:t>
            </w:r>
            <w:r w:rsidRPr="00E8499E">
              <w:rPr>
                <w:rFonts w:cs="Arial"/>
                <w:i/>
                <w:sz w:val="16"/>
                <w:szCs w:val="16"/>
              </w:rPr>
              <w:t>the hazard of experiencing PFS in lanreotide vs placebo; HR=1 indicates no difference between the 2 groups; HR &lt; 1  means that lanreotide was more effective than placebo</w:t>
            </w:r>
            <w:r w:rsidRPr="00E8499E">
              <w:rPr>
                <w:rFonts w:cs="Arial"/>
                <w:sz w:val="16"/>
                <w:szCs w:val="16"/>
              </w:rPr>
              <w:t>)</w:t>
            </w:r>
          </w:p>
          <w:p w14:paraId="5699A874" w14:textId="2E309508" w:rsidR="00CA25B6" w:rsidRPr="00CA25B6" w:rsidRDefault="00CA25B6" w:rsidP="00CA25B6">
            <w:pPr>
              <w:autoSpaceDE w:val="0"/>
              <w:autoSpaceDN w:val="0"/>
              <w:adjustRightInd w:val="0"/>
              <w:spacing w:line="240" w:lineRule="auto"/>
              <w:rPr>
                <w:rFonts w:asciiTheme="minorHAnsi" w:hAnsiTheme="minorHAnsi" w:cstheme="minorHAnsi"/>
                <w:sz w:val="16"/>
                <w:szCs w:val="16"/>
              </w:rPr>
            </w:pPr>
            <w:r w:rsidRPr="00E8499E">
              <w:rPr>
                <w:rFonts w:asciiTheme="minorHAnsi" w:hAnsiTheme="minorHAnsi" w:cstheme="minorHAnsi"/>
                <w:b/>
                <w:sz w:val="16"/>
                <w:szCs w:val="16"/>
              </w:rPr>
              <w:t>*</w:t>
            </w:r>
            <w:r w:rsidRPr="00E8499E">
              <w:rPr>
                <w:rFonts w:asciiTheme="minorHAnsi" w:hAnsiTheme="minorHAnsi" w:cstheme="minorHAnsi"/>
                <w:sz w:val="16"/>
                <w:szCs w:val="16"/>
              </w:rPr>
              <w:t xml:space="preserve">Centrally assessed according to RECIST; </w:t>
            </w:r>
            <w:r w:rsidRPr="00E8499E">
              <w:rPr>
                <w:rFonts w:asciiTheme="minorHAnsi" w:hAnsiTheme="minorHAnsi" w:cstheme="minorHAnsi"/>
                <w:b/>
                <w:sz w:val="16"/>
                <w:szCs w:val="16"/>
              </w:rPr>
              <w:t>**</w:t>
            </w:r>
            <w:r w:rsidRPr="00E8499E">
              <w:rPr>
                <w:rFonts w:asciiTheme="minorHAnsi" w:hAnsiTheme="minorHAnsi" w:cstheme="minorHAnsi"/>
                <w:sz w:val="16"/>
                <w:szCs w:val="16"/>
              </w:rPr>
              <w:t>Patients counted as having treatment success or failure at each assessment (Any patient who withdrew from the study before the visit was counted as having disease progression or having died);</w:t>
            </w:r>
            <w:r w:rsidRPr="00E8499E">
              <w:rPr>
                <w:rFonts w:asciiTheme="minorHAnsi" w:hAnsiTheme="minorHAnsi" w:cstheme="minorHAnsi"/>
                <w:i/>
                <w:sz w:val="16"/>
                <w:szCs w:val="16"/>
              </w:rPr>
              <w:t xml:space="preserve"> </w:t>
            </w:r>
            <w:r w:rsidRPr="00E8499E">
              <w:rPr>
                <w:rFonts w:asciiTheme="minorHAnsi" w:hAnsiTheme="minorHAnsi" w:cstheme="minorHAnsi"/>
                <w:sz w:val="16"/>
                <w:szCs w:val="16"/>
              </w:rPr>
              <w:t>†Statistically significant difference versus placebo</w:t>
            </w:r>
          </w:p>
          <w:p w14:paraId="5FE05882" w14:textId="77777777" w:rsidR="00CA25B6" w:rsidRPr="00E8499E" w:rsidRDefault="00CA25B6" w:rsidP="00CA25B6">
            <w:pPr>
              <w:autoSpaceDE w:val="0"/>
              <w:autoSpaceDN w:val="0"/>
              <w:adjustRightInd w:val="0"/>
              <w:spacing w:line="240" w:lineRule="auto"/>
              <w:rPr>
                <w:rFonts w:asciiTheme="minorHAnsi" w:hAnsiTheme="minorHAnsi" w:cs="Arial"/>
                <w:sz w:val="16"/>
                <w:szCs w:val="16"/>
              </w:rPr>
            </w:pPr>
          </w:p>
          <w:p w14:paraId="3E397F10" w14:textId="18D21CE4" w:rsidR="00CA25B6" w:rsidRPr="00CA25B6" w:rsidRDefault="00CA25B6" w:rsidP="00CA25B6">
            <w:pPr>
              <w:spacing w:before="40" w:after="40" w:line="240" w:lineRule="auto"/>
              <w:rPr>
                <w:rFonts w:asciiTheme="minorHAnsi" w:hAnsiTheme="minorHAnsi"/>
                <w:b/>
                <w:sz w:val="18"/>
                <w:szCs w:val="18"/>
              </w:rPr>
            </w:pPr>
            <w:r w:rsidRPr="00E8499E">
              <w:rPr>
                <w:rFonts w:asciiTheme="minorHAnsi" w:hAnsiTheme="minorHAnsi"/>
                <w:b/>
                <w:sz w:val="18"/>
                <w:szCs w:val="18"/>
              </w:rPr>
              <w:t xml:space="preserve">Insights you may wish to provide </w:t>
            </w:r>
          </w:p>
          <w:p w14:paraId="3ECC4EB9" w14:textId="77777777" w:rsidR="00CA25B6" w:rsidRPr="00E8499E" w:rsidRDefault="00CA25B6" w:rsidP="00CA25B6">
            <w:pPr>
              <w:spacing w:before="40" w:after="40" w:line="240" w:lineRule="auto"/>
              <w:rPr>
                <w:rFonts w:asciiTheme="minorHAnsi" w:hAnsiTheme="minorHAnsi"/>
                <w:b/>
                <w:caps/>
                <w:sz w:val="18"/>
                <w:szCs w:val="18"/>
                <w:lang w:val="en-GB"/>
              </w:rPr>
            </w:pPr>
          </w:p>
          <w:p w14:paraId="3EF4D4BE" w14:textId="77777777" w:rsidR="00CA25B6" w:rsidRPr="00E8499E" w:rsidRDefault="00CA25B6" w:rsidP="00CA25B6">
            <w:pPr>
              <w:spacing w:before="40" w:after="40" w:line="240" w:lineRule="auto"/>
              <w:rPr>
                <w:rFonts w:asciiTheme="minorHAnsi" w:hAnsiTheme="minorHAnsi"/>
                <w:b/>
                <w:sz w:val="18"/>
                <w:szCs w:val="18"/>
                <w:lang w:val="en-GB"/>
              </w:rPr>
            </w:pPr>
          </w:p>
          <w:p w14:paraId="53466892" w14:textId="4FAB0728" w:rsidR="00CA25B6" w:rsidRPr="00E8499E" w:rsidRDefault="00CA25B6" w:rsidP="00CA25B6">
            <w:pPr>
              <w:spacing w:before="40" w:after="40" w:line="240" w:lineRule="auto"/>
              <w:rPr>
                <w:rFonts w:asciiTheme="minorHAnsi" w:hAnsiTheme="minorHAnsi"/>
                <w:b/>
                <w:sz w:val="18"/>
                <w:szCs w:val="18"/>
                <w:lang w:val="en-GB"/>
              </w:rPr>
            </w:pPr>
            <w:r w:rsidRPr="00E8499E">
              <w:rPr>
                <w:rFonts w:asciiTheme="minorHAnsi" w:hAnsiTheme="minorHAnsi"/>
                <w:b/>
                <w:sz w:val="18"/>
                <w:szCs w:val="18"/>
                <w:lang w:val="en-GB"/>
              </w:rPr>
              <w:t>Information you would have wanted to see</w:t>
            </w:r>
          </w:p>
        </w:tc>
        <w:tc>
          <w:tcPr>
            <w:tcW w:w="3827" w:type="dxa"/>
          </w:tcPr>
          <w:p w14:paraId="4F269157" w14:textId="77777777" w:rsidR="00CA25B6" w:rsidRPr="00E8499E" w:rsidRDefault="00CA25B6" w:rsidP="00CA25B6">
            <w:pPr>
              <w:spacing w:line="240" w:lineRule="auto"/>
              <w:ind w:left="34" w:hanging="34"/>
              <w:rPr>
                <w:rFonts w:asciiTheme="minorHAnsi" w:hAnsiTheme="minorHAnsi" w:cs="Arial"/>
                <w:b/>
                <w:sz w:val="18"/>
                <w:szCs w:val="18"/>
              </w:rPr>
            </w:pPr>
            <w:r w:rsidRPr="00E8499E">
              <w:rPr>
                <w:rFonts w:asciiTheme="minorHAnsi" w:hAnsiTheme="minorHAnsi"/>
                <w:b/>
                <w:sz w:val="18"/>
                <w:szCs w:val="18"/>
              </w:rPr>
              <w:t>HOW does consideration of progression-free survival impact my decision?</w:t>
            </w:r>
          </w:p>
          <w:p w14:paraId="15A28A74" w14:textId="77777777" w:rsidR="00CA25B6" w:rsidRPr="00E8499E" w:rsidRDefault="00CA25B6" w:rsidP="00CA25B6">
            <w:pPr>
              <w:spacing w:line="240" w:lineRule="auto"/>
              <w:ind w:left="378" w:hanging="378"/>
              <w:rPr>
                <w:rFonts w:asciiTheme="minorHAnsi" w:hAnsiTheme="minorHAnsi" w:cs="Arial"/>
                <w:b/>
                <w:sz w:val="18"/>
                <w:szCs w:val="18"/>
              </w:rPr>
            </w:pPr>
          </w:p>
          <w:p w14:paraId="17A6416F" w14:textId="77777777" w:rsidR="00CA25B6" w:rsidRPr="00E8499E" w:rsidRDefault="00CA25B6" w:rsidP="00CA25B6">
            <w:pPr>
              <w:spacing w:line="240" w:lineRule="auto"/>
              <w:ind w:left="378" w:hanging="378"/>
              <w:rPr>
                <w:rFonts w:cs="Arial"/>
                <w:sz w:val="18"/>
                <w:szCs w:val="16"/>
              </w:rPr>
            </w:pPr>
            <w:r w:rsidRPr="00E8499E">
              <w:rPr>
                <w:rFonts w:asciiTheme="minorHAnsi" w:hAnsiTheme="minorHAnsi" w:cs="Arial"/>
                <w:b/>
                <w:sz w:val="18"/>
                <w:szCs w:val="18"/>
              </w:rPr>
              <w:fldChar w:fldCharType="begin">
                <w:ffData>
                  <w:name w:val="Check1"/>
                  <w:enabled/>
                  <w:calcOnExit w:val="0"/>
                  <w:checkBox>
                    <w:sizeAuto/>
                    <w:default w:val="0"/>
                  </w:checkBox>
                </w:ffData>
              </w:fldChar>
            </w:r>
            <w:r w:rsidRPr="00E8499E">
              <w:rPr>
                <w:rFonts w:asciiTheme="minorHAnsi" w:hAnsiTheme="minorHAnsi" w:cs="Arial"/>
                <w:b/>
                <w:sz w:val="18"/>
                <w:szCs w:val="18"/>
              </w:rPr>
              <w:instrText xml:space="preserve"> FORMCHECKBOX </w:instrText>
            </w:r>
            <w:r w:rsidRPr="00E8499E">
              <w:rPr>
                <w:rFonts w:asciiTheme="minorHAnsi" w:hAnsiTheme="minorHAnsi" w:cs="Arial"/>
                <w:b/>
                <w:sz w:val="18"/>
                <w:szCs w:val="18"/>
              </w:rPr>
            </w:r>
            <w:r w:rsidRPr="00E8499E">
              <w:rPr>
                <w:rFonts w:asciiTheme="minorHAnsi" w:hAnsiTheme="minorHAnsi" w:cs="Arial"/>
                <w:b/>
                <w:sz w:val="18"/>
                <w:szCs w:val="18"/>
              </w:rPr>
              <w:fldChar w:fldCharType="end"/>
            </w:r>
            <w:r w:rsidRPr="00E8499E">
              <w:rPr>
                <w:rFonts w:asciiTheme="minorHAnsi" w:hAnsiTheme="minorHAnsi" w:cs="Arial"/>
                <w:b/>
                <w:sz w:val="18"/>
                <w:szCs w:val="18"/>
              </w:rPr>
              <w:t xml:space="preserve"> 5  Much more in favor of lanreotide</w:t>
            </w:r>
          </w:p>
          <w:p w14:paraId="60290920" w14:textId="77777777" w:rsidR="00CA25B6" w:rsidRPr="00E8499E" w:rsidRDefault="00CA25B6" w:rsidP="00CA25B6">
            <w:pPr>
              <w:spacing w:line="240" w:lineRule="auto"/>
              <w:rPr>
                <w:rFonts w:asciiTheme="minorHAnsi" w:hAnsiTheme="minorHAnsi" w:cs="Arial"/>
                <w:b/>
                <w:sz w:val="18"/>
                <w:szCs w:val="18"/>
              </w:rPr>
            </w:pPr>
            <w:r w:rsidRPr="00E8499E">
              <w:rPr>
                <w:rFonts w:asciiTheme="minorHAnsi" w:hAnsiTheme="minorHAnsi" w:cs="Arial"/>
                <w:b/>
                <w:sz w:val="18"/>
                <w:szCs w:val="18"/>
              </w:rPr>
              <w:fldChar w:fldCharType="begin">
                <w:ffData>
                  <w:name w:val="Check1"/>
                  <w:enabled/>
                  <w:calcOnExit w:val="0"/>
                  <w:checkBox>
                    <w:sizeAuto/>
                    <w:default w:val="0"/>
                  </w:checkBox>
                </w:ffData>
              </w:fldChar>
            </w:r>
            <w:r w:rsidRPr="00E8499E">
              <w:rPr>
                <w:rFonts w:asciiTheme="minorHAnsi" w:hAnsiTheme="minorHAnsi" w:cs="Arial"/>
                <w:b/>
                <w:sz w:val="18"/>
                <w:szCs w:val="18"/>
              </w:rPr>
              <w:instrText xml:space="preserve"> FORMCHECKBOX </w:instrText>
            </w:r>
            <w:r w:rsidRPr="00E8499E">
              <w:rPr>
                <w:rFonts w:asciiTheme="minorHAnsi" w:hAnsiTheme="minorHAnsi" w:cs="Arial"/>
                <w:b/>
                <w:sz w:val="18"/>
                <w:szCs w:val="18"/>
              </w:rPr>
            </w:r>
            <w:r w:rsidRPr="00E8499E">
              <w:rPr>
                <w:rFonts w:asciiTheme="minorHAnsi" w:hAnsiTheme="minorHAnsi" w:cs="Arial"/>
                <w:b/>
                <w:sz w:val="18"/>
                <w:szCs w:val="18"/>
              </w:rPr>
              <w:fldChar w:fldCharType="end"/>
            </w:r>
            <w:r w:rsidRPr="00E8499E">
              <w:rPr>
                <w:rFonts w:asciiTheme="minorHAnsi" w:hAnsiTheme="minorHAnsi" w:cs="Arial"/>
                <w:b/>
                <w:sz w:val="18"/>
                <w:szCs w:val="18"/>
              </w:rPr>
              <w:t xml:space="preserve"> 4</w:t>
            </w:r>
          </w:p>
          <w:p w14:paraId="21500D9C" w14:textId="77777777" w:rsidR="00CA25B6" w:rsidRPr="00E8499E" w:rsidRDefault="00CA25B6" w:rsidP="00CA25B6">
            <w:pPr>
              <w:spacing w:line="240" w:lineRule="auto"/>
              <w:rPr>
                <w:rFonts w:asciiTheme="minorHAnsi" w:hAnsiTheme="minorHAnsi" w:cs="Arial"/>
                <w:b/>
                <w:sz w:val="18"/>
                <w:szCs w:val="18"/>
              </w:rPr>
            </w:pPr>
            <w:r w:rsidRPr="00E8499E">
              <w:rPr>
                <w:rFonts w:asciiTheme="minorHAnsi" w:hAnsiTheme="minorHAnsi" w:cs="Arial"/>
                <w:b/>
                <w:sz w:val="18"/>
                <w:szCs w:val="18"/>
              </w:rPr>
              <w:fldChar w:fldCharType="begin">
                <w:ffData>
                  <w:name w:val="Check1"/>
                  <w:enabled/>
                  <w:calcOnExit w:val="0"/>
                  <w:checkBox>
                    <w:sizeAuto/>
                    <w:default w:val="0"/>
                  </w:checkBox>
                </w:ffData>
              </w:fldChar>
            </w:r>
            <w:r w:rsidRPr="00E8499E">
              <w:rPr>
                <w:rFonts w:asciiTheme="minorHAnsi" w:hAnsiTheme="minorHAnsi" w:cs="Arial"/>
                <w:b/>
                <w:sz w:val="18"/>
                <w:szCs w:val="18"/>
              </w:rPr>
              <w:instrText xml:space="preserve"> FORMCHECKBOX </w:instrText>
            </w:r>
            <w:r w:rsidRPr="00E8499E">
              <w:rPr>
                <w:rFonts w:asciiTheme="minorHAnsi" w:hAnsiTheme="minorHAnsi" w:cs="Arial"/>
                <w:b/>
                <w:sz w:val="18"/>
                <w:szCs w:val="18"/>
              </w:rPr>
            </w:r>
            <w:r w:rsidRPr="00E8499E">
              <w:rPr>
                <w:rFonts w:asciiTheme="minorHAnsi" w:hAnsiTheme="minorHAnsi" w:cs="Arial"/>
                <w:b/>
                <w:sz w:val="18"/>
                <w:szCs w:val="18"/>
              </w:rPr>
              <w:fldChar w:fldCharType="end"/>
            </w:r>
            <w:r w:rsidRPr="00E8499E">
              <w:rPr>
                <w:rFonts w:asciiTheme="minorHAnsi" w:hAnsiTheme="minorHAnsi" w:cs="Arial"/>
                <w:b/>
                <w:sz w:val="18"/>
                <w:szCs w:val="18"/>
              </w:rPr>
              <w:t xml:space="preserve"> 3 </w:t>
            </w:r>
          </w:p>
          <w:p w14:paraId="1726CC40" w14:textId="77777777" w:rsidR="00CA25B6" w:rsidRPr="00E8499E" w:rsidRDefault="00CA25B6" w:rsidP="00CA25B6">
            <w:pPr>
              <w:spacing w:line="240" w:lineRule="auto"/>
              <w:rPr>
                <w:rFonts w:asciiTheme="minorHAnsi" w:hAnsiTheme="minorHAnsi" w:cs="Arial"/>
                <w:b/>
                <w:sz w:val="18"/>
                <w:szCs w:val="18"/>
              </w:rPr>
            </w:pPr>
            <w:r w:rsidRPr="00E8499E">
              <w:rPr>
                <w:rFonts w:asciiTheme="minorHAnsi" w:hAnsiTheme="minorHAnsi" w:cs="Arial"/>
                <w:b/>
                <w:sz w:val="18"/>
                <w:szCs w:val="18"/>
              </w:rPr>
              <w:fldChar w:fldCharType="begin">
                <w:ffData>
                  <w:name w:val="Check1"/>
                  <w:enabled/>
                  <w:calcOnExit w:val="0"/>
                  <w:checkBox>
                    <w:sizeAuto/>
                    <w:default w:val="0"/>
                  </w:checkBox>
                </w:ffData>
              </w:fldChar>
            </w:r>
            <w:r w:rsidRPr="00E8499E">
              <w:rPr>
                <w:rFonts w:asciiTheme="minorHAnsi" w:hAnsiTheme="minorHAnsi" w:cs="Arial"/>
                <w:b/>
                <w:sz w:val="18"/>
                <w:szCs w:val="18"/>
              </w:rPr>
              <w:instrText xml:space="preserve"> FORMCHECKBOX </w:instrText>
            </w:r>
            <w:r w:rsidRPr="00E8499E">
              <w:rPr>
                <w:rFonts w:asciiTheme="minorHAnsi" w:hAnsiTheme="minorHAnsi" w:cs="Arial"/>
                <w:b/>
                <w:sz w:val="18"/>
                <w:szCs w:val="18"/>
              </w:rPr>
            </w:r>
            <w:r w:rsidRPr="00E8499E">
              <w:rPr>
                <w:rFonts w:asciiTheme="minorHAnsi" w:hAnsiTheme="minorHAnsi" w:cs="Arial"/>
                <w:b/>
                <w:sz w:val="18"/>
                <w:szCs w:val="18"/>
              </w:rPr>
              <w:fldChar w:fldCharType="end"/>
            </w:r>
            <w:r w:rsidRPr="00E8499E">
              <w:rPr>
                <w:rFonts w:asciiTheme="minorHAnsi" w:hAnsiTheme="minorHAnsi" w:cs="Arial"/>
                <w:b/>
                <w:sz w:val="18"/>
                <w:szCs w:val="18"/>
              </w:rPr>
              <w:t xml:space="preserve"> 2</w:t>
            </w:r>
          </w:p>
          <w:p w14:paraId="46767E07" w14:textId="77777777" w:rsidR="00CA25B6" w:rsidRPr="00E8499E" w:rsidRDefault="00CA25B6" w:rsidP="00CA25B6">
            <w:pPr>
              <w:spacing w:line="240" w:lineRule="auto"/>
              <w:rPr>
                <w:rFonts w:asciiTheme="minorHAnsi" w:hAnsiTheme="minorHAnsi" w:cs="Arial"/>
                <w:b/>
                <w:sz w:val="18"/>
                <w:szCs w:val="18"/>
              </w:rPr>
            </w:pPr>
            <w:r w:rsidRPr="00E8499E">
              <w:rPr>
                <w:rFonts w:asciiTheme="minorHAnsi" w:hAnsiTheme="minorHAnsi" w:cs="Arial"/>
                <w:b/>
                <w:sz w:val="18"/>
                <w:szCs w:val="18"/>
              </w:rPr>
              <w:fldChar w:fldCharType="begin">
                <w:ffData>
                  <w:name w:val="Check1"/>
                  <w:enabled/>
                  <w:calcOnExit w:val="0"/>
                  <w:checkBox>
                    <w:sizeAuto/>
                    <w:default w:val="0"/>
                  </w:checkBox>
                </w:ffData>
              </w:fldChar>
            </w:r>
            <w:r w:rsidRPr="00E8499E">
              <w:rPr>
                <w:rFonts w:asciiTheme="minorHAnsi" w:hAnsiTheme="minorHAnsi" w:cs="Arial"/>
                <w:b/>
                <w:sz w:val="18"/>
                <w:szCs w:val="18"/>
              </w:rPr>
              <w:instrText xml:space="preserve"> FORMCHECKBOX </w:instrText>
            </w:r>
            <w:r w:rsidRPr="00E8499E">
              <w:rPr>
                <w:rFonts w:asciiTheme="minorHAnsi" w:hAnsiTheme="minorHAnsi" w:cs="Arial"/>
                <w:b/>
                <w:sz w:val="18"/>
                <w:szCs w:val="18"/>
              </w:rPr>
            </w:r>
            <w:r w:rsidRPr="00E8499E">
              <w:rPr>
                <w:rFonts w:asciiTheme="minorHAnsi" w:hAnsiTheme="minorHAnsi" w:cs="Arial"/>
                <w:b/>
                <w:sz w:val="18"/>
                <w:szCs w:val="18"/>
              </w:rPr>
              <w:fldChar w:fldCharType="end"/>
            </w:r>
            <w:r w:rsidRPr="00E8499E">
              <w:rPr>
                <w:rFonts w:asciiTheme="minorHAnsi" w:hAnsiTheme="minorHAnsi" w:cs="Arial"/>
                <w:b/>
                <w:sz w:val="18"/>
                <w:szCs w:val="18"/>
              </w:rPr>
              <w:t xml:space="preserve"> 1 </w:t>
            </w:r>
          </w:p>
          <w:p w14:paraId="4ACDB705" w14:textId="77777777" w:rsidR="00CA25B6" w:rsidRPr="00E8499E" w:rsidRDefault="00CA25B6" w:rsidP="00CA25B6">
            <w:pPr>
              <w:spacing w:line="240" w:lineRule="auto"/>
              <w:ind w:left="378" w:hanging="378"/>
              <w:rPr>
                <w:rFonts w:asciiTheme="minorHAnsi" w:hAnsiTheme="minorHAnsi" w:cs="Arial"/>
                <w:b/>
                <w:sz w:val="18"/>
                <w:szCs w:val="18"/>
              </w:rPr>
            </w:pPr>
            <w:r w:rsidRPr="00E8499E">
              <w:rPr>
                <w:rFonts w:asciiTheme="minorHAnsi" w:hAnsiTheme="minorHAnsi" w:cs="Arial"/>
                <w:b/>
                <w:sz w:val="18"/>
                <w:szCs w:val="18"/>
              </w:rPr>
              <w:fldChar w:fldCharType="begin">
                <w:ffData>
                  <w:name w:val="Check1"/>
                  <w:enabled/>
                  <w:calcOnExit w:val="0"/>
                  <w:checkBox>
                    <w:sizeAuto/>
                    <w:default w:val="0"/>
                  </w:checkBox>
                </w:ffData>
              </w:fldChar>
            </w:r>
            <w:r w:rsidRPr="00E8499E">
              <w:rPr>
                <w:rFonts w:asciiTheme="minorHAnsi" w:hAnsiTheme="minorHAnsi" w:cs="Arial"/>
                <w:b/>
                <w:sz w:val="18"/>
                <w:szCs w:val="18"/>
              </w:rPr>
              <w:instrText xml:space="preserve"> FORMCHECKBOX </w:instrText>
            </w:r>
            <w:r w:rsidRPr="00E8499E">
              <w:rPr>
                <w:rFonts w:asciiTheme="minorHAnsi" w:hAnsiTheme="minorHAnsi" w:cs="Arial"/>
                <w:b/>
                <w:sz w:val="18"/>
                <w:szCs w:val="18"/>
              </w:rPr>
            </w:r>
            <w:r w:rsidRPr="00E8499E">
              <w:rPr>
                <w:rFonts w:asciiTheme="minorHAnsi" w:hAnsiTheme="minorHAnsi" w:cs="Arial"/>
                <w:b/>
                <w:sz w:val="18"/>
                <w:szCs w:val="18"/>
              </w:rPr>
              <w:fldChar w:fldCharType="end"/>
            </w:r>
            <w:r w:rsidRPr="00E8499E">
              <w:rPr>
                <w:rFonts w:asciiTheme="minorHAnsi" w:hAnsiTheme="minorHAnsi" w:cs="Arial"/>
                <w:b/>
                <w:sz w:val="18"/>
                <w:szCs w:val="18"/>
              </w:rPr>
              <w:t xml:space="preserve"> 0  No difference</w:t>
            </w:r>
          </w:p>
          <w:p w14:paraId="50F32AE9" w14:textId="77777777" w:rsidR="00CA25B6" w:rsidRPr="00E8499E" w:rsidRDefault="00CA25B6" w:rsidP="00CA25B6">
            <w:pPr>
              <w:spacing w:line="240" w:lineRule="auto"/>
              <w:rPr>
                <w:rFonts w:asciiTheme="minorHAnsi" w:hAnsiTheme="minorHAnsi" w:cs="Arial"/>
                <w:b/>
                <w:sz w:val="18"/>
                <w:szCs w:val="18"/>
              </w:rPr>
            </w:pPr>
            <w:r w:rsidRPr="00E8499E">
              <w:rPr>
                <w:rFonts w:asciiTheme="minorHAnsi" w:hAnsiTheme="minorHAnsi" w:cs="Arial"/>
                <w:b/>
                <w:sz w:val="18"/>
                <w:szCs w:val="18"/>
              </w:rPr>
              <w:fldChar w:fldCharType="begin">
                <w:ffData>
                  <w:name w:val="Check1"/>
                  <w:enabled/>
                  <w:calcOnExit w:val="0"/>
                  <w:checkBox>
                    <w:sizeAuto/>
                    <w:default w:val="0"/>
                  </w:checkBox>
                </w:ffData>
              </w:fldChar>
            </w:r>
            <w:r w:rsidRPr="00E8499E">
              <w:rPr>
                <w:rFonts w:asciiTheme="minorHAnsi" w:hAnsiTheme="minorHAnsi" w:cs="Arial"/>
                <w:b/>
                <w:sz w:val="18"/>
                <w:szCs w:val="18"/>
              </w:rPr>
              <w:instrText xml:space="preserve"> FORMCHECKBOX </w:instrText>
            </w:r>
            <w:r w:rsidRPr="00E8499E">
              <w:rPr>
                <w:rFonts w:asciiTheme="minorHAnsi" w:hAnsiTheme="minorHAnsi" w:cs="Arial"/>
                <w:b/>
                <w:sz w:val="18"/>
                <w:szCs w:val="18"/>
              </w:rPr>
            </w:r>
            <w:r w:rsidRPr="00E8499E">
              <w:rPr>
                <w:rFonts w:asciiTheme="minorHAnsi" w:hAnsiTheme="minorHAnsi" w:cs="Arial"/>
                <w:b/>
                <w:sz w:val="18"/>
                <w:szCs w:val="18"/>
              </w:rPr>
              <w:fldChar w:fldCharType="end"/>
            </w:r>
            <w:r w:rsidRPr="00E8499E">
              <w:rPr>
                <w:rFonts w:asciiTheme="minorHAnsi" w:hAnsiTheme="minorHAnsi" w:cs="Arial"/>
                <w:b/>
                <w:sz w:val="18"/>
                <w:szCs w:val="18"/>
              </w:rPr>
              <w:t xml:space="preserve"> -1</w:t>
            </w:r>
          </w:p>
          <w:p w14:paraId="1BC1FC4C" w14:textId="77777777" w:rsidR="00CA25B6" w:rsidRPr="00E8499E" w:rsidRDefault="00CA25B6" w:rsidP="00CA25B6">
            <w:pPr>
              <w:spacing w:line="240" w:lineRule="auto"/>
              <w:rPr>
                <w:rFonts w:asciiTheme="minorHAnsi" w:hAnsiTheme="minorHAnsi" w:cs="Arial"/>
                <w:b/>
                <w:sz w:val="18"/>
                <w:szCs w:val="18"/>
              </w:rPr>
            </w:pPr>
            <w:r w:rsidRPr="00E8499E">
              <w:rPr>
                <w:rFonts w:asciiTheme="minorHAnsi" w:hAnsiTheme="minorHAnsi" w:cs="Arial"/>
                <w:b/>
                <w:sz w:val="18"/>
                <w:szCs w:val="18"/>
              </w:rPr>
              <w:fldChar w:fldCharType="begin">
                <w:ffData>
                  <w:name w:val="Check1"/>
                  <w:enabled/>
                  <w:calcOnExit w:val="0"/>
                  <w:checkBox>
                    <w:sizeAuto/>
                    <w:default w:val="0"/>
                  </w:checkBox>
                </w:ffData>
              </w:fldChar>
            </w:r>
            <w:r w:rsidRPr="00E8499E">
              <w:rPr>
                <w:rFonts w:asciiTheme="minorHAnsi" w:hAnsiTheme="minorHAnsi" w:cs="Arial"/>
                <w:b/>
                <w:sz w:val="18"/>
                <w:szCs w:val="18"/>
              </w:rPr>
              <w:instrText xml:space="preserve"> FORMCHECKBOX </w:instrText>
            </w:r>
            <w:r w:rsidRPr="00E8499E">
              <w:rPr>
                <w:rFonts w:asciiTheme="minorHAnsi" w:hAnsiTheme="minorHAnsi" w:cs="Arial"/>
                <w:b/>
                <w:sz w:val="18"/>
                <w:szCs w:val="18"/>
              </w:rPr>
            </w:r>
            <w:r w:rsidRPr="00E8499E">
              <w:rPr>
                <w:rFonts w:asciiTheme="minorHAnsi" w:hAnsiTheme="minorHAnsi" w:cs="Arial"/>
                <w:b/>
                <w:sz w:val="18"/>
                <w:szCs w:val="18"/>
              </w:rPr>
              <w:fldChar w:fldCharType="end"/>
            </w:r>
            <w:r w:rsidRPr="00E8499E">
              <w:rPr>
                <w:rFonts w:asciiTheme="minorHAnsi" w:hAnsiTheme="minorHAnsi" w:cs="Arial"/>
                <w:b/>
                <w:sz w:val="18"/>
                <w:szCs w:val="18"/>
              </w:rPr>
              <w:t xml:space="preserve"> -2 </w:t>
            </w:r>
          </w:p>
          <w:p w14:paraId="7BF8A64E" w14:textId="77777777" w:rsidR="00CA25B6" w:rsidRPr="00E8499E" w:rsidRDefault="00CA25B6" w:rsidP="00CA25B6">
            <w:pPr>
              <w:spacing w:line="240" w:lineRule="auto"/>
              <w:rPr>
                <w:rFonts w:asciiTheme="minorHAnsi" w:hAnsiTheme="minorHAnsi" w:cs="Arial"/>
                <w:b/>
                <w:sz w:val="18"/>
                <w:szCs w:val="18"/>
              </w:rPr>
            </w:pPr>
            <w:r w:rsidRPr="00E8499E">
              <w:rPr>
                <w:rFonts w:asciiTheme="minorHAnsi" w:hAnsiTheme="minorHAnsi" w:cs="Arial"/>
                <w:b/>
                <w:sz w:val="18"/>
                <w:szCs w:val="18"/>
              </w:rPr>
              <w:fldChar w:fldCharType="begin">
                <w:ffData>
                  <w:name w:val="Check1"/>
                  <w:enabled/>
                  <w:calcOnExit w:val="0"/>
                  <w:checkBox>
                    <w:sizeAuto/>
                    <w:default w:val="0"/>
                  </w:checkBox>
                </w:ffData>
              </w:fldChar>
            </w:r>
            <w:r w:rsidRPr="00E8499E">
              <w:rPr>
                <w:rFonts w:asciiTheme="minorHAnsi" w:hAnsiTheme="minorHAnsi" w:cs="Arial"/>
                <w:b/>
                <w:sz w:val="18"/>
                <w:szCs w:val="18"/>
              </w:rPr>
              <w:instrText xml:space="preserve"> FORMCHECKBOX </w:instrText>
            </w:r>
            <w:r w:rsidRPr="00E8499E">
              <w:rPr>
                <w:rFonts w:asciiTheme="minorHAnsi" w:hAnsiTheme="minorHAnsi" w:cs="Arial"/>
                <w:b/>
                <w:sz w:val="18"/>
                <w:szCs w:val="18"/>
              </w:rPr>
            </w:r>
            <w:r w:rsidRPr="00E8499E">
              <w:rPr>
                <w:rFonts w:asciiTheme="minorHAnsi" w:hAnsiTheme="minorHAnsi" w:cs="Arial"/>
                <w:b/>
                <w:sz w:val="18"/>
                <w:szCs w:val="18"/>
              </w:rPr>
              <w:fldChar w:fldCharType="end"/>
            </w:r>
            <w:r w:rsidRPr="00E8499E">
              <w:rPr>
                <w:rFonts w:asciiTheme="minorHAnsi" w:hAnsiTheme="minorHAnsi" w:cs="Arial"/>
                <w:b/>
                <w:sz w:val="18"/>
                <w:szCs w:val="18"/>
              </w:rPr>
              <w:t xml:space="preserve"> -3</w:t>
            </w:r>
          </w:p>
          <w:p w14:paraId="0D10EF1B" w14:textId="77777777" w:rsidR="00CA25B6" w:rsidRPr="00E8499E" w:rsidRDefault="00CA25B6" w:rsidP="00CA25B6">
            <w:pPr>
              <w:spacing w:line="240" w:lineRule="auto"/>
              <w:rPr>
                <w:rFonts w:asciiTheme="minorHAnsi" w:hAnsiTheme="minorHAnsi" w:cs="Arial"/>
                <w:b/>
                <w:sz w:val="18"/>
                <w:szCs w:val="18"/>
              </w:rPr>
            </w:pPr>
            <w:r w:rsidRPr="00E8499E">
              <w:rPr>
                <w:rFonts w:asciiTheme="minorHAnsi" w:hAnsiTheme="minorHAnsi" w:cs="Arial"/>
                <w:b/>
                <w:sz w:val="18"/>
                <w:szCs w:val="18"/>
              </w:rPr>
              <w:fldChar w:fldCharType="begin">
                <w:ffData>
                  <w:name w:val="Check1"/>
                  <w:enabled/>
                  <w:calcOnExit w:val="0"/>
                  <w:checkBox>
                    <w:sizeAuto/>
                    <w:default w:val="0"/>
                  </w:checkBox>
                </w:ffData>
              </w:fldChar>
            </w:r>
            <w:r w:rsidRPr="00E8499E">
              <w:rPr>
                <w:rFonts w:asciiTheme="minorHAnsi" w:hAnsiTheme="minorHAnsi" w:cs="Arial"/>
                <w:b/>
                <w:sz w:val="18"/>
                <w:szCs w:val="18"/>
              </w:rPr>
              <w:instrText xml:space="preserve"> FORMCHECKBOX </w:instrText>
            </w:r>
            <w:r w:rsidRPr="00E8499E">
              <w:rPr>
                <w:rFonts w:asciiTheme="minorHAnsi" w:hAnsiTheme="minorHAnsi" w:cs="Arial"/>
                <w:b/>
                <w:sz w:val="18"/>
                <w:szCs w:val="18"/>
              </w:rPr>
            </w:r>
            <w:r w:rsidRPr="00E8499E">
              <w:rPr>
                <w:rFonts w:asciiTheme="minorHAnsi" w:hAnsiTheme="minorHAnsi" w:cs="Arial"/>
                <w:b/>
                <w:sz w:val="18"/>
                <w:szCs w:val="18"/>
              </w:rPr>
              <w:fldChar w:fldCharType="end"/>
            </w:r>
            <w:r w:rsidRPr="00E8499E">
              <w:rPr>
                <w:rFonts w:asciiTheme="minorHAnsi" w:hAnsiTheme="minorHAnsi" w:cs="Arial"/>
                <w:b/>
                <w:sz w:val="18"/>
                <w:szCs w:val="18"/>
              </w:rPr>
              <w:t xml:space="preserve"> -4 </w:t>
            </w:r>
          </w:p>
          <w:p w14:paraId="5DB1A085" w14:textId="77777777" w:rsidR="00CA25B6" w:rsidRPr="00E8499E" w:rsidRDefault="00CA25B6" w:rsidP="00CA25B6">
            <w:pPr>
              <w:spacing w:line="240" w:lineRule="auto"/>
              <w:ind w:left="378" w:hanging="378"/>
              <w:rPr>
                <w:rFonts w:asciiTheme="minorHAnsi" w:hAnsiTheme="minorHAnsi" w:cs="Arial"/>
                <w:b/>
                <w:sz w:val="18"/>
                <w:szCs w:val="18"/>
              </w:rPr>
            </w:pPr>
            <w:r w:rsidRPr="00E8499E">
              <w:rPr>
                <w:rFonts w:asciiTheme="minorHAnsi" w:hAnsiTheme="minorHAnsi" w:cs="Arial"/>
                <w:b/>
                <w:sz w:val="18"/>
                <w:szCs w:val="18"/>
              </w:rPr>
              <w:fldChar w:fldCharType="begin">
                <w:ffData>
                  <w:name w:val="Check1"/>
                  <w:enabled/>
                  <w:calcOnExit w:val="0"/>
                  <w:checkBox>
                    <w:sizeAuto/>
                    <w:default w:val="0"/>
                  </w:checkBox>
                </w:ffData>
              </w:fldChar>
            </w:r>
            <w:r w:rsidRPr="00E8499E">
              <w:rPr>
                <w:rFonts w:asciiTheme="minorHAnsi" w:hAnsiTheme="minorHAnsi" w:cs="Arial"/>
                <w:b/>
                <w:sz w:val="18"/>
                <w:szCs w:val="18"/>
              </w:rPr>
              <w:instrText xml:space="preserve"> FORMCHECKBOX </w:instrText>
            </w:r>
            <w:r w:rsidRPr="00E8499E">
              <w:rPr>
                <w:rFonts w:asciiTheme="minorHAnsi" w:hAnsiTheme="minorHAnsi" w:cs="Arial"/>
                <w:b/>
                <w:sz w:val="18"/>
                <w:szCs w:val="18"/>
              </w:rPr>
            </w:r>
            <w:r w:rsidRPr="00E8499E">
              <w:rPr>
                <w:rFonts w:asciiTheme="minorHAnsi" w:hAnsiTheme="minorHAnsi" w:cs="Arial"/>
                <w:b/>
                <w:sz w:val="18"/>
                <w:szCs w:val="18"/>
              </w:rPr>
              <w:fldChar w:fldCharType="end"/>
            </w:r>
            <w:r w:rsidRPr="00E8499E">
              <w:rPr>
                <w:rFonts w:asciiTheme="minorHAnsi" w:hAnsiTheme="minorHAnsi" w:cs="Arial"/>
                <w:b/>
                <w:sz w:val="18"/>
                <w:szCs w:val="18"/>
              </w:rPr>
              <w:t xml:space="preserve"> -5  Much more in favor of watchful waiting</w:t>
            </w:r>
          </w:p>
          <w:p w14:paraId="0267F3A0" w14:textId="77777777" w:rsidR="00CA25B6" w:rsidRPr="00E8499E" w:rsidRDefault="00CA25B6" w:rsidP="00CA25B6">
            <w:pPr>
              <w:spacing w:line="240" w:lineRule="auto"/>
              <w:ind w:left="378" w:hanging="378"/>
              <w:rPr>
                <w:rFonts w:asciiTheme="minorHAnsi" w:hAnsiTheme="minorHAnsi" w:cs="Arial"/>
                <w:b/>
                <w:sz w:val="18"/>
                <w:szCs w:val="18"/>
              </w:rPr>
            </w:pPr>
          </w:p>
          <w:p w14:paraId="68F9E46A" w14:textId="77777777" w:rsidR="00CA25B6" w:rsidRPr="00E8499E" w:rsidRDefault="00CA25B6" w:rsidP="00CA25B6">
            <w:pPr>
              <w:spacing w:line="240" w:lineRule="auto"/>
              <w:ind w:left="378" w:hanging="378"/>
              <w:rPr>
                <w:rFonts w:asciiTheme="minorHAnsi" w:hAnsiTheme="minorHAnsi" w:cs="Arial"/>
                <w:b/>
                <w:sz w:val="18"/>
                <w:szCs w:val="18"/>
              </w:rPr>
            </w:pPr>
            <w:r w:rsidRPr="00E8499E">
              <w:rPr>
                <w:rFonts w:asciiTheme="minorHAnsi" w:hAnsiTheme="minorHAnsi" w:cs="Arial"/>
                <w:b/>
                <w:sz w:val="18"/>
                <w:szCs w:val="18"/>
              </w:rPr>
              <w:fldChar w:fldCharType="begin">
                <w:ffData>
                  <w:name w:val="Check1"/>
                  <w:enabled/>
                  <w:calcOnExit w:val="0"/>
                  <w:checkBox>
                    <w:sizeAuto/>
                    <w:default w:val="0"/>
                  </w:checkBox>
                </w:ffData>
              </w:fldChar>
            </w:r>
            <w:r w:rsidRPr="00E8499E">
              <w:rPr>
                <w:rFonts w:asciiTheme="minorHAnsi" w:hAnsiTheme="minorHAnsi" w:cs="Arial"/>
                <w:b/>
                <w:sz w:val="18"/>
                <w:szCs w:val="18"/>
              </w:rPr>
              <w:instrText xml:space="preserve"> FORMCHECKBOX </w:instrText>
            </w:r>
            <w:r w:rsidRPr="00E8499E">
              <w:rPr>
                <w:rFonts w:asciiTheme="minorHAnsi" w:hAnsiTheme="minorHAnsi" w:cs="Arial"/>
                <w:b/>
                <w:sz w:val="18"/>
                <w:szCs w:val="18"/>
              </w:rPr>
            </w:r>
            <w:r w:rsidRPr="00E8499E">
              <w:rPr>
                <w:rFonts w:asciiTheme="minorHAnsi" w:hAnsiTheme="minorHAnsi" w:cs="Arial"/>
                <w:b/>
                <w:sz w:val="18"/>
                <w:szCs w:val="18"/>
              </w:rPr>
              <w:fldChar w:fldCharType="end"/>
            </w:r>
            <w:r w:rsidRPr="00E8499E">
              <w:rPr>
                <w:rFonts w:asciiTheme="minorHAnsi" w:hAnsiTheme="minorHAnsi" w:cs="Arial"/>
                <w:b/>
                <w:sz w:val="18"/>
                <w:szCs w:val="18"/>
              </w:rPr>
              <w:t xml:space="preserve"> Not considered </w:t>
            </w:r>
          </w:p>
          <w:p w14:paraId="55BCA58E" w14:textId="77777777" w:rsidR="00CA25B6" w:rsidRPr="00E8499E" w:rsidRDefault="00CA25B6" w:rsidP="00CA25B6">
            <w:pPr>
              <w:spacing w:line="240" w:lineRule="auto"/>
              <w:ind w:left="378" w:hanging="378"/>
              <w:rPr>
                <w:rFonts w:asciiTheme="minorHAnsi" w:hAnsiTheme="minorHAnsi" w:cs="Arial"/>
                <w:b/>
                <w:sz w:val="18"/>
                <w:szCs w:val="18"/>
              </w:rPr>
            </w:pPr>
          </w:p>
          <w:p w14:paraId="41280A68" w14:textId="77777777" w:rsidR="00CA25B6" w:rsidRPr="00E8499E" w:rsidRDefault="00CA25B6" w:rsidP="00CA25B6">
            <w:pPr>
              <w:pStyle w:val="TableandFiguretitle"/>
              <w:spacing w:line="240" w:lineRule="auto"/>
              <w:rPr>
                <w:rFonts w:asciiTheme="minorHAnsi" w:hAnsiTheme="minorHAnsi" w:cs="Arial"/>
                <w:color w:val="auto"/>
                <w:sz w:val="18"/>
                <w:szCs w:val="18"/>
              </w:rPr>
            </w:pPr>
            <w:r w:rsidRPr="00E8499E">
              <w:rPr>
                <w:rFonts w:asciiTheme="minorHAnsi" w:hAnsiTheme="minorHAnsi" w:cs="Arial"/>
                <w:color w:val="auto"/>
                <w:sz w:val="18"/>
                <w:szCs w:val="18"/>
              </w:rPr>
              <w:t>Comments</w:t>
            </w:r>
          </w:p>
        </w:tc>
      </w:tr>
    </w:tbl>
    <w:p w14:paraId="7BFA49A1" w14:textId="77777777" w:rsidR="00A10B27" w:rsidRPr="00AC7AB9" w:rsidRDefault="00A10B27" w:rsidP="0056006C">
      <w:pPr>
        <w:tabs>
          <w:tab w:val="left" w:pos="7092"/>
        </w:tabs>
        <w:rPr>
          <w:rFonts w:asciiTheme="minorHAnsi" w:hAnsiTheme="minorHAnsi"/>
        </w:rPr>
      </w:pPr>
    </w:p>
    <w:sectPr w:rsidR="00A10B27" w:rsidRPr="00AC7AB9" w:rsidSect="00CA25B6">
      <w:pgSz w:w="15840" w:h="12240" w:orient="landscape" w:code="1"/>
      <w:pgMar w:top="720" w:right="720" w:bottom="720" w:left="720" w:header="578" w:footer="431" w:gutter="0"/>
      <w:cols w:space="720"/>
      <w:docGrid w:linePitch="272"/>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C6D177C" w15:done="0"/>
  <w15:commentEx w15:paraId="202AB7C1" w15:done="0"/>
  <w15:commentEx w15:paraId="0A5B7794" w15:done="0"/>
  <w15:commentEx w15:paraId="21D83A70" w15:done="0"/>
  <w15:commentEx w15:paraId="4C923BE7" w15:done="0"/>
  <w15:commentEx w15:paraId="7F468D8F" w15:done="0"/>
  <w15:commentEx w15:paraId="241D9E89" w15:done="0"/>
  <w15:commentEx w15:paraId="50B1B3F7" w15:done="0"/>
  <w15:commentEx w15:paraId="4CDF88D3" w15:done="0"/>
  <w15:commentEx w15:paraId="58A598FB" w15:done="0"/>
  <w15:commentEx w15:paraId="6B525DC9"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33B95F" w14:textId="77777777" w:rsidR="00960588" w:rsidRDefault="00960588" w:rsidP="0067354D">
      <w:r>
        <w:separator/>
      </w:r>
    </w:p>
  </w:endnote>
  <w:endnote w:type="continuationSeparator" w:id="0">
    <w:p w14:paraId="03A7D0EC" w14:textId="77777777" w:rsidR="00960588" w:rsidRDefault="00960588" w:rsidP="006735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dashSmallGap" w:sz="4" w:space="0" w:color="716FB1"/>
        <w:left w:val="dashSmallGap" w:sz="4" w:space="0" w:color="716FB1"/>
        <w:bottom w:val="dashSmallGap" w:sz="4" w:space="0" w:color="716FB1"/>
        <w:right w:val="dashSmallGap" w:sz="4" w:space="0" w:color="716FB1"/>
        <w:insideV w:val="dashSmallGap" w:sz="4" w:space="0" w:color="716FB1"/>
      </w:tblBorders>
      <w:tblLayout w:type="fixed"/>
      <w:tblLook w:val="0000" w:firstRow="0" w:lastRow="0" w:firstColumn="0" w:lastColumn="0" w:noHBand="0" w:noVBand="0"/>
    </w:tblPr>
    <w:tblGrid>
      <w:gridCol w:w="4788"/>
      <w:gridCol w:w="4680"/>
    </w:tblGrid>
    <w:tr w:rsidR="007879D8" w:rsidRPr="00AA5AD6" w14:paraId="73ADC2C1" w14:textId="77777777" w:rsidTr="00246CFC">
      <w:tc>
        <w:tcPr>
          <w:tcW w:w="4788" w:type="dxa"/>
        </w:tcPr>
        <w:p w14:paraId="4AF4E87F" w14:textId="77777777" w:rsidR="007879D8" w:rsidRPr="00AA5AD6" w:rsidRDefault="007879D8" w:rsidP="000E1E07">
          <w:pPr>
            <w:pStyle w:val="LaSerFoot"/>
            <w:jc w:val="left"/>
          </w:pPr>
          <w:r w:rsidRPr="000E1E07">
            <w:rPr>
              <w:i/>
            </w:rPr>
            <w:t xml:space="preserve">LASER </w:t>
          </w:r>
        </w:p>
      </w:tc>
      <w:tc>
        <w:tcPr>
          <w:tcW w:w="4680" w:type="dxa"/>
        </w:tcPr>
        <w:p w14:paraId="30883032" w14:textId="39229B80" w:rsidR="007879D8" w:rsidRPr="00C22219" w:rsidRDefault="007879D8" w:rsidP="008A7018">
          <w:pPr>
            <w:pStyle w:val="LaSerHead"/>
            <w:jc w:val="right"/>
            <w:rPr>
              <w:rFonts w:ascii="Times New Roman" w:hAnsi="Times New Roman"/>
            </w:rPr>
          </w:pPr>
          <w:r w:rsidRPr="00AA5AD6">
            <w:t xml:space="preserve">Page </w:t>
          </w:r>
          <w:r w:rsidRPr="00AA5AD6">
            <w:rPr>
              <w:snapToGrid w:val="0"/>
            </w:rPr>
            <w:fldChar w:fldCharType="begin"/>
          </w:r>
          <w:r w:rsidRPr="00AA5AD6">
            <w:rPr>
              <w:snapToGrid w:val="0"/>
            </w:rPr>
            <w:instrText xml:space="preserve"> PAGE </w:instrText>
          </w:r>
          <w:r w:rsidRPr="00AA5AD6">
            <w:rPr>
              <w:snapToGrid w:val="0"/>
            </w:rPr>
            <w:fldChar w:fldCharType="separate"/>
          </w:r>
          <w:r w:rsidR="001E3A5B">
            <w:rPr>
              <w:noProof/>
              <w:snapToGrid w:val="0"/>
            </w:rPr>
            <w:t>10</w:t>
          </w:r>
          <w:r w:rsidRPr="00AA5AD6">
            <w:rPr>
              <w:snapToGrid w:val="0"/>
            </w:rPr>
            <w:fldChar w:fldCharType="end"/>
          </w:r>
        </w:p>
      </w:tc>
    </w:tr>
  </w:tbl>
  <w:p w14:paraId="6C156916" w14:textId="77777777" w:rsidR="007879D8" w:rsidRDefault="007879D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4788"/>
      <w:gridCol w:w="2610"/>
    </w:tblGrid>
    <w:tr w:rsidR="007879D8" w:rsidRPr="00AA5AD6" w14:paraId="4E609CBD" w14:textId="77777777" w:rsidTr="008A7018">
      <w:tc>
        <w:tcPr>
          <w:tcW w:w="4788" w:type="dxa"/>
        </w:tcPr>
        <w:p w14:paraId="156ED21D" w14:textId="77777777" w:rsidR="007879D8" w:rsidRPr="00AA5AD6" w:rsidRDefault="007879D8" w:rsidP="008A7018">
          <w:pPr>
            <w:pStyle w:val="LaSerFoot"/>
            <w:jc w:val="left"/>
          </w:pPr>
          <w:r w:rsidRPr="00AA5AD6">
            <w:t>L</w:t>
          </w:r>
          <w:r>
            <w:t>A</w:t>
          </w:r>
          <w:r w:rsidRPr="00AA5AD6">
            <w:t>-S</w:t>
          </w:r>
          <w:r>
            <w:t>ER</w:t>
          </w:r>
          <w:r w:rsidRPr="00AA5AD6">
            <w:t xml:space="preserve"> </w:t>
          </w:r>
          <w:proofErr w:type="spellStart"/>
          <w:r w:rsidRPr="00AA5AD6">
            <w:t>Analytica</w:t>
          </w:r>
          <w:proofErr w:type="spellEnd"/>
        </w:p>
      </w:tc>
      <w:tc>
        <w:tcPr>
          <w:tcW w:w="2610" w:type="dxa"/>
        </w:tcPr>
        <w:p w14:paraId="577F6C0A" w14:textId="77777777" w:rsidR="007879D8" w:rsidRPr="00C22219" w:rsidRDefault="007879D8" w:rsidP="008A7018">
          <w:pPr>
            <w:pStyle w:val="LaSerHead"/>
            <w:jc w:val="right"/>
            <w:rPr>
              <w:rFonts w:ascii="Times New Roman" w:hAnsi="Times New Roman"/>
            </w:rPr>
          </w:pPr>
          <w:r w:rsidRPr="00AA5AD6">
            <w:t xml:space="preserve">Page </w:t>
          </w:r>
          <w:r w:rsidRPr="00AA5AD6">
            <w:rPr>
              <w:snapToGrid w:val="0"/>
            </w:rPr>
            <w:fldChar w:fldCharType="begin"/>
          </w:r>
          <w:r w:rsidRPr="00AA5AD6">
            <w:rPr>
              <w:snapToGrid w:val="0"/>
            </w:rPr>
            <w:instrText xml:space="preserve"> PAGE </w:instrText>
          </w:r>
          <w:r w:rsidRPr="00AA5AD6">
            <w:rPr>
              <w:snapToGrid w:val="0"/>
            </w:rPr>
            <w:fldChar w:fldCharType="separate"/>
          </w:r>
          <w:r>
            <w:rPr>
              <w:noProof/>
              <w:snapToGrid w:val="0"/>
            </w:rPr>
            <w:t>3</w:t>
          </w:r>
          <w:r w:rsidRPr="00AA5AD6">
            <w:rPr>
              <w:snapToGrid w:val="0"/>
            </w:rPr>
            <w:fldChar w:fldCharType="end"/>
          </w:r>
        </w:p>
      </w:tc>
    </w:tr>
  </w:tbl>
  <w:p w14:paraId="6B69E815" w14:textId="77777777" w:rsidR="007879D8" w:rsidRDefault="007879D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D21050" w14:textId="77777777" w:rsidR="00960588" w:rsidRDefault="00960588" w:rsidP="0067354D">
      <w:r>
        <w:separator/>
      </w:r>
    </w:p>
  </w:footnote>
  <w:footnote w:type="continuationSeparator" w:id="0">
    <w:p w14:paraId="09C8D14F" w14:textId="77777777" w:rsidR="00960588" w:rsidRDefault="00960588" w:rsidP="006735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468" w:type="dxa"/>
      <w:tblBorders>
        <w:top w:val="dashSmallGap" w:sz="4" w:space="0" w:color="716FB1"/>
        <w:left w:val="dashSmallGap" w:sz="4" w:space="0" w:color="716FB1"/>
        <w:bottom w:val="dashSmallGap" w:sz="4" w:space="0" w:color="716FB1"/>
        <w:right w:val="dashSmallGap" w:sz="4" w:space="0" w:color="716FB1"/>
        <w:insideV w:val="dashSmallGap" w:sz="4" w:space="0" w:color="716FB1"/>
      </w:tblBorders>
      <w:tblLayout w:type="fixed"/>
      <w:tblLook w:val="0000" w:firstRow="0" w:lastRow="0" w:firstColumn="0" w:lastColumn="0" w:noHBand="0" w:noVBand="0"/>
    </w:tblPr>
    <w:tblGrid>
      <w:gridCol w:w="4788"/>
      <w:gridCol w:w="4680"/>
    </w:tblGrid>
    <w:tr w:rsidR="007879D8" w:rsidRPr="00AA5AD6" w14:paraId="657E970B" w14:textId="77777777" w:rsidTr="008E043E">
      <w:tc>
        <w:tcPr>
          <w:tcW w:w="4788" w:type="dxa"/>
        </w:tcPr>
        <w:p w14:paraId="2CB7FC31" w14:textId="77777777" w:rsidR="007879D8" w:rsidRPr="00AA5AD6" w:rsidRDefault="007879D8" w:rsidP="008A7018">
          <w:pPr>
            <w:pStyle w:val="LaSerHead"/>
          </w:pPr>
        </w:p>
      </w:tc>
      <w:tc>
        <w:tcPr>
          <w:tcW w:w="4680" w:type="dxa"/>
        </w:tcPr>
        <w:p w14:paraId="2952B88C" w14:textId="66BE7897" w:rsidR="007879D8" w:rsidRPr="00AA5AD6" w:rsidRDefault="007879D8" w:rsidP="00A001DB">
          <w:pPr>
            <w:pStyle w:val="LaSerHead"/>
            <w:jc w:val="right"/>
          </w:pPr>
          <w:r w:rsidRPr="00AA5AD6">
            <w:rPr>
              <w:snapToGrid w:val="0"/>
            </w:rPr>
            <w:fldChar w:fldCharType="begin"/>
          </w:r>
          <w:r w:rsidRPr="00AA5AD6">
            <w:rPr>
              <w:snapToGrid w:val="0"/>
            </w:rPr>
            <w:instrText xml:space="preserve"> FILENAME </w:instrText>
          </w:r>
          <w:r w:rsidRPr="00AA5AD6">
            <w:rPr>
              <w:snapToGrid w:val="0"/>
            </w:rPr>
            <w:fldChar w:fldCharType="separate"/>
          </w:r>
          <w:r w:rsidR="00CA25B6">
            <w:rPr>
              <w:noProof/>
              <w:snapToGrid w:val="0"/>
            </w:rPr>
            <w:t>MCDA SupplMat</w:t>
          </w:r>
          <w:r w:rsidRPr="00AA5AD6">
            <w:rPr>
              <w:snapToGrid w:val="0"/>
            </w:rPr>
            <w:fldChar w:fldCharType="end"/>
          </w:r>
        </w:p>
      </w:tc>
    </w:tr>
  </w:tbl>
  <w:p w14:paraId="44756613" w14:textId="77777777" w:rsidR="007879D8" w:rsidRDefault="007879D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438"/>
      <w:gridCol w:w="3960"/>
    </w:tblGrid>
    <w:tr w:rsidR="007879D8" w:rsidRPr="00AA5AD6" w14:paraId="681CF85E" w14:textId="77777777" w:rsidTr="008A7018">
      <w:tc>
        <w:tcPr>
          <w:tcW w:w="3438" w:type="dxa"/>
        </w:tcPr>
        <w:p w14:paraId="5AC7FD80" w14:textId="77777777" w:rsidR="007879D8" w:rsidRPr="00AA5AD6" w:rsidRDefault="007879D8" w:rsidP="008A7018">
          <w:pPr>
            <w:pStyle w:val="LaSerHead"/>
          </w:pPr>
          <w:r w:rsidRPr="00AA5AD6">
            <w:t>Client name</w:t>
          </w:r>
        </w:p>
      </w:tc>
      <w:tc>
        <w:tcPr>
          <w:tcW w:w="3960" w:type="dxa"/>
        </w:tcPr>
        <w:p w14:paraId="4554FA8E" w14:textId="77777777" w:rsidR="007879D8" w:rsidRPr="00AA5AD6" w:rsidRDefault="007879D8" w:rsidP="008A7018">
          <w:pPr>
            <w:pStyle w:val="LaSerHead"/>
            <w:jc w:val="right"/>
          </w:pPr>
          <w:r w:rsidRPr="00AA5AD6">
            <w:rPr>
              <w:snapToGrid w:val="0"/>
            </w:rPr>
            <w:fldChar w:fldCharType="begin"/>
          </w:r>
          <w:r w:rsidRPr="00AA5AD6">
            <w:rPr>
              <w:snapToGrid w:val="0"/>
            </w:rPr>
            <w:instrText xml:space="preserve"> FILENAME </w:instrText>
          </w:r>
          <w:r w:rsidRPr="00AA5AD6">
            <w:rPr>
              <w:snapToGrid w:val="0"/>
            </w:rPr>
            <w:fldChar w:fldCharType="separate"/>
          </w:r>
          <w:r>
            <w:rPr>
              <w:noProof/>
              <w:snapToGrid w:val="0"/>
            </w:rPr>
            <w:t>IPONMO06 MCDA GEP-NETs manuscript v3.0.docx</w:t>
          </w:r>
          <w:r w:rsidRPr="00AA5AD6">
            <w:rPr>
              <w:snapToGrid w:val="0"/>
            </w:rPr>
            <w:fldChar w:fldCharType="end"/>
          </w:r>
        </w:p>
      </w:tc>
    </w:tr>
  </w:tbl>
  <w:p w14:paraId="3A7125BC" w14:textId="77777777" w:rsidR="007879D8" w:rsidRDefault="007879D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80339"/>
    <w:multiLevelType w:val="hybridMultilevel"/>
    <w:tmpl w:val="852A04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680DE5"/>
    <w:multiLevelType w:val="hybridMultilevel"/>
    <w:tmpl w:val="7022668C"/>
    <w:lvl w:ilvl="0" w:tplc="1009001B">
      <w:start w:val="1"/>
      <w:numFmt w:val="low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04961BBA"/>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21486E93"/>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2A720B4E"/>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31733626"/>
    <w:multiLevelType w:val="hybridMultilevel"/>
    <w:tmpl w:val="1C44CB00"/>
    <w:lvl w:ilvl="0" w:tplc="04090005">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6">
    <w:nsid w:val="343B7995"/>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374A4C3B"/>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475B2B9C"/>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51806E75"/>
    <w:multiLevelType w:val="multilevel"/>
    <w:tmpl w:val="2BDE4474"/>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nsid w:val="54046DBA"/>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579B1ED7"/>
    <w:multiLevelType w:val="hybridMultilevel"/>
    <w:tmpl w:val="57F6CFE2"/>
    <w:lvl w:ilvl="0" w:tplc="A2924F28">
      <w:start w:val="1"/>
      <w:numFmt w:val="bullet"/>
      <w:lvlText w:val=""/>
      <w:lvlJc w:val="left"/>
      <w:pPr>
        <w:ind w:left="720" w:hanging="360"/>
      </w:pPr>
      <w:rPr>
        <w:rFonts w:ascii="Symbol" w:hAnsi="Symbol" w:hint="default"/>
        <w:color w:val="auto"/>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2">
    <w:nsid w:val="592953E6"/>
    <w:multiLevelType w:val="hybridMultilevel"/>
    <w:tmpl w:val="7066851C"/>
    <w:lvl w:ilvl="0" w:tplc="E34A50F0">
      <w:start w:val="1"/>
      <w:numFmt w:val="bullet"/>
      <w:pStyle w:val="Listintables"/>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nsid w:val="5DD8673B"/>
    <w:multiLevelType w:val="hybridMultilevel"/>
    <w:tmpl w:val="161ED660"/>
    <w:lvl w:ilvl="0" w:tplc="B016AF92">
      <w:start w:val="1"/>
      <w:numFmt w:val="bullet"/>
      <w:pStyle w:val="ListParagraph"/>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nsid w:val="65995DE2"/>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68345CB7"/>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6AD533F2"/>
    <w:multiLevelType w:val="hybridMultilevel"/>
    <w:tmpl w:val="39E0B438"/>
    <w:lvl w:ilvl="0" w:tplc="7BBA29C8">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nsid w:val="6B387F26"/>
    <w:multiLevelType w:val="hybridMultilevel"/>
    <w:tmpl w:val="FD02CFFE"/>
    <w:lvl w:ilvl="0" w:tplc="10090001">
      <w:start w:val="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6CA70B11"/>
    <w:multiLevelType w:val="hybridMultilevel"/>
    <w:tmpl w:val="F8EC0F4A"/>
    <w:lvl w:ilvl="0" w:tplc="ECDAE4E6">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9">
    <w:nsid w:val="6F863692"/>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71325733"/>
    <w:multiLevelType w:val="hybridMultilevel"/>
    <w:tmpl w:val="9E081880"/>
    <w:lvl w:ilvl="0" w:tplc="4B845966">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nsid w:val="750F1932"/>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12"/>
  </w:num>
  <w:num w:numId="3">
    <w:abstractNumId w:val="20"/>
  </w:num>
  <w:num w:numId="4">
    <w:abstractNumId w:val="11"/>
  </w:num>
  <w:num w:numId="5">
    <w:abstractNumId w:val="5"/>
  </w:num>
  <w:num w:numId="6">
    <w:abstractNumId w:val="18"/>
  </w:num>
  <w:num w:numId="7">
    <w:abstractNumId w:val="17"/>
  </w:num>
  <w:num w:numId="8">
    <w:abstractNumId w:val="16"/>
  </w:num>
  <w:num w:numId="9">
    <w:abstractNumId w:val="15"/>
  </w:num>
  <w:num w:numId="10">
    <w:abstractNumId w:val="19"/>
  </w:num>
  <w:num w:numId="11">
    <w:abstractNumId w:val="2"/>
  </w:num>
  <w:num w:numId="12">
    <w:abstractNumId w:val="14"/>
  </w:num>
  <w:num w:numId="13">
    <w:abstractNumId w:val="6"/>
  </w:num>
  <w:num w:numId="14">
    <w:abstractNumId w:val="8"/>
  </w:num>
  <w:num w:numId="15">
    <w:abstractNumId w:val="21"/>
  </w:num>
  <w:num w:numId="16">
    <w:abstractNumId w:val="4"/>
  </w:num>
  <w:num w:numId="17">
    <w:abstractNumId w:val="9"/>
  </w:num>
  <w:num w:numId="18">
    <w:abstractNumId w:val="9"/>
  </w:num>
  <w:num w:numId="19">
    <w:abstractNumId w:val="9"/>
  </w:num>
  <w:num w:numId="20">
    <w:abstractNumId w:val="9"/>
  </w:num>
  <w:num w:numId="21">
    <w:abstractNumId w:val="9"/>
  </w:num>
  <w:num w:numId="22">
    <w:abstractNumId w:val="7"/>
  </w:num>
  <w:num w:numId="23">
    <w:abstractNumId w:val="10"/>
  </w:num>
  <w:num w:numId="24">
    <w:abstractNumId w:val="3"/>
  </w:num>
  <w:num w:numId="25">
    <w:abstractNumId w:val="9"/>
  </w:num>
  <w:num w:numId="26">
    <w:abstractNumId w:val="9"/>
  </w:num>
  <w:num w:numId="27">
    <w:abstractNumId w:val="9"/>
  </w:num>
  <w:num w:numId="28">
    <w:abstractNumId w:val="9"/>
  </w:num>
  <w:num w:numId="29">
    <w:abstractNumId w:val="9"/>
  </w:num>
  <w:num w:numId="30">
    <w:abstractNumId w:val="0"/>
  </w:num>
  <w:num w:numId="31">
    <w:abstractNumId w:val="1"/>
  </w:num>
  <w:num w:numId="32">
    <w:abstractNumId w:val="16"/>
  </w:num>
  <w:num w:numId="33">
    <w:abstractNumId w:val="13"/>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nthony BERTHON">
    <w15:presenceInfo w15:providerId="AD" w15:userId="S-1-5-21-131613674-4228406019-2997012120-10600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activeWritingStyle w:appName="MSWord" w:lang="en-US" w:vendorID="8" w:dllVersion="513" w:checkStyle="1"/>
  <w:activeWritingStyle w:appName="MSWord" w:lang="en-CA" w:vendorID="8" w:dllVersion="513" w:checkStyle="1"/>
  <w:activeWritingStyle w:appName="MSWord" w:lang="en-GB" w:vendorID="8" w:dllVersion="513" w:checkStyle="1"/>
  <w:activeWritingStyle w:appName="MSWord" w:lang="pt-BR" w:vendorID="1"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REFMGR.InstantFormat" w:val="&lt;ENInstantFormat&gt;&lt;Enabled&gt;0&lt;/Enabled&gt;&lt;ScanUnformatted&gt;1&lt;/ScanUnformatted&gt;&lt;ScanChanges&gt;1&lt;/ScanChanges&gt;&lt;/ENInstantFormat&gt;"/>
    <w:docVar w:name="REFMGR.Layout" w:val="&lt;ENLayout&gt;&lt;Style&gt;G:\REFERENCE DOCUMENTS\RM Styles\Adis for ThePatient.os&lt;/Style&gt;&lt;LeftDelim&gt;{&lt;/LeftDelim&gt;&lt;RightDelim&gt;}&lt;/RightDelim&gt;&lt;FontName&gt;Calibri&lt;/FontName&gt;&lt;FontSize&gt;10&lt;/FontSize&gt;&lt;ReflistTitle&gt;&lt;/ReflistTitle&gt;&lt;StartingRefnum&gt;1&lt;/StartingRefnum&gt;&lt;FirstLineIndent&gt;0&lt;/FirstLineIndent&gt;&lt;HangingIndent&gt;288&lt;/HangingIndent&gt;&lt;LineSpacing&gt;0&lt;/LineSpacing&gt;&lt;SpaceAfter&gt;1&lt;/SpaceAfter&gt;&lt;ReflistOrder&gt;0&lt;/ReflistOrder&gt;&lt;CitationOrder&gt;0&lt;/CitationOrder&gt;&lt;NumberReferences&gt;1&lt;/NumberReferences&gt;&lt;ShowRecordID&gt;0&lt;/ShowRecordID&gt;&lt;ShowNotes&gt;0&lt;/ShowNotes&gt;&lt;ShowAbstract&gt;0&lt;/ShowAbstract&gt;&lt;ShowReprint&gt;0&lt;/ShowReprint&gt;&lt;ShowKeywords&gt;0&lt;/ShowKeywords&gt;&lt;/ENLayout&gt;"/>
    <w:docVar w:name="REFMGR.Libraries" w:val="&lt;ENLibraries&gt;&lt;Libraries&gt;&lt;item&gt;IPONMO06&lt;/item&gt;&lt;/Libraries&gt;&lt;/ENLibraries&gt;"/>
    <w:docVar w:name="RMDelimEnd" w:val="}"/>
    <w:docVar w:name="RMDelimStart" w:val="{"/>
    <w:docVar w:name="RMRefListBookmark" w:val="RMRefList_MEFS602"/>
    <w:docVar w:name="RMSetupInfo" w:val="2D473A5C464F524D532028636F7079295C323030302E2050726F64756374696F6E5C42696F4D6564436F6D2E6F73000100000000000000002001000000000100010000010000022E20000200010005417269616C0A0000000000000000000000"/>
  </w:docVars>
  <w:rsids>
    <w:rsidRoot w:val="004011F9"/>
    <w:rsid w:val="00000F15"/>
    <w:rsid w:val="00001120"/>
    <w:rsid w:val="00001494"/>
    <w:rsid w:val="00001CF1"/>
    <w:rsid w:val="00001DDE"/>
    <w:rsid w:val="00002F24"/>
    <w:rsid w:val="0000471F"/>
    <w:rsid w:val="000047BA"/>
    <w:rsid w:val="00005230"/>
    <w:rsid w:val="000056E9"/>
    <w:rsid w:val="0000635F"/>
    <w:rsid w:val="000077FF"/>
    <w:rsid w:val="00010367"/>
    <w:rsid w:val="00011C39"/>
    <w:rsid w:val="00012D3E"/>
    <w:rsid w:val="0001617F"/>
    <w:rsid w:val="00023E5D"/>
    <w:rsid w:val="000246D3"/>
    <w:rsid w:val="0002489D"/>
    <w:rsid w:val="000264A5"/>
    <w:rsid w:val="00027937"/>
    <w:rsid w:val="00031148"/>
    <w:rsid w:val="00031F42"/>
    <w:rsid w:val="00034ED3"/>
    <w:rsid w:val="00035278"/>
    <w:rsid w:val="00036D02"/>
    <w:rsid w:val="00036E5E"/>
    <w:rsid w:val="00036E80"/>
    <w:rsid w:val="00040CAE"/>
    <w:rsid w:val="00042215"/>
    <w:rsid w:val="00044257"/>
    <w:rsid w:val="00046876"/>
    <w:rsid w:val="00047D86"/>
    <w:rsid w:val="00050A15"/>
    <w:rsid w:val="00051B1F"/>
    <w:rsid w:val="000562A7"/>
    <w:rsid w:val="00056389"/>
    <w:rsid w:val="00056528"/>
    <w:rsid w:val="000578D1"/>
    <w:rsid w:val="00057B22"/>
    <w:rsid w:val="00061159"/>
    <w:rsid w:val="00061E4C"/>
    <w:rsid w:val="00063F6B"/>
    <w:rsid w:val="00064750"/>
    <w:rsid w:val="00064E49"/>
    <w:rsid w:val="000726A0"/>
    <w:rsid w:val="000731B4"/>
    <w:rsid w:val="0007435A"/>
    <w:rsid w:val="00074C9C"/>
    <w:rsid w:val="0007764F"/>
    <w:rsid w:val="00077A0D"/>
    <w:rsid w:val="000811F3"/>
    <w:rsid w:val="00082903"/>
    <w:rsid w:val="00083227"/>
    <w:rsid w:val="00083751"/>
    <w:rsid w:val="0008381B"/>
    <w:rsid w:val="00083C29"/>
    <w:rsid w:val="0008501F"/>
    <w:rsid w:val="0008574E"/>
    <w:rsid w:val="00086250"/>
    <w:rsid w:val="00086394"/>
    <w:rsid w:val="000866C9"/>
    <w:rsid w:val="0008711B"/>
    <w:rsid w:val="0008715D"/>
    <w:rsid w:val="00092248"/>
    <w:rsid w:val="0009278A"/>
    <w:rsid w:val="00092E9F"/>
    <w:rsid w:val="00094FE9"/>
    <w:rsid w:val="00095624"/>
    <w:rsid w:val="00096004"/>
    <w:rsid w:val="0009633D"/>
    <w:rsid w:val="00096AF9"/>
    <w:rsid w:val="00097443"/>
    <w:rsid w:val="0009785A"/>
    <w:rsid w:val="000A0E09"/>
    <w:rsid w:val="000A1FCE"/>
    <w:rsid w:val="000A2643"/>
    <w:rsid w:val="000A3294"/>
    <w:rsid w:val="000A390E"/>
    <w:rsid w:val="000A7786"/>
    <w:rsid w:val="000B29B9"/>
    <w:rsid w:val="000B30D8"/>
    <w:rsid w:val="000B3181"/>
    <w:rsid w:val="000B392D"/>
    <w:rsid w:val="000B7223"/>
    <w:rsid w:val="000B7AAA"/>
    <w:rsid w:val="000C1AD4"/>
    <w:rsid w:val="000C3148"/>
    <w:rsid w:val="000C40B8"/>
    <w:rsid w:val="000C6165"/>
    <w:rsid w:val="000C6B9A"/>
    <w:rsid w:val="000D04D0"/>
    <w:rsid w:val="000D0F05"/>
    <w:rsid w:val="000D1BA0"/>
    <w:rsid w:val="000D49D2"/>
    <w:rsid w:val="000D6B61"/>
    <w:rsid w:val="000D718C"/>
    <w:rsid w:val="000E0EEA"/>
    <w:rsid w:val="000E174F"/>
    <w:rsid w:val="000E1E07"/>
    <w:rsid w:val="000E2CF1"/>
    <w:rsid w:val="000E37AB"/>
    <w:rsid w:val="000E4168"/>
    <w:rsid w:val="000E468E"/>
    <w:rsid w:val="000E589B"/>
    <w:rsid w:val="000E7B0F"/>
    <w:rsid w:val="000E7F51"/>
    <w:rsid w:val="000F0199"/>
    <w:rsid w:val="000F1163"/>
    <w:rsid w:val="000F25B5"/>
    <w:rsid w:val="000F366F"/>
    <w:rsid w:val="000F3EA9"/>
    <w:rsid w:val="000F4D22"/>
    <w:rsid w:val="000F743E"/>
    <w:rsid w:val="0010124D"/>
    <w:rsid w:val="0010189A"/>
    <w:rsid w:val="0010249A"/>
    <w:rsid w:val="00102C2E"/>
    <w:rsid w:val="001052F7"/>
    <w:rsid w:val="00106349"/>
    <w:rsid w:val="00106828"/>
    <w:rsid w:val="00106DA6"/>
    <w:rsid w:val="00107897"/>
    <w:rsid w:val="00110250"/>
    <w:rsid w:val="001106C1"/>
    <w:rsid w:val="00113071"/>
    <w:rsid w:val="00114967"/>
    <w:rsid w:val="001154AF"/>
    <w:rsid w:val="00117B4B"/>
    <w:rsid w:val="00120015"/>
    <w:rsid w:val="00120570"/>
    <w:rsid w:val="001209E3"/>
    <w:rsid w:val="00122369"/>
    <w:rsid w:val="0012244E"/>
    <w:rsid w:val="00125F07"/>
    <w:rsid w:val="00127124"/>
    <w:rsid w:val="001312A8"/>
    <w:rsid w:val="00132EDB"/>
    <w:rsid w:val="00133E87"/>
    <w:rsid w:val="00133EF9"/>
    <w:rsid w:val="00133F09"/>
    <w:rsid w:val="00133F35"/>
    <w:rsid w:val="00134CF5"/>
    <w:rsid w:val="001355DC"/>
    <w:rsid w:val="00135715"/>
    <w:rsid w:val="001371AD"/>
    <w:rsid w:val="00140168"/>
    <w:rsid w:val="00141540"/>
    <w:rsid w:val="00141C3D"/>
    <w:rsid w:val="00142CF6"/>
    <w:rsid w:val="00143A1D"/>
    <w:rsid w:val="00143E75"/>
    <w:rsid w:val="00144727"/>
    <w:rsid w:val="00145010"/>
    <w:rsid w:val="001462D3"/>
    <w:rsid w:val="001462E6"/>
    <w:rsid w:val="0015112E"/>
    <w:rsid w:val="001523C7"/>
    <w:rsid w:val="00153C29"/>
    <w:rsid w:val="001545A0"/>
    <w:rsid w:val="00154983"/>
    <w:rsid w:val="001570BB"/>
    <w:rsid w:val="00160FBC"/>
    <w:rsid w:val="001610C2"/>
    <w:rsid w:val="00161821"/>
    <w:rsid w:val="001644FB"/>
    <w:rsid w:val="00166A6A"/>
    <w:rsid w:val="00167DA7"/>
    <w:rsid w:val="0017033A"/>
    <w:rsid w:val="00171E97"/>
    <w:rsid w:val="001847DC"/>
    <w:rsid w:val="001862A0"/>
    <w:rsid w:val="00186C20"/>
    <w:rsid w:val="00186FA1"/>
    <w:rsid w:val="00190CFD"/>
    <w:rsid w:val="00190EEF"/>
    <w:rsid w:val="00191CE5"/>
    <w:rsid w:val="001924DF"/>
    <w:rsid w:val="0019505C"/>
    <w:rsid w:val="0019715F"/>
    <w:rsid w:val="001971D6"/>
    <w:rsid w:val="001A1357"/>
    <w:rsid w:val="001A41B3"/>
    <w:rsid w:val="001A63F0"/>
    <w:rsid w:val="001A64B2"/>
    <w:rsid w:val="001A778F"/>
    <w:rsid w:val="001B0366"/>
    <w:rsid w:val="001B0591"/>
    <w:rsid w:val="001B2BA3"/>
    <w:rsid w:val="001B3889"/>
    <w:rsid w:val="001B5475"/>
    <w:rsid w:val="001B6A90"/>
    <w:rsid w:val="001C1F16"/>
    <w:rsid w:val="001C2E60"/>
    <w:rsid w:val="001C2F09"/>
    <w:rsid w:val="001C2F92"/>
    <w:rsid w:val="001C38AF"/>
    <w:rsid w:val="001C5D90"/>
    <w:rsid w:val="001C5E43"/>
    <w:rsid w:val="001C60C9"/>
    <w:rsid w:val="001C6B9A"/>
    <w:rsid w:val="001D09D5"/>
    <w:rsid w:val="001D1458"/>
    <w:rsid w:val="001D2709"/>
    <w:rsid w:val="001D2CBE"/>
    <w:rsid w:val="001D478F"/>
    <w:rsid w:val="001E035B"/>
    <w:rsid w:val="001E09B8"/>
    <w:rsid w:val="001E0BBE"/>
    <w:rsid w:val="001E177B"/>
    <w:rsid w:val="001E2A63"/>
    <w:rsid w:val="001E3385"/>
    <w:rsid w:val="001E3A5B"/>
    <w:rsid w:val="001E3D49"/>
    <w:rsid w:val="001E3EA5"/>
    <w:rsid w:val="001E5511"/>
    <w:rsid w:val="001E789D"/>
    <w:rsid w:val="001E7CDA"/>
    <w:rsid w:val="001E7EB0"/>
    <w:rsid w:val="001F02B4"/>
    <w:rsid w:val="001F3E13"/>
    <w:rsid w:val="001F4FA0"/>
    <w:rsid w:val="001F7ED3"/>
    <w:rsid w:val="002034E5"/>
    <w:rsid w:val="0020480B"/>
    <w:rsid w:val="00205D42"/>
    <w:rsid w:val="00205D6B"/>
    <w:rsid w:val="00206489"/>
    <w:rsid w:val="002065CE"/>
    <w:rsid w:val="0020727C"/>
    <w:rsid w:val="0020754E"/>
    <w:rsid w:val="00210181"/>
    <w:rsid w:val="00212431"/>
    <w:rsid w:val="00212C1C"/>
    <w:rsid w:val="00215219"/>
    <w:rsid w:val="00221226"/>
    <w:rsid w:val="00222562"/>
    <w:rsid w:val="00223177"/>
    <w:rsid w:val="00223564"/>
    <w:rsid w:val="00225942"/>
    <w:rsid w:val="00226814"/>
    <w:rsid w:val="00227990"/>
    <w:rsid w:val="00231999"/>
    <w:rsid w:val="00231A8D"/>
    <w:rsid w:val="002326B8"/>
    <w:rsid w:val="0023412B"/>
    <w:rsid w:val="00234E28"/>
    <w:rsid w:val="002350F0"/>
    <w:rsid w:val="002366DC"/>
    <w:rsid w:val="00240312"/>
    <w:rsid w:val="002405EB"/>
    <w:rsid w:val="00241C59"/>
    <w:rsid w:val="00243AD4"/>
    <w:rsid w:val="00243D9C"/>
    <w:rsid w:val="00245485"/>
    <w:rsid w:val="002455E3"/>
    <w:rsid w:val="00245856"/>
    <w:rsid w:val="00245A0C"/>
    <w:rsid w:val="00246CFC"/>
    <w:rsid w:val="00247D44"/>
    <w:rsid w:val="00252215"/>
    <w:rsid w:val="00253E05"/>
    <w:rsid w:val="00255986"/>
    <w:rsid w:val="00256D33"/>
    <w:rsid w:val="00256EE6"/>
    <w:rsid w:val="00257B1C"/>
    <w:rsid w:val="0026034D"/>
    <w:rsid w:val="00261623"/>
    <w:rsid w:val="0026307A"/>
    <w:rsid w:val="002638F0"/>
    <w:rsid w:val="002664CD"/>
    <w:rsid w:val="00270005"/>
    <w:rsid w:val="00271218"/>
    <w:rsid w:val="0027251C"/>
    <w:rsid w:val="00272CAE"/>
    <w:rsid w:val="002735C8"/>
    <w:rsid w:val="00274263"/>
    <w:rsid w:val="00276BF0"/>
    <w:rsid w:val="002813EE"/>
    <w:rsid w:val="00281896"/>
    <w:rsid w:val="00283798"/>
    <w:rsid w:val="002837DE"/>
    <w:rsid w:val="0028503C"/>
    <w:rsid w:val="002854F6"/>
    <w:rsid w:val="00286AB7"/>
    <w:rsid w:val="00287EF8"/>
    <w:rsid w:val="002907B2"/>
    <w:rsid w:val="00291BAF"/>
    <w:rsid w:val="002931C7"/>
    <w:rsid w:val="00294E47"/>
    <w:rsid w:val="00296B9D"/>
    <w:rsid w:val="002A11B5"/>
    <w:rsid w:val="002A1B2C"/>
    <w:rsid w:val="002A31FB"/>
    <w:rsid w:val="002A3CDB"/>
    <w:rsid w:val="002A4F76"/>
    <w:rsid w:val="002A608D"/>
    <w:rsid w:val="002A6985"/>
    <w:rsid w:val="002B04B9"/>
    <w:rsid w:val="002B7D85"/>
    <w:rsid w:val="002C01E9"/>
    <w:rsid w:val="002C0367"/>
    <w:rsid w:val="002C0C3F"/>
    <w:rsid w:val="002C1889"/>
    <w:rsid w:val="002C1B4B"/>
    <w:rsid w:val="002C2002"/>
    <w:rsid w:val="002C2ED8"/>
    <w:rsid w:val="002C4052"/>
    <w:rsid w:val="002C4ADD"/>
    <w:rsid w:val="002C52D0"/>
    <w:rsid w:val="002C65C7"/>
    <w:rsid w:val="002C6DFF"/>
    <w:rsid w:val="002C7291"/>
    <w:rsid w:val="002D385D"/>
    <w:rsid w:val="002D3B34"/>
    <w:rsid w:val="002D4263"/>
    <w:rsid w:val="002D53AC"/>
    <w:rsid w:val="002D5E66"/>
    <w:rsid w:val="002D6694"/>
    <w:rsid w:val="002D69B3"/>
    <w:rsid w:val="002E0B8E"/>
    <w:rsid w:val="002E6A7C"/>
    <w:rsid w:val="002E79D0"/>
    <w:rsid w:val="002F0225"/>
    <w:rsid w:val="002F0669"/>
    <w:rsid w:val="002F0938"/>
    <w:rsid w:val="002F11FB"/>
    <w:rsid w:val="002F2034"/>
    <w:rsid w:val="002F2B52"/>
    <w:rsid w:val="002F6B39"/>
    <w:rsid w:val="003025C8"/>
    <w:rsid w:val="003029CB"/>
    <w:rsid w:val="00303BE9"/>
    <w:rsid w:val="00304F1F"/>
    <w:rsid w:val="00305AC0"/>
    <w:rsid w:val="00305C5A"/>
    <w:rsid w:val="00305E6E"/>
    <w:rsid w:val="003104CC"/>
    <w:rsid w:val="00310EEC"/>
    <w:rsid w:val="00311041"/>
    <w:rsid w:val="00312AE8"/>
    <w:rsid w:val="00313840"/>
    <w:rsid w:val="00316364"/>
    <w:rsid w:val="0031654F"/>
    <w:rsid w:val="0032064B"/>
    <w:rsid w:val="00320CF8"/>
    <w:rsid w:val="003215A8"/>
    <w:rsid w:val="00321614"/>
    <w:rsid w:val="00321F1A"/>
    <w:rsid w:val="0032330B"/>
    <w:rsid w:val="003240D9"/>
    <w:rsid w:val="00325FD3"/>
    <w:rsid w:val="00330E93"/>
    <w:rsid w:val="00332F06"/>
    <w:rsid w:val="003358C9"/>
    <w:rsid w:val="00336999"/>
    <w:rsid w:val="00337757"/>
    <w:rsid w:val="00340011"/>
    <w:rsid w:val="00343807"/>
    <w:rsid w:val="00344245"/>
    <w:rsid w:val="00344A61"/>
    <w:rsid w:val="00345D21"/>
    <w:rsid w:val="00347C12"/>
    <w:rsid w:val="00347F23"/>
    <w:rsid w:val="00350DE5"/>
    <w:rsid w:val="0035234D"/>
    <w:rsid w:val="003533F9"/>
    <w:rsid w:val="0035383F"/>
    <w:rsid w:val="00353F92"/>
    <w:rsid w:val="0035405C"/>
    <w:rsid w:val="003541CA"/>
    <w:rsid w:val="00354DA0"/>
    <w:rsid w:val="0035601E"/>
    <w:rsid w:val="003564C3"/>
    <w:rsid w:val="00356690"/>
    <w:rsid w:val="00357376"/>
    <w:rsid w:val="00361775"/>
    <w:rsid w:val="00363681"/>
    <w:rsid w:val="00363E88"/>
    <w:rsid w:val="00364011"/>
    <w:rsid w:val="00365327"/>
    <w:rsid w:val="00365498"/>
    <w:rsid w:val="00365F45"/>
    <w:rsid w:val="00371AD5"/>
    <w:rsid w:val="00371CE7"/>
    <w:rsid w:val="0037255C"/>
    <w:rsid w:val="00374766"/>
    <w:rsid w:val="00374F53"/>
    <w:rsid w:val="0037799E"/>
    <w:rsid w:val="00377A24"/>
    <w:rsid w:val="00380347"/>
    <w:rsid w:val="00380E4B"/>
    <w:rsid w:val="00380FAB"/>
    <w:rsid w:val="00382C19"/>
    <w:rsid w:val="0038312A"/>
    <w:rsid w:val="003834DC"/>
    <w:rsid w:val="00384C33"/>
    <w:rsid w:val="00385AFF"/>
    <w:rsid w:val="00386781"/>
    <w:rsid w:val="003869F7"/>
    <w:rsid w:val="00386F6F"/>
    <w:rsid w:val="00390320"/>
    <w:rsid w:val="003917E1"/>
    <w:rsid w:val="00391C0C"/>
    <w:rsid w:val="0039386A"/>
    <w:rsid w:val="0039529B"/>
    <w:rsid w:val="00395668"/>
    <w:rsid w:val="00395AE8"/>
    <w:rsid w:val="00396188"/>
    <w:rsid w:val="0039662A"/>
    <w:rsid w:val="00397E49"/>
    <w:rsid w:val="003A220C"/>
    <w:rsid w:val="003A57FC"/>
    <w:rsid w:val="003A604B"/>
    <w:rsid w:val="003A77E9"/>
    <w:rsid w:val="003A7C20"/>
    <w:rsid w:val="003B20EF"/>
    <w:rsid w:val="003B3016"/>
    <w:rsid w:val="003B3147"/>
    <w:rsid w:val="003B3464"/>
    <w:rsid w:val="003B3760"/>
    <w:rsid w:val="003B4D71"/>
    <w:rsid w:val="003B4DE7"/>
    <w:rsid w:val="003B52AE"/>
    <w:rsid w:val="003B7835"/>
    <w:rsid w:val="003C6CD1"/>
    <w:rsid w:val="003D00DC"/>
    <w:rsid w:val="003D00EE"/>
    <w:rsid w:val="003D0A95"/>
    <w:rsid w:val="003D285F"/>
    <w:rsid w:val="003D2C2B"/>
    <w:rsid w:val="003D2CA7"/>
    <w:rsid w:val="003D46EB"/>
    <w:rsid w:val="003D4DF2"/>
    <w:rsid w:val="003D62B9"/>
    <w:rsid w:val="003D7AF7"/>
    <w:rsid w:val="003E1A2B"/>
    <w:rsid w:val="003E2812"/>
    <w:rsid w:val="003E33A1"/>
    <w:rsid w:val="003E3EA0"/>
    <w:rsid w:val="003E48CC"/>
    <w:rsid w:val="003E5399"/>
    <w:rsid w:val="003E6262"/>
    <w:rsid w:val="003E651D"/>
    <w:rsid w:val="003F017D"/>
    <w:rsid w:val="003F15BD"/>
    <w:rsid w:val="003F227F"/>
    <w:rsid w:val="003F40E5"/>
    <w:rsid w:val="003F4A35"/>
    <w:rsid w:val="003F4B75"/>
    <w:rsid w:val="003F4EC9"/>
    <w:rsid w:val="003F4FCC"/>
    <w:rsid w:val="003F5414"/>
    <w:rsid w:val="003F7591"/>
    <w:rsid w:val="004011F9"/>
    <w:rsid w:val="004056BB"/>
    <w:rsid w:val="004137A1"/>
    <w:rsid w:val="00413B6D"/>
    <w:rsid w:val="004164C4"/>
    <w:rsid w:val="00416513"/>
    <w:rsid w:val="004204A9"/>
    <w:rsid w:val="00420E9A"/>
    <w:rsid w:val="004217D0"/>
    <w:rsid w:val="00421EFE"/>
    <w:rsid w:val="00426419"/>
    <w:rsid w:val="0042754B"/>
    <w:rsid w:val="00427BA4"/>
    <w:rsid w:val="00430398"/>
    <w:rsid w:val="0043115D"/>
    <w:rsid w:val="0043127F"/>
    <w:rsid w:val="0043335A"/>
    <w:rsid w:val="00433B9E"/>
    <w:rsid w:val="004358FA"/>
    <w:rsid w:val="004360FB"/>
    <w:rsid w:val="004375E8"/>
    <w:rsid w:val="00437ED7"/>
    <w:rsid w:val="00441D9E"/>
    <w:rsid w:val="004433FC"/>
    <w:rsid w:val="00443F9E"/>
    <w:rsid w:val="00443FE4"/>
    <w:rsid w:val="004477AC"/>
    <w:rsid w:val="00447B16"/>
    <w:rsid w:val="00450741"/>
    <w:rsid w:val="00455B2F"/>
    <w:rsid w:val="00461C12"/>
    <w:rsid w:val="00461E37"/>
    <w:rsid w:val="004624A6"/>
    <w:rsid w:val="00464A73"/>
    <w:rsid w:val="00464C0F"/>
    <w:rsid w:val="00465EF9"/>
    <w:rsid w:val="00466F2F"/>
    <w:rsid w:val="00472DB9"/>
    <w:rsid w:val="004735C9"/>
    <w:rsid w:val="0047493F"/>
    <w:rsid w:val="00476620"/>
    <w:rsid w:val="004774FA"/>
    <w:rsid w:val="00480AD1"/>
    <w:rsid w:val="00480B7B"/>
    <w:rsid w:val="00481E4F"/>
    <w:rsid w:val="004823F8"/>
    <w:rsid w:val="004847AC"/>
    <w:rsid w:val="0048629D"/>
    <w:rsid w:val="0048759A"/>
    <w:rsid w:val="00490552"/>
    <w:rsid w:val="00491528"/>
    <w:rsid w:val="00491C5E"/>
    <w:rsid w:val="0049243C"/>
    <w:rsid w:val="00493070"/>
    <w:rsid w:val="00493200"/>
    <w:rsid w:val="004943FE"/>
    <w:rsid w:val="00494FCB"/>
    <w:rsid w:val="00496349"/>
    <w:rsid w:val="00496753"/>
    <w:rsid w:val="00496C02"/>
    <w:rsid w:val="004A1E19"/>
    <w:rsid w:val="004A23A6"/>
    <w:rsid w:val="004A2977"/>
    <w:rsid w:val="004A41F8"/>
    <w:rsid w:val="004A5411"/>
    <w:rsid w:val="004A5795"/>
    <w:rsid w:val="004B07AE"/>
    <w:rsid w:val="004B1598"/>
    <w:rsid w:val="004B1B91"/>
    <w:rsid w:val="004B33E1"/>
    <w:rsid w:val="004B42CB"/>
    <w:rsid w:val="004B4B93"/>
    <w:rsid w:val="004B586B"/>
    <w:rsid w:val="004B5872"/>
    <w:rsid w:val="004B5AF0"/>
    <w:rsid w:val="004B7596"/>
    <w:rsid w:val="004B7F32"/>
    <w:rsid w:val="004C0B2E"/>
    <w:rsid w:val="004C1770"/>
    <w:rsid w:val="004C1DE5"/>
    <w:rsid w:val="004C227B"/>
    <w:rsid w:val="004C2FF0"/>
    <w:rsid w:val="004C32D1"/>
    <w:rsid w:val="004C5C2E"/>
    <w:rsid w:val="004C6274"/>
    <w:rsid w:val="004C6B9F"/>
    <w:rsid w:val="004C7B7E"/>
    <w:rsid w:val="004D06DF"/>
    <w:rsid w:val="004D1074"/>
    <w:rsid w:val="004D6586"/>
    <w:rsid w:val="004D65EB"/>
    <w:rsid w:val="004D78C1"/>
    <w:rsid w:val="004E0BDD"/>
    <w:rsid w:val="004E0F48"/>
    <w:rsid w:val="004E70F5"/>
    <w:rsid w:val="004F0141"/>
    <w:rsid w:val="004F13D0"/>
    <w:rsid w:val="004F22AE"/>
    <w:rsid w:val="004F32BF"/>
    <w:rsid w:val="004F3D78"/>
    <w:rsid w:val="004F4090"/>
    <w:rsid w:val="004F44F9"/>
    <w:rsid w:val="004F476B"/>
    <w:rsid w:val="004F7553"/>
    <w:rsid w:val="00502505"/>
    <w:rsid w:val="00504044"/>
    <w:rsid w:val="00506423"/>
    <w:rsid w:val="005069AE"/>
    <w:rsid w:val="00510DD9"/>
    <w:rsid w:val="00511C5E"/>
    <w:rsid w:val="00512100"/>
    <w:rsid w:val="00513961"/>
    <w:rsid w:val="005155A5"/>
    <w:rsid w:val="00516286"/>
    <w:rsid w:val="00516529"/>
    <w:rsid w:val="005167F4"/>
    <w:rsid w:val="00517174"/>
    <w:rsid w:val="005171BC"/>
    <w:rsid w:val="00520AAA"/>
    <w:rsid w:val="00520D5B"/>
    <w:rsid w:val="00521C90"/>
    <w:rsid w:val="005235F2"/>
    <w:rsid w:val="00523873"/>
    <w:rsid w:val="0052418A"/>
    <w:rsid w:val="00526722"/>
    <w:rsid w:val="00526B9A"/>
    <w:rsid w:val="00526C39"/>
    <w:rsid w:val="005303F3"/>
    <w:rsid w:val="00531620"/>
    <w:rsid w:val="00531660"/>
    <w:rsid w:val="005325FF"/>
    <w:rsid w:val="005326D0"/>
    <w:rsid w:val="005329C4"/>
    <w:rsid w:val="00533C4C"/>
    <w:rsid w:val="00534B89"/>
    <w:rsid w:val="00536E3B"/>
    <w:rsid w:val="00537D99"/>
    <w:rsid w:val="00540606"/>
    <w:rsid w:val="00541C40"/>
    <w:rsid w:val="00542BC4"/>
    <w:rsid w:val="00543822"/>
    <w:rsid w:val="00543925"/>
    <w:rsid w:val="005446F9"/>
    <w:rsid w:val="00545A61"/>
    <w:rsid w:val="0054779C"/>
    <w:rsid w:val="00550C36"/>
    <w:rsid w:val="0055253B"/>
    <w:rsid w:val="00553455"/>
    <w:rsid w:val="00554A74"/>
    <w:rsid w:val="00555ACF"/>
    <w:rsid w:val="0055610C"/>
    <w:rsid w:val="00556138"/>
    <w:rsid w:val="0056006C"/>
    <w:rsid w:val="0056007C"/>
    <w:rsid w:val="005607C5"/>
    <w:rsid w:val="00560992"/>
    <w:rsid w:val="00561167"/>
    <w:rsid w:val="00562970"/>
    <w:rsid w:val="00565128"/>
    <w:rsid w:val="00566406"/>
    <w:rsid w:val="00571CAE"/>
    <w:rsid w:val="00572797"/>
    <w:rsid w:val="005728EA"/>
    <w:rsid w:val="00572E1F"/>
    <w:rsid w:val="0057304E"/>
    <w:rsid w:val="00573615"/>
    <w:rsid w:val="00573CEB"/>
    <w:rsid w:val="00576635"/>
    <w:rsid w:val="00577F3F"/>
    <w:rsid w:val="00580D0C"/>
    <w:rsid w:val="005810FA"/>
    <w:rsid w:val="00582302"/>
    <w:rsid w:val="00584EE7"/>
    <w:rsid w:val="005904B6"/>
    <w:rsid w:val="0059360D"/>
    <w:rsid w:val="005943CD"/>
    <w:rsid w:val="00595248"/>
    <w:rsid w:val="00595793"/>
    <w:rsid w:val="00596E63"/>
    <w:rsid w:val="005A0A65"/>
    <w:rsid w:val="005A13A2"/>
    <w:rsid w:val="005A16A4"/>
    <w:rsid w:val="005A194B"/>
    <w:rsid w:val="005A2944"/>
    <w:rsid w:val="005A2AE5"/>
    <w:rsid w:val="005A3C77"/>
    <w:rsid w:val="005A4829"/>
    <w:rsid w:val="005A5309"/>
    <w:rsid w:val="005A74DC"/>
    <w:rsid w:val="005B0BF0"/>
    <w:rsid w:val="005B2E3B"/>
    <w:rsid w:val="005B3A44"/>
    <w:rsid w:val="005C096E"/>
    <w:rsid w:val="005C47F0"/>
    <w:rsid w:val="005C5943"/>
    <w:rsid w:val="005D0409"/>
    <w:rsid w:val="005D07F5"/>
    <w:rsid w:val="005D0B4D"/>
    <w:rsid w:val="005D11F3"/>
    <w:rsid w:val="005D1630"/>
    <w:rsid w:val="005D605D"/>
    <w:rsid w:val="005D7F7E"/>
    <w:rsid w:val="005E2E42"/>
    <w:rsid w:val="005E2ED5"/>
    <w:rsid w:val="005E484A"/>
    <w:rsid w:val="005E4AF7"/>
    <w:rsid w:val="005E5091"/>
    <w:rsid w:val="005E5778"/>
    <w:rsid w:val="005F263A"/>
    <w:rsid w:val="005F2AF8"/>
    <w:rsid w:val="005F2CDE"/>
    <w:rsid w:val="005F5149"/>
    <w:rsid w:val="005F5852"/>
    <w:rsid w:val="005F6577"/>
    <w:rsid w:val="00602EE5"/>
    <w:rsid w:val="006074FC"/>
    <w:rsid w:val="00607778"/>
    <w:rsid w:val="00607AE3"/>
    <w:rsid w:val="00610398"/>
    <w:rsid w:val="00612AA2"/>
    <w:rsid w:val="006139AF"/>
    <w:rsid w:val="00614BC5"/>
    <w:rsid w:val="00616197"/>
    <w:rsid w:val="006229F2"/>
    <w:rsid w:val="00622E48"/>
    <w:rsid w:val="0062368A"/>
    <w:rsid w:val="00623CD3"/>
    <w:rsid w:val="00625BAD"/>
    <w:rsid w:val="00626C7A"/>
    <w:rsid w:val="00627ACF"/>
    <w:rsid w:val="0063081B"/>
    <w:rsid w:val="006313F9"/>
    <w:rsid w:val="00633690"/>
    <w:rsid w:val="00633F60"/>
    <w:rsid w:val="00635635"/>
    <w:rsid w:val="0063670B"/>
    <w:rsid w:val="00636CC6"/>
    <w:rsid w:val="006372CC"/>
    <w:rsid w:val="00640E31"/>
    <w:rsid w:val="00641115"/>
    <w:rsid w:val="006412F4"/>
    <w:rsid w:val="00643DB6"/>
    <w:rsid w:val="00644337"/>
    <w:rsid w:val="0064733B"/>
    <w:rsid w:val="00647E48"/>
    <w:rsid w:val="0065269D"/>
    <w:rsid w:val="006529CB"/>
    <w:rsid w:val="00652E14"/>
    <w:rsid w:val="00653161"/>
    <w:rsid w:val="0065362A"/>
    <w:rsid w:val="006536A1"/>
    <w:rsid w:val="006558EA"/>
    <w:rsid w:val="00655DF1"/>
    <w:rsid w:val="00655E40"/>
    <w:rsid w:val="00656117"/>
    <w:rsid w:val="0066101C"/>
    <w:rsid w:val="006625DD"/>
    <w:rsid w:val="006640F0"/>
    <w:rsid w:val="00665612"/>
    <w:rsid w:val="006657A6"/>
    <w:rsid w:val="006677F9"/>
    <w:rsid w:val="00667903"/>
    <w:rsid w:val="00667F8A"/>
    <w:rsid w:val="0067019E"/>
    <w:rsid w:val="00670FD4"/>
    <w:rsid w:val="00672205"/>
    <w:rsid w:val="00672687"/>
    <w:rsid w:val="0067354D"/>
    <w:rsid w:val="00675F9C"/>
    <w:rsid w:val="00676244"/>
    <w:rsid w:val="0067722C"/>
    <w:rsid w:val="00677A2F"/>
    <w:rsid w:val="0068061C"/>
    <w:rsid w:val="00680C4D"/>
    <w:rsid w:val="00683D63"/>
    <w:rsid w:val="00685AEF"/>
    <w:rsid w:val="00685DDB"/>
    <w:rsid w:val="00685DE3"/>
    <w:rsid w:val="00686C1D"/>
    <w:rsid w:val="006906F9"/>
    <w:rsid w:val="00690C94"/>
    <w:rsid w:val="006918CE"/>
    <w:rsid w:val="006922F2"/>
    <w:rsid w:val="00693741"/>
    <w:rsid w:val="00694D32"/>
    <w:rsid w:val="006965BA"/>
    <w:rsid w:val="00696988"/>
    <w:rsid w:val="00696C49"/>
    <w:rsid w:val="00697759"/>
    <w:rsid w:val="00697D52"/>
    <w:rsid w:val="006A5059"/>
    <w:rsid w:val="006A5F13"/>
    <w:rsid w:val="006A5F64"/>
    <w:rsid w:val="006A6887"/>
    <w:rsid w:val="006A68AA"/>
    <w:rsid w:val="006A7633"/>
    <w:rsid w:val="006B0561"/>
    <w:rsid w:val="006B0F49"/>
    <w:rsid w:val="006B1976"/>
    <w:rsid w:val="006B2067"/>
    <w:rsid w:val="006B2BAB"/>
    <w:rsid w:val="006B4D13"/>
    <w:rsid w:val="006B5A13"/>
    <w:rsid w:val="006B5E31"/>
    <w:rsid w:val="006B7E56"/>
    <w:rsid w:val="006C0203"/>
    <w:rsid w:val="006C051F"/>
    <w:rsid w:val="006C0F54"/>
    <w:rsid w:val="006C49A2"/>
    <w:rsid w:val="006C4C9E"/>
    <w:rsid w:val="006C5D71"/>
    <w:rsid w:val="006C6B23"/>
    <w:rsid w:val="006C7163"/>
    <w:rsid w:val="006C7207"/>
    <w:rsid w:val="006C7FF6"/>
    <w:rsid w:val="006D1854"/>
    <w:rsid w:val="006D2A99"/>
    <w:rsid w:val="006D3068"/>
    <w:rsid w:val="006D3AD5"/>
    <w:rsid w:val="006D44F3"/>
    <w:rsid w:val="006D58EA"/>
    <w:rsid w:val="006D6CCE"/>
    <w:rsid w:val="006D72BD"/>
    <w:rsid w:val="006E00DC"/>
    <w:rsid w:val="006E0962"/>
    <w:rsid w:val="006E1C28"/>
    <w:rsid w:val="006E62FE"/>
    <w:rsid w:val="006E6CBF"/>
    <w:rsid w:val="006E6FB4"/>
    <w:rsid w:val="006E7D82"/>
    <w:rsid w:val="006F1764"/>
    <w:rsid w:val="006F1C43"/>
    <w:rsid w:val="006F22A1"/>
    <w:rsid w:val="006F3B8B"/>
    <w:rsid w:val="006F54E7"/>
    <w:rsid w:val="006F5884"/>
    <w:rsid w:val="006F5F8A"/>
    <w:rsid w:val="006F6C6A"/>
    <w:rsid w:val="006F7FFC"/>
    <w:rsid w:val="00700563"/>
    <w:rsid w:val="0070089C"/>
    <w:rsid w:val="007008C8"/>
    <w:rsid w:val="0070149F"/>
    <w:rsid w:val="00701F28"/>
    <w:rsid w:val="00702CBC"/>
    <w:rsid w:val="007052AD"/>
    <w:rsid w:val="00705EAF"/>
    <w:rsid w:val="00710AB2"/>
    <w:rsid w:val="00711130"/>
    <w:rsid w:val="007121F0"/>
    <w:rsid w:val="007146A9"/>
    <w:rsid w:val="00714BA8"/>
    <w:rsid w:val="00714CDD"/>
    <w:rsid w:val="0071704E"/>
    <w:rsid w:val="00717E1F"/>
    <w:rsid w:val="00721E6D"/>
    <w:rsid w:val="00723BA8"/>
    <w:rsid w:val="00723F0E"/>
    <w:rsid w:val="007255F6"/>
    <w:rsid w:val="00726DF6"/>
    <w:rsid w:val="00727A8D"/>
    <w:rsid w:val="0073257F"/>
    <w:rsid w:val="007336B3"/>
    <w:rsid w:val="007340D7"/>
    <w:rsid w:val="0073748F"/>
    <w:rsid w:val="00740558"/>
    <w:rsid w:val="00740A8A"/>
    <w:rsid w:val="00741C1C"/>
    <w:rsid w:val="00742401"/>
    <w:rsid w:val="00742457"/>
    <w:rsid w:val="007446C3"/>
    <w:rsid w:val="00745D26"/>
    <w:rsid w:val="0074759C"/>
    <w:rsid w:val="007521FB"/>
    <w:rsid w:val="007533EC"/>
    <w:rsid w:val="00753F01"/>
    <w:rsid w:val="00755BB3"/>
    <w:rsid w:val="00757463"/>
    <w:rsid w:val="00762429"/>
    <w:rsid w:val="00763F55"/>
    <w:rsid w:val="007648CF"/>
    <w:rsid w:val="007649DF"/>
    <w:rsid w:val="00772422"/>
    <w:rsid w:val="0077362D"/>
    <w:rsid w:val="007738B8"/>
    <w:rsid w:val="007738F9"/>
    <w:rsid w:val="0077467C"/>
    <w:rsid w:val="00775764"/>
    <w:rsid w:val="00775B0F"/>
    <w:rsid w:val="00781214"/>
    <w:rsid w:val="00781775"/>
    <w:rsid w:val="00785F97"/>
    <w:rsid w:val="00786ABD"/>
    <w:rsid w:val="00786FB3"/>
    <w:rsid w:val="007879D8"/>
    <w:rsid w:val="007955AE"/>
    <w:rsid w:val="00795C66"/>
    <w:rsid w:val="007969EE"/>
    <w:rsid w:val="007A0395"/>
    <w:rsid w:val="007A0454"/>
    <w:rsid w:val="007A07EF"/>
    <w:rsid w:val="007A0A0A"/>
    <w:rsid w:val="007A19A6"/>
    <w:rsid w:val="007A21B6"/>
    <w:rsid w:val="007A2A04"/>
    <w:rsid w:val="007A6E54"/>
    <w:rsid w:val="007B1011"/>
    <w:rsid w:val="007B1058"/>
    <w:rsid w:val="007B19C6"/>
    <w:rsid w:val="007B1F19"/>
    <w:rsid w:val="007B48D3"/>
    <w:rsid w:val="007B5449"/>
    <w:rsid w:val="007B6142"/>
    <w:rsid w:val="007B7BBA"/>
    <w:rsid w:val="007C008E"/>
    <w:rsid w:val="007C0691"/>
    <w:rsid w:val="007C0906"/>
    <w:rsid w:val="007C4C20"/>
    <w:rsid w:val="007C5251"/>
    <w:rsid w:val="007C5358"/>
    <w:rsid w:val="007C5772"/>
    <w:rsid w:val="007C5861"/>
    <w:rsid w:val="007C596E"/>
    <w:rsid w:val="007C5E47"/>
    <w:rsid w:val="007C6F98"/>
    <w:rsid w:val="007D1608"/>
    <w:rsid w:val="007D295E"/>
    <w:rsid w:val="007D2E2E"/>
    <w:rsid w:val="007D5C61"/>
    <w:rsid w:val="007D657B"/>
    <w:rsid w:val="007D7D41"/>
    <w:rsid w:val="007E01DA"/>
    <w:rsid w:val="007E3D42"/>
    <w:rsid w:val="007E4041"/>
    <w:rsid w:val="007E5E80"/>
    <w:rsid w:val="007E7812"/>
    <w:rsid w:val="007F4E1E"/>
    <w:rsid w:val="007F5180"/>
    <w:rsid w:val="007F5745"/>
    <w:rsid w:val="007F5F49"/>
    <w:rsid w:val="007F77E2"/>
    <w:rsid w:val="0080209F"/>
    <w:rsid w:val="00802D76"/>
    <w:rsid w:val="00803B48"/>
    <w:rsid w:val="008060CC"/>
    <w:rsid w:val="008067EB"/>
    <w:rsid w:val="008071E9"/>
    <w:rsid w:val="0080735D"/>
    <w:rsid w:val="00810B16"/>
    <w:rsid w:val="00810CF7"/>
    <w:rsid w:val="0081149B"/>
    <w:rsid w:val="00811D34"/>
    <w:rsid w:val="00812AB7"/>
    <w:rsid w:val="00813014"/>
    <w:rsid w:val="00815E81"/>
    <w:rsid w:val="00816967"/>
    <w:rsid w:val="00817225"/>
    <w:rsid w:val="00820CB2"/>
    <w:rsid w:val="00822361"/>
    <w:rsid w:val="008224B1"/>
    <w:rsid w:val="00823AF1"/>
    <w:rsid w:val="00824778"/>
    <w:rsid w:val="00824C5A"/>
    <w:rsid w:val="0082588E"/>
    <w:rsid w:val="0082589F"/>
    <w:rsid w:val="00825DF1"/>
    <w:rsid w:val="0083006B"/>
    <w:rsid w:val="00832E53"/>
    <w:rsid w:val="00833C22"/>
    <w:rsid w:val="00833CA1"/>
    <w:rsid w:val="0083457D"/>
    <w:rsid w:val="00834B78"/>
    <w:rsid w:val="0084029D"/>
    <w:rsid w:val="00842193"/>
    <w:rsid w:val="008428F9"/>
    <w:rsid w:val="00845843"/>
    <w:rsid w:val="00845B50"/>
    <w:rsid w:val="008460F6"/>
    <w:rsid w:val="00847021"/>
    <w:rsid w:val="00850650"/>
    <w:rsid w:val="008506F6"/>
    <w:rsid w:val="008508ED"/>
    <w:rsid w:val="00851B5D"/>
    <w:rsid w:val="0085605D"/>
    <w:rsid w:val="00856AFD"/>
    <w:rsid w:val="00861A7A"/>
    <w:rsid w:val="00863A7E"/>
    <w:rsid w:val="0086553F"/>
    <w:rsid w:val="00865815"/>
    <w:rsid w:val="00867929"/>
    <w:rsid w:val="00870608"/>
    <w:rsid w:val="00870877"/>
    <w:rsid w:val="00873C80"/>
    <w:rsid w:val="00874970"/>
    <w:rsid w:val="00874DDC"/>
    <w:rsid w:val="008778BC"/>
    <w:rsid w:val="00880ACF"/>
    <w:rsid w:val="0088196E"/>
    <w:rsid w:val="00881C3C"/>
    <w:rsid w:val="00881EF8"/>
    <w:rsid w:val="00882B90"/>
    <w:rsid w:val="00883918"/>
    <w:rsid w:val="00883D11"/>
    <w:rsid w:val="00884B87"/>
    <w:rsid w:val="008853CE"/>
    <w:rsid w:val="00885B8E"/>
    <w:rsid w:val="0088675B"/>
    <w:rsid w:val="00886CB3"/>
    <w:rsid w:val="00891FD8"/>
    <w:rsid w:val="008961BC"/>
    <w:rsid w:val="00896627"/>
    <w:rsid w:val="0089678F"/>
    <w:rsid w:val="00896D4B"/>
    <w:rsid w:val="00897EB9"/>
    <w:rsid w:val="008A0870"/>
    <w:rsid w:val="008A1697"/>
    <w:rsid w:val="008A17FF"/>
    <w:rsid w:val="008A32EE"/>
    <w:rsid w:val="008A554F"/>
    <w:rsid w:val="008A69E2"/>
    <w:rsid w:val="008A7018"/>
    <w:rsid w:val="008B0626"/>
    <w:rsid w:val="008B39AD"/>
    <w:rsid w:val="008B4DF5"/>
    <w:rsid w:val="008B4E57"/>
    <w:rsid w:val="008B5E38"/>
    <w:rsid w:val="008B6477"/>
    <w:rsid w:val="008C1D1A"/>
    <w:rsid w:val="008D17A9"/>
    <w:rsid w:val="008D2F26"/>
    <w:rsid w:val="008D56F7"/>
    <w:rsid w:val="008E043E"/>
    <w:rsid w:val="008E3068"/>
    <w:rsid w:val="008E333C"/>
    <w:rsid w:val="008E3782"/>
    <w:rsid w:val="008E4B5A"/>
    <w:rsid w:val="008E54F7"/>
    <w:rsid w:val="008E5CA2"/>
    <w:rsid w:val="008F0130"/>
    <w:rsid w:val="008F1F9A"/>
    <w:rsid w:val="008F2162"/>
    <w:rsid w:val="008F21C0"/>
    <w:rsid w:val="008F3D30"/>
    <w:rsid w:val="008F50F7"/>
    <w:rsid w:val="008F62F1"/>
    <w:rsid w:val="008F6DF2"/>
    <w:rsid w:val="0090041D"/>
    <w:rsid w:val="00900F92"/>
    <w:rsid w:val="00902129"/>
    <w:rsid w:val="00902C46"/>
    <w:rsid w:val="00902CA8"/>
    <w:rsid w:val="00904BB4"/>
    <w:rsid w:val="00911040"/>
    <w:rsid w:val="00911A26"/>
    <w:rsid w:val="009121D7"/>
    <w:rsid w:val="00916A44"/>
    <w:rsid w:val="00916E1A"/>
    <w:rsid w:val="00917817"/>
    <w:rsid w:val="00917C6A"/>
    <w:rsid w:val="0092404C"/>
    <w:rsid w:val="009244FF"/>
    <w:rsid w:val="00926ED7"/>
    <w:rsid w:val="00930F88"/>
    <w:rsid w:val="009314D6"/>
    <w:rsid w:val="00931618"/>
    <w:rsid w:val="00931FF2"/>
    <w:rsid w:val="00933CD4"/>
    <w:rsid w:val="00936A8A"/>
    <w:rsid w:val="00941A5C"/>
    <w:rsid w:val="00942297"/>
    <w:rsid w:val="00942EF7"/>
    <w:rsid w:val="009431AD"/>
    <w:rsid w:val="009444E3"/>
    <w:rsid w:val="0094517A"/>
    <w:rsid w:val="00946B80"/>
    <w:rsid w:val="0095270A"/>
    <w:rsid w:val="00954BDE"/>
    <w:rsid w:val="00954D80"/>
    <w:rsid w:val="0095532C"/>
    <w:rsid w:val="00955C35"/>
    <w:rsid w:val="00955DFD"/>
    <w:rsid w:val="009564D9"/>
    <w:rsid w:val="00956A0C"/>
    <w:rsid w:val="00960588"/>
    <w:rsid w:val="00960E5C"/>
    <w:rsid w:val="00962322"/>
    <w:rsid w:val="00962F3E"/>
    <w:rsid w:val="009642E0"/>
    <w:rsid w:val="00964BB5"/>
    <w:rsid w:val="00964F83"/>
    <w:rsid w:val="00965850"/>
    <w:rsid w:val="00965BAC"/>
    <w:rsid w:val="00966E44"/>
    <w:rsid w:val="009702DB"/>
    <w:rsid w:val="00970EB2"/>
    <w:rsid w:val="00975FCC"/>
    <w:rsid w:val="0097683F"/>
    <w:rsid w:val="00981339"/>
    <w:rsid w:val="009819B7"/>
    <w:rsid w:val="00986DE8"/>
    <w:rsid w:val="009901F3"/>
    <w:rsid w:val="009904E1"/>
    <w:rsid w:val="00993ABD"/>
    <w:rsid w:val="00993F46"/>
    <w:rsid w:val="009940AF"/>
    <w:rsid w:val="0099457A"/>
    <w:rsid w:val="00996712"/>
    <w:rsid w:val="009A0CB5"/>
    <w:rsid w:val="009A0EBC"/>
    <w:rsid w:val="009A101A"/>
    <w:rsid w:val="009A1B4F"/>
    <w:rsid w:val="009A2C05"/>
    <w:rsid w:val="009A342F"/>
    <w:rsid w:val="009A3967"/>
    <w:rsid w:val="009A40AD"/>
    <w:rsid w:val="009A43FF"/>
    <w:rsid w:val="009A48D4"/>
    <w:rsid w:val="009A5183"/>
    <w:rsid w:val="009A5325"/>
    <w:rsid w:val="009A7150"/>
    <w:rsid w:val="009A797C"/>
    <w:rsid w:val="009B049B"/>
    <w:rsid w:val="009B2C1A"/>
    <w:rsid w:val="009B40F2"/>
    <w:rsid w:val="009B486B"/>
    <w:rsid w:val="009C27B4"/>
    <w:rsid w:val="009C30AB"/>
    <w:rsid w:val="009C42E4"/>
    <w:rsid w:val="009C53C8"/>
    <w:rsid w:val="009C684D"/>
    <w:rsid w:val="009C6E14"/>
    <w:rsid w:val="009D0F48"/>
    <w:rsid w:val="009D13C5"/>
    <w:rsid w:val="009D1EA9"/>
    <w:rsid w:val="009D20EC"/>
    <w:rsid w:val="009D34DF"/>
    <w:rsid w:val="009D36BD"/>
    <w:rsid w:val="009D4A58"/>
    <w:rsid w:val="009D656B"/>
    <w:rsid w:val="009E1BA0"/>
    <w:rsid w:val="009E1D81"/>
    <w:rsid w:val="009E2874"/>
    <w:rsid w:val="009E2BC6"/>
    <w:rsid w:val="009E3BAF"/>
    <w:rsid w:val="009E42A4"/>
    <w:rsid w:val="009E479D"/>
    <w:rsid w:val="009E62F4"/>
    <w:rsid w:val="009E6A78"/>
    <w:rsid w:val="009E703A"/>
    <w:rsid w:val="009F473A"/>
    <w:rsid w:val="009F6587"/>
    <w:rsid w:val="00A001DB"/>
    <w:rsid w:val="00A02486"/>
    <w:rsid w:val="00A103E9"/>
    <w:rsid w:val="00A10B27"/>
    <w:rsid w:val="00A11DB5"/>
    <w:rsid w:val="00A13B25"/>
    <w:rsid w:val="00A14625"/>
    <w:rsid w:val="00A15703"/>
    <w:rsid w:val="00A15E67"/>
    <w:rsid w:val="00A166D3"/>
    <w:rsid w:val="00A17DE6"/>
    <w:rsid w:val="00A22441"/>
    <w:rsid w:val="00A23036"/>
    <w:rsid w:val="00A231A2"/>
    <w:rsid w:val="00A23C53"/>
    <w:rsid w:val="00A2405F"/>
    <w:rsid w:val="00A2550A"/>
    <w:rsid w:val="00A25A22"/>
    <w:rsid w:val="00A27AB2"/>
    <w:rsid w:val="00A324C8"/>
    <w:rsid w:val="00A325B7"/>
    <w:rsid w:val="00A33FFE"/>
    <w:rsid w:val="00A346EC"/>
    <w:rsid w:val="00A364C2"/>
    <w:rsid w:val="00A36C41"/>
    <w:rsid w:val="00A37BCF"/>
    <w:rsid w:val="00A423FF"/>
    <w:rsid w:val="00A43866"/>
    <w:rsid w:val="00A43ECF"/>
    <w:rsid w:val="00A44AB3"/>
    <w:rsid w:val="00A46B1D"/>
    <w:rsid w:val="00A46CF0"/>
    <w:rsid w:val="00A507CF"/>
    <w:rsid w:val="00A516CE"/>
    <w:rsid w:val="00A51F93"/>
    <w:rsid w:val="00A56C2F"/>
    <w:rsid w:val="00A60BBE"/>
    <w:rsid w:val="00A61463"/>
    <w:rsid w:val="00A61E8B"/>
    <w:rsid w:val="00A635F7"/>
    <w:rsid w:val="00A653ED"/>
    <w:rsid w:val="00A65B19"/>
    <w:rsid w:val="00A65E9C"/>
    <w:rsid w:val="00A65FC8"/>
    <w:rsid w:val="00A72B6E"/>
    <w:rsid w:val="00A73EEF"/>
    <w:rsid w:val="00A74335"/>
    <w:rsid w:val="00A74527"/>
    <w:rsid w:val="00A75E99"/>
    <w:rsid w:val="00A76463"/>
    <w:rsid w:val="00A76D81"/>
    <w:rsid w:val="00A779AB"/>
    <w:rsid w:val="00A80192"/>
    <w:rsid w:val="00A80A74"/>
    <w:rsid w:val="00A81561"/>
    <w:rsid w:val="00A81D04"/>
    <w:rsid w:val="00A90075"/>
    <w:rsid w:val="00A90DB5"/>
    <w:rsid w:val="00A9201D"/>
    <w:rsid w:val="00A92074"/>
    <w:rsid w:val="00A9292D"/>
    <w:rsid w:val="00A976AB"/>
    <w:rsid w:val="00A9777D"/>
    <w:rsid w:val="00AA0760"/>
    <w:rsid w:val="00AA2D0A"/>
    <w:rsid w:val="00AA447D"/>
    <w:rsid w:val="00AA472C"/>
    <w:rsid w:val="00AA4D34"/>
    <w:rsid w:val="00AA5AD6"/>
    <w:rsid w:val="00AA792B"/>
    <w:rsid w:val="00AB041C"/>
    <w:rsid w:val="00AB0F69"/>
    <w:rsid w:val="00AB1CA0"/>
    <w:rsid w:val="00AB538A"/>
    <w:rsid w:val="00AB5A2E"/>
    <w:rsid w:val="00AB7645"/>
    <w:rsid w:val="00AC0F82"/>
    <w:rsid w:val="00AC2356"/>
    <w:rsid w:val="00AC298A"/>
    <w:rsid w:val="00AC35E0"/>
    <w:rsid w:val="00AC570B"/>
    <w:rsid w:val="00AC7AB9"/>
    <w:rsid w:val="00AC7D88"/>
    <w:rsid w:val="00AD0BDB"/>
    <w:rsid w:val="00AD14F3"/>
    <w:rsid w:val="00AD15B4"/>
    <w:rsid w:val="00AD1C5F"/>
    <w:rsid w:val="00AD3F6C"/>
    <w:rsid w:val="00AD41F0"/>
    <w:rsid w:val="00AD4906"/>
    <w:rsid w:val="00AD5A1B"/>
    <w:rsid w:val="00AD613F"/>
    <w:rsid w:val="00AD72FF"/>
    <w:rsid w:val="00AD7AC5"/>
    <w:rsid w:val="00AE1CEB"/>
    <w:rsid w:val="00AE2038"/>
    <w:rsid w:val="00AE4558"/>
    <w:rsid w:val="00AE54E6"/>
    <w:rsid w:val="00AF3A6D"/>
    <w:rsid w:val="00AF3EE0"/>
    <w:rsid w:val="00AF5259"/>
    <w:rsid w:val="00AF5723"/>
    <w:rsid w:val="00AF65A6"/>
    <w:rsid w:val="00AF7C35"/>
    <w:rsid w:val="00B00539"/>
    <w:rsid w:val="00B03708"/>
    <w:rsid w:val="00B043D3"/>
    <w:rsid w:val="00B0463A"/>
    <w:rsid w:val="00B066F6"/>
    <w:rsid w:val="00B0687E"/>
    <w:rsid w:val="00B06F90"/>
    <w:rsid w:val="00B07E3F"/>
    <w:rsid w:val="00B10268"/>
    <w:rsid w:val="00B108B4"/>
    <w:rsid w:val="00B10E73"/>
    <w:rsid w:val="00B11508"/>
    <w:rsid w:val="00B12799"/>
    <w:rsid w:val="00B1292F"/>
    <w:rsid w:val="00B12FDB"/>
    <w:rsid w:val="00B13ABF"/>
    <w:rsid w:val="00B146FF"/>
    <w:rsid w:val="00B2268A"/>
    <w:rsid w:val="00B243A7"/>
    <w:rsid w:val="00B31A89"/>
    <w:rsid w:val="00B31C11"/>
    <w:rsid w:val="00B335D5"/>
    <w:rsid w:val="00B35845"/>
    <w:rsid w:val="00B364F2"/>
    <w:rsid w:val="00B40630"/>
    <w:rsid w:val="00B425FE"/>
    <w:rsid w:val="00B42752"/>
    <w:rsid w:val="00B4398C"/>
    <w:rsid w:val="00B46351"/>
    <w:rsid w:val="00B50BE2"/>
    <w:rsid w:val="00B513BD"/>
    <w:rsid w:val="00B51553"/>
    <w:rsid w:val="00B515FF"/>
    <w:rsid w:val="00B517AF"/>
    <w:rsid w:val="00B52145"/>
    <w:rsid w:val="00B52176"/>
    <w:rsid w:val="00B524D5"/>
    <w:rsid w:val="00B536C5"/>
    <w:rsid w:val="00B539C5"/>
    <w:rsid w:val="00B616A4"/>
    <w:rsid w:val="00B633B6"/>
    <w:rsid w:val="00B6609F"/>
    <w:rsid w:val="00B66460"/>
    <w:rsid w:val="00B66ED5"/>
    <w:rsid w:val="00B70CE4"/>
    <w:rsid w:val="00B73062"/>
    <w:rsid w:val="00B730D2"/>
    <w:rsid w:val="00B75ED3"/>
    <w:rsid w:val="00B76451"/>
    <w:rsid w:val="00B76790"/>
    <w:rsid w:val="00B77D0B"/>
    <w:rsid w:val="00B77F89"/>
    <w:rsid w:val="00B77FFA"/>
    <w:rsid w:val="00B80C8D"/>
    <w:rsid w:val="00B81E51"/>
    <w:rsid w:val="00B82A6B"/>
    <w:rsid w:val="00B833B7"/>
    <w:rsid w:val="00B8360D"/>
    <w:rsid w:val="00B844F3"/>
    <w:rsid w:val="00B85917"/>
    <w:rsid w:val="00B86434"/>
    <w:rsid w:val="00B868B4"/>
    <w:rsid w:val="00B946C0"/>
    <w:rsid w:val="00B94FDF"/>
    <w:rsid w:val="00B967E4"/>
    <w:rsid w:val="00B96B68"/>
    <w:rsid w:val="00B96BA8"/>
    <w:rsid w:val="00B9729E"/>
    <w:rsid w:val="00BA2230"/>
    <w:rsid w:val="00BA5F95"/>
    <w:rsid w:val="00BB0B44"/>
    <w:rsid w:val="00BB0D7D"/>
    <w:rsid w:val="00BB157A"/>
    <w:rsid w:val="00BB18A9"/>
    <w:rsid w:val="00BB18F8"/>
    <w:rsid w:val="00BB28C7"/>
    <w:rsid w:val="00BB3E9F"/>
    <w:rsid w:val="00BB4527"/>
    <w:rsid w:val="00BB4670"/>
    <w:rsid w:val="00BB4BD3"/>
    <w:rsid w:val="00BB57AE"/>
    <w:rsid w:val="00BB5DD7"/>
    <w:rsid w:val="00BB6A25"/>
    <w:rsid w:val="00BC03B8"/>
    <w:rsid w:val="00BC0EB0"/>
    <w:rsid w:val="00BC2C15"/>
    <w:rsid w:val="00BC37DA"/>
    <w:rsid w:val="00BC465F"/>
    <w:rsid w:val="00BC5057"/>
    <w:rsid w:val="00BC5B39"/>
    <w:rsid w:val="00BC5C51"/>
    <w:rsid w:val="00BC62EF"/>
    <w:rsid w:val="00BC6F96"/>
    <w:rsid w:val="00BD0994"/>
    <w:rsid w:val="00BD20BB"/>
    <w:rsid w:val="00BD3730"/>
    <w:rsid w:val="00BD51FF"/>
    <w:rsid w:val="00BD5C6F"/>
    <w:rsid w:val="00BD7A0C"/>
    <w:rsid w:val="00BD7C2D"/>
    <w:rsid w:val="00BE09FC"/>
    <w:rsid w:val="00BE0A82"/>
    <w:rsid w:val="00BE0E1F"/>
    <w:rsid w:val="00BE0E9B"/>
    <w:rsid w:val="00BE41C0"/>
    <w:rsid w:val="00BE4859"/>
    <w:rsid w:val="00BE73B5"/>
    <w:rsid w:val="00BF0629"/>
    <w:rsid w:val="00BF13AA"/>
    <w:rsid w:val="00BF2031"/>
    <w:rsid w:val="00BF38A9"/>
    <w:rsid w:val="00BF4436"/>
    <w:rsid w:val="00BF4D8E"/>
    <w:rsid w:val="00BF4E9E"/>
    <w:rsid w:val="00BF51A6"/>
    <w:rsid w:val="00BF59F9"/>
    <w:rsid w:val="00BF5E72"/>
    <w:rsid w:val="00BF7120"/>
    <w:rsid w:val="00C00271"/>
    <w:rsid w:val="00C00676"/>
    <w:rsid w:val="00C0251F"/>
    <w:rsid w:val="00C0496A"/>
    <w:rsid w:val="00C06D5B"/>
    <w:rsid w:val="00C101E2"/>
    <w:rsid w:val="00C1173B"/>
    <w:rsid w:val="00C13332"/>
    <w:rsid w:val="00C14C4F"/>
    <w:rsid w:val="00C157B3"/>
    <w:rsid w:val="00C15DDE"/>
    <w:rsid w:val="00C15EEA"/>
    <w:rsid w:val="00C16A17"/>
    <w:rsid w:val="00C17764"/>
    <w:rsid w:val="00C17F7D"/>
    <w:rsid w:val="00C20346"/>
    <w:rsid w:val="00C216C8"/>
    <w:rsid w:val="00C22219"/>
    <w:rsid w:val="00C25051"/>
    <w:rsid w:val="00C3038F"/>
    <w:rsid w:val="00C30569"/>
    <w:rsid w:val="00C3361F"/>
    <w:rsid w:val="00C33CB4"/>
    <w:rsid w:val="00C34FD6"/>
    <w:rsid w:val="00C35541"/>
    <w:rsid w:val="00C36CE7"/>
    <w:rsid w:val="00C410D2"/>
    <w:rsid w:val="00C41E9C"/>
    <w:rsid w:val="00C41FDF"/>
    <w:rsid w:val="00C43BF5"/>
    <w:rsid w:val="00C44058"/>
    <w:rsid w:val="00C45888"/>
    <w:rsid w:val="00C463B2"/>
    <w:rsid w:val="00C465E2"/>
    <w:rsid w:val="00C4664A"/>
    <w:rsid w:val="00C46ACA"/>
    <w:rsid w:val="00C50DC9"/>
    <w:rsid w:val="00C51664"/>
    <w:rsid w:val="00C52E3D"/>
    <w:rsid w:val="00C52EA8"/>
    <w:rsid w:val="00C62076"/>
    <w:rsid w:val="00C64EB2"/>
    <w:rsid w:val="00C64F84"/>
    <w:rsid w:val="00C71332"/>
    <w:rsid w:val="00C71715"/>
    <w:rsid w:val="00C76E62"/>
    <w:rsid w:val="00C802C3"/>
    <w:rsid w:val="00C81267"/>
    <w:rsid w:val="00C81F72"/>
    <w:rsid w:val="00C82065"/>
    <w:rsid w:val="00C82A8F"/>
    <w:rsid w:val="00C838FF"/>
    <w:rsid w:val="00C8411B"/>
    <w:rsid w:val="00C84405"/>
    <w:rsid w:val="00C857F5"/>
    <w:rsid w:val="00C86085"/>
    <w:rsid w:val="00C868F7"/>
    <w:rsid w:val="00C9031E"/>
    <w:rsid w:val="00C916E8"/>
    <w:rsid w:val="00C918B8"/>
    <w:rsid w:val="00C919AD"/>
    <w:rsid w:val="00C91AAB"/>
    <w:rsid w:val="00C92CF4"/>
    <w:rsid w:val="00C93BA1"/>
    <w:rsid w:val="00C94E61"/>
    <w:rsid w:val="00C952A9"/>
    <w:rsid w:val="00C96422"/>
    <w:rsid w:val="00CA0C55"/>
    <w:rsid w:val="00CA1E8D"/>
    <w:rsid w:val="00CA1EE5"/>
    <w:rsid w:val="00CA21B9"/>
    <w:rsid w:val="00CA25B6"/>
    <w:rsid w:val="00CA38E1"/>
    <w:rsid w:val="00CA3BB4"/>
    <w:rsid w:val="00CA5CE5"/>
    <w:rsid w:val="00CA5E49"/>
    <w:rsid w:val="00CA77F6"/>
    <w:rsid w:val="00CA7C94"/>
    <w:rsid w:val="00CB13BA"/>
    <w:rsid w:val="00CB2281"/>
    <w:rsid w:val="00CB26F6"/>
    <w:rsid w:val="00CB6DAD"/>
    <w:rsid w:val="00CB6E5B"/>
    <w:rsid w:val="00CB76F7"/>
    <w:rsid w:val="00CC1362"/>
    <w:rsid w:val="00CC2E04"/>
    <w:rsid w:val="00CC3AC3"/>
    <w:rsid w:val="00CC4766"/>
    <w:rsid w:val="00CC4BD5"/>
    <w:rsid w:val="00CC61BC"/>
    <w:rsid w:val="00CC6843"/>
    <w:rsid w:val="00CC798D"/>
    <w:rsid w:val="00CD13DE"/>
    <w:rsid w:val="00CD2197"/>
    <w:rsid w:val="00CD4126"/>
    <w:rsid w:val="00CD4C53"/>
    <w:rsid w:val="00CD679D"/>
    <w:rsid w:val="00CE02FB"/>
    <w:rsid w:val="00CE38E8"/>
    <w:rsid w:val="00CE512B"/>
    <w:rsid w:val="00CE5A0E"/>
    <w:rsid w:val="00CF2AF6"/>
    <w:rsid w:val="00CF3080"/>
    <w:rsid w:val="00CF5820"/>
    <w:rsid w:val="00CF5B8D"/>
    <w:rsid w:val="00CF6470"/>
    <w:rsid w:val="00CF7467"/>
    <w:rsid w:val="00D0643C"/>
    <w:rsid w:val="00D0794E"/>
    <w:rsid w:val="00D1164D"/>
    <w:rsid w:val="00D12B97"/>
    <w:rsid w:val="00D131DF"/>
    <w:rsid w:val="00D13C8A"/>
    <w:rsid w:val="00D21BCE"/>
    <w:rsid w:val="00D22F56"/>
    <w:rsid w:val="00D272CE"/>
    <w:rsid w:val="00D30378"/>
    <w:rsid w:val="00D3204B"/>
    <w:rsid w:val="00D332DE"/>
    <w:rsid w:val="00D3591E"/>
    <w:rsid w:val="00D35AFB"/>
    <w:rsid w:val="00D3722D"/>
    <w:rsid w:val="00D400E9"/>
    <w:rsid w:val="00D40A65"/>
    <w:rsid w:val="00D4435D"/>
    <w:rsid w:val="00D51F3F"/>
    <w:rsid w:val="00D5265B"/>
    <w:rsid w:val="00D5291B"/>
    <w:rsid w:val="00D57170"/>
    <w:rsid w:val="00D57771"/>
    <w:rsid w:val="00D610E5"/>
    <w:rsid w:val="00D618D8"/>
    <w:rsid w:val="00D61D02"/>
    <w:rsid w:val="00D646F9"/>
    <w:rsid w:val="00D64925"/>
    <w:rsid w:val="00D64DCF"/>
    <w:rsid w:val="00D651C5"/>
    <w:rsid w:val="00D66DC7"/>
    <w:rsid w:val="00D6716D"/>
    <w:rsid w:val="00D702EB"/>
    <w:rsid w:val="00D713B8"/>
    <w:rsid w:val="00D738D5"/>
    <w:rsid w:val="00D74CCE"/>
    <w:rsid w:val="00D751A5"/>
    <w:rsid w:val="00D76219"/>
    <w:rsid w:val="00D7632D"/>
    <w:rsid w:val="00D770A6"/>
    <w:rsid w:val="00D80BB8"/>
    <w:rsid w:val="00D81E2F"/>
    <w:rsid w:val="00D835D3"/>
    <w:rsid w:val="00D83724"/>
    <w:rsid w:val="00D83E32"/>
    <w:rsid w:val="00D83ECD"/>
    <w:rsid w:val="00D853EF"/>
    <w:rsid w:val="00D87339"/>
    <w:rsid w:val="00D93886"/>
    <w:rsid w:val="00D95296"/>
    <w:rsid w:val="00D95AE3"/>
    <w:rsid w:val="00D9761C"/>
    <w:rsid w:val="00DA0027"/>
    <w:rsid w:val="00DA3623"/>
    <w:rsid w:val="00DA63F1"/>
    <w:rsid w:val="00DA664D"/>
    <w:rsid w:val="00DA6EC4"/>
    <w:rsid w:val="00DA717C"/>
    <w:rsid w:val="00DA71E5"/>
    <w:rsid w:val="00DA7DC4"/>
    <w:rsid w:val="00DB0053"/>
    <w:rsid w:val="00DB1F75"/>
    <w:rsid w:val="00DB2DC9"/>
    <w:rsid w:val="00DB565F"/>
    <w:rsid w:val="00DB5892"/>
    <w:rsid w:val="00DB5F02"/>
    <w:rsid w:val="00DB683D"/>
    <w:rsid w:val="00DB6D2C"/>
    <w:rsid w:val="00DC2579"/>
    <w:rsid w:val="00DC46AA"/>
    <w:rsid w:val="00DC4AF1"/>
    <w:rsid w:val="00DC4FFB"/>
    <w:rsid w:val="00DC58A8"/>
    <w:rsid w:val="00DC63FE"/>
    <w:rsid w:val="00DC775A"/>
    <w:rsid w:val="00DD1F13"/>
    <w:rsid w:val="00DD2FF2"/>
    <w:rsid w:val="00DD3A93"/>
    <w:rsid w:val="00DD463D"/>
    <w:rsid w:val="00DD48BF"/>
    <w:rsid w:val="00DD5B4F"/>
    <w:rsid w:val="00DE3B2D"/>
    <w:rsid w:val="00DE3DF5"/>
    <w:rsid w:val="00DE67EA"/>
    <w:rsid w:val="00DE736A"/>
    <w:rsid w:val="00DE7D49"/>
    <w:rsid w:val="00DF12B1"/>
    <w:rsid w:val="00DF12BD"/>
    <w:rsid w:val="00DF27FB"/>
    <w:rsid w:val="00DF32FF"/>
    <w:rsid w:val="00DF5671"/>
    <w:rsid w:val="00DF692C"/>
    <w:rsid w:val="00DF7A90"/>
    <w:rsid w:val="00E000AF"/>
    <w:rsid w:val="00E0043D"/>
    <w:rsid w:val="00E023EB"/>
    <w:rsid w:val="00E02B15"/>
    <w:rsid w:val="00E03E44"/>
    <w:rsid w:val="00E04CD4"/>
    <w:rsid w:val="00E06200"/>
    <w:rsid w:val="00E06B28"/>
    <w:rsid w:val="00E07019"/>
    <w:rsid w:val="00E073A6"/>
    <w:rsid w:val="00E079D2"/>
    <w:rsid w:val="00E07A48"/>
    <w:rsid w:val="00E107B7"/>
    <w:rsid w:val="00E12949"/>
    <w:rsid w:val="00E12DBA"/>
    <w:rsid w:val="00E137E6"/>
    <w:rsid w:val="00E139A9"/>
    <w:rsid w:val="00E1484F"/>
    <w:rsid w:val="00E14D0A"/>
    <w:rsid w:val="00E14E55"/>
    <w:rsid w:val="00E178C0"/>
    <w:rsid w:val="00E20D7C"/>
    <w:rsid w:val="00E21378"/>
    <w:rsid w:val="00E23D49"/>
    <w:rsid w:val="00E25BDF"/>
    <w:rsid w:val="00E25D55"/>
    <w:rsid w:val="00E25D83"/>
    <w:rsid w:val="00E30B78"/>
    <w:rsid w:val="00E30BFF"/>
    <w:rsid w:val="00E31649"/>
    <w:rsid w:val="00E338FE"/>
    <w:rsid w:val="00E354CC"/>
    <w:rsid w:val="00E36626"/>
    <w:rsid w:val="00E36750"/>
    <w:rsid w:val="00E418B0"/>
    <w:rsid w:val="00E41A69"/>
    <w:rsid w:val="00E4302C"/>
    <w:rsid w:val="00E4310E"/>
    <w:rsid w:val="00E4468F"/>
    <w:rsid w:val="00E44CF7"/>
    <w:rsid w:val="00E45DD8"/>
    <w:rsid w:val="00E46518"/>
    <w:rsid w:val="00E46ED5"/>
    <w:rsid w:val="00E46F90"/>
    <w:rsid w:val="00E47AEA"/>
    <w:rsid w:val="00E51193"/>
    <w:rsid w:val="00E517FC"/>
    <w:rsid w:val="00E5234D"/>
    <w:rsid w:val="00E535C7"/>
    <w:rsid w:val="00E53FCE"/>
    <w:rsid w:val="00E5568B"/>
    <w:rsid w:val="00E57FA4"/>
    <w:rsid w:val="00E604C6"/>
    <w:rsid w:val="00E61B3D"/>
    <w:rsid w:val="00E61D8E"/>
    <w:rsid w:val="00E66E45"/>
    <w:rsid w:val="00E67863"/>
    <w:rsid w:val="00E70A13"/>
    <w:rsid w:val="00E70BDE"/>
    <w:rsid w:val="00E72344"/>
    <w:rsid w:val="00E74248"/>
    <w:rsid w:val="00E749C4"/>
    <w:rsid w:val="00E75363"/>
    <w:rsid w:val="00E7707C"/>
    <w:rsid w:val="00E81535"/>
    <w:rsid w:val="00E819D3"/>
    <w:rsid w:val="00E82456"/>
    <w:rsid w:val="00E83252"/>
    <w:rsid w:val="00E839A1"/>
    <w:rsid w:val="00E85A60"/>
    <w:rsid w:val="00E85C12"/>
    <w:rsid w:val="00E8656A"/>
    <w:rsid w:val="00E871CE"/>
    <w:rsid w:val="00E9046C"/>
    <w:rsid w:val="00E90593"/>
    <w:rsid w:val="00E90C13"/>
    <w:rsid w:val="00E9143E"/>
    <w:rsid w:val="00E9144B"/>
    <w:rsid w:val="00E932BD"/>
    <w:rsid w:val="00E97D88"/>
    <w:rsid w:val="00EA0189"/>
    <w:rsid w:val="00EA09DF"/>
    <w:rsid w:val="00EA3186"/>
    <w:rsid w:val="00EA344E"/>
    <w:rsid w:val="00EA3FDD"/>
    <w:rsid w:val="00EA407D"/>
    <w:rsid w:val="00EA496B"/>
    <w:rsid w:val="00EA523A"/>
    <w:rsid w:val="00EB078D"/>
    <w:rsid w:val="00EB0A5D"/>
    <w:rsid w:val="00EB16E9"/>
    <w:rsid w:val="00EB4095"/>
    <w:rsid w:val="00EB601C"/>
    <w:rsid w:val="00EB6A3A"/>
    <w:rsid w:val="00EB7819"/>
    <w:rsid w:val="00EC04F4"/>
    <w:rsid w:val="00EC069E"/>
    <w:rsid w:val="00EC0E0A"/>
    <w:rsid w:val="00EC1951"/>
    <w:rsid w:val="00EC1AFC"/>
    <w:rsid w:val="00EC2457"/>
    <w:rsid w:val="00EC7A38"/>
    <w:rsid w:val="00ED2F8C"/>
    <w:rsid w:val="00ED33E0"/>
    <w:rsid w:val="00ED6762"/>
    <w:rsid w:val="00ED7A67"/>
    <w:rsid w:val="00EE1C04"/>
    <w:rsid w:val="00EE34C2"/>
    <w:rsid w:val="00EE5030"/>
    <w:rsid w:val="00EE5D7A"/>
    <w:rsid w:val="00EE61E2"/>
    <w:rsid w:val="00EE62DC"/>
    <w:rsid w:val="00EE6AA8"/>
    <w:rsid w:val="00EF4261"/>
    <w:rsid w:val="00EF47CB"/>
    <w:rsid w:val="00EF61D6"/>
    <w:rsid w:val="00EF694D"/>
    <w:rsid w:val="00F014A5"/>
    <w:rsid w:val="00F02946"/>
    <w:rsid w:val="00F056A0"/>
    <w:rsid w:val="00F05877"/>
    <w:rsid w:val="00F05A36"/>
    <w:rsid w:val="00F05CC5"/>
    <w:rsid w:val="00F05F43"/>
    <w:rsid w:val="00F06B1D"/>
    <w:rsid w:val="00F102EB"/>
    <w:rsid w:val="00F1103A"/>
    <w:rsid w:val="00F134A4"/>
    <w:rsid w:val="00F1355D"/>
    <w:rsid w:val="00F15C0C"/>
    <w:rsid w:val="00F15EE2"/>
    <w:rsid w:val="00F20A02"/>
    <w:rsid w:val="00F20D67"/>
    <w:rsid w:val="00F22033"/>
    <w:rsid w:val="00F2332D"/>
    <w:rsid w:val="00F23D4C"/>
    <w:rsid w:val="00F257AE"/>
    <w:rsid w:val="00F25F65"/>
    <w:rsid w:val="00F262EE"/>
    <w:rsid w:val="00F26449"/>
    <w:rsid w:val="00F2714A"/>
    <w:rsid w:val="00F2793E"/>
    <w:rsid w:val="00F3033D"/>
    <w:rsid w:val="00F314C9"/>
    <w:rsid w:val="00F31E4A"/>
    <w:rsid w:val="00F324B6"/>
    <w:rsid w:val="00F32C76"/>
    <w:rsid w:val="00F330EB"/>
    <w:rsid w:val="00F332EF"/>
    <w:rsid w:val="00F3347D"/>
    <w:rsid w:val="00F33BE7"/>
    <w:rsid w:val="00F33C28"/>
    <w:rsid w:val="00F34141"/>
    <w:rsid w:val="00F41714"/>
    <w:rsid w:val="00F41734"/>
    <w:rsid w:val="00F437C3"/>
    <w:rsid w:val="00F43F2E"/>
    <w:rsid w:val="00F43FF2"/>
    <w:rsid w:val="00F44113"/>
    <w:rsid w:val="00F44376"/>
    <w:rsid w:val="00F4565B"/>
    <w:rsid w:val="00F45C84"/>
    <w:rsid w:val="00F467FD"/>
    <w:rsid w:val="00F51790"/>
    <w:rsid w:val="00F51D12"/>
    <w:rsid w:val="00F554D7"/>
    <w:rsid w:val="00F560CC"/>
    <w:rsid w:val="00F57BB6"/>
    <w:rsid w:val="00F57C7D"/>
    <w:rsid w:val="00F604F3"/>
    <w:rsid w:val="00F610A9"/>
    <w:rsid w:val="00F62578"/>
    <w:rsid w:val="00F64154"/>
    <w:rsid w:val="00F64349"/>
    <w:rsid w:val="00F644B8"/>
    <w:rsid w:val="00F653EA"/>
    <w:rsid w:val="00F66D79"/>
    <w:rsid w:val="00F71715"/>
    <w:rsid w:val="00F74B25"/>
    <w:rsid w:val="00F74F63"/>
    <w:rsid w:val="00F7621A"/>
    <w:rsid w:val="00F77050"/>
    <w:rsid w:val="00F81049"/>
    <w:rsid w:val="00F812D0"/>
    <w:rsid w:val="00F82BF1"/>
    <w:rsid w:val="00F83E57"/>
    <w:rsid w:val="00F83E71"/>
    <w:rsid w:val="00F84441"/>
    <w:rsid w:val="00F92735"/>
    <w:rsid w:val="00F9439A"/>
    <w:rsid w:val="00F95A41"/>
    <w:rsid w:val="00F95E29"/>
    <w:rsid w:val="00FA1BF7"/>
    <w:rsid w:val="00FA266F"/>
    <w:rsid w:val="00FA2BF1"/>
    <w:rsid w:val="00FA2CA5"/>
    <w:rsid w:val="00FA365F"/>
    <w:rsid w:val="00FA4DEB"/>
    <w:rsid w:val="00FB10A1"/>
    <w:rsid w:val="00FB11E8"/>
    <w:rsid w:val="00FB1E37"/>
    <w:rsid w:val="00FB3C6A"/>
    <w:rsid w:val="00FB3EDD"/>
    <w:rsid w:val="00FC0C8C"/>
    <w:rsid w:val="00FC1512"/>
    <w:rsid w:val="00FC38B6"/>
    <w:rsid w:val="00FC3BC3"/>
    <w:rsid w:val="00FC4411"/>
    <w:rsid w:val="00FC55E5"/>
    <w:rsid w:val="00FC5BF6"/>
    <w:rsid w:val="00FC742E"/>
    <w:rsid w:val="00FC7458"/>
    <w:rsid w:val="00FD038B"/>
    <w:rsid w:val="00FD0C64"/>
    <w:rsid w:val="00FD202B"/>
    <w:rsid w:val="00FD4869"/>
    <w:rsid w:val="00FD4E0C"/>
    <w:rsid w:val="00FD5066"/>
    <w:rsid w:val="00FD547A"/>
    <w:rsid w:val="00FD62B0"/>
    <w:rsid w:val="00FD6A80"/>
    <w:rsid w:val="00FD7147"/>
    <w:rsid w:val="00FD7825"/>
    <w:rsid w:val="00FE0CC0"/>
    <w:rsid w:val="00FE1835"/>
    <w:rsid w:val="00FE2149"/>
    <w:rsid w:val="00FE244C"/>
    <w:rsid w:val="00FE300B"/>
    <w:rsid w:val="00FE3DAF"/>
    <w:rsid w:val="00FE4D72"/>
    <w:rsid w:val="00FE5F65"/>
    <w:rsid w:val="00FE5F66"/>
    <w:rsid w:val="00FE7480"/>
    <w:rsid w:val="00FE7B93"/>
    <w:rsid w:val="00FF0369"/>
    <w:rsid w:val="00FF2360"/>
    <w:rsid w:val="00FF55B0"/>
    <w:rsid w:val="00FF582E"/>
    <w:rsid w:val="00FF5D29"/>
    <w:rsid w:val="00FF6FD5"/>
    <w:rsid w:val="00FF78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5586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lsdException w:name="Emphasis" w:semiHidden="0" w:unhideWhenUsed="0"/>
    <w:lsdException w:name="Normal (Web)"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023E5D"/>
    <w:pPr>
      <w:spacing w:line="480" w:lineRule="auto"/>
    </w:pPr>
    <w:rPr>
      <w:rFonts w:ascii="Calibri" w:hAnsi="Calibri"/>
      <w:lang w:val="en-US" w:eastAsia="en-US"/>
    </w:rPr>
  </w:style>
  <w:style w:type="paragraph" w:styleId="Heading1">
    <w:name w:val="heading 1"/>
    <w:basedOn w:val="Normal"/>
    <w:next w:val="Normal"/>
    <w:uiPriority w:val="9"/>
    <w:qFormat/>
    <w:rsid w:val="00AD4906"/>
    <w:pPr>
      <w:keepNext/>
      <w:spacing w:before="120" w:after="120"/>
      <w:outlineLvl w:val="0"/>
    </w:pPr>
    <w:rPr>
      <w:b/>
      <w:caps/>
    </w:rPr>
  </w:style>
  <w:style w:type="paragraph" w:styleId="Heading2">
    <w:name w:val="heading 2"/>
    <w:basedOn w:val="Normal"/>
    <w:next w:val="Normal"/>
    <w:link w:val="Heading2Char"/>
    <w:qFormat/>
    <w:rsid w:val="00023E5D"/>
    <w:pPr>
      <w:keepNext/>
      <w:widowControl w:val="0"/>
      <w:numPr>
        <w:ilvl w:val="1"/>
        <w:numId w:val="1"/>
      </w:numPr>
      <w:spacing w:before="120" w:after="120"/>
      <w:outlineLvl w:val="1"/>
    </w:pPr>
    <w:rPr>
      <w:b/>
    </w:rPr>
  </w:style>
  <w:style w:type="paragraph" w:styleId="Heading3">
    <w:name w:val="heading 3"/>
    <w:basedOn w:val="Normal"/>
    <w:next w:val="Normal"/>
    <w:qFormat/>
    <w:rsid w:val="00023E5D"/>
    <w:pPr>
      <w:keepNext/>
      <w:widowControl w:val="0"/>
      <w:numPr>
        <w:ilvl w:val="2"/>
        <w:numId w:val="1"/>
      </w:numPr>
      <w:spacing w:before="120" w:after="120"/>
      <w:outlineLvl w:val="2"/>
    </w:pPr>
    <w:rPr>
      <w:i/>
    </w:rPr>
  </w:style>
  <w:style w:type="paragraph" w:styleId="Heading4">
    <w:name w:val="heading 4"/>
    <w:basedOn w:val="Normal"/>
    <w:next w:val="Normal"/>
    <w:qFormat/>
    <w:rsid w:val="00023E5D"/>
    <w:pPr>
      <w:keepNext/>
      <w:numPr>
        <w:ilvl w:val="3"/>
        <w:numId w:val="1"/>
      </w:numPr>
      <w:spacing w:before="120" w:after="120"/>
      <w:outlineLvl w:val="3"/>
    </w:pPr>
  </w:style>
  <w:style w:type="paragraph" w:styleId="Heading5">
    <w:name w:val="heading 5"/>
    <w:basedOn w:val="Normal"/>
    <w:next w:val="Normal"/>
    <w:qFormat/>
    <w:rsid w:val="00023E5D"/>
    <w:pPr>
      <w:keepNext/>
      <w:widowControl w:val="0"/>
      <w:numPr>
        <w:ilvl w:val="4"/>
        <w:numId w:val="1"/>
      </w:numPr>
      <w:spacing w:before="120" w:after="120"/>
      <w:outlineLvl w:val="4"/>
    </w:pPr>
  </w:style>
  <w:style w:type="paragraph" w:styleId="Heading6">
    <w:name w:val="heading 6"/>
    <w:basedOn w:val="Normal"/>
    <w:next w:val="Normal"/>
    <w:qFormat/>
    <w:rsid w:val="00D81E2F"/>
    <w:pPr>
      <w:keepNext/>
      <w:numPr>
        <w:ilvl w:val="5"/>
        <w:numId w:val="1"/>
      </w:numPr>
      <w:spacing w:line="240" w:lineRule="auto"/>
      <w:jc w:val="center"/>
      <w:outlineLvl w:val="5"/>
    </w:pPr>
    <w:rPr>
      <w:b/>
    </w:rPr>
  </w:style>
  <w:style w:type="paragraph" w:styleId="Heading7">
    <w:name w:val="heading 7"/>
    <w:basedOn w:val="Normal"/>
    <w:next w:val="Normal"/>
    <w:qFormat/>
    <w:rsid w:val="00D81E2F"/>
    <w:pPr>
      <w:keepNext/>
      <w:numPr>
        <w:ilvl w:val="6"/>
        <w:numId w:val="1"/>
      </w:numPr>
      <w:outlineLvl w:val="6"/>
    </w:pPr>
    <w:rPr>
      <w:i/>
    </w:rPr>
  </w:style>
  <w:style w:type="paragraph" w:styleId="Heading8">
    <w:name w:val="heading 8"/>
    <w:basedOn w:val="Normal"/>
    <w:next w:val="Normal"/>
    <w:qFormat/>
    <w:rsid w:val="00D81E2F"/>
    <w:pPr>
      <w:keepNext/>
      <w:numPr>
        <w:ilvl w:val="7"/>
        <w:numId w:val="1"/>
      </w:numPr>
      <w:outlineLvl w:val="7"/>
    </w:pPr>
    <w:rPr>
      <w:b/>
      <w:snapToGrid w:val="0"/>
      <w:color w:val="000000"/>
    </w:rPr>
  </w:style>
  <w:style w:type="paragraph" w:styleId="Heading9">
    <w:name w:val="heading 9"/>
    <w:basedOn w:val="Normal"/>
    <w:next w:val="Normal"/>
    <w:unhideWhenUsed/>
    <w:qFormat/>
    <w:rsid w:val="00023E5D"/>
    <w:pPr>
      <w:keepNext/>
      <w:keepLines/>
      <w:numPr>
        <w:ilvl w:val="8"/>
        <w:numId w:val="1"/>
      </w:numPr>
      <w:spacing w:before="200"/>
      <w:outlineLvl w:val="8"/>
    </w:pPr>
    <w:rPr>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Page Header,3M Header,LHeader"/>
    <w:basedOn w:val="Normal"/>
    <w:link w:val="HeaderChar"/>
    <w:uiPriority w:val="99"/>
    <w:rsid w:val="00D81E2F"/>
    <w:pPr>
      <w:tabs>
        <w:tab w:val="center" w:pos="4320"/>
        <w:tab w:val="right" w:pos="8640"/>
      </w:tabs>
    </w:pPr>
  </w:style>
  <w:style w:type="paragraph" w:styleId="Footer">
    <w:name w:val="footer"/>
    <w:aliases w:val="R9401 2/24/94 Rev. A"/>
    <w:basedOn w:val="Normal"/>
    <w:link w:val="FooterChar"/>
    <w:rsid w:val="00D81E2F"/>
    <w:pPr>
      <w:tabs>
        <w:tab w:val="center" w:pos="4320"/>
        <w:tab w:val="right" w:pos="8640"/>
      </w:tabs>
    </w:pPr>
  </w:style>
  <w:style w:type="paragraph" w:styleId="TOC1">
    <w:name w:val="toc 1"/>
    <w:basedOn w:val="Normal"/>
    <w:next w:val="Normal"/>
    <w:autoRedefine/>
    <w:uiPriority w:val="39"/>
    <w:rsid w:val="006640F0"/>
    <w:pPr>
      <w:tabs>
        <w:tab w:val="left" w:pos="851"/>
        <w:tab w:val="right" w:leader="dot" w:pos="7230"/>
      </w:tabs>
      <w:spacing w:before="120"/>
    </w:pPr>
    <w:rPr>
      <w:b/>
      <w:caps/>
      <w:color w:val="716FB1"/>
    </w:rPr>
  </w:style>
  <w:style w:type="paragraph" w:styleId="TOC2">
    <w:name w:val="toc 2"/>
    <w:basedOn w:val="Normal"/>
    <w:next w:val="Normal"/>
    <w:autoRedefine/>
    <w:uiPriority w:val="39"/>
    <w:rsid w:val="00D81E2F"/>
    <w:pPr>
      <w:tabs>
        <w:tab w:val="left" w:pos="800"/>
        <w:tab w:val="right" w:leader="dot" w:pos="7230"/>
      </w:tabs>
      <w:spacing w:before="120" w:line="360" w:lineRule="auto"/>
      <w:ind w:left="202"/>
    </w:pPr>
    <w:rPr>
      <w:smallCaps/>
      <w:noProof/>
    </w:rPr>
  </w:style>
  <w:style w:type="paragraph" w:styleId="TOC3">
    <w:name w:val="toc 3"/>
    <w:basedOn w:val="Normal"/>
    <w:next w:val="Normal"/>
    <w:autoRedefine/>
    <w:uiPriority w:val="39"/>
    <w:rsid w:val="00D81E2F"/>
    <w:pPr>
      <w:tabs>
        <w:tab w:val="left" w:pos="1200"/>
        <w:tab w:val="right" w:leader="dot" w:pos="7230"/>
      </w:tabs>
      <w:ind w:left="403"/>
    </w:pPr>
    <w:rPr>
      <w:noProof/>
    </w:rPr>
  </w:style>
  <w:style w:type="paragraph" w:styleId="TOC4">
    <w:name w:val="toc 4"/>
    <w:basedOn w:val="Normal"/>
    <w:next w:val="Normal"/>
    <w:autoRedefine/>
    <w:semiHidden/>
    <w:rsid w:val="00D81E2F"/>
    <w:pPr>
      <w:spacing w:line="240" w:lineRule="auto"/>
      <w:ind w:left="605"/>
    </w:pPr>
    <w:rPr>
      <w:i/>
      <w:noProof/>
    </w:rPr>
  </w:style>
  <w:style w:type="paragraph" w:styleId="TOC5">
    <w:name w:val="toc 5"/>
    <w:basedOn w:val="Normal"/>
    <w:next w:val="Normal"/>
    <w:autoRedefine/>
    <w:semiHidden/>
    <w:rsid w:val="00D81E2F"/>
    <w:pPr>
      <w:ind w:left="800"/>
    </w:pPr>
    <w:rPr>
      <w:rFonts w:ascii="Times New Roman" w:hAnsi="Times New Roman"/>
    </w:rPr>
  </w:style>
  <w:style w:type="paragraph" w:styleId="TOC6">
    <w:name w:val="toc 6"/>
    <w:basedOn w:val="Normal"/>
    <w:next w:val="Normal"/>
    <w:autoRedefine/>
    <w:semiHidden/>
    <w:rsid w:val="00D81E2F"/>
    <w:pPr>
      <w:ind w:left="1000"/>
    </w:pPr>
    <w:rPr>
      <w:rFonts w:ascii="Times New Roman" w:hAnsi="Times New Roman"/>
    </w:rPr>
  </w:style>
  <w:style w:type="paragraph" w:styleId="TOC7">
    <w:name w:val="toc 7"/>
    <w:basedOn w:val="Normal"/>
    <w:next w:val="Normal"/>
    <w:autoRedefine/>
    <w:semiHidden/>
    <w:rsid w:val="00D81E2F"/>
    <w:pPr>
      <w:ind w:left="1200"/>
    </w:pPr>
    <w:rPr>
      <w:rFonts w:ascii="Times New Roman" w:hAnsi="Times New Roman"/>
    </w:rPr>
  </w:style>
  <w:style w:type="paragraph" w:styleId="TOC8">
    <w:name w:val="toc 8"/>
    <w:basedOn w:val="Normal"/>
    <w:next w:val="Normal"/>
    <w:autoRedefine/>
    <w:semiHidden/>
    <w:rsid w:val="00D81E2F"/>
    <w:pPr>
      <w:ind w:left="1400"/>
    </w:pPr>
    <w:rPr>
      <w:rFonts w:ascii="Times New Roman" w:hAnsi="Times New Roman"/>
    </w:rPr>
  </w:style>
  <w:style w:type="paragraph" w:styleId="TOC9">
    <w:name w:val="toc 9"/>
    <w:basedOn w:val="Normal"/>
    <w:next w:val="Normal"/>
    <w:autoRedefine/>
    <w:semiHidden/>
    <w:rsid w:val="00D81E2F"/>
    <w:pPr>
      <w:ind w:left="1600"/>
    </w:pPr>
    <w:rPr>
      <w:rFonts w:ascii="Times New Roman" w:hAnsi="Times New Roman"/>
    </w:rPr>
  </w:style>
  <w:style w:type="paragraph" w:customStyle="1" w:styleId="TitleFiguresandTables">
    <w:name w:val="Title Figures and Tables"/>
    <w:basedOn w:val="Normal"/>
    <w:rsid w:val="00D81E2F"/>
    <w:rPr>
      <w:b/>
      <w:color w:val="008080"/>
    </w:rPr>
  </w:style>
  <w:style w:type="character" w:styleId="PageNumber">
    <w:name w:val="page number"/>
    <w:basedOn w:val="DefaultParagraphFont"/>
    <w:rsid w:val="00D81E2F"/>
    <w:rPr>
      <w:rFonts w:ascii="Arial" w:hAnsi="Arial"/>
      <w:i/>
      <w:sz w:val="20"/>
    </w:rPr>
  </w:style>
  <w:style w:type="paragraph" w:styleId="BodyText">
    <w:name w:val="Body Text"/>
    <w:basedOn w:val="Normal"/>
    <w:rsid w:val="00D81E2F"/>
    <w:rPr>
      <w:rFonts w:ascii="Times New Roman" w:hAnsi="Times New Roman"/>
      <w14:shadow w14:blurRad="50800" w14:dist="38100" w14:dir="2700000" w14:sx="100000" w14:sy="100000" w14:kx="0" w14:ky="0" w14:algn="tl">
        <w14:srgbClr w14:val="000000">
          <w14:alpha w14:val="60000"/>
        </w14:srgbClr>
      </w14:shadow>
    </w:rPr>
  </w:style>
  <w:style w:type="character" w:styleId="Hyperlink">
    <w:name w:val="Hyperlink"/>
    <w:basedOn w:val="DefaultParagraphFont"/>
    <w:uiPriority w:val="99"/>
    <w:rsid w:val="00D81E2F"/>
    <w:rPr>
      <w:color w:val="0000FF"/>
      <w:u w:val="single"/>
    </w:rPr>
  </w:style>
  <w:style w:type="paragraph" w:styleId="BalloonText">
    <w:name w:val="Balloon Text"/>
    <w:basedOn w:val="Normal"/>
    <w:semiHidden/>
    <w:rsid w:val="00D87339"/>
    <w:rPr>
      <w:rFonts w:ascii="Tahoma" w:hAnsi="Tahoma" w:cs="Tahoma"/>
      <w:sz w:val="16"/>
      <w:szCs w:val="16"/>
    </w:rPr>
  </w:style>
  <w:style w:type="character" w:customStyle="1" w:styleId="Heading2Char">
    <w:name w:val="Heading 2 Char"/>
    <w:basedOn w:val="DefaultParagraphFont"/>
    <w:link w:val="Heading2"/>
    <w:rsid w:val="00023E5D"/>
    <w:rPr>
      <w:rFonts w:ascii="Calibri" w:hAnsi="Calibri"/>
      <w:b/>
      <w:lang w:val="en-US" w:eastAsia="en-US"/>
    </w:rPr>
  </w:style>
  <w:style w:type="paragraph" w:styleId="Caption">
    <w:name w:val="caption"/>
    <w:basedOn w:val="Normal"/>
    <w:next w:val="Normal"/>
    <w:unhideWhenUsed/>
    <w:qFormat/>
    <w:rsid w:val="005B0BF0"/>
    <w:pPr>
      <w:spacing w:after="200" w:line="240" w:lineRule="auto"/>
    </w:pPr>
    <w:rPr>
      <w:b/>
      <w:bCs/>
      <w:color w:val="716FB1"/>
      <w:szCs w:val="18"/>
    </w:rPr>
  </w:style>
  <w:style w:type="paragraph" w:styleId="Title">
    <w:name w:val="Title"/>
    <w:basedOn w:val="Normal"/>
    <w:link w:val="TitleChar"/>
    <w:qFormat/>
    <w:rsid w:val="009A2C05"/>
    <w:pPr>
      <w:jc w:val="center"/>
    </w:pPr>
    <w:rPr>
      <w:b/>
      <w:lang w:val="en-GB"/>
    </w:rPr>
  </w:style>
  <w:style w:type="character" w:customStyle="1" w:styleId="TitleChar">
    <w:name w:val="Title Char"/>
    <w:basedOn w:val="DefaultParagraphFont"/>
    <w:link w:val="Title"/>
    <w:rsid w:val="009A2C05"/>
    <w:rPr>
      <w:rFonts w:ascii="Arial" w:hAnsi="Arial"/>
      <w:b/>
      <w:lang w:val="en-GB"/>
    </w:rPr>
  </w:style>
  <w:style w:type="character" w:styleId="SubtleEmphasis">
    <w:name w:val="Subtle Emphasis"/>
    <w:aliases w:val="LaSer Intro"/>
    <w:uiPriority w:val="19"/>
    <w:qFormat/>
    <w:rsid w:val="00023E5D"/>
    <w:rPr>
      <w:rFonts w:ascii="Calibri" w:hAnsi="Calibri"/>
      <w:iCs/>
      <w:color w:val="auto"/>
    </w:rPr>
  </w:style>
  <w:style w:type="paragraph" w:customStyle="1" w:styleId="BMCTimes1">
    <w:name w:val="BMCTimes1"/>
    <w:link w:val="BMCTimes1Char"/>
    <w:rsid w:val="00023E5D"/>
    <w:rPr>
      <w:b/>
      <w:color w:val="716FB1"/>
      <w:spacing w:val="-17"/>
      <w:sz w:val="24"/>
      <w:lang w:val="en-US" w:eastAsia="en-US"/>
    </w:rPr>
  </w:style>
  <w:style w:type="character" w:customStyle="1" w:styleId="BMCTimes1Char">
    <w:name w:val="BMCTimes1 Char"/>
    <w:basedOn w:val="DefaultParagraphFont"/>
    <w:link w:val="BMCTimes1"/>
    <w:rsid w:val="00023E5D"/>
    <w:rPr>
      <w:b/>
      <w:color w:val="716FB1"/>
      <w:spacing w:val="-17"/>
      <w:sz w:val="24"/>
      <w:lang w:val="en-US" w:eastAsia="en-US" w:bidi="ar-SA"/>
    </w:rPr>
  </w:style>
  <w:style w:type="paragraph" w:customStyle="1" w:styleId="BMCTimes2">
    <w:name w:val="BMCTimes2"/>
    <w:link w:val="BMCTimes2Char"/>
    <w:rsid w:val="009A2C05"/>
    <w:rPr>
      <w:lang w:val="en-US" w:eastAsia="en-US"/>
      <w14:shadow w14:blurRad="50800" w14:dist="38100" w14:dir="2700000" w14:sx="100000" w14:sy="100000" w14:kx="0" w14:ky="0" w14:algn="tl">
        <w14:srgbClr w14:val="000000">
          <w14:alpha w14:val="60000"/>
        </w14:srgbClr>
      </w14:shadow>
    </w:rPr>
  </w:style>
  <w:style w:type="character" w:customStyle="1" w:styleId="BMCTimes2Char">
    <w:name w:val="BMCTimes2 Char"/>
    <w:basedOn w:val="DefaultParagraphFont"/>
    <w:link w:val="BMCTimes2"/>
    <w:rsid w:val="009A2C05"/>
    <w:rPr>
      <w:lang w:val="en-US" w:eastAsia="en-US" w:bidi="ar-SA"/>
      <w14:shadow w14:blurRad="50800" w14:dist="38100" w14:dir="2700000" w14:sx="100000" w14:sy="100000" w14:kx="0" w14:ky="0" w14:algn="tl">
        <w14:srgbClr w14:val="000000">
          <w14:alpha w14:val="60000"/>
        </w14:srgbClr>
      </w14:shadow>
    </w:rPr>
  </w:style>
  <w:style w:type="paragraph" w:customStyle="1" w:styleId="LaSerPurple2">
    <w:name w:val="LaSerPurple2"/>
    <w:link w:val="LaSerPurple2Char"/>
    <w:qFormat/>
    <w:rsid w:val="00023E5D"/>
    <w:rPr>
      <w:rFonts w:ascii="Calibri" w:hAnsi="Calibri"/>
      <w:b/>
      <w:color w:val="716FB1"/>
      <w:lang w:val="en-US" w:eastAsia="en-US"/>
    </w:rPr>
  </w:style>
  <w:style w:type="character" w:customStyle="1" w:styleId="LaSerPurple2Char">
    <w:name w:val="LaSerPurple2 Char"/>
    <w:basedOn w:val="DefaultParagraphFont"/>
    <w:link w:val="LaSerPurple2"/>
    <w:rsid w:val="00023E5D"/>
    <w:rPr>
      <w:rFonts w:ascii="Calibri" w:hAnsi="Calibri"/>
      <w:b/>
      <w:color w:val="716FB1"/>
      <w:lang w:val="en-US" w:eastAsia="en-US" w:bidi="ar-SA"/>
    </w:rPr>
  </w:style>
  <w:style w:type="paragraph" w:customStyle="1" w:styleId="LaSerPurple">
    <w:name w:val="LaSerPurple"/>
    <w:link w:val="LaSerPurpleChar"/>
    <w:qFormat/>
    <w:rsid w:val="00023E5D"/>
    <w:rPr>
      <w:rFonts w:ascii="Calibri" w:hAnsi="Calibri"/>
      <w:b/>
      <w:caps/>
      <w:color w:val="716FB1"/>
      <w:lang w:val="en-US" w:eastAsia="en-US"/>
    </w:rPr>
  </w:style>
  <w:style w:type="character" w:customStyle="1" w:styleId="LaSerPurpleChar">
    <w:name w:val="LaSerPurple Char"/>
    <w:basedOn w:val="DefaultParagraphFont"/>
    <w:link w:val="LaSerPurple"/>
    <w:rsid w:val="00023E5D"/>
    <w:rPr>
      <w:rFonts w:ascii="Calibri" w:hAnsi="Calibri"/>
      <w:b/>
      <w:caps/>
      <w:color w:val="716FB1"/>
      <w:lang w:val="en-US" w:eastAsia="en-US" w:bidi="ar-SA"/>
    </w:rPr>
  </w:style>
  <w:style w:type="paragraph" w:customStyle="1" w:styleId="LaSer1stpage">
    <w:name w:val="LaSer1stpage"/>
    <w:link w:val="LaSer1stpageChar"/>
    <w:qFormat/>
    <w:rsid w:val="00023E5D"/>
    <w:rPr>
      <w:rFonts w:ascii="Calibri" w:hAnsi="Calibri"/>
      <w:lang w:val="en-US" w:eastAsia="en-US"/>
    </w:rPr>
  </w:style>
  <w:style w:type="character" w:customStyle="1" w:styleId="LaSer1stpageChar">
    <w:name w:val="LaSer1stpage Char"/>
    <w:basedOn w:val="DefaultParagraphFont"/>
    <w:link w:val="LaSer1stpage"/>
    <w:rsid w:val="00023E5D"/>
    <w:rPr>
      <w:rFonts w:ascii="Calibri" w:hAnsi="Calibri"/>
      <w:lang w:val="en-US" w:eastAsia="en-US" w:bidi="ar-SA"/>
    </w:rPr>
  </w:style>
  <w:style w:type="paragraph" w:customStyle="1" w:styleId="LaSerFoot">
    <w:name w:val="LaSerFoot"/>
    <w:basedOn w:val="Header"/>
    <w:link w:val="LaSerFootChar"/>
    <w:qFormat/>
    <w:rsid w:val="00023E5D"/>
    <w:pPr>
      <w:spacing w:line="360" w:lineRule="auto"/>
      <w:jc w:val="center"/>
    </w:pPr>
    <w:rPr>
      <w:b/>
      <w:color w:val="716FB1"/>
      <w:sz w:val="24"/>
      <w:szCs w:val="24"/>
      <w:lang w:val="fr-FR"/>
    </w:rPr>
  </w:style>
  <w:style w:type="character" w:customStyle="1" w:styleId="LaSerFootChar">
    <w:name w:val="LaSerFoot Char"/>
    <w:basedOn w:val="DefaultParagraphFont"/>
    <w:link w:val="LaSerFoot"/>
    <w:rsid w:val="00023E5D"/>
    <w:rPr>
      <w:rFonts w:ascii="Calibri" w:hAnsi="Calibri"/>
      <w:b/>
      <w:color w:val="716FB1"/>
      <w:sz w:val="24"/>
      <w:szCs w:val="24"/>
      <w:lang w:val="fr-FR"/>
    </w:rPr>
  </w:style>
  <w:style w:type="paragraph" w:customStyle="1" w:styleId="LaSerHeader">
    <w:name w:val="LaSerHeader"/>
    <w:link w:val="LaSerHeaderChar"/>
    <w:qFormat/>
    <w:rsid w:val="00023E5D"/>
    <w:rPr>
      <w:rFonts w:ascii="Calibri" w:hAnsi="Calibri"/>
      <w:b/>
      <w:i/>
      <w:sz w:val="18"/>
      <w:lang w:val="en-GB" w:eastAsia="en-US"/>
    </w:rPr>
  </w:style>
  <w:style w:type="character" w:customStyle="1" w:styleId="LaSerHeaderChar">
    <w:name w:val="LaSerHeader Char"/>
    <w:basedOn w:val="DefaultParagraphFont"/>
    <w:link w:val="LaSerHeader"/>
    <w:rsid w:val="00023E5D"/>
    <w:rPr>
      <w:rFonts w:ascii="Calibri" w:hAnsi="Calibri"/>
      <w:b/>
      <w:i/>
      <w:sz w:val="18"/>
      <w:lang w:val="en-GB" w:eastAsia="en-US" w:bidi="ar-SA"/>
    </w:rPr>
  </w:style>
  <w:style w:type="paragraph" w:customStyle="1" w:styleId="BMCBlueHeader">
    <w:name w:val="BMCBlueHeader"/>
    <w:basedOn w:val="Header"/>
    <w:link w:val="BMCBlueHeaderChar"/>
    <w:rsid w:val="009A2C05"/>
  </w:style>
  <w:style w:type="character" w:customStyle="1" w:styleId="BMCBlueHeaderChar">
    <w:name w:val="BMCBlueHeader Char"/>
    <w:basedOn w:val="DefaultParagraphFont"/>
    <w:link w:val="BMCBlueHeader"/>
    <w:rsid w:val="009A2C05"/>
    <w:rPr>
      <w:rFonts w:ascii="Arial" w:hAnsi="Arial"/>
    </w:rPr>
  </w:style>
  <w:style w:type="paragraph" w:customStyle="1" w:styleId="TableandFiguretitle">
    <w:name w:val="Table and Figure title"/>
    <w:basedOn w:val="TitleFiguresandTables"/>
    <w:link w:val="TableandFiguretitleChar"/>
    <w:qFormat/>
    <w:rsid w:val="00023E5D"/>
    <w:rPr>
      <w:color w:val="716FB1"/>
    </w:rPr>
  </w:style>
  <w:style w:type="character" w:customStyle="1" w:styleId="TableandFiguretitleChar">
    <w:name w:val="Table and Figure title Char"/>
    <w:basedOn w:val="DefaultParagraphFont"/>
    <w:link w:val="TableandFiguretitle"/>
    <w:rsid w:val="00023E5D"/>
    <w:rPr>
      <w:rFonts w:ascii="Arial" w:hAnsi="Arial"/>
      <w:b/>
      <w:color w:val="716FB1"/>
    </w:rPr>
  </w:style>
  <w:style w:type="paragraph" w:customStyle="1" w:styleId="LaSerHead">
    <w:name w:val="LaSerHead"/>
    <w:basedOn w:val="Header"/>
    <w:link w:val="LaSerHeadChar"/>
    <w:qFormat/>
    <w:rsid w:val="00023E5D"/>
    <w:rPr>
      <w:b/>
      <w:i/>
      <w:color w:val="716FB1"/>
    </w:rPr>
  </w:style>
  <w:style w:type="character" w:customStyle="1" w:styleId="HeaderChar">
    <w:name w:val="Header Char"/>
    <w:aliases w:val="Page Header Char,3M Header Char,LHeader Char"/>
    <w:basedOn w:val="DefaultParagraphFont"/>
    <w:link w:val="Header"/>
    <w:uiPriority w:val="99"/>
    <w:rsid w:val="00120015"/>
    <w:rPr>
      <w:rFonts w:ascii="Arial" w:hAnsi="Arial"/>
    </w:rPr>
  </w:style>
  <w:style w:type="character" w:customStyle="1" w:styleId="LaSerHeadChar">
    <w:name w:val="LaSerHead Char"/>
    <w:basedOn w:val="HeaderChar"/>
    <w:link w:val="LaSerHead"/>
    <w:rsid w:val="00023E5D"/>
    <w:rPr>
      <w:rFonts w:ascii="Calibri" w:hAnsi="Calibri"/>
      <w:b/>
      <w:i/>
      <w:color w:val="716FB1"/>
    </w:rPr>
  </w:style>
  <w:style w:type="paragraph" w:styleId="NoSpacing">
    <w:name w:val="No Spacing"/>
    <w:uiPriority w:val="1"/>
    <w:qFormat/>
    <w:rsid w:val="00023E5D"/>
    <w:rPr>
      <w:rFonts w:ascii="Calibri" w:hAnsi="Calibri"/>
      <w:lang w:val="en-US" w:eastAsia="en-US"/>
    </w:rPr>
  </w:style>
  <w:style w:type="table" w:styleId="TableGrid">
    <w:name w:val="Table Grid"/>
    <w:basedOn w:val="TableNormal"/>
    <w:uiPriority w:val="59"/>
    <w:rsid w:val="0035669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oterChar">
    <w:name w:val="Footer Char"/>
    <w:aliases w:val="R9401 2/24/94 Rev. A Char"/>
    <w:basedOn w:val="DefaultParagraphFont"/>
    <w:link w:val="Footer"/>
    <w:uiPriority w:val="99"/>
    <w:rsid w:val="00EE61E2"/>
    <w:rPr>
      <w:rFonts w:ascii="Calibri" w:hAnsi="Calibri"/>
    </w:rPr>
  </w:style>
  <w:style w:type="paragraph" w:styleId="EndnoteText">
    <w:name w:val="endnote text"/>
    <w:basedOn w:val="Normal"/>
    <w:link w:val="EndnoteTextChar"/>
    <w:rsid w:val="00EE61E2"/>
    <w:pPr>
      <w:spacing w:line="240" w:lineRule="auto"/>
    </w:pPr>
    <w:rPr>
      <w:rFonts w:ascii="Times New Roman" w:hAnsi="Times New Roman"/>
      <w:sz w:val="24"/>
      <w:lang w:val="en-GB"/>
    </w:rPr>
  </w:style>
  <w:style w:type="character" w:customStyle="1" w:styleId="EndnoteTextChar">
    <w:name w:val="Endnote Text Char"/>
    <w:basedOn w:val="DefaultParagraphFont"/>
    <w:link w:val="EndnoteText"/>
    <w:rsid w:val="00EE61E2"/>
    <w:rPr>
      <w:sz w:val="24"/>
      <w:lang w:val="en-GB"/>
    </w:rPr>
  </w:style>
  <w:style w:type="paragraph" w:styleId="TableofFigures">
    <w:name w:val="table of figures"/>
    <w:basedOn w:val="Normal"/>
    <w:next w:val="Normal"/>
    <w:uiPriority w:val="99"/>
    <w:rsid w:val="00676244"/>
  </w:style>
  <w:style w:type="character" w:customStyle="1" w:styleId="SubtleEmphasis1">
    <w:name w:val="Subtle Emphasis1"/>
    <w:aliases w:val="BMC Intro"/>
    <w:uiPriority w:val="19"/>
    <w:qFormat/>
    <w:rsid w:val="008E043E"/>
    <w:rPr>
      <w:iCs/>
    </w:rPr>
  </w:style>
  <w:style w:type="paragraph" w:styleId="ListParagraph">
    <w:name w:val="List Paragraph"/>
    <w:basedOn w:val="Normal"/>
    <w:link w:val="ListParagraphChar"/>
    <w:autoRedefine/>
    <w:uiPriority w:val="34"/>
    <w:qFormat/>
    <w:rsid w:val="00F57C7D"/>
    <w:pPr>
      <w:numPr>
        <w:numId w:val="33"/>
      </w:numPr>
      <w:tabs>
        <w:tab w:val="left" w:pos="360"/>
      </w:tabs>
      <w:suppressAutoHyphens/>
      <w:spacing w:after="120" w:line="240" w:lineRule="auto"/>
      <w:ind w:left="714" w:hanging="357"/>
      <w:textAlignment w:val="baseline"/>
    </w:pPr>
    <w:rPr>
      <w:rFonts w:cs="Calibri"/>
      <w:lang w:val="en-GB" w:eastAsia="ar-SA"/>
    </w:rPr>
  </w:style>
  <w:style w:type="character" w:customStyle="1" w:styleId="ListParagraphChar">
    <w:name w:val="List Paragraph Char"/>
    <w:link w:val="ListParagraph"/>
    <w:uiPriority w:val="34"/>
    <w:rsid w:val="00F57C7D"/>
    <w:rPr>
      <w:rFonts w:ascii="Calibri" w:hAnsi="Calibri" w:cs="Calibri"/>
      <w:lang w:val="en-GB" w:eastAsia="ar-SA"/>
    </w:rPr>
  </w:style>
  <w:style w:type="character" w:styleId="CommentReference">
    <w:name w:val="annotation reference"/>
    <w:rsid w:val="00E36626"/>
    <w:rPr>
      <w:sz w:val="16"/>
      <w:szCs w:val="16"/>
    </w:rPr>
  </w:style>
  <w:style w:type="paragraph" w:styleId="CommentText">
    <w:name w:val="annotation text"/>
    <w:basedOn w:val="Normal"/>
    <w:link w:val="CommentTextChar"/>
    <w:rsid w:val="00E36626"/>
    <w:pPr>
      <w:spacing w:line="320" w:lineRule="atLeast"/>
      <w:jc w:val="both"/>
    </w:pPr>
  </w:style>
  <w:style w:type="character" w:customStyle="1" w:styleId="CommentTextChar">
    <w:name w:val="Comment Text Char"/>
    <w:basedOn w:val="DefaultParagraphFont"/>
    <w:link w:val="CommentText"/>
    <w:rsid w:val="00E36626"/>
    <w:rPr>
      <w:rFonts w:ascii="Calibri" w:hAnsi="Calibri"/>
      <w:lang w:val="en-US" w:eastAsia="en-US"/>
    </w:rPr>
  </w:style>
  <w:style w:type="paragraph" w:styleId="CommentSubject">
    <w:name w:val="annotation subject"/>
    <w:basedOn w:val="CommentText"/>
    <w:next w:val="CommentText"/>
    <w:link w:val="CommentSubjectChar"/>
    <w:rsid w:val="00365498"/>
    <w:pPr>
      <w:spacing w:line="480" w:lineRule="auto"/>
      <w:jc w:val="left"/>
    </w:pPr>
    <w:rPr>
      <w:b/>
      <w:bCs/>
    </w:rPr>
  </w:style>
  <w:style w:type="character" w:customStyle="1" w:styleId="CommentSubjectChar">
    <w:name w:val="Comment Subject Char"/>
    <w:basedOn w:val="CommentTextChar"/>
    <w:link w:val="CommentSubject"/>
    <w:rsid w:val="00365498"/>
    <w:rPr>
      <w:rFonts w:ascii="Calibri" w:hAnsi="Calibri"/>
      <w:b/>
      <w:bCs/>
      <w:lang w:val="en-US" w:eastAsia="en-US"/>
    </w:rPr>
  </w:style>
  <w:style w:type="character" w:customStyle="1" w:styleId="glossary-term">
    <w:name w:val="glossary-term"/>
    <w:basedOn w:val="DefaultParagraphFont"/>
    <w:rsid w:val="0067722C"/>
  </w:style>
  <w:style w:type="paragraph" w:customStyle="1" w:styleId="Listintables">
    <w:name w:val="List in tables"/>
    <w:basedOn w:val="ListParagraph"/>
    <w:link w:val="ListintablesChar"/>
    <w:qFormat/>
    <w:rsid w:val="00962322"/>
    <w:pPr>
      <w:numPr>
        <w:numId w:val="2"/>
      </w:numPr>
      <w:spacing w:after="40"/>
      <w:ind w:left="113" w:hanging="113"/>
    </w:pPr>
    <w:rPr>
      <w:sz w:val="18"/>
    </w:rPr>
  </w:style>
  <w:style w:type="character" w:customStyle="1" w:styleId="ListintablesChar">
    <w:name w:val="List in tables Char"/>
    <w:basedOn w:val="ListParagraphChar"/>
    <w:link w:val="Listintables"/>
    <w:rsid w:val="00962322"/>
    <w:rPr>
      <w:rFonts w:ascii="Calibri" w:hAnsi="Calibri" w:cs="Calibri"/>
      <w:sz w:val="18"/>
      <w:lang w:val="en-GB" w:eastAsia="ar-SA"/>
    </w:rPr>
  </w:style>
  <w:style w:type="table" w:styleId="TableSimple3">
    <w:name w:val="Table Simple 3"/>
    <w:basedOn w:val="TableNormal"/>
    <w:rsid w:val="004C6274"/>
    <w:pPr>
      <w:spacing w:line="480" w:lineRule="auto"/>
    </w:pPr>
    <w:rPr>
      <w:lang w:val="en-US" w:eastAsia="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NormalWeb">
    <w:name w:val="Normal (Web)"/>
    <w:basedOn w:val="Normal"/>
    <w:uiPriority w:val="99"/>
    <w:unhideWhenUsed/>
    <w:rsid w:val="00F2793E"/>
    <w:pPr>
      <w:spacing w:before="100" w:beforeAutospacing="1" w:after="100" w:afterAutospacing="1" w:line="240" w:lineRule="auto"/>
    </w:pPr>
    <w:rPr>
      <w:rFonts w:ascii="Times New Roman" w:eastAsiaTheme="minorEastAsia" w:hAnsi="Times New Roman"/>
      <w:sz w:val="24"/>
      <w:szCs w:val="24"/>
    </w:rPr>
  </w:style>
  <w:style w:type="character" w:styleId="FollowedHyperlink">
    <w:name w:val="FollowedHyperlink"/>
    <w:basedOn w:val="DefaultParagraphFont"/>
    <w:rsid w:val="00386F6F"/>
    <w:rPr>
      <w:color w:val="800080" w:themeColor="followedHyperlink"/>
      <w:u w:val="single"/>
    </w:rPr>
  </w:style>
  <w:style w:type="paragraph" w:styleId="Revision">
    <w:name w:val="Revision"/>
    <w:hidden/>
    <w:uiPriority w:val="99"/>
    <w:semiHidden/>
    <w:rsid w:val="00CA5CE5"/>
    <w:rPr>
      <w:rFonts w:ascii="Calibri" w:hAnsi="Calibri"/>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lsdException w:name="Emphasis" w:semiHidden="0" w:unhideWhenUsed="0"/>
    <w:lsdException w:name="Normal (Web)"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023E5D"/>
    <w:pPr>
      <w:spacing w:line="480" w:lineRule="auto"/>
    </w:pPr>
    <w:rPr>
      <w:rFonts w:ascii="Calibri" w:hAnsi="Calibri"/>
      <w:lang w:val="en-US" w:eastAsia="en-US"/>
    </w:rPr>
  </w:style>
  <w:style w:type="paragraph" w:styleId="Heading1">
    <w:name w:val="heading 1"/>
    <w:basedOn w:val="Normal"/>
    <w:next w:val="Normal"/>
    <w:uiPriority w:val="9"/>
    <w:qFormat/>
    <w:rsid w:val="00AD4906"/>
    <w:pPr>
      <w:keepNext/>
      <w:spacing w:before="120" w:after="120"/>
      <w:outlineLvl w:val="0"/>
    </w:pPr>
    <w:rPr>
      <w:b/>
      <w:caps/>
    </w:rPr>
  </w:style>
  <w:style w:type="paragraph" w:styleId="Heading2">
    <w:name w:val="heading 2"/>
    <w:basedOn w:val="Normal"/>
    <w:next w:val="Normal"/>
    <w:link w:val="Heading2Char"/>
    <w:qFormat/>
    <w:rsid w:val="00023E5D"/>
    <w:pPr>
      <w:keepNext/>
      <w:widowControl w:val="0"/>
      <w:numPr>
        <w:ilvl w:val="1"/>
        <w:numId w:val="1"/>
      </w:numPr>
      <w:spacing w:before="120" w:after="120"/>
      <w:outlineLvl w:val="1"/>
    </w:pPr>
    <w:rPr>
      <w:b/>
    </w:rPr>
  </w:style>
  <w:style w:type="paragraph" w:styleId="Heading3">
    <w:name w:val="heading 3"/>
    <w:basedOn w:val="Normal"/>
    <w:next w:val="Normal"/>
    <w:qFormat/>
    <w:rsid w:val="00023E5D"/>
    <w:pPr>
      <w:keepNext/>
      <w:widowControl w:val="0"/>
      <w:numPr>
        <w:ilvl w:val="2"/>
        <w:numId w:val="1"/>
      </w:numPr>
      <w:spacing w:before="120" w:after="120"/>
      <w:outlineLvl w:val="2"/>
    </w:pPr>
    <w:rPr>
      <w:i/>
    </w:rPr>
  </w:style>
  <w:style w:type="paragraph" w:styleId="Heading4">
    <w:name w:val="heading 4"/>
    <w:basedOn w:val="Normal"/>
    <w:next w:val="Normal"/>
    <w:qFormat/>
    <w:rsid w:val="00023E5D"/>
    <w:pPr>
      <w:keepNext/>
      <w:numPr>
        <w:ilvl w:val="3"/>
        <w:numId w:val="1"/>
      </w:numPr>
      <w:spacing w:before="120" w:after="120"/>
      <w:outlineLvl w:val="3"/>
    </w:pPr>
  </w:style>
  <w:style w:type="paragraph" w:styleId="Heading5">
    <w:name w:val="heading 5"/>
    <w:basedOn w:val="Normal"/>
    <w:next w:val="Normal"/>
    <w:qFormat/>
    <w:rsid w:val="00023E5D"/>
    <w:pPr>
      <w:keepNext/>
      <w:widowControl w:val="0"/>
      <w:numPr>
        <w:ilvl w:val="4"/>
        <w:numId w:val="1"/>
      </w:numPr>
      <w:spacing w:before="120" w:after="120"/>
      <w:outlineLvl w:val="4"/>
    </w:pPr>
  </w:style>
  <w:style w:type="paragraph" w:styleId="Heading6">
    <w:name w:val="heading 6"/>
    <w:basedOn w:val="Normal"/>
    <w:next w:val="Normal"/>
    <w:qFormat/>
    <w:rsid w:val="00D81E2F"/>
    <w:pPr>
      <w:keepNext/>
      <w:numPr>
        <w:ilvl w:val="5"/>
        <w:numId w:val="1"/>
      </w:numPr>
      <w:spacing w:line="240" w:lineRule="auto"/>
      <w:jc w:val="center"/>
      <w:outlineLvl w:val="5"/>
    </w:pPr>
    <w:rPr>
      <w:b/>
    </w:rPr>
  </w:style>
  <w:style w:type="paragraph" w:styleId="Heading7">
    <w:name w:val="heading 7"/>
    <w:basedOn w:val="Normal"/>
    <w:next w:val="Normal"/>
    <w:qFormat/>
    <w:rsid w:val="00D81E2F"/>
    <w:pPr>
      <w:keepNext/>
      <w:numPr>
        <w:ilvl w:val="6"/>
        <w:numId w:val="1"/>
      </w:numPr>
      <w:outlineLvl w:val="6"/>
    </w:pPr>
    <w:rPr>
      <w:i/>
    </w:rPr>
  </w:style>
  <w:style w:type="paragraph" w:styleId="Heading8">
    <w:name w:val="heading 8"/>
    <w:basedOn w:val="Normal"/>
    <w:next w:val="Normal"/>
    <w:qFormat/>
    <w:rsid w:val="00D81E2F"/>
    <w:pPr>
      <w:keepNext/>
      <w:numPr>
        <w:ilvl w:val="7"/>
        <w:numId w:val="1"/>
      </w:numPr>
      <w:outlineLvl w:val="7"/>
    </w:pPr>
    <w:rPr>
      <w:b/>
      <w:snapToGrid w:val="0"/>
      <w:color w:val="000000"/>
    </w:rPr>
  </w:style>
  <w:style w:type="paragraph" w:styleId="Heading9">
    <w:name w:val="heading 9"/>
    <w:basedOn w:val="Normal"/>
    <w:next w:val="Normal"/>
    <w:unhideWhenUsed/>
    <w:qFormat/>
    <w:rsid w:val="00023E5D"/>
    <w:pPr>
      <w:keepNext/>
      <w:keepLines/>
      <w:numPr>
        <w:ilvl w:val="8"/>
        <w:numId w:val="1"/>
      </w:numPr>
      <w:spacing w:before="200"/>
      <w:outlineLvl w:val="8"/>
    </w:pPr>
    <w:rPr>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Page Header,3M Header,LHeader"/>
    <w:basedOn w:val="Normal"/>
    <w:link w:val="HeaderChar"/>
    <w:uiPriority w:val="99"/>
    <w:rsid w:val="00D81E2F"/>
    <w:pPr>
      <w:tabs>
        <w:tab w:val="center" w:pos="4320"/>
        <w:tab w:val="right" w:pos="8640"/>
      </w:tabs>
    </w:pPr>
  </w:style>
  <w:style w:type="paragraph" w:styleId="Footer">
    <w:name w:val="footer"/>
    <w:aliases w:val="R9401 2/24/94 Rev. A"/>
    <w:basedOn w:val="Normal"/>
    <w:link w:val="FooterChar"/>
    <w:rsid w:val="00D81E2F"/>
    <w:pPr>
      <w:tabs>
        <w:tab w:val="center" w:pos="4320"/>
        <w:tab w:val="right" w:pos="8640"/>
      </w:tabs>
    </w:pPr>
  </w:style>
  <w:style w:type="paragraph" w:styleId="TOC1">
    <w:name w:val="toc 1"/>
    <w:basedOn w:val="Normal"/>
    <w:next w:val="Normal"/>
    <w:autoRedefine/>
    <w:uiPriority w:val="39"/>
    <w:rsid w:val="006640F0"/>
    <w:pPr>
      <w:tabs>
        <w:tab w:val="left" w:pos="851"/>
        <w:tab w:val="right" w:leader="dot" w:pos="7230"/>
      </w:tabs>
      <w:spacing w:before="120"/>
    </w:pPr>
    <w:rPr>
      <w:b/>
      <w:caps/>
      <w:color w:val="716FB1"/>
    </w:rPr>
  </w:style>
  <w:style w:type="paragraph" w:styleId="TOC2">
    <w:name w:val="toc 2"/>
    <w:basedOn w:val="Normal"/>
    <w:next w:val="Normal"/>
    <w:autoRedefine/>
    <w:uiPriority w:val="39"/>
    <w:rsid w:val="00D81E2F"/>
    <w:pPr>
      <w:tabs>
        <w:tab w:val="left" w:pos="800"/>
        <w:tab w:val="right" w:leader="dot" w:pos="7230"/>
      </w:tabs>
      <w:spacing w:before="120" w:line="360" w:lineRule="auto"/>
      <w:ind w:left="202"/>
    </w:pPr>
    <w:rPr>
      <w:smallCaps/>
      <w:noProof/>
    </w:rPr>
  </w:style>
  <w:style w:type="paragraph" w:styleId="TOC3">
    <w:name w:val="toc 3"/>
    <w:basedOn w:val="Normal"/>
    <w:next w:val="Normal"/>
    <w:autoRedefine/>
    <w:uiPriority w:val="39"/>
    <w:rsid w:val="00D81E2F"/>
    <w:pPr>
      <w:tabs>
        <w:tab w:val="left" w:pos="1200"/>
        <w:tab w:val="right" w:leader="dot" w:pos="7230"/>
      </w:tabs>
      <w:ind w:left="403"/>
    </w:pPr>
    <w:rPr>
      <w:noProof/>
    </w:rPr>
  </w:style>
  <w:style w:type="paragraph" w:styleId="TOC4">
    <w:name w:val="toc 4"/>
    <w:basedOn w:val="Normal"/>
    <w:next w:val="Normal"/>
    <w:autoRedefine/>
    <w:semiHidden/>
    <w:rsid w:val="00D81E2F"/>
    <w:pPr>
      <w:spacing w:line="240" w:lineRule="auto"/>
      <w:ind w:left="605"/>
    </w:pPr>
    <w:rPr>
      <w:i/>
      <w:noProof/>
    </w:rPr>
  </w:style>
  <w:style w:type="paragraph" w:styleId="TOC5">
    <w:name w:val="toc 5"/>
    <w:basedOn w:val="Normal"/>
    <w:next w:val="Normal"/>
    <w:autoRedefine/>
    <w:semiHidden/>
    <w:rsid w:val="00D81E2F"/>
    <w:pPr>
      <w:ind w:left="800"/>
    </w:pPr>
    <w:rPr>
      <w:rFonts w:ascii="Times New Roman" w:hAnsi="Times New Roman"/>
    </w:rPr>
  </w:style>
  <w:style w:type="paragraph" w:styleId="TOC6">
    <w:name w:val="toc 6"/>
    <w:basedOn w:val="Normal"/>
    <w:next w:val="Normal"/>
    <w:autoRedefine/>
    <w:semiHidden/>
    <w:rsid w:val="00D81E2F"/>
    <w:pPr>
      <w:ind w:left="1000"/>
    </w:pPr>
    <w:rPr>
      <w:rFonts w:ascii="Times New Roman" w:hAnsi="Times New Roman"/>
    </w:rPr>
  </w:style>
  <w:style w:type="paragraph" w:styleId="TOC7">
    <w:name w:val="toc 7"/>
    <w:basedOn w:val="Normal"/>
    <w:next w:val="Normal"/>
    <w:autoRedefine/>
    <w:semiHidden/>
    <w:rsid w:val="00D81E2F"/>
    <w:pPr>
      <w:ind w:left="1200"/>
    </w:pPr>
    <w:rPr>
      <w:rFonts w:ascii="Times New Roman" w:hAnsi="Times New Roman"/>
    </w:rPr>
  </w:style>
  <w:style w:type="paragraph" w:styleId="TOC8">
    <w:name w:val="toc 8"/>
    <w:basedOn w:val="Normal"/>
    <w:next w:val="Normal"/>
    <w:autoRedefine/>
    <w:semiHidden/>
    <w:rsid w:val="00D81E2F"/>
    <w:pPr>
      <w:ind w:left="1400"/>
    </w:pPr>
    <w:rPr>
      <w:rFonts w:ascii="Times New Roman" w:hAnsi="Times New Roman"/>
    </w:rPr>
  </w:style>
  <w:style w:type="paragraph" w:styleId="TOC9">
    <w:name w:val="toc 9"/>
    <w:basedOn w:val="Normal"/>
    <w:next w:val="Normal"/>
    <w:autoRedefine/>
    <w:semiHidden/>
    <w:rsid w:val="00D81E2F"/>
    <w:pPr>
      <w:ind w:left="1600"/>
    </w:pPr>
    <w:rPr>
      <w:rFonts w:ascii="Times New Roman" w:hAnsi="Times New Roman"/>
    </w:rPr>
  </w:style>
  <w:style w:type="paragraph" w:customStyle="1" w:styleId="TitleFiguresandTables">
    <w:name w:val="Title Figures and Tables"/>
    <w:basedOn w:val="Normal"/>
    <w:rsid w:val="00D81E2F"/>
    <w:rPr>
      <w:b/>
      <w:color w:val="008080"/>
    </w:rPr>
  </w:style>
  <w:style w:type="character" w:styleId="PageNumber">
    <w:name w:val="page number"/>
    <w:basedOn w:val="DefaultParagraphFont"/>
    <w:rsid w:val="00D81E2F"/>
    <w:rPr>
      <w:rFonts w:ascii="Arial" w:hAnsi="Arial"/>
      <w:i/>
      <w:sz w:val="20"/>
    </w:rPr>
  </w:style>
  <w:style w:type="paragraph" w:styleId="BodyText">
    <w:name w:val="Body Text"/>
    <w:basedOn w:val="Normal"/>
    <w:rsid w:val="00D81E2F"/>
    <w:rPr>
      <w:rFonts w:ascii="Times New Roman" w:hAnsi="Times New Roman"/>
      <w14:shadow w14:blurRad="50800" w14:dist="38100" w14:dir="2700000" w14:sx="100000" w14:sy="100000" w14:kx="0" w14:ky="0" w14:algn="tl">
        <w14:srgbClr w14:val="000000">
          <w14:alpha w14:val="60000"/>
        </w14:srgbClr>
      </w14:shadow>
    </w:rPr>
  </w:style>
  <w:style w:type="character" w:styleId="Hyperlink">
    <w:name w:val="Hyperlink"/>
    <w:basedOn w:val="DefaultParagraphFont"/>
    <w:uiPriority w:val="99"/>
    <w:rsid w:val="00D81E2F"/>
    <w:rPr>
      <w:color w:val="0000FF"/>
      <w:u w:val="single"/>
    </w:rPr>
  </w:style>
  <w:style w:type="paragraph" w:styleId="BalloonText">
    <w:name w:val="Balloon Text"/>
    <w:basedOn w:val="Normal"/>
    <w:semiHidden/>
    <w:rsid w:val="00D87339"/>
    <w:rPr>
      <w:rFonts w:ascii="Tahoma" w:hAnsi="Tahoma" w:cs="Tahoma"/>
      <w:sz w:val="16"/>
      <w:szCs w:val="16"/>
    </w:rPr>
  </w:style>
  <w:style w:type="character" w:customStyle="1" w:styleId="Heading2Char">
    <w:name w:val="Heading 2 Char"/>
    <w:basedOn w:val="DefaultParagraphFont"/>
    <w:link w:val="Heading2"/>
    <w:rsid w:val="00023E5D"/>
    <w:rPr>
      <w:rFonts w:ascii="Calibri" w:hAnsi="Calibri"/>
      <w:b/>
      <w:lang w:val="en-US" w:eastAsia="en-US"/>
    </w:rPr>
  </w:style>
  <w:style w:type="paragraph" w:styleId="Caption">
    <w:name w:val="caption"/>
    <w:basedOn w:val="Normal"/>
    <w:next w:val="Normal"/>
    <w:unhideWhenUsed/>
    <w:qFormat/>
    <w:rsid w:val="005B0BF0"/>
    <w:pPr>
      <w:spacing w:after="200" w:line="240" w:lineRule="auto"/>
    </w:pPr>
    <w:rPr>
      <w:b/>
      <w:bCs/>
      <w:color w:val="716FB1"/>
      <w:szCs w:val="18"/>
    </w:rPr>
  </w:style>
  <w:style w:type="paragraph" w:styleId="Title">
    <w:name w:val="Title"/>
    <w:basedOn w:val="Normal"/>
    <w:link w:val="TitleChar"/>
    <w:qFormat/>
    <w:rsid w:val="009A2C05"/>
    <w:pPr>
      <w:jc w:val="center"/>
    </w:pPr>
    <w:rPr>
      <w:b/>
      <w:lang w:val="en-GB"/>
    </w:rPr>
  </w:style>
  <w:style w:type="character" w:customStyle="1" w:styleId="TitleChar">
    <w:name w:val="Title Char"/>
    <w:basedOn w:val="DefaultParagraphFont"/>
    <w:link w:val="Title"/>
    <w:rsid w:val="009A2C05"/>
    <w:rPr>
      <w:rFonts w:ascii="Arial" w:hAnsi="Arial"/>
      <w:b/>
      <w:lang w:val="en-GB"/>
    </w:rPr>
  </w:style>
  <w:style w:type="character" w:styleId="SubtleEmphasis">
    <w:name w:val="Subtle Emphasis"/>
    <w:aliases w:val="LaSer Intro"/>
    <w:uiPriority w:val="19"/>
    <w:qFormat/>
    <w:rsid w:val="00023E5D"/>
    <w:rPr>
      <w:rFonts w:ascii="Calibri" w:hAnsi="Calibri"/>
      <w:iCs/>
      <w:color w:val="auto"/>
    </w:rPr>
  </w:style>
  <w:style w:type="paragraph" w:customStyle="1" w:styleId="BMCTimes1">
    <w:name w:val="BMCTimes1"/>
    <w:link w:val="BMCTimes1Char"/>
    <w:rsid w:val="00023E5D"/>
    <w:rPr>
      <w:b/>
      <w:color w:val="716FB1"/>
      <w:spacing w:val="-17"/>
      <w:sz w:val="24"/>
      <w:lang w:val="en-US" w:eastAsia="en-US"/>
    </w:rPr>
  </w:style>
  <w:style w:type="character" w:customStyle="1" w:styleId="BMCTimes1Char">
    <w:name w:val="BMCTimes1 Char"/>
    <w:basedOn w:val="DefaultParagraphFont"/>
    <w:link w:val="BMCTimes1"/>
    <w:rsid w:val="00023E5D"/>
    <w:rPr>
      <w:b/>
      <w:color w:val="716FB1"/>
      <w:spacing w:val="-17"/>
      <w:sz w:val="24"/>
      <w:lang w:val="en-US" w:eastAsia="en-US" w:bidi="ar-SA"/>
    </w:rPr>
  </w:style>
  <w:style w:type="paragraph" w:customStyle="1" w:styleId="BMCTimes2">
    <w:name w:val="BMCTimes2"/>
    <w:link w:val="BMCTimes2Char"/>
    <w:rsid w:val="009A2C05"/>
    <w:rPr>
      <w:lang w:val="en-US" w:eastAsia="en-US"/>
      <w14:shadow w14:blurRad="50800" w14:dist="38100" w14:dir="2700000" w14:sx="100000" w14:sy="100000" w14:kx="0" w14:ky="0" w14:algn="tl">
        <w14:srgbClr w14:val="000000">
          <w14:alpha w14:val="60000"/>
        </w14:srgbClr>
      </w14:shadow>
    </w:rPr>
  </w:style>
  <w:style w:type="character" w:customStyle="1" w:styleId="BMCTimes2Char">
    <w:name w:val="BMCTimes2 Char"/>
    <w:basedOn w:val="DefaultParagraphFont"/>
    <w:link w:val="BMCTimes2"/>
    <w:rsid w:val="009A2C05"/>
    <w:rPr>
      <w:lang w:val="en-US" w:eastAsia="en-US" w:bidi="ar-SA"/>
      <w14:shadow w14:blurRad="50800" w14:dist="38100" w14:dir="2700000" w14:sx="100000" w14:sy="100000" w14:kx="0" w14:ky="0" w14:algn="tl">
        <w14:srgbClr w14:val="000000">
          <w14:alpha w14:val="60000"/>
        </w14:srgbClr>
      </w14:shadow>
    </w:rPr>
  </w:style>
  <w:style w:type="paragraph" w:customStyle="1" w:styleId="LaSerPurple2">
    <w:name w:val="LaSerPurple2"/>
    <w:link w:val="LaSerPurple2Char"/>
    <w:qFormat/>
    <w:rsid w:val="00023E5D"/>
    <w:rPr>
      <w:rFonts w:ascii="Calibri" w:hAnsi="Calibri"/>
      <w:b/>
      <w:color w:val="716FB1"/>
      <w:lang w:val="en-US" w:eastAsia="en-US"/>
    </w:rPr>
  </w:style>
  <w:style w:type="character" w:customStyle="1" w:styleId="LaSerPurple2Char">
    <w:name w:val="LaSerPurple2 Char"/>
    <w:basedOn w:val="DefaultParagraphFont"/>
    <w:link w:val="LaSerPurple2"/>
    <w:rsid w:val="00023E5D"/>
    <w:rPr>
      <w:rFonts w:ascii="Calibri" w:hAnsi="Calibri"/>
      <w:b/>
      <w:color w:val="716FB1"/>
      <w:lang w:val="en-US" w:eastAsia="en-US" w:bidi="ar-SA"/>
    </w:rPr>
  </w:style>
  <w:style w:type="paragraph" w:customStyle="1" w:styleId="LaSerPurple">
    <w:name w:val="LaSerPurple"/>
    <w:link w:val="LaSerPurpleChar"/>
    <w:qFormat/>
    <w:rsid w:val="00023E5D"/>
    <w:rPr>
      <w:rFonts w:ascii="Calibri" w:hAnsi="Calibri"/>
      <w:b/>
      <w:caps/>
      <w:color w:val="716FB1"/>
      <w:lang w:val="en-US" w:eastAsia="en-US"/>
    </w:rPr>
  </w:style>
  <w:style w:type="character" w:customStyle="1" w:styleId="LaSerPurpleChar">
    <w:name w:val="LaSerPurple Char"/>
    <w:basedOn w:val="DefaultParagraphFont"/>
    <w:link w:val="LaSerPurple"/>
    <w:rsid w:val="00023E5D"/>
    <w:rPr>
      <w:rFonts w:ascii="Calibri" w:hAnsi="Calibri"/>
      <w:b/>
      <w:caps/>
      <w:color w:val="716FB1"/>
      <w:lang w:val="en-US" w:eastAsia="en-US" w:bidi="ar-SA"/>
    </w:rPr>
  </w:style>
  <w:style w:type="paragraph" w:customStyle="1" w:styleId="LaSer1stpage">
    <w:name w:val="LaSer1stpage"/>
    <w:link w:val="LaSer1stpageChar"/>
    <w:qFormat/>
    <w:rsid w:val="00023E5D"/>
    <w:rPr>
      <w:rFonts w:ascii="Calibri" w:hAnsi="Calibri"/>
      <w:lang w:val="en-US" w:eastAsia="en-US"/>
    </w:rPr>
  </w:style>
  <w:style w:type="character" w:customStyle="1" w:styleId="LaSer1stpageChar">
    <w:name w:val="LaSer1stpage Char"/>
    <w:basedOn w:val="DefaultParagraphFont"/>
    <w:link w:val="LaSer1stpage"/>
    <w:rsid w:val="00023E5D"/>
    <w:rPr>
      <w:rFonts w:ascii="Calibri" w:hAnsi="Calibri"/>
      <w:lang w:val="en-US" w:eastAsia="en-US" w:bidi="ar-SA"/>
    </w:rPr>
  </w:style>
  <w:style w:type="paragraph" w:customStyle="1" w:styleId="LaSerFoot">
    <w:name w:val="LaSerFoot"/>
    <w:basedOn w:val="Header"/>
    <w:link w:val="LaSerFootChar"/>
    <w:qFormat/>
    <w:rsid w:val="00023E5D"/>
    <w:pPr>
      <w:spacing w:line="360" w:lineRule="auto"/>
      <w:jc w:val="center"/>
    </w:pPr>
    <w:rPr>
      <w:b/>
      <w:color w:val="716FB1"/>
      <w:sz w:val="24"/>
      <w:szCs w:val="24"/>
      <w:lang w:val="fr-FR"/>
    </w:rPr>
  </w:style>
  <w:style w:type="character" w:customStyle="1" w:styleId="LaSerFootChar">
    <w:name w:val="LaSerFoot Char"/>
    <w:basedOn w:val="DefaultParagraphFont"/>
    <w:link w:val="LaSerFoot"/>
    <w:rsid w:val="00023E5D"/>
    <w:rPr>
      <w:rFonts w:ascii="Calibri" w:hAnsi="Calibri"/>
      <w:b/>
      <w:color w:val="716FB1"/>
      <w:sz w:val="24"/>
      <w:szCs w:val="24"/>
      <w:lang w:val="fr-FR"/>
    </w:rPr>
  </w:style>
  <w:style w:type="paragraph" w:customStyle="1" w:styleId="LaSerHeader">
    <w:name w:val="LaSerHeader"/>
    <w:link w:val="LaSerHeaderChar"/>
    <w:qFormat/>
    <w:rsid w:val="00023E5D"/>
    <w:rPr>
      <w:rFonts w:ascii="Calibri" w:hAnsi="Calibri"/>
      <w:b/>
      <w:i/>
      <w:sz w:val="18"/>
      <w:lang w:val="en-GB" w:eastAsia="en-US"/>
    </w:rPr>
  </w:style>
  <w:style w:type="character" w:customStyle="1" w:styleId="LaSerHeaderChar">
    <w:name w:val="LaSerHeader Char"/>
    <w:basedOn w:val="DefaultParagraphFont"/>
    <w:link w:val="LaSerHeader"/>
    <w:rsid w:val="00023E5D"/>
    <w:rPr>
      <w:rFonts w:ascii="Calibri" w:hAnsi="Calibri"/>
      <w:b/>
      <w:i/>
      <w:sz w:val="18"/>
      <w:lang w:val="en-GB" w:eastAsia="en-US" w:bidi="ar-SA"/>
    </w:rPr>
  </w:style>
  <w:style w:type="paragraph" w:customStyle="1" w:styleId="BMCBlueHeader">
    <w:name w:val="BMCBlueHeader"/>
    <w:basedOn w:val="Header"/>
    <w:link w:val="BMCBlueHeaderChar"/>
    <w:rsid w:val="009A2C05"/>
  </w:style>
  <w:style w:type="character" w:customStyle="1" w:styleId="BMCBlueHeaderChar">
    <w:name w:val="BMCBlueHeader Char"/>
    <w:basedOn w:val="DefaultParagraphFont"/>
    <w:link w:val="BMCBlueHeader"/>
    <w:rsid w:val="009A2C05"/>
    <w:rPr>
      <w:rFonts w:ascii="Arial" w:hAnsi="Arial"/>
    </w:rPr>
  </w:style>
  <w:style w:type="paragraph" w:customStyle="1" w:styleId="TableandFiguretitle">
    <w:name w:val="Table and Figure title"/>
    <w:basedOn w:val="TitleFiguresandTables"/>
    <w:link w:val="TableandFiguretitleChar"/>
    <w:qFormat/>
    <w:rsid w:val="00023E5D"/>
    <w:rPr>
      <w:color w:val="716FB1"/>
    </w:rPr>
  </w:style>
  <w:style w:type="character" w:customStyle="1" w:styleId="TableandFiguretitleChar">
    <w:name w:val="Table and Figure title Char"/>
    <w:basedOn w:val="DefaultParagraphFont"/>
    <w:link w:val="TableandFiguretitle"/>
    <w:rsid w:val="00023E5D"/>
    <w:rPr>
      <w:rFonts w:ascii="Arial" w:hAnsi="Arial"/>
      <w:b/>
      <w:color w:val="716FB1"/>
    </w:rPr>
  </w:style>
  <w:style w:type="paragraph" w:customStyle="1" w:styleId="LaSerHead">
    <w:name w:val="LaSerHead"/>
    <w:basedOn w:val="Header"/>
    <w:link w:val="LaSerHeadChar"/>
    <w:qFormat/>
    <w:rsid w:val="00023E5D"/>
    <w:rPr>
      <w:b/>
      <w:i/>
      <w:color w:val="716FB1"/>
    </w:rPr>
  </w:style>
  <w:style w:type="character" w:customStyle="1" w:styleId="HeaderChar">
    <w:name w:val="Header Char"/>
    <w:aliases w:val="Page Header Char,3M Header Char,LHeader Char"/>
    <w:basedOn w:val="DefaultParagraphFont"/>
    <w:link w:val="Header"/>
    <w:uiPriority w:val="99"/>
    <w:rsid w:val="00120015"/>
    <w:rPr>
      <w:rFonts w:ascii="Arial" w:hAnsi="Arial"/>
    </w:rPr>
  </w:style>
  <w:style w:type="character" w:customStyle="1" w:styleId="LaSerHeadChar">
    <w:name w:val="LaSerHead Char"/>
    <w:basedOn w:val="HeaderChar"/>
    <w:link w:val="LaSerHead"/>
    <w:rsid w:val="00023E5D"/>
    <w:rPr>
      <w:rFonts w:ascii="Calibri" w:hAnsi="Calibri"/>
      <w:b/>
      <w:i/>
      <w:color w:val="716FB1"/>
    </w:rPr>
  </w:style>
  <w:style w:type="paragraph" w:styleId="NoSpacing">
    <w:name w:val="No Spacing"/>
    <w:uiPriority w:val="1"/>
    <w:qFormat/>
    <w:rsid w:val="00023E5D"/>
    <w:rPr>
      <w:rFonts w:ascii="Calibri" w:hAnsi="Calibri"/>
      <w:lang w:val="en-US" w:eastAsia="en-US"/>
    </w:rPr>
  </w:style>
  <w:style w:type="table" w:styleId="TableGrid">
    <w:name w:val="Table Grid"/>
    <w:basedOn w:val="TableNormal"/>
    <w:uiPriority w:val="59"/>
    <w:rsid w:val="0035669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oterChar">
    <w:name w:val="Footer Char"/>
    <w:aliases w:val="R9401 2/24/94 Rev. A Char"/>
    <w:basedOn w:val="DefaultParagraphFont"/>
    <w:link w:val="Footer"/>
    <w:uiPriority w:val="99"/>
    <w:rsid w:val="00EE61E2"/>
    <w:rPr>
      <w:rFonts w:ascii="Calibri" w:hAnsi="Calibri"/>
    </w:rPr>
  </w:style>
  <w:style w:type="paragraph" w:styleId="EndnoteText">
    <w:name w:val="endnote text"/>
    <w:basedOn w:val="Normal"/>
    <w:link w:val="EndnoteTextChar"/>
    <w:rsid w:val="00EE61E2"/>
    <w:pPr>
      <w:spacing w:line="240" w:lineRule="auto"/>
    </w:pPr>
    <w:rPr>
      <w:rFonts w:ascii="Times New Roman" w:hAnsi="Times New Roman"/>
      <w:sz w:val="24"/>
      <w:lang w:val="en-GB"/>
    </w:rPr>
  </w:style>
  <w:style w:type="character" w:customStyle="1" w:styleId="EndnoteTextChar">
    <w:name w:val="Endnote Text Char"/>
    <w:basedOn w:val="DefaultParagraphFont"/>
    <w:link w:val="EndnoteText"/>
    <w:rsid w:val="00EE61E2"/>
    <w:rPr>
      <w:sz w:val="24"/>
      <w:lang w:val="en-GB"/>
    </w:rPr>
  </w:style>
  <w:style w:type="paragraph" w:styleId="TableofFigures">
    <w:name w:val="table of figures"/>
    <w:basedOn w:val="Normal"/>
    <w:next w:val="Normal"/>
    <w:uiPriority w:val="99"/>
    <w:rsid w:val="00676244"/>
  </w:style>
  <w:style w:type="character" w:customStyle="1" w:styleId="SubtleEmphasis1">
    <w:name w:val="Subtle Emphasis1"/>
    <w:aliases w:val="BMC Intro"/>
    <w:uiPriority w:val="19"/>
    <w:qFormat/>
    <w:rsid w:val="008E043E"/>
    <w:rPr>
      <w:iCs/>
    </w:rPr>
  </w:style>
  <w:style w:type="paragraph" w:styleId="ListParagraph">
    <w:name w:val="List Paragraph"/>
    <w:basedOn w:val="Normal"/>
    <w:link w:val="ListParagraphChar"/>
    <w:autoRedefine/>
    <w:uiPriority w:val="34"/>
    <w:qFormat/>
    <w:rsid w:val="00F57C7D"/>
    <w:pPr>
      <w:numPr>
        <w:numId w:val="33"/>
      </w:numPr>
      <w:tabs>
        <w:tab w:val="left" w:pos="360"/>
      </w:tabs>
      <w:suppressAutoHyphens/>
      <w:spacing w:after="120" w:line="240" w:lineRule="auto"/>
      <w:ind w:left="714" w:hanging="357"/>
      <w:textAlignment w:val="baseline"/>
    </w:pPr>
    <w:rPr>
      <w:rFonts w:cs="Calibri"/>
      <w:lang w:val="en-GB" w:eastAsia="ar-SA"/>
    </w:rPr>
  </w:style>
  <w:style w:type="character" w:customStyle="1" w:styleId="ListParagraphChar">
    <w:name w:val="List Paragraph Char"/>
    <w:link w:val="ListParagraph"/>
    <w:uiPriority w:val="34"/>
    <w:rsid w:val="00F57C7D"/>
    <w:rPr>
      <w:rFonts w:ascii="Calibri" w:hAnsi="Calibri" w:cs="Calibri"/>
      <w:lang w:val="en-GB" w:eastAsia="ar-SA"/>
    </w:rPr>
  </w:style>
  <w:style w:type="character" w:styleId="CommentReference">
    <w:name w:val="annotation reference"/>
    <w:rsid w:val="00E36626"/>
    <w:rPr>
      <w:sz w:val="16"/>
      <w:szCs w:val="16"/>
    </w:rPr>
  </w:style>
  <w:style w:type="paragraph" w:styleId="CommentText">
    <w:name w:val="annotation text"/>
    <w:basedOn w:val="Normal"/>
    <w:link w:val="CommentTextChar"/>
    <w:rsid w:val="00E36626"/>
    <w:pPr>
      <w:spacing w:line="320" w:lineRule="atLeast"/>
      <w:jc w:val="both"/>
    </w:pPr>
  </w:style>
  <w:style w:type="character" w:customStyle="1" w:styleId="CommentTextChar">
    <w:name w:val="Comment Text Char"/>
    <w:basedOn w:val="DefaultParagraphFont"/>
    <w:link w:val="CommentText"/>
    <w:rsid w:val="00E36626"/>
    <w:rPr>
      <w:rFonts w:ascii="Calibri" w:hAnsi="Calibri"/>
      <w:lang w:val="en-US" w:eastAsia="en-US"/>
    </w:rPr>
  </w:style>
  <w:style w:type="paragraph" w:styleId="CommentSubject">
    <w:name w:val="annotation subject"/>
    <w:basedOn w:val="CommentText"/>
    <w:next w:val="CommentText"/>
    <w:link w:val="CommentSubjectChar"/>
    <w:rsid w:val="00365498"/>
    <w:pPr>
      <w:spacing w:line="480" w:lineRule="auto"/>
      <w:jc w:val="left"/>
    </w:pPr>
    <w:rPr>
      <w:b/>
      <w:bCs/>
    </w:rPr>
  </w:style>
  <w:style w:type="character" w:customStyle="1" w:styleId="CommentSubjectChar">
    <w:name w:val="Comment Subject Char"/>
    <w:basedOn w:val="CommentTextChar"/>
    <w:link w:val="CommentSubject"/>
    <w:rsid w:val="00365498"/>
    <w:rPr>
      <w:rFonts w:ascii="Calibri" w:hAnsi="Calibri"/>
      <w:b/>
      <w:bCs/>
      <w:lang w:val="en-US" w:eastAsia="en-US"/>
    </w:rPr>
  </w:style>
  <w:style w:type="character" w:customStyle="1" w:styleId="glossary-term">
    <w:name w:val="glossary-term"/>
    <w:basedOn w:val="DefaultParagraphFont"/>
    <w:rsid w:val="0067722C"/>
  </w:style>
  <w:style w:type="paragraph" w:customStyle="1" w:styleId="Listintables">
    <w:name w:val="List in tables"/>
    <w:basedOn w:val="ListParagraph"/>
    <w:link w:val="ListintablesChar"/>
    <w:qFormat/>
    <w:rsid w:val="00962322"/>
    <w:pPr>
      <w:numPr>
        <w:numId w:val="2"/>
      </w:numPr>
      <w:spacing w:after="40"/>
      <w:ind w:left="113" w:hanging="113"/>
    </w:pPr>
    <w:rPr>
      <w:sz w:val="18"/>
    </w:rPr>
  </w:style>
  <w:style w:type="character" w:customStyle="1" w:styleId="ListintablesChar">
    <w:name w:val="List in tables Char"/>
    <w:basedOn w:val="ListParagraphChar"/>
    <w:link w:val="Listintables"/>
    <w:rsid w:val="00962322"/>
    <w:rPr>
      <w:rFonts w:ascii="Calibri" w:hAnsi="Calibri" w:cs="Calibri"/>
      <w:sz w:val="18"/>
      <w:lang w:val="en-GB" w:eastAsia="ar-SA"/>
    </w:rPr>
  </w:style>
  <w:style w:type="table" w:styleId="TableSimple3">
    <w:name w:val="Table Simple 3"/>
    <w:basedOn w:val="TableNormal"/>
    <w:rsid w:val="004C6274"/>
    <w:pPr>
      <w:spacing w:line="480" w:lineRule="auto"/>
    </w:pPr>
    <w:rPr>
      <w:lang w:val="en-US" w:eastAsia="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NormalWeb">
    <w:name w:val="Normal (Web)"/>
    <w:basedOn w:val="Normal"/>
    <w:uiPriority w:val="99"/>
    <w:unhideWhenUsed/>
    <w:rsid w:val="00F2793E"/>
    <w:pPr>
      <w:spacing w:before="100" w:beforeAutospacing="1" w:after="100" w:afterAutospacing="1" w:line="240" w:lineRule="auto"/>
    </w:pPr>
    <w:rPr>
      <w:rFonts w:ascii="Times New Roman" w:eastAsiaTheme="minorEastAsia" w:hAnsi="Times New Roman"/>
      <w:sz w:val="24"/>
      <w:szCs w:val="24"/>
    </w:rPr>
  </w:style>
  <w:style w:type="character" w:styleId="FollowedHyperlink">
    <w:name w:val="FollowedHyperlink"/>
    <w:basedOn w:val="DefaultParagraphFont"/>
    <w:rsid w:val="00386F6F"/>
    <w:rPr>
      <w:color w:val="800080" w:themeColor="followedHyperlink"/>
      <w:u w:val="single"/>
    </w:rPr>
  </w:style>
  <w:style w:type="paragraph" w:styleId="Revision">
    <w:name w:val="Revision"/>
    <w:hidden/>
    <w:uiPriority w:val="99"/>
    <w:semiHidden/>
    <w:rsid w:val="00CA5CE5"/>
    <w:rPr>
      <w:rFonts w:ascii="Calibri" w:hAnsi="Calibri"/>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7029307">
      <w:bodyDiv w:val="1"/>
      <w:marLeft w:val="0"/>
      <w:marRight w:val="0"/>
      <w:marTop w:val="0"/>
      <w:marBottom w:val="0"/>
      <w:divBdr>
        <w:top w:val="none" w:sz="0" w:space="0" w:color="auto"/>
        <w:left w:val="none" w:sz="0" w:space="0" w:color="auto"/>
        <w:bottom w:val="none" w:sz="0" w:space="0" w:color="auto"/>
        <w:right w:val="none" w:sz="0" w:space="0" w:color="auto"/>
      </w:divBdr>
    </w:div>
    <w:div w:id="430515227">
      <w:bodyDiv w:val="1"/>
      <w:marLeft w:val="0"/>
      <w:marRight w:val="0"/>
      <w:marTop w:val="0"/>
      <w:marBottom w:val="0"/>
      <w:divBdr>
        <w:top w:val="none" w:sz="0" w:space="0" w:color="auto"/>
        <w:left w:val="none" w:sz="0" w:space="0" w:color="auto"/>
        <w:bottom w:val="none" w:sz="0" w:space="0" w:color="auto"/>
        <w:right w:val="none" w:sz="0" w:space="0" w:color="auto"/>
      </w:divBdr>
    </w:div>
    <w:div w:id="895554855">
      <w:bodyDiv w:val="1"/>
      <w:marLeft w:val="0"/>
      <w:marRight w:val="0"/>
      <w:marTop w:val="0"/>
      <w:marBottom w:val="0"/>
      <w:divBdr>
        <w:top w:val="none" w:sz="0" w:space="0" w:color="auto"/>
        <w:left w:val="none" w:sz="0" w:space="0" w:color="auto"/>
        <w:bottom w:val="none" w:sz="0" w:space="0" w:color="auto"/>
        <w:right w:val="none" w:sz="0" w:space="0" w:color="auto"/>
      </w:divBdr>
    </w:div>
    <w:div w:id="1251546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59"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6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2501</Words>
  <Characters>14261</Characters>
  <Application>Microsoft Office Word</Application>
  <DocSecurity>0</DocSecurity>
  <Lines>118</Lines>
  <Paragraphs>33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LA-SER</Company>
  <LinksUpToDate>false</LinksUpToDate>
  <CharactersWithSpaces>16729</CharactersWithSpaces>
  <SharedDoc>false</SharedDoc>
  <HLinks>
    <vt:vector size="90" baseType="variant">
      <vt:variant>
        <vt:i4>1572945</vt:i4>
      </vt:variant>
      <vt:variant>
        <vt:i4>42</vt:i4>
      </vt:variant>
      <vt:variant>
        <vt:i4>0</vt:i4>
      </vt:variant>
      <vt:variant>
        <vt:i4>5</vt:i4>
      </vt:variant>
      <vt:variant>
        <vt:lpwstr>http://www.wame.org/resources/ethics-resources/publication-ethics-policies-for-medical-journals/</vt:lpwstr>
      </vt:variant>
      <vt:variant>
        <vt:lpwstr/>
      </vt:variant>
      <vt:variant>
        <vt:i4>917512</vt:i4>
      </vt:variant>
      <vt:variant>
        <vt:i4>39</vt:i4>
      </vt:variant>
      <vt:variant>
        <vt:i4>0</vt:i4>
      </vt:variant>
      <vt:variant>
        <vt:i4>5</vt:i4>
      </vt:variant>
      <vt:variant>
        <vt:lpwstr>http://www.ispor.org/workpaper/FDAPROGuidance2009.pdf</vt:lpwstr>
      </vt:variant>
      <vt:variant>
        <vt:lpwstr/>
      </vt:variant>
      <vt:variant>
        <vt:i4>4194314</vt:i4>
      </vt:variant>
      <vt:variant>
        <vt:i4>36</vt:i4>
      </vt:variant>
      <vt:variant>
        <vt:i4>0</vt:i4>
      </vt:variant>
      <vt:variant>
        <vt:i4>5</vt:i4>
      </vt:variant>
      <vt:variant>
        <vt:lpwstr>http://www.annals.org/cgi/reprint/147/8/W-163.pdf</vt:lpwstr>
      </vt:variant>
      <vt:variant>
        <vt:lpwstr/>
      </vt:variant>
      <vt:variant>
        <vt:i4>1376320</vt:i4>
      </vt:variant>
      <vt:variant>
        <vt:i4>33</vt:i4>
      </vt:variant>
      <vt:variant>
        <vt:i4>0</vt:i4>
      </vt:variant>
      <vt:variant>
        <vt:i4>5</vt:i4>
      </vt:variant>
      <vt:variant>
        <vt:lpwstr>http://www.strobe-statement.org/</vt:lpwstr>
      </vt:variant>
      <vt:variant>
        <vt:lpwstr/>
      </vt:variant>
      <vt:variant>
        <vt:i4>6881386</vt:i4>
      </vt:variant>
      <vt:variant>
        <vt:i4>30</vt:i4>
      </vt:variant>
      <vt:variant>
        <vt:i4>0</vt:i4>
      </vt:variant>
      <vt:variant>
        <vt:i4>5</vt:i4>
      </vt:variant>
      <vt:variant>
        <vt:lpwstr>http://www.health.gov.au/internet/main/publishing.nsf/content/health-pbs-general-pubs-guidelines-index.htm</vt:lpwstr>
      </vt:variant>
      <vt:variant>
        <vt:lpwstr/>
      </vt:variant>
      <vt:variant>
        <vt:i4>5046364</vt:i4>
      </vt:variant>
      <vt:variant>
        <vt:i4>27</vt:i4>
      </vt:variant>
      <vt:variant>
        <vt:i4>0</vt:i4>
      </vt:variant>
      <vt:variant>
        <vt:i4>5</vt:i4>
      </vt:variant>
      <vt:variant>
        <vt:lpwstr>http://www.pmprb-cepmb.gc.ca/CMFiles/BIA-may0738LVV-5282007-5906.pdf</vt:lpwstr>
      </vt:variant>
      <vt:variant>
        <vt:lpwstr/>
      </vt:variant>
      <vt:variant>
        <vt:i4>5308442</vt:i4>
      </vt:variant>
      <vt:variant>
        <vt:i4>24</vt:i4>
      </vt:variant>
      <vt:variant>
        <vt:i4>0</vt:i4>
      </vt:variant>
      <vt:variant>
        <vt:i4>5</vt:i4>
      </vt:variant>
      <vt:variant>
        <vt:lpwstr>http://www.nice.org.uk/page.aspx?o=114264</vt:lpwstr>
      </vt:variant>
      <vt:variant>
        <vt:lpwstr/>
      </vt:variant>
      <vt:variant>
        <vt:i4>6946897</vt:i4>
      </vt:variant>
      <vt:variant>
        <vt:i4>21</vt:i4>
      </vt:variant>
      <vt:variant>
        <vt:i4>0</vt:i4>
      </vt:variant>
      <vt:variant>
        <vt:i4>5</vt:i4>
      </vt:variant>
      <vt:variant>
        <vt:lpwstr>http://www.ispor.org/workpaper/budget_impact.asp</vt:lpwstr>
      </vt:variant>
      <vt:variant>
        <vt:lpwstr/>
      </vt:variant>
      <vt:variant>
        <vt:i4>6225927</vt:i4>
      </vt:variant>
      <vt:variant>
        <vt:i4>18</vt:i4>
      </vt:variant>
      <vt:variant>
        <vt:i4>0</vt:i4>
      </vt:variant>
      <vt:variant>
        <vt:i4>5</vt:i4>
      </vt:variant>
      <vt:variant>
        <vt:lpwstr>http://www.cadth.ca/index.php/en/hta/reports-publications/search/publication/889</vt:lpwstr>
      </vt:variant>
      <vt:variant>
        <vt:lpwstr/>
      </vt:variant>
      <vt:variant>
        <vt:i4>4325381</vt:i4>
      </vt:variant>
      <vt:variant>
        <vt:i4>15</vt:i4>
      </vt:variant>
      <vt:variant>
        <vt:i4>0</vt:i4>
      </vt:variant>
      <vt:variant>
        <vt:i4>5</vt:i4>
      </vt:variant>
      <vt:variant>
        <vt:lpwstr>http://www.icmje.org/</vt:lpwstr>
      </vt:variant>
      <vt:variant>
        <vt:lpwstr/>
      </vt:variant>
      <vt:variant>
        <vt:i4>524298</vt:i4>
      </vt:variant>
      <vt:variant>
        <vt:i4>12</vt:i4>
      </vt:variant>
      <vt:variant>
        <vt:i4>0</vt:i4>
      </vt:variant>
      <vt:variant>
        <vt:i4>5</vt:i4>
      </vt:variant>
      <vt:variant>
        <vt:lpwstr>http://www.cadth.ca/</vt:lpwstr>
      </vt:variant>
      <vt:variant>
        <vt:lpwstr/>
      </vt:variant>
      <vt:variant>
        <vt:i4>3145764</vt:i4>
      </vt:variant>
      <vt:variant>
        <vt:i4>9</vt:i4>
      </vt:variant>
      <vt:variant>
        <vt:i4>0</vt:i4>
      </vt:variant>
      <vt:variant>
        <vt:i4>5</vt:i4>
      </vt:variant>
      <vt:variant>
        <vt:lpwstr>http://cadth.ca/index.php/en/cdr/filing-submission</vt:lpwstr>
      </vt:variant>
      <vt:variant>
        <vt:lpwstr/>
      </vt:variant>
      <vt:variant>
        <vt:i4>524298</vt:i4>
      </vt:variant>
      <vt:variant>
        <vt:i4>6</vt:i4>
      </vt:variant>
      <vt:variant>
        <vt:i4>0</vt:i4>
      </vt:variant>
      <vt:variant>
        <vt:i4>5</vt:i4>
      </vt:variant>
      <vt:variant>
        <vt:lpwstr>http://www.cadth.ca/</vt:lpwstr>
      </vt:variant>
      <vt:variant>
        <vt:lpwstr/>
      </vt:variant>
      <vt:variant>
        <vt:i4>5439572</vt:i4>
      </vt:variant>
      <vt:variant>
        <vt:i4>3</vt:i4>
      </vt:variant>
      <vt:variant>
        <vt:i4>0</vt:i4>
      </vt:variant>
      <vt:variant>
        <vt:i4>5</vt:i4>
      </vt:variant>
      <vt:variant>
        <vt:lpwstr>http://publicationethics.org/resources/guidelines</vt:lpwstr>
      </vt:variant>
      <vt:variant>
        <vt:lpwstr/>
      </vt:variant>
      <vt:variant>
        <vt:i4>458827</vt:i4>
      </vt:variant>
      <vt:variant>
        <vt:i4>0</vt:i4>
      </vt:variant>
      <vt:variant>
        <vt:i4>0</vt:i4>
      </vt:variant>
      <vt:variant>
        <vt:i4>5</vt:i4>
      </vt:variant>
      <vt:variant>
        <vt:lpwstr>http://www.amcp.org/fmcpnet.aspx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Liga Bennetts</dc:creator>
  <cp:keywords>EIONAN04</cp:keywords>
  <cp:lastModifiedBy>Dearden, Deborah, Springer Healthcare UK</cp:lastModifiedBy>
  <cp:revision>3</cp:revision>
  <cp:lastPrinted>2017-02-10T19:35:00Z</cp:lastPrinted>
  <dcterms:created xsi:type="dcterms:W3CDTF">2017-10-03T13:12:00Z</dcterms:created>
  <dcterms:modified xsi:type="dcterms:W3CDTF">2017-10-03T13:13:00Z</dcterms:modified>
</cp:coreProperties>
</file>