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686" w:rsidRDefault="00285686" w:rsidP="00813919">
      <w:pPr>
        <w:spacing w:line="240" w:lineRule="auto"/>
        <w:rPr>
          <w:rFonts w:asciiTheme="minorHAnsi" w:hAnsiTheme="minorHAnsi"/>
          <w:b/>
        </w:rPr>
      </w:pPr>
      <w:r w:rsidRPr="00E362F7">
        <w:rPr>
          <w:rFonts w:asciiTheme="minorHAnsi" w:hAnsiTheme="minorHAnsi"/>
          <w:b/>
        </w:rPr>
        <w:t>Supplementary materials</w:t>
      </w:r>
    </w:p>
    <w:p w:rsidR="00B028E3" w:rsidRPr="00E362F7" w:rsidRDefault="00B028E3" w:rsidP="00813919">
      <w:pPr>
        <w:spacing w:line="240" w:lineRule="auto"/>
        <w:rPr>
          <w:rFonts w:asciiTheme="minorHAnsi" w:hAnsiTheme="minorHAnsi"/>
          <w:b/>
        </w:rPr>
      </w:pPr>
      <w:bookmarkStart w:id="0" w:name="_GoBack"/>
      <w:bookmarkEnd w:id="0"/>
    </w:p>
    <w:p w:rsidR="00285686" w:rsidRPr="00E362F7" w:rsidRDefault="00285686" w:rsidP="00813919">
      <w:pPr>
        <w:spacing w:line="240" w:lineRule="auto"/>
        <w:rPr>
          <w:rFonts w:asciiTheme="minorHAnsi" w:hAnsiTheme="minorHAnsi"/>
        </w:rPr>
      </w:pPr>
    </w:p>
    <w:p w:rsidR="00B028E3" w:rsidRPr="00E362F7" w:rsidRDefault="00B028E3" w:rsidP="00B028E3">
      <w:pPr>
        <w:tabs>
          <w:tab w:val="left" w:pos="993"/>
        </w:tabs>
        <w:rPr>
          <w:rFonts w:asciiTheme="minorHAnsi" w:hAnsiTheme="minorHAnsi"/>
        </w:rPr>
      </w:pPr>
      <w:r w:rsidRPr="00E362F7">
        <w:rPr>
          <w:rFonts w:asciiTheme="minorHAnsi" w:hAnsiTheme="minorHAnsi"/>
        </w:rPr>
        <w:t xml:space="preserve">Running title: </w:t>
      </w:r>
    </w:p>
    <w:p w:rsidR="00B028E3" w:rsidRPr="00E362F7" w:rsidRDefault="00B028E3" w:rsidP="00B028E3">
      <w:pPr>
        <w:rPr>
          <w:rFonts w:asciiTheme="minorHAnsi" w:hAnsiTheme="minorHAnsi"/>
          <w:b/>
        </w:rPr>
      </w:pPr>
      <w:r w:rsidRPr="00E362F7">
        <w:rPr>
          <w:rFonts w:asciiTheme="minorHAnsi" w:hAnsiTheme="minorHAnsi"/>
          <w:b/>
        </w:rPr>
        <w:t xml:space="preserve">Applying reflective </w:t>
      </w:r>
      <w:proofErr w:type="spellStart"/>
      <w:r>
        <w:rPr>
          <w:rFonts w:asciiTheme="minorHAnsi" w:hAnsiTheme="minorHAnsi"/>
          <w:b/>
        </w:rPr>
        <w:t>multicriteria</w:t>
      </w:r>
      <w:proofErr w:type="spellEnd"/>
      <w:r>
        <w:rPr>
          <w:rFonts w:asciiTheme="minorHAnsi" w:hAnsiTheme="minorHAnsi"/>
          <w:b/>
        </w:rPr>
        <w:t xml:space="preserve"> decision analysis (MCDA)</w:t>
      </w:r>
      <w:r w:rsidRPr="00E362F7">
        <w:rPr>
          <w:rFonts w:asciiTheme="minorHAnsi" w:hAnsiTheme="minorHAnsi"/>
          <w:b/>
        </w:rPr>
        <w:t xml:space="preserve"> to patient-clinician shared decision-making on the management of </w:t>
      </w:r>
      <w:proofErr w:type="spellStart"/>
      <w:r w:rsidRPr="00E362F7">
        <w:rPr>
          <w:rFonts w:asciiTheme="minorHAnsi" w:hAnsiTheme="minorHAnsi"/>
          <w:b/>
        </w:rPr>
        <w:t>gastroenteropancreatic</w:t>
      </w:r>
      <w:proofErr w:type="spellEnd"/>
      <w:r w:rsidRPr="00E362F7">
        <w:rPr>
          <w:rFonts w:asciiTheme="minorHAnsi" w:hAnsiTheme="minorHAnsi"/>
          <w:b/>
        </w:rPr>
        <w:t xml:space="preserve"> neuroendocrine tumors (GEP-NET) in the Spanish context </w:t>
      </w:r>
    </w:p>
    <w:p w:rsidR="00B028E3" w:rsidRPr="00E362F7" w:rsidRDefault="00B028E3" w:rsidP="00B028E3">
      <w:pPr>
        <w:rPr>
          <w:rFonts w:asciiTheme="minorHAnsi" w:hAnsiTheme="minorHAnsi"/>
        </w:rPr>
      </w:pPr>
    </w:p>
    <w:p w:rsidR="00B028E3" w:rsidRPr="00E362F7" w:rsidRDefault="00B028E3" w:rsidP="00B028E3">
      <w:r w:rsidRPr="00E362F7">
        <w:t xml:space="preserve">Authors: Wagner M, 1 Samaha D, 2 </w:t>
      </w:r>
      <w:proofErr w:type="spellStart"/>
      <w:r w:rsidRPr="00E362F7">
        <w:t>Cuervo</w:t>
      </w:r>
      <w:proofErr w:type="spellEnd"/>
      <w:r w:rsidRPr="00E362F7">
        <w:t xml:space="preserve"> J, 3 Patel H, 1 Martinez M, 3 O’Neil WM, 1 and Jimenez-Fonseca P</w:t>
      </w:r>
      <w:proofErr w:type="gramStart"/>
      <w:r w:rsidRPr="00E362F7">
        <w:t>,4</w:t>
      </w:r>
      <w:proofErr w:type="gramEnd"/>
    </w:p>
    <w:p w:rsidR="00B028E3" w:rsidRPr="00E362F7" w:rsidRDefault="00B028E3" w:rsidP="00B028E3"/>
    <w:p w:rsidR="00B028E3" w:rsidRPr="00E362F7" w:rsidRDefault="00B028E3" w:rsidP="00B028E3">
      <w:pPr>
        <w:rPr>
          <w:lang w:val="es-ES"/>
        </w:rPr>
      </w:pPr>
      <w:r w:rsidRPr="00E362F7">
        <w:rPr>
          <w:lang w:val="es-ES"/>
        </w:rPr>
        <w:t xml:space="preserve">1Analytica Laser, Montreal, Canada; </w:t>
      </w:r>
    </w:p>
    <w:p w:rsidR="00B028E3" w:rsidRPr="00E362F7" w:rsidRDefault="00B028E3" w:rsidP="00B028E3">
      <w:pPr>
        <w:rPr>
          <w:lang w:val="es-ES"/>
        </w:rPr>
      </w:pPr>
      <w:r w:rsidRPr="00E362F7">
        <w:rPr>
          <w:lang w:val="es-ES"/>
        </w:rPr>
        <w:t>2 </w:t>
      </w:r>
      <w:proofErr w:type="spellStart"/>
      <w:r w:rsidRPr="00E362F7">
        <w:rPr>
          <w:lang w:val="es-ES"/>
        </w:rPr>
        <w:t>Analytica</w:t>
      </w:r>
      <w:proofErr w:type="spellEnd"/>
      <w:r w:rsidRPr="00E362F7">
        <w:rPr>
          <w:lang w:val="es-ES"/>
        </w:rPr>
        <w:t xml:space="preserve"> Laser, London, UK;  </w:t>
      </w:r>
    </w:p>
    <w:p w:rsidR="00B028E3" w:rsidRPr="00E362F7" w:rsidRDefault="00B028E3" w:rsidP="00B028E3">
      <w:r w:rsidRPr="00E362F7">
        <w:t xml:space="preserve">3Analytica Laser, Madrid Spain;  </w:t>
      </w:r>
    </w:p>
    <w:p w:rsidR="00B028E3" w:rsidRPr="00E362F7" w:rsidRDefault="00B028E3" w:rsidP="00B028E3">
      <w:r w:rsidRPr="00E362F7">
        <w:t xml:space="preserve">4Department of Medical Oncology, Hospital </w:t>
      </w:r>
      <w:proofErr w:type="spellStart"/>
      <w:r w:rsidRPr="00E362F7">
        <w:t>Universitario</w:t>
      </w:r>
      <w:proofErr w:type="spellEnd"/>
      <w:r w:rsidRPr="00E362F7">
        <w:t xml:space="preserve"> Central de Asturias, Oviedo, Spain</w:t>
      </w:r>
    </w:p>
    <w:p w:rsidR="00B028E3" w:rsidRPr="00E362F7" w:rsidRDefault="00B028E3" w:rsidP="00B028E3">
      <w:pPr>
        <w:rPr>
          <w:vertAlign w:val="superscript"/>
        </w:rPr>
      </w:pPr>
    </w:p>
    <w:p w:rsidR="00B028E3" w:rsidRPr="00E362F7" w:rsidRDefault="00B028E3" w:rsidP="00B028E3"/>
    <w:p w:rsidR="00B028E3" w:rsidRPr="00E362F7" w:rsidRDefault="00B028E3" w:rsidP="00B028E3"/>
    <w:p w:rsidR="00B028E3" w:rsidRPr="00E362F7" w:rsidRDefault="00B028E3" w:rsidP="00B028E3"/>
    <w:p w:rsidR="00B028E3" w:rsidRPr="00E362F7" w:rsidRDefault="00B028E3" w:rsidP="00B028E3">
      <w:pPr>
        <w:pStyle w:val="Heading2"/>
        <w:numPr>
          <w:ilvl w:val="0"/>
          <w:numId w:val="0"/>
        </w:numPr>
      </w:pPr>
      <w:r w:rsidRPr="00E362F7">
        <w:t>Correspondence:</w:t>
      </w:r>
    </w:p>
    <w:p w:rsidR="00B028E3" w:rsidRPr="00E362F7" w:rsidRDefault="00B028E3" w:rsidP="00B028E3">
      <w:pPr>
        <w:rPr>
          <w:rFonts w:asciiTheme="minorHAnsi" w:hAnsiTheme="minorHAnsi"/>
        </w:rPr>
      </w:pPr>
      <w:r w:rsidRPr="00E362F7">
        <w:rPr>
          <w:rFonts w:asciiTheme="minorHAnsi" w:hAnsiTheme="minorHAnsi"/>
        </w:rPr>
        <w:t>Corresponding author:  Wagner M</w:t>
      </w:r>
    </w:p>
    <w:p w:rsidR="00B028E3" w:rsidRPr="00E362F7" w:rsidRDefault="00BF6725" w:rsidP="00B028E3">
      <w:pPr>
        <w:ind w:left="1985"/>
        <w:rPr>
          <w:rFonts w:asciiTheme="minorHAnsi" w:hAnsiTheme="minorHAnsi"/>
        </w:rPr>
      </w:pPr>
      <w:hyperlink r:id="rId7" w:history="1">
        <w:r w:rsidR="00B028E3" w:rsidRPr="00C572E3">
          <w:rPr>
            <w:rStyle w:val="Hyperlink"/>
          </w:rPr>
          <w:t>m.wagner@analytica-laser.com</w:t>
        </w:r>
      </w:hyperlink>
    </w:p>
    <w:p w:rsidR="00B028E3" w:rsidRPr="00E362F7" w:rsidRDefault="00B028E3" w:rsidP="00B028E3">
      <w:pPr>
        <w:ind w:left="1985"/>
        <w:rPr>
          <w:rFonts w:asciiTheme="minorHAnsi" w:hAnsiTheme="minorHAnsi"/>
        </w:rPr>
      </w:pPr>
      <w:r w:rsidRPr="00E362F7">
        <w:rPr>
          <w:rFonts w:asciiTheme="minorHAnsi" w:hAnsiTheme="minorHAnsi"/>
        </w:rPr>
        <w:t>Phone: 514 334 1441 ext 230</w:t>
      </w:r>
    </w:p>
    <w:p w:rsidR="00B028E3" w:rsidRPr="00E362F7" w:rsidRDefault="00B028E3" w:rsidP="00B028E3">
      <w:pPr>
        <w:ind w:left="1985"/>
        <w:rPr>
          <w:rFonts w:asciiTheme="minorHAnsi" w:hAnsiTheme="minorHAnsi"/>
        </w:rPr>
      </w:pPr>
      <w:r w:rsidRPr="00E362F7">
        <w:rPr>
          <w:rFonts w:asciiTheme="minorHAnsi" w:hAnsiTheme="minorHAnsi"/>
        </w:rPr>
        <w:t>Fax: 514 334 1661</w:t>
      </w:r>
    </w:p>
    <w:p w:rsidR="00B028E3" w:rsidRDefault="00B028E3" w:rsidP="00813919">
      <w:pPr>
        <w:spacing w:line="240" w:lineRule="auto"/>
        <w:rPr>
          <w:rFonts w:asciiTheme="minorHAnsi" w:hAnsiTheme="minorHAnsi"/>
        </w:rPr>
      </w:pPr>
      <w:r>
        <w:rPr>
          <w:rFonts w:asciiTheme="minorHAnsi" w:hAnsiTheme="minorHAnsi"/>
        </w:rPr>
        <w:br w:type="page"/>
      </w:r>
    </w:p>
    <w:p w:rsidR="00407551" w:rsidRPr="00E362F7" w:rsidRDefault="0057248A" w:rsidP="00813919">
      <w:pPr>
        <w:spacing w:line="240" w:lineRule="auto"/>
        <w:rPr>
          <w:rFonts w:asciiTheme="minorHAnsi" w:hAnsiTheme="minorHAnsi"/>
        </w:rPr>
      </w:pPr>
      <w:proofErr w:type="gramStart"/>
      <w:r w:rsidRPr="00E362F7">
        <w:rPr>
          <w:rFonts w:asciiTheme="minorHAnsi" w:hAnsiTheme="minorHAnsi"/>
        </w:rPr>
        <w:lastRenderedPageBreak/>
        <w:t xml:space="preserve">A </w:t>
      </w:r>
      <w:r w:rsidR="00407551" w:rsidRPr="00E362F7">
        <w:rPr>
          <w:rFonts w:asciiTheme="minorHAnsi" w:hAnsiTheme="minorHAnsi"/>
        </w:rPr>
        <w:t>Criteria definitions</w:t>
      </w:r>
      <w:proofErr w:type="gramEnd"/>
    </w:p>
    <w:p w:rsidR="0057248A" w:rsidRPr="00E362F7" w:rsidRDefault="0057248A" w:rsidP="00813919">
      <w:pPr>
        <w:spacing w:line="240" w:lineRule="auto"/>
        <w:rPr>
          <w:rFonts w:asciiTheme="minorHAnsi" w:hAnsiTheme="minorHAnsi"/>
        </w:rPr>
      </w:pPr>
    </w:p>
    <w:p w:rsidR="0057248A" w:rsidRPr="00E362F7" w:rsidRDefault="0057248A" w:rsidP="0057248A">
      <w:pPr>
        <w:pStyle w:val="Caption"/>
        <w:rPr>
          <w:color w:val="auto"/>
        </w:rPr>
      </w:pPr>
      <w:r w:rsidRPr="00E362F7">
        <w:rPr>
          <w:color w:val="auto"/>
        </w:rPr>
        <w:t xml:space="preserve">Criteria and </w:t>
      </w:r>
      <w:proofErr w:type="spellStart"/>
      <w:r w:rsidRPr="00E362F7">
        <w:rPr>
          <w:color w:val="auto"/>
        </w:rPr>
        <w:t>subcriteria</w:t>
      </w:r>
      <w:proofErr w:type="spellEnd"/>
      <w:r w:rsidRPr="00E362F7">
        <w:rPr>
          <w:color w:val="auto"/>
        </w:rPr>
        <w:t xml:space="preserve"> of the Core MCDA Benefit-Risk tree</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7089"/>
      </w:tblGrid>
      <w:tr w:rsidR="0057248A" w:rsidRPr="00E362F7" w:rsidTr="009E1842">
        <w:trPr>
          <w:cantSplit/>
          <w:trHeight w:val="420"/>
          <w:tblHeader/>
        </w:trPr>
        <w:tc>
          <w:tcPr>
            <w:tcW w:w="1255" w:type="pct"/>
            <w:tcBorders>
              <w:top w:val="single" w:sz="18"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rPr>
                <w:b/>
                <w:sz w:val="18"/>
                <w:szCs w:val="18"/>
              </w:rPr>
            </w:pPr>
            <w:r w:rsidRPr="00E362F7">
              <w:rPr>
                <w:b/>
                <w:sz w:val="18"/>
                <w:szCs w:val="18"/>
              </w:rPr>
              <w:t>Criteria</w:t>
            </w:r>
          </w:p>
          <w:p w:rsidR="0057248A" w:rsidRPr="00E362F7" w:rsidRDefault="0057248A" w:rsidP="009E1842">
            <w:pPr>
              <w:spacing w:line="240" w:lineRule="auto"/>
              <w:ind w:left="170"/>
              <w:rPr>
                <w:b/>
                <w:i/>
                <w:sz w:val="18"/>
                <w:szCs w:val="18"/>
              </w:rPr>
            </w:pPr>
            <w:r w:rsidRPr="00E362F7">
              <w:rPr>
                <w:b/>
                <w:i/>
                <w:sz w:val="18"/>
                <w:szCs w:val="18"/>
              </w:rPr>
              <w:t>Sub-criteria</w:t>
            </w:r>
          </w:p>
        </w:tc>
        <w:tc>
          <w:tcPr>
            <w:tcW w:w="3745" w:type="pct"/>
            <w:tcBorders>
              <w:top w:val="single" w:sz="18"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rPr>
                <w:b/>
                <w:sz w:val="18"/>
                <w:szCs w:val="18"/>
              </w:rPr>
            </w:pPr>
            <w:r w:rsidRPr="00E362F7">
              <w:rPr>
                <w:b/>
                <w:sz w:val="18"/>
                <w:szCs w:val="18"/>
              </w:rPr>
              <w:t>Definition</w:t>
            </w:r>
          </w:p>
        </w:tc>
      </w:tr>
      <w:tr w:rsidR="0057248A" w:rsidRPr="00E362F7" w:rsidTr="005E159D">
        <w:trPr>
          <w:cantSplit/>
          <w:trHeight w:val="206"/>
        </w:trPr>
        <w:tc>
          <w:tcPr>
            <w:tcW w:w="1255" w:type="pct"/>
            <w:tcBorders>
              <w:top w:val="single" w:sz="12"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ind w:right="601"/>
              <w:rPr>
                <w:b/>
                <w:sz w:val="18"/>
                <w:szCs w:val="18"/>
              </w:rPr>
            </w:pPr>
            <w:r w:rsidRPr="00E362F7">
              <w:rPr>
                <w:b/>
                <w:sz w:val="18"/>
                <w:szCs w:val="18"/>
              </w:rPr>
              <w:t>Comparative efficacy/ effectiveness</w:t>
            </w:r>
          </w:p>
        </w:tc>
        <w:tc>
          <w:tcPr>
            <w:tcW w:w="3745"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Arial"/>
                <w:b/>
                <w:caps/>
                <w:sz w:val="18"/>
                <w:szCs w:val="18"/>
              </w:rPr>
            </w:pPr>
            <w:r w:rsidRPr="00E362F7">
              <w:rPr>
                <w:sz w:val="18"/>
                <w:szCs w:val="18"/>
              </w:rPr>
              <w:t>Capacity of the proposed intervention to prevent or to produce a desired (beneficial) change in signs, symptoms or course of the targeted condition above and beyond beneficial changes produced by alternative interventions. Includes efficacy and effectiveness data, as available.</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rFonts w:asciiTheme="minorHAnsi" w:hAnsiTheme="minorHAnsi" w:cs="Arial"/>
                <w:b/>
                <w:i/>
                <w:caps/>
                <w:sz w:val="18"/>
                <w:szCs w:val="18"/>
              </w:rPr>
            </w:pPr>
            <w:r w:rsidRPr="00E362F7">
              <w:rPr>
                <w:b/>
                <w:i/>
                <w:sz w:val="18"/>
                <w:szCs w:val="18"/>
              </w:rPr>
              <w:t>Progression-free survival</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PFS is defined as the time one can live without tumor progression. Tumor progression generally means that the tumor has increased in size or that new lesions have developed, which can usually be seen on a scan.  Some doctors consider also symptoms and lab results for determining whether a tumor has progressed.</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Disease symptoms</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Impact of treatment on symptoms (worsening or improvement)</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Tumor regression rate</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A decrease in the size of a tumor or in the extent of cancer in the body</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Overall survival</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Overall survival is defined as time to death from any cause. It is difficult to precisely measure the impact of a treatment on overall survival in advanced NETs trials because the disease progresses slowly and because patients in the trials are allowed to switch treatments.</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Level of chromogranin A</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Chromogranin A is a protein produced by NET cells that is commonly detected in the blood of patients. Some studies suggest that the measured level of chromogranin A may indicate whether or not a patient is responding to treatment</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b/>
                <w:sz w:val="18"/>
                <w:szCs w:val="18"/>
              </w:rPr>
            </w:pPr>
            <w:r w:rsidRPr="00E362F7">
              <w:rPr>
                <w:b/>
                <w:sz w:val="18"/>
                <w:szCs w:val="18"/>
              </w:rPr>
              <w:t>Comparative patient-reported outcomes and convenience (including follow-up)</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Capacity of the proposed intervention to produce beneficial changes in patient-perceived health and patient-reported outcomes (PROs) (e.g., quality of life) above and beyond beneficial changes produced by alternative interventions; also includes improvement in convenience to patients, and considerations of autonomy and dignity.</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Health-related quality of life (</w:t>
            </w:r>
            <w:proofErr w:type="spellStart"/>
            <w:r w:rsidRPr="00E362F7">
              <w:rPr>
                <w:b/>
                <w:i/>
                <w:sz w:val="18"/>
                <w:szCs w:val="18"/>
              </w:rPr>
              <w:t>HRQoL</w:t>
            </w:r>
            <w:proofErr w:type="spellEnd"/>
            <w:r w:rsidRPr="00E362F7">
              <w:rPr>
                <w:b/>
                <w:i/>
                <w:sz w:val="18"/>
                <w:szCs w:val="18"/>
              </w:rPr>
              <w:t>)</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Health Related Quality of Life relates to the impact of a person’s physical and mental health status on his/her quality of life. It is a multi-dimensional concept that includes physical, mental, emotional, and social functioning.</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Impact on autonomy</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Aspect of intervention resulting in limitations of autonomy (e.g., impact on ability to travel)</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Impact on dignity</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Aspect of intervention affecting dignity (e.g., impact on appearance)</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Convenience/Ease of use/ Mode and setting of administration</w:t>
            </w:r>
          </w:p>
          <w:p w:rsidR="0057248A" w:rsidRPr="00E362F7" w:rsidRDefault="0057248A" w:rsidP="009E1842">
            <w:pPr>
              <w:spacing w:line="240" w:lineRule="auto"/>
              <w:rPr>
                <w:b/>
                <w:i/>
                <w:sz w:val="18"/>
                <w:szCs w:val="18"/>
              </w:rPr>
            </w:pP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A measure of the usability of the injection device, the ease, comfort and/or speed of administration and its safety</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b/>
                <w:sz w:val="18"/>
                <w:szCs w:val="18"/>
              </w:rPr>
            </w:pPr>
            <w:r w:rsidRPr="00E362F7">
              <w:rPr>
                <w:b/>
                <w:sz w:val="18"/>
                <w:szCs w:val="18"/>
              </w:rPr>
              <w:t>Comparative safety/tolerability</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Capacity of the proposed intervention to produce a reduction in intervention-related harmful or undesired health effects compared to alternative interventions.</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Non-fatal non-serious adverse events</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An adverse event is defined as any untoward medical occurrence in a patient who takes a drug. Examples of non-serious adverse events include diarrhea, nausea, gallstones, headache, and high sugar or fat levels in blood.</w:t>
            </w:r>
          </w:p>
        </w:tc>
      </w:tr>
      <w:tr w:rsidR="0057248A" w:rsidRPr="00E362F7" w:rsidTr="005E159D">
        <w:trPr>
          <w:cantSplit/>
          <w:trHeight w:val="206"/>
        </w:trPr>
        <w:tc>
          <w:tcPr>
            <w:tcW w:w="125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Non-fatal serious adverse events</w:t>
            </w:r>
          </w:p>
        </w:tc>
        <w:tc>
          <w:tcPr>
            <w:tcW w:w="3745"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A serious adverse event is defined as any untoward medical occurrence that is life-threatening, requires hospital admission (or longer stay in hospital if already hospitalized) or results in persistent or significant disability/incapacity.</w:t>
            </w:r>
          </w:p>
        </w:tc>
      </w:tr>
      <w:tr w:rsidR="0057248A" w:rsidRPr="00E362F7" w:rsidTr="005E159D">
        <w:trPr>
          <w:cantSplit/>
          <w:trHeight w:val="206"/>
        </w:trPr>
        <w:tc>
          <w:tcPr>
            <w:tcW w:w="1255"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ind w:left="170"/>
              <w:rPr>
                <w:b/>
                <w:i/>
                <w:sz w:val="18"/>
                <w:szCs w:val="18"/>
              </w:rPr>
            </w:pPr>
            <w:r w:rsidRPr="00E362F7">
              <w:rPr>
                <w:b/>
                <w:i/>
                <w:sz w:val="18"/>
                <w:szCs w:val="18"/>
              </w:rPr>
              <w:t>Fatal adverse events</w:t>
            </w:r>
          </w:p>
        </w:tc>
        <w:tc>
          <w:tcPr>
            <w:tcW w:w="3745"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sz w:val="18"/>
                <w:szCs w:val="18"/>
              </w:rPr>
            </w:pPr>
            <w:r w:rsidRPr="00E362F7">
              <w:rPr>
                <w:sz w:val="18"/>
                <w:szCs w:val="18"/>
              </w:rPr>
              <w:t>Reported fatalities</w:t>
            </w:r>
          </w:p>
        </w:tc>
      </w:tr>
    </w:tbl>
    <w:p w:rsidR="0057248A" w:rsidRPr="00E362F7" w:rsidRDefault="0057248A" w:rsidP="00813919">
      <w:pPr>
        <w:spacing w:line="240" w:lineRule="auto"/>
        <w:rPr>
          <w:rFonts w:asciiTheme="minorHAnsi" w:hAnsiTheme="minorHAnsi"/>
        </w:rPr>
      </w:pPr>
    </w:p>
    <w:p w:rsidR="0057248A" w:rsidRPr="00E362F7" w:rsidRDefault="0057248A">
      <w:pPr>
        <w:spacing w:line="240" w:lineRule="auto"/>
        <w:rPr>
          <w:rFonts w:asciiTheme="minorHAnsi" w:hAnsiTheme="minorHAnsi"/>
        </w:rPr>
      </w:pPr>
      <w:r w:rsidRPr="00E362F7">
        <w:rPr>
          <w:rFonts w:asciiTheme="minorHAnsi" w:hAnsiTheme="minorHAnsi"/>
        </w:rPr>
        <w:br w:type="page"/>
      </w:r>
    </w:p>
    <w:p w:rsidR="0057248A" w:rsidRPr="00E362F7" w:rsidRDefault="0057248A" w:rsidP="00813919">
      <w:pPr>
        <w:spacing w:line="240" w:lineRule="auto"/>
        <w:rPr>
          <w:rFonts w:asciiTheme="minorHAnsi" w:hAnsiTheme="minorHAnsi"/>
        </w:rPr>
      </w:pPr>
    </w:p>
    <w:p w:rsidR="00407551" w:rsidRPr="00E362F7" w:rsidRDefault="0057248A" w:rsidP="0057248A">
      <w:pPr>
        <w:pStyle w:val="Caption"/>
        <w:rPr>
          <w:color w:val="auto"/>
        </w:rPr>
      </w:pPr>
      <w:r w:rsidRPr="00E362F7">
        <w:rPr>
          <w:color w:val="auto"/>
        </w:rPr>
        <w:t>Domains, criteria and sub-criteria of the Modulated MCDA Benefit-Risk tree, including qualitatively considered criteria</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6947"/>
      </w:tblGrid>
      <w:tr w:rsidR="0057248A" w:rsidRPr="00E362F7" w:rsidTr="009E1842">
        <w:trPr>
          <w:cantSplit/>
          <w:trHeight w:val="439"/>
          <w:tblHeader/>
        </w:trPr>
        <w:tc>
          <w:tcPr>
            <w:tcW w:w="1330" w:type="pct"/>
            <w:tcBorders>
              <w:top w:val="single" w:sz="18"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Criteria</w:t>
            </w:r>
          </w:p>
          <w:p w:rsidR="0057248A" w:rsidRPr="00E362F7" w:rsidRDefault="0057248A" w:rsidP="009E1842">
            <w:pPr>
              <w:pStyle w:val="ListParagraph"/>
              <w:numPr>
                <w:ilvl w:val="0"/>
                <w:numId w:val="16"/>
              </w:numPr>
              <w:tabs>
                <w:tab w:val="clear" w:pos="3544"/>
              </w:tabs>
              <w:suppressAutoHyphens w:val="0"/>
              <w:spacing w:line="240" w:lineRule="auto"/>
              <w:ind w:left="426" w:hanging="426"/>
              <w:contextualSpacing/>
              <w:textAlignment w:val="auto"/>
              <w:rPr>
                <w:rFonts w:asciiTheme="minorHAnsi" w:hAnsiTheme="minorHAnsi" w:cstheme="minorHAnsi"/>
                <w:b/>
                <w:sz w:val="18"/>
                <w:szCs w:val="18"/>
              </w:rPr>
            </w:pPr>
            <w:r w:rsidRPr="00E362F7">
              <w:rPr>
                <w:rFonts w:asciiTheme="minorHAnsi" w:hAnsiTheme="minorHAnsi" w:cstheme="minorHAnsi"/>
                <w:b/>
                <w:i/>
                <w:sz w:val="18"/>
                <w:szCs w:val="18"/>
              </w:rPr>
              <w:t>Sub-criteria</w:t>
            </w:r>
          </w:p>
        </w:tc>
        <w:tc>
          <w:tcPr>
            <w:tcW w:w="3670" w:type="pct"/>
            <w:tcBorders>
              <w:top w:val="single" w:sz="18"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Definition</w:t>
            </w:r>
          </w:p>
        </w:tc>
      </w:tr>
      <w:tr w:rsidR="0057248A" w:rsidRPr="00E362F7" w:rsidTr="005E159D">
        <w:trPr>
          <w:cantSplit/>
          <w:trHeight w:val="360"/>
        </w:trPr>
        <w:tc>
          <w:tcPr>
            <w:tcW w:w="5000" w:type="pct"/>
            <w:gridSpan w:val="2"/>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Quantitative criteria</w:t>
            </w:r>
          </w:p>
        </w:tc>
      </w:tr>
      <w:tr w:rsidR="0057248A" w:rsidRPr="00E362F7" w:rsidTr="005E159D">
        <w:trPr>
          <w:cantSplit/>
          <w:trHeight w:val="206"/>
        </w:trPr>
        <w:tc>
          <w:tcPr>
            <w:tcW w:w="5000" w:type="pct"/>
            <w:gridSpan w:val="2"/>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b/>
                <w:sz w:val="18"/>
                <w:szCs w:val="18"/>
              </w:rPr>
              <w:t>OUTCOMES (BENEFIT-RISK) OF INTERVENTION</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Comparative efficacy/effectiveness</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 xml:space="preserve">See definition and </w:t>
            </w:r>
            <w:proofErr w:type="spellStart"/>
            <w:r w:rsidRPr="00E362F7">
              <w:rPr>
                <w:rFonts w:asciiTheme="minorHAnsi" w:hAnsiTheme="minorHAnsi" w:cstheme="minorHAnsi"/>
                <w:sz w:val="18"/>
                <w:szCs w:val="18"/>
              </w:rPr>
              <w:t>subcriteria</w:t>
            </w:r>
            <w:proofErr w:type="spellEnd"/>
            <w:r w:rsidRPr="00E362F7">
              <w:rPr>
                <w:rFonts w:asciiTheme="minorHAnsi" w:hAnsiTheme="minorHAnsi" w:cstheme="minorHAnsi"/>
                <w:sz w:val="18"/>
                <w:szCs w:val="18"/>
              </w:rPr>
              <w:t xml:space="preserve"> in above table</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Comparative patient-reported outcomes and convenience (including follow-up)</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 xml:space="preserve">See definition and </w:t>
            </w:r>
            <w:proofErr w:type="spellStart"/>
            <w:r w:rsidRPr="00E362F7">
              <w:rPr>
                <w:rFonts w:asciiTheme="minorHAnsi" w:hAnsiTheme="minorHAnsi" w:cstheme="minorHAnsi"/>
                <w:sz w:val="18"/>
                <w:szCs w:val="18"/>
              </w:rPr>
              <w:t>subcriteria</w:t>
            </w:r>
            <w:proofErr w:type="spellEnd"/>
            <w:r w:rsidRPr="00E362F7">
              <w:rPr>
                <w:rFonts w:asciiTheme="minorHAnsi" w:hAnsiTheme="minorHAnsi" w:cstheme="minorHAnsi"/>
                <w:sz w:val="18"/>
                <w:szCs w:val="18"/>
              </w:rPr>
              <w:t xml:space="preserve"> in above table</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Comparative safety/tolerability</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 xml:space="preserve">See definition and </w:t>
            </w:r>
            <w:proofErr w:type="spellStart"/>
            <w:r w:rsidRPr="00E362F7">
              <w:rPr>
                <w:rFonts w:asciiTheme="minorHAnsi" w:hAnsiTheme="minorHAnsi" w:cstheme="minorHAnsi"/>
                <w:sz w:val="18"/>
                <w:szCs w:val="18"/>
              </w:rPr>
              <w:t>subcriteria</w:t>
            </w:r>
            <w:proofErr w:type="spellEnd"/>
            <w:r w:rsidRPr="00E362F7">
              <w:rPr>
                <w:rFonts w:asciiTheme="minorHAnsi" w:hAnsiTheme="minorHAnsi" w:cstheme="minorHAnsi"/>
                <w:sz w:val="18"/>
                <w:szCs w:val="18"/>
              </w:rPr>
              <w:t xml:space="preserve"> in above table</w:t>
            </w:r>
          </w:p>
        </w:tc>
      </w:tr>
      <w:tr w:rsidR="0057248A" w:rsidRPr="00E362F7" w:rsidTr="005E159D">
        <w:trPr>
          <w:cantSplit/>
          <w:trHeight w:val="206"/>
        </w:trPr>
        <w:tc>
          <w:tcPr>
            <w:tcW w:w="5000" w:type="pct"/>
            <w:gridSpan w:val="2"/>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b/>
                <w:sz w:val="18"/>
                <w:szCs w:val="18"/>
              </w:rPr>
              <w:t>TYPE OF BENEFIT OF INTERVENTION</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 xml:space="preserve">Type of therapeutic benefits </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 xml:space="preserve">Nature of the clinical benefit provided by the proposed intervention at the patient level (e.g., symptom relief, prolonging life, cure) </w:t>
            </w:r>
          </w:p>
        </w:tc>
      </w:tr>
      <w:tr w:rsidR="0057248A" w:rsidRPr="00E362F7" w:rsidTr="005E159D">
        <w:trPr>
          <w:cantSplit/>
          <w:trHeight w:val="969"/>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 xml:space="preserve">Type of preventive benefits </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Disease risk reduction provided by the proposed intervention at the population level (e.g., prevention, reduction in disease transmission, reduction in the prevalence of risk factors).</w:t>
            </w:r>
          </w:p>
        </w:tc>
      </w:tr>
      <w:tr w:rsidR="0057248A" w:rsidRPr="00E362F7" w:rsidTr="005E159D">
        <w:trPr>
          <w:cantSplit/>
          <w:trHeight w:val="249"/>
        </w:trPr>
        <w:tc>
          <w:tcPr>
            <w:tcW w:w="5000" w:type="pct"/>
            <w:gridSpan w:val="2"/>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NEED FOR INTERVENTION</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 xml:space="preserve">Disease severity </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Severity of the health condition of patients treated (or severity of the health condition that is to be prevented) with the proposed intervention with respect to mortality, morbidity, disability</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Unmet needs</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Shortcomings of interventions in their ability to prevent, cure, or ameliorate the condition targeted; also includes shortcomings with respect to safety, patient-reported outcomes and convenience</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Size of the population</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Number of people affected by the condition (treated or prevented by the proposed intervention) among a specified population at a specified time; can be expressed as annual number of new cases (annual incidence) and/or proportion of the population affected at a certain point in time (prevalence).</w:t>
            </w:r>
          </w:p>
        </w:tc>
      </w:tr>
      <w:tr w:rsidR="0057248A" w:rsidRPr="00E362F7" w:rsidTr="005E159D">
        <w:trPr>
          <w:cantSplit/>
          <w:trHeight w:val="206"/>
        </w:trPr>
        <w:tc>
          <w:tcPr>
            <w:tcW w:w="5000" w:type="pct"/>
            <w:gridSpan w:val="2"/>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ECONOMIC CONSEQUENCES AND CONSTRAINTS OF INTERVENTION</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 xml:space="preserve">Cost of intervention:  </w:t>
            </w:r>
          </w:p>
          <w:p w:rsidR="0057248A" w:rsidRPr="00E362F7" w:rsidRDefault="0057248A" w:rsidP="009E1842">
            <w:pPr>
              <w:pStyle w:val="ListParagraph"/>
              <w:numPr>
                <w:ilvl w:val="0"/>
                <w:numId w:val="16"/>
              </w:numPr>
              <w:tabs>
                <w:tab w:val="clear" w:pos="3544"/>
              </w:tabs>
              <w:suppressAutoHyphens w:val="0"/>
              <w:spacing w:line="240" w:lineRule="auto"/>
              <w:ind w:left="426" w:hanging="426"/>
              <w:contextualSpacing/>
              <w:textAlignment w:val="auto"/>
              <w:rPr>
                <w:rFonts w:asciiTheme="minorHAnsi" w:hAnsiTheme="minorHAnsi" w:cstheme="minorHAnsi"/>
                <w:b/>
                <w:i/>
                <w:sz w:val="18"/>
                <w:szCs w:val="18"/>
              </w:rPr>
            </w:pPr>
            <w:r w:rsidRPr="00E362F7">
              <w:rPr>
                <w:rFonts w:asciiTheme="minorHAnsi" w:hAnsiTheme="minorHAnsi" w:cstheme="minorHAnsi"/>
                <w:b/>
                <w:i/>
                <w:sz w:val="18"/>
                <w:szCs w:val="18"/>
              </w:rPr>
              <w:t>Cost of intervention to patient</w:t>
            </w:r>
          </w:p>
          <w:p w:rsidR="0057248A" w:rsidRPr="00E362F7" w:rsidRDefault="0057248A" w:rsidP="009E1842">
            <w:pPr>
              <w:pStyle w:val="ListParagraph"/>
              <w:numPr>
                <w:ilvl w:val="0"/>
                <w:numId w:val="16"/>
              </w:numPr>
              <w:tabs>
                <w:tab w:val="clear" w:pos="3544"/>
              </w:tabs>
              <w:suppressAutoHyphens w:val="0"/>
              <w:spacing w:line="240" w:lineRule="auto"/>
              <w:ind w:left="426" w:hanging="426"/>
              <w:contextualSpacing/>
              <w:textAlignment w:val="auto"/>
              <w:rPr>
                <w:rFonts w:asciiTheme="minorHAnsi" w:hAnsiTheme="minorHAnsi" w:cstheme="minorHAnsi"/>
                <w:b/>
                <w:i/>
                <w:sz w:val="18"/>
                <w:szCs w:val="18"/>
              </w:rPr>
            </w:pPr>
            <w:r w:rsidRPr="00E362F7">
              <w:rPr>
                <w:rFonts w:asciiTheme="minorHAnsi" w:hAnsiTheme="minorHAnsi" w:cstheme="minorHAnsi"/>
                <w:b/>
                <w:i/>
                <w:sz w:val="18"/>
                <w:szCs w:val="18"/>
              </w:rPr>
              <w:t xml:space="preserve">Cost of intervention to the healthcare system </w:t>
            </w:r>
          </w:p>
          <w:p w:rsidR="0057248A" w:rsidRPr="00E362F7" w:rsidRDefault="0057248A" w:rsidP="009E1842">
            <w:pPr>
              <w:spacing w:line="240" w:lineRule="auto"/>
              <w:rPr>
                <w:rFonts w:asciiTheme="minorHAnsi" w:hAnsiTheme="minorHAnsi" w:cstheme="minorHAnsi"/>
                <w:sz w:val="18"/>
                <w:szCs w:val="18"/>
              </w:rPr>
            </w:pP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Net cost of purchasing (for patient) or providing (for a private payer or the hospital) the intervention (excluding other spending – see criteria below). This represents the differential between expected expenditure for the proposed intervention and potential cost savings that may result from opting for the intervention(s). Limited to cost of intervention (e.g., acquisition cost, administration costs).</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 xml:space="preserve">Other medical costs and constraints </w:t>
            </w:r>
          </w:p>
          <w:p w:rsidR="0057248A" w:rsidRPr="00E362F7" w:rsidRDefault="0057248A" w:rsidP="009E1842">
            <w:pPr>
              <w:pStyle w:val="ListParagraph"/>
              <w:numPr>
                <w:ilvl w:val="0"/>
                <w:numId w:val="16"/>
              </w:numPr>
              <w:tabs>
                <w:tab w:val="clear" w:pos="3544"/>
              </w:tabs>
              <w:suppressAutoHyphens w:val="0"/>
              <w:spacing w:line="240" w:lineRule="auto"/>
              <w:ind w:left="426" w:hanging="426"/>
              <w:contextualSpacing/>
              <w:textAlignment w:val="auto"/>
              <w:rPr>
                <w:rFonts w:asciiTheme="minorHAnsi" w:hAnsiTheme="minorHAnsi" w:cstheme="minorHAnsi"/>
                <w:b/>
                <w:i/>
                <w:sz w:val="18"/>
                <w:szCs w:val="18"/>
              </w:rPr>
            </w:pPr>
            <w:r w:rsidRPr="00E362F7">
              <w:rPr>
                <w:rFonts w:asciiTheme="minorHAnsi" w:hAnsiTheme="minorHAnsi" w:cstheme="minorHAnsi"/>
                <w:b/>
                <w:i/>
                <w:sz w:val="18"/>
                <w:szCs w:val="18"/>
              </w:rPr>
              <w:t>Cost and constraints to patient</w:t>
            </w:r>
          </w:p>
          <w:p w:rsidR="0057248A" w:rsidRPr="00E362F7" w:rsidRDefault="0057248A" w:rsidP="009E1842">
            <w:pPr>
              <w:pStyle w:val="ListParagraph"/>
              <w:numPr>
                <w:ilvl w:val="0"/>
                <w:numId w:val="16"/>
              </w:numPr>
              <w:tabs>
                <w:tab w:val="clear" w:pos="3544"/>
              </w:tabs>
              <w:suppressAutoHyphens w:val="0"/>
              <w:spacing w:line="240" w:lineRule="auto"/>
              <w:ind w:left="426" w:hanging="426"/>
              <w:contextualSpacing/>
              <w:textAlignment w:val="auto"/>
              <w:rPr>
                <w:rFonts w:asciiTheme="minorHAnsi" w:hAnsiTheme="minorHAnsi" w:cstheme="minorHAnsi"/>
                <w:sz w:val="18"/>
                <w:szCs w:val="18"/>
              </w:rPr>
            </w:pPr>
            <w:r w:rsidRPr="00E362F7">
              <w:rPr>
                <w:rFonts w:asciiTheme="minorHAnsi" w:hAnsiTheme="minorHAnsi" w:cstheme="minorHAnsi"/>
                <w:b/>
                <w:i/>
                <w:sz w:val="18"/>
                <w:szCs w:val="18"/>
              </w:rPr>
              <w:t xml:space="preserve">Cost and resource utilization to the healthcare system </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Impact of the proposed intervention on other medical costs and constraints. This includes costs and constraints associated with: the number of hospital visits and their duration, physician consultations, monitoring, adverse events, etc. (excluding drug acquisition cost).</w:t>
            </w:r>
          </w:p>
          <w:p w:rsidR="0057248A" w:rsidRPr="00E362F7" w:rsidRDefault="0057248A" w:rsidP="009E1842">
            <w:pPr>
              <w:spacing w:line="240" w:lineRule="auto"/>
              <w:rPr>
                <w:rFonts w:asciiTheme="minorHAnsi" w:hAnsiTheme="minorHAnsi" w:cstheme="minorHAnsi"/>
                <w:sz w:val="18"/>
                <w:szCs w:val="18"/>
              </w:rPr>
            </w:pP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 xml:space="preserve">Non-medical costs and constraints </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Impact of the intervention on patients and caregivers in terms of lost productivity, time away from work, time away from family, disability costs, social services, caregiver time, etc., as well as financial impact on patient and caregiver (i.e., transportation)</w:t>
            </w:r>
          </w:p>
        </w:tc>
      </w:tr>
      <w:tr w:rsidR="0057248A" w:rsidRPr="00E362F7" w:rsidTr="005E159D">
        <w:trPr>
          <w:cantSplit/>
          <w:trHeight w:val="206"/>
        </w:trPr>
        <w:tc>
          <w:tcPr>
            <w:tcW w:w="5000" w:type="pct"/>
            <w:gridSpan w:val="2"/>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KNOWLEDGE ABOUT INTERVENTION</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lastRenderedPageBreak/>
              <w:t>Quality of evidence</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Extent to which evidence on the proposed intervention is relevant to the decision (in terms of study population, disease stage, comparator interventions, outcomes, etc.) and valid with respect to scientific standards (i.e., study design, etc.) and conclusions (agreement of results between studies). This includes consideration of uncertainty (e.g., conflicting results across studies, limited number of studies and patients). Consistent and complete reporting of evidence is a pre-requisite to assess validity.</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Expert consensus/ Clinical practice guidelines</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Concurrence of the proposed intervention (or similar alternatives) with the current consensus of experts on what constitutes state-of-the-art practices in the management of the targeted health condition; guidelines are usually developed via an explicit process and are intended to improve clinical practice.</w:t>
            </w:r>
          </w:p>
        </w:tc>
      </w:tr>
      <w:tr w:rsidR="0057248A" w:rsidRPr="00E362F7" w:rsidTr="005E159D">
        <w:trPr>
          <w:cantSplit/>
          <w:trHeight w:val="285"/>
        </w:trPr>
        <w:tc>
          <w:tcPr>
            <w:tcW w:w="5000" w:type="pct"/>
            <w:gridSpan w:val="2"/>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FEASIBILITY</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System capacity and appropriate use of intervention</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The capacity of a healthcare system to implement the intervention and to ensure its appropriate use depends on its infrastructure, organization, skills, legislation, barriers and risks of inappropriate use. Such considerations include mapping current systems and estimating whether the use of the intervention under scrutiny requires additional capacities</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Qualitative criteria</w:t>
            </w:r>
          </w:p>
        </w:tc>
        <w:tc>
          <w:tcPr>
            <w:tcW w:w="3670"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7248A" w:rsidRPr="00E362F7" w:rsidRDefault="0057248A" w:rsidP="009E1842">
            <w:pPr>
              <w:spacing w:line="240" w:lineRule="auto"/>
              <w:rPr>
                <w:rFonts w:asciiTheme="minorHAnsi" w:hAnsiTheme="minorHAnsi" w:cstheme="minorHAnsi"/>
                <w:sz w:val="18"/>
                <w:szCs w:val="18"/>
              </w:rPr>
            </w:pPr>
          </w:p>
        </w:tc>
      </w:tr>
      <w:tr w:rsidR="0057248A" w:rsidRPr="00E362F7" w:rsidTr="005E159D">
        <w:trPr>
          <w:cantSplit/>
          <w:trHeight w:val="285"/>
        </w:trPr>
        <w:tc>
          <w:tcPr>
            <w:tcW w:w="5000" w:type="pct"/>
            <w:gridSpan w:val="2"/>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FEASIBILITY (contextual)</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Opportunity costs and affordability</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The consideration of the medical resources that may be forgone (opportunity costs) if the intervention is implemented and whether the healthcare system can afford implementing the intervention. Both affordability and opportunity cost considerations require a financial/budgeting exercise. Opportunity costs and affordability is a feasibility criterion and can be considered at system/institution level and at the patient level (e.g., making choices between treating several diseases, or between health spending and other necessities such as food or shelter).</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Political, historical or cultural context</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The political, historical or cultural context may influence the value of an intervention with respect to specific political situations and overall priorities (e.g., priority for innovation) as well as habits, traditions and precedence</w:t>
            </w:r>
          </w:p>
        </w:tc>
      </w:tr>
      <w:tr w:rsidR="0057248A" w:rsidRPr="00E362F7" w:rsidTr="005E159D">
        <w:trPr>
          <w:cantSplit/>
          <w:trHeight w:val="285"/>
        </w:trPr>
        <w:tc>
          <w:tcPr>
            <w:tcW w:w="5000" w:type="pct"/>
            <w:gridSpan w:val="2"/>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NORMATIVE CONTEXTUAL</w:t>
            </w:r>
          </w:p>
        </w:tc>
      </w:tr>
      <w:tr w:rsidR="0057248A" w:rsidRPr="00E362F7" w:rsidTr="005E159D">
        <w:trPr>
          <w:cantSplit/>
          <w:trHeight w:val="206"/>
        </w:trPr>
        <w:tc>
          <w:tcPr>
            <w:tcW w:w="1330" w:type="pct"/>
            <w:tcBorders>
              <w:top w:val="single" w:sz="12" w:space="0" w:color="auto"/>
              <w:left w:val="single" w:sz="4" w:space="0" w:color="auto"/>
              <w:bottom w:val="single" w:sz="4" w:space="0" w:color="auto"/>
              <w:right w:val="single" w:sz="4" w:space="0" w:color="auto"/>
            </w:tcBorders>
            <w:vAlign w:val="center"/>
            <w:hideMark/>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Environmental impact</w:t>
            </w:r>
          </w:p>
        </w:tc>
        <w:tc>
          <w:tcPr>
            <w:tcW w:w="3670" w:type="pct"/>
            <w:tcBorders>
              <w:top w:val="single" w:sz="12" w:space="0" w:color="auto"/>
              <w:left w:val="single" w:sz="4" w:space="0" w:color="auto"/>
              <w:bottom w:val="single" w:sz="4"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The extent to which the production, use or implementation of the intervention causes environmental damages</w:t>
            </w:r>
          </w:p>
        </w:tc>
      </w:tr>
      <w:tr w:rsidR="0057248A" w:rsidRPr="00E362F7" w:rsidTr="005E159D">
        <w:trPr>
          <w:cantSplit/>
          <w:trHeight w:val="969"/>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Mandate and scope of the healthcare system</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Alignment of the intervention with the mandate/scope of the healthcare system. The goal of healthcare is to maintain normal functioning. Mission and scope of healthcare plans/systems derive from this principle.</w:t>
            </w:r>
          </w:p>
        </w:tc>
      </w:tr>
      <w:tr w:rsidR="0057248A" w:rsidRPr="00E362F7" w:rsidTr="005E159D">
        <w:trPr>
          <w:cantSplit/>
          <w:trHeight w:val="206"/>
        </w:trPr>
        <w:tc>
          <w:tcPr>
            <w:tcW w:w="133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b/>
                <w:sz w:val="18"/>
                <w:szCs w:val="18"/>
              </w:rPr>
            </w:pPr>
            <w:r w:rsidRPr="00E362F7">
              <w:rPr>
                <w:rFonts w:asciiTheme="minorHAnsi" w:hAnsiTheme="minorHAnsi" w:cstheme="minorHAnsi"/>
                <w:b/>
                <w:sz w:val="18"/>
                <w:szCs w:val="18"/>
              </w:rPr>
              <w:t>Common goals and specific interests</w:t>
            </w:r>
          </w:p>
        </w:tc>
        <w:tc>
          <w:tcPr>
            <w:tcW w:w="3670" w:type="pct"/>
            <w:tcBorders>
              <w:top w:val="single" w:sz="12" w:space="0" w:color="auto"/>
              <w:left w:val="single" w:sz="4" w:space="0" w:color="auto"/>
              <w:bottom w:val="single" w:sz="12" w:space="0" w:color="auto"/>
              <w:right w:val="single" w:sz="4" w:space="0" w:color="auto"/>
            </w:tcBorders>
            <w:vAlign w:val="center"/>
          </w:tcPr>
          <w:p w:rsidR="0057248A" w:rsidRPr="00E362F7" w:rsidRDefault="0057248A" w:rsidP="009E1842">
            <w:pPr>
              <w:spacing w:line="240" w:lineRule="auto"/>
              <w:rPr>
                <w:rFonts w:asciiTheme="minorHAnsi" w:hAnsiTheme="minorHAnsi" w:cstheme="minorHAnsi"/>
                <w:sz w:val="18"/>
                <w:szCs w:val="18"/>
              </w:rPr>
            </w:pPr>
            <w:r w:rsidRPr="00E362F7">
              <w:rPr>
                <w:rFonts w:asciiTheme="minorHAnsi" w:hAnsiTheme="minorHAnsi" w:cstheme="minorHAnsi"/>
                <w:sz w:val="18"/>
                <w:szCs w:val="18"/>
              </w:rPr>
              <w:t>Pressures or barriers from groups of stakeholders or individuals are often part of the context surrounding healthcare interventions</w:t>
            </w:r>
          </w:p>
        </w:tc>
      </w:tr>
    </w:tbl>
    <w:p w:rsidR="00407551" w:rsidRPr="00E362F7" w:rsidRDefault="00407551" w:rsidP="009E1842">
      <w:pPr>
        <w:spacing w:line="240" w:lineRule="auto"/>
        <w:rPr>
          <w:rFonts w:asciiTheme="minorHAnsi" w:hAnsiTheme="minorHAnsi"/>
        </w:rPr>
      </w:pPr>
    </w:p>
    <w:p w:rsidR="0057248A" w:rsidRPr="00E362F7" w:rsidRDefault="0057248A" w:rsidP="009E1842">
      <w:pPr>
        <w:spacing w:line="240" w:lineRule="auto"/>
        <w:rPr>
          <w:rFonts w:asciiTheme="minorHAnsi" w:hAnsiTheme="minorHAnsi"/>
        </w:rPr>
      </w:pPr>
      <w:r w:rsidRPr="00E362F7">
        <w:rPr>
          <w:rFonts w:asciiTheme="minorHAnsi" w:hAnsiTheme="minorHAnsi"/>
        </w:rPr>
        <w:br w:type="page"/>
      </w:r>
    </w:p>
    <w:p w:rsidR="00407551" w:rsidRPr="00E362F7" w:rsidRDefault="00407551" w:rsidP="00813919">
      <w:pPr>
        <w:spacing w:line="240" w:lineRule="auto"/>
        <w:rPr>
          <w:rFonts w:asciiTheme="minorHAnsi" w:hAnsiTheme="minorHAnsi"/>
        </w:rPr>
      </w:pPr>
    </w:p>
    <w:p w:rsidR="00285686" w:rsidRPr="00E362F7" w:rsidRDefault="0057248A" w:rsidP="00285686">
      <w:pPr>
        <w:pStyle w:val="Caption"/>
        <w:rPr>
          <w:color w:val="auto"/>
        </w:rPr>
      </w:pPr>
      <w:bookmarkStart w:id="1" w:name="_Toc485124414"/>
      <w:r w:rsidRPr="00E362F7">
        <w:rPr>
          <w:color w:val="auto"/>
        </w:rPr>
        <w:t xml:space="preserve">B </w:t>
      </w:r>
      <w:r w:rsidR="00285686" w:rsidRPr="00E362F7">
        <w:rPr>
          <w:color w:val="auto"/>
        </w:rPr>
        <w:t>Recruitment criteria for panelists</w:t>
      </w:r>
      <w:bookmarkEnd w:id="1"/>
    </w:p>
    <w:tbl>
      <w:tblPr>
        <w:tblStyle w:val="TableGrid"/>
        <w:tblW w:w="9464" w:type="dxa"/>
        <w:tblLook w:val="04A0"/>
      </w:tblPr>
      <w:tblGrid>
        <w:gridCol w:w="1668"/>
        <w:gridCol w:w="7796"/>
      </w:tblGrid>
      <w:tr w:rsidR="00285686" w:rsidRPr="00E362F7" w:rsidTr="00E0606B">
        <w:trPr>
          <w:trHeight w:val="120"/>
        </w:trPr>
        <w:tc>
          <w:tcPr>
            <w:tcW w:w="1668" w:type="dxa"/>
          </w:tcPr>
          <w:p w:rsidR="00285686" w:rsidRPr="00E362F7" w:rsidRDefault="00285686" w:rsidP="00E0606B">
            <w:pPr>
              <w:pStyle w:val="TableandFiguretitle"/>
              <w:spacing w:line="240" w:lineRule="auto"/>
              <w:rPr>
                <w:color w:val="auto"/>
              </w:rPr>
            </w:pPr>
            <w:r w:rsidRPr="00E362F7">
              <w:rPr>
                <w:color w:val="auto"/>
              </w:rPr>
              <w:t>Type of participant</w:t>
            </w:r>
          </w:p>
        </w:tc>
        <w:tc>
          <w:tcPr>
            <w:tcW w:w="7796" w:type="dxa"/>
          </w:tcPr>
          <w:p w:rsidR="00285686" w:rsidRPr="00E362F7" w:rsidRDefault="00285686" w:rsidP="00E0606B">
            <w:pPr>
              <w:pStyle w:val="TableandFiguretitle"/>
              <w:spacing w:line="240" w:lineRule="auto"/>
              <w:rPr>
                <w:color w:val="auto"/>
              </w:rPr>
            </w:pPr>
            <w:r w:rsidRPr="00E362F7">
              <w:rPr>
                <w:color w:val="auto"/>
              </w:rPr>
              <w:t>Criteria for Recruitment</w:t>
            </w:r>
          </w:p>
        </w:tc>
      </w:tr>
      <w:tr w:rsidR="00285686" w:rsidRPr="00E362F7" w:rsidTr="00E0606B">
        <w:trPr>
          <w:trHeight w:val="18"/>
        </w:trPr>
        <w:tc>
          <w:tcPr>
            <w:tcW w:w="1668" w:type="dxa"/>
          </w:tcPr>
          <w:p w:rsidR="00285686" w:rsidRPr="00E362F7" w:rsidRDefault="00285686" w:rsidP="00E0606B">
            <w:pPr>
              <w:pStyle w:val="TableandFiguretitle"/>
              <w:spacing w:line="240" w:lineRule="auto"/>
              <w:rPr>
                <w:b w:val="0"/>
                <w:color w:val="auto"/>
              </w:rPr>
            </w:pPr>
            <w:r w:rsidRPr="00E362F7">
              <w:rPr>
                <w:b w:val="0"/>
                <w:color w:val="auto"/>
              </w:rPr>
              <w:t>Patient</w:t>
            </w:r>
          </w:p>
        </w:tc>
        <w:tc>
          <w:tcPr>
            <w:tcW w:w="7796" w:type="dxa"/>
          </w:tcPr>
          <w:p w:rsidR="00285686" w:rsidRPr="00E362F7" w:rsidRDefault="00285686" w:rsidP="00E0606B">
            <w:pPr>
              <w:pStyle w:val="TableandFiguretitle"/>
              <w:numPr>
                <w:ilvl w:val="0"/>
                <w:numId w:val="12"/>
              </w:numPr>
              <w:spacing w:after="60" w:line="240" w:lineRule="auto"/>
              <w:ind w:left="360"/>
              <w:rPr>
                <w:b w:val="0"/>
                <w:color w:val="auto"/>
              </w:rPr>
            </w:pPr>
            <w:r w:rsidRPr="00E362F7">
              <w:rPr>
                <w:b w:val="0"/>
                <w:color w:val="auto"/>
              </w:rPr>
              <w:t xml:space="preserve">Recruited through patient associations, such as the </w:t>
            </w:r>
            <w:proofErr w:type="spellStart"/>
            <w:r w:rsidRPr="00E362F7">
              <w:rPr>
                <w:b w:val="0"/>
                <w:color w:val="auto"/>
              </w:rPr>
              <w:t>Asociación</w:t>
            </w:r>
            <w:proofErr w:type="spellEnd"/>
            <w:r w:rsidRPr="00E362F7">
              <w:rPr>
                <w:b w:val="0"/>
                <w:color w:val="auto"/>
              </w:rPr>
              <w:t xml:space="preserve"> de </w:t>
            </w:r>
            <w:proofErr w:type="spellStart"/>
            <w:r w:rsidRPr="00E362F7">
              <w:rPr>
                <w:b w:val="0"/>
                <w:color w:val="auto"/>
              </w:rPr>
              <w:t>Pacientes</w:t>
            </w:r>
            <w:proofErr w:type="spellEnd"/>
            <w:r w:rsidRPr="00E362F7">
              <w:rPr>
                <w:b w:val="0"/>
                <w:color w:val="auto"/>
              </w:rPr>
              <w:t xml:space="preserve"> con </w:t>
            </w:r>
            <w:proofErr w:type="spellStart"/>
            <w:r w:rsidRPr="00E362F7">
              <w:rPr>
                <w:b w:val="0"/>
                <w:color w:val="auto"/>
              </w:rPr>
              <w:t>Tumores</w:t>
            </w:r>
            <w:proofErr w:type="spellEnd"/>
            <w:r w:rsidRPr="00E362F7">
              <w:rPr>
                <w:b w:val="0"/>
                <w:color w:val="auto"/>
              </w:rPr>
              <w:t xml:space="preserve"> </w:t>
            </w:r>
            <w:proofErr w:type="spellStart"/>
            <w:r w:rsidRPr="00E362F7">
              <w:rPr>
                <w:b w:val="0"/>
                <w:color w:val="auto"/>
              </w:rPr>
              <w:t>Neuroendocrinos</w:t>
            </w:r>
            <w:proofErr w:type="spellEnd"/>
            <w:r w:rsidRPr="00E362F7">
              <w:rPr>
                <w:b w:val="0"/>
                <w:color w:val="auto"/>
              </w:rPr>
              <w:t xml:space="preserve"> de </w:t>
            </w:r>
            <w:proofErr w:type="spellStart"/>
            <w:r w:rsidRPr="00E362F7">
              <w:rPr>
                <w:b w:val="0"/>
                <w:color w:val="auto"/>
              </w:rPr>
              <w:t>España</w:t>
            </w:r>
            <w:proofErr w:type="spellEnd"/>
            <w:r w:rsidRPr="00E362F7">
              <w:rPr>
                <w:b w:val="0"/>
                <w:color w:val="auto"/>
              </w:rPr>
              <w:t xml:space="preserve"> (NET </w:t>
            </w:r>
            <w:proofErr w:type="spellStart"/>
            <w:r w:rsidRPr="00E362F7">
              <w:rPr>
                <w:b w:val="0"/>
                <w:color w:val="auto"/>
              </w:rPr>
              <w:t>España</w:t>
            </w:r>
            <w:proofErr w:type="spellEnd"/>
            <w:r w:rsidRPr="00E362F7">
              <w:rPr>
                <w:b w:val="0"/>
                <w:color w:val="auto"/>
              </w:rPr>
              <w:t xml:space="preserve">), </w:t>
            </w:r>
            <w:proofErr w:type="spellStart"/>
            <w:r w:rsidRPr="00E362F7">
              <w:rPr>
                <w:b w:val="0"/>
                <w:color w:val="auto"/>
              </w:rPr>
              <w:t>Grupo</w:t>
            </w:r>
            <w:proofErr w:type="spellEnd"/>
            <w:r w:rsidRPr="00E362F7">
              <w:rPr>
                <w:b w:val="0"/>
                <w:color w:val="auto"/>
              </w:rPr>
              <w:t xml:space="preserve"> </w:t>
            </w:r>
            <w:proofErr w:type="spellStart"/>
            <w:r w:rsidRPr="00E362F7">
              <w:rPr>
                <w:b w:val="0"/>
                <w:color w:val="auto"/>
              </w:rPr>
              <w:t>Español</w:t>
            </w:r>
            <w:proofErr w:type="spellEnd"/>
            <w:r w:rsidRPr="00E362F7">
              <w:rPr>
                <w:b w:val="0"/>
                <w:color w:val="auto"/>
              </w:rPr>
              <w:t xml:space="preserve"> de </w:t>
            </w:r>
            <w:proofErr w:type="spellStart"/>
            <w:r w:rsidRPr="00E362F7">
              <w:rPr>
                <w:b w:val="0"/>
                <w:color w:val="auto"/>
              </w:rPr>
              <w:t>Pacientes</w:t>
            </w:r>
            <w:proofErr w:type="spellEnd"/>
            <w:r w:rsidRPr="00E362F7">
              <w:rPr>
                <w:b w:val="0"/>
                <w:color w:val="auto"/>
              </w:rPr>
              <w:t xml:space="preserve"> con </w:t>
            </w:r>
            <w:proofErr w:type="spellStart"/>
            <w:r w:rsidRPr="00E362F7">
              <w:rPr>
                <w:b w:val="0"/>
                <w:color w:val="auto"/>
              </w:rPr>
              <w:t>Cáncer</w:t>
            </w:r>
            <w:proofErr w:type="spellEnd"/>
            <w:r w:rsidRPr="00E362F7">
              <w:rPr>
                <w:b w:val="0"/>
                <w:color w:val="auto"/>
              </w:rPr>
              <w:t xml:space="preserve"> (GEPAC), or local patient support group (if available)</w:t>
            </w:r>
          </w:p>
          <w:p w:rsidR="00285686" w:rsidRPr="00E362F7" w:rsidRDefault="00285686" w:rsidP="00E0606B">
            <w:pPr>
              <w:pStyle w:val="TableandFiguretitle"/>
              <w:numPr>
                <w:ilvl w:val="0"/>
                <w:numId w:val="12"/>
              </w:numPr>
              <w:spacing w:after="60" w:line="240" w:lineRule="auto"/>
              <w:ind w:left="360"/>
              <w:rPr>
                <w:b w:val="0"/>
                <w:color w:val="auto"/>
              </w:rPr>
            </w:pPr>
            <w:r w:rsidRPr="00E362F7">
              <w:rPr>
                <w:b w:val="0"/>
                <w:color w:val="auto"/>
              </w:rPr>
              <w:t>A mix of adult patients with locally advanced or metastatic nonfunctioning (asymptomatic) GEP-NET receiving treatment (SSA) or under watchful waiting</w:t>
            </w:r>
          </w:p>
          <w:p w:rsidR="00285686" w:rsidRPr="00E362F7" w:rsidRDefault="00285686" w:rsidP="00E0606B">
            <w:pPr>
              <w:pStyle w:val="TableandFiguretitle"/>
              <w:numPr>
                <w:ilvl w:val="0"/>
                <w:numId w:val="12"/>
              </w:numPr>
              <w:spacing w:after="60" w:line="240" w:lineRule="auto"/>
              <w:ind w:left="360"/>
              <w:rPr>
                <w:b w:val="0"/>
                <w:color w:val="auto"/>
              </w:rPr>
            </w:pPr>
            <w:r w:rsidRPr="00E362F7">
              <w:rPr>
                <w:b w:val="0"/>
                <w:color w:val="auto"/>
              </w:rPr>
              <w:t xml:space="preserve">Interest in shared </w:t>
            </w:r>
            <w:proofErr w:type="spellStart"/>
            <w:r w:rsidRPr="00E362F7">
              <w:rPr>
                <w:b w:val="0"/>
                <w:color w:val="auto"/>
              </w:rPr>
              <w:t>decisionmaking</w:t>
            </w:r>
            <w:proofErr w:type="spellEnd"/>
            <w:r w:rsidRPr="00E362F7">
              <w:rPr>
                <w:b w:val="0"/>
                <w:color w:val="auto"/>
              </w:rPr>
              <w:t xml:space="preserve"> on the management of the disease</w:t>
            </w:r>
          </w:p>
          <w:p w:rsidR="00285686" w:rsidRPr="00E362F7" w:rsidRDefault="00285686" w:rsidP="00E0606B">
            <w:pPr>
              <w:pStyle w:val="ListParagraph"/>
              <w:numPr>
                <w:ilvl w:val="0"/>
                <w:numId w:val="12"/>
              </w:numPr>
              <w:tabs>
                <w:tab w:val="clear" w:pos="3544"/>
              </w:tabs>
              <w:suppressAutoHyphens w:val="0"/>
              <w:spacing w:line="280" w:lineRule="atLeast"/>
              <w:ind w:left="360"/>
              <w:contextualSpacing/>
              <w:textAlignment w:val="auto"/>
              <w:rPr>
                <w:lang w:val="en-US"/>
              </w:rPr>
            </w:pPr>
            <w:r w:rsidRPr="00E362F7">
              <w:rPr>
                <w:lang w:val="en-US"/>
              </w:rPr>
              <w:t>Signed informed consent</w:t>
            </w:r>
          </w:p>
        </w:tc>
      </w:tr>
      <w:tr w:rsidR="00285686" w:rsidRPr="009C5AA3" w:rsidTr="00E0606B">
        <w:trPr>
          <w:trHeight w:val="18"/>
        </w:trPr>
        <w:tc>
          <w:tcPr>
            <w:tcW w:w="1668" w:type="dxa"/>
          </w:tcPr>
          <w:p w:rsidR="00285686" w:rsidRPr="009C5AA3" w:rsidRDefault="00285686" w:rsidP="00E0606B">
            <w:pPr>
              <w:pStyle w:val="TableandFiguretitle"/>
              <w:spacing w:line="240" w:lineRule="auto"/>
              <w:rPr>
                <w:b w:val="0"/>
                <w:color w:val="auto"/>
              </w:rPr>
            </w:pPr>
            <w:r w:rsidRPr="009C5AA3">
              <w:rPr>
                <w:b w:val="0"/>
                <w:color w:val="auto"/>
              </w:rPr>
              <w:t>Clinician*</w:t>
            </w:r>
          </w:p>
        </w:tc>
        <w:tc>
          <w:tcPr>
            <w:tcW w:w="7796" w:type="dxa"/>
          </w:tcPr>
          <w:p w:rsidR="00285686" w:rsidRPr="009C5AA3" w:rsidRDefault="00285686" w:rsidP="00E0606B">
            <w:pPr>
              <w:pStyle w:val="TableandFiguretitle"/>
              <w:numPr>
                <w:ilvl w:val="0"/>
                <w:numId w:val="12"/>
              </w:numPr>
              <w:spacing w:after="60" w:line="240" w:lineRule="auto"/>
              <w:ind w:left="360"/>
              <w:rPr>
                <w:b w:val="0"/>
                <w:color w:val="auto"/>
              </w:rPr>
            </w:pPr>
            <w:r w:rsidRPr="009C5AA3">
              <w:rPr>
                <w:b w:val="0"/>
                <w:color w:val="auto"/>
              </w:rPr>
              <w:t>Active practitioner (oncologist,</w:t>
            </w:r>
            <w:r w:rsidRPr="009C5AA3">
              <w:t xml:space="preserve"> </w:t>
            </w:r>
            <w:r w:rsidRPr="009C5AA3">
              <w:rPr>
                <w:b w:val="0"/>
                <w:color w:val="auto"/>
              </w:rPr>
              <w:t xml:space="preserve">endocrinologist) specializing in treating patients with locally advanced or metastatic GEP-NET </w:t>
            </w:r>
          </w:p>
          <w:p w:rsidR="00285686" w:rsidRPr="009C5AA3" w:rsidRDefault="00285686" w:rsidP="00E0606B">
            <w:pPr>
              <w:pStyle w:val="TableandFiguretitle"/>
              <w:numPr>
                <w:ilvl w:val="0"/>
                <w:numId w:val="12"/>
              </w:numPr>
              <w:spacing w:after="60" w:line="240" w:lineRule="auto"/>
              <w:ind w:left="360"/>
              <w:rPr>
                <w:b w:val="0"/>
                <w:color w:val="auto"/>
              </w:rPr>
            </w:pPr>
            <w:r w:rsidRPr="009C5AA3">
              <w:rPr>
                <w:b w:val="0"/>
                <w:color w:val="auto"/>
              </w:rPr>
              <w:t>Member of the professional society pertaining to disease management and education</w:t>
            </w:r>
            <w:r w:rsidR="009E1842" w:rsidRPr="009C5AA3">
              <w:rPr>
                <w:b w:val="0"/>
                <w:color w:val="auto"/>
              </w:rPr>
              <w:t>, GETNE</w:t>
            </w:r>
          </w:p>
          <w:p w:rsidR="00285686" w:rsidRPr="009C5AA3" w:rsidRDefault="00285686" w:rsidP="00E0606B">
            <w:pPr>
              <w:pStyle w:val="TableandFiguretitle"/>
              <w:numPr>
                <w:ilvl w:val="0"/>
                <w:numId w:val="12"/>
              </w:numPr>
              <w:spacing w:after="60" w:line="240" w:lineRule="auto"/>
              <w:ind w:left="360"/>
              <w:rPr>
                <w:b w:val="0"/>
                <w:color w:val="auto"/>
              </w:rPr>
            </w:pPr>
            <w:r w:rsidRPr="009C5AA3">
              <w:rPr>
                <w:b w:val="0"/>
                <w:color w:val="auto"/>
              </w:rPr>
              <w:t>A mix of physicians with different approaches in management of patients with locally advanced or metastatic GEP-NET, from both academic and community practices and some contributors to prominent guidelines or other publications in the field</w:t>
            </w:r>
          </w:p>
          <w:p w:rsidR="00285686" w:rsidRPr="009C5AA3" w:rsidRDefault="00285686" w:rsidP="00E0606B">
            <w:pPr>
              <w:pStyle w:val="TableandFiguretitle"/>
              <w:numPr>
                <w:ilvl w:val="0"/>
                <w:numId w:val="12"/>
              </w:numPr>
              <w:spacing w:after="60" w:line="240" w:lineRule="auto"/>
              <w:ind w:left="360"/>
              <w:rPr>
                <w:b w:val="0"/>
                <w:color w:val="auto"/>
              </w:rPr>
            </w:pPr>
            <w:r w:rsidRPr="009C5AA3">
              <w:rPr>
                <w:b w:val="0"/>
                <w:color w:val="auto"/>
              </w:rPr>
              <w:t>A mix of physicians from different regions of Spain</w:t>
            </w:r>
          </w:p>
        </w:tc>
      </w:tr>
    </w:tbl>
    <w:p w:rsidR="00285686" w:rsidRPr="009C5AA3" w:rsidRDefault="00285686" w:rsidP="00285686">
      <w:pPr>
        <w:spacing w:before="120" w:line="240" w:lineRule="auto"/>
        <w:rPr>
          <w:sz w:val="18"/>
        </w:rPr>
      </w:pPr>
      <w:r w:rsidRPr="009C5AA3">
        <w:rPr>
          <w:sz w:val="18"/>
        </w:rPr>
        <w:t>*Identification of potential participants was made based on a mix of literature review (prominent publications, guidelines, etc.), membership of specialist association, involvement in GEP-NET community activities, and recommendations from the GEP-NET community</w:t>
      </w:r>
    </w:p>
    <w:p w:rsidR="009E1842" w:rsidRPr="00AE2CE6" w:rsidRDefault="009E1842" w:rsidP="00285686">
      <w:pPr>
        <w:spacing w:before="120" w:line="240" w:lineRule="auto"/>
        <w:rPr>
          <w:sz w:val="18"/>
          <w:lang w:val="es-ES"/>
        </w:rPr>
      </w:pPr>
      <w:r w:rsidRPr="009C5AA3">
        <w:rPr>
          <w:sz w:val="18"/>
          <w:lang w:val="es-ES"/>
        </w:rPr>
        <w:t>GETNE, Grupo Español de Tumores Neuroendocrinos.</w:t>
      </w:r>
    </w:p>
    <w:p w:rsidR="00285686" w:rsidRPr="00AE2CE6" w:rsidRDefault="00285686" w:rsidP="00813919">
      <w:pPr>
        <w:spacing w:line="240" w:lineRule="auto"/>
        <w:rPr>
          <w:rFonts w:asciiTheme="minorHAnsi" w:hAnsiTheme="minorHAnsi"/>
          <w:lang w:val="es-ES"/>
        </w:rPr>
      </w:pPr>
    </w:p>
    <w:sectPr w:rsidR="00285686" w:rsidRPr="00AE2CE6" w:rsidSect="00281A2B">
      <w:footerReference w:type="default" r:id="rId8"/>
      <w:headerReference w:type="first" r:id="rId9"/>
      <w:footerReference w:type="first" r:id="rId10"/>
      <w:pgSz w:w="12240" w:h="15840" w:code="1"/>
      <w:pgMar w:top="1440" w:right="1440" w:bottom="1440" w:left="1440" w:header="578" w:footer="43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D58" w:rsidRDefault="00F10D58" w:rsidP="0067354D">
      <w:r>
        <w:separator/>
      </w:r>
    </w:p>
  </w:endnote>
  <w:endnote w:type="continuationSeparator" w:id="0">
    <w:p w:rsidR="00F10D58" w:rsidRDefault="00F10D58" w:rsidP="006735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886416"/>
      <w:docPartObj>
        <w:docPartGallery w:val="Page Numbers (Bottom of Page)"/>
        <w:docPartUnique/>
      </w:docPartObj>
    </w:sdtPr>
    <w:sdtEndPr>
      <w:rPr>
        <w:noProof/>
      </w:rPr>
    </w:sdtEndPr>
    <w:sdtContent>
      <w:p w:rsidR="00F10D58" w:rsidRDefault="00BF6725">
        <w:pPr>
          <w:pStyle w:val="Footer"/>
          <w:jc w:val="right"/>
        </w:pPr>
        <w:r>
          <w:fldChar w:fldCharType="begin"/>
        </w:r>
        <w:r w:rsidR="00F10D58">
          <w:instrText xml:space="preserve"> PAGE   \* MERGEFORMAT </w:instrText>
        </w:r>
        <w:r>
          <w:fldChar w:fldCharType="separate"/>
        </w:r>
        <w:r w:rsidR="00281A2B">
          <w:rPr>
            <w:noProof/>
          </w:rPr>
          <w:t>5</w:t>
        </w:r>
        <w:r>
          <w:rPr>
            <w:noProof/>
          </w:rPr>
          <w:fldChar w:fldCharType="end"/>
        </w:r>
      </w:p>
    </w:sdtContent>
  </w:sdt>
  <w:p w:rsidR="00F10D58" w:rsidRDefault="00F10D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4788"/>
      <w:gridCol w:w="2610"/>
    </w:tblGrid>
    <w:tr w:rsidR="00F10D58" w:rsidRPr="00AA5AD6" w:rsidTr="008A7018">
      <w:tc>
        <w:tcPr>
          <w:tcW w:w="4788" w:type="dxa"/>
        </w:tcPr>
        <w:p w:rsidR="00F10D58" w:rsidRPr="00AA5AD6" w:rsidRDefault="00F10D58" w:rsidP="008A7018">
          <w:pPr>
            <w:pStyle w:val="LaSerFoot"/>
            <w:jc w:val="left"/>
          </w:pPr>
          <w:r w:rsidRPr="00AA5AD6">
            <w:t>L</w:t>
          </w:r>
          <w:r>
            <w:t>A</w:t>
          </w:r>
          <w:r w:rsidRPr="00AA5AD6">
            <w:t>-S</w:t>
          </w:r>
          <w:r>
            <w:t>ER</w:t>
          </w:r>
          <w:r w:rsidRPr="00AA5AD6">
            <w:t xml:space="preserve"> </w:t>
          </w:r>
          <w:proofErr w:type="spellStart"/>
          <w:r w:rsidRPr="00AA5AD6">
            <w:t>Analytica</w:t>
          </w:r>
          <w:proofErr w:type="spellEnd"/>
        </w:p>
      </w:tc>
      <w:tc>
        <w:tcPr>
          <w:tcW w:w="2610" w:type="dxa"/>
        </w:tcPr>
        <w:p w:rsidR="00F10D58" w:rsidRPr="00C22219" w:rsidRDefault="00F10D58" w:rsidP="008A7018">
          <w:pPr>
            <w:pStyle w:val="LaSerHead"/>
            <w:jc w:val="right"/>
            <w:rPr>
              <w:rFonts w:ascii="Times New Roman" w:hAnsi="Times New Roman"/>
            </w:rPr>
          </w:pPr>
          <w:r w:rsidRPr="00AA5AD6">
            <w:t xml:space="preserve">Page </w:t>
          </w:r>
          <w:r w:rsidR="00BF6725" w:rsidRPr="00AA5AD6">
            <w:rPr>
              <w:snapToGrid w:val="0"/>
            </w:rPr>
            <w:fldChar w:fldCharType="begin"/>
          </w:r>
          <w:r w:rsidRPr="00AA5AD6">
            <w:rPr>
              <w:snapToGrid w:val="0"/>
            </w:rPr>
            <w:instrText xml:space="preserve"> PAGE </w:instrText>
          </w:r>
          <w:r w:rsidR="00BF6725" w:rsidRPr="00AA5AD6">
            <w:rPr>
              <w:snapToGrid w:val="0"/>
            </w:rPr>
            <w:fldChar w:fldCharType="separate"/>
          </w:r>
          <w:r>
            <w:rPr>
              <w:noProof/>
              <w:snapToGrid w:val="0"/>
            </w:rPr>
            <w:t>3</w:t>
          </w:r>
          <w:r w:rsidR="00BF6725" w:rsidRPr="00AA5AD6">
            <w:rPr>
              <w:snapToGrid w:val="0"/>
            </w:rPr>
            <w:fldChar w:fldCharType="end"/>
          </w:r>
        </w:p>
      </w:tc>
    </w:tr>
  </w:tbl>
  <w:p w:rsidR="00F10D58" w:rsidRDefault="00F10D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D58" w:rsidRDefault="00F10D58" w:rsidP="0067354D">
      <w:r>
        <w:separator/>
      </w:r>
    </w:p>
  </w:footnote>
  <w:footnote w:type="continuationSeparator" w:id="0">
    <w:p w:rsidR="00F10D58" w:rsidRDefault="00F10D58" w:rsidP="006735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438"/>
      <w:gridCol w:w="3960"/>
    </w:tblGrid>
    <w:tr w:rsidR="00F10D58" w:rsidRPr="00AA5AD6" w:rsidTr="008A7018">
      <w:tc>
        <w:tcPr>
          <w:tcW w:w="3438" w:type="dxa"/>
        </w:tcPr>
        <w:p w:rsidR="00F10D58" w:rsidRPr="00AA5AD6" w:rsidRDefault="00F10D58" w:rsidP="008A7018">
          <w:pPr>
            <w:pStyle w:val="LaSerHead"/>
          </w:pPr>
          <w:r w:rsidRPr="00AA5AD6">
            <w:t>Client name</w:t>
          </w:r>
        </w:p>
      </w:tc>
      <w:tc>
        <w:tcPr>
          <w:tcW w:w="3960" w:type="dxa"/>
        </w:tcPr>
        <w:p w:rsidR="00F10D58" w:rsidRPr="00AA5AD6" w:rsidRDefault="00BF6725" w:rsidP="008A7018">
          <w:pPr>
            <w:pStyle w:val="LaSerHead"/>
            <w:jc w:val="right"/>
          </w:pPr>
          <w:r w:rsidRPr="00AA5AD6">
            <w:rPr>
              <w:snapToGrid w:val="0"/>
            </w:rPr>
            <w:fldChar w:fldCharType="begin"/>
          </w:r>
          <w:r w:rsidR="00F10D58" w:rsidRPr="00AA5AD6">
            <w:rPr>
              <w:snapToGrid w:val="0"/>
            </w:rPr>
            <w:instrText xml:space="preserve"> FILENAME </w:instrText>
          </w:r>
          <w:r w:rsidRPr="00AA5AD6">
            <w:rPr>
              <w:snapToGrid w:val="0"/>
            </w:rPr>
            <w:fldChar w:fldCharType="separate"/>
          </w:r>
          <w:r w:rsidR="00AF583F">
            <w:rPr>
              <w:noProof/>
              <w:snapToGrid w:val="0"/>
            </w:rPr>
            <w:t>1705IPONPB01 MCDA Spain manuscript v5.0</w:t>
          </w:r>
          <w:r w:rsidRPr="00AA5AD6">
            <w:rPr>
              <w:snapToGrid w:val="0"/>
            </w:rPr>
            <w:fldChar w:fldCharType="end"/>
          </w:r>
        </w:p>
      </w:tc>
    </w:tr>
  </w:tbl>
  <w:p w:rsidR="00F10D58" w:rsidRDefault="00F10D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1BB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24651B"/>
    <w:multiLevelType w:val="hybridMultilevel"/>
    <w:tmpl w:val="1FF41D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A25038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E6B0DDB"/>
    <w:multiLevelType w:val="hybridMultilevel"/>
    <w:tmpl w:val="9CFAB25C"/>
    <w:lvl w:ilvl="0" w:tplc="046C092E">
      <w:start w:val="1"/>
      <w:numFmt w:val="bullet"/>
      <w:lvlText w:val=""/>
      <w:lvlJc w:val="left"/>
      <w:pPr>
        <w:tabs>
          <w:tab w:val="num" w:pos="720"/>
        </w:tabs>
        <w:ind w:left="720" w:hanging="360"/>
      </w:pPr>
      <w:rPr>
        <w:rFonts w:ascii="Wingdings" w:hAnsi="Wingdings" w:hint="default"/>
      </w:rPr>
    </w:lvl>
    <w:lvl w:ilvl="1" w:tplc="82CC41EC" w:tentative="1">
      <w:start w:val="1"/>
      <w:numFmt w:val="bullet"/>
      <w:lvlText w:val=""/>
      <w:lvlJc w:val="left"/>
      <w:pPr>
        <w:tabs>
          <w:tab w:val="num" w:pos="1440"/>
        </w:tabs>
        <w:ind w:left="1440" w:hanging="360"/>
      </w:pPr>
      <w:rPr>
        <w:rFonts w:ascii="Wingdings" w:hAnsi="Wingdings" w:hint="default"/>
      </w:rPr>
    </w:lvl>
    <w:lvl w:ilvl="2" w:tplc="74EAA750" w:tentative="1">
      <w:start w:val="1"/>
      <w:numFmt w:val="bullet"/>
      <w:lvlText w:val=""/>
      <w:lvlJc w:val="left"/>
      <w:pPr>
        <w:tabs>
          <w:tab w:val="num" w:pos="2160"/>
        </w:tabs>
        <w:ind w:left="2160" w:hanging="360"/>
      </w:pPr>
      <w:rPr>
        <w:rFonts w:ascii="Wingdings" w:hAnsi="Wingdings" w:hint="default"/>
      </w:rPr>
    </w:lvl>
    <w:lvl w:ilvl="3" w:tplc="3918CA94" w:tentative="1">
      <w:start w:val="1"/>
      <w:numFmt w:val="bullet"/>
      <w:lvlText w:val=""/>
      <w:lvlJc w:val="left"/>
      <w:pPr>
        <w:tabs>
          <w:tab w:val="num" w:pos="2880"/>
        </w:tabs>
        <w:ind w:left="2880" w:hanging="360"/>
      </w:pPr>
      <w:rPr>
        <w:rFonts w:ascii="Wingdings" w:hAnsi="Wingdings" w:hint="default"/>
      </w:rPr>
    </w:lvl>
    <w:lvl w:ilvl="4" w:tplc="1EFAD77A" w:tentative="1">
      <w:start w:val="1"/>
      <w:numFmt w:val="bullet"/>
      <w:lvlText w:val=""/>
      <w:lvlJc w:val="left"/>
      <w:pPr>
        <w:tabs>
          <w:tab w:val="num" w:pos="3600"/>
        </w:tabs>
        <w:ind w:left="3600" w:hanging="360"/>
      </w:pPr>
      <w:rPr>
        <w:rFonts w:ascii="Wingdings" w:hAnsi="Wingdings" w:hint="default"/>
      </w:rPr>
    </w:lvl>
    <w:lvl w:ilvl="5" w:tplc="EF30A9BC" w:tentative="1">
      <w:start w:val="1"/>
      <w:numFmt w:val="bullet"/>
      <w:lvlText w:val=""/>
      <w:lvlJc w:val="left"/>
      <w:pPr>
        <w:tabs>
          <w:tab w:val="num" w:pos="4320"/>
        </w:tabs>
        <w:ind w:left="4320" w:hanging="360"/>
      </w:pPr>
      <w:rPr>
        <w:rFonts w:ascii="Wingdings" w:hAnsi="Wingdings" w:hint="default"/>
      </w:rPr>
    </w:lvl>
    <w:lvl w:ilvl="6" w:tplc="44D6318C" w:tentative="1">
      <w:start w:val="1"/>
      <w:numFmt w:val="bullet"/>
      <w:lvlText w:val=""/>
      <w:lvlJc w:val="left"/>
      <w:pPr>
        <w:tabs>
          <w:tab w:val="num" w:pos="5040"/>
        </w:tabs>
        <w:ind w:left="5040" w:hanging="360"/>
      </w:pPr>
      <w:rPr>
        <w:rFonts w:ascii="Wingdings" w:hAnsi="Wingdings" w:hint="default"/>
      </w:rPr>
    </w:lvl>
    <w:lvl w:ilvl="7" w:tplc="16D0945C" w:tentative="1">
      <w:start w:val="1"/>
      <w:numFmt w:val="bullet"/>
      <w:lvlText w:val=""/>
      <w:lvlJc w:val="left"/>
      <w:pPr>
        <w:tabs>
          <w:tab w:val="num" w:pos="5760"/>
        </w:tabs>
        <w:ind w:left="5760" w:hanging="360"/>
      </w:pPr>
      <w:rPr>
        <w:rFonts w:ascii="Wingdings" w:hAnsi="Wingdings" w:hint="default"/>
      </w:rPr>
    </w:lvl>
    <w:lvl w:ilvl="8" w:tplc="2634EFF0" w:tentative="1">
      <w:start w:val="1"/>
      <w:numFmt w:val="bullet"/>
      <w:lvlText w:val=""/>
      <w:lvlJc w:val="left"/>
      <w:pPr>
        <w:tabs>
          <w:tab w:val="num" w:pos="6480"/>
        </w:tabs>
        <w:ind w:left="6480" w:hanging="360"/>
      </w:pPr>
      <w:rPr>
        <w:rFonts w:ascii="Wingdings" w:hAnsi="Wingdings" w:hint="default"/>
      </w:rPr>
    </w:lvl>
  </w:abstractNum>
  <w:abstractNum w:abstractNumId="4">
    <w:nsid w:val="31733626"/>
    <w:multiLevelType w:val="hybridMultilevel"/>
    <w:tmpl w:val="1C44CB0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40C34054"/>
    <w:multiLevelType w:val="hybridMultilevel"/>
    <w:tmpl w:val="515E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806E75"/>
    <w:multiLevelType w:val="multilevel"/>
    <w:tmpl w:val="2BDE4474"/>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579B1ED7"/>
    <w:multiLevelType w:val="hybridMultilevel"/>
    <w:tmpl w:val="57F6CFE2"/>
    <w:lvl w:ilvl="0" w:tplc="A2924F28">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nsid w:val="592953E6"/>
    <w:multiLevelType w:val="hybridMultilevel"/>
    <w:tmpl w:val="7066851C"/>
    <w:lvl w:ilvl="0" w:tplc="E34A50F0">
      <w:start w:val="1"/>
      <w:numFmt w:val="bullet"/>
      <w:pStyle w:val="Listintable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D724718"/>
    <w:multiLevelType w:val="hybridMultilevel"/>
    <w:tmpl w:val="3AD2082C"/>
    <w:lvl w:ilvl="0" w:tplc="F1723526">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9"/>
  </w:num>
  <w:num w:numId="5">
    <w:abstractNumId w:val="1"/>
  </w:num>
  <w:num w:numId="6">
    <w:abstractNumId w:val="5"/>
  </w:num>
  <w:num w:numId="7">
    <w:abstractNumId w:val="9"/>
  </w:num>
  <w:num w:numId="8">
    <w:abstractNumId w:val="9"/>
  </w:num>
  <w:num w:numId="9">
    <w:abstractNumId w:val="9"/>
  </w:num>
  <w:num w:numId="10">
    <w:abstractNumId w:val="9"/>
  </w:num>
  <w:num w:numId="11">
    <w:abstractNumId w:val="9"/>
  </w:num>
  <w:num w:numId="12">
    <w:abstractNumId w:val="7"/>
  </w:num>
  <w:num w:numId="13">
    <w:abstractNumId w:val="2"/>
  </w:num>
  <w:num w:numId="14">
    <w:abstractNumId w:val="6"/>
  </w:num>
  <w:num w:numId="15">
    <w:abstractNumId w:val="3"/>
  </w:num>
  <w:num w:numId="1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en-US" w:vendorID="8" w:dllVersion="513" w:checkStyle="1"/>
  <w:activeWritingStyle w:appName="MSWord" w:lang="en-CA" w:vendorID="8" w:dllVersion="513" w:checkStyle="1"/>
  <w:activeWritingStyle w:appName="MSWord" w:lang="en-GB" w:vendorID="8" w:dllVersion="513" w:checkStyle="1"/>
  <w:activeWritingStyle w:appName="MSWord" w:lang="pt-BR" w:vendorID="1" w:dllVersion="513" w:checkStyle="1"/>
  <w:proofState w:spelling="clean" w:grammar="clean"/>
  <w:stylePaneFormatFilter w:val="3F01"/>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cVars>
    <w:docVar w:name="REFMGR.InstantFormat" w:val="&lt;ENInstantFormat&gt;&lt;Enabled&gt;0&lt;/Enabled&gt;&lt;ScanUnformatted&gt;1&lt;/ScanUnformatted&gt;&lt;ScanChanges&gt;1&lt;/ScanChanges&gt;&lt;/ENInstantFormat&gt;"/>
    <w:docVar w:name="REFMGR.Layout" w:val="&lt;ENLayout&gt;&lt;Style&gt;G:\REFERENCE DOCUMENTS\RM Styles\Adis for AdvInTherapy.os&lt;/Style&gt;&lt;LeftDelim&gt;{&lt;/LeftDelim&gt;&lt;RightDelim&gt;}&lt;/RightDelim&gt;&lt;FontName&gt;Calibri&lt;/FontName&gt;&lt;FontSize&gt;10&lt;/FontSize&gt;&lt;ReflistTitle&gt;&lt;/ReflistTitle&gt;&lt;StartingRefnum&gt;1&lt;/StartingRefnum&gt;&lt;FirstLineIndent&gt;0&lt;/FirstLineIndent&gt;&lt;HangingIndent&gt;288&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1609iponmo08-mns&lt;/item&gt;&lt;/Libraries&gt;&lt;/ENLibraries&gt;"/>
    <w:docVar w:name="RMDelimEnd" w:val="}"/>
    <w:docVar w:name="RMDelimStart" w:val="{"/>
    <w:docVar w:name="RMRefListBookmark" w:val="RMRefList_MEFS602"/>
    <w:docVar w:name="RMSetupInfo" w:val="2D473A5C464F524D532028636F7079295C323030302E2050726F64756374696F6E5C42696F4D6564436F6D2E6F73000100000000000000002001000000000100010000010000022E20000200010005417269616C0A0000000000000000000000"/>
  </w:docVars>
  <w:rsids>
    <w:rsidRoot w:val="004011F9"/>
    <w:rsid w:val="00000F15"/>
    <w:rsid w:val="00001120"/>
    <w:rsid w:val="00001494"/>
    <w:rsid w:val="00001CF1"/>
    <w:rsid w:val="00001DDE"/>
    <w:rsid w:val="00002F24"/>
    <w:rsid w:val="0000471F"/>
    <w:rsid w:val="000047BA"/>
    <w:rsid w:val="00005230"/>
    <w:rsid w:val="000056E9"/>
    <w:rsid w:val="0000635F"/>
    <w:rsid w:val="000077FF"/>
    <w:rsid w:val="00010367"/>
    <w:rsid w:val="00011C39"/>
    <w:rsid w:val="00012D3E"/>
    <w:rsid w:val="00015EDE"/>
    <w:rsid w:val="0001617F"/>
    <w:rsid w:val="00020B65"/>
    <w:rsid w:val="00023E5D"/>
    <w:rsid w:val="000246D3"/>
    <w:rsid w:val="0002489D"/>
    <w:rsid w:val="000250FD"/>
    <w:rsid w:val="00025F44"/>
    <w:rsid w:val="000264A5"/>
    <w:rsid w:val="00027937"/>
    <w:rsid w:val="00031148"/>
    <w:rsid w:val="00031F42"/>
    <w:rsid w:val="00034ED3"/>
    <w:rsid w:val="00035278"/>
    <w:rsid w:val="00036D02"/>
    <w:rsid w:val="00036E5E"/>
    <w:rsid w:val="00036E80"/>
    <w:rsid w:val="00040CAE"/>
    <w:rsid w:val="00042215"/>
    <w:rsid w:val="00044257"/>
    <w:rsid w:val="00046876"/>
    <w:rsid w:val="00047D86"/>
    <w:rsid w:val="00050A15"/>
    <w:rsid w:val="00051B1F"/>
    <w:rsid w:val="00054240"/>
    <w:rsid w:val="00055FBE"/>
    <w:rsid w:val="000562A7"/>
    <w:rsid w:val="00056389"/>
    <w:rsid w:val="00056528"/>
    <w:rsid w:val="000578D1"/>
    <w:rsid w:val="00057B22"/>
    <w:rsid w:val="00061159"/>
    <w:rsid w:val="00061E4C"/>
    <w:rsid w:val="00064750"/>
    <w:rsid w:val="00064E49"/>
    <w:rsid w:val="00070BDA"/>
    <w:rsid w:val="000726A0"/>
    <w:rsid w:val="000731B4"/>
    <w:rsid w:val="0007435A"/>
    <w:rsid w:val="00074C9C"/>
    <w:rsid w:val="0007764F"/>
    <w:rsid w:val="00077A0D"/>
    <w:rsid w:val="000811F3"/>
    <w:rsid w:val="00082903"/>
    <w:rsid w:val="00083227"/>
    <w:rsid w:val="00083751"/>
    <w:rsid w:val="0008381B"/>
    <w:rsid w:val="00083C29"/>
    <w:rsid w:val="0008501F"/>
    <w:rsid w:val="0008574E"/>
    <w:rsid w:val="00086250"/>
    <w:rsid w:val="00086394"/>
    <w:rsid w:val="000866C9"/>
    <w:rsid w:val="0008711B"/>
    <w:rsid w:val="0008715D"/>
    <w:rsid w:val="000873CA"/>
    <w:rsid w:val="00092248"/>
    <w:rsid w:val="0009278A"/>
    <w:rsid w:val="00092E9F"/>
    <w:rsid w:val="00094FE9"/>
    <w:rsid w:val="00095624"/>
    <w:rsid w:val="00096004"/>
    <w:rsid w:val="0009633D"/>
    <w:rsid w:val="00096AF9"/>
    <w:rsid w:val="00097443"/>
    <w:rsid w:val="0009785A"/>
    <w:rsid w:val="000A0E09"/>
    <w:rsid w:val="000A1FCE"/>
    <w:rsid w:val="000A20AF"/>
    <w:rsid w:val="000A2643"/>
    <w:rsid w:val="000A3294"/>
    <w:rsid w:val="000A390E"/>
    <w:rsid w:val="000A63CB"/>
    <w:rsid w:val="000A7786"/>
    <w:rsid w:val="000A799C"/>
    <w:rsid w:val="000B29B9"/>
    <w:rsid w:val="000B30D8"/>
    <w:rsid w:val="000B3181"/>
    <w:rsid w:val="000B392D"/>
    <w:rsid w:val="000B7223"/>
    <w:rsid w:val="000B7AAA"/>
    <w:rsid w:val="000C1AD4"/>
    <w:rsid w:val="000C3148"/>
    <w:rsid w:val="000C40B8"/>
    <w:rsid w:val="000C6165"/>
    <w:rsid w:val="000D04D0"/>
    <w:rsid w:val="000D0F05"/>
    <w:rsid w:val="000D1BA0"/>
    <w:rsid w:val="000D349C"/>
    <w:rsid w:val="000D49D2"/>
    <w:rsid w:val="000D6353"/>
    <w:rsid w:val="000D6B61"/>
    <w:rsid w:val="000D718C"/>
    <w:rsid w:val="000E0EEA"/>
    <w:rsid w:val="000E174F"/>
    <w:rsid w:val="000E1E07"/>
    <w:rsid w:val="000E2CF1"/>
    <w:rsid w:val="000E37AB"/>
    <w:rsid w:val="000E4168"/>
    <w:rsid w:val="000E468E"/>
    <w:rsid w:val="000E589B"/>
    <w:rsid w:val="000E7B0F"/>
    <w:rsid w:val="000E7F51"/>
    <w:rsid w:val="000F0199"/>
    <w:rsid w:val="000F0703"/>
    <w:rsid w:val="000F1163"/>
    <w:rsid w:val="000F25B5"/>
    <w:rsid w:val="000F3529"/>
    <w:rsid w:val="000F366F"/>
    <w:rsid w:val="000F3EA9"/>
    <w:rsid w:val="000F46FC"/>
    <w:rsid w:val="000F4D22"/>
    <w:rsid w:val="000F743E"/>
    <w:rsid w:val="0010124D"/>
    <w:rsid w:val="0010189A"/>
    <w:rsid w:val="0010249A"/>
    <w:rsid w:val="00102C2E"/>
    <w:rsid w:val="001052F7"/>
    <w:rsid w:val="00106349"/>
    <w:rsid w:val="00106828"/>
    <w:rsid w:val="00106DA6"/>
    <w:rsid w:val="00107897"/>
    <w:rsid w:val="00110250"/>
    <w:rsid w:val="001106C1"/>
    <w:rsid w:val="00113071"/>
    <w:rsid w:val="00114967"/>
    <w:rsid w:val="00115423"/>
    <w:rsid w:val="001154AF"/>
    <w:rsid w:val="00117B4B"/>
    <w:rsid w:val="00120015"/>
    <w:rsid w:val="00120570"/>
    <w:rsid w:val="001209E3"/>
    <w:rsid w:val="00122369"/>
    <w:rsid w:val="0012244E"/>
    <w:rsid w:val="00125F07"/>
    <w:rsid w:val="0012680B"/>
    <w:rsid w:val="00126860"/>
    <w:rsid w:val="00127124"/>
    <w:rsid w:val="001312A8"/>
    <w:rsid w:val="00132EDB"/>
    <w:rsid w:val="00133E87"/>
    <w:rsid w:val="00133EF9"/>
    <w:rsid w:val="00133F09"/>
    <w:rsid w:val="00133F35"/>
    <w:rsid w:val="00134CF5"/>
    <w:rsid w:val="001355DC"/>
    <w:rsid w:val="00135715"/>
    <w:rsid w:val="001371AD"/>
    <w:rsid w:val="00140168"/>
    <w:rsid w:val="00141540"/>
    <w:rsid w:val="00142CF6"/>
    <w:rsid w:val="00143A1D"/>
    <w:rsid w:val="00143E75"/>
    <w:rsid w:val="00144727"/>
    <w:rsid w:val="00145010"/>
    <w:rsid w:val="001462D3"/>
    <w:rsid w:val="001462E6"/>
    <w:rsid w:val="00146565"/>
    <w:rsid w:val="0015112E"/>
    <w:rsid w:val="001523C7"/>
    <w:rsid w:val="00153C29"/>
    <w:rsid w:val="001545A0"/>
    <w:rsid w:val="00154983"/>
    <w:rsid w:val="001570BB"/>
    <w:rsid w:val="00160FBC"/>
    <w:rsid w:val="001610C2"/>
    <w:rsid w:val="00161821"/>
    <w:rsid w:val="001644FB"/>
    <w:rsid w:val="00166A6A"/>
    <w:rsid w:val="00167DA7"/>
    <w:rsid w:val="0017033A"/>
    <w:rsid w:val="00171E97"/>
    <w:rsid w:val="001851F9"/>
    <w:rsid w:val="001862A0"/>
    <w:rsid w:val="00186C20"/>
    <w:rsid w:val="00186FA1"/>
    <w:rsid w:val="00190CFD"/>
    <w:rsid w:val="00190EEF"/>
    <w:rsid w:val="00191CE5"/>
    <w:rsid w:val="001924DF"/>
    <w:rsid w:val="0019505C"/>
    <w:rsid w:val="0019715F"/>
    <w:rsid w:val="001971D6"/>
    <w:rsid w:val="001A1357"/>
    <w:rsid w:val="001A41B3"/>
    <w:rsid w:val="001A601F"/>
    <w:rsid w:val="001A63F0"/>
    <w:rsid w:val="001A778F"/>
    <w:rsid w:val="001B0366"/>
    <w:rsid w:val="001B0591"/>
    <w:rsid w:val="001B2BA3"/>
    <w:rsid w:val="001B3889"/>
    <w:rsid w:val="001B5475"/>
    <w:rsid w:val="001B6A90"/>
    <w:rsid w:val="001C1F16"/>
    <w:rsid w:val="001C2B7A"/>
    <w:rsid w:val="001C2E60"/>
    <w:rsid w:val="001C2F09"/>
    <w:rsid w:val="001C2F92"/>
    <w:rsid w:val="001C38AF"/>
    <w:rsid w:val="001C5D90"/>
    <w:rsid w:val="001C5E43"/>
    <w:rsid w:val="001C60C9"/>
    <w:rsid w:val="001C6B9A"/>
    <w:rsid w:val="001D09D5"/>
    <w:rsid w:val="001D1458"/>
    <w:rsid w:val="001D2174"/>
    <w:rsid w:val="001D2709"/>
    <w:rsid w:val="001D2CBE"/>
    <w:rsid w:val="001D478F"/>
    <w:rsid w:val="001E035B"/>
    <w:rsid w:val="001E08A7"/>
    <w:rsid w:val="001E09B8"/>
    <w:rsid w:val="001E0BBE"/>
    <w:rsid w:val="001E1008"/>
    <w:rsid w:val="001E177B"/>
    <w:rsid w:val="001E2A63"/>
    <w:rsid w:val="001E2B7A"/>
    <w:rsid w:val="001E3385"/>
    <w:rsid w:val="001E3D49"/>
    <w:rsid w:val="001E3EA5"/>
    <w:rsid w:val="001E3EE7"/>
    <w:rsid w:val="001E5511"/>
    <w:rsid w:val="001E789D"/>
    <w:rsid w:val="001E7CDA"/>
    <w:rsid w:val="001E7EB0"/>
    <w:rsid w:val="001F02B4"/>
    <w:rsid w:val="001F03A5"/>
    <w:rsid w:val="001F3E13"/>
    <w:rsid w:val="001F4FA0"/>
    <w:rsid w:val="001F7ED3"/>
    <w:rsid w:val="0020098C"/>
    <w:rsid w:val="00202DAA"/>
    <w:rsid w:val="002034E5"/>
    <w:rsid w:val="0020480B"/>
    <w:rsid w:val="00205D42"/>
    <w:rsid w:val="00205D6B"/>
    <w:rsid w:val="00206489"/>
    <w:rsid w:val="002065CE"/>
    <w:rsid w:val="0020727C"/>
    <w:rsid w:val="0020754E"/>
    <w:rsid w:val="00210181"/>
    <w:rsid w:val="00212431"/>
    <w:rsid w:val="00212C1C"/>
    <w:rsid w:val="00215219"/>
    <w:rsid w:val="0022029F"/>
    <w:rsid w:val="00221226"/>
    <w:rsid w:val="00222562"/>
    <w:rsid w:val="00223177"/>
    <w:rsid w:val="00223564"/>
    <w:rsid w:val="00225942"/>
    <w:rsid w:val="00226814"/>
    <w:rsid w:val="00227990"/>
    <w:rsid w:val="00231999"/>
    <w:rsid w:val="00231A8D"/>
    <w:rsid w:val="00231F37"/>
    <w:rsid w:val="00232355"/>
    <w:rsid w:val="002326B8"/>
    <w:rsid w:val="0023412B"/>
    <w:rsid w:val="00234E28"/>
    <w:rsid w:val="002350F0"/>
    <w:rsid w:val="002366DC"/>
    <w:rsid w:val="002370A2"/>
    <w:rsid w:val="00240312"/>
    <w:rsid w:val="002405EB"/>
    <w:rsid w:val="00241C59"/>
    <w:rsid w:val="00243AD4"/>
    <w:rsid w:val="00243D9C"/>
    <w:rsid w:val="00245485"/>
    <w:rsid w:val="002455E3"/>
    <w:rsid w:val="00245856"/>
    <w:rsid w:val="00245A0C"/>
    <w:rsid w:val="00246CFC"/>
    <w:rsid w:val="00247D44"/>
    <w:rsid w:val="00252215"/>
    <w:rsid w:val="002538AE"/>
    <w:rsid w:val="00253E05"/>
    <w:rsid w:val="00255986"/>
    <w:rsid w:val="00256D33"/>
    <w:rsid w:val="00256EE6"/>
    <w:rsid w:val="00257B1C"/>
    <w:rsid w:val="0026034D"/>
    <w:rsid w:val="00261623"/>
    <w:rsid w:val="002620AE"/>
    <w:rsid w:val="0026307A"/>
    <w:rsid w:val="002638F0"/>
    <w:rsid w:val="002664CD"/>
    <w:rsid w:val="00270005"/>
    <w:rsid w:val="00271218"/>
    <w:rsid w:val="0027251C"/>
    <w:rsid w:val="00272CAE"/>
    <w:rsid w:val="002735C8"/>
    <w:rsid w:val="00274263"/>
    <w:rsid w:val="00276BF0"/>
    <w:rsid w:val="002813EE"/>
    <w:rsid w:val="00281896"/>
    <w:rsid w:val="00281A2B"/>
    <w:rsid w:val="00283798"/>
    <w:rsid w:val="002837DE"/>
    <w:rsid w:val="0028503C"/>
    <w:rsid w:val="002854F6"/>
    <w:rsid w:val="00285686"/>
    <w:rsid w:val="00286AB7"/>
    <w:rsid w:val="00287EF8"/>
    <w:rsid w:val="002907B2"/>
    <w:rsid w:val="00291BAF"/>
    <w:rsid w:val="00292D30"/>
    <w:rsid w:val="002931C7"/>
    <w:rsid w:val="00294E47"/>
    <w:rsid w:val="00296B9D"/>
    <w:rsid w:val="002A11B5"/>
    <w:rsid w:val="002A1B2C"/>
    <w:rsid w:val="002A31FB"/>
    <w:rsid w:val="002A3CDB"/>
    <w:rsid w:val="002A4F76"/>
    <w:rsid w:val="002A608D"/>
    <w:rsid w:val="002A6985"/>
    <w:rsid w:val="002B03F1"/>
    <w:rsid w:val="002B04B9"/>
    <w:rsid w:val="002B07B3"/>
    <w:rsid w:val="002B1295"/>
    <w:rsid w:val="002B6896"/>
    <w:rsid w:val="002B7D85"/>
    <w:rsid w:val="002C01E9"/>
    <w:rsid w:val="002C0367"/>
    <w:rsid w:val="002C0C3F"/>
    <w:rsid w:val="002C1889"/>
    <w:rsid w:val="002C19EA"/>
    <w:rsid w:val="002C1B4B"/>
    <w:rsid w:val="002C2002"/>
    <w:rsid w:val="002C2ED8"/>
    <w:rsid w:val="002C4052"/>
    <w:rsid w:val="002C4ADD"/>
    <w:rsid w:val="002C52D0"/>
    <w:rsid w:val="002C65C7"/>
    <w:rsid w:val="002C6DFF"/>
    <w:rsid w:val="002C7291"/>
    <w:rsid w:val="002D10DC"/>
    <w:rsid w:val="002D385D"/>
    <w:rsid w:val="002D3B34"/>
    <w:rsid w:val="002D4263"/>
    <w:rsid w:val="002D53AC"/>
    <w:rsid w:val="002D5E66"/>
    <w:rsid w:val="002D6694"/>
    <w:rsid w:val="002D69B3"/>
    <w:rsid w:val="002E0B8E"/>
    <w:rsid w:val="002E6A7C"/>
    <w:rsid w:val="002E79D0"/>
    <w:rsid w:val="002F0225"/>
    <w:rsid w:val="002F0669"/>
    <w:rsid w:val="002F0938"/>
    <w:rsid w:val="002F11FB"/>
    <w:rsid w:val="002F2034"/>
    <w:rsid w:val="002F2B52"/>
    <w:rsid w:val="002F30C6"/>
    <w:rsid w:val="002F31FE"/>
    <w:rsid w:val="002F6B39"/>
    <w:rsid w:val="003025C8"/>
    <w:rsid w:val="003029CB"/>
    <w:rsid w:val="00303BE9"/>
    <w:rsid w:val="00304F1F"/>
    <w:rsid w:val="00305731"/>
    <w:rsid w:val="00305AC0"/>
    <w:rsid w:val="00305C5A"/>
    <w:rsid w:val="00305E6E"/>
    <w:rsid w:val="003104CC"/>
    <w:rsid w:val="00310EEC"/>
    <w:rsid w:val="00311041"/>
    <w:rsid w:val="00312AE8"/>
    <w:rsid w:val="00313840"/>
    <w:rsid w:val="00316364"/>
    <w:rsid w:val="0031654F"/>
    <w:rsid w:val="003171CC"/>
    <w:rsid w:val="0032064B"/>
    <w:rsid w:val="00320CF8"/>
    <w:rsid w:val="003215A8"/>
    <w:rsid w:val="00321614"/>
    <w:rsid w:val="00321F1A"/>
    <w:rsid w:val="0032330B"/>
    <w:rsid w:val="003240D9"/>
    <w:rsid w:val="00330E93"/>
    <w:rsid w:val="00332F06"/>
    <w:rsid w:val="003358C9"/>
    <w:rsid w:val="003368CF"/>
    <w:rsid w:val="00336999"/>
    <w:rsid w:val="00337757"/>
    <w:rsid w:val="00340011"/>
    <w:rsid w:val="00342055"/>
    <w:rsid w:val="00343807"/>
    <w:rsid w:val="00344245"/>
    <w:rsid w:val="00344A61"/>
    <w:rsid w:val="00345D21"/>
    <w:rsid w:val="00347C12"/>
    <w:rsid w:val="00347F23"/>
    <w:rsid w:val="00350DE5"/>
    <w:rsid w:val="0035234D"/>
    <w:rsid w:val="003533F9"/>
    <w:rsid w:val="0035383F"/>
    <w:rsid w:val="00353F92"/>
    <w:rsid w:val="0035405C"/>
    <w:rsid w:val="003541CA"/>
    <w:rsid w:val="00354DA0"/>
    <w:rsid w:val="0035601E"/>
    <w:rsid w:val="003564C3"/>
    <w:rsid w:val="00356690"/>
    <w:rsid w:val="00357376"/>
    <w:rsid w:val="00361775"/>
    <w:rsid w:val="00363681"/>
    <w:rsid w:val="00363E88"/>
    <w:rsid w:val="00364011"/>
    <w:rsid w:val="00365327"/>
    <w:rsid w:val="00365498"/>
    <w:rsid w:val="00365768"/>
    <w:rsid w:val="00365F45"/>
    <w:rsid w:val="00371AD5"/>
    <w:rsid w:val="00371CE7"/>
    <w:rsid w:val="0037255C"/>
    <w:rsid w:val="00372735"/>
    <w:rsid w:val="0037333B"/>
    <w:rsid w:val="00374766"/>
    <w:rsid w:val="00374F53"/>
    <w:rsid w:val="0037799E"/>
    <w:rsid w:val="00377A24"/>
    <w:rsid w:val="00380347"/>
    <w:rsid w:val="00380E4B"/>
    <w:rsid w:val="00380FAB"/>
    <w:rsid w:val="00382C19"/>
    <w:rsid w:val="0038312A"/>
    <w:rsid w:val="003834DC"/>
    <w:rsid w:val="00384C33"/>
    <w:rsid w:val="00385AFF"/>
    <w:rsid w:val="00385B3B"/>
    <w:rsid w:val="00386781"/>
    <w:rsid w:val="003869F7"/>
    <w:rsid w:val="00386F6F"/>
    <w:rsid w:val="00390320"/>
    <w:rsid w:val="003917E1"/>
    <w:rsid w:val="00391C0C"/>
    <w:rsid w:val="0039386A"/>
    <w:rsid w:val="0039529B"/>
    <w:rsid w:val="00395668"/>
    <w:rsid w:val="00395AE8"/>
    <w:rsid w:val="00396188"/>
    <w:rsid w:val="0039662A"/>
    <w:rsid w:val="00397E49"/>
    <w:rsid w:val="003A220C"/>
    <w:rsid w:val="003A57FC"/>
    <w:rsid w:val="003A604B"/>
    <w:rsid w:val="003A77E9"/>
    <w:rsid w:val="003A7C20"/>
    <w:rsid w:val="003A7EEC"/>
    <w:rsid w:val="003B20EF"/>
    <w:rsid w:val="003B3016"/>
    <w:rsid w:val="003B3147"/>
    <w:rsid w:val="003B3464"/>
    <w:rsid w:val="003B3760"/>
    <w:rsid w:val="003B4D71"/>
    <w:rsid w:val="003B4DE7"/>
    <w:rsid w:val="003B52AE"/>
    <w:rsid w:val="003B5FE9"/>
    <w:rsid w:val="003B7835"/>
    <w:rsid w:val="003B7E6F"/>
    <w:rsid w:val="003C35C5"/>
    <w:rsid w:val="003C6CD1"/>
    <w:rsid w:val="003D00DC"/>
    <w:rsid w:val="003D00EE"/>
    <w:rsid w:val="003D0A95"/>
    <w:rsid w:val="003D285F"/>
    <w:rsid w:val="003D2C2B"/>
    <w:rsid w:val="003D2CA7"/>
    <w:rsid w:val="003D46EB"/>
    <w:rsid w:val="003D4DF2"/>
    <w:rsid w:val="003D62B9"/>
    <w:rsid w:val="003D7AF7"/>
    <w:rsid w:val="003E1A2B"/>
    <w:rsid w:val="003E20DD"/>
    <w:rsid w:val="003E2812"/>
    <w:rsid w:val="003E33A1"/>
    <w:rsid w:val="003E3EA0"/>
    <w:rsid w:val="003E48CC"/>
    <w:rsid w:val="003E5399"/>
    <w:rsid w:val="003E6262"/>
    <w:rsid w:val="003E651D"/>
    <w:rsid w:val="003F017D"/>
    <w:rsid w:val="003F15BD"/>
    <w:rsid w:val="003F227F"/>
    <w:rsid w:val="003F364C"/>
    <w:rsid w:val="003F4A35"/>
    <w:rsid w:val="003F4B75"/>
    <w:rsid w:val="003F4EC9"/>
    <w:rsid w:val="003F4FCC"/>
    <w:rsid w:val="003F5414"/>
    <w:rsid w:val="003F6901"/>
    <w:rsid w:val="003F71A5"/>
    <w:rsid w:val="003F7591"/>
    <w:rsid w:val="004011F9"/>
    <w:rsid w:val="00403203"/>
    <w:rsid w:val="004056BB"/>
    <w:rsid w:val="00407551"/>
    <w:rsid w:val="00407562"/>
    <w:rsid w:val="004137A1"/>
    <w:rsid w:val="00413B6D"/>
    <w:rsid w:val="004164C4"/>
    <w:rsid w:val="00416513"/>
    <w:rsid w:val="004204A9"/>
    <w:rsid w:val="00420E9A"/>
    <w:rsid w:val="004217D0"/>
    <w:rsid w:val="00421EFE"/>
    <w:rsid w:val="00425B21"/>
    <w:rsid w:val="00426419"/>
    <w:rsid w:val="00426751"/>
    <w:rsid w:val="0042754B"/>
    <w:rsid w:val="00427BA4"/>
    <w:rsid w:val="00430398"/>
    <w:rsid w:val="0043115D"/>
    <w:rsid w:val="0043127F"/>
    <w:rsid w:val="0043335A"/>
    <w:rsid w:val="00433B9E"/>
    <w:rsid w:val="004358FA"/>
    <w:rsid w:val="004360FB"/>
    <w:rsid w:val="004375E8"/>
    <w:rsid w:val="00437ED7"/>
    <w:rsid w:val="00441D9E"/>
    <w:rsid w:val="004433FC"/>
    <w:rsid w:val="00443F9E"/>
    <w:rsid w:val="00443FE4"/>
    <w:rsid w:val="0044471A"/>
    <w:rsid w:val="004477AC"/>
    <w:rsid w:val="00447B16"/>
    <w:rsid w:val="00450741"/>
    <w:rsid w:val="00455B2F"/>
    <w:rsid w:val="00461C12"/>
    <w:rsid w:val="00461E37"/>
    <w:rsid w:val="004623B6"/>
    <w:rsid w:val="004624A6"/>
    <w:rsid w:val="00464A73"/>
    <w:rsid w:val="00464C0F"/>
    <w:rsid w:val="00465EF9"/>
    <w:rsid w:val="004665FA"/>
    <w:rsid w:val="00466F2F"/>
    <w:rsid w:val="00472DB9"/>
    <w:rsid w:val="004735C9"/>
    <w:rsid w:val="0047493F"/>
    <w:rsid w:val="00476620"/>
    <w:rsid w:val="004774FA"/>
    <w:rsid w:val="00480AD1"/>
    <w:rsid w:val="00480B7B"/>
    <w:rsid w:val="00481E4F"/>
    <w:rsid w:val="004823F8"/>
    <w:rsid w:val="004847AC"/>
    <w:rsid w:val="0048629D"/>
    <w:rsid w:val="0048759A"/>
    <w:rsid w:val="00490552"/>
    <w:rsid w:val="00491528"/>
    <w:rsid w:val="0049186E"/>
    <w:rsid w:val="00491C5E"/>
    <w:rsid w:val="0049243C"/>
    <w:rsid w:val="00493070"/>
    <w:rsid w:val="00493200"/>
    <w:rsid w:val="004943FE"/>
    <w:rsid w:val="00494FCB"/>
    <w:rsid w:val="00496349"/>
    <w:rsid w:val="00496753"/>
    <w:rsid w:val="00496C02"/>
    <w:rsid w:val="004A1E19"/>
    <w:rsid w:val="004A23A6"/>
    <w:rsid w:val="004A252C"/>
    <w:rsid w:val="004A2977"/>
    <w:rsid w:val="004A41F8"/>
    <w:rsid w:val="004A5411"/>
    <w:rsid w:val="004A5795"/>
    <w:rsid w:val="004B07AE"/>
    <w:rsid w:val="004B1598"/>
    <w:rsid w:val="004B1B91"/>
    <w:rsid w:val="004B2DD0"/>
    <w:rsid w:val="004B33E1"/>
    <w:rsid w:val="004B42CB"/>
    <w:rsid w:val="004B4B93"/>
    <w:rsid w:val="004B586B"/>
    <w:rsid w:val="004B5872"/>
    <w:rsid w:val="004B5AF0"/>
    <w:rsid w:val="004B7596"/>
    <w:rsid w:val="004B7F32"/>
    <w:rsid w:val="004C09F0"/>
    <w:rsid w:val="004C0B2E"/>
    <w:rsid w:val="004C1670"/>
    <w:rsid w:val="004C1770"/>
    <w:rsid w:val="004C1DE5"/>
    <w:rsid w:val="004C227B"/>
    <w:rsid w:val="004C2FF0"/>
    <w:rsid w:val="004C32D1"/>
    <w:rsid w:val="004C5C2E"/>
    <w:rsid w:val="004C6274"/>
    <w:rsid w:val="004C6B9F"/>
    <w:rsid w:val="004C7B7E"/>
    <w:rsid w:val="004D06DF"/>
    <w:rsid w:val="004D1074"/>
    <w:rsid w:val="004D6586"/>
    <w:rsid w:val="004D65EB"/>
    <w:rsid w:val="004D78C1"/>
    <w:rsid w:val="004D7F5F"/>
    <w:rsid w:val="004E0BDD"/>
    <w:rsid w:val="004E0F48"/>
    <w:rsid w:val="004E4F78"/>
    <w:rsid w:val="004E532C"/>
    <w:rsid w:val="004E70F5"/>
    <w:rsid w:val="004E7D75"/>
    <w:rsid w:val="004F0141"/>
    <w:rsid w:val="004F13D0"/>
    <w:rsid w:val="004F22AE"/>
    <w:rsid w:val="004F32BF"/>
    <w:rsid w:val="004F3D78"/>
    <w:rsid w:val="004F4090"/>
    <w:rsid w:val="004F44F6"/>
    <w:rsid w:val="004F44F9"/>
    <w:rsid w:val="004F476B"/>
    <w:rsid w:val="004F7553"/>
    <w:rsid w:val="005003E0"/>
    <w:rsid w:val="00502505"/>
    <w:rsid w:val="00504044"/>
    <w:rsid w:val="00506423"/>
    <w:rsid w:val="005069AE"/>
    <w:rsid w:val="00510DD9"/>
    <w:rsid w:val="00511C5E"/>
    <w:rsid w:val="00512100"/>
    <w:rsid w:val="00513961"/>
    <w:rsid w:val="005155A5"/>
    <w:rsid w:val="00516286"/>
    <w:rsid w:val="00516529"/>
    <w:rsid w:val="005167F4"/>
    <w:rsid w:val="00517174"/>
    <w:rsid w:val="005171BC"/>
    <w:rsid w:val="00520AAA"/>
    <w:rsid w:val="00520D5B"/>
    <w:rsid w:val="00521C90"/>
    <w:rsid w:val="005235F2"/>
    <w:rsid w:val="00523873"/>
    <w:rsid w:val="0052418A"/>
    <w:rsid w:val="005258F0"/>
    <w:rsid w:val="00526722"/>
    <w:rsid w:val="00526B9A"/>
    <w:rsid w:val="00526C39"/>
    <w:rsid w:val="005303F3"/>
    <w:rsid w:val="00531620"/>
    <w:rsid w:val="00531660"/>
    <w:rsid w:val="005325FF"/>
    <w:rsid w:val="005326D0"/>
    <w:rsid w:val="005329C4"/>
    <w:rsid w:val="00532BE5"/>
    <w:rsid w:val="00533C4C"/>
    <w:rsid w:val="00534B89"/>
    <w:rsid w:val="00536E3B"/>
    <w:rsid w:val="00537D99"/>
    <w:rsid w:val="00540606"/>
    <w:rsid w:val="00541C40"/>
    <w:rsid w:val="00542BC4"/>
    <w:rsid w:val="00543822"/>
    <w:rsid w:val="00543925"/>
    <w:rsid w:val="00543D42"/>
    <w:rsid w:val="005446F9"/>
    <w:rsid w:val="00545A61"/>
    <w:rsid w:val="0054779C"/>
    <w:rsid w:val="00550B45"/>
    <w:rsid w:val="00550C36"/>
    <w:rsid w:val="0055253B"/>
    <w:rsid w:val="00553455"/>
    <w:rsid w:val="00554A74"/>
    <w:rsid w:val="00555ACF"/>
    <w:rsid w:val="00555F84"/>
    <w:rsid w:val="00555F8D"/>
    <w:rsid w:val="0055610C"/>
    <w:rsid w:val="00556138"/>
    <w:rsid w:val="0056006C"/>
    <w:rsid w:val="0056007C"/>
    <w:rsid w:val="005607C5"/>
    <w:rsid w:val="00560992"/>
    <w:rsid w:val="00561167"/>
    <w:rsid w:val="00562970"/>
    <w:rsid w:val="00563A7D"/>
    <w:rsid w:val="00565128"/>
    <w:rsid w:val="005655D7"/>
    <w:rsid w:val="00566406"/>
    <w:rsid w:val="0056699A"/>
    <w:rsid w:val="00567B23"/>
    <w:rsid w:val="00571CAE"/>
    <w:rsid w:val="0057248A"/>
    <w:rsid w:val="00572797"/>
    <w:rsid w:val="005728EA"/>
    <w:rsid w:val="00572E1F"/>
    <w:rsid w:val="0057304E"/>
    <w:rsid w:val="00573615"/>
    <w:rsid w:val="00573CEB"/>
    <w:rsid w:val="00576635"/>
    <w:rsid w:val="00577F3F"/>
    <w:rsid w:val="00580D0C"/>
    <w:rsid w:val="005810FA"/>
    <w:rsid w:val="00582302"/>
    <w:rsid w:val="00584EE7"/>
    <w:rsid w:val="005904B6"/>
    <w:rsid w:val="0059360D"/>
    <w:rsid w:val="005943CD"/>
    <w:rsid w:val="00595248"/>
    <w:rsid w:val="00595361"/>
    <w:rsid w:val="00595793"/>
    <w:rsid w:val="00596E63"/>
    <w:rsid w:val="00597A9E"/>
    <w:rsid w:val="00597F41"/>
    <w:rsid w:val="005A0A65"/>
    <w:rsid w:val="005A13A2"/>
    <w:rsid w:val="005A16A4"/>
    <w:rsid w:val="005A194B"/>
    <w:rsid w:val="005A2944"/>
    <w:rsid w:val="005A2AE5"/>
    <w:rsid w:val="005A3923"/>
    <w:rsid w:val="005A3C77"/>
    <w:rsid w:val="005A3CBA"/>
    <w:rsid w:val="005A4829"/>
    <w:rsid w:val="005A5309"/>
    <w:rsid w:val="005A74DC"/>
    <w:rsid w:val="005B0BF0"/>
    <w:rsid w:val="005B2E3B"/>
    <w:rsid w:val="005B2EDE"/>
    <w:rsid w:val="005B3A44"/>
    <w:rsid w:val="005B5C0E"/>
    <w:rsid w:val="005C096E"/>
    <w:rsid w:val="005C47F0"/>
    <w:rsid w:val="005C5943"/>
    <w:rsid w:val="005D0409"/>
    <w:rsid w:val="005D07F5"/>
    <w:rsid w:val="005D0B13"/>
    <w:rsid w:val="005D0B4D"/>
    <w:rsid w:val="005D11F3"/>
    <w:rsid w:val="005D1630"/>
    <w:rsid w:val="005D605D"/>
    <w:rsid w:val="005D7F7E"/>
    <w:rsid w:val="005E159D"/>
    <w:rsid w:val="005E2E42"/>
    <w:rsid w:val="005E2ED5"/>
    <w:rsid w:val="005E484A"/>
    <w:rsid w:val="005E4AF7"/>
    <w:rsid w:val="005E5091"/>
    <w:rsid w:val="005E5778"/>
    <w:rsid w:val="005F263A"/>
    <w:rsid w:val="005F2AF8"/>
    <w:rsid w:val="005F2CDE"/>
    <w:rsid w:val="005F49C1"/>
    <w:rsid w:val="005F4A3B"/>
    <w:rsid w:val="005F5149"/>
    <w:rsid w:val="005F5852"/>
    <w:rsid w:val="005F6577"/>
    <w:rsid w:val="006002F4"/>
    <w:rsid w:val="00602EE5"/>
    <w:rsid w:val="006074FC"/>
    <w:rsid w:val="00607778"/>
    <w:rsid w:val="00607AE3"/>
    <w:rsid w:val="00610398"/>
    <w:rsid w:val="00612AA2"/>
    <w:rsid w:val="006139AF"/>
    <w:rsid w:val="00614BC5"/>
    <w:rsid w:val="00616197"/>
    <w:rsid w:val="006165D6"/>
    <w:rsid w:val="0061738A"/>
    <w:rsid w:val="006229F2"/>
    <w:rsid w:val="00622E48"/>
    <w:rsid w:val="0062368A"/>
    <w:rsid w:val="00623BD8"/>
    <w:rsid w:val="00623CD3"/>
    <w:rsid w:val="006255DE"/>
    <w:rsid w:val="00625BAD"/>
    <w:rsid w:val="00626C7A"/>
    <w:rsid w:val="00627ACF"/>
    <w:rsid w:val="0063081B"/>
    <w:rsid w:val="006313F9"/>
    <w:rsid w:val="00632C82"/>
    <w:rsid w:val="00633690"/>
    <w:rsid w:val="00633F60"/>
    <w:rsid w:val="00635635"/>
    <w:rsid w:val="0063670B"/>
    <w:rsid w:val="00636CC6"/>
    <w:rsid w:val="006372CC"/>
    <w:rsid w:val="006377D4"/>
    <w:rsid w:val="00640E31"/>
    <w:rsid w:val="00641115"/>
    <w:rsid w:val="006412F4"/>
    <w:rsid w:val="00641F9C"/>
    <w:rsid w:val="00643DB6"/>
    <w:rsid w:val="00644337"/>
    <w:rsid w:val="0064733B"/>
    <w:rsid w:val="00647E48"/>
    <w:rsid w:val="00651092"/>
    <w:rsid w:val="00651910"/>
    <w:rsid w:val="0065269D"/>
    <w:rsid w:val="006529CB"/>
    <w:rsid w:val="00652E14"/>
    <w:rsid w:val="00653161"/>
    <w:rsid w:val="0065362A"/>
    <w:rsid w:val="006536A1"/>
    <w:rsid w:val="00654484"/>
    <w:rsid w:val="006558EA"/>
    <w:rsid w:val="00655DF1"/>
    <w:rsid w:val="00655E40"/>
    <w:rsid w:val="00656117"/>
    <w:rsid w:val="0066101C"/>
    <w:rsid w:val="006625DD"/>
    <w:rsid w:val="006640F0"/>
    <w:rsid w:val="006642DA"/>
    <w:rsid w:val="00665612"/>
    <w:rsid w:val="006657A6"/>
    <w:rsid w:val="006677F9"/>
    <w:rsid w:val="00667903"/>
    <w:rsid w:val="00667F8A"/>
    <w:rsid w:val="0067019E"/>
    <w:rsid w:val="00670FD4"/>
    <w:rsid w:val="00672205"/>
    <w:rsid w:val="00672687"/>
    <w:rsid w:val="0067354D"/>
    <w:rsid w:val="00675F9C"/>
    <w:rsid w:val="00676244"/>
    <w:rsid w:val="0067722C"/>
    <w:rsid w:val="00677729"/>
    <w:rsid w:val="00677A2F"/>
    <w:rsid w:val="0068061C"/>
    <w:rsid w:val="00680C4D"/>
    <w:rsid w:val="00683D63"/>
    <w:rsid w:val="00685AEF"/>
    <w:rsid w:val="00685DDB"/>
    <w:rsid w:val="00685DE3"/>
    <w:rsid w:val="00686C1D"/>
    <w:rsid w:val="006906F9"/>
    <w:rsid w:val="00690C94"/>
    <w:rsid w:val="006918CE"/>
    <w:rsid w:val="006922F2"/>
    <w:rsid w:val="00693741"/>
    <w:rsid w:val="00694D32"/>
    <w:rsid w:val="006965BA"/>
    <w:rsid w:val="00696988"/>
    <w:rsid w:val="00696C49"/>
    <w:rsid w:val="00697759"/>
    <w:rsid w:val="00697D52"/>
    <w:rsid w:val="006A15C2"/>
    <w:rsid w:val="006A3949"/>
    <w:rsid w:val="006A5059"/>
    <w:rsid w:val="006A5F13"/>
    <w:rsid w:val="006A5F64"/>
    <w:rsid w:val="006A6887"/>
    <w:rsid w:val="006A68AA"/>
    <w:rsid w:val="006A7633"/>
    <w:rsid w:val="006B0561"/>
    <w:rsid w:val="006B0F49"/>
    <w:rsid w:val="006B1976"/>
    <w:rsid w:val="006B2067"/>
    <w:rsid w:val="006B2BAB"/>
    <w:rsid w:val="006B4D13"/>
    <w:rsid w:val="006B5A13"/>
    <w:rsid w:val="006B5E31"/>
    <w:rsid w:val="006B7E56"/>
    <w:rsid w:val="006C0203"/>
    <w:rsid w:val="006C051F"/>
    <w:rsid w:val="006C0F54"/>
    <w:rsid w:val="006C28D7"/>
    <w:rsid w:val="006C49A2"/>
    <w:rsid w:val="006C4C9E"/>
    <w:rsid w:val="006C5D71"/>
    <w:rsid w:val="006C6B23"/>
    <w:rsid w:val="006C7163"/>
    <w:rsid w:val="006C7207"/>
    <w:rsid w:val="006C7EA9"/>
    <w:rsid w:val="006D1854"/>
    <w:rsid w:val="006D2A99"/>
    <w:rsid w:val="006D3068"/>
    <w:rsid w:val="006D3AD5"/>
    <w:rsid w:val="006D44F3"/>
    <w:rsid w:val="006D58EA"/>
    <w:rsid w:val="006D6CCE"/>
    <w:rsid w:val="006D72BD"/>
    <w:rsid w:val="006E00DC"/>
    <w:rsid w:val="006E0962"/>
    <w:rsid w:val="006E1C28"/>
    <w:rsid w:val="006E62FE"/>
    <w:rsid w:val="006E6CBF"/>
    <w:rsid w:val="006E6FB4"/>
    <w:rsid w:val="006E7D82"/>
    <w:rsid w:val="006F1764"/>
    <w:rsid w:val="006F1C43"/>
    <w:rsid w:val="006F22A1"/>
    <w:rsid w:val="006F3B8B"/>
    <w:rsid w:val="006F54E7"/>
    <w:rsid w:val="006F5884"/>
    <w:rsid w:val="006F5F8A"/>
    <w:rsid w:val="006F6C6A"/>
    <w:rsid w:val="006F7FFC"/>
    <w:rsid w:val="00700563"/>
    <w:rsid w:val="0070089C"/>
    <w:rsid w:val="007008C8"/>
    <w:rsid w:val="0070149F"/>
    <w:rsid w:val="00701F28"/>
    <w:rsid w:val="00702CBC"/>
    <w:rsid w:val="00703A9F"/>
    <w:rsid w:val="007052AD"/>
    <w:rsid w:val="00705EAF"/>
    <w:rsid w:val="00707164"/>
    <w:rsid w:val="00710AB2"/>
    <w:rsid w:val="00711130"/>
    <w:rsid w:val="007121F0"/>
    <w:rsid w:val="0071296F"/>
    <w:rsid w:val="007146A9"/>
    <w:rsid w:val="00714BA8"/>
    <w:rsid w:val="00714CDD"/>
    <w:rsid w:val="00715356"/>
    <w:rsid w:val="0071704E"/>
    <w:rsid w:val="00717E1F"/>
    <w:rsid w:val="00721E6D"/>
    <w:rsid w:val="00723BA8"/>
    <w:rsid w:val="00723F0E"/>
    <w:rsid w:val="007255F6"/>
    <w:rsid w:val="00726DF6"/>
    <w:rsid w:val="00727A8D"/>
    <w:rsid w:val="0073257F"/>
    <w:rsid w:val="00732BDA"/>
    <w:rsid w:val="00732FB5"/>
    <w:rsid w:val="007336B3"/>
    <w:rsid w:val="007336FE"/>
    <w:rsid w:val="007340D7"/>
    <w:rsid w:val="00736E2E"/>
    <w:rsid w:val="0073748F"/>
    <w:rsid w:val="00740558"/>
    <w:rsid w:val="00740A8A"/>
    <w:rsid w:val="00741C1C"/>
    <w:rsid w:val="00742401"/>
    <w:rsid w:val="00742457"/>
    <w:rsid w:val="007441A0"/>
    <w:rsid w:val="007446C3"/>
    <w:rsid w:val="00745D26"/>
    <w:rsid w:val="0074759C"/>
    <w:rsid w:val="007521FB"/>
    <w:rsid w:val="007533EC"/>
    <w:rsid w:val="00753F01"/>
    <w:rsid w:val="00755BB3"/>
    <w:rsid w:val="00756A6B"/>
    <w:rsid w:val="00757463"/>
    <w:rsid w:val="00761548"/>
    <w:rsid w:val="00761F0A"/>
    <w:rsid w:val="00762429"/>
    <w:rsid w:val="00763F55"/>
    <w:rsid w:val="007648CF"/>
    <w:rsid w:val="007649DF"/>
    <w:rsid w:val="00766722"/>
    <w:rsid w:val="0076789C"/>
    <w:rsid w:val="00770A2C"/>
    <w:rsid w:val="00772422"/>
    <w:rsid w:val="0077362D"/>
    <w:rsid w:val="007738B8"/>
    <w:rsid w:val="007738F9"/>
    <w:rsid w:val="0077467C"/>
    <w:rsid w:val="00775764"/>
    <w:rsid w:val="00775B0F"/>
    <w:rsid w:val="00781214"/>
    <w:rsid w:val="00781775"/>
    <w:rsid w:val="00782C59"/>
    <w:rsid w:val="00785F97"/>
    <w:rsid w:val="00786ABD"/>
    <w:rsid w:val="00786FB3"/>
    <w:rsid w:val="007879D8"/>
    <w:rsid w:val="007955AE"/>
    <w:rsid w:val="00795C66"/>
    <w:rsid w:val="007969EE"/>
    <w:rsid w:val="007A0395"/>
    <w:rsid w:val="007A0454"/>
    <w:rsid w:val="007A0655"/>
    <w:rsid w:val="007A07EF"/>
    <w:rsid w:val="007A0A0A"/>
    <w:rsid w:val="007A19A6"/>
    <w:rsid w:val="007A21B6"/>
    <w:rsid w:val="007A2A04"/>
    <w:rsid w:val="007A63E9"/>
    <w:rsid w:val="007A6E54"/>
    <w:rsid w:val="007B1011"/>
    <w:rsid w:val="007B1058"/>
    <w:rsid w:val="007B11D8"/>
    <w:rsid w:val="007B19C6"/>
    <w:rsid w:val="007B1F19"/>
    <w:rsid w:val="007B48D3"/>
    <w:rsid w:val="007B5449"/>
    <w:rsid w:val="007B6142"/>
    <w:rsid w:val="007B7BBA"/>
    <w:rsid w:val="007C008E"/>
    <w:rsid w:val="007C0443"/>
    <w:rsid w:val="007C0691"/>
    <w:rsid w:val="007C0906"/>
    <w:rsid w:val="007C4C20"/>
    <w:rsid w:val="007C5251"/>
    <w:rsid w:val="007C5358"/>
    <w:rsid w:val="007C5772"/>
    <w:rsid w:val="007C5861"/>
    <w:rsid w:val="007C596E"/>
    <w:rsid w:val="007C5E47"/>
    <w:rsid w:val="007C6F98"/>
    <w:rsid w:val="007D1608"/>
    <w:rsid w:val="007D295E"/>
    <w:rsid w:val="007D2E2E"/>
    <w:rsid w:val="007D5C61"/>
    <w:rsid w:val="007D657B"/>
    <w:rsid w:val="007D7D41"/>
    <w:rsid w:val="007E01DA"/>
    <w:rsid w:val="007E3D42"/>
    <w:rsid w:val="007E4041"/>
    <w:rsid w:val="007E70AA"/>
    <w:rsid w:val="007E7812"/>
    <w:rsid w:val="007F4E1E"/>
    <w:rsid w:val="007F5180"/>
    <w:rsid w:val="007F5745"/>
    <w:rsid w:val="007F5F49"/>
    <w:rsid w:val="007F77E2"/>
    <w:rsid w:val="0080209F"/>
    <w:rsid w:val="00802D76"/>
    <w:rsid w:val="00803B48"/>
    <w:rsid w:val="008060CC"/>
    <w:rsid w:val="008067EB"/>
    <w:rsid w:val="008071E9"/>
    <w:rsid w:val="0080735D"/>
    <w:rsid w:val="00810B16"/>
    <w:rsid w:val="00810CF7"/>
    <w:rsid w:val="0081149B"/>
    <w:rsid w:val="00811D34"/>
    <w:rsid w:val="00812AB7"/>
    <w:rsid w:val="00813014"/>
    <w:rsid w:val="00813919"/>
    <w:rsid w:val="00815E81"/>
    <w:rsid w:val="00816967"/>
    <w:rsid w:val="00817225"/>
    <w:rsid w:val="00820CB2"/>
    <w:rsid w:val="00822361"/>
    <w:rsid w:val="008224B1"/>
    <w:rsid w:val="00823AF1"/>
    <w:rsid w:val="00824778"/>
    <w:rsid w:val="00824C5A"/>
    <w:rsid w:val="0082588E"/>
    <w:rsid w:val="0082589F"/>
    <w:rsid w:val="00825DF1"/>
    <w:rsid w:val="0083006B"/>
    <w:rsid w:val="00831B84"/>
    <w:rsid w:val="00832E53"/>
    <w:rsid w:val="008333CD"/>
    <w:rsid w:val="00833947"/>
    <w:rsid w:val="00833C22"/>
    <w:rsid w:val="00833CA1"/>
    <w:rsid w:val="0083457D"/>
    <w:rsid w:val="00834B78"/>
    <w:rsid w:val="0084029D"/>
    <w:rsid w:val="00841944"/>
    <w:rsid w:val="00842193"/>
    <w:rsid w:val="008428F9"/>
    <w:rsid w:val="00845843"/>
    <w:rsid w:val="00845B50"/>
    <w:rsid w:val="008460F6"/>
    <w:rsid w:val="00847021"/>
    <w:rsid w:val="00850650"/>
    <w:rsid w:val="008506F6"/>
    <w:rsid w:val="008508ED"/>
    <w:rsid w:val="00850BBF"/>
    <w:rsid w:val="00851B5D"/>
    <w:rsid w:val="00853E86"/>
    <w:rsid w:val="0085605D"/>
    <w:rsid w:val="00856AFD"/>
    <w:rsid w:val="00860856"/>
    <w:rsid w:val="008611FC"/>
    <w:rsid w:val="00861A7A"/>
    <w:rsid w:val="00863A7E"/>
    <w:rsid w:val="0086553F"/>
    <w:rsid w:val="00865815"/>
    <w:rsid w:val="00866C18"/>
    <w:rsid w:val="00867929"/>
    <w:rsid w:val="00870608"/>
    <w:rsid w:val="00870877"/>
    <w:rsid w:val="00873C80"/>
    <w:rsid w:val="00874970"/>
    <w:rsid w:val="00874DDC"/>
    <w:rsid w:val="008778BC"/>
    <w:rsid w:val="00880ACF"/>
    <w:rsid w:val="0088196E"/>
    <w:rsid w:val="00881C3C"/>
    <w:rsid w:val="00881EF8"/>
    <w:rsid w:val="00882B90"/>
    <w:rsid w:val="00883918"/>
    <w:rsid w:val="00883D11"/>
    <w:rsid w:val="00884B87"/>
    <w:rsid w:val="008853CE"/>
    <w:rsid w:val="00885626"/>
    <w:rsid w:val="00885B8E"/>
    <w:rsid w:val="0088675B"/>
    <w:rsid w:val="00886CB3"/>
    <w:rsid w:val="00891FD8"/>
    <w:rsid w:val="008924C8"/>
    <w:rsid w:val="00893409"/>
    <w:rsid w:val="0089509F"/>
    <w:rsid w:val="008961BC"/>
    <w:rsid w:val="00896627"/>
    <w:rsid w:val="0089678F"/>
    <w:rsid w:val="00896D4B"/>
    <w:rsid w:val="00897EB9"/>
    <w:rsid w:val="008A0870"/>
    <w:rsid w:val="008A1697"/>
    <w:rsid w:val="008A17FF"/>
    <w:rsid w:val="008A2684"/>
    <w:rsid w:val="008A32EE"/>
    <w:rsid w:val="008A554F"/>
    <w:rsid w:val="008A59D6"/>
    <w:rsid w:val="008A66CA"/>
    <w:rsid w:val="008A68B1"/>
    <w:rsid w:val="008A69E2"/>
    <w:rsid w:val="008A7018"/>
    <w:rsid w:val="008B0626"/>
    <w:rsid w:val="008B23C6"/>
    <w:rsid w:val="008B39AD"/>
    <w:rsid w:val="008B4DF5"/>
    <w:rsid w:val="008B4E57"/>
    <w:rsid w:val="008B5873"/>
    <w:rsid w:val="008B5E38"/>
    <w:rsid w:val="008B6477"/>
    <w:rsid w:val="008C0A11"/>
    <w:rsid w:val="008C1D1A"/>
    <w:rsid w:val="008C3D06"/>
    <w:rsid w:val="008D17A9"/>
    <w:rsid w:val="008D2F26"/>
    <w:rsid w:val="008D56F7"/>
    <w:rsid w:val="008E043E"/>
    <w:rsid w:val="008E3068"/>
    <w:rsid w:val="008E333C"/>
    <w:rsid w:val="008E3782"/>
    <w:rsid w:val="008E4B5A"/>
    <w:rsid w:val="008E54F7"/>
    <w:rsid w:val="008E5CA2"/>
    <w:rsid w:val="008F0130"/>
    <w:rsid w:val="008F1F9A"/>
    <w:rsid w:val="008F2162"/>
    <w:rsid w:val="008F21C0"/>
    <w:rsid w:val="008F3D30"/>
    <w:rsid w:val="008F50F7"/>
    <w:rsid w:val="008F62F1"/>
    <w:rsid w:val="008F6DF2"/>
    <w:rsid w:val="0090041D"/>
    <w:rsid w:val="00900F92"/>
    <w:rsid w:val="00902129"/>
    <w:rsid w:val="00902C46"/>
    <w:rsid w:val="00902CA8"/>
    <w:rsid w:val="00904BB4"/>
    <w:rsid w:val="00905057"/>
    <w:rsid w:val="00911040"/>
    <w:rsid w:val="00911A26"/>
    <w:rsid w:val="009121D7"/>
    <w:rsid w:val="00915022"/>
    <w:rsid w:val="00916A44"/>
    <w:rsid w:val="00916E1A"/>
    <w:rsid w:val="00917817"/>
    <w:rsid w:val="00917C6A"/>
    <w:rsid w:val="0092404C"/>
    <w:rsid w:val="009244FF"/>
    <w:rsid w:val="00926ED7"/>
    <w:rsid w:val="00930F88"/>
    <w:rsid w:val="009314D6"/>
    <w:rsid w:val="00931618"/>
    <w:rsid w:val="00931FF2"/>
    <w:rsid w:val="00933109"/>
    <w:rsid w:val="00933CD4"/>
    <w:rsid w:val="009362FE"/>
    <w:rsid w:val="00936A8A"/>
    <w:rsid w:val="00941A5C"/>
    <w:rsid w:val="00942297"/>
    <w:rsid w:val="00942EF7"/>
    <w:rsid w:val="009431AD"/>
    <w:rsid w:val="009444E3"/>
    <w:rsid w:val="0094517A"/>
    <w:rsid w:val="00946B5C"/>
    <w:rsid w:val="00946B80"/>
    <w:rsid w:val="00947B62"/>
    <w:rsid w:val="00947E77"/>
    <w:rsid w:val="00950CE2"/>
    <w:rsid w:val="0095270A"/>
    <w:rsid w:val="00954BDE"/>
    <w:rsid w:val="00954D80"/>
    <w:rsid w:val="0095532C"/>
    <w:rsid w:val="00955C35"/>
    <w:rsid w:val="00955DFD"/>
    <w:rsid w:val="009564D9"/>
    <w:rsid w:val="00956A0C"/>
    <w:rsid w:val="00960E5C"/>
    <w:rsid w:val="00962322"/>
    <w:rsid w:val="00962F3E"/>
    <w:rsid w:val="009642E0"/>
    <w:rsid w:val="00964BB5"/>
    <w:rsid w:val="00964F83"/>
    <w:rsid w:val="00965850"/>
    <w:rsid w:val="00965BAC"/>
    <w:rsid w:val="00966E44"/>
    <w:rsid w:val="009702DB"/>
    <w:rsid w:val="00970EB2"/>
    <w:rsid w:val="0097387D"/>
    <w:rsid w:val="00975FCC"/>
    <w:rsid w:val="0097683F"/>
    <w:rsid w:val="009778A4"/>
    <w:rsid w:val="009811D0"/>
    <w:rsid w:val="00981339"/>
    <w:rsid w:val="009819B7"/>
    <w:rsid w:val="00985ACA"/>
    <w:rsid w:val="00986DE8"/>
    <w:rsid w:val="00987456"/>
    <w:rsid w:val="009901F3"/>
    <w:rsid w:val="009904E1"/>
    <w:rsid w:val="00993ABD"/>
    <w:rsid w:val="00993F46"/>
    <w:rsid w:val="009940AF"/>
    <w:rsid w:val="0099457A"/>
    <w:rsid w:val="00996712"/>
    <w:rsid w:val="009A0CB5"/>
    <w:rsid w:val="009A0EBC"/>
    <w:rsid w:val="009A101A"/>
    <w:rsid w:val="009A1B4F"/>
    <w:rsid w:val="009A2C05"/>
    <w:rsid w:val="009A3293"/>
    <w:rsid w:val="009A342F"/>
    <w:rsid w:val="009A3967"/>
    <w:rsid w:val="009A40AD"/>
    <w:rsid w:val="009A43FF"/>
    <w:rsid w:val="009A48D4"/>
    <w:rsid w:val="009A5183"/>
    <w:rsid w:val="009A5325"/>
    <w:rsid w:val="009A6A74"/>
    <w:rsid w:val="009A7150"/>
    <w:rsid w:val="009A797C"/>
    <w:rsid w:val="009B049B"/>
    <w:rsid w:val="009B2C1A"/>
    <w:rsid w:val="009B40F2"/>
    <w:rsid w:val="009B486B"/>
    <w:rsid w:val="009C27B4"/>
    <w:rsid w:val="009C30AB"/>
    <w:rsid w:val="009C42E4"/>
    <w:rsid w:val="009C53C8"/>
    <w:rsid w:val="009C5AA3"/>
    <w:rsid w:val="009C684D"/>
    <w:rsid w:val="009C6E14"/>
    <w:rsid w:val="009D0F48"/>
    <w:rsid w:val="009D13C5"/>
    <w:rsid w:val="009D1EA9"/>
    <w:rsid w:val="009D204F"/>
    <w:rsid w:val="009D20EC"/>
    <w:rsid w:val="009D34DF"/>
    <w:rsid w:val="009D36BD"/>
    <w:rsid w:val="009D4A58"/>
    <w:rsid w:val="009D656B"/>
    <w:rsid w:val="009E1842"/>
    <w:rsid w:val="009E1A02"/>
    <w:rsid w:val="009E1BA0"/>
    <w:rsid w:val="009E1D81"/>
    <w:rsid w:val="009E2874"/>
    <w:rsid w:val="009E2BC6"/>
    <w:rsid w:val="009E3BAF"/>
    <w:rsid w:val="009E42A4"/>
    <w:rsid w:val="009E479D"/>
    <w:rsid w:val="009E62F4"/>
    <w:rsid w:val="009E6A78"/>
    <w:rsid w:val="009E703A"/>
    <w:rsid w:val="009F3A2F"/>
    <w:rsid w:val="009F473A"/>
    <w:rsid w:val="009F6587"/>
    <w:rsid w:val="00A00B8A"/>
    <w:rsid w:val="00A02486"/>
    <w:rsid w:val="00A103E9"/>
    <w:rsid w:val="00A10B27"/>
    <w:rsid w:val="00A11DB5"/>
    <w:rsid w:val="00A13B25"/>
    <w:rsid w:val="00A14625"/>
    <w:rsid w:val="00A15703"/>
    <w:rsid w:val="00A15E67"/>
    <w:rsid w:val="00A166D3"/>
    <w:rsid w:val="00A17DE6"/>
    <w:rsid w:val="00A22441"/>
    <w:rsid w:val="00A23036"/>
    <w:rsid w:val="00A231A2"/>
    <w:rsid w:val="00A23C53"/>
    <w:rsid w:val="00A2405F"/>
    <w:rsid w:val="00A2550A"/>
    <w:rsid w:val="00A25A22"/>
    <w:rsid w:val="00A27AB2"/>
    <w:rsid w:val="00A30683"/>
    <w:rsid w:val="00A324C8"/>
    <w:rsid w:val="00A325B7"/>
    <w:rsid w:val="00A331CC"/>
    <w:rsid w:val="00A33FFE"/>
    <w:rsid w:val="00A343D1"/>
    <w:rsid w:val="00A346EC"/>
    <w:rsid w:val="00A364C2"/>
    <w:rsid w:val="00A36C41"/>
    <w:rsid w:val="00A37BCF"/>
    <w:rsid w:val="00A423FF"/>
    <w:rsid w:val="00A43866"/>
    <w:rsid w:val="00A43ECF"/>
    <w:rsid w:val="00A44AB3"/>
    <w:rsid w:val="00A46B1D"/>
    <w:rsid w:val="00A46CF0"/>
    <w:rsid w:val="00A507CF"/>
    <w:rsid w:val="00A516CE"/>
    <w:rsid w:val="00A51F93"/>
    <w:rsid w:val="00A56C2F"/>
    <w:rsid w:val="00A5797F"/>
    <w:rsid w:val="00A60BBE"/>
    <w:rsid w:val="00A61463"/>
    <w:rsid w:val="00A61E8B"/>
    <w:rsid w:val="00A635F7"/>
    <w:rsid w:val="00A653ED"/>
    <w:rsid w:val="00A65B19"/>
    <w:rsid w:val="00A65E9C"/>
    <w:rsid w:val="00A65FC8"/>
    <w:rsid w:val="00A66A6B"/>
    <w:rsid w:val="00A70088"/>
    <w:rsid w:val="00A7039D"/>
    <w:rsid w:val="00A72B6E"/>
    <w:rsid w:val="00A73EEF"/>
    <w:rsid w:val="00A74335"/>
    <w:rsid w:val="00A74527"/>
    <w:rsid w:val="00A7599A"/>
    <w:rsid w:val="00A75E99"/>
    <w:rsid w:val="00A76463"/>
    <w:rsid w:val="00A76D81"/>
    <w:rsid w:val="00A779AB"/>
    <w:rsid w:val="00A80192"/>
    <w:rsid w:val="00A80A74"/>
    <w:rsid w:val="00A81561"/>
    <w:rsid w:val="00A90075"/>
    <w:rsid w:val="00A90DB5"/>
    <w:rsid w:val="00A9201D"/>
    <w:rsid w:val="00A92074"/>
    <w:rsid w:val="00A9292D"/>
    <w:rsid w:val="00A956A5"/>
    <w:rsid w:val="00A95F81"/>
    <w:rsid w:val="00A976AB"/>
    <w:rsid w:val="00A9777D"/>
    <w:rsid w:val="00AA0760"/>
    <w:rsid w:val="00AA2D0A"/>
    <w:rsid w:val="00AA447D"/>
    <w:rsid w:val="00AA472C"/>
    <w:rsid w:val="00AA4D34"/>
    <w:rsid w:val="00AA5AD6"/>
    <w:rsid w:val="00AA792B"/>
    <w:rsid w:val="00AB041C"/>
    <w:rsid w:val="00AB0F69"/>
    <w:rsid w:val="00AB1CA0"/>
    <w:rsid w:val="00AB538A"/>
    <w:rsid w:val="00AB5A2E"/>
    <w:rsid w:val="00AB64FD"/>
    <w:rsid w:val="00AB6C0D"/>
    <w:rsid w:val="00AB7645"/>
    <w:rsid w:val="00AC0F82"/>
    <w:rsid w:val="00AC2356"/>
    <w:rsid w:val="00AC298A"/>
    <w:rsid w:val="00AC35E0"/>
    <w:rsid w:val="00AC4A99"/>
    <w:rsid w:val="00AC570B"/>
    <w:rsid w:val="00AC7AB9"/>
    <w:rsid w:val="00AC7D88"/>
    <w:rsid w:val="00AD0BDB"/>
    <w:rsid w:val="00AD14F3"/>
    <w:rsid w:val="00AD15B4"/>
    <w:rsid w:val="00AD1C5F"/>
    <w:rsid w:val="00AD2F59"/>
    <w:rsid w:val="00AD3F6C"/>
    <w:rsid w:val="00AD41F0"/>
    <w:rsid w:val="00AD4906"/>
    <w:rsid w:val="00AD5A1B"/>
    <w:rsid w:val="00AD613F"/>
    <w:rsid w:val="00AD72FF"/>
    <w:rsid w:val="00AD7AC5"/>
    <w:rsid w:val="00AE1CEB"/>
    <w:rsid w:val="00AE2038"/>
    <w:rsid w:val="00AE2CE6"/>
    <w:rsid w:val="00AE4558"/>
    <w:rsid w:val="00AE54E6"/>
    <w:rsid w:val="00AE58E2"/>
    <w:rsid w:val="00AF3A6D"/>
    <w:rsid w:val="00AF3EE0"/>
    <w:rsid w:val="00AF5259"/>
    <w:rsid w:val="00AF5723"/>
    <w:rsid w:val="00AF583F"/>
    <w:rsid w:val="00AF65A6"/>
    <w:rsid w:val="00AF7C35"/>
    <w:rsid w:val="00B00539"/>
    <w:rsid w:val="00B028E3"/>
    <w:rsid w:val="00B03708"/>
    <w:rsid w:val="00B043D3"/>
    <w:rsid w:val="00B0463A"/>
    <w:rsid w:val="00B05D64"/>
    <w:rsid w:val="00B0649D"/>
    <w:rsid w:val="00B066F6"/>
    <w:rsid w:val="00B0687E"/>
    <w:rsid w:val="00B06F90"/>
    <w:rsid w:val="00B07E3F"/>
    <w:rsid w:val="00B10268"/>
    <w:rsid w:val="00B108B4"/>
    <w:rsid w:val="00B10A88"/>
    <w:rsid w:val="00B10E73"/>
    <w:rsid w:val="00B11508"/>
    <w:rsid w:val="00B120C4"/>
    <w:rsid w:val="00B12799"/>
    <w:rsid w:val="00B1292F"/>
    <w:rsid w:val="00B12FDB"/>
    <w:rsid w:val="00B13ABF"/>
    <w:rsid w:val="00B146FF"/>
    <w:rsid w:val="00B2268A"/>
    <w:rsid w:val="00B243A7"/>
    <w:rsid w:val="00B256EC"/>
    <w:rsid w:val="00B31A89"/>
    <w:rsid w:val="00B31C11"/>
    <w:rsid w:val="00B3314B"/>
    <w:rsid w:val="00B335D5"/>
    <w:rsid w:val="00B35344"/>
    <w:rsid w:val="00B35845"/>
    <w:rsid w:val="00B364F2"/>
    <w:rsid w:val="00B40630"/>
    <w:rsid w:val="00B425FE"/>
    <w:rsid w:val="00B42752"/>
    <w:rsid w:val="00B42E1E"/>
    <w:rsid w:val="00B4398C"/>
    <w:rsid w:val="00B45B5E"/>
    <w:rsid w:val="00B46351"/>
    <w:rsid w:val="00B50BE2"/>
    <w:rsid w:val="00B513BD"/>
    <w:rsid w:val="00B51553"/>
    <w:rsid w:val="00B515FF"/>
    <w:rsid w:val="00B517AF"/>
    <w:rsid w:val="00B51DB6"/>
    <w:rsid w:val="00B52145"/>
    <w:rsid w:val="00B52176"/>
    <w:rsid w:val="00B524D5"/>
    <w:rsid w:val="00B536C5"/>
    <w:rsid w:val="00B539C5"/>
    <w:rsid w:val="00B616A4"/>
    <w:rsid w:val="00B633B6"/>
    <w:rsid w:val="00B6609F"/>
    <w:rsid w:val="00B66460"/>
    <w:rsid w:val="00B66ED5"/>
    <w:rsid w:val="00B670C4"/>
    <w:rsid w:val="00B70CE4"/>
    <w:rsid w:val="00B73062"/>
    <w:rsid w:val="00B730D2"/>
    <w:rsid w:val="00B74CDC"/>
    <w:rsid w:val="00B75ED3"/>
    <w:rsid w:val="00B76451"/>
    <w:rsid w:val="00B76790"/>
    <w:rsid w:val="00B77D0B"/>
    <w:rsid w:val="00B77F89"/>
    <w:rsid w:val="00B77FFA"/>
    <w:rsid w:val="00B80C8D"/>
    <w:rsid w:val="00B81E51"/>
    <w:rsid w:val="00B8227C"/>
    <w:rsid w:val="00B82A6B"/>
    <w:rsid w:val="00B833B7"/>
    <w:rsid w:val="00B8360D"/>
    <w:rsid w:val="00B844F3"/>
    <w:rsid w:val="00B85917"/>
    <w:rsid w:val="00B86434"/>
    <w:rsid w:val="00B868B4"/>
    <w:rsid w:val="00B93C70"/>
    <w:rsid w:val="00B946C0"/>
    <w:rsid w:val="00B94FDF"/>
    <w:rsid w:val="00B967E4"/>
    <w:rsid w:val="00B96B68"/>
    <w:rsid w:val="00B96B83"/>
    <w:rsid w:val="00B96BA8"/>
    <w:rsid w:val="00B96DA9"/>
    <w:rsid w:val="00B9729E"/>
    <w:rsid w:val="00BA2230"/>
    <w:rsid w:val="00BA5F95"/>
    <w:rsid w:val="00BB0342"/>
    <w:rsid w:val="00BB0543"/>
    <w:rsid w:val="00BB0B44"/>
    <w:rsid w:val="00BB0D7D"/>
    <w:rsid w:val="00BB157A"/>
    <w:rsid w:val="00BB18A9"/>
    <w:rsid w:val="00BB18F8"/>
    <w:rsid w:val="00BB28C7"/>
    <w:rsid w:val="00BB387F"/>
    <w:rsid w:val="00BB3E9F"/>
    <w:rsid w:val="00BB4527"/>
    <w:rsid w:val="00BB4670"/>
    <w:rsid w:val="00BB4BD3"/>
    <w:rsid w:val="00BB57AE"/>
    <w:rsid w:val="00BB5DD7"/>
    <w:rsid w:val="00BB6A25"/>
    <w:rsid w:val="00BC03B8"/>
    <w:rsid w:val="00BC0EB0"/>
    <w:rsid w:val="00BC2C15"/>
    <w:rsid w:val="00BC37DA"/>
    <w:rsid w:val="00BC465F"/>
    <w:rsid w:val="00BC5057"/>
    <w:rsid w:val="00BC5B39"/>
    <w:rsid w:val="00BC5C51"/>
    <w:rsid w:val="00BC62EF"/>
    <w:rsid w:val="00BC6F96"/>
    <w:rsid w:val="00BD0994"/>
    <w:rsid w:val="00BD133E"/>
    <w:rsid w:val="00BD20BB"/>
    <w:rsid w:val="00BD3730"/>
    <w:rsid w:val="00BD51FF"/>
    <w:rsid w:val="00BD5C6F"/>
    <w:rsid w:val="00BD7A0C"/>
    <w:rsid w:val="00BD7C2D"/>
    <w:rsid w:val="00BE09FC"/>
    <w:rsid w:val="00BE0A82"/>
    <w:rsid w:val="00BE0E1F"/>
    <w:rsid w:val="00BE0E9B"/>
    <w:rsid w:val="00BE41C0"/>
    <w:rsid w:val="00BE4859"/>
    <w:rsid w:val="00BE515C"/>
    <w:rsid w:val="00BE73B5"/>
    <w:rsid w:val="00BF0629"/>
    <w:rsid w:val="00BF13AA"/>
    <w:rsid w:val="00BF2031"/>
    <w:rsid w:val="00BF38A9"/>
    <w:rsid w:val="00BF4436"/>
    <w:rsid w:val="00BF4D8E"/>
    <w:rsid w:val="00BF4E9E"/>
    <w:rsid w:val="00BF51A6"/>
    <w:rsid w:val="00BF59F9"/>
    <w:rsid w:val="00BF5E72"/>
    <w:rsid w:val="00BF6725"/>
    <w:rsid w:val="00BF7120"/>
    <w:rsid w:val="00C00271"/>
    <w:rsid w:val="00C00676"/>
    <w:rsid w:val="00C0251F"/>
    <w:rsid w:val="00C0496A"/>
    <w:rsid w:val="00C06D5B"/>
    <w:rsid w:val="00C101E2"/>
    <w:rsid w:val="00C1173B"/>
    <w:rsid w:val="00C11BC6"/>
    <w:rsid w:val="00C13332"/>
    <w:rsid w:val="00C14C4F"/>
    <w:rsid w:val="00C157B3"/>
    <w:rsid w:val="00C15DDE"/>
    <w:rsid w:val="00C15EEA"/>
    <w:rsid w:val="00C16A17"/>
    <w:rsid w:val="00C17764"/>
    <w:rsid w:val="00C17F7D"/>
    <w:rsid w:val="00C216C8"/>
    <w:rsid w:val="00C22219"/>
    <w:rsid w:val="00C25051"/>
    <w:rsid w:val="00C2788B"/>
    <w:rsid w:val="00C3038F"/>
    <w:rsid w:val="00C30569"/>
    <w:rsid w:val="00C3361F"/>
    <w:rsid w:val="00C33CB4"/>
    <w:rsid w:val="00C34FD6"/>
    <w:rsid w:val="00C35541"/>
    <w:rsid w:val="00C36CE7"/>
    <w:rsid w:val="00C410D2"/>
    <w:rsid w:val="00C41E9C"/>
    <w:rsid w:val="00C41FDF"/>
    <w:rsid w:val="00C43BF5"/>
    <w:rsid w:val="00C44058"/>
    <w:rsid w:val="00C45888"/>
    <w:rsid w:val="00C463B2"/>
    <w:rsid w:val="00C4664A"/>
    <w:rsid w:val="00C46ACA"/>
    <w:rsid w:val="00C50DC9"/>
    <w:rsid w:val="00C50F80"/>
    <w:rsid w:val="00C51664"/>
    <w:rsid w:val="00C52E3D"/>
    <w:rsid w:val="00C52EA8"/>
    <w:rsid w:val="00C62076"/>
    <w:rsid w:val="00C62910"/>
    <w:rsid w:val="00C646A8"/>
    <w:rsid w:val="00C64EB2"/>
    <w:rsid w:val="00C64F84"/>
    <w:rsid w:val="00C6521F"/>
    <w:rsid w:val="00C71332"/>
    <w:rsid w:val="00C71715"/>
    <w:rsid w:val="00C76E62"/>
    <w:rsid w:val="00C802C3"/>
    <w:rsid w:val="00C81267"/>
    <w:rsid w:val="00C81F72"/>
    <w:rsid w:val="00C82065"/>
    <w:rsid w:val="00C82A8F"/>
    <w:rsid w:val="00C82BCB"/>
    <w:rsid w:val="00C8411B"/>
    <w:rsid w:val="00C84405"/>
    <w:rsid w:val="00C857F5"/>
    <w:rsid w:val="00C86085"/>
    <w:rsid w:val="00C868F7"/>
    <w:rsid w:val="00C9031E"/>
    <w:rsid w:val="00C916E8"/>
    <w:rsid w:val="00C918B8"/>
    <w:rsid w:val="00C919AD"/>
    <w:rsid w:val="00C91AAB"/>
    <w:rsid w:val="00C92CF4"/>
    <w:rsid w:val="00C93BA1"/>
    <w:rsid w:val="00C94E61"/>
    <w:rsid w:val="00C952A9"/>
    <w:rsid w:val="00C96422"/>
    <w:rsid w:val="00CA0C55"/>
    <w:rsid w:val="00CA1E8D"/>
    <w:rsid w:val="00CA1EE5"/>
    <w:rsid w:val="00CA21B9"/>
    <w:rsid w:val="00CA2A1B"/>
    <w:rsid w:val="00CA38E1"/>
    <w:rsid w:val="00CA3BB4"/>
    <w:rsid w:val="00CA5CE5"/>
    <w:rsid w:val="00CA5E49"/>
    <w:rsid w:val="00CA5FB7"/>
    <w:rsid w:val="00CA77F6"/>
    <w:rsid w:val="00CA7C94"/>
    <w:rsid w:val="00CB13BA"/>
    <w:rsid w:val="00CB2281"/>
    <w:rsid w:val="00CB26F6"/>
    <w:rsid w:val="00CB5942"/>
    <w:rsid w:val="00CB6DAD"/>
    <w:rsid w:val="00CB6E5B"/>
    <w:rsid w:val="00CB76F7"/>
    <w:rsid w:val="00CC1362"/>
    <w:rsid w:val="00CC2E04"/>
    <w:rsid w:val="00CC3AC3"/>
    <w:rsid w:val="00CC4766"/>
    <w:rsid w:val="00CC4BD5"/>
    <w:rsid w:val="00CC5004"/>
    <w:rsid w:val="00CC61BC"/>
    <w:rsid w:val="00CC6843"/>
    <w:rsid w:val="00CC798D"/>
    <w:rsid w:val="00CD13DE"/>
    <w:rsid w:val="00CD2197"/>
    <w:rsid w:val="00CD4126"/>
    <w:rsid w:val="00CD4925"/>
    <w:rsid w:val="00CD4934"/>
    <w:rsid w:val="00CD4C53"/>
    <w:rsid w:val="00CD5303"/>
    <w:rsid w:val="00CD5F3F"/>
    <w:rsid w:val="00CD679D"/>
    <w:rsid w:val="00CE02FB"/>
    <w:rsid w:val="00CE1D29"/>
    <w:rsid w:val="00CE38E8"/>
    <w:rsid w:val="00CE512B"/>
    <w:rsid w:val="00CE5A0E"/>
    <w:rsid w:val="00CF2AF6"/>
    <w:rsid w:val="00CF3080"/>
    <w:rsid w:val="00CF52EA"/>
    <w:rsid w:val="00CF5820"/>
    <w:rsid w:val="00CF5B8D"/>
    <w:rsid w:val="00CF60C3"/>
    <w:rsid w:val="00CF6470"/>
    <w:rsid w:val="00CF7467"/>
    <w:rsid w:val="00D0643C"/>
    <w:rsid w:val="00D0794E"/>
    <w:rsid w:val="00D11535"/>
    <w:rsid w:val="00D1164D"/>
    <w:rsid w:val="00D12B97"/>
    <w:rsid w:val="00D131DF"/>
    <w:rsid w:val="00D13C8A"/>
    <w:rsid w:val="00D165CF"/>
    <w:rsid w:val="00D21BCE"/>
    <w:rsid w:val="00D22F56"/>
    <w:rsid w:val="00D272CE"/>
    <w:rsid w:val="00D30378"/>
    <w:rsid w:val="00D3204B"/>
    <w:rsid w:val="00D332DE"/>
    <w:rsid w:val="00D3591E"/>
    <w:rsid w:val="00D35AFB"/>
    <w:rsid w:val="00D3722D"/>
    <w:rsid w:val="00D400E9"/>
    <w:rsid w:val="00D40A63"/>
    <w:rsid w:val="00D40A65"/>
    <w:rsid w:val="00D423FE"/>
    <w:rsid w:val="00D4435D"/>
    <w:rsid w:val="00D501B4"/>
    <w:rsid w:val="00D5070C"/>
    <w:rsid w:val="00D51F3F"/>
    <w:rsid w:val="00D5265B"/>
    <w:rsid w:val="00D57170"/>
    <w:rsid w:val="00D57771"/>
    <w:rsid w:val="00D610E5"/>
    <w:rsid w:val="00D618D8"/>
    <w:rsid w:val="00D61D02"/>
    <w:rsid w:val="00D641BA"/>
    <w:rsid w:val="00D646F9"/>
    <w:rsid w:val="00D64925"/>
    <w:rsid w:val="00D64DCF"/>
    <w:rsid w:val="00D651C5"/>
    <w:rsid w:val="00D66DC7"/>
    <w:rsid w:val="00D6716D"/>
    <w:rsid w:val="00D702EB"/>
    <w:rsid w:val="00D713B8"/>
    <w:rsid w:val="00D738D5"/>
    <w:rsid w:val="00D73A74"/>
    <w:rsid w:val="00D74CCE"/>
    <w:rsid w:val="00D751A5"/>
    <w:rsid w:val="00D76219"/>
    <w:rsid w:val="00D7632D"/>
    <w:rsid w:val="00D76BB4"/>
    <w:rsid w:val="00D770A6"/>
    <w:rsid w:val="00D80BB8"/>
    <w:rsid w:val="00D81E2F"/>
    <w:rsid w:val="00D835D3"/>
    <w:rsid w:val="00D83724"/>
    <w:rsid w:val="00D83E32"/>
    <w:rsid w:val="00D83ECD"/>
    <w:rsid w:val="00D8412F"/>
    <w:rsid w:val="00D853EF"/>
    <w:rsid w:val="00D85551"/>
    <w:rsid w:val="00D866BC"/>
    <w:rsid w:val="00D87339"/>
    <w:rsid w:val="00D93886"/>
    <w:rsid w:val="00D95296"/>
    <w:rsid w:val="00D95AE3"/>
    <w:rsid w:val="00D960A5"/>
    <w:rsid w:val="00D9761C"/>
    <w:rsid w:val="00DA0027"/>
    <w:rsid w:val="00DA3623"/>
    <w:rsid w:val="00DA63F1"/>
    <w:rsid w:val="00DA664D"/>
    <w:rsid w:val="00DA6EC4"/>
    <w:rsid w:val="00DA717C"/>
    <w:rsid w:val="00DA71E5"/>
    <w:rsid w:val="00DA7DC4"/>
    <w:rsid w:val="00DB0053"/>
    <w:rsid w:val="00DB1F75"/>
    <w:rsid w:val="00DB2DC9"/>
    <w:rsid w:val="00DB565F"/>
    <w:rsid w:val="00DB5892"/>
    <w:rsid w:val="00DB5F02"/>
    <w:rsid w:val="00DB683D"/>
    <w:rsid w:val="00DB6D2C"/>
    <w:rsid w:val="00DC2579"/>
    <w:rsid w:val="00DC46AA"/>
    <w:rsid w:val="00DC4AF1"/>
    <w:rsid w:val="00DC4FFB"/>
    <w:rsid w:val="00DC58A8"/>
    <w:rsid w:val="00DC63FE"/>
    <w:rsid w:val="00DC775A"/>
    <w:rsid w:val="00DD1F13"/>
    <w:rsid w:val="00DD2FF2"/>
    <w:rsid w:val="00DD3A93"/>
    <w:rsid w:val="00DD463D"/>
    <w:rsid w:val="00DD48BF"/>
    <w:rsid w:val="00DD5B4F"/>
    <w:rsid w:val="00DE0175"/>
    <w:rsid w:val="00DE0D44"/>
    <w:rsid w:val="00DE2705"/>
    <w:rsid w:val="00DE32EE"/>
    <w:rsid w:val="00DE3B2D"/>
    <w:rsid w:val="00DE3DF5"/>
    <w:rsid w:val="00DE42CF"/>
    <w:rsid w:val="00DE67EA"/>
    <w:rsid w:val="00DE736A"/>
    <w:rsid w:val="00DE7D49"/>
    <w:rsid w:val="00DF12B1"/>
    <w:rsid w:val="00DF12BD"/>
    <w:rsid w:val="00DF27FB"/>
    <w:rsid w:val="00DF32FF"/>
    <w:rsid w:val="00DF4137"/>
    <w:rsid w:val="00DF5671"/>
    <w:rsid w:val="00DF692C"/>
    <w:rsid w:val="00DF7A90"/>
    <w:rsid w:val="00E000AF"/>
    <w:rsid w:val="00E0043D"/>
    <w:rsid w:val="00E023EB"/>
    <w:rsid w:val="00E02B15"/>
    <w:rsid w:val="00E03E44"/>
    <w:rsid w:val="00E045B2"/>
    <w:rsid w:val="00E04CD4"/>
    <w:rsid w:val="00E0606B"/>
    <w:rsid w:val="00E06200"/>
    <w:rsid w:val="00E06B28"/>
    <w:rsid w:val="00E07019"/>
    <w:rsid w:val="00E073A6"/>
    <w:rsid w:val="00E079D2"/>
    <w:rsid w:val="00E07A48"/>
    <w:rsid w:val="00E107B7"/>
    <w:rsid w:val="00E1140C"/>
    <w:rsid w:val="00E12949"/>
    <w:rsid w:val="00E12DBA"/>
    <w:rsid w:val="00E137E6"/>
    <w:rsid w:val="00E139A9"/>
    <w:rsid w:val="00E1484F"/>
    <w:rsid w:val="00E14D0A"/>
    <w:rsid w:val="00E14E55"/>
    <w:rsid w:val="00E178C0"/>
    <w:rsid w:val="00E17A1E"/>
    <w:rsid w:val="00E20D7C"/>
    <w:rsid w:val="00E21378"/>
    <w:rsid w:val="00E22957"/>
    <w:rsid w:val="00E23D49"/>
    <w:rsid w:val="00E25BDF"/>
    <w:rsid w:val="00E25D55"/>
    <w:rsid w:val="00E25D83"/>
    <w:rsid w:val="00E30B78"/>
    <w:rsid w:val="00E30BFF"/>
    <w:rsid w:val="00E31649"/>
    <w:rsid w:val="00E338FE"/>
    <w:rsid w:val="00E354CC"/>
    <w:rsid w:val="00E362F7"/>
    <w:rsid w:val="00E36626"/>
    <w:rsid w:val="00E36750"/>
    <w:rsid w:val="00E418B0"/>
    <w:rsid w:val="00E41A69"/>
    <w:rsid w:val="00E4302C"/>
    <w:rsid w:val="00E4310E"/>
    <w:rsid w:val="00E43A70"/>
    <w:rsid w:val="00E4468F"/>
    <w:rsid w:val="00E44CF7"/>
    <w:rsid w:val="00E45DD8"/>
    <w:rsid w:val="00E46518"/>
    <w:rsid w:val="00E46ED5"/>
    <w:rsid w:val="00E46F90"/>
    <w:rsid w:val="00E47AEA"/>
    <w:rsid w:val="00E51193"/>
    <w:rsid w:val="00E517FC"/>
    <w:rsid w:val="00E5234D"/>
    <w:rsid w:val="00E535C7"/>
    <w:rsid w:val="00E53FCE"/>
    <w:rsid w:val="00E5568B"/>
    <w:rsid w:val="00E57FA4"/>
    <w:rsid w:val="00E604C6"/>
    <w:rsid w:val="00E61B3D"/>
    <w:rsid w:val="00E61D8E"/>
    <w:rsid w:val="00E66E45"/>
    <w:rsid w:val="00E67863"/>
    <w:rsid w:val="00E70A13"/>
    <w:rsid w:val="00E70BDE"/>
    <w:rsid w:val="00E7108A"/>
    <w:rsid w:val="00E72344"/>
    <w:rsid w:val="00E74248"/>
    <w:rsid w:val="00E749C4"/>
    <w:rsid w:val="00E75363"/>
    <w:rsid w:val="00E7707C"/>
    <w:rsid w:val="00E81535"/>
    <w:rsid w:val="00E819D3"/>
    <w:rsid w:val="00E82456"/>
    <w:rsid w:val="00E83252"/>
    <w:rsid w:val="00E839A1"/>
    <w:rsid w:val="00E85A60"/>
    <w:rsid w:val="00E85C12"/>
    <w:rsid w:val="00E8656A"/>
    <w:rsid w:val="00E871CE"/>
    <w:rsid w:val="00E9046C"/>
    <w:rsid w:val="00E90593"/>
    <w:rsid w:val="00E90C13"/>
    <w:rsid w:val="00E91156"/>
    <w:rsid w:val="00E9143E"/>
    <w:rsid w:val="00E9144B"/>
    <w:rsid w:val="00E932BD"/>
    <w:rsid w:val="00E9412D"/>
    <w:rsid w:val="00E97D88"/>
    <w:rsid w:val="00EA0189"/>
    <w:rsid w:val="00EA09DF"/>
    <w:rsid w:val="00EA1A6D"/>
    <w:rsid w:val="00EA3186"/>
    <w:rsid w:val="00EA344E"/>
    <w:rsid w:val="00EA3FDD"/>
    <w:rsid w:val="00EA407D"/>
    <w:rsid w:val="00EA496B"/>
    <w:rsid w:val="00EA523A"/>
    <w:rsid w:val="00EB078D"/>
    <w:rsid w:val="00EB0A5D"/>
    <w:rsid w:val="00EB10B5"/>
    <w:rsid w:val="00EB16E9"/>
    <w:rsid w:val="00EB29FE"/>
    <w:rsid w:val="00EB4095"/>
    <w:rsid w:val="00EB601C"/>
    <w:rsid w:val="00EB6A3A"/>
    <w:rsid w:val="00EB7819"/>
    <w:rsid w:val="00EC04F4"/>
    <w:rsid w:val="00EC069E"/>
    <w:rsid w:val="00EC0739"/>
    <w:rsid w:val="00EC0E0A"/>
    <w:rsid w:val="00EC1951"/>
    <w:rsid w:val="00EC1AFC"/>
    <w:rsid w:val="00EC2457"/>
    <w:rsid w:val="00EC274E"/>
    <w:rsid w:val="00EC7A38"/>
    <w:rsid w:val="00ED253D"/>
    <w:rsid w:val="00ED2E2B"/>
    <w:rsid w:val="00ED2F8C"/>
    <w:rsid w:val="00ED33E0"/>
    <w:rsid w:val="00ED6762"/>
    <w:rsid w:val="00ED7A67"/>
    <w:rsid w:val="00EE1C04"/>
    <w:rsid w:val="00EE34C2"/>
    <w:rsid w:val="00EE5030"/>
    <w:rsid w:val="00EE5D7A"/>
    <w:rsid w:val="00EE61E2"/>
    <w:rsid w:val="00EE62DC"/>
    <w:rsid w:val="00EE6300"/>
    <w:rsid w:val="00EE6AA8"/>
    <w:rsid w:val="00EF4261"/>
    <w:rsid w:val="00EF47CB"/>
    <w:rsid w:val="00EF61D6"/>
    <w:rsid w:val="00EF694D"/>
    <w:rsid w:val="00F014A5"/>
    <w:rsid w:val="00F02946"/>
    <w:rsid w:val="00F056A0"/>
    <w:rsid w:val="00F05877"/>
    <w:rsid w:val="00F05A36"/>
    <w:rsid w:val="00F05CC5"/>
    <w:rsid w:val="00F05F43"/>
    <w:rsid w:val="00F06B1D"/>
    <w:rsid w:val="00F102EB"/>
    <w:rsid w:val="00F10D58"/>
    <w:rsid w:val="00F1103A"/>
    <w:rsid w:val="00F1155B"/>
    <w:rsid w:val="00F134A4"/>
    <w:rsid w:val="00F1355D"/>
    <w:rsid w:val="00F15C0C"/>
    <w:rsid w:val="00F15EE2"/>
    <w:rsid w:val="00F20A02"/>
    <w:rsid w:val="00F20D67"/>
    <w:rsid w:val="00F20E6E"/>
    <w:rsid w:val="00F22033"/>
    <w:rsid w:val="00F2332D"/>
    <w:rsid w:val="00F23D4C"/>
    <w:rsid w:val="00F257AE"/>
    <w:rsid w:val="00F25F65"/>
    <w:rsid w:val="00F262EE"/>
    <w:rsid w:val="00F26449"/>
    <w:rsid w:val="00F2714A"/>
    <w:rsid w:val="00F2793E"/>
    <w:rsid w:val="00F3033D"/>
    <w:rsid w:val="00F314C9"/>
    <w:rsid w:val="00F31E4A"/>
    <w:rsid w:val="00F324B6"/>
    <w:rsid w:val="00F32C76"/>
    <w:rsid w:val="00F330EB"/>
    <w:rsid w:val="00F332EF"/>
    <w:rsid w:val="00F3347D"/>
    <w:rsid w:val="00F33BE7"/>
    <w:rsid w:val="00F33C28"/>
    <w:rsid w:val="00F34141"/>
    <w:rsid w:val="00F3656A"/>
    <w:rsid w:val="00F371FD"/>
    <w:rsid w:val="00F37C30"/>
    <w:rsid w:val="00F41714"/>
    <w:rsid w:val="00F41734"/>
    <w:rsid w:val="00F437C3"/>
    <w:rsid w:val="00F43F2E"/>
    <w:rsid w:val="00F44113"/>
    <w:rsid w:val="00F44376"/>
    <w:rsid w:val="00F4565B"/>
    <w:rsid w:val="00F45C84"/>
    <w:rsid w:val="00F467FD"/>
    <w:rsid w:val="00F50FF3"/>
    <w:rsid w:val="00F51790"/>
    <w:rsid w:val="00F51D12"/>
    <w:rsid w:val="00F554D7"/>
    <w:rsid w:val="00F560CC"/>
    <w:rsid w:val="00F57BB6"/>
    <w:rsid w:val="00F604F3"/>
    <w:rsid w:val="00F607DE"/>
    <w:rsid w:val="00F610A9"/>
    <w:rsid w:val="00F62578"/>
    <w:rsid w:val="00F64154"/>
    <w:rsid w:val="00F64349"/>
    <w:rsid w:val="00F644B8"/>
    <w:rsid w:val="00F653EA"/>
    <w:rsid w:val="00F66D79"/>
    <w:rsid w:val="00F71715"/>
    <w:rsid w:val="00F74B25"/>
    <w:rsid w:val="00F74F63"/>
    <w:rsid w:val="00F7621A"/>
    <w:rsid w:val="00F77050"/>
    <w:rsid w:val="00F77DC6"/>
    <w:rsid w:val="00F81049"/>
    <w:rsid w:val="00F812D0"/>
    <w:rsid w:val="00F82631"/>
    <w:rsid w:val="00F82BF1"/>
    <w:rsid w:val="00F82FB2"/>
    <w:rsid w:val="00F83E57"/>
    <w:rsid w:val="00F83E71"/>
    <w:rsid w:val="00F84441"/>
    <w:rsid w:val="00F92735"/>
    <w:rsid w:val="00F9439A"/>
    <w:rsid w:val="00F95A41"/>
    <w:rsid w:val="00F95E29"/>
    <w:rsid w:val="00FA056E"/>
    <w:rsid w:val="00FA0F07"/>
    <w:rsid w:val="00FA1BF7"/>
    <w:rsid w:val="00FA266F"/>
    <w:rsid w:val="00FA2BF1"/>
    <w:rsid w:val="00FA2CA5"/>
    <w:rsid w:val="00FA365F"/>
    <w:rsid w:val="00FA4DEB"/>
    <w:rsid w:val="00FB10A1"/>
    <w:rsid w:val="00FB11E8"/>
    <w:rsid w:val="00FB1E37"/>
    <w:rsid w:val="00FB3C6A"/>
    <w:rsid w:val="00FB3EDD"/>
    <w:rsid w:val="00FB5567"/>
    <w:rsid w:val="00FC07E5"/>
    <w:rsid w:val="00FC0C8C"/>
    <w:rsid w:val="00FC1170"/>
    <w:rsid w:val="00FC1512"/>
    <w:rsid w:val="00FC377A"/>
    <w:rsid w:val="00FC38B6"/>
    <w:rsid w:val="00FC3BC3"/>
    <w:rsid w:val="00FC4031"/>
    <w:rsid w:val="00FC4411"/>
    <w:rsid w:val="00FC5476"/>
    <w:rsid w:val="00FC55E5"/>
    <w:rsid w:val="00FC5BF6"/>
    <w:rsid w:val="00FC742E"/>
    <w:rsid w:val="00FC7458"/>
    <w:rsid w:val="00FD038B"/>
    <w:rsid w:val="00FD0C64"/>
    <w:rsid w:val="00FD202B"/>
    <w:rsid w:val="00FD42FF"/>
    <w:rsid w:val="00FD4869"/>
    <w:rsid w:val="00FD4E0C"/>
    <w:rsid w:val="00FD5066"/>
    <w:rsid w:val="00FD547A"/>
    <w:rsid w:val="00FD62B0"/>
    <w:rsid w:val="00FD6A80"/>
    <w:rsid w:val="00FD7147"/>
    <w:rsid w:val="00FD7825"/>
    <w:rsid w:val="00FE0CC0"/>
    <w:rsid w:val="00FE1835"/>
    <w:rsid w:val="00FE2149"/>
    <w:rsid w:val="00FE244C"/>
    <w:rsid w:val="00FE28F3"/>
    <w:rsid w:val="00FE300B"/>
    <w:rsid w:val="00FE3DAF"/>
    <w:rsid w:val="00FE4D72"/>
    <w:rsid w:val="00FE5F65"/>
    <w:rsid w:val="00FE5F66"/>
    <w:rsid w:val="00FE64A4"/>
    <w:rsid w:val="00FE7480"/>
    <w:rsid w:val="00FE75DD"/>
    <w:rsid w:val="00FE7B93"/>
    <w:rsid w:val="00FF0369"/>
    <w:rsid w:val="00FF2360"/>
    <w:rsid w:val="00FF3B73"/>
    <w:rsid w:val="00FF55B0"/>
    <w:rsid w:val="00FF5D29"/>
    <w:rsid w:val="00FF6FD5"/>
    <w:rsid w:val="00FF740D"/>
    <w:rsid w:val="00FF78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23E5D"/>
    <w:pPr>
      <w:spacing w:line="480" w:lineRule="auto"/>
    </w:pPr>
    <w:rPr>
      <w:rFonts w:ascii="Calibri" w:hAnsi="Calibri"/>
      <w:lang w:val="en-US" w:eastAsia="en-US"/>
    </w:rPr>
  </w:style>
  <w:style w:type="paragraph" w:styleId="Heading1">
    <w:name w:val="heading 1"/>
    <w:basedOn w:val="Normal"/>
    <w:next w:val="Normal"/>
    <w:uiPriority w:val="9"/>
    <w:qFormat/>
    <w:rsid w:val="00AD4906"/>
    <w:pPr>
      <w:keepNext/>
      <w:spacing w:before="120" w:after="120"/>
      <w:outlineLvl w:val="0"/>
    </w:pPr>
    <w:rPr>
      <w:b/>
      <w:caps/>
    </w:rPr>
  </w:style>
  <w:style w:type="paragraph" w:styleId="Heading2">
    <w:name w:val="heading 2"/>
    <w:basedOn w:val="Normal"/>
    <w:next w:val="Normal"/>
    <w:link w:val="Heading2Char"/>
    <w:qFormat/>
    <w:rsid w:val="00023E5D"/>
    <w:pPr>
      <w:keepNext/>
      <w:widowControl w:val="0"/>
      <w:numPr>
        <w:ilvl w:val="1"/>
        <w:numId w:val="1"/>
      </w:numPr>
      <w:spacing w:before="120" w:after="120"/>
      <w:outlineLvl w:val="1"/>
    </w:pPr>
    <w:rPr>
      <w:b/>
    </w:rPr>
  </w:style>
  <w:style w:type="paragraph" w:styleId="Heading3">
    <w:name w:val="heading 3"/>
    <w:basedOn w:val="Normal"/>
    <w:next w:val="Normal"/>
    <w:qFormat/>
    <w:rsid w:val="00023E5D"/>
    <w:pPr>
      <w:keepNext/>
      <w:widowControl w:val="0"/>
      <w:numPr>
        <w:ilvl w:val="2"/>
        <w:numId w:val="1"/>
      </w:numPr>
      <w:spacing w:before="120" w:after="120"/>
      <w:outlineLvl w:val="2"/>
    </w:pPr>
    <w:rPr>
      <w:i/>
    </w:rPr>
  </w:style>
  <w:style w:type="paragraph" w:styleId="Heading4">
    <w:name w:val="heading 4"/>
    <w:basedOn w:val="Normal"/>
    <w:next w:val="Normal"/>
    <w:qFormat/>
    <w:rsid w:val="00023E5D"/>
    <w:pPr>
      <w:keepNext/>
      <w:numPr>
        <w:ilvl w:val="3"/>
        <w:numId w:val="1"/>
      </w:numPr>
      <w:spacing w:before="120" w:after="120"/>
      <w:outlineLvl w:val="3"/>
    </w:pPr>
  </w:style>
  <w:style w:type="paragraph" w:styleId="Heading5">
    <w:name w:val="heading 5"/>
    <w:basedOn w:val="Normal"/>
    <w:next w:val="Normal"/>
    <w:qFormat/>
    <w:rsid w:val="00023E5D"/>
    <w:pPr>
      <w:keepNext/>
      <w:widowControl w:val="0"/>
      <w:numPr>
        <w:ilvl w:val="4"/>
        <w:numId w:val="1"/>
      </w:numPr>
      <w:spacing w:before="120" w:after="120"/>
      <w:outlineLvl w:val="4"/>
    </w:pPr>
  </w:style>
  <w:style w:type="paragraph" w:styleId="Heading6">
    <w:name w:val="heading 6"/>
    <w:basedOn w:val="Normal"/>
    <w:next w:val="Normal"/>
    <w:qFormat/>
    <w:rsid w:val="00D81E2F"/>
    <w:pPr>
      <w:keepNext/>
      <w:numPr>
        <w:ilvl w:val="5"/>
        <w:numId w:val="1"/>
      </w:numPr>
      <w:spacing w:line="240" w:lineRule="auto"/>
      <w:jc w:val="center"/>
      <w:outlineLvl w:val="5"/>
    </w:pPr>
    <w:rPr>
      <w:b/>
    </w:rPr>
  </w:style>
  <w:style w:type="paragraph" w:styleId="Heading7">
    <w:name w:val="heading 7"/>
    <w:basedOn w:val="Normal"/>
    <w:next w:val="Normal"/>
    <w:qFormat/>
    <w:rsid w:val="00D81E2F"/>
    <w:pPr>
      <w:keepNext/>
      <w:numPr>
        <w:ilvl w:val="6"/>
        <w:numId w:val="1"/>
      </w:numPr>
      <w:outlineLvl w:val="6"/>
    </w:pPr>
    <w:rPr>
      <w:i/>
    </w:rPr>
  </w:style>
  <w:style w:type="paragraph" w:styleId="Heading8">
    <w:name w:val="heading 8"/>
    <w:basedOn w:val="Normal"/>
    <w:next w:val="Normal"/>
    <w:qFormat/>
    <w:rsid w:val="00D81E2F"/>
    <w:pPr>
      <w:keepNext/>
      <w:numPr>
        <w:ilvl w:val="7"/>
        <w:numId w:val="1"/>
      </w:numPr>
      <w:outlineLvl w:val="7"/>
    </w:pPr>
    <w:rPr>
      <w:b/>
      <w:snapToGrid w:val="0"/>
      <w:color w:val="000000"/>
    </w:rPr>
  </w:style>
  <w:style w:type="paragraph" w:styleId="Heading9">
    <w:name w:val="heading 9"/>
    <w:basedOn w:val="Normal"/>
    <w:next w:val="Normal"/>
    <w:unhideWhenUsed/>
    <w:qFormat/>
    <w:rsid w:val="00023E5D"/>
    <w:pPr>
      <w:keepNext/>
      <w:keepLines/>
      <w:numPr>
        <w:ilvl w:val="8"/>
        <w:numId w:val="1"/>
      </w:numPr>
      <w:spacing w:before="20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3M Header,LHeader"/>
    <w:basedOn w:val="Normal"/>
    <w:link w:val="HeaderChar"/>
    <w:uiPriority w:val="99"/>
    <w:rsid w:val="00D81E2F"/>
    <w:pPr>
      <w:tabs>
        <w:tab w:val="center" w:pos="4320"/>
        <w:tab w:val="right" w:pos="8640"/>
      </w:tabs>
    </w:pPr>
  </w:style>
  <w:style w:type="paragraph" w:styleId="Footer">
    <w:name w:val="footer"/>
    <w:aliases w:val="R9401 2/24/94 Rev. A"/>
    <w:basedOn w:val="Normal"/>
    <w:link w:val="FooterChar"/>
    <w:uiPriority w:val="99"/>
    <w:rsid w:val="00D81E2F"/>
    <w:pPr>
      <w:tabs>
        <w:tab w:val="center" w:pos="4320"/>
        <w:tab w:val="right" w:pos="8640"/>
      </w:tabs>
    </w:pPr>
  </w:style>
  <w:style w:type="paragraph" w:styleId="TOC1">
    <w:name w:val="toc 1"/>
    <w:basedOn w:val="Normal"/>
    <w:next w:val="Normal"/>
    <w:autoRedefine/>
    <w:uiPriority w:val="39"/>
    <w:rsid w:val="006640F0"/>
    <w:pPr>
      <w:tabs>
        <w:tab w:val="left" w:pos="851"/>
        <w:tab w:val="right" w:leader="dot" w:pos="7230"/>
      </w:tabs>
      <w:spacing w:before="120"/>
    </w:pPr>
    <w:rPr>
      <w:b/>
      <w:caps/>
      <w:color w:val="716FB1"/>
    </w:rPr>
  </w:style>
  <w:style w:type="paragraph" w:styleId="TOC2">
    <w:name w:val="toc 2"/>
    <w:basedOn w:val="Normal"/>
    <w:next w:val="Normal"/>
    <w:autoRedefine/>
    <w:uiPriority w:val="39"/>
    <w:rsid w:val="00D81E2F"/>
    <w:pPr>
      <w:tabs>
        <w:tab w:val="left" w:pos="800"/>
        <w:tab w:val="right" w:leader="dot" w:pos="7230"/>
      </w:tabs>
      <w:spacing w:before="120" w:line="360" w:lineRule="auto"/>
      <w:ind w:left="202"/>
    </w:pPr>
    <w:rPr>
      <w:smallCaps/>
      <w:noProof/>
    </w:rPr>
  </w:style>
  <w:style w:type="paragraph" w:styleId="TOC3">
    <w:name w:val="toc 3"/>
    <w:basedOn w:val="Normal"/>
    <w:next w:val="Normal"/>
    <w:autoRedefine/>
    <w:uiPriority w:val="39"/>
    <w:rsid w:val="00D81E2F"/>
    <w:pPr>
      <w:tabs>
        <w:tab w:val="left" w:pos="1200"/>
        <w:tab w:val="right" w:leader="dot" w:pos="7230"/>
      </w:tabs>
      <w:ind w:left="403"/>
    </w:pPr>
    <w:rPr>
      <w:noProof/>
    </w:rPr>
  </w:style>
  <w:style w:type="paragraph" w:styleId="TOC4">
    <w:name w:val="toc 4"/>
    <w:basedOn w:val="Normal"/>
    <w:next w:val="Normal"/>
    <w:autoRedefine/>
    <w:semiHidden/>
    <w:rsid w:val="00D81E2F"/>
    <w:pPr>
      <w:spacing w:line="240" w:lineRule="auto"/>
      <w:ind w:left="605"/>
    </w:pPr>
    <w:rPr>
      <w:i/>
      <w:noProof/>
    </w:rPr>
  </w:style>
  <w:style w:type="paragraph" w:styleId="TOC5">
    <w:name w:val="toc 5"/>
    <w:basedOn w:val="Normal"/>
    <w:next w:val="Normal"/>
    <w:autoRedefine/>
    <w:semiHidden/>
    <w:rsid w:val="00D81E2F"/>
    <w:pPr>
      <w:ind w:left="800"/>
    </w:pPr>
    <w:rPr>
      <w:rFonts w:ascii="Times New Roman" w:hAnsi="Times New Roman"/>
    </w:rPr>
  </w:style>
  <w:style w:type="paragraph" w:styleId="TOC6">
    <w:name w:val="toc 6"/>
    <w:basedOn w:val="Normal"/>
    <w:next w:val="Normal"/>
    <w:autoRedefine/>
    <w:semiHidden/>
    <w:rsid w:val="00D81E2F"/>
    <w:pPr>
      <w:ind w:left="1000"/>
    </w:pPr>
    <w:rPr>
      <w:rFonts w:ascii="Times New Roman" w:hAnsi="Times New Roman"/>
    </w:rPr>
  </w:style>
  <w:style w:type="paragraph" w:styleId="TOC7">
    <w:name w:val="toc 7"/>
    <w:basedOn w:val="Normal"/>
    <w:next w:val="Normal"/>
    <w:autoRedefine/>
    <w:semiHidden/>
    <w:rsid w:val="00D81E2F"/>
    <w:pPr>
      <w:ind w:left="1200"/>
    </w:pPr>
    <w:rPr>
      <w:rFonts w:ascii="Times New Roman" w:hAnsi="Times New Roman"/>
    </w:rPr>
  </w:style>
  <w:style w:type="paragraph" w:styleId="TOC8">
    <w:name w:val="toc 8"/>
    <w:basedOn w:val="Normal"/>
    <w:next w:val="Normal"/>
    <w:autoRedefine/>
    <w:semiHidden/>
    <w:rsid w:val="00D81E2F"/>
    <w:pPr>
      <w:ind w:left="1400"/>
    </w:pPr>
    <w:rPr>
      <w:rFonts w:ascii="Times New Roman" w:hAnsi="Times New Roman"/>
    </w:rPr>
  </w:style>
  <w:style w:type="paragraph" w:styleId="TOC9">
    <w:name w:val="toc 9"/>
    <w:basedOn w:val="Normal"/>
    <w:next w:val="Normal"/>
    <w:autoRedefine/>
    <w:semiHidden/>
    <w:rsid w:val="00D81E2F"/>
    <w:pPr>
      <w:ind w:left="1600"/>
    </w:pPr>
    <w:rPr>
      <w:rFonts w:ascii="Times New Roman" w:hAnsi="Times New Roman"/>
    </w:rPr>
  </w:style>
  <w:style w:type="paragraph" w:customStyle="1" w:styleId="TitleFiguresandTables">
    <w:name w:val="Title Figures and Tables"/>
    <w:basedOn w:val="Normal"/>
    <w:rsid w:val="00D81E2F"/>
    <w:rPr>
      <w:b/>
      <w:color w:val="008080"/>
    </w:rPr>
  </w:style>
  <w:style w:type="character" w:styleId="PageNumber">
    <w:name w:val="page number"/>
    <w:basedOn w:val="DefaultParagraphFont"/>
    <w:rsid w:val="00D81E2F"/>
    <w:rPr>
      <w:rFonts w:ascii="Arial" w:hAnsi="Arial"/>
      <w:i/>
      <w:sz w:val="20"/>
    </w:rPr>
  </w:style>
  <w:style w:type="paragraph" w:styleId="BodyText">
    <w:name w:val="Body Text"/>
    <w:basedOn w:val="Normal"/>
    <w:rsid w:val="00D81E2F"/>
    <w:rPr>
      <w:rFonts w:ascii="Times New Roman" w:hAnsi="Times New Roman"/>
    </w:rPr>
  </w:style>
  <w:style w:type="character" w:styleId="Hyperlink">
    <w:name w:val="Hyperlink"/>
    <w:basedOn w:val="DefaultParagraphFont"/>
    <w:uiPriority w:val="99"/>
    <w:rsid w:val="00D81E2F"/>
    <w:rPr>
      <w:color w:val="0000FF"/>
      <w:u w:val="single"/>
    </w:rPr>
  </w:style>
  <w:style w:type="paragraph" w:styleId="BalloonText">
    <w:name w:val="Balloon Text"/>
    <w:basedOn w:val="Normal"/>
    <w:semiHidden/>
    <w:rsid w:val="00D87339"/>
    <w:rPr>
      <w:rFonts w:ascii="Tahoma" w:hAnsi="Tahoma" w:cs="Tahoma"/>
      <w:sz w:val="16"/>
      <w:szCs w:val="16"/>
    </w:rPr>
  </w:style>
  <w:style w:type="character" w:customStyle="1" w:styleId="Heading2Char">
    <w:name w:val="Heading 2 Char"/>
    <w:basedOn w:val="DefaultParagraphFont"/>
    <w:link w:val="Heading2"/>
    <w:rsid w:val="00023E5D"/>
    <w:rPr>
      <w:rFonts w:ascii="Calibri" w:hAnsi="Calibri"/>
      <w:b/>
      <w:lang w:val="en-US" w:eastAsia="en-US"/>
    </w:rPr>
  </w:style>
  <w:style w:type="paragraph" w:styleId="Caption">
    <w:name w:val="caption"/>
    <w:basedOn w:val="Normal"/>
    <w:next w:val="Normal"/>
    <w:unhideWhenUsed/>
    <w:qFormat/>
    <w:rsid w:val="005B0BF0"/>
    <w:pPr>
      <w:spacing w:after="200" w:line="240" w:lineRule="auto"/>
    </w:pPr>
    <w:rPr>
      <w:b/>
      <w:bCs/>
      <w:color w:val="716FB1"/>
      <w:szCs w:val="18"/>
    </w:rPr>
  </w:style>
  <w:style w:type="paragraph" w:styleId="Title">
    <w:name w:val="Title"/>
    <w:basedOn w:val="Normal"/>
    <w:link w:val="TitleChar"/>
    <w:qFormat/>
    <w:rsid w:val="009A2C05"/>
    <w:pPr>
      <w:jc w:val="center"/>
    </w:pPr>
    <w:rPr>
      <w:b/>
      <w:lang w:val="en-GB"/>
    </w:rPr>
  </w:style>
  <w:style w:type="character" w:customStyle="1" w:styleId="TitleChar">
    <w:name w:val="Title Char"/>
    <w:basedOn w:val="DefaultParagraphFont"/>
    <w:link w:val="Title"/>
    <w:rsid w:val="009A2C05"/>
    <w:rPr>
      <w:rFonts w:ascii="Arial" w:hAnsi="Arial"/>
      <w:b/>
      <w:lang w:val="en-GB"/>
    </w:rPr>
  </w:style>
  <w:style w:type="character" w:styleId="SubtleEmphasis">
    <w:name w:val="Subtle Emphasis"/>
    <w:aliases w:val="LaSer Intro"/>
    <w:uiPriority w:val="19"/>
    <w:qFormat/>
    <w:rsid w:val="00023E5D"/>
    <w:rPr>
      <w:rFonts w:ascii="Calibri" w:hAnsi="Calibri"/>
      <w:iCs/>
      <w:color w:val="auto"/>
    </w:rPr>
  </w:style>
  <w:style w:type="paragraph" w:customStyle="1" w:styleId="BMCTimes1">
    <w:name w:val="BMCTimes1"/>
    <w:link w:val="BMCTimes1Char"/>
    <w:rsid w:val="00023E5D"/>
    <w:rPr>
      <w:b/>
      <w:color w:val="716FB1"/>
      <w:spacing w:val="-17"/>
      <w:sz w:val="24"/>
      <w:lang w:val="en-US" w:eastAsia="en-US"/>
    </w:rPr>
  </w:style>
  <w:style w:type="character" w:customStyle="1" w:styleId="BMCTimes1Char">
    <w:name w:val="BMCTimes1 Char"/>
    <w:basedOn w:val="DefaultParagraphFont"/>
    <w:link w:val="BMCTimes1"/>
    <w:rsid w:val="00023E5D"/>
    <w:rPr>
      <w:b/>
      <w:color w:val="716FB1"/>
      <w:spacing w:val="-17"/>
      <w:sz w:val="24"/>
      <w:lang w:val="en-US" w:eastAsia="en-US" w:bidi="ar-SA"/>
    </w:rPr>
  </w:style>
  <w:style w:type="paragraph" w:customStyle="1" w:styleId="BMCTimes2">
    <w:name w:val="BMCTimes2"/>
    <w:link w:val="BMCTimes2Char"/>
    <w:rsid w:val="009A2C05"/>
    <w:rPr>
      <w:lang w:val="en-US" w:eastAsia="en-US"/>
    </w:rPr>
  </w:style>
  <w:style w:type="character" w:customStyle="1" w:styleId="BMCTimes2Char">
    <w:name w:val="BMCTimes2 Char"/>
    <w:basedOn w:val="DefaultParagraphFont"/>
    <w:link w:val="BMCTimes2"/>
    <w:rsid w:val="009A2C05"/>
    <w:rPr>
      <w:lang w:val="en-US" w:eastAsia="en-US" w:bidi="ar-SA"/>
    </w:rPr>
  </w:style>
  <w:style w:type="paragraph" w:customStyle="1" w:styleId="LaSerPurple2">
    <w:name w:val="LaSerPurple2"/>
    <w:link w:val="LaSerPurple2Char"/>
    <w:qFormat/>
    <w:rsid w:val="00023E5D"/>
    <w:rPr>
      <w:rFonts w:ascii="Calibri" w:hAnsi="Calibri"/>
      <w:b/>
      <w:color w:val="716FB1"/>
      <w:lang w:val="en-US" w:eastAsia="en-US"/>
    </w:rPr>
  </w:style>
  <w:style w:type="character" w:customStyle="1" w:styleId="LaSerPurple2Char">
    <w:name w:val="LaSerPurple2 Char"/>
    <w:basedOn w:val="DefaultParagraphFont"/>
    <w:link w:val="LaSerPurple2"/>
    <w:rsid w:val="00023E5D"/>
    <w:rPr>
      <w:rFonts w:ascii="Calibri" w:hAnsi="Calibri"/>
      <w:b/>
      <w:color w:val="716FB1"/>
      <w:lang w:val="en-US" w:eastAsia="en-US" w:bidi="ar-SA"/>
    </w:rPr>
  </w:style>
  <w:style w:type="paragraph" w:customStyle="1" w:styleId="LaSerPurple">
    <w:name w:val="LaSerPurple"/>
    <w:link w:val="LaSerPurpleChar"/>
    <w:qFormat/>
    <w:rsid w:val="00023E5D"/>
    <w:rPr>
      <w:rFonts w:ascii="Calibri" w:hAnsi="Calibri"/>
      <w:b/>
      <w:caps/>
      <w:color w:val="716FB1"/>
      <w:lang w:val="en-US" w:eastAsia="en-US"/>
    </w:rPr>
  </w:style>
  <w:style w:type="character" w:customStyle="1" w:styleId="LaSerPurpleChar">
    <w:name w:val="LaSerPurple Char"/>
    <w:basedOn w:val="DefaultParagraphFont"/>
    <w:link w:val="LaSerPurple"/>
    <w:rsid w:val="00023E5D"/>
    <w:rPr>
      <w:rFonts w:ascii="Calibri" w:hAnsi="Calibri"/>
      <w:b/>
      <w:caps/>
      <w:color w:val="716FB1"/>
      <w:lang w:val="en-US" w:eastAsia="en-US" w:bidi="ar-SA"/>
    </w:rPr>
  </w:style>
  <w:style w:type="paragraph" w:customStyle="1" w:styleId="LaSer1stpage">
    <w:name w:val="LaSer1stpage"/>
    <w:link w:val="LaSer1stpageChar"/>
    <w:qFormat/>
    <w:rsid w:val="00023E5D"/>
    <w:rPr>
      <w:rFonts w:ascii="Calibri" w:hAnsi="Calibri"/>
      <w:lang w:val="en-US" w:eastAsia="en-US"/>
    </w:rPr>
  </w:style>
  <w:style w:type="character" w:customStyle="1" w:styleId="LaSer1stpageChar">
    <w:name w:val="LaSer1stpage Char"/>
    <w:basedOn w:val="DefaultParagraphFont"/>
    <w:link w:val="LaSer1stpage"/>
    <w:rsid w:val="00023E5D"/>
    <w:rPr>
      <w:rFonts w:ascii="Calibri" w:hAnsi="Calibri"/>
      <w:lang w:val="en-US" w:eastAsia="en-US" w:bidi="ar-SA"/>
    </w:rPr>
  </w:style>
  <w:style w:type="paragraph" w:customStyle="1" w:styleId="LaSerFoot">
    <w:name w:val="LaSerFoot"/>
    <w:basedOn w:val="Header"/>
    <w:link w:val="LaSerFootChar"/>
    <w:qFormat/>
    <w:rsid w:val="00023E5D"/>
    <w:pPr>
      <w:spacing w:line="360" w:lineRule="auto"/>
      <w:jc w:val="center"/>
    </w:pPr>
    <w:rPr>
      <w:b/>
      <w:color w:val="716FB1"/>
      <w:sz w:val="24"/>
      <w:szCs w:val="24"/>
      <w:lang w:val="fr-FR"/>
    </w:rPr>
  </w:style>
  <w:style w:type="character" w:customStyle="1" w:styleId="LaSerFootChar">
    <w:name w:val="LaSerFoot Char"/>
    <w:basedOn w:val="DefaultParagraphFont"/>
    <w:link w:val="LaSerFoot"/>
    <w:rsid w:val="00023E5D"/>
    <w:rPr>
      <w:rFonts w:ascii="Calibri" w:hAnsi="Calibri"/>
      <w:b/>
      <w:color w:val="716FB1"/>
      <w:sz w:val="24"/>
      <w:szCs w:val="24"/>
      <w:lang w:val="fr-FR"/>
    </w:rPr>
  </w:style>
  <w:style w:type="paragraph" w:customStyle="1" w:styleId="LaSerHeader">
    <w:name w:val="LaSerHeader"/>
    <w:link w:val="LaSerHeaderChar"/>
    <w:qFormat/>
    <w:rsid w:val="00023E5D"/>
    <w:rPr>
      <w:rFonts w:ascii="Calibri" w:hAnsi="Calibri"/>
      <w:b/>
      <w:i/>
      <w:sz w:val="18"/>
      <w:lang w:val="en-GB" w:eastAsia="en-US"/>
    </w:rPr>
  </w:style>
  <w:style w:type="character" w:customStyle="1" w:styleId="LaSerHeaderChar">
    <w:name w:val="LaSerHeader Char"/>
    <w:basedOn w:val="DefaultParagraphFont"/>
    <w:link w:val="LaSerHeader"/>
    <w:rsid w:val="00023E5D"/>
    <w:rPr>
      <w:rFonts w:ascii="Calibri" w:hAnsi="Calibri"/>
      <w:b/>
      <w:i/>
      <w:sz w:val="18"/>
      <w:lang w:val="en-GB" w:eastAsia="en-US" w:bidi="ar-SA"/>
    </w:rPr>
  </w:style>
  <w:style w:type="paragraph" w:customStyle="1" w:styleId="BMCBlueHeader">
    <w:name w:val="BMCBlueHeader"/>
    <w:basedOn w:val="Header"/>
    <w:link w:val="BMCBlueHeaderChar"/>
    <w:rsid w:val="009A2C05"/>
  </w:style>
  <w:style w:type="character" w:customStyle="1" w:styleId="BMCBlueHeaderChar">
    <w:name w:val="BMCBlueHeader Char"/>
    <w:basedOn w:val="DefaultParagraphFont"/>
    <w:link w:val="BMCBlueHeader"/>
    <w:rsid w:val="009A2C05"/>
    <w:rPr>
      <w:rFonts w:ascii="Arial" w:hAnsi="Arial"/>
    </w:rPr>
  </w:style>
  <w:style w:type="paragraph" w:customStyle="1" w:styleId="TableandFiguretitle">
    <w:name w:val="Table and Figure title"/>
    <w:basedOn w:val="TitleFiguresandTables"/>
    <w:link w:val="TableandFiguretitleChar"/>
    <w:qFormat/>
    <w:rsid w:val="00023E5D"/>
    <w:rPr>
      <w:color w:val="716FB1"/>
    </w:rPr>
  </w:style>
  <w:style w:type="character" w:customStyle="1" w:styleId="TableandFiguretitleChar">
    <w:name w:val="Table and Figure title Char"/>
    <w:basedOn w:val="DefaultParagraphFont"/>
    <w:link w:val="TableandFiguretitle"/>
    <w:rsid w:val="00023E5D"/>
    <w:rPr>
      <w:rFonts w:ascii="Arial" w:hAnsi="Arial"/>
      <w:b/>
      <w:color w:val="716FB1"/>
    </w:rPr>
  </w:style>
  <w:style w:type="paragraph" w:customStyle="1" w:styleId="LaSerHead">
    <w:name w:val="LaSerHead"/>
    <w:basedOn w:val="Header"/>
    <w:link w:val="LaSerHeadChar"/>
    <w:qFormat/>
    <w:rsid w:val="00023E5D"/>
    <w:rPr>
      <w:b/>
      <w:i/>
      <w:color w:val="716FB1"/>
    </w:rPr>
  </w:style>
  <w:style w:type="character" w:customStyle="1" w:styleId="HeaderChar">
    <w:name w:val="Header Char"/>
    <w:aliases w:val="Page Header Char,3M Header Char,LHeader Char"/>
    <w:basedOn w:val="DefaultParagraphFont"/>
    <w:link w:val="Header"/>
    <w:uiPriority w:val="99"/>
    <w:rsid w:val="00120015"/>
    <w:rPr>
      <w:rFonts w:ascii="Arial" w:hAnsi="Arial"/>
    </w:rPr>
  </w:style>
  <w:style w:type="character" w:customStyle="1" w:styleId="LaSerHeadChar">
    <w:name w:val="LaSerHead Char"/>
    <w:basedOn w:val="HeaderChar"/>
    <w:link w:val="LaSerHead"/>
    <w:rsid w:val="00023E5D"/>
    <w:rPr>
      <w:rFonts w:ascii="Calibri" w:hAnsi="Calibri"/>
      <w:b/>
      <w:i/>
      <w:color w:val="716FB1"/>
    </w:rPr>
  </w:style>
  <w:style w:type="paragraph" w:styleId="NoSpacing">
    <w:name w:val="No Spacing"/>
    <w:uiPriority w:val="1"/>
    <w:qFormat/>
    <w:rsid w:val="00023E5D"/>
    <w:rPr>
      <w:rFonts w:ascii="Calibri" w:hAnsi="Calibri"/>
      <w:lang w:val="en-US" w:eastAsia="en-US"/>
    </w:rPr>
  </w:style>
  <w:style w:type="table" w:styleId="TableGrid">
    <w:name w:val="Table Grid"/>
    <w:basedOn w:val="TableNormal"/>
    <w:uiPriority w:val="59"/>
    <w:rsid w:val="003566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aliases w:val="R9401 2/24/94 Rev. A Char"/>
    <w:basedOn w:val="DefaultParagraphFont"/>
    <w:link w:val="Footer"/>
    <w:uiPriority w:val="99"/>
    <w:rsid w:val="00EE61E2"/>
    <w:rPr>
      <w:rFonts w:ascii="Calibri" w:hAnsi="Calibri"/>
    </w:rPr>
  </w:style>
  <w:style w:type="paragraph" w:styleId="EndnoteText">
    <w:name w:val="endnote text"/>
    <w:basedOn w:val="Normal"/>
    <w:link w:val="EndnoteTextChar"/>
    <w:rsid w:val="00EE61E2"/>
    <w:pPr>
      <w:spacing w:line="240" w:lineRule="auto"/>
    </w:pPr>
    <w:rPr>
      <w:rFonts w:ascii="Times New Roman" w:hAnsi="Times New Roman"/>
      <w:sz w:val="24"/>
      <w:lang w:val="en-GB"/>
    </w:rPr>
  </w:style>
  <w:style w:type="character" w:customStyle="1" w:styleId="EndnoteTextChar">
    <w:name w:val="Endnote Text Char"/>
    <w:basedOn w:val="DefaultParagraphFont"/>
    <w:link w:val="EndnoteText"/>
    <w:rsid w:val="00EE61E2"/>
    <w:rPr>
      <w:sz w:val="24"/>
      <w:lang w:val="en-GB"/>
    </w:rPr>
  </w:style>
  <w:style w:type="paragraph" w:styleId="TableofFigures">
    <w:name w:val="table of figures"/>
    <w:basedOn w:val="Normal"/>
    <w:next w:val="Normal"/>
    <w:uiPriority w:val="99"/>
    <w:rsid w:val="00676244"/>
  </w:style>
  <w:style w:type="character" w:customStyle="1" w:styleId="SubtleEmphasis1">
    <w:name w:val="Subtle Emphasis1"/>
    <w:aliases w:val="BMC Intro"/>
    <w:uiPriority w:val="19"/>
    <w:qFormat/>
    <w:rsid w:val="008E043E"/>
    <w:rPr>
      <w:iCs/>
    </w:rPr>
  </w:style>
  <w:style w:type="paragraph" w:styleId="ListParagraph">
    <w:name w:val="List Paragraph"/>
    <w:basedOn w:val="Normal"/>
    <w:link w:val="ListParagraphChar"/>
    <w:autoRedefine/>
    <w:uiPriority w:val="34"/>
    <w:qFormat/>
    <w:rsid w:val="005D0B13"/>
    <w:pPr>
      <w:numPr>
        <w:numId w:val="4"/>
      </w:numPr>
      <w:tabs>
        <w:tab w:val="left" w:pos="3544"/>
      </w:tabs>
      <w:suppressAutoHyphens/>
      <w:textAlignment w:val="baseline"/>
    </w:pPr>
    <w:rPr>
      <w:rFonts w:cs="Calibri"/>
      <w:lang w:val="en-GB" w:eastAsia="ar-SA"/>
    </w:rPr>
  </w:style>
  <w:style w:type="character" w:customStyle="1" w:styleId="ListParagraphChar">
    <w:name w:val="List Paragraph Char"/>
    <w:link w:val="ListParagraph"/>
    <w:uiPriority w:val="34"/>
    <w:rsid w:val="005D0B13"/>
    <w:rPr>
      <w:rFonts w:ascii="Calibri" w:hAnsi="Calibri" w:cs="Calibri"/>
      <w:lang w:val="en-GB" w:eastAsia="ar-SA"/>
    </w:rPr>
  </w:style>
  <w:style w:type="character" w:styleId="CommentReference">
    <w:name w:val="annotation reference"/>
    <w:rsid w:val="00E36626"/>
    <w:rPr>
      <w:sz w:val="16"/>
      <w:szCs w:val="16"/>
    </w:rPr>
  </w:style>
  <w:style w:type="paragraph" w:styleId="CommentText">
    <w:name w:val="annotation text"/>
    <w:basedOn w:val="Normal"/>
    <w:link w:val="CommentTextChar"/>
    <w:rsid w:val="00E36626"/>
    <w:pPr>
      <w:spacing w:line="320" w:lineRule="atLeast"/>
      <w:jc w:val="both"/>
    </w:pPr>
  </w:style>
  <w:style w:type="character" w:customStyle="1" w:styleId="CommentTextChar">
    <w:name w:val="Comment Text Char"/>
    <w:basedOn w:val="DefaultParagraphFont"/>
    <w:link w:val="CommentText"/>
    <w:rsid w:val="00E36626"/>
    <w:rPr>
      <w:rFonts w:ascii="Calibri" w:hAnsi="Calibri"/>
      <w:lang w:val="en-US" w:eastAsia="en-US"/>
    </w:rPr>
  </w:style>
  <w:style w:type="paragraph" w:styleId="CommentSubject">
    <w:name w:val="annotation subject"/>
    <w:basedOn w:val="CommentText"/>
    <w:next w:val="CommentText"/>
    <w:link w:val="CommentSubjectChar"/>
    <w:rsid w:val="00365498"/>
    <w:pPr>
      <w:spacing w:line="480" w:lineRule="auto"/>
      <w:jc w:val="left"/>
    </w:pPr>
    <w:rPr>
      <w:b/>
      <w:bCs/>
    </w:rPr>
  </w:style>
  <w:style w:type="character" w:customStyle="1" w:styleId="CommentSubjectChar">
    <w:name w:val="Comment Subject Char"/>
    <w:basedOn w:val="CommentTextChar"/>
    <w:link w:val="CommentSubject"/>
    <w:rsid w:val="00365498"/>
    <w:rPr>
      <w:rFonts w:ascii="Calibri" w:hAnsi="Calibri"/>
      <w:b/>
      <w:bCs/>
      <w:lang w:val="en-US" w:eastAsia="en-US"/>
    </w:rPr>
  </w:style>
  <w:style w:type="character" w:customStyle="1" w:styleId="glossary-term">
    <w:name w:val="glossary-term"/>
    <w:basedOn w:val="DefaultParagraphFont"/>
    <w:rsid w:val="0067722C"/>
  </w:style>
  <w:style w:type="paragraph" w:customStyle="1" w:styleId="Listintables">
    <w:name w:val="List in tables"/>
    <w:basedOn w:val="ListParagraph"/>
    <w:link w:val="ListintablesChar"/>
    <w:qFormat/>
    <w:rsid w:val="00962322"/>
    <w:pPr>
      <w:numPr>
        <w:numId w:val="2"/>
      </w:numPr>
      <w:spacing w:after="40" w:line="240" w:lineRule="auto"/>
    </w:pPr>
    <w:rPr>
      <w:sz w:val="18"/>
    </w:rPr>
  </w:style>
  <w:style w:type="character" w:customStyle="1" w:styleId="ListintablesChar">
    <w:name w:val="List in tables Char"/>
    <w:basedOn w:val="ListParagraphChar"/>
    <w:link w:val="Listintables"/>
    <w:rsid w:val="00962322"/>
    <w:rPr>
      <w:rFonts w:ascii="Calibri" w:hAnsi="Calibri" w:cs="Calibri"/>
      <w:sz w:val="18"/>
      <w:lang w:val="en-GB" w:eastAsia="ar-SA"/>
    </w:rPr>
  </w:style>
  <w:style w:type="table" w:styleId="TableSimple3">
    <w:name w:val="Table Simple 3"/>
    <w:basedOn w:val="TableNormal"/>
    <w:rsid w:val="004C6274"/>
    <w:pPr>
      <w:spacing w:line="480" w:lineRule="auto"/>
    </w:pPr>
    <w:rPr>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NormalWeb">
    <w:name w:val="Normal (Web)"/>
    <w:basedOn w:val="Normal"/>
    <w:uiPriority w:val="99"/>
    <w:unhideWhenUsed/>
    <w:rsid w:val="00F2793E"/>
    <w:pPr>
      <w:spacing w:before="100" w:beforeAutospacing="1" w:after="100" w:afterAutospacing="1" w:line="240" w:lineRule="auto"/>
    </w:pPr>
    <w:rPr>
      <w:rFonts w:ascii="Times New Roman" w:eastAsiaTheme="minorEastAsia" w:hAnsi="Times New Roman"/>
      <w:sz w:val="24"/>
      <w:szCs w:val="24"/>
    </w:rPr>
  </w:style>
  <w:style w:type="character" w:styleId="FollowedHyperlink">
    <w:name w:val="FollowedHyperlink"/>
    <w:basedOn w:val="DefaultParagraphFont"/>
    <w:rsid w:val="00386F6F"/>
    <w:rPr>
      <w:color w:val="800080" w:themeColor="followedHyperlink"/>
      <w:u w:val="single"/>
    </w:rPr>
  </w:style>
  <w:style w:type="paragraph" w:styleId="Revision">
    <w:name w:val="Revision"/>
    <w:hidden/>
    <w:uiPriority w:val="99"/>
    <w:semiHidden/>
    <w:rsid w:val="00CA5CE5"/>
    <w:rPr>
      <w:rFonts w:ascii="Calibri" w:hAnsi="Calibr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23E5D"/>
    <w:pPr>
      <w:spacing w:line="480" w:lineRule="auto"/>
    </w:pPr>
    <w:rPr>
      <w:rFonts w:ascii="Calibri" w:hAnsi="Calibri"/>
      <w:lang w:val="en-US" w:eastAsia="en-US"/>
    </w:rPr>
  </w:style>
  <w:style w:type="paragraph" w:styleId="Heading1">
    <w:name w:val="heading 1"/>
    <w:basedOn w:val="Normal"/>
    <w:next w:val="Normal"/>
    <w:uiPriority w:val="9"/>
    <w:qFormat/>
    <w:rsid w:val="00AD4906"/>
    <w:pPr>
      <w:keepNext/>
      <w:spacing w:before="120" w:after="120"/>
      <w:outlineLvl w:val="0"/>
    </w:pPr>
    <w:rPr>
      <w:b/>
      <w:caps/>
    </w:rPr>
  </w:style>
  <w:style w:type="paragraph" w:styleId="Heading2">
    <w:name w:val="heading 2"/>
    <w:basedOn w:val="Normal"/>
    <w:next w:val="Normal"/>
    <w:link w:val="Heading2Char"/>
    <w:qFormat/>
    <w:rsid w:val="00023E5D"/>
    <w:pPr>
      <w:keepNext/>
      <w:widowControl w:val="0"/>
      <w:numPr>
        <w:ilvl w:val="1"/>
        <w:numId w:val="1"/>
      </w:numPr>
      <w:spacing w:before="120" w:after="120"/>
      <w:outlineLvl w:val="1"/>
    </w:pPr>
    <w:rPr>
      <w:b/>
    </w:rPr>
  </w:style>
  <w:style w:type="paragraph" w:styleId="Heading3">
    <w:name w:val="heading 3"/>
    <w:basedOn w:val="Normal"/>
    <w:next w:val="Normal"/>
    <w:qFormat/>
    <w:rsid w:val="00023E5D"/>
    <w:pPr>
      <w:keepNext/>
      <w:widowControl w:val="0"/>
      <w:numPr>
        <w:ilvl w:val="2"/>
        <w:numId w:val="1"/>
      </w:numPr>
      <w:spacing w:before="120" w:after="120"/>
      <w:outlineLvl w:val="2"/>
    </w:pPr>
    <w:rPr>
      <w:i/>
    </w:rPr>
  </w:style>
  <w:style w:type="paragraph" w:styleId="Heading4">
    <w:name w:val="heading 4"/>
    <w:basedOn w:val="Normal"/>
    <w:next w:val="Normal"/>
    <w:qFormat/>
    <w:rsid w:val="00023E5D"/>
    <w:pPr>
      <w:keepNext/>
      <w:numPr>
        <w:ilvl w:val="3"/>
        <w:numId w:val="1"/>
      </w:numPr>
      <w:spacing w:before="120" w:after="120"/>
      <w:outlineLvl w:val="3"/>
    </w:pPr>
  </w:style>
  <w:style w:type="paragraph" w:styleId="Heading5">
    <w:name w:val="heading 5"/>
    <w:basedOn w:val="Normal"/>
    <w:next w:val="Normal"/>
    <w:qFormat/>
    <w:rsid w:val="00023E5D"/>
    <w:pPr>
      <w:keepNext/>
      <w:widowControl w:val="0"/>
      <w:numPr>
        <w:ilvl w:val="4"/>
        <w:numId w:val="1"/>
      </w:numPr>
      <w:spacing w:before="120" w:after="120"/>
      <w:outlineLvl w:val="4"/>
    </w:pPr>
  </w:style>
  <w:style w:type="paragraph" w:styleId="Heading6">
    <w:name w:val="heading 6"/>
    <w:basedOn w:val="Normal"/>
    <w:next w:val="Normal"/>
    <w:qFormat/>
    <w:rsid w:val="00D81E2F"/>
    <w:pPr>
      <w:keepNext/>
      <w:numPr>
        <w:ilvl w:val="5"/>
        <w:numId w:val="1"/>
      </w:numPr>
      <w:spacing w:line="240" w:lineRule="auto"/>
      <w:jc w:val="center"/>
      <w:outlineLvl w:val="5"/>
    </w:pPr>
    <w:rPr>
      <w:b/>
    </w:rPr>
  </w:style>
  <w:style w:type="paragraph" w:styleId="Heading7">
    <w:name w:val="heading 7"/>
    <w:basedOn w:val="Normal"/>
    <w:next w:val="Normal"/>
    <w:qFormat/>
    <w:rsid w:val="00D81E2F"/>
    <w:pPr>
      <w:keepNext/>
      <w:numPr>
        <w:ilvl w:val="6"/>
        <w:numId w:val="1"/>
      </w:numPr>
      <w:outlineLvl w:val="6"/>
    </w:pPr>
    <w:rPr>
      <w:i/>
    </w:rPr>
  </w:style>
  <w:style w:type="paragraph" w:styleId="Heading8">
    <w:name w:val="heading 8"/>
    <w:basedOn w:val="Normal"/>
    <w:next w:val="Normal"/>
    <w:qFormat/>
    <w:rsid w:val="00D81E2F"/>
    <w:pPr>
      <w:keepNext/>
      <w:numPr>
        <w:ilvl w:val="7"/>
        <w:numId w:val="1"/>
      </w:numPr>
      <w:outlineLvl w:val="7"/>
    </w:pPr>
    <w:rPr>
      <w:b/>
      <w:snapToGrid w:val="0"/>
      <w:color w:val="000000"/>
    </w:rPr>
  </w:style>
  <w:style w:type="paragraph" w:styleId="Heading9">
    <w:name w:val="heading 9"/>
    <w:basedOn w:val="Normal"/>
    <w:next w:val="Normal"/>
    <w:unhideWhenUsed/>
    <w:qFormat/>
    <w:rsid w:val="00023E5D"/>
    <w:pPr>
      <w:keepNext/>
      <w:keepLines/>
      <w:numPr>
        <w:ilvl w:val="8"/>
        <w:numId w:val="1"/>
      </w:numPr>
      <w:spacing w:before="20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3M Header,LHeader"/>
    <w:basedOn w:val="Normal"/>
    <w:link w:val="HeaderChar"/>
    <w:uiPriority w:val="99"/>
    <w:rsid w:val="00D81E2F"/>
    <w:pPr>
      <w:tabs>
        <w:tab w:val="center" w:pos="4320"/>
        <w:tab w:val="right" w:pos="8640"/>
      </w:tabs>
    </w:pPr>
  </w:style>
  <w:style w:type="paragraph" w:styleId="Footer">
    <w:name w:val="footer"/>
    <w:aliases w:val="R9401 2/24/94 Rev. A"/>
    <w:basedOn w:val="Normal"/>
    <w:link w:val="FooterChar"/>
    <w:uiPriority w:val="99"/>
    <w:rsid w:val="00D81E2F"/>
    <w:pPr>
      <w:tabs>
        <w:tab w:val="center" w:pos="4320"/>
        <w:tab w:val="right" w:pos="8640"/>
      </w:tabs>
    </w:pPr>
  </w:style>
  <w:style w:type="paragraph" w:styleId="TOC1">
    <w:name w:val="toc 1"/>
    <w:basedOn w:val="Normal"/>
    <w:next w:val="Normal"/>
    <w:autoRedefine/>
    <w:uiPriority w:val="39"/>
    <w:rsid w:val="006640F0"/>
    <w:pPr>
      <w:tabs>
        <w:tab w:val="left" w:pos="851"/>
        <w:tab w:val="right" w:leader="dot" w:pos="7230"/>
      </w:tabs>
      <w:spacing w:before="120"/>
    </w:pPr>
    <w:rPr>
      <w:b/>
      <w:caps/>
      <w:color w:val="716FB1"/>
    </w:rPr>
  </w:style>
  <w:style w:type="paragraph" w:styleId="TOC2">
    <w:name w:val="toc 2"/>
    <w:basedOn w:val="Normal"/>
    <w:next w:val="Normal"/>
    <w:autoRedefine/>
    <w:uiPriority w:val="39"/>
    <w:rsid w:val="00D81E2F"/>
    <w:pPr>
      <w:tabs>
        <w:tab w:val="left" w:pos="800"/>
        <w:tab w:val="right" w:leader="dot" w:pos="7230"/>
      </w:tabs>
      <w:spacing w:before="120" w:line="360" w:lineRule="auto"/>
      <w:ind w:left="202"/>
    </w:pPr>
    <w:rPr>
      <w:smallCaps/>
      <w:noProof/>
    </w:rPr>
  </w:style>
  <w:style w:type="paragraph" w:styleId="TOC3">
    <w:name w:val="toc 3"/>
    <w:basedOn w:val="Normal"/>
    <w:next w:val="Normal"/>
    <w:autoRedefine/>
    <w:uiPriority w:val="39"/>
    <w:rsid w:val="00D81E2F"/>
    <w:pPr>
      <w:tabs>
        <w:tab w:val="left" w:pos="1200"/>
        <w:tab w:val="right" w:leader="dot" w:pos="7230"/>
      </w:tabs>
      <w:ind w:left="403"/>
    </w:pPr>
    <w:rPr>
      <w:noProof/>
    </w:rPr>
  </w:style>
  <w:style w:type="paragraph" w:styleId="TOC4">
    <w:name w:val="toc 4"/>
    <w:basedOn w:val="Normal"/>
    <w:next w:val="Normal"/>
    <w:autoRedefine/>
    <w:semiHidden/>
    <w:rsid w:val="00D81E2F"/>
    <w:pPr>
      <w:spacing w:line="240" w:lineRule="auto"/>
      <w:ind w:left="605"/>
    </w:pPr>
    <w:rPr>
      <w:i/>
      <w:noProof/>
    </w:rPr>
  </w:style>
  <w:style w:type="paragraph" w:styleId="TOC5">
    <w:name w:val="toc 5"/>
    <w:basedOn w:val="Normal"/>
    <w:next w:val="Normal"/>
    <w:autoRedefine/>
    <w:semiHidden/>
    <w:rsid w:val="00D81E2F"/>
    <w:pPr>
      <w:ind w:left="800"/>
    </w:pPr>
    <w:rPr>
      <w:rFonts w:ascii="Times New Roman" w:hAnsi="Times New Roman"/>
    </w:rPr>
  </w:style>
  <w:style w:type="paragraph" w:styleId="TOC6">
    <w:name w:val="toc 6"/>
    <w:basedOn w:val="Normal"/>
    <w:next w:val="Normal"/>
    <w:autoRedefine/>
    <w:semiHidden/>
    <w:rsid w:val="00D81E2F"/>
    <w:pPr>
      <w:ind w:left="1000"/>
    </w:pPr>
    <w:rPr>
      <w:rFonts w:ascii="Times New Roman" w:hAnsi="Times New Roman"/>
    </w:rPr>
  </w:style>
  <w:style w:type="paragraph" w:styleId="TOC7">
    <w:name w:val="toc 7"/>
    <w:basedOn w:val="Normal"/>
    <w:next w:val="Normal"/>
    <w:autoRedefine/>
    <w:semiHidden/>
    <w:rsid w:val="00D81E2F"/>
    <w:pPr>
      <w:ind w:left="1200"/>
    </w:pPr>
    <w:rPr>
      <w:rFonts w:ascii="Times New Roman" w:hAnsi="Times New Roman"/>
    </w:rPr>
  </w:style>
  <w:style w:type="paragraph" w:styleId="TOC8">
    <w:name w:val="toc 8"/>
    <w:basedOn w:val="Normal"/>
    <w:next w:val="Normal"/>
    <w:autoRedefine/>
    <w:semiHidden/>
    <w:rsid w:val="00D81E2F"/>
    <w:pPr>
      <w:ind w:left="1400"/>
    </w:pPr>
    <w:rPr>
      <w:rFonts w:ascii="Times New Roman" w:hAnsi="Times New Roman"/>
    </w:rPr>
  </w:style>
  <w:style w:type="paragraph" w:styleId="TOC9">
    <w:name w:val="toc 9"/>
    <w:basedOn w:val="Normal"/>
    <w:next w:val="Normal"/>
    <w:autoRedefine/>
    <w:semiHidden/>
    <w:rsid w:val="00D81E2F"/>
    <w:pPr>
      <w:ind w:left="1600"/>
    </w:pPr>
    <w:rPr>
      <w:rFonts w:ascii="Times New Roman" w:hAnsi="Times New Roman"/>
    </w:rPr>
  </w:style>
  <w:style w:type="paragraph" w:customStyle="1" w:styleId="TitleFiguresandTables">
    <w:name w:val="Title Figures and Tables"/>
    <w:basedOn w:val="Normal"/>
    <w:rsid w:val="00D81E2F"/>
    <w:rPr>
      <w:b/>
      <w:color w:val="008080"/>
    </w:rPr>
  </w:style>
  <w:style w:type="character" w:styleId="PageNumber">
    <w:name w:val="page number"/>
    <w:basedOn w:val="DefaultParagraphFont"/>
    <w:rsid w:val="00D81E2F"/>
    <w:rPr>
      <w:rFonts w:ascii="Arial" w:hAnsi="Arial"/>
      <w:i/>
      <w:sz w:val="20"/>
    </w:rPr>
  </w:style>
  <w:style w:type="paragraph" w:styleId="BodyText">
    <w:name w:val="Body Text"/>
    <w:basedOn w:val="Normal"/>
    <w:rsid w:val="00D81E2F"/>
    <w:rPr>
      <w:rFonts w:ascii="Times New Roman" w:hAnsi="Times New Roman"/>
      <w14:shadow w14:blurRad="50800" w14:dist="38100" w14:dir="2700000" w14:sx="100000" w14:sy="100000" w14:kx="0" w14:ky="0" w14:algn="tl">
        <w14:srgbClr w14:val="000000">
          <w14:alpha w14:val="60000"/>
        </w14:srgbClr>
      </w14:shadow>
    </w:rPr>
  </w:style>
  <w:style w:type="character" w:styleId="Hyperlink">
    <w:name w:val="Hyperlink"/>
    <w:basedOn w:val="DefaultParagraphFont"/>
    <w:uiPriority w:val="99"/>
    <w:rsid w:val="00D81E2F"/>
    <w:rPr>
      <w:color w:val="0000FF"/>
      <w:u w:val="single"/>
    </w:rPr>
  </w:style>
  <w:style w:type="paragraph" w:styleId="BalloonText">
    <w:name w:val="Balloon Text"/>
    <w:basedOn w:val="Normal"/>
    <w:semiHidden/>
    <w:rsid w:val="00D87339"/>
    <w:rPr>
      <w:rFonts w:ascii="Tahoma" w:hAnsi="Tahoma" w:cs="Tahoma"/>
      <w:sz w:val="16"/>
      <w:szCs w:val="16"/>
    </w:rPr>
  </w:style>
  <w:style w:type="character" w:customStyle="1" w:styleId="Heading2Char">
    <w:name w:val="Heading 2 Char"/>
    <w:basedOn w:val="DefaultParagraphFont"/>
    <w:link w:val="Heading2"/>
    <w:rsid w:val="00023E5D"/>
    <w:rPr>
      <w:rFonts w:ascii="Calibri" w:hAnsi="Calibri"/>
      <w:b/>
      <w:lang w:val="en-US" w:eastAsia="en-US"/>
    </w:rPr>
  </w:style>
  <w:style w:type="paragraph" w:styleId="Caption">
    <w:name w:val="caption"/>
    <w:basedOn w:val="Normal"/>
    <w:next w:val="Normal"/>
    <w:unhideWhenUsed/>
    <w:qFormat/>
    <w:rsid w:val="005B0BF0"/>
    <w:pPr>
      <w:spacing w:after="200" w:line="240" w:lineRule="auto"/>
    </w:pPr>
    <w:rPr>
      <w:b/>
      <w:bCs/>
      <w:color w:val="716FB1"/>
      <w:szCs w:val="18"/>
    </w:rPr>
  </w:style>
  <w:style w:type="paragraph" w:styleId="Title">
    <w:name w:val="Title"/>
    <w:basedOn w:val="Normal"/>
    <w:link w:val="TitleChar"/>
    <w:qFormat/>
    <w:rsid w:val="009A2C05"/>
    <w:pPr>
      <w:jc w:val="center"/>
    </w:pPr>
    <w:rPr>
      <w:b/>
      <w:lang w:val="en-GB"/>
    </w:rPr>
  </w:style>
  <w:style w:type="character" w:customStyle="1" w:styleId="TitleChar">
    <w:name w:val="Title Char"/>
    <w:basedOn w:val="DefaultParagraphFont"/>
    <w:link w:val="Title"/>
    <w:rsid w:val="009A2C05"/>
    <w:rPr>
      <w:rFonts w:ascii="Arial" w:hAnsi="Arial"/>
      <w:b/>
      <w:lang w:val="en-GB"/>
    </w:rPr>
  </w:style>
  <w:style w:type="character" w:styleId="SubtleEmphasis">
    <w:name w:val="Subtle Emphasis"/>
    <w:aliases w:val="LaSer Intro"/>
    <w:uiPriority w:val="19"/>
    <w:qFormat/>
    <w:rsid w:val="00023E5D"/>
    <w:rPr>
      <w:rFonts w:ascii="Calibri" w:hAnsi="Calibri"/>
      <w:iCs/>
      <w:color w:val="auto"/>
    </w:rPr>
  </w:style>
  <w:style w:type="paragraph" w:customStyle="1" w:styleId="BMCTimes1">
    <w:name w:val="BMCTimes1"/>
    <w:link w:val="BMCTimes1Char"/>
    <w:rsid w:val="00023E5D"/>
    <w:rPr>
      <w:b/>
      <w:color w:val="716FB1"/>
      <w:spacing w:val="-17"/>
      <w:sz w:val="24"/>
      <w:lang w:val="en-US" w:eastAsia="en-US"/>
    </w:rPr>
  </w:style>
  <w:style w:type="character" w:customStyle="1" w:styleId="BMCTimes1Char">
    <w:name w:val="BMCTimes1 Char"/>
    <w:basedOn w:val="DefaultParagraphFont"/>
    <w:link w:val="BMCTimes1"/>
    <w:rsid w:val="00023E5D"/>
    <w:rPr>
      <w:b/>
      <w:color w:val="716FB1"/>
      <w:spacing w:val="-17"/>
      <w:sz w:val="24"/>
      <w:lang w:val="en-US" w:eastAsia="en-US" w:bidi="ar-SA"/>
    </w:rPr>
  </w:style>
  <w:style w:type="paragraph" w:customStyle="1" w:styleId="BMCTimes2">
    <w:name w:val="BMCTimes2"/>
    <w:link w:val="BMCTimes2Char"/>
    <w:rsid w:val="009A2C05"/>
    <w:rPr>
      <w:lang w:val="en-US" w:eastAsia="en-US"/>
      <w14:shadow w14:blurRad="50800" w14:dist="38100" w14:dir="2700000" w14:sx="100000" w14:sy="100000" w14:kx="0" w14:ky="0" w14:algn="tl">
        <w14:srgbClr w14:val="000000">
          <w14:alpha w14:val="60000"/>
        </w14:srgbClr>
      </w14:shadow>
    </w:rPr>
  </w:style>
  <w:style w:type="character" w:customStyle="1" w:styleId="BMCTimes2Char">
    <w:name w:val="BMCTimes2 Char"/>
    <w:basedOn w:val="DefaultParagraphFont"/>
    <w:link w:val="BMCTimes2"/>
    <w:rsid w:val="009A2C05"/>
    <w:rPr>
      <w:lang w:val="en-US" w:eastAsia="en-US" w:bidi="ar-SA"/>
      <w14:shadow w14:blurRad="50800" w14:dist="38100" w14:dir="2700000" w14:sx="100000" w14:sy="100000" w14:kx="0" w14:ky="0" w14:algn="tl">
        <w14:srgbClr w14:val="000000">
          <w14:alpha w14:val="60000"/>
        </w14:srgbClr>
      </w14:shadow>
    </w:rPr>
  </w:style>
  <w:style w:type="paragraph" w:customStyle="1" w:styleId="LaSerPurple2">
    <w:name w:val="LaSerPurple2"/>
    <w:link w:val="LaSerPurple2Char"/>
    <w:qFormat/>
    <w:rsid w:val="00023E5D"/>
    <w:rPr>
      <w:rFonts w:ascii="Calibri" w:hAnsi="Calibri"/>
      <w:b/>
      <w:color w:val="716FB1"/>
      <w:lang w:val="en-US" w:eastAsia="en-US"/>
    </w:rPr>
  </w:style>
  <w:style w:type="character" w:customStyle="1" w:styleId="LaSerPurple2Char">
    <w:name w:val="LaSerPurple2 Char"/>
    <w:basedOn w:val="DefaultParagraphFont"/>
    <w:link w:val="LaSerPurple2"/>
    <w:rsid w:val="00023E5D"/>
    <w:rPr>
      <w:rFonts w:ascii="Calibri" w:hAnsi="Calibri"/>
      <w:b/>
      <w:color w:val="716FB1"/>
      <w:lang w:val="en-US" w:eastAsia="en-US" w:bidi="ar-SA"/>
    </w:rPr>
  </w:style>
  <w:style w:type="paragraph" w:customStyle="1" w:styleId="LaSerPurple">
    <w:name w:val="LaSerPurple"/>
    <w:link w:val="LaSerPurpleChar"/>
    <w:qFormat/>
    <w:rsid w:val="00023E5D"/>
    <w:rPr>
      <w:rFonts w:ascii="Calibri" w:hAnsi="Calibri"/>
      <w:b/>
      <w:caps/>
      <w:color w:val="716FB1"/>
      <w:lang w:val="en-US" w:eastAsia="en-US"/>
    </w:rPr>
  </w:style>
  <w:style w:type="character" w:customStyle="1" w:styleId="LaSerPurpleChar">
    <w:name w:val="LaSerPurple Char"/>
    <w:basedOn w:val="DefaultParagraphFont"/>
    <w:link w:val="LaSerPurple"/>
    <w:rsid w:val="00023E5D"/>
    <w:rPr>
      <w:rFonts w:ascii="Calibri" w:hAnsi="Calibri"/>
      <w:b/>
      <w:caps/>
      <w:color w:val="716FB1"/>
      <w:lang w:val="en-US" w:eastAsia="en-US" w:bidi="ar-SA"/>
    </w:rPr>
  </w:style>
  <w:style w:type="paragraph" w:customStyle="1" w:styleId="LaSer1stpage">
    <w:name w:val="LaSer1stpage"/>
    <w:link w:val="LaSer1stpageChar"/>
    <w:qFormat/>
    <w:rsid w:val="00023E5D"/>
    <w:rPr>
      <w:rFonts w:ascii="Calibri" w:hAnsi="Calibri"/>
      <w:lang w:val="en-US" w:eastAsia="en-US"/>
    </w:rPr>
  </w:style>
  <w:style w:type="character" w:customStyle="1" w:styleId="LaSer1stpageChar">
    <w:name w:val="LaSer1stpage Char"/>
    <w:basedOn w:val="DefaultParagraphFont"/>
    <w:link w:val="LaSer1stpage"/>
    <w:rsid w:val="00023E5D"/>
    <w:rPr>
      <w:rFonts w:ascii="Calibri" w:hAnsi="Calibri"/>
      <w:lang w:val="en-US" w:eastAsia="en-US" w:bidi="ar-SA"/>
    </w:rPr>
  </w:style>
  <w:style w:type="paragraph" w:customStyle="1" w:styleId="LaSerFoot">
    <w:name w:val="LaSerFoot"/>
    <w:basedOn w:val="Header"/>
    <w:link w:val="LaSerFootChar"/>
    <w:qFormat/>
    <w:rsid w:val="00023E5D"/>
    <w:pPr>
      <w:spacing w:line="360" w:lineRule="auto"/>
      <w:jc w:val="center"/>
    </w:pPr>
    <w:rPr>
      <w:b/>
      <w:color w:val="716FB1"/>
      <w:sz w:val="24"/>
      <w:szCs w:val="24"/>
      <w:lang w:val="fr-FR"/>
    </w:rPr>
  </w:style>
  <w:style w:type="character" w:customStyle="1" w:styleId="LaSerFootChar">
    <w:name w:val="LaSerFoot Char"/>
    <w:basedOn w:val="DefaultParagraphFont"/>
    <w:link w:val="LaSerFoot"/>
    <w:rsid w:val="00023E5D"/>
    <w:rPr>
      <w:rFonts w:ascii="Calibri" w:hAnsi="Calibri"/>
      <w:b/>
      <w:color w:val="716FB1"/>
      <w:sz w:val="24"/>
      <w:szCs w:val="24"/>
      <w:lang w:val="fr-FR"/>
    </w:rPr>
  </w:style>
  <w:style w:type="paragraph" w:customStyle="1" w:styleId="LaSerHeader">
    <w:name w:val="LaSerHeader"/>
    <w:link w:val="LaSerHeaderChar"/>
    <w:qFormat/>
    <w:rsid w:val="00023E5D"/>
    <w:rPr>
      <w:rFonts w:ascii="Calibri" w:hAnsi="Calibri"/>
      <w:b/>
      <w:i/>
      <w:sz w:val="18"/>
      <w:lang w:val="en-GB" w:eastAsia="en-US"/>
    </w:rPr>
  </w:style>
  <w:style w:type="character" w:customStyle="1" w:styleId="LaSerHeaderChar">
    <w:name w:val="LaSerHeader Char"/>
    <w:basedOn w:val="DefaultParagraphFont"/>
    <w:link w:val="LaSerHeader"/>
    <w:rsid w:val="00023E5D"/>
    <w:rPr>
      <w:rFonts w:ascii="Calibri" w:hAnsi="Calibri"/>
      <w:b/>
      <w:i/>
      <w:sz w:val="18"/>
      <w:lang w:val="en-GB" w:eastAsia="en-US" w:bidi="ar-SA"/>
    </w:rPr>
  </w:style>
  <w:style w:type="paragraph" w:customStyle="1" w:styleId="BMCBlueHeader">
    <w:name w:val="BMCBlueHeader"/>
    <w:basedOn w:val="Header"/>
    <w:link w:val="BMCBlueHeaderChar"/>
    <w:rsid w:val="009A2C05"/>
  </w:style>
  <w:style w:type="character" w:customStyle="1" w:styleId="BMCBlueHeaderChar">
    <w:name w:val="BMCBlueHeader Char"/>
    <w:basedOn w:val="DefaultParagraphFont"/>
    <w:link w:val="BMCBlueHeader"/>
    <w:rsid w:val="009A2C05"/>
    <w:rPr>
      <w:rFonts w:ascii="Arial" w:hAnsi="Arial"/>
    </w:rPr>
  </w:style>
  <w:style w:type="paragraph" w:customStyle="1" w:styleId="TableandFiguretitle">
    <w:name w:val="Table and Figure title"/>
    <w:basedOn w:val="TitleFiguresandTables"/>
    <w:link w:val="TableandFiguretitleChar"/>
    <w:qFormat/>
    <w:rsid w:val="00023E5D"/>
    <w:rPr>
      <w:color w:val="716FB1"/>
    </w:rPr>
  </w:style>
  <w:style w:type="character" w:customStyle="1" w:styleId="TableandFiguretitleChar">
    <w:name w:val="Table and Figure title Char"/>
    <w:basedOn w:val="DefaultParagraphFont"/>
    <w:link w:val="TableandFiguretitle"/>
    <w:rsid w:val="00023E5D"/>
    <w:rPr>
      <w:rFonts w:ascii="Arial" w:hAnsi="Arial"/>
      <w:b/>
      <w:color w:val="716FB1"/>
    </w:rPr>
  </w:style>
  <w:style w:type="paragraph" w:customStyle="1" w:styleId="LaSerHead">
    <w:name w:val="LaSerHead"/>
    <w:basedOn w:val="Header"/>
    <w:link w:val="LaSerHeadChar"/>
    <w:qFormat/>
    <w:rsid w:val="00023E5D"/>
    <w:rPr>
      <w:b/>
      <w:i/>
      <w:color w:val="716FB1"/>
    </w:rPr>
  </w:style>
  <w:style w:type="character" w:customStyle="1" w:styleId="HeaderChar">
    <w:name w:val="Header Char"/>
    <w:aliases w:val="Page Header Char,3M Header Char,LHeader Char"/>
    <w:basedOn w:val="DefaultParagraphFont"/>
    <w:link w:val="Header"/>
    <w:uiPriority w:val="99"/>
    <w:rsid w:val="00120015"/>
    <w:rPr>
      <w:rFonts w:ascii="Arial" w:hAnsi="Arial"/>
    </w:rPr>
  </w:style>
  <w:style w:type="character" w:customStyle="1" w:styleId="LaSerHeadChar">
    <w:name w:val="LaSerHead Char"/>
    <w:basedOn w:val="HeaderChar"/>
    <w:link w:val="LaSerHead"/>
    <w:rsid w:val="00023E5D"/>
    <w:rPr>
      <w:rFonts w:ascii="Calibri" w:hAnsi="Calibri"/>
      <w:b/>
      <w:i/>
      <w:color w:val="716FB1"/>
    </w:rPr>
  </w:style>
  <w:style w:type="paragraph" w:styleId="NoSpacing">
    <w:name w:val="No Spacing"/>
    <w:uiPriority w:val="1"/>
    <w:qFormat/>
    <w:rsid w:val="00023E5D"/>
    <w:rPr>
      <w:rFonts w:ascii="Calibri" w:hAnsi="Calibri"/>
      <w:lang w:val="en-US" w:eastAsia="en-US"/>
    </w:rPr>
  </w:style>
  <w:style w:type="table" w:styleId="TableGrid">
    <w:name w:val="Table Grid"/>
    <w:basedOn w:val="TableNormal"/>
    <w:uiPriority w:val="59"/>
    <w:rsid w:val="003566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aliases w:val="R9401 2/24/94 Rev. A Char"/>
    <w:basedOn w:val="DefaultParagraphFont"/>
    <w:link w:val="Footer"/>
    <w:uiPriority w:val="99"/>
    <w:rsid w:val="00EE61E2"/>
    <w:rPr>
      <w:rFonts w:ascii="Calibri" w:hAnsi="Calibri"/>
    </w:rPr>
  </w:style>
  <w:style w:type="paragraph" w:styleId="EndnoteText">
    <w:name w:val="endnote text"/>
    <w:basedOn w:val="Normal"/>
    <w:link w:val="EndnoteTextChar"/>
    <w:rsid w:val="00EE61E2"/>
    <w:pPr>
      <w:spacing w:line="240" w:lineRule="auto"/>
    </w:pPr>
    <w:rPr>
      <w:rFonts w:ascii="Times New Roman" w:hAnsi="Times New Roman"/>
      <w:sz w:val="24"/>
      <w:lang w:val="en-GB"/>
    </w:rPr>
  </w:style>
  <w:style w:type="character" w:customStyle="1" w:styleId="EndnoteTextChar">
    <w:name w:val="Endnote Text Char"/>
    <w:basedOn w:val="DefaultParagraphFont"/>
    <w:link w:val="EndnoteText"/>
    <w:rsid w:val="00EE61E2"/>
    <w:rPr>
      <w:sz w:val="24"/>
      <w:lang w:val="en-GB"/>
    </w:rPr>
  </w:style>
  <w:style w:type="paragraph" w:styleId="TableofFigures">
    <w:name w:val="table of figures"/>
    <w:basedOn w:val="Normal"/>
    <w:next w:val="Normal"/>
    <w:uiPriority w:val="99"/>
    <w:rsid w:val="00676244"/>
  </w:style>
  <w:style w:type="character" w:customStyle="1" w:styleId="SubtleEmphasis1">
    <w:name w:val="Subtle Emphasis1"/>
    <w:aliases w:val="BMC Intro"/>
    <w:uiPriority w:val="19"/>
    <w:qFormat/>
    <w:rsid w:val="008E043E"/>
    <w:rPr>
      <w:iCs/>
    </w:rPr>
  </w:style>
  <w:style w:type="paragraph" w:styleId="ListParagraph">
    <w:name w:val="List Paragraph"/>
    <w:basedOn w:val="Normal"/>
    <w:link w:val="ListParagraphChar"/>
    <w:autoRedefine/>
    <w:uiPriority w:val="34"/>
    <w:qFormat/>
    <w:rsid w:val="005D0B13"/>
    <w:pPr>
      <w:numPr>
        <w:numId w:val="4"/>
      </w:numPr>
      <w:tabs>
        <w:tab w:val="left" w:pos="3544"/>
      </w:tabs>
      <w:suppressAutoHyphens/>
      <w:textAlignment w:val="baseline"/>
    </w:pPr>
    <w:rPr>
      <w:rFonts w:cs="Calibri"/>
      <w:lang w:val="en-GB" w:eastAsia="ar-SA"/>
    </w:rPr>
  </w:style>
  <w:style w:type="character" w:customStyle="1" w:styleId="ListParagraphChar">
    <w:name w:val="List Paragraph Char"/>
    <w:link w:val="ListParagraph"/>
    <w:uiPriority w:val="34"/>
    <w:rsid w:val="005D0B13"/>
    <w:rPr>
      <w:rFonts w:ascii="Calibri" w:hAnsi="Calibri" w:cs="Calibri"/>
      <w:lang w:val="en-GB" w:eastAsia="ar-SA"/>
    </w:rPr>
  </w:style>
  <w:style w:type="character" w:styleId="CommentReference">
    <w:name w:val="annotation reference"/>
    <w:rsid w:val="00E36626"/>
    <w:rPr>
      <w:sz w:val="16"/>
      <w:szCs w:val="16"/>
    </w:rPr>
  </w:style>
  <w:style w:type="paragraph" w:styleId="CommentText">
    <w:name w:val="annotation text"/>
    <w:basedOn w:val="Normal"/>
    <w:link w:val="CommentTextChar"/>
    <w:rsid w:val="00E36626"/>
    <w:pPr>
      <w:spacing w:line="320" w:lineRule="atLeast"/>
      <w:jc w:val="both"/>
    </w:pPr>
  </w:style>
  <w:style w:type="character" w:customStyle="1" w:styleId="CommentTextChar">
    <w:name w:val="Comment Text Char"/>
    <w:basedOn w:val="DefaultParagraphFont"/>
    <w:link w:val="CommentText"/>
    <w:rsid w:val="00E36626"/>
    <w:rPr>
      <w:rFonts w:ascii="Calibri" w:hAnsi="Calibri"/>
      <w:lang w:val="en-US" w:eastAsia="en-US"/>
    </w:rPr>
  </w:style>
  <w:style w:type="paragraph" w:styleId="CommentSubject">
    <w:name w:val="annotation subject"/>
    <w:basedOn w:val="CommentText"/>
    <w:next w:val="CommentText"/>
    <w:link w:val="CommentSubjectChar"/>
    <w:rsid w:val="00365498"/>
    <w:pPr>
      <w:spacing w:line="480" w:lineRule="auto"/>
      <w:jc w:val="left"/>
    </w:pPr>
    <w:rPr>
      <w:b/>
      <w:bCs/>
    </w:rPr>
  </w:style>
  <w:style w:type="character" w:customStyle="1" w:styleId="CommentSubjectChar">
    <w:name w:val="Comment Subject Char"/>
    <w:basedOn w:val="CommentTextChar"/>
    <w:link w:val="CommentSubject"/>
    <w:rsid w:val="00365498"/>
    <w:rPr>
      <w:rFonts w:ascii="Calibri" w:hAnsi="Calibri"/>
      <w:b/>
      <w:bCs/>
      <w:lang w:val="en-US" w:eastAsia="en-US"/>
    </w:rPr>
  </w:style>
  <w:style w:type="character" w:customStyle="1" w:styleId="glossary-term">
    <w:name w:val="glossary-term"/>
    <w:basedOn w:val="DefaultParagraphFont"/>
    <w:rsid w:val="0067722C"/>
  </w:style>
  <w:style w:type="paragraph" w:customStyle="1" w:styleId="Listintables">
    <w:name w:val="List in tables"/>
    <w:basedOn w:val="ListParagraph"/>
    <w:link w:val="ListintablesChar"/>
    <w:qFormat/>
    <w:rsid w:val="00962322"/>
    <w:pPr>
      <w:numPr>
        <w:numId w:val="2"/>
      </w:numPr>
      <w:spacing w:after="40" w:line="240" w:lineRule="auto"/>
    </w:pPr>
    <w:rPr>
      <w:sz w:val="18"/>
    </w:rPr>
  </w:style>
  <w:style w:type="character" w:customStyle="1" w:styleId="ListintablesChar">
    <w:name w:val="List in tables Char"/>
    <w:basedOn w:val="ListParagraphChar"/>
    <w:link w:val="Listintables"/>
    <w:rsid w:val="00962322"/>
    <w:rPr>
      <w:rFonts w:ascii="Calibri" w:hAnsi="Calibri" w:cs="Calibri"/>
      <w:sz w:val="18"/>
      <w:lang w:val="en-GB" w:eastAsia="ar-SA"/>
    </w:rPr>
  </w:style>
  <w:style w:type="table" w:styleId="TableSimple3">
    <w:name w:val="Table Simple 3"/>
    <w:basedOn w:val="TableNormal"/>
    <w:rsid w:val="004C6274"/>
    <w:pPr>
      <w:spacing w:line="480" w:lineRule="auto"/>
    </w:pPr>
    <w:rPr>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NormalWeb">
    <w:name w:val="Normal (Web)"/>
    <w:basedOn w:val="Normal"/>
    <w:uiPriority w:val="99"/>
    <w:unhideWhenUsed/>
    <w:rsid w:val="00F2793E"/>
    <w:pPr>
      <w:spacing w:before="100" w:beforeAutospacing="1" w:after="100" w:afterAutospacing="1" w:line="240" w:lineRule="auto"/>
    </w:pPr>
    <w:rPr>
      <w:rFonts w:ascii="Times New Roman" w:eastAsiaTheme="minorEastAsia" w:hAnsi="Times New Roman"/>
      <w:sz w:val="24"/>
      <w:szCs w:val="24"/>
    </w:rPr>
  </w:style>
  <w:style w:type="character" w:styleId="FollowedHyperlink">
    <w:name w:val="FollowedHyperlink"/>
    <w:basedOn w:val="DefaultParagraphFont"/>
    <w:rsid w:val="00386F6F"/>
    <w:rPr>
      <w:color w:val="800080" w:themeColor="followedHyperlink"/>
      <w:u w:val="single"/>
    </w:rPr>
  </w:style>
  <w:style w:type="paragraph" w:styleId="Revision">
    <w:name w:val="Revision"/>
    <w:hidden/>
    <w:uiPriority w:val="99"/>
    <w:semiHidden/>
    <w:rsid w:val="00CA5CE5"/>
    <w:rPr>
      <w:rFonts w:ascii="Calibri" w:hAnsi="Calibri"/>
      <w:lang w:val="en-US" w:eastAsia="en-US"/>
    </w:rPr>
  </w:style>
</w:styles>
</file>

<file path=word/webSettings.xml><?xml version="1.0" encoding="utf-8"?>
<w:webSettings xmlns:r="http://schemas.openxmlformats.org/officeDocument/2006/relationships" xmlns:w="http://schemas.openxmlformats.org/wordprocessingml/2006/main">
  <w:divs>
    <w:div w:id="11542754">
      <w:bodyDiv w:val="1"/>
      <w:marLeft w:val="0"/>
      <w:marRight w:val="0"/>
      <w:marTop w:val="0"/>
      <w:marBottom w:val="0"/>
      <w:divBdr>
        <w:top w:val="none" w:sz="0" w:space="0" w:color="auto"/>
        <w:left w:val="none" w:sz="0" w:space="0" w:color="auto"/>
        <w:bottom w:val="none" w:sz="0" w:space="0" w:color="auto"/>
        <w:right w:val="none" w:sz="0" w:space="0" w:color="auto"/>
      </w:divBdr>
    </w:div>
    <w:div w:id="87044411">
      <w:bodyDiv w:val="1"/>
      <w:marLeft w:val="0"/>
      <w:marRight w:val="0"/>
      <w:marTop w:val="0"/>
      <w:marBottom w:val="0"/>
      <w:divBdr>
        <w:top w:val="none" w:sz="0" w:space="0" w:color="auto"/>
        <w:left w:val="none" w:sz="0" w:space="0" w:color="auto"/>
        <w:bottom w:val="none" w:sz="0" w:space="0" w:color="auto"/>
        <w:right w:val="none" w:sz="0" w:space="0" w:color="auto"/>
      </w:divBdr>
      <w:divsChild>
        <w:div w:id="623318079">
          <w:marLeft w:val="360"/>
          <w:marRight w:val="0"/>
          <w:marTop w:val="240"/>
          <w:marBottom w:val="0"/>
          <w:divBdr>
            <w:top w:val="none" w:sz="0" w:space="0" w:color="auto"/>
            <w:left w:val="none" w:sz="0" w:space="0" w:color="auto"/>
            <w:bottom w:val="none" w:sz="0" w:space="0" w:color="auto"/>
            <w:right w:val="none" w:sz="0" w:space="0" w:color="auto"/>
          </w:divBdr>
        </w:div>
        <w:div w:id="830756677">
          <w:marLeft w:val="360"/>
          <w:marRight w:val="0"/>
          <w:marTop w:val="240"/>
          <w:marBottom w:val="0"/>
          <w:divBdr>
            <w:top w:val="none" w:sz="0" w:space="0" w:color="auto"/>
            <w:left w:val="none" w:sz="0" w:space="0" w:color="auto"/>
            <w:bottom w:val="none" w:sz="0" w:space="0" w:color="auto"/>
            <w:right w:val="none" w:sz="0" w:space="0" w:color="auto"/>
          </w:divBdr>
        </w:div>
      </w:divsChild>
    </w:div>
    <w:div w:id="297029307">
      <w:bodyDiv w:val="1"/>
      <w:marLeft w:val="0"/>
      <w:marRight w:val="0"/>
      <w:marTop w:val="0"/>
      <w:marBottom w:val="0"/>
      <w:divBdr>
        <w:top w:val="none" w:sz="0" w:space="0" w:color="auto"/>
        <w:left w:val="none" w:sz="0" w:space="0" w:color="auto"/>
        <w:bottom w:val="none" w:sz="0" w:space="0" w:color="auto"/>
        <w:right w:val="none" w:sz="0" w:space="0" w:color="auto"/>
      </w:divBdr>
    </w:div>
    <w:div w:id="430515227">
      <w:bodyDiv w:val="1"/>
      <w:marLeft w:val="0"/>
      <w:marRight w:val="0"/>
      <w:marTop w:val="0"/>
      <w:marBottom w:val="0"/>
      <w:divBdr>
        <w:top w:val="none" w:sz="0" w:space="0" w:color="auto"/>
        <w:left w:val="none" w:sz="0" w:space="0" w:color="auto"/>
        <w:bottom w:val="none" w:sz="0" w:space="0" w:color="auto"/>
        <w:right w:val="none" w:sz="0" w:space="0" w:color="auto"/>
      </w:divBdr>
    </w:div>
    <w:div w:id="895554855">
      <w:bodyDiv w:val="1"/>
      <w:marLeft w:val="0"/>
      <w:marRight w:val="0"/>
      <w:marTop w:val="0"/>
      <w:marBottom w:val="0"/>
      <w:divBdr>
        <w:top w:val="none" w:sz="0" w:space="0" w:color="auto"/>
        <w:left w:val="none" w:sz="0" w:space="0" w:color="auto"/>
        <w:bottom w:val="none" w:sz="0" w:space="0" w:color="auto"/>
        <w:right w:val="none" w:sz="0" w:space="0" w:color="auto"/>
      </w:divBdr>
    </w:div>
    <w:div w:id="1251546142">
      <w:bodyDiv w:val="1"/>
      <w:marLeft w:val="0"/>
      <w:marRight w:val="0"/>
      <w:marTop w:val="0"/>
      <w:marBottom w:val="0"/>
      <w:divBdr>
        <w:top w:val="none" w:sz="0" w:space="0" w:color="auto"/>
        <w:left w:val="none" w:sz="0" w:space="0" w:color="auto"/>
        <w:bottom w:val="none" w:sz="0" w:space="0" w:color="auto"/>
        <w:right w:val="none" w:sz="0" w:space="0" w:color="auto"/>
      </w:divBdr>
    </w:div>
    <w:div w:id="145937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m.wagner@analytica-las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1545</Words>
  <Characters>9687</Characters>
  <Application>Microsoft Office Word</Application>
  <DocSecurity>0</DocSecurity>
  <Lines>80</Lines>
  <Paragraphs>22</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LA-SER</Company>
  <LinksUpToDate>false</LinksUpToDate>
  <CharactersWithSpaces>11210</CharactersWithSpaces>
  <SharedDoc>false</SharedDoc>
  <HLinks>
    <vt:vector size="90" baseType="variant">
      <vt:variant>
        <vt:i4>1572945</vt:i4>
      </vt:variant>
      <vt:variant>
        <vt:i4>42</vt:i4>
      </vt:variant>
      <vt:variant>
        <vt:i4>0</vt:i4>
      </vt:variant>
      <vt:variant>
        <vt:i4>5</vt:i4>
      </vt:variant>
      <vt:variant>
        <vt:lpwstr>http://www.wame.org/resources/ethics-resources/publication-ethics-policies-for-medical-journals/</vt:lpwstr>
      </vt:variant>
      <vt:variant>
        <vt:lpwstr/>
      </vt:variant>
      <vt:variant>
        <vt:i4>917512</vt:i4>
      </vt:variant>
      <vt:variant>
        <vt:i4>39</vt:i4>
      </vt:variant>
      <vt:variant>
        <vt:i4>0</vt:i4>
      </vt:variant>
      <vt:variant>
        <vt:i4>5</vt:i4>
      </vt:variant>
      <vt:variant>
        <vt:lpwstr>http://www.ispor.org/workpaper/FDAPROGuidance2009.pdf</vt:lpwstr>
      </vt:variant>
      <vt:variant>
        <vt:lpwstr/>
      </vt:variant>
      <vt:variant>
        <vt:i4>4194314</vt:i4>
      </vt:variant>
      <vt:variant>
        <vt:i4>36</vt:i4>
      </vt:variant>
      <vt:variant>
        <vt:i4>0</vt:i4>
      </vt:variant>
      <vt:variant>
        <vt:i4>5</vt:i4>
      </vt:variant>
      <vt:variant>
        <vt:lpwstr>http://www.annals.org/cgi/reprint/147/8/W-163.pdf</vt:lpwstr>
      </vt:variant>
      <vt:variant>
        <vt:lpwstr/>
      </vt:variant>
      <vt:variant>
        <vt:i4>1376320</vt:i4>
      </vt:variant>
      <vt:variant>
        <vt:i4>33</vt:i4>
      </vt:variant>
      <vt:variant>
        <vt:i4>0</vt:i4>
      </vt:variant>
      <vt:variant>
        <vt:i4>5</vt:i4>
      </vt:variant>
      <vt:variant>
        <vt:lpwstr>http://www.strobe-statement.org/</vt:lpwstr>
      </vt:variant>
      <vt:variant>
        <vt:lpwstr/>
      </vt:variant>
      <vt:variant>
        <vt:i4>6881386</vt:i4>
      </vt:variant>
      <vt:variant>
        <vt:i4>30</vt:i4>
      </vt:variant>
      <vt:variant>
        <vt:i4>0</vt:i4>
      </vt:variant>
      <vt:variant>
        <vt:i4>5</vt:i4>
      </vt:variant>
      <vt:variant>
        <vt:lpwstr>http://www.health.gov.au/internet/main/publishing.nsf/content/health-pbs-general-pubs-guidelines-index.htm</vt:lpwstr>
      </vt:variant>
      <vt:variant>
        <vt:lpwstr/>
      </vt:variant>
      <vt:variant>
        <vt:i4>5046364</vt:i4>
      </vt:variant>
      <vt:variant>
        <vt:i4>27</vt:i4>
      </vt:variant>
      <vt:variant>
        <vt:i4>0</vt:i4>
      </vt:variant>
      <vt:variant>
        <vt:i4>5</vt:i4>
      </vt:variant>
      <vt:variant>
        <vt:lpwstr>http://www.pmprb-cepmb.gc.ca/CMFiles/BIA-may0738LVV-5282007-5906.pdf</vt:lpwstr>
      </vt:variant>
      <vt:variant>
        <vt:lpwstr/>
      </vt:variant>
      <vt:variant>
        <vt:i4>5308442</vt:i4>
      </vt:variant>
      <vt:variant>
        <vt:i4>24</vt:i4>
      </vt:variant>
      <vt:variant>
        <vt:i4>0</vt:i4>
      </vt:variant>
      <vt:variant>
        <vt:i4>5</vt:i4>
      </vt:variant>
      <vt:variant>
        <vt:lpwstr>http://www.nice.org.uk/page.aspx?o=114264</vt:lpwstr>
      </vt:variant>
      <vt:variant>
        <vt:lpwstr/>
      </vt:variant>
      <vt:variant>
        <vt:i4>6946897</vt:i4>
      </vt:variant>
      <vt:variant>
        <vt:i4>21</vt:i4>
      </vt:variant>
      <vt:variant>
        <vt:i4>0</vt:i4>
      </vt:variant>
      <vt:variant>
        <vt:i4>5</vt:i4>
      </vt:variant>
      <vt:variant>
        <vt:lpwstr>http://www.ispor.org/workpaper/budget_impact.asp</vt:lpwstr>
      </vt:variant>
      <vt:variant>
        <vt:lpwstr/>
      </vt:variant>
      <vt:variant>
        <vt:i4>6225927</vt:i4>
      </vt:variant>
      <vt:variant>
        <vt:i4>18</vt:i4>
      </vt:variant>
      <vt:variant>
        <vt:i4>0</vt:i4>
      </vt:variant>
      <vt:variant>
        <vt:i4>5</vt:i4>
      </vt:variant>
      <vt:variant>
        <vt:lpwstr>http://www.cadth.ca/index.php/en/hta/reports-publications/search/publication/889</vt:lpwstr>
      </vt:variant>
      <vt:variant>
        <vt:lpwstr/>
      </vt:variant>
      <vt:variant>
        <vt:i4>4325381</vt:i4>
      </vt:variant>
      <vt:variant>
        <vt:i4>15</vt:i4>
      </vt:variant>
      <vt:variant>
        <vt:i4>0</vt:i4>
      </vt:variant>
      <vt:variant>
        <vt:i4>5</vt:i4>
      </vt:variant>
      <vt:variant>
        <vt:lpwstr>http://www.icmje.org/</vt:lpwstr>
      </vt:variant>
      <vt:variant>
        <vt:lpwstr/>
      </vt:variant>
      <vt:variant>
        <vt:i4>524298</vt:i4>
      </vt:variant>
      <vt:variant>
        <vt:i4>12</vt:i4>
      </vt:variant>
      <vt:variant>
        <vt:i4>0</vt:i4>
      </vt:variant>
      <vt:variant>
        <vt:i4>5</vt:i4>
      </vt:variant>
      <vt:variant>
        <vt:lpwstr>http://www.cadth.ca/</vt:lpwstr>
      </vt:variant>
      <vt:variant>
        <vt:lpwstr/>
      </vt:variant>
      <vt:variant>
        <vt:i4>3145764</vt:i4>
      </vt:variant>
      <vt:variant>
        <vt:i4>9</vt:i4>
      </vt:variant>
      <vt:variant>
        <vt:i4>0</vt:i4>
      </vt:variant>
      <vt:variant>
        <vt:i4>5</vt:i4>
      </vt:variant>
      <vt:variant>
        <vt:lpwstr>http://cadth.ca/index.php/en/cdr/filing-submission</vt:lpwstr>
      </vt:variant>
      <vt:variant>
        <vt:lpwstr/>
      </vt:variant>
      <vt:variant>
        <vt:i4>524298</vt:i4>
      </vt:variant>
      <vt:variant>
        <vt:i4>6</vt:i4>
      </vt:variant>
      <vt:variant>
        <vt:i4>0</vt:i4>
      </vt:variant>
      <vt:variant>
        <vt:i4>5</vt:i4>
      </vt:variant>
      <vt:variant>
        <vt:lpwstr>http://www.cadth.ca/</vt:lpwstr>
      </vt:variant>
      <vt:variant>
        <vt:lpwstr/>
      </vt:variant>
      <vt:variant>
        <vt:i4>5439572</vt:i4>
      </vt:variant>
      <vt:variant>
        <vt:i4>3</vt:i4>
      </vt:variant>
      <vt:variant>
        <vt:i4>0</vt:i4>
      </vt:variant>
      <vt:variant>
        <vt:i4>5</vt:i4>
      </vt:variant>
      <vt:variant>
        <vt:lpwstr>http://publicationethics.org/resources/guidelines</vt:lpwstr>
      </vt:variant>
      <vt:variant>
        <vt:lpwstr/>
      </vt:variant>
      <vt:variant>
        <vt:i4>458827</vt:i4>
      </vt:variant>
      <vt:variant>
        <vt:i4>0</vt:i4>
      </vt:variant>
      <vt:variant>
        <vt:i4>0</vt:i4>
      </vt:variant>
      <vt:variant>
        <vt:i4>5</vt:i4>
      </vt:variant>
      <vt:variant>
        <vt:lpwstr>http://www.amcp.org/fmcpnet.aspx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Bennetts</dc:creator>
  <cp:keywords>EIONAN04</cp:keywords>
  <cp:lastModifiedBy>0008142</cp:lastModifiedBy>
  <cp:revision>5</cp:revision>
  <cp:lastPrinted>2018-05-03T18:33:00Z</cp:lastPrinted>
  <dcterms:created xsi:type="dcterms:W3CDTF">2018-05-03T19:02:00Z</dcterms:created>
  <dcterms:modified xsi:type="dcterms:W3CDTF">2018-06-26T00:56:00Z</dcterms:modified>
</cp:coreProperties>
</file>