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BA" w:rsidRDefault="00E56D4F" w:rsidP="00310FBA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Supplemental List S1</w:t>
      </w:r>
      <w:r w:rsidR="00310FBA">
        <w:rPr>
          <w:rFonts w:ascii="Arial" w:hAnsi="Arial" w:cs="Arial"/>
          <w:b/>
          <w:sz w:val="24"/>
          <w:szCs w:val="24"/>
        </w:rPr>
        <w:t>.</w:t>
      </w:r>
      <w:r w:rsidR="00310FBA">
        <w:rPr>
          <w:rFonts w:ascii="Arial" w:hAnsi="Arial" w:cs="Arial"/>
          <w:sz w:val="24"/>
          <w:szCs w:val="24"/>
        </w:rPr>
        <w:t xml:space="preserve">  Ethics Committees</w:t>
      </w:r>
    </w:p>
    <w:p w:rsidR="00310FBA" w:rsidRPr="00310FBA" w:rsidRDefault="00310FBA" w:rsidP="00310FBA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F22CE">
        <w:rPr>
          <w:rFonts w:ascii="Arial" w:hAnsi="Arial" w:cs="Arial"/>
          <w:i/>
          <w:sz w:val="24"/>
          <w:szCs w:val="24"/>
        </w:rPr>
        <w:t>Czech Republic:</w:t>
      </w:r>
      <w:r>
        <w:rPr>
          <w:rFonts w:ascii="Arial" w:hAnsi="Arial" w:cs="Arial"/>
          <w:sz w:val="24"/>
          <w:szCs w:val="24"/>
        </w:rPr>
        <w:t xml:space="preserve">  Ko</w:t>
      </w:r>
      <w:r w:rsidRPr="00310FBA">
        <w:rPr>
          <w:rFonts w:ascii="Arial" w:hAnsi="Arial" w:cs="Arial"/>
          <w:sz w:val="24"/>
          <w:szCs w:val="24"/>
        </w:rPr>
        <w:t>š</w:t>
      </w:r>
      <w:r>
        <w:rPr>
          <w:rFonts w:ascii="Arial" w:hAnsi="Arial" w:cs="Arial"/>
          <w:sz w:val="24"/>
          <w:szCs w:val="24"/>
        </w:rPr>
        <w:t>ice Self-Governing Region Etick</w:t>
      </w:r>
      <w:r w:rsidR="00C5088A" w:rsidRPr="00C5088A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Komisia, Ko</w:t>
      </w:r>
      <w:r w:rsidRPr="00310FBA">
        <w:rPr>
          <w:rFonts w:ascii="Arial" w:hAnsi="Arial" w:cs="Arial"/>
          <w:sz w:val="24"/>
          <w:szCs w:val="24"/>
        </w:rPr>
        <w:t>š</w:t>
      </w:r>
      <w:r>
        <w:rPr>
          <w:rFonts w:ascii="Arial" w:hAnsi="Arial" w:cs="Arial"/>
          <w:sz w:val="24"/>
          <w:szCs w:val="24"/>
        </w:rPr>
        <w:t>ice, Czech Republic</w:t>
      </w:r>
    </w:p>
    <w:p w:rsidR="00310FBA" w:rsidRPr="00FF22CE" w:rsidRDefault="00310FBA" w:rsidP="00310FBA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F22CE">
        <w:rPr>
          <w:rFonts w:ascii="Arial" w:hAnsi="Arial" w:cs="Arial"/>
          <w:i/>
          <w:sz w:val="24"/>
          <w:szCs w:val="24"/>
        </w:rPr>
        <w:t>Italy:</w:t>
      </w:r>
      <w:r w:rsidR="00C5088A">
        <w:rPr>
          <w:rFonts w:ascii="Arial" w:hAnsi="Arial" w:cs="Arial"/>
          <w:sz w:val="24"/>
          <w:szCs w:val="24"/>
        </w:rPr>
        <w:t xml:space="preserve">  </w:t>
      </w:r>
      <w:r w:rsidR="00C5088A" w:rsidRPr="00C5088A">
        <w:rPr>
          <w:rFonts w:ascii="Arial" w:hAnsi="Arial" w:cs="Arial"/>
          <w:sz w:val="24"/>
          <w:szCs w:val="24"/>
        </w:rPr>
        <w:t>Azienda Ospedaliera Universitaria Policlinico Paolo Giaccone Di Palermo</w:t>
      </w:r>
      <w:r w:rsidR="00C5088A">
        <w:rPr>
          <w:rFonts w:ascii="Arial" w:hAnsi="Arial" w:cs="Arial"/>
          <w:sz w:val="24"/>
          <w:szCs w:val="24"/>
        </w:rPr>
        <w:t>, Comitato Etico Palermo 1, Palermo, Italy</w:t>
      </w:r>
    </w:p>
    <w:p w:rsidR="00310FBA" w:rsidRPr="00FF22CE" w:rsidRDefault="00310FBA" w:rsidP="00310FBA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F22CE">
        <w:rPr>
          <w:rFonts w:ascii="Arial" w:hAnsi="Arial" w:cs="Arial"/>
          <w:i/>
          <w:sz w:val="24"/>
          <w:szCs w:val="24"/>
        </w:rPr>
        <w:t>Norway:</w:t>
      </w:r>
      <w:r w:rsidR="00C5088A">
        <w:rPr>
          <w:rFonts w:ascii="Arial" w:hAnsi="Arial" w:cs="Arial"/>
          <w:sz w:val="24"/>
          <w:szCs w:val="24"/>
        </w:rPr>
        <w:t xml:space="preserve">  Regional Committees for</w:t>
      </w:r>
      <w:bookmarkStart w:id="0" w:name="_GoBack"/>
      <w:bookmarkEnd w:id="0"/>
      <w:r w:rsidR="00C5088A">
        <w:rPr>
          <w:rFonts w:ascii="Arial" w:hAnsi="Arial" w:cs="Arial"/>
          <w:sz w:val="24"/>
          <w:szCs w:val="24"/>
        </w:rPr>
        <w:t xml:space="preserve"> Medical and Health Research Ethics, Oslo, Norway</w:t>
      </w:r>
    </w:p>
    <w:p w:rsidR="00310FBA" w:rsidRPr="00FF22CE" w:rsidRDefault="00310FBA" w:rsidP="00310FBA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F22CE">
        <w:rPr>
          <w:rFonts w:ascii="Arial" w:hAnsi="Arial" w:cs="Arial"/>
          <w:i/>
          <w:sz w:val="24"/>
          <w:szCs w:val="24"/>
        </w:rPr>
        <w:t>Slovakia:</w:t>
      </w:r>
      <w:r w:rsidR="00C5088A">
        <w:rPr>
          <w:rFonts w:ascii="Arial" w:hAnsi="Arial" w:cs="Arial"/>
          <w:sz w:val="24"/>
          <w:szCs w:val="24"/>
        </w:rPr>
        <w:t xml:space="preserve">  Trnavsk</w:t>
      </w:r>
      <w:r w:rsidR="00C5088A" w:rsidRPr="00C5088A">
        <w:rPr>
          <w:rFonts w:ascii="Arial" w:hAnsi="Arial" w:cs="Arial"/>
          <w:sz w:val="24"/>
          <w:szCs w:val="24"/>
        </w:rPr>
        <w:t>ý</w:t>
      </w:r>
      <w:r w:rsidR="00C5088A">
        <w:rPr>
          <w:rFonts w:ascii="Arial" w:hAnsi="Arial" w:cs="Arial"/>
          <w:sz w:val="24"/>
          <w:szCs w:val="24"/>
        </w:rPr>
        <w:t xml:space="preserve"> Samospr</w:t>
      </w:r>
      <w:r w:rsidR="00C5088A" w:rsidRPr="00C5088A">
        <w:rPr>
          <w:rFonts w:ascii="Arial" w:hAnsi="Arial" w:cs="Arial"/>
          <w:sz w:val="24"/>
          <w:szCs w:val="24"/>
        </w:rPr>
        <w:t>á</w:t>
      </w:r>
      <w:r w:rsidR="00C5088A">
        <w:rPr>
          <w:rFonts w:ascii="Arial" w:hAnsi="Arial" w:cs="Arial"/>
          <w:sz w:val="24"/>
          <w:szCs w:val="24"/>
        </w:rPr>
        <w:t>vny Kraj, Sekcia Verejnej Spr</w:t>
      </w:r>
      <w:r w:rsidR="00C5088A" w:rsidRPr="00C5088A">
        <w:rPr>
          <w:rFonts w:ascii="Arial" w:hAnsi="Arial" w:cs="Arial"/>
          <w:sz w:val="24"/>
          <w:szCs w:val="24"/>
        </w:rPr>
        <w:t>á</w:t>
      </w:r>
      <w:r w:rsidR="00C5088A">
        <w:rPr>
          <w:rFonts w:ascii="Arial" w:hAnsi="Arial" w:cs="Arial"/>
          <w:sz w:val="24"/>
          <w:szCs w:val="24"/>
        </w:rPr>
        <w:t>vy, Odbor Zdravotnictva a Hum</w:t>
      </w:r>
      <w:r w:rsidR="00C5088A" w:rsidRPr="00C5088A">
        <w:rPr>
          <w:rFonts w:ascii="Arial" w:hAnsi="Arial" w:cs="Arial"/>
          <w:sz w:val="24"/>
          <w:szCs w:val="24"/>
        </w:rPr>
        <w:t>á</w:t>
      </w:r>
      <w:r w:rsidR="00C5088A">
        <w:rPr>
          <w:rFonts w:ascii="Arial" w:hAnsi="Arial" w:cs="Arial"/>
          <w:sz w:val="24"/>
          <w:szCs w:val="24"/>
        </w:rPr>
        <w:t>nnej Farm</w:t>
      </w:r>
      <w:r w:rsidR="00C5088A" w:rsidRPr="00C5088A">
        <w:rPr>
          <w:rFonts w:ascii="Arial" w:hAnsi="Arial" w:cs="Arial"/>
          <w:sz w:val="24"/>
          <w:szCs w:val="24"/>
        </w:rPr>
        <w:t>á</w:t>
      </w:r>
      <w:r w:rsidR="00C5088A">
        <w:rPr>
          <w:rFonts w:ascii="Arial" w:hAnsi="Arial" w:cs="Arial"/>
          <w:sz w:val="24"/>
          <w:szCs w:val="24"/>
        </w:rPr>
        <w:t>cie, Staroh</w:t>
      </w:r>
      <w:r w:rsidR="00C5088A" w:rsidRPr="00C5088A">
        <w:rPr>
          <w:rFonts w:ascii="Arial" w:hAnsi="Arial" w:cs="Arial"/>
          <w:sz w:val="24"/>
          <w:szCs w:val="24"/>
        </w:rPr>
        <w:t>á</w:t>
      </w:r>
      <w:r w:rsidR="00C5088A">
        <w:rPr>
          <w:rFonts w:ascii="Arial" w:hAnsi="Arial" w:cs="Arial"/>
          <w:sz w:val="24"/>
          <w:szCs w:val="24"/>
        </w:rPr>
        <w:t>jska, Slovakia</w:t>
      </w:r>
    </w:p>
    <w:p w:rsidR="00310FBA" w:rsidRPr="00FF22CE" w:rsidRDefault="00310FBA" w:rsidP="00310FBA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F22CE">
        <w:rPr>
          <w:rFonts w:ascii="Arial" w:hAnsi="Arial" w:cs="Arial"/>
          <w:i/>
          <w:sz w:val="24"/>
          <w:szCs w:val="24"/>
        </w:rPr>
        <w:t>Spain:</w:t>
      </w:r>
      <w:r w:rsidR="00C5088A">
        <w:rPr>
          <w:rFonts w:ascii="Arial" w:hAnsi="Arial" w:cs="Arial"/>
          <w:sz w:val="24"/>
          <w:szCs w:val="24"/>
        </w:rPr>
        <w:t xml:space="preserve">  Comit</w:t>
      </w:r>
      <w:r w:rsidR="00FF22CE" w:rsidRPr="00FF22CE">
        <w:rPr>
          <w:rFonts w:ascii="Arial" w:hAnsi="Arial" w:cs="Arial"/>
          <w:sz w:val="24"/>
          <w:szCs w:val="24"/>
        </w:rPr>
        <w:t>è</w:t>
      </w:r>
      <w:r w:rsidR="00C5088A">
        <w:rPr>
          <w:rFonts w:ascii="Arial" w:hAnsi="Arial" w:cs="Arial"/>
          <w:sz w:val="24"/>
          <w:szCs w:val="24"/>
        </w:rPr>
        <w:t xml:space="preserve"> Etic D’investigaci</w:t>
      </w:r>
      <w:r w:rsidR="00FF22CE" w:rsidRPr="00FF22CE">
        <w:rPr>
          <w:rFonts w:ascii="Arial" w:hAnsi="Arial" w:cs="Arial"/>
          <w:sz w:val="24"/>
          <w:szCs w:val="24"/>
        </w:rPr>
        <w:t>ó</w:t>
      </w:r>
      <w:r w:rsidR="00C5088A">
        <w:rPr>
          <w:rFonts w:ascii="Arial" w:hAnsi="Arial" w:cs="Arial"/>
          <w:sz w:val="24"/>
          <w:szCs w:val="24"/>
        </w:rPr>
        <w:t xml:space="preserve"> amb Medicaments, </w:t>
      </w:r>
      <w:r w:rsidR="00FF22CE">
        <w:rPr>
          <w:rFonts w:ascii="Arial" w:hAnsi="Arial" w:cs="Arial"/>
          <w:sz w:val="24"/>
          <w:szCs w:val="24"/>
        </w:rPr>
        <w:t>Reus, Spain</w:t>
      </w:r>
    </w:p>
    <w:p w:rsidR="00310FBA" w:rsidRPr="00FF22CE" w:rsidRDefault="00310FBA" w:rsidP="00310FBA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F22CE">
        <w:rPr>
          <w:rFonts w:ascii="Arial" w:hAnsi="Arial" w:cs="Arial"/>
          <w:i/>
          <w:sz w:val="24"/>
          <w:szCs w:val="24"/>
        </w:rPr>
        <w:t>Sweden:</w:t>
      </w:r>
      <w:r w:rsidR="00FF22CE">
        <w:rPr>
          <w:rFonts w:ascii="Arial" w:hAnsi="Arial" w:cs="Arial"/>
          <w:sz w:val="24"/>
          <w:szCs w:val="24"/>
        </w:rPr>
        <w:t xml:space="preserve">  Regionala etikpr</w:t>
      </w:r>
      <w:r w:rsidR="00FF22CE" w:rsidRPr="00FF22CE">
        <w:rPr>
          <w:rFonts w:ascii="Arial" w:hAnsi="Arial" w:cs="Arial"/>
          <w:sz w:val="24"/>
          <w:szCs w:val="24"/>
        </w:rPr>
        <w:t>ö</w:t>
      </w:r>
      <w:r w:rsidR="00FF22CE">
        <w:rPr>
          <w:rFonts w:ascii="Arial" w:hAnsi="Arial" w:cs="Arial"/>
          <w:sz w:val="24"/>
          <w:szCs w:val="24"/>
        </w:rPr>
        <w:t>vningsn</w:t>
      </w:r>
      <w:r w:rsidR="00FF22CE" w:rsidRPr="00FF22CE">
        <w:rPr>
          <w:rFonts w:ascii="Arial" w:hAnsi="Arial" w:cs="Arial"/>
          <w:sz w:val="24"/>
          <w:szCs w:val="24"/>
        </w:rPr>
        <w:t>ä</w:t>
      </w:r>
      <w:r w:rsidR="00FF22CE">
        <w:rPr>
          <w:rFonts w:ascii="Arial" w:hAnsi="Arial" w:cs="Arial"/>
          <w:sz w:val="24"/>
          <w:szCs w:val="24"/>
        </w:rPr>
        <w:t>mnden I G</w:t>
      </w:r>
      <w:r w:rsidR="00FF22CE" w:rsidRPr="00FF22CE">
        <w:rPr>
          <w:rFonts w:ascii="Arial" w:hAnsi="Arial" w:cs="Arial"/>
          <w:sz w:val="24"/>
          <w:szCs w:val="24"/>
        </w:rPr>
        <w:t>ö</w:t>
      </w:r>
      <w:r w:rsidR="00FF22CE">
        <w:rPr>
          <w:rFonts w:ascii="Arial" w:hAnsi="Arial" w:cs="Arial"/>
          <w:sz w:val="24"/>
          <w:szCs w:val="24"/>
        </w:rPr>
        <w:t>teborg, G</w:t>
      </w:r>
      <w:r w:rsidR="00FF22CE" w:rsidRPr="00FF22CE">
        <w:rPr>
          <w:rFonts w:ascii="Arial" w:hAnsi="Arial" w:cs="Arial"/>
          <w:sz w:val="24"/>
          <w:szCs w:val="24"/>
        </w:rPr>
        <w:t>ö</w:t>
      </w:r>
      <w:r w:rsidR="00FF22CE">
        <w:rPr>
          <w:rFonts w:ascii="Arial" w:hAnsi="Arial" w:cs="Arial"/>
          <w:sz w:val="24"/>
          <w:szCs w:val="24"/>
        </w:rPr>
        <w:t>teborg, Sweden</w:t>
      </w:r>
    </w:p>
    <w:p w:rsidR="00310FBA" w:rsidRDefault="00310FBA" w:rsidP="00310FBA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F22CE">
        <w:rPr>
          <w:rFonts w:ascii="Arial" w:hAnsi="Arial" w:cs="Arial"/>
          <w:i/>
          <w:sz w:val="24"/>
          <w:szCs w:val="24"/>
        </w:rPr>
        <w:t>United Kingdom:</w:t>
      </w:r>
      <w:r w:rsidR="00FF22CE">
        <w:rPr>
          <w:rFonts w:ascii="Arial" w:hAnsi="Arial" w:cs="Arial"/>
          <w:sz w:val="24"/>
          <w:szCs w:val="24"/>
        </w:rPr>
        <w:t xml:space="preserve">  </w:t>
      </w:r>
      <w:r w:rsidR="00FB7F8B">
        <w:rPr>
          <w:rFonts w:ascii="Arial" w:hAnsi="Arial" w:cs="Arial"/>
          <w:sz w:val="24"/>
          <w:szCs w:val="24"/>
        </w:rPr>
        <w:t xml:space="preserve">National Health Service, Health Research Authority, </w:t>
      </w:r>
      <w:r w:rsidR="00FF22CE">
        <w:rPr>
          <w:rFonts w:ascii="Arial" w:hAnsi="Arial" w:cs="Arial"/>
          <w:sz w:val="24"/>
          <w:szCs w:val="24"/>
        </w:rPr>
        <w:t>East of England – Cambridgeshire and Hertfordshire Research Ethics Committee, Nottingham, UK</w:t>
      </w:r>
      <w:r>
        <w:rPr>
          <w:rFonts w:ascii="Arial" w:hAnsi="Arial" w:cs="Arial"/>
          <w:b/>
          <w:sz w:val="24"/>
          <w:szCs w:val="24"/>
        </w:rPr>
        <w:br w:type="page"/>
      </w:r>
    </w:p>
    <w:p w:rsidR="002D0276" w:rsidRPr="00486C0D" w:rsidRDefault="00E56D4F" w:rsidP="002D0276">
      <w:pPr>
        <w:rPr>
          <w:rFonts w:ascii="Arial" w:hAnsi="Arial" w:cs="Arial"/>
          <w:sz w:val="24"/>
          <w:szCs w:val="24"/>
        </w:rPr>
      </w:pPr>
      <w:r w:rsidRPr="00486C0D">
        <w:rPr>
          <w:rFonts w:ascii="Arial" w:hAnsi="Arial" w:cs="Arial"/>
          <w:sz w:val="24"/>
          <w:szCs w:val="24"/>
        </w:rPr>
        <w:lastRenderedPageBreak/>
        <w:t>Supplemental Table S1</w:t>
      </w:r>
      <w:r w:rsidR="002D0276" w:rsidRPr="00486C0D">
        <w:rPr>
          <w:rFonts w:ascii="Arial" w:hAnsi="Arial" w:cs="Arial"/>
          <w:b/>
          <w:sz w:val="24"/>
          <w:szCs w:val="24"/>
        </w:rPr>
        <w:t>.</w:t>
      </w:r>
      <w:r w:rsidR="002D0276" w:rsidRPr="00486C0D">
        <w:rPr>
          <w:rFonts w:ascii="Arial" w:hAnsi="Arial" w:cs="Arial"/>
          <w:sz w:val="24"/>
          <w:szCs w:val="24"/>
        </w:rPr>
        <w:t xml:space="preserve"> Overview of concepts identified in the literature review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6329"/>
      </w:tblGrid>
      <w:tr w:rsidR="002D0276" w:rsidRPr="00486C0D" w:rsidTr="00D41612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  <w:b/>
              </w:rPr>
            </w:pPr>
            <w:r w:rsidRPr="00486C0D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6329" w:type="dxa"/>
            <w:tcBorders>
              <w:top w:val="single" w:sz="4" w:space="0" w:color="auto"/>
              <w:bottom w:val="single" w:sz="4" w:space="0" w:color="auto"/>
            </w:tcBorders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  <w:b/>
              </w:rPr>
            </w:pPr>
            <w:r w:rsidRPr="00486C0D">
              <w:rPr>
                <w:rFonts w:ascii="Arial" w:hAnsi="Arial" w:cs="Arial"/>
                <w:b/>
              </w:rPr>
              <w:t>Subdomains</w:t>
            </w:r>
          </w:p>
        </w:tc>
      </w:tr>
      <w:tr w:rsidR="002D0276" w:rsidRPr="00486C0D" w:rsidTr="00D41612">
        <w:tc>
          <w:tcPr>
            <w:tcW w:w="3116" w:type="dxa"/>
            <w:tcBorders>
              <w:top w:val="single" w:sz="4" w:space="0" w:color="auto"/>
            </w:tcBorders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  <w:b/>
                <w:i/>
              </w:rPr>
            </w:pPr>
            <w:r w:rsidRPr="00486C0D">
              <w:rPr>
                <w:rFonts w:ascii="Arial" w:hAnsi="Arial" w:cs="Arial"/>
                <w:b/>
                <w:i/>
              </w:rPr>
              <w:t>Symptoms</w:t>
            </w:r>
          </w:p>
        </w:tc>
        <w:tc>
          <w:tcPr>
            <w:tcW w:w="6329" w:type="dxa"/>
            <w:tcBorders>
              <w:top w:val="single" w:sz="4" w:space="0" w:color="auto"/>
            </w:tcBorders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Muscle-related issues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Myopathy, myalgia, myositis, rhabdomyolysis, (muscle) weakness, (muscle) heaviness, (muscle) fatigue, (muscle) cramps, (muscle) aching, (muscle) stiffness</w:t>
            </w: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Pain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Myalgia, tendon-associated pain</w:t>
            </w: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Gastrointestinal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Abdominal cramps, diarrhea, nausea/vomiting, constipation</w:t>
            </w: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Renal/hepatic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Kidney issues, liver issues</w:t>
            </w: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Mood/psychological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Depression, hostility/agitation</w:t>
            </w: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Cognition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Memory problems (Alzeimer’s, dementia, amnesia)</w:t>
            </w: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  <w:b/>
                <w:i/>
              </w:rPr>
            </w:pPr>
            <w:r w:rsidRPr="00486C0D">
              <w:rPr>
                <w:rFonts w:ascii="Arial" w:hAnsi="Arial" w:cs="Arial"/>
                <w:b/>
                <w:i/>
              </w:rPr>
              <w:t>Impacts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Limitations on physical functioning and daily activities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Limited general performance, work/school, social, recreation, general physical activity</w:t>
            </w: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Fatigue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Fatigue, exercise intolerance</w:t>
            </w:r>
          </w:p>
        </w:tc>
      </w:tr>
      <w:tr w:rsidR="002D0276" w:rsidRPr="00486C0D" w:rsidTr="00D41612">
        <w:tc>
          <w:tcPr>
            <w:tcW w:w="3116" w:type="dxa"/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Sleep</w:t>
            </w:r>
          </w:p>
        </w:tc>
        <w:tc>
          <w:tcPr>
            <w:tcW w:w="6329" w:type="dxa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Sleep issues</w:t>
            </w:r>
          </w:p>
        </w:tc>
      </w:tr>
      <w:tr w:rsidR="002D0276" w:rsidRPr="00486C0D" w:rsidTr="00D41612">
        <w:tc>
          <w:tcPr>
            <w:tcW w:w="3116" w:type="dxa"/>
            <w:tcBorders>
              <w:bottom w:val="single" w:sz="4" w:space="0" w:color="auto"/>
            </w:tcBorders>
          </w:tcPr>
          <w:p w:rsidR="002D0276" w:rsidRPr="00486C0D" w:rsidRDefault="002D0276" w:rsidP="00D41612">
            <w:pPr>
              <w:spacing w:before="60" w:after="60" w:line="360" w:lineRule="auto"/>
              <w:ind w:left="25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Patient-clinician relationship</w:t>
            </w:r>
          </w:p>
        </w:tc>
        <w:tc>
          <w:tcPr>
            <w:tcW w:w="6329" w:type="dxa"/>
            <w:tcBorders>
              <w:bottom w:val="single" w:sz="4" w:space="0" w:color="auto"/>
            </w:tcBorders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Patient-clinician relationship</w:t>
            </w:r>
          </w:p>
        </w:tc>
      </w:tr>
    </w:tbl>
    <w:p w:rsidR="002D0276" w:rsidRPr="00486C0D" w:rsidRDefault="002D0276" w:rsidP="002D0276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486C0D">
        <w:rPr>
          <w:rFonts w:ascii="Arial" w:hAnsi="Arial" w:cs="Arial"/>
          <w:sz w:val="24"/>
          <w:szCs w:val="24"/>
        </w:rPr>
        <w:br w:type="page"/>
      </w:r>
      <w:r w:rsidR="00E56D4F" w:rsidRPr="00486C0D">
        <w:rPr>
          <w:rFonts w:ascii="Arial" w:hAnsi="Arial" w:cs="Arial"/>
          <w:sz w:val="24"/>
          <w:szCs w:val="24"/>
        </w:rPr>
        <w:lastRenderedPageBreak/>
        <w:t>Supplemental Table S2</w:t>
      </w:r>
      <w:r w:rsidRPr="00486C0D">
        <w:rPr>
          <w:rFonts w:ascii="Arial" w:hAnsi="Arial" w:cs="Arial"/>
          <w:b/>
          <w:sz w:val="24"/>
          <w:szCs w:val="24"/>
        </w:rPr>
        <w:t>.</w:t>
      </w:r>
      <w:r w:rsidRPr="00486C0D">
        <w:rPr>
          <w:rFonts w:ascii="Arial" w:hAnsi="Arial" w:cs="Arial"/>
          <w:sz w:val="24"/>
          <w:szCs w:val="24"/>
        </w:rPr>
        <w:t xml:space="preserve">  Clinician perceptions of symptoms reported by patients who have difficulty with statin treatment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5"/>
        <w:gridCol w:w="2965"/>
      </w:tblGrid>
      <w:tr w:rsidR="002D0276" w:rsidRPr="00486C0D" w:rsidTr="00D41612">
        <w:tc>
          <w:tcPr>
            <w:tcW w:w="6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  <w:b/>
              </w:rPr>
            </w:pPr>
            <w:r w:rsidRPr="00486C0D">
              <w:rPr>
                <w:rFonts w:ascii="Arial" w:hAnsi="Arial" w:cs="Arial"/>
                <w:b/>
              </w:rPr>
              <w:t>Definitions of statin intolerance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  <w:b/>
              </w:rPr>
            </w:pPr>
            <w:r w:rsidRPr="00486C0D">
              <w:rPr>
                <w:rFonts w:ascii="Arial" w:hAnsi="Arial" w:cs="Arial"/>
                <w:b/>
              </w:rPr>
              <w:t>Clinicians reporting</w:t>
            </w:r>
            <w:r w:rsidRPr="00486C0D">
              <w:rPr>
                <w:rFonts w:ascii="Arial" w:hAnsi="Arial" w:cs="Arial"/>
                <w:b/>
              </w:rPr>
              <w:br/>
              <w:t>symptom or impact</w:t>
            </w:r>
            <w:r w:rsidRPr="00486C0D">
              <w:rPr>
                <w:rFonts w:ascii="Arial" w:hAnsi="Arial" w:cs="Arial"/>
                <w:b/>
              </w:rPr>
              <w:br/>
              <w:t>n (%)</w:t>
            </w:r>
          </w:p>
        </w:tc>
      </w:tr>
      <w:tr w:rsidR="002D0276" w:rsidRPr="00486C0D" w:rsidTr="00D41612">
        <w:tc>
          <w:tcPr>
            <w:tcW w:w="6385" w:type="dxa"/>
            <w:tcBorders>
              <w:top w:val="single" w:sz="4" w:space="0" w:color="auto"/>
            </w:tcBorders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  <w:b/>
                <w:i/>
              </w:rPr>
            </w:pPr>
            <w:r w:rsidRPr="00486C0D">
              <w:rPr>
                <w:rFonts w:ascii="Arial" w:hAnsi="Arial" w:cs="Arial"/>
                <w:b/>
                <w:i/>
              </w:rPr>
              <w:t>Symptoms</w:t>
            </w:r>
            <w:r w:rsidRPr="00486C0D">
              <w:rPr>
                <w:rFonts w:ascii="Arial" w:hAnsi="Arial" w:cs="Arial"/>
                <w:b/>
                <w:i/>
                <w:vertAlign w:val="superscript"/>
              </w:rPr>
              <w:t>a</w:t>
            </w:r>
          </w:p>
        </w:tc>
        <w:tc>
          <w:tcPr>
            <w:tcW w:w="2965" w:type="dxa"/>
            <w:tcBorders>
              <w:top w:val="single" w:sz="4" w:space="0" w:color="auto"/>
            </w:tcBorders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General muscle pain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6 (43)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Muscle pain – lower extremities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6 (43)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Muscle pain – upper extermities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5 (36)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Muscle weakness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5 (36)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Muscle stiffness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2 (14)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Cramps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2 (14)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Gastrointestinal problems (stomach pain, nausea, feeling ill)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7 (50)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Bone/joint pain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3 (21)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Tendon pain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2 (14)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Sleep problems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4 (29)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Headache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2 (14)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Hair loss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3 (21)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rPr>
                <w:rFonts w:ascii="Arial" w:hAnsi="Arial" w:cs="Arial"/>
                <w:b/>
                <w:i/>
              </w:rPr>
            </w:pPr>
            <w:r w:rsidRPr="00486C0D">
              <w:rPr>
                <w:rFonts w:ascii="Arial" w:hAnsi="Arial" w:cs="Arial"/>
                <w:b/>
                <w:i/>
              </w:rPr>
              <w:t>Impacts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Limitations in everyday activities (eg, sports, work)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11 (79)</w:t>
            </w:r>
          </w:p>
        </w:tc>
      </w:tr>
      <w:tr w:rsidR="002D0276" w:rsidRPr="00486C0D" w:rsidTr="00D41612">
        <w:tc>
          <w:tcPr>
            <w:tcW w:w="638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Cannot do usual walking</w:t>
            </w:r>
          </w:p>
        </w:tc>
        <w:tc>
          <w:tcPr>
            <w:tcW w:w="2965" w:type="dxa"/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7 (50)</w:t>
            </w:r>
          </w:p>
        </w:tc>
      </w:tr>
      <w:tr w:rsidR="002D0276" w:rsidRPr="00486C0D" w:rsidTr="00D41612">
        <w:tc>
          <w:tcPr>
            <w:tcW w:w="6385" w:type="dxa"/>
            <w:tcBorders>
              <w:bottom w:val="single" w:sz="4" w:space="0" w:color="auto"/>
            </w:tcBorders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ind w:left="16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Waking at night due to pain/discomfort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:rsidR="002D0276" w:rsidRPr="00486C0D" w:rsidRDefault="002D0276" w:rsidP="00D41612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2 (14)</w:t>
            </w:r>
          </w:p>
        </w:tc>
      </w:tr>
    </w:tbl>
    <w:p w:rsidR="002D0276" w:rsidRPr="00486C0D" w:rsidRDefault="002D0276" w:rsidP="002D02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86C0D">
        <w:rPr>
          <w:rFonts w:ascii="Arial" w:hAnsi="Arial" w:cs="Arial"/>
          <w:sz w:val="20"/>
          <w:szCs w:val="20"/>
          <w:vertAlign w:val="superscript"/>
        </w:rPr>
        <w:t>a</w:t>
      </w:r>
      <w:r w:rsidRPr="00486C0D">
        <w:rPr>
          <w:rFonts w:ascii="Arial" w:hAnsi="Arial" w:cs="Arial"/>
          <w:sz w:val="20"/>
          <w:szCs w:val="20"/>
        </w:rPr>
        <w:t>Other symptoms supported by only 1 clinician included: restlessness, insomnia, fatigability, neurogenic pain, rhabdomyolysis, back ache, change in weight, and lucid dreams.</w:t>
      </w:r>
    </w:p>
    <w:p w:rsidR="0094716A" w:rsidRPr="00486C0D" w:rsidRDefault="0094716A">
      <w:pPr>
        <w:rPr>
          <w:rFonts w:ascii="Arial" w:hAnsi="Arial" w:cs="Arial"/>
          <w:sz w:val="24"/>
          <w:szCs w:val="24"/>
        </w:rPr>
      </w:pPr>
      <w:r w:rsidRPr="00486C0D">
        <w:rPr>
          <w:rFonts w:ascii="Arial" w:hAnsi="Arial" w:cs="Arial"/>
          <w:sz w:val="24"/>
          <w:szCs w:val="24"/>
        </w:rPr>
        <w:br w:type="page"/>
      </w:r>
    </w:p>
    <w:p w:rsidR="00283E6E" w:rsidRPr="00486C0D" w:rsidRDefault="00876A5E">
      <w:pPr>
        <w:rPr>
          <w:rFonts w:ascii="Arial" w:hAnsi="Arial" w:cs="Arial"/>
          <w:sz w:val="24"/>
          <w:szCs w:val="24"/>
        </w:rPr>
      </w:pPr>
      <w:r w:rsidRPr="00876A5E">
        <w:rPr>
          <w:rFonts w:ascii="Arial" w:hAnsi="Arial" w:cs="Arial"/>
          <w:sz w:val="24"/>
          <w:szCs w:val="24"/>
        </w:rPr>
        <w:t xml:space="preserve">Supplemental </w:t>
      </w:r>
      <w:r w:rsidR="00283E6E" w:rsidRPr="00876A5E">
        <w:rPr>
          <w:rFonts w:ascii="Arial" w:hAnsi="Arial" w:cs="Arial"/>
          <w:sz w:val="24"/>
          <w:szCs w:val="24"/>
        </w:rPr>
        <w:t>Table S</w:t>
      </w:r>
      <w:r w:rsidR="002D0276" w:rsidRPr="00876A5E">
        <w:rPr>
          <w:rFonts w:ascii="Arial" w:hAnsi="Arial" w:cs="Arial"/>
          <w:sz w:val="24"/>
          <w:szCs w:val="24"/>
        </w:rPr>
        <w:t>3</w:t>
      </w:r>
      <w:r w:rsidR="00283E6E" w:rsidRPr="00876A5E">
        <w:rPr>
          <w:rFonts w:ascii="Arial" w:hAnsi="Arial" w:cs="Arial"/>
          <w:sz w:val="24"/>
          <w:szCs w:val="24"/>
        </w:rPr>
        <w:t>.</w:t>
      </w:r>
      <w:r w:rsidR="00283E6E" w:rsidRPr="00486C0D">
        <w:rPr>
          <w:rFonts w:ascii="Arial" w:hAnsi="Arial" w:cs="Arial"/>
          <w:sz w:val="24"/>
          <w:szCs w:val="24"/>
        </w:rPr>
        <w:t xml:space="preserve"> Clinician comments defining statin intolerance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83E6E" w:rsidRPr="00486C0D" w:rsidTr="00D77809">
        <w:tc>
          <w:tcPr>
            <w:tcW w:w="9350" w:type="dxa"/>
          </w:tcPr>
          <w:p w:rsidR="00283E6E" w:rsidRPr="00486C0D" w:rsidRDefault="00283E6E" w:rsidP="00D77809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3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Patients who have had symptoms with at least 3 statins</w:t>
            </w:r>
          </w:p>
        </w:tc>
      </w:tr>
      <w:tr w:rsidR="00283E6E" w:rsidRPr="00486C0D" w:rsidTr="00D77809">
        <w:tc>
          <w:tcPr>
            <w:tcW w:w="9350" w:type="dxa"/>
          </w:tcPr>
          <w:p w:rsidR="00283E6E" w:rsidRPr="00486C0D" w:rsidRDefault="00283E6E" w:rsidP="00D77809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3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Division between “total intolerance” (patients cannot take any statin) and “partial intolerance” (patients can tolerate lower doses)</w:t>
            </w:r>
          </w:p>
        </w:tc>
      </w:tr>
      <w:tr w:rsidR="00283E6E" w:rsidRPr="00486C0D" w:rsidTr="00D77809">
        <w:tc>
          <w:tcPr>
            <w:tcW w:w="9350" w:type="dxa"/>
          </w:tcPr>
          <w:p w:rsidR="00283E6E" w:rsidRPr="00486C0D" w:rsidRDefault="00283E6E" w:rsidP="00D77809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3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Every complaint related to statin therapy recurs with at least 1 rechallenge of the therapy</w:t>
            </w:r>
          </w:p>
        </w:tc>
      </w:tr>
      <w:tr w:rsidR="00283E6E" w:rsidRPr="00486C0D" w:rsidTr="00D77809">
        <w:tc>
          <w:tcPr>
            <w:tcW w:w="9350" w:type="dxa"/>
          </w:tcPr>
          <w:p w:rsidR="00283E6E" w:rsidRPr="00486C0D" w:rsidRDefault="00283E6E" w:rsidP="00D77809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3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Cannot tolerate 2-3 statins</w:t>
            </w:r>
          </w:p>
        </w:tc>
      </w:tr>
      <w:tr w:rsidR="00283E6E" w:rsidRPr="00486C0D" w:rsidTr="00D77809">
        <w:tc>
          <w:tcPr>
            <w:tcW w:w="9350" w:type="dxa"/>
          </w:tcPr>
          <w:p w:rsidR="00283E6E" w:rsidRPr="00486C0D" w:rsidRDefault="00283E6E" w:rsidP="00D77809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3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Fail more than 1 statin with symptoms recurring each time</w:t>
            </w:r>
          </w:p>
        </w:tc>
      </w:tr>
      <w:tr w:rsidR="00283E6E" w:rsidRPr="00486C0D" w:rsidTr="00D77809">
        <w:tc>
          <w:tcPr>
            <w:tcW w:w="9350" w:type="dxa"/>
          </w:tcPr>
          <w:p w:rsidR="00283E6E" w:rsidRPr="00486C0D" w:rsidRDefault="00283E6E" w:rsidP="00D77809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3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Includes patients who cannot tolerate the full dose</w:t>
            </w:r>
          </w:p>
        </w:tc>
      </w:tr>
      <w:tr w:rsidR="00283E6E" w:rsidRPr="00486C0D" w:rsidTr="00D77809">
        <w:tc>
          <w:tcPr>
            <w:tcW w:w="9350" w:type="dxa"/>
          </w:tcPr>
          <w:p w:rsidR="00283E6E" w:rsidRPr="00486C0D" w:rsidRDefault="00283E6E" w:rsidP="00D77809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3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Failure of multiple statins</w:t>
            </w:r>
          </w:p>
        </w:tc>
      </w:tr>
      <w:tr w:rsidR="00283E6E" w:rsidRPr="00486C0D" w:rsidTr="00D77809">
        <w:tc>
          <w:tcPr>
            <w:tcW w:w="9350" w:type="dxa"/>
          </w:tcPr>
          <w:p w:rsidR="00283E6E" w:rsidRPr="00486C0D" w:rsidRDefault="00283E6E" w:rsidP="00D77809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3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Patients who cannot tolerate full doses</w:t>
            </w:r>
          </w:p>
        </w:tc>
      </w:tr>
      <w:tr w:rsidR="00283E6E" w:rsidRPr="00AD74C2" w:rsidTr="00D77809">
        <w:tc>
          <w:tcPr>
            <w:tcW w:w="9350" w:type="dxa"/>
          </w:tcPr>
          <w:p w:rsidR="00283E6E" w:rsidRPr="00486C0D" w:rsidRDefault="00283E6E" w:rsidP="00D77809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32"/>
              <w:rPr>
                <w:rFonts w:ascii="Arial" w:hAnsi="Arial" w:cs="Arial"/>
              </w:rPr>
            </w:pPr>
            <w:r w:rsidRPr="00486C0D">
              <w:rPr>
                <w:rFonts w:ascii="Arial" w:hAnsi="Arial" w:cs="Arial"/>
              </w:rPr>
              <w:t>Patients with symptoms</w:t>
            </w:r>
          </w:p>
        </w:tc>
      </w:tr>
    </w:tbl>
    <w:p w:rsidR="00804B65" w:rsidRDefault="00804B65" w:rsidP="002D0276">
      <w:pPr>
        <w:rPr>
          <w:rFonts w:ascii="Arial" w:hAnsi="Arial" w:cs="Arial"/>
          <w:sz w:val="24"/>
          <w:szCs w:val="24"/>
        </w:rPr>
      </w:pPr>
    </w:p>
    <w:sectPr w:rsidR="00804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DC9" w:rsidRDefault="003E3DC9" w:rsidP="00F47361">
      <w:pPr>
        <w:spacing w:after="0" w:line="240" w:lineRule="auto"/>
      </w:pPr>
      <w:r>
        <w:separator/>
      </w:r>
    </w:p>
  </w:endnote>
  <w:endnote w:type="continuationSeparator" w:id="0">
    <w:p w:rsidR="003E3DC9" w:rsidRDefault="003E3DC9" w:rsidP="00F4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DC9" w:rsidRDefault="003E3DC9" w:rsidP="00F47361">
      <w:pPr>
        <w:spacing w:after="0" w:line="240" w:lineRule="auto"/>
      </w:pPr>
      <w:r>
        <w:separator/>
      </w:r>
    </w:p>
  </w:footnote>
  <w:footnote w:type="continuationSeparator" w:id="0">
    <w:p w:rsidR="003E3DC9" w:rsidRDefault="003E3DC9" w:rsidP="00F47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8B0"/>
    <w:multiLevelType w:val="hybridMultilevel"/>
    <w:tmpl w:val="A1E69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2212"/>
    <w:multiLevelType w:val="hybridMultilevel"/>
    <w:tmpl w:val="EEF02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B5651"/>
    <w:multiLevelType w:val="hybridMultilevel"/>
    <w:tmpl w:val="36D86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7222E"/>
    <w:multiLevelType w:val="hybridMultilevel"/>
    <w:tmpl w:val="93441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Thera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s00vx555xw5iepxr85peve9pxfatatrpa2&quot;&gt;EAS Statin Intolerance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3&lt;/item&gt;&lt;item&gt;14&lt;/item&gt;&lt;/record-ids&gt;&lt;/item&gt;&lt;/Libraries&gt;"/>
  </w:docVars>
  <w:rsids>
    <w:rsidRoot w:val="00DF75F7"/>
    <w:rsid w:val="000331DD"/>
    <w:rsid w:val="00042C1B"/>
    <w:rsid w:val="0005621A"/>
    <w:rsid w:val="00074EC4"/>
    <w:rsid w:val="00081ED3"/>
    <w:rsid w:val="00082828"/>
    <w:rsid w:val="00085912"/>
    <w:rsid w:val="000867AD"/>
    <w:rsid w:val="0009244E"/>
    <w:rsid w:val="000A46E2"/>
    <w:rsid w:val="000A6D15"/>
    <w:rsid w:val="000B417C"/>
    <w:rsid w:val="000B79FF"/>
    <w:rsid w:val="000C61A4"/>
    <w:rsid w:val="000D4C6C"/>
    <w:rsid w:val="000E6145"/>
    <w:rsid w:val="000F7054"/>
    <w:rsid w:val="00142956"/>
    <w:rsid w:val="00142BC5"/>
    <w:rsid w:val="001719B7"/>
    <w:rsid w:val="0017509A"/>
    <w:rsid w:val="00177A8A"/>
    <w:rsid w:val="00184005"/>
    <w:rsid w:val="00195B86"/>
    <w:rsid w:val="001B5154"/>
    <w:rsid w:val="001B58F8"/>
    <w:rsid w:val="001C176C"/>
    <w:rsid w:val="001C6AD3"/>
    <w:rsid w:val="001D5DAE"/>
    <w:rsid w:val="001D5EAD"/>
    <w:rsid w:val="001E4046"/>
    <w:rsid w:val="002111CD"/>
    <w:rsid w:val="00221E10"/>
    <w:rsid w:val="00237DD2"/>
    <w:rsid w:val="002610CC"/>
    <w:rsid w:val="0027484F"/>
    <w:rsid w:val="00283254"/>
    <w:rsid w:val="00283E6E"/>
    <w:rsid w:val="00293B3B"/>
    <w:rsid w:val="002A7794"/>
    <w:rsid w:val="002B2604"/>
    <w:rsid w:val="002C090E"/>
    <w:rsid w:val="002D0276"/>
    <w:rsid w:val="002D10FE"/>
    <w:rsid w:val="00303A15"/>
    <w:rsid w:val="00305B35"/>
    <w:rsid w:val="00310FBA"/>
    <w:rsid w:val="003118F6"/>
    <w:rsid w:val="00313F1B"/>
    <w:rsid w:val="0033737A"/>
    <w:rsid w:val="003446AA"/>
    <w:rsid w:val="00385E8A"/>
    <w:rsid w:val="003924A6"/>
    <w:rsid w:val="003B52A2"/>
    <w:rsid w:val="003C46A7"/>
    <w:rsid w:val="003D35DB"/>
    <w:rsid w:val="003E3DC9"/>
    <w:rsid w:val="00400242"/>
    <w:rsid w:val="00457EEF"/>
    <w:rsid w:val="004656BC"/>
    <w:rsid w:val="00486C0D"/>
    <w:rsid w:val="00490B90"/>
    <w:rsid w:val="004A2FEF"/>
    <w:rsid w:val="004B0940"/>
    <w:rsid w:val="004C3996"/>
    <w:rsid w:val="004C5910"/>
    <w:rsid w:val="004C64F2"/>
    <w:rsid w:val="004D46DB"/>
    <w:rsid w:val="004F328F"/>
    <w:rsid w:val="004F33DA"/>
    <w:rsid w:val="004F7DE1"/>
    <w:rsid w:val="00503A70"/>
    <w:rsid w:val="0051482C"/>
    <w:rsid w:val="005234BA"/>
    <w:rsid w:val="00523FE4"/>
    <w:rsid w:val="0052658A"/>
    <w:rsid w:val="00532477"/>
    <w:rsid w:val="00536427"/>
    <w:rsid w:val="005418CE"/>
    <w:rsid w:val="00556043"/>
    <w:rsid w:val="005655A0"/>
    <w:rsid w:val="005750E8"/>
    <w:rsid w:val="005842BF"/>
    <w:rsid w:val="005859E9"/>
    <w:rsid w:val="0059010B"/>
    <w:rsid w:val="00593ECC"/>
    <w:rsid w:val="005A0AB7"/>
    <w:rsid w:val="005C4EAB"/>
    <w:rsid w:val="005E5222"/>
    <w:rsid w:val="005F12F0"/>
    <w:rsid w:val="005F6F29"/>
    <w:rsid w:val="0062030C"/>
    <w:rsid w:val="006340B9"/>
    <w:rsid w:val="006552E0"/>
    <w:rsid w:val="006B4B80"/>
    <w:rsid w:val="006E014A"/>
    <w:rsid w:val="006E4C98"/>
    <w:rsid w:val="006F043E"/>
    <w:rsid w:val="006F0E79"/>
    <w:rsid w:val="006F1A42"/>
    <w:rsid w:val="006F2C6B"/>
    <w:rsid w:val="0070398E"/>
    <w:rsid w:val="00704409"/>
    <w:rsid w:val="00705546"/>
    <w:rsid w:val="007107D6"/>
    <w:rsid w:val="00726816"/>
    <w:rsid w:val="00733AF2"/>
    <w:rsid w:val="007446A5"/>
    <w:rsid w:val="00746745"/>
    <w:rsid w:val="007534E2"/>
    <w:rsid w:val="007669AC"/>
    <w:rsid w:val="007712A3"/>
    <w:rsid w:val="0078574F"/>
    <w:rsid w:val="007A6E60"/>
    <w:rsid w:val="007D3727"/>
    <w:rsid w:val="007E66BB"/>
    <w:rsid w:val="007E6F2E"/>
    <w:rsid w:val="007E7BCE"/>
    <w:rsid w:val="007F1932"/>
    <w:rsid w:val="007F652D"/>
    <w:rsid w:val="00802096"/>
    <w:rsid w:val="00804B65"/>
    <w:rsid w:val="00815A39"/>
    <w:rsid w:val="00825541"/>
    <w:rsid w:val="00855037"/>
    <w:rsid w:val="00876A5E"/>
    <w:rsid w:val="00883C54"/>
    <w:rsid w:val="008A0292"/>
    <w:rsid w:val="008B334E"/>
    <w:rsid w:val="008C6DC7"/>
    <w:rsid w:val="009020FA"/>
    <w:rsid w:val="009251FB"/>
    <w:rsid w:val="009305F2"/>
    <w:rsid w:val="0094716A"/>
    <w:rsid w:val="009848A4"/>
    <w:rsid w:val="00985546"/>
    <w:rsid w:val="009B5C32"/>
    <w:rsid w:val="009B7030"/>
    <w:rsid w:val="009B70A2"/>
    <w:rsid w:val="009D0A65"/>
    <w:rsid w:val="009F5376"/>
    <w:rsid w:val="00A17D4C"/>
    <w:rsid w:val="00A209F4"/>
    <w:rsid w:val="00A21E14"/>
    <w:rsid w:val="00A30A2A"/>
    <w:rsid w:val="00A44109"/>
    <w:rsid w:val="00A50C17"/>
    <w:rsid w:val="00A83367"/>
    <w:rsid w:val="00AD74C2"/>
    <w:rsid w:val="00AE479F"/>
    <w:rsid w:val="00B10591"/>
    <w:rsid w:val="00B20F23"/>
    <w:rsid w:val="00B420DC"/>
    <w:rsid w:val="00B77EF9"/>
    <w:rsid w:val="00B84D32"/>
    <w:rsid w:val="00BC2446"/>
    <w:rsid w:val="00C0064E"/>
    <w:rsid w:val="00C0348D"/>
    <w:rsid w:val="00C3576C"/>
    <w:rsid w:val="00C40FBA"/>
    <w:rsid w:val="00C5088A"/>
    <w:rsid w:val="00C91B06"/>
    <w:rsid w:val="00CE73AF"/>
    <w:rsid w:val="00CF141B"/>
    <w:rsid w:val="00D108D8"/>
    <w:rsid w:val="00D15161"/>
    <w:rsid w:val="00D361BD"/>
    <w:rsid w:val="00D41612"/>
    <w:rsid w:val="00D43CD7"/>
    <w:rsid w:val="00D440E2"/>
    <w:rsid w:val="00D612E6"/>
    <w:rsid w:val="00D77809"/>
    <w:rsid w:val="00D866A0"/>
    <w:rsid w:val="00D86F69"/>
    <w:rsid w:val="00DC523C"/>
    <w:rsid w:val="00DD111B"/>
    <w:rsid w:val="00DE3F0A"/>
    <w:rsid w:val="00DF1DDA"/>
    <w:rsid w:val="00DF6D1D"/>
    <w:rsid w:val="00DF75F7"/>
    <w:rsid w:val="00E01BAF"/>
    <w:rsid w:val="00E36754"/>
    <w:rsid w:val="00E53E96"/>
    <w:rsid w:val="00E56D4F"/>
    <w:rsid w:val="00E73BF2"/>
    <w:rsid w:val="00EB10E3"/>
    <w:rsid w:val="00EC5C90"/>
    <w:rsid w:val="00F44388"/>
    <w:rsid w:val="00F457C2"/>
    <w:rsid w:val="00F47361"/>
    <w:rsid w:val="00F551F6"/>
    <w:rsid w:val="00F614A4"/>
    <w:rsid w:val="00F81EA7"/>
    <w:rsid w:val="00F8573B"/>
    <w:rsid w:val="00F85D64"/>
    <w:rsid w:val="00F87870"/>
    <w:rsid w:val="00FA202A"/>
    <w:rsid w:val="00FB16F9"/>
    <w:rsid w:val="00FB7F8B"/>
    <w:rsid w:val="00FF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11DACC-8940-40B6-84A3-4A124EEB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361"/>
  </w:style>
  <w:style w:type="paragraph" w:styleId="Footer">
    <w:name w:val="footer"/>
    <w:basedOn w:val="Normal"/>
    <w:link w:val="FooterChar"/>
    <w:uiPriority w:val="99"/>
    <w:unhideWhenUsed/>
    <w:rsid w:val="00F47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361"/>
  </w:style>
  <w:style w:type="character" w:styleId="Hyperlink">
    <w:name w:val="Hyperlink"/>
    <w:basedOn w:val="DefaultParagraphFont"/>
    <w:uiPriority w:val="99"/>
    <w:unhideWhenUsed/>
    <w:rsid w:val="005F12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4B8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55037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5037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855037"/>
    <w:pPr>
      <w:spacing w:line="48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55037"/>
    <w:rPr>
      <w:rFonts w:ascii="Arial" w:hAnsi="Arial" w:cs="Arial"/>
      <w:noProof/>
      <w:sz w:val="24"/>
    </w:rPr>
  </w:style>
  <w:style w:type="table" w:styleId="TableGrid">
    <w:name w:val="Table Grid"/>
    <w:basedOn w:val="TableNormal"/>
    <w:uiPriority w:val="39"/>
    <w:rsid w:val="00536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A6D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15"/>
    <w:rPr>
      <w:sz w:val="20"/>
      <w:szCs w:val="20"/>
    </w:rPr>
  </w:style>
  <w:style w:type="paragraph" w:styleId="Revision">
    <w:name w:val="Revision"/>
    <w:hidden/>
    <w:uiPriority w:val="99"/>
    <w:semiHidden/>
    <w:rsid w:val="00876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Gage</dc:creator>
  <cp:keywords/>
  <dc:description/>
  <cp:lastModifiedBy>Lucy Holt</cp:lastModifiedBy>
  <cp:revision>5</cp:revision>
  <cp:lastPrinted>2018-12-12T18:56:00Z</cp:lastPrinted>
  <dcterms:created xsi:type="dcterms:W3CDTF">2019-08-12T21:19:00Z</dcterms:created>
  <dcterms:modified xsi:type="dcterms:W3CDTF">2019-08-15T08:15:00Z</dcterms:modified>
</cp:coreProperties>
</file>