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6AFB7" w14:textId="64419C2A" w:rsidR="00CF2BF0" w:rsidRPr="008240BF" w:rsidRDefault="00CF2BF0" w:rsidP="005D27BB">
      <w:pPr>
        <w:pStyle w:val="1headingmanuscript"/>
        <w:rPr>
          <w:u w:val="single"/>
        </w:rPr>
      </w:pPr>
      <w:r w:rsidRPr="008240BF">
        <w:rPr>
          <w:u w:val="single"/>
        </w:rPr>
        <w:t>Supplementary materials</w:t>
      </w:r>
    </w:p>
    <w:p w14:paraId="33A15426" w14:textId="34BA6FCA" w:rsidR="00CF2BF0" w:rsidRPr="003727CC" w:rsidRDefault="00932D47" w:rsidP="002219CA">
      <w:pPr>
        <w:pStyle w:val="1headingmanuscript"/>
        <w:pageBreakBefore w:val="0"/>
      </w:pPr>
      <w:r w:rsidRPr="003727CC">
        <w:t>Health state definitions</w:t>
      </w:r>
    </w:p>
    <w:p w14:paraId="43DBE1C2" w14:textId="75F7CD63" w:rsidR="008779B4" w:rsidRPr="003727CC" w:rsidRDefault="008779B4" w:rsidP="006E05BA">
      <w:r w:rsidRPr="003727CC">
        <w:t>Modelled health states</w:t>
      </w:r>
      <w:r w:rsidR="00FC4AB9">
        <w:t xml:space="preserve"> (</w:t>
      </w:r>
      <w:bookmarkStart w:id="0" w:name="_GoBack"/>
      <w:bookmarkEnd w:id="0"/>
      <w:r w:rsidR="00FC4AB9">
        <w:t>HS)</w:t>
      </w:r>
      <w:r w:rsidRPr="003727CC">
        <w:t xml:space="preserve"> are determined based on the worse of </w:t>
      </w:r>
      <w:r w:rsidR="004F0404">
        <w:t>visual acuity (</w:t>
      </w:r>
      <w:r w:rsidRPr="004F0404">
        <w:t>VA</w:t>
      </w:r>
      <w:r w:rsidR="004F0404">
        <w:t>)</w:t>
      </w:r>
      <w:r w:rsidRPr="003727CC">
        <w:t xml:space="preserve"> and </w:t>
      </w:r>
      <w:r w:rsidR="004F0404">
        <w:t>visual field (</w:t>
      </w:r>
      <w:r w:rsidRPr="004F0404">
        <w:t>VF</w:t>
      </w:r>
      <w:r w:rsidR="004F0404">
        <w:t>)</w:t>
      </w:r>
      <w:r w:rsidRPr="003727CC">
        <w:t>, with health state cut points derived using American Medical Association (</w:t>
      </w:r>
      <w:r w:rsidRPr="004F0404">
        <w:t>AMA</w:t>
      </w:r>
      <w:r w:rsidRPr="003727CC">
        <w:t xml:space="preserve">) guidelines </w:t>
      </w:r>
      <w:r w:rsidRPr="003727CC">
        <w:fldChar w:fldCharType="begin"/>
      </w:r>
      <w:r w:rsidR="00D37F3A">
        <w:instrText xml:space="preserve"> ADDIN EN.CITE &lt;EndNote&gt;&lt;Cite&gt;&lt;Author&gt;Rondinelli&lt;/Author&gt;&lt;Year&gt;2007&lt;/Year&gt;&lt;RecNum&gt;181&lt;/RecNum&gt;&lt;DisplayText&gt;(1)&lt;/DisplayText&gt;&lt;record&gt;&lt;rec-number&gt;181&lt;/rec-number&gt;&lt;foreign-keys&gt;&lt;key app="EN" db-id="a9vdtrdz00stzle0dd7p2eecret0pdeeps2z" timestamp="1579190361"&gt;181&lt;/key&gt;&lt;/foreign-keys&gt;&lt;ref-type name="Book"&gt;6&lt;/ref-type&gt;&lt;contributors&gt;&lt;authors&gt;&lt;author&gt;Rondinelli, RD.&lt;/author&gt;&lt;/authors&gt;&lt;/contributors&gt;&lt;titles&gt;&lt;title&gt;AMA Guides to the Evaluation of Permanent Impairment, Sixth Edition&lt;/title&gt;&lt;/titles&gt;&lt;dates&gt;&lt;year&gt;2007&lt;/year&gt;&lt;/dates&gt;&lt;publisher&gt;American Medical Association&lt;/publisher&gt;&lt;urls&gt;&lt;/urls&gt;&lt;/record&gt;&lt;/Cite&gt;&lt;/EndNote&gt;</w:instrText>
      </w:r>
      <w:r w:rsidRPr="003727CC">
        <w:fldChar w:fldCharType="separate"/>
      </w:r>
      <w:r w:rsidR="00C13ED9">
        <w:rPr>
          <w:noProof/>
        </w:rPr>
        <w:t>(1)</w:t>
      </w:r>
      <w:r w:rsidRPr="003727CC">
        <w:fldChar w:fldCharType="end"/>
      </w:r>
      <w:r w:rsidRPr="003727CC">
        <w:t xml:space="preserve"> (see </w:t>
      </w:r>
      <w:r w:rsidRPr="003727CC">
        <w:fldChar w:fldCharType="begin"/>
      </w:r>
      <w:r w:rsidRPr="003727CC">
        <w:instrText xml:space="preserve"> REF _Ref517191507 \h  \* MERGEFORMAT </w:instrText>
      </w:r>
      <w:r w:rsidRPr="003727CC">
        <w:fldChar w:fldCharType="separate"/>
      </w:r>
      <w:r w:rsidR="00064E98" w:rsidRPr="003727CC">
        <w:t xml:space="preserve">Table </w:t>
      </w:r>
      <w:r w:rsidR="00064E98">
        <w:rPr>
          <w:noProof/>
        </w:rPr>
        <w:t>S1</w:t>
      </w:r>
      <w:r w:rsidRPr="003727CC">
        <w:fldChar w:fldCharType="end"/>
      </w:r>
      <w:r w:rsidRPr="003727CC">
        <w:t xml:space="preserve">). </w:t>
      </w:r>
    </w:p>
    <w:p w14:paraId="6570A963" w14:textId="095E667F" w:rsidR="008779B4" w:rsidRPr="003727CC" w:rsidRDefault="008779B4" w:rsidP="008779B4">
      <w:pPr>
        <w:pStyle w:val="Caption"/>
      </w:pPr>
      <w:bookmarkStart w:id="1" w:name="_Ref517191507"/>
      <w:r w:rsidRPr="003727CC">
        <w:t xml:space="preserve">Table </w:t>
      </w:r>
      <w:r w:rsidR="00D948DA">
        <w:t>S</w:t>
      </w:r>
      <w:r w:rsidRPr="003727CC">
        <w:rPr>
          <w:noProof/>
        </w:rPr>
        <w:fldChar w:fldCharType="begin"/>
      </w:r>
      <w:r w:rsidRPr="003727CC">
        <w:rPr>
          <w:noProof/>
        </w:rPr>
        <w:instrText xml:space="preserve"> SEQ Table \* ARABIC </w:instrText>
      </w:r>
      <w:r w:rsidRPr="003727CC">
        <w:rPr>
          <w:noProof/>
        </w:rPr>
        <w:fldChar w:fldCharType="separate"/>
      </w:r>
      <w:r w:rsidR="00A046E2">
        <w:rPr>
          <w:noProof/>
        </w:rPr>
        <w:t>1</w:t>
      </w:r>
      <w:r w:rsidRPr="003727CC">
        <w:rPr>
          <w:noProof/>
        </w:rPr>
        <w:fldChar w:fldCharType="end"/>
      </w:r>
      <w:bookmarkEnd w:id="1"/>
      <w:r w:rsidRPr="003727CC">
        <w:t xml:space="preserve">: AMA guidelines on impairment classes </w:t>
      </w:r>
      <w:r w:rsidRPr="003727CC">
        <w:fldChar w:fldCharType="begin"/>
      </w:r>
      <w:r w:rsidR="00D37F3A">
        <w:instrText xml:space="preserve"> ADDIN EN.CITE &lt;EndNote&gt;&lt;Cite&gt;&lt;Author&gt;Rondinelli&lt;/Author&gt;&lt;Year&gt;2007&lt;/Year&gt;&lt;RecNum&gt;181&lt;/RecNum&gt;&lt;DisplayText&gt;(1)&lt;/DisplayText&gt;&lt;record&gt;&lt;rec-number&gt;181&lt;/rec-number&gt;&lt;foreign-keys&gt;&lt;key app="EN" db-id="a9vdtrdz00stzle0dd7p2eecret0pdeeps2z" timestamp="1579190361"&gt;181&lt;/key&gt;&lt;/foreign-keys&gt;&lt;ref-type name="Book"&gt;6&lt;/ref-type&gt;&lt;contributors&gt;&lt;authors&gt;&lt;author&gt;Rondinelli, RD.&lt;/author&gt;&lt;/authors&gt;&lt;/contributors&gt;&lt;titles&gt;&lt;title&gt;AMA Guides to the Evaluation of Permanent Impairment, Sixth Edition&lt;/title&gt;&lt;/titles&gt;&lt;dates&gt;&lt;year&gt;2007&lt;/year&gt;&lt;/dates&gt;&lt;publisher&gt;American Medical Association&lt;/publisher&gt;&lt;urls&gt;&lt;/urls&gt;&lt;/record&gt;&lt;/Cite&gt;&lt;/EndNote&gt;</w:instrText>
      </w:r>
      <w:r w:rsidRPr="003727CC">
        <w:fldChar w:fldCharType="separate"/>
      </w:r>
      <w:r w:rsidR="00C13ED9">
        <w:rPr>
          <w:noProof/>
        </w:rPr>
        <w:t>(1)</w:t>
      </w:r>
      <w:r w:rsidRPr="003727CC">
        <w:fldChar w:fldCharType="end"/>
      </w:r>
    </w:p>
    <w:tbl>
      <w:tblPr>
        <w:tblStyle w:val="TableGrid"/>
        <w:tblW w:w="5000" w:type="pct"/>
        <w:tblLook w:val="04A0" w:firstRow="1" w:lastRow="0" w:firstColumn="1" w:lastColumn="0" w:noHBand="0" w:noVBand="1"/>
      </w:tblPr>
      <w:tblGrid>
        <w:gridCol w:w="3004"/>
        <w:gridCol w:w="3006"/>
        <w:gridCol w:w="3006"/>
      </w:tblGrid>
      <w:tr w:rsidR="008779B4" w:rsidRPr="003727CC" w14:paraId="36AEF846" w14:textId="77777777" w:rsidTr="00FE4AE9">
        <w:tc>
          <w:tcPr>
            <w:tcW w:w="1666" w:type="pct"/>
            <w:shd w:val="clear" w:color="auto" w:fill="D9D9D9" w:themeFill="background1" w:themeFillShade="D9"/>
          </w:tcPr>
          <w:p w14:paraId="2E1F39F8" w14:textId="77777777" w:rsidR="008779B4" w:rsidRPr="00DD1A49" w:rsidRDefault="008779B4" w:rsidP="00DD1A49">
            <w:pPr>
              <w:pStyle w:val="Tabletext"/>
              <w:rPr>
                <w:b/>
                <w:bCs/>
              </w:rPr>
            </w:pPr>
            <w:r w:rsidRPr="00DD1A49">
              <w:rPr>
                <w:b/>
                <w:bCs/>
              </w:rPr>
              <w:t>Impairment class</w:t>
            </w:r>
          </w:p>
        </w:tc>
        <w:tc>
          <w:tcPr>
            <w:tcW w:w="1667" w:type="pct"/>
            <w:shd w:val="clear" w:color="auto" w:fill="D9D9D9" w:themeFill="background1" w:themeFillShade="D9"/>
          </w:tcPr>
          <w:p w14:paraId="7EFFB45C" w14:textId="77777777" w:rsidR="008779B4" w:rsidRPr="00DD1A49" w:rsidRDefault="008779B4" w:rsidP="00DD1A49">
            <w:pPr>
              <w:pStyle w:val="Tabletext"/>
              <w:jc w:val="center"/>
              <w:rPr>
                <w:b/>
                <w:bCs/>
              </w:rPr>
            </w:pPr>
            <w:r w:rsidRPr="00DD1A49">
              <w:rPr>
                <w:b/>
                <w:bCs/>
              </w:rPr>
              <w:t>VA (LogMAR)</w:t>
            </w:r>
          </w:p>
        </w:tc>
        <w:tc>
          <w:tcPr>
            <w:tcW w:w="1667" w:type="pct"/>
            <w:shd w:val="clear" w:color="auto" w:fill="D9D9D9" w:themeFill="background1" w:themeFillShade="D9"/>
          </w:tcPr>
          <w:p w14:paraId="32B72263" w14:textId="77777777" w:rsidR="008779B4" w:rsidRPr="00DD1A49" w:rsidRDefault="008779B4" w:rsidP="00DD1A49">
            <w:pPr>
              <w:pStyle w:val="Tabletext"/>
              <w:jc w:val="center"/>
              <w:rPr>
                <w:b/>
                <w:bCs/>
              </w:rPr>
            </w:pPr>
            <w:r w:rsidRPr="00DD1A49">
              <w:rPr>
                <w:b/>
                <w:bCs/>
              </w:rPr>
              <w:t>VF (⁰)</w:t>
            </w:r>
          </w:p>
        </w:tc>
      </w:tr>
      <w:tr w:rsidR="008779B4" w:rsidRPr="003727CC" w14:paraId="13EB3568" w14:textId="77777777" w:rsidTr="00FE4AE9">
        <w:tc>
          <w:tcPr>
            <w:tcW w:w="1666" w:type="pct"/>
          </w:tcPr>
          <w:p w14:paraId="717753C4" w14:textId="77777777" w:rsidR="008779B4" w:rsidRPr="00DD1A49" w:rsidRDefault="008779B4" w:rsidP="00DD1A49">
            <w:pPr>
              <w:pStyle w:val="Tabletext"/>
            </w:pPr>
            <w:r w:rsidRPr="003727CC">
              <w:t>Moderate low vision</w:t>
            </w:r>
          </w:p>
        </w:tc>
        <w:tc>
          <w:tcPr>
            <w:tcW w:w="1667" w:type="pct"/>
          </w:tcPr>
          <w:p w14:paraId="09D58B34" w14:textId="77777777" w:rsidR="008779B4" w:rsidRPr="003727CC" w:rsidRDefault="008779B4" w:rsidP="00DD1A49">
            <w:pPr>
              <w:pStyle w:val="Tabletext"/>
              <w:jc w:val="center"/>
            </w:pPr>
            <w:r w:rsidRPr="003727CC">
              <w:t>Better than 1.0</w:t>
            </w:r>
          </w:p>
        </w:tc>
        <w:tc>
          <w:tcPr>
            <w:tcW w:w="1667" w:type="pct"/>
          </w:tcPr>
          <w:p w14:paraId="604A0D40" w14:textId="77777777" w:rsidR="008779B4" w:rsidRPr="003727CC" w:rsidRDefault="008779B4" w:rsidP="00DD1A49">
            <w:pPr>
              <w:pStyle w:val="Tabletext"/>
              <w:jc w:val="center"/>
            </w:pPr>
            <w:r w:rsidRPr="003727CC">
              <w:t>&gt; 240</w:t>
            </w:r>
          </w:p>
        </w:tc>
      </w:tr>
      <w:tr w:rsidR="008779B4" w:rsidRPr="003727CC" w14:paraId="607FF544" w14:textId="77777777" w:rsidTr="00FE4AE9">
        <w:tc>
          <w:tcPr>
            <w:tcW w:w="1666" w:type="pct"/>
          </w:tcPr>
          <w:p w14:paraId="416C9280" w14:textId="77777777" w:rsidR="008779B4" w:rsidRPr="003727CC" w:rsidRDefault="008779B4" w:rsidP="00DD1A49">
            <w:pPr>
              <w:pStyle w:val="Tabletext"/>
            </w:pPr>
            <w:r w:rsidRPr="003727CC">
              <w:t>Severe low vision</w:t>
            </w:r>
          </w:p>
        </w:tc>
        <w:tc>
          <w:tcPr>
            <w:tcW w:w="1667" w:type="pct"/>
          </w:tcPr>
          <w:p w14:paraId="7D3D096B" w14:textId="77777777" w:rsidR="008779B4" w:rsidRPr="003727CC" w:rsidRDefault="008779B4" w:rsidP="00DD1A49">
            <w:pPr>
              <w:pStyle w:val="Tabletext"/>
              <w:jc w:val="center"/>
            </w:pPr>
            <w:r w:rsidRPr="003727CC">
              <w:t>1.0 – 1.4</w:t>
            </w:r>
          </w:p>
        </w:tc>
        <w:tc>
          <w:tcPr>
            <w:tcW w:w="1667" w:type="pct"/>
          </w:tcPr>
          <w:p w14:paraId="299F54AB" w14:textId="77777777" w:rsidR="008779B4" w:rsidRPr="003727CC" w:rsidRDefault="008779B4" w:rsidP="00DD1A49">
            <w:pPr>
              <w:pStyle w:val="Tabletext"/>
              <w:jc w:val="center"/>
            </w:pPr>
            <w:r w:rsidRPr="003727CC">
              <w:t>≤ 240 and &gt; 144</w:t>
            </w:r>
          </w:p>
        </w:tc>
      </w:tr>
      <w:tr w:rsidR="008779B4" w:rsidRPr="003727CC" w14:paraId="30DF07BB" w14:textId="77777777" w:rsidTr="00FE4AE9">
        <w:tc>
          <w:tcPr>
            <w:tcW w:w="1666" w:type="pct"/>
          </w:tcPr>
          <w:p w14:paraId="27F1270B" w14:textId="77777777" w:rsidR="008779B4" w:rsidRPr="003727CC" w:rsidRDefault="008779B4" w:rsidP="00DD1A49">
            <w:pPr>
              <w:pStyle w:val="Tabletext"/>
            </w:pPr>
            <w:r w:rsidRPr="003727CC">
              <w:t>Profound low vision</w:t>
            </w:r>
          </w:p>
        </w:tc>
        <w:tc>
          <w:tcPr>
            <w:tcW w:w="1667" w:type="pct"/>
          </w:tcPr>
          <w:p w14:paraId="697395B4" w14:textId="77777777" w:rsidR="008779B4" w:rsidRPr="003727CC" w:rsidRDefault="008779B4" w:rsidP="00DD1A49">
            <w:pPr>
              <w:pStyle w:val="Tabletext"/>
              <w:jc w:val="center"/>
            </w:pPr>
            <w:r w:rsidRPr="003727CC">
              <w:t>1.4 – 1.8</w:t>
            </w:r>
          </w:p>
        </w:tc>
        <w:tc>
          <w:tcPr>
            <w:tcW w:w="1667" w:type="pct"/>
          </w:tcPr>
          <w:p w14:paraId="124309E3" w14:textId="77777777" w:rsidR="008779B4" w:rsidRPr="003727CC" w:rsidRDefault="008779B4" w:rsidP="00DD1A49">
            <w:pPr>
              <w:pStyle w:val="Tabletext"/>
              <w:jc w:val="center"/>
            </w:pPr>
            <w:r w:rsidRPr="003727CC">
              <w:t>≤ 144 and &gt; 48</w:t>
            </w:r>
          </w:p>
        </w:tc>
      </w:tr>
      <w:tr w:rsidR="008779B4" w:rsidRPr="003727CC" w14:paraId="2741CB76" w14:textId="77777777" w:rsidTr="00FE4AE9">
        <w:tc>
          <w:tcPr>
            <w:tcW w:w="1666" w:type="pct"/>
          </w:tcPr>
          <w:p w14:paraId="77386899" w14:textId="77777777" w:rsidR="008779B4" w:rsidRPr="003727CC" w:rsidRDefault="008779B4" w:rsidP="00DD1A49">
            <w:pPr>
              <w:pStyle w:val="Tabletext"/>
            </w:pPr>
            <w:r w:rsidRPr="003727CC">
              <w:t>Near-blindness</w:t>
            </w:r>
          </w:p>
        </w:tc>
        <w:tc>
          <w:tcPr>
            <w:tcW w:w="1667" w:type="pct"/>
          </w:tcPr>
          <w:p w14:paraId="4A11A35A" w14:textId="77777777" w:rsidR="008779B4" w:rsidRPr="003727CC" w:rsidRDefault="008779B4" w:rsidP="00DD1A49">
            <w:pPr>
              <w:pStyle w:val="Tabletext"/>
              <w:jc w:val="center"/>
            </w:pPr>
            <w:r w:rsidRPr="003727CC">
              <w:t>Worse than 1.8</w:t>
            </w:r>
          </w:p>
        </w:tc>
        <w:tc>
          <w:tcPr>
            <w:tcW w:w="1667" w:type="pct"/>
          </w:tcPr>
          <w:p w14:paraId="21B49195" w14:textId="77777777" w:rsidR="008779B4" w:rsidRPr="003727CC" w:rsidRDefault="008779B4" w:rsidP="00DD1A49">
            <w:pPr>
              <w:pStyle w:val="Tabletext"/>
              <w:jc w:val="center"/>
            </w:pPr>
            <w:r w:rsidRPr="003727CC">
              <w:t>≤ 48</w:t>
            </w:r>
          </w:p>
        </w:tc>
      </w:tr>
      <w:tr w:rsidR="008779B4" w:rsidRPr="003727CC" w14:paraId="6B23B5C8" w14:textId="77777777" w:rsidTr="00FE4AE9">
        <w:tc>
          <w:tcPr>
            <w:tcW w:w="1666" w:type="pct"/>
          </w:tcPr>
          <w:p w14:paraId="2227288A" w14:textId="77777777" w:rsidR="008779B4" w:rsidRPr="003727CC" w:rsidRDefault="008779B4" w:rsidP="00DD1A49">
            <w:pPr>
              <w:pStyle w:val="Tabletext"/>
            </w:pPr>
            <w:r w:rsidRPr="003727CC">
              <w:t>Total blindness</w:t>
            </w:r>
          </w:p>
        </w:tc>
        <w:tc>
          <w:tcPr>
            <w:tcW w:w="1667" w:type="pct"/>
          </w:tcPr>
          <w:p w14:paraId="534AF239" w14:textId="77777777" w:rsidR="008779B4" w:rsidRPr="003727CC" w:rsidRDefault="008779B4" w:rsidP="00DD1A49">
            <w:pPr>
              <w:pStyle w:val="Tabletext"/>
              <w:jc w:val="center"/>
            </w:pPr>
            <w:r w:rsidRPr="003727CC">
              <w:t>NLP</w:t>
            </w:r>
          </w:p>
        </w:tc>
        <w:tc>
          <w:tcPr>
            <w:tcW w:w="1667" w:type="pct"/>
          </w:tcPr>
          <w:p w14:paraId="7D3B6878" w14:textId="77777777" w:rsidR="008779B4" w:rsidRPr="003727CC" w:rsidRDefault="008779B4" w:rsidP="00DD1A49">
            <w:pPr>
              <w:pStyle w:val="Tabletext"/>
              <w:jc w:val="center"/>
            </w:pPr>
            <w:r w:rsidRPr="003727CC">
              <w:t>No VF</w:t>
            </w:r>
          </w:p>
        </w:tc>
      </w:tr>
    </w:tbl>
    <w:p w14:paraId="5401B2F7" w14:textId="362F88F0" w:rsidR="008779B4" w:rsidRDefault="008779B4" w:rsidP="00272125">
      <w:pPr>
        <w:pStyle w:val="Footnote"/>
      </w:pPr>
      <w:r w:rsidRPr="003727CC">
        <w:t>Abbreviations: AMA, American Medical Association; LogMAR, Logarithm of the Minimum Angle of Resolution; NLP, no light perception; VA, visual acuity; VF, visual field.</w:t>
      </w:r>
    </w:p>
    <w:p w14:paraId="58A5276B" w14:textId="77777777" w:rsidR="00272125" w:rsidRPr="003727CC" w:rsidRDefault="00272125" w:rsidP="00272125">
      <w:pPr>
        <w:pStyle w:val="Footnote"/>
      </w:pPr>
    </w:p>
    <w:p w14:paraId="603B8A91" w14:textId="4B2582DD" w:rsidR="008779B4" w:rsidRPr="003727CC" w:rsidRDefault="008779B4" w:rsidP="00272125">
      <w:r w:rsidRPr="003727CC">
        <w:t>In Study 301</w:t>
      </w:r>
      <w:r w:rsidR="00CA3A46">
        <w:t>,</w:t>
      </w:r>
      <w:r w:rsidRPr="003727CC">
        <w:t xml:space="preserve"> VA in adults was assessed using the Early Treatment Diabetic Retinopathy Study (</w:t>
      </w:r>
      <w:r w:rsidRPr="004F0404">
        <w:t>ETDRS</w:t>
      </w:r>
      <w:r w:rsidRPr="003727CC">
        <w:t xml:space="preserve">) test, which measures VA in </w:t>
      </w:r>
      <w:r w:rsidR="004F0404" w:rsidRPr="004F0404">
        <w:t>Logarithm of the Minimum Angle of Resolution (</w:t>
      </w:r>
      <w:r w:rsidRPr="004F0404">
        <w:t>LogMAR</w:t>
      </w:r>
      <w:r w:rsidR="004F0404" w:rsidRPr="004F0404">
        <w:t>)</w:t>
      </w:r>
      <w:r w:rsidRPr="003727CC">
        <w:t xml:space="preserve"> units. However, it is not suitable for young children </w:t>
      </w:r>
      <w:r w:rsidRPr="003727CC">
        <w:fldChar w:fldCharType="begin"/>
      </w:r>
      <w:r w:rsidR="00D37F3A">
        <w:instrText xml:space="preserve"> ADDIN EN.CITE &lt;EndNote&gt;&lt;Cite&gt;&lt;Author&gt;Anstice&lt;/Author&gt;&lt;Year&gt;2014&lt;/Year&gt;&lt;RecNum&gt;182&lt;/RecNum&gt;&lt;DisplayText&gt;(2)&lt;/DisplayText&gt;&lt;record&gt;&lt;rec-number&gt;182&lt;/rec-number&gt;&lt;foreign-keys&gt;&lt;key app="EN" db-id="a9vdtrdz00stzle0dd7p2eecret0pdeeps2z" timestamp="1579190361"&gt;182&lt;/key&gt;&lt;/foreign-keys&gt;&lt;ref-type name="Journal Article"&gt;17&lt;/ref-type&gt;&lt;contributors&gt;&lt;authors&gt;&lt;author&gt;Anstice, Nicola S.&lt;/author&gt;&lt;author&gt;Thompson, Benjamin&lt;/author&gt;&lt;/authors&gt;&lt;/contributors&gt;&lt;titles&gt;&lt;title&gt;The measurement of visual acuity in children: an evidence-based update&lt;/title&gt;&lt;secondary-title&gt;Clinical and Experimental Optometry&lt;/secondary-title&gt;&lt;short-title&gt;The measurement of visual acuity in children&lt;/short-title&gt;&lt;/titles&gt;&lt;periodical&gt;&lt;full-title&gt;Clinical and Experimental Optometry&lt;/full-title&gt;&lt;/periodical&gt;&lt;pages&gt;3-11&lt;/pages&gt;&lt;volume&gt;97&lt;/volume&gt;&lt;number&gt;1&lt;/number&gt;&lt;keywords&gt;&lt;keyword&gt;children&amp;apos;s vision&lt;/keyword&gt;&lt;keyword&gt;vision screening&lt;/keyword&gt;&lt;keyword&gt;visual acuity&lt;/keyword&gt;&lt;/keywords&gt;&lt;dates&gt;&lt;year&gt;2014&lt;/year&gt;&lt;pub-dates&gt;&lt;date&gt;2014-01-01&lt;/date&gt;&lt;/pub-dates&gt;&lt;/dates&gt;&lt;isbn&gt;1444-0938&lt;/isbn&gt;&lt;urls&gt;&lt;pdf-urls&gt;&lt;url&gt;C:\Users\ChrisHellmund\Zotero\storage\JHM4D853\Anstice and Thompson - 2014 - The measurement of visual acuity in children an e.pdf&lt;/url&gt;&lt;/pdf-urls&gt;&lt;/urls&gt;&lt;electronic-resource-num&gt;10.1111/cxo.12086&lt;/electronic-resource-num&gt;&lt;remote-database-name&gt;Wiley Online Library&lt;/remote-database-name&gt;&lt;language&gt;en&lt;/language&gt;&lt;access-date&gt;2018-08-24 09:43:01&lt;/access-date&gt;&lt;/record&gt;&lt;/Cite&gt;&lt;/EndNote&gt;</w:instrText>
      </w:r>
      <w:r w:rsidRPr="003727CC">
        <w:fldChar w:fldCharType="separate"/>
      </w:r>
      <w:r w:rsidR="00C13ED9">
        <w:rPr>
          <w:noProof/>
        </w:rPr>
        <w:t>(2)</w:t>
      </w:r>
      <w:r w:rsidRPr="003727CC">
        <w:fldChar w:fldCharType="end"/>
      </w:r>
      <w:r w:rsidRPr="003727CC">
        <w:t xml:space="preserve">, who were instead assessed using the HOTV test, featuring four letters (H, O, T &amp; V) centring around a vertical axis – this is useful as young children may reverse the appearance of objects </w:t>
      </w:r>
      <w:r w:rsidRPr="003727CC">
        <w:fldChar w:fldCharType="begin"/>
      </w:r>
      <w:r w:rsidR="001B05D5">
        <w:instrText xml:space="preserve"> ADDIN EN.CITE &lt;EndNote&gt;&lt;Cite&gt;&lt;Author&gt;Spark Therapeutics&lt;/Author&gt;&lt;Year&gt;2017&lt;/Year&gt;&lt;RecNum&gt;166&lt;/RecNum&gt;&lt;DisplayText&gt;(3)&lt;/DisplayText&gt;&lt;record&gt;&lt;rec-number&gt;166&lt;/rec-number&gt;&lt;foreign-keys&gt;&lt;key app="EN" db-id="a9vdtrdz00stzle0dd7p2eecret0pdeeps2z" timestamp="1569940192"&gt;166&lt;/key&gt;&lt;/foreign-keys&gt;&lt;ref-type name="Report"&gt;27&lt;/ref-type&gt;&lt;contributors&gt;&lt;authors&gt;&lt;author&gt;Spark Therapeutics,&lt;/author&gt;&lt;/authors&gt;&lt;/contributors&gt;&lt;titles&gt;&lt;title&gt;Data on file - Clinical Study Report (Study 301): A Safety and Efficacy Study in Subjects with Leber Congenital Amaurosis (LCA) Using Adeno-Associated Viral Vector to Deliver the Gene for Human RPE65 to the Retinal Pigment Epithelium (RPE).&lt;/title&gt;&lt;/titles&gt;&lt;dates&gt;&lt;year&gt;2017&lt;/year&gt;&lt;/dates&gt;&lt;urls&gt;&lt;/urls&gt;&lt;/record&gt;&lt;/Cite&gt;&lt;/EndNote&gt;</w:instrText>
      </w:r>
      <w:r w:rsidRPr="003727CC">
        <w:fldChar w:fldCharType="separate"/>
      </w:r>
      <w:r w:rsidR="00C13ED9">
        <w:rPr>
          <w:noProof/>
        </w:rPr>
        <w:t>(3)</w:t>
      </w:r>
      <w:r w:rsidRPr="003727CC">
        <w:fldChar w:fldCharType="end"/>
      </w:r>
      <w:r w:rsidRPr="003727CC">
        <w:t>. The Snellen scale used in HOTV testing was converted to the LogMAR scale to enable comparison. The following equation can be used to determine the LogMAR equivalent of a given Snellen score (for example a Snellen score of 6/60 is equivalent to a LogMAR of 1):</w:t>
      </w:r>
    </w:p>
    <w:p w14:paraId="673FB889" w14:textId="67B07C8E" w:rsidR="008779B4" w:rsidRPr="004F0404" w:rsidRDefault="008779B4" w:rsidP="002E6B66">
      <w:pPr>
        <w:pStyle w:val="Reporttext"/>
        <w:spacing w:line="240" w:lineRule="auto"/>
        <w:rPr>
          <w:rFonts w:ascii="Times New Roman" w:eastAsiaTheme="minorEastAsia" w:hAnsi="Times New Roman" w:cs="Times New Roman"/>
        </w:rPr>
      </w:pPr>
      <m:oMathPara>
        <m:oMath>
          <m:r>
            <w:rPr>
              <w:rFonts w:ascii="Cambria Math" w:hAnsi="Cambria Math" w:cs="Times New Roman"/>
            </w:rPr>
            <m:t>LogMAR= -Log(</m:t>
          </m:r>
          <m:f>
            <m:fPr>
              <m:ctrlPr>
                <w:rPr>
                  <w:rFonts w:ascii="Cambria Math" w:hAnsi="Cambria Math" w:cs="Times New Roman"/>
                  <w:i/>
                </w:rPr>
              </m:ctrlPr>
            </m:fPr>
            <m:num>
              <m:r>
                <w:rPr>
                  <w:rFonts w:ascii="Cambria Math" w:hAnsi="Cambria Math" w:cs="Times New Roman"/>
                </w:rPr>
                <m:t>Snellen numerator</m:t>
              </m:r>
            </m:num>
            <m:den>
              <m:r>
                <w:rPr>
                  <w:rFonts w:ascii="Cambria Math" w:hAnsi="Cambria Math" w:cs="Times New Roman"/>
                </w:rPr>
                <m:t>Snellen denominator</m:t>
              </m:r>
            </m:den>
          </m:f>
          <m:r>
            <w:rPr>
              <w:rFonts w:ascii="Cambria Math" w:hAnsi="Cambria Math" w:cs="Times New Roman"/>
            </w:rPr>
            <m:t>)</m:t>
          </m:r>
        </m:oMath>
      </m:oMathPara>
    </w:p>
    <w:p w14:paraId="78A74CAB" w14:textId="77777777" w:rsidR="004F0404" w:rsidRPr="003727CC" w:rsidRDefault="004F0404" w:rsidP="002E6B66">
      <w:pPr>
        <w:pStyle w:val="Reporttext"/>
        <w:spacing w:line="240" w:lineRule="auto"/>
        <w:rPr>
          <w:rFonts w:ascii="Times New Roman" w:hAnsi="Times New Roman" w:cs="Times New Roman"/>
        </w:rPr>
      </w:pPr>
    </w:p>
    <w:p w14:paraId="12975423" w14:textId="3FB1C5C9" w:rsidR="008779B4" w:rsidRPr="003727CC" w:rsidRDefault="008779B4" w:rsidP="00272125">
      <w:r w:rsidRPr="003727CC">
        <w:t>Visual field health state occupation is defined in the model based on Goldmann perimetry testing using a III4e target (other VF tests were used in Study 301</w:t>
      </w:r>
      <w:r w:rsidR="008F241E">
        <w:t xml:space="preserve"> </w:t>
      </w:r>
      <w:r w:rsidRPr="003727CC">
        <w:t xml:space="preserve">but these do not inform model health states).  </w:t>
      </w:r>
    </w:p>
    <w:p w14:paraId="7F8F8F45" w14:textId="2F66C1B4" w:rsidR="00272125" w:rsidRDefault="008779B4" w:rsidP="00272125">
      <w:r w:rsidRPr="00EA6154">
        <w:lastRenderedPageBreak/>
        <w:t xml:space="preserve">Modelled health states (see </w:t>
      </w:r>
      <w:r w:rsidRPr="00EA6154">
        <w:fldChar w:fldCharType="begin"/>
      </w:r>
      <w:r w:rsidRPr="00EA6154">
        <w:instrText xml:space="preserve"> REF _Ref520387379 \h </w:instrText>
      </w:r>
      <w:r w:rsidR="00EA6154">
        <w:instrText xml:space="preserve"> \* MERGEFORMAT </w:instrText>
      </w:r>
      <w:r w:rsidRPr="00EA6154">
        <w:fldChar w:fldCharType="separate"/>
      </w:r>
      <w:r w:rsidR="00064E98" w:rsidRPr="00EA6154">
        <w:t xml:space="preserve">Table </w:t>
      </w:r>
      <w:r w:rsidR="00064E98">
        <w:rPr>
          <w:noProof/>
        </w:rPr>
        <w:t>S2</w:t>
      </w:r>
      <w:r w:rsidRPr="00EA6154">
        <w:fldChar w:fldCharType="end"/>
      </w:r>
      <w:r w:rsidRPr="00EA6154">
        <w:t xml:space="preserve">) align with the AMA guidelines, except in the two worst health states – ‘near-blindness’ and ‘total blindness’ are re-categorised </w:t>
      </w:r>
      <w:r w:rsidRPr="00E76B90">
        <w:t>as ‘</w:t>
      </w:r>
      <w:r w:rsidR="004F0404" w:rsidRPr="00E76B90">
        <w:t>counting fingers (</w:t>
      </w:r>
      <w:r w:rsidRPr="00E76B90">
        <w:t>CF</w:t>
      </w:r>
      <w:r w:rsidR="004F0404" w:rsidRPr="00E76B90">
        <w:t>)</w:t>
      </w:r>
      <w:r w:rsidRPr="00E76B90">
        <w:t>’</w:t>
      </w:r>
      <w:r w:rsidRPr="00E76B90">
        <w:rPr>
          <w:rStyle w:val="FootnoteReference"/>
        </w:rPr>
        <w:footnoteReference w:id="2"/>
      </w:r>
      <w:r w:rsidRPr="00E76B90">
        <w:t xml:space="preserve"> and ‘</w:t>
      </w:r>
      <w:r w:rsidR="004F0404" w:rsidRPr="00E76B90">
        <w:t>hand motion (</w:t>
      </w:r>
      <w:r w:rsidRPr="00E76B90">
        <w:t>HM</w:t>
      </w:r>
      <w:r w:rsidR="004F0404" w:rsidRPr="00E76B90">
        <w:t>)</w:t>
      </w:r>
      <w:r w:rsidRPr="00E76B90">
        <w:t xml:space="preserve">, </w:t>
      </w:r>
      <w:r w:rsidR="00E76B90" w:rsidRPr="00E76B90">
        <w:t>light perception (</w:t>
      </w:r>
      <w:r w:rsidRPr="00E76B90">
        <w:t>LP</w:t>
      </w:r>
      <w:r w:rsidR="00E76B90" w:rsidRPr="00E76B90">
        <w:t>)</w:t>
      </w:r>
      <w:r w:rsidRPr="00E76B90">
        <w:t xml:space="preserve">, </w:t>
      </w:r>
      <w:r w:rsidR="00E76B90" w:rsidRPr="00E76B90">
        <w:t>no light perception (</w:t>
      </w:r>
      <w:r w:rsidRPr="00E76B90">
        <w:t>NLP</w:t>
      </w:r>
      <w:r w:rsidR="00E76B90" w:rsidRPr="00E76B90">
        <w:t>)</w:t>
      </w:r>
      <w:r w:rsidRPr="00E76B90">
        <w:t>’ on the basis</w:t>
      </w:r>
      <w:r w:rsidRPr="00EA6154">
        <w:t xml:space="preserve"> that:</w:t>
      </w:r>
    </w:p>
    <w:p w14:paraId="330A1946" w14:textId="36AF973D" w:rsidR="00272125" w:rsidRDefault="008779B4" w:rsidP="00272125">
      <w:pPr>
        <w:pStyle w:val="ListParagraph"/>
        <w:numPr>
          <w:ilvl w:val="0"/>
          <w:numId w:val="22"/>
        </w:numPr>
      </w:pPr>
      <w:r w:rsidRPr="00272125">
        <w:t xml:space="preserve">Brown et al </w:t>
      </w:r>
      <w:r w:rsidRPr="00272125">
        <w:fldChar w:fldCharType="begin"/>
      </w:r>
      <w:r w:rsidR="00D37F3A">
        <w:instrText xml:space="preserve"> ADDIN EN.CITE &lt;EndNote&gt;&lt;Cite&gt;&lt;Author&gt;Brown&lt;/Author&gt;&lt;Year&gt;1999&lt;/Year&gt;&lt;RecNum&gt;183&lt;/RecNum&gt;&lt;DisplayText&gt;(6)&lt;/DisplayText&gt;&lt;record&gt;&lt;rec-number&gt;183&lt;/rec-number&gt;&lt;foreign-keys&gt;&lt;key app="EN" db-id="a9vdtrdz00stzle0dd7p2eecret0pdeeps2z" timestamp="1579190361"&gt;183&lt;/key&gt;&lt;/foreign-keys&gt;&lt;ref-type name="Journal Article"&gt;17&lt;/ref-type&gt;&lt;contributors&gt;&lt;authors&gt;&lt;author&gt;Brown, G. C.&lt;/author&gt;&lt;/authors&gt;&lt;/contributors&gt;&lt;titles&gt;&lt;title&gt;Vision and quality-of-life&lt;/title&gt;&lt;secondary-title&gt;Transactions of the American Ophthalmological Society&lt;/secondary-title&gt;&lt;/titles&gt;&lt;periodical&gt;&lt;full-title&gt;Transactions of the American Ophthalmological Society&lt;/full-title&gt;&lt;/periodical&gt;&lt;pages&gt;473-511&lt;/pages&gt;&lt;volume&gt;97&lt;/volume&gt;&lt;keywords&gt;&lt;keyword&gt;Adult&lt;/keyword&gt;&lt;keyword&gt;Aged&lt;/keyword&gt;&lt;keyword&gt;Aged, 80 and over&lt;/keyword&gt;&lt;keyword&gt;Female&lt;/keyword&gt;&lt;keyword&gt;Health Status Indicators&lt;/keyword&gt;&lt;keyword&gt;Health Surveys&lt;/keyword&gt;&lt;keyword&gt;Humans&lt;/keyword&gt;&lt;keyword&gt;Male&lt;/keyword&gt;&lt;keyword&gt;Middle Aged&lt;/keyword&gt;&lt;keyword&gt;Quality of Life&lt;/keyword&gt;&lt;keyword&gt;Surveys and Questionnaires&lt;/keyword&gt;&lt;keyword&gt;Vision Disorders&lt;/keyword&gt;&lt;keyword&gt;Vision, Ocular&lt;/keyword&gt;&lt;keyword&gt;Visual Acuity&lt;/keyword&gt;&lt;/keywords&gt;&lt;dates&gt;&lt;year&gt;1999&lt;/year&gt;&lt;pub-dates&gt;&lt;date&gt;1999&lt;/date&gt;&lt;/pub-dates&gt;&lt;/dates&gt;&lt;isbn&gt;0065-9533&lt;/isbn&gt;&lt;urls&gt;&lt;/urls&gt;&lt;remote-database-name&gt;PubMed&lt;/remote-database-name&gt;&lt;language&gt;eng&lt;/language&gt;&lt;/record&gt;&lt;/Cite&gt;&lt;/EndNote&gt;</w:instrText>
      </w:r>
      <w:r w:rsidRPr="00272125">
        <w:fldChar w:fldCharType="separate"/>
      </w:r>
      <w:r w:rsidR="00C13ED9">
        <w:rPr>
          <w:noProof/>
        </w:rPr>
        <w:t>(6)</w:t>
      </w:r>
      <w:r w:rsidRPr="00272125">
        <w:fldChar w:fldCharType="end"/>
      </w:r>
      <w:r w:rsidRPr="00272125">
        <w:t xml:space="preserve"> found the CF health state to be associated with substantially different utility values compared with the HM, LP and NLP states</w:t>
      </w:r>
    </w:p>
    <w:p w14:paraId="1457CD59" w14:textId="1AAE924E" w:rsidR="00272125" w:rsidRPr="00272125" w:rsidRDefault="008779B4" w:rsidP="00272125">
      <w:pPr>
        <w:pStyle w:val="ListParagraph"/>
        <w:numPr>
          <w:ilvl w:val="0"/>
          <w:numId w:val="22"/>
        </w:numPr>
      </w:pPr>
      <w:r w:rsidRPr="00272125">
        <w:t>In the natural history data, few observations in the HM, LP and NLP states were recorded, and so it was considered reasonable to group these states</w:t>
      </w:r>
    </w:p>
    <w:p w14:paraId="71E1EBAE" w14:textId="47000EF9" w:rsidR="008779B4" w:rsidRPr="00EA6154" w:rsidRDefault="008779B4" w:rsidP="008779B4">
      <w:pPr>
        <w:pStyle w:val="Caption"/>
      </w:pPr>
      <w:bookmarkStart w:id="2" w:name="_Ref520387379"/>
      <w:r w:rsidRPr="00EA6154">
        <w:t xml:space="preserve">Table </w:t>
      </w:r>
      <w:r w:rsidR="00D948DA">
        <w:t>S</w:t>
      </w:r>
      <w:r w:rsidRPr="00EA6154">
        <w:rPr>
          <w:noProof/>
        </w:rPr>
        <w:fldChar w:fldCharType="begin"/>
      </w:r>
      <w:r w:rsidRPr="00EA6154">
        <w:rPr>
          <w:noProof/>
        </w:rPr>
        <w:instrText xml:space="preserve"> SEQ Table \* ARABIC </w:instrText>
      </w:r>
      <w:r w:rsidRPr="00EA6154">
        <w:rPr>
          <w:noProof/>
        </w:rPr>
        <w:fldChar w:fldCharType="separate"/>
      </w:r>
      <w:r w:rsidR="00A046E2">
        <w:rPr>
          <w:noProof/>
        </w:rPr>
        <w:t>2</w:t>
      </w:r>
      <w:r w:rsidRPr="00EA6154">
        <w:rPr>
          <w:noProof/>
        </w:rPr>
        <w:fldChar w:fldCharType="end"/>
      </w:r>
      <w:bookmarkEnd w:id="2"/>
      <w:r w:rsidRPr="00EA6154">
        <w:t>: Modelled health states (excluding death)</w:t>
      </w:r>
    </w:p>
    <w:tbl>
      <w:tblPr>
        <w:tblStyle w:val="TableGrid"/>
        <w:tblW w:w="5000" w:type="pct"/>
        <w:tblLook w:val="04A0" w:firstRow="1" w:lastRow="0" w:firstColumn="1" w:lastColumn="0" w:noHBand="0" w:noVBand="1"/>
      </w:tblPr>
      <w:tblGrid>
        <w:gridCol w:w="2423"/>
        <w:gridCol w:w="2907"/>
        <w:gridCol w:w="779"/>
        <w:gridCol w:w="2907"/>
      </w:tblGrid>
      <w:tr w:rsidR="008779B4" w:rsidRPr="00EA6154" w14:paraId="20CC29FC" w14:textId="77777777" w:rsidTr="00FE4AE9">
        <w:trPr>
          <w:trHeight w:val="160"/>
        </w:trPr>
        <w:tc>
          <w:tcPr>
            <w:tcW w:w="1344" w:type="pct"/>
            <w:vMerge w:val="restart"/>
            <w:shd w:val="clear" w:color="auto" w:fill="D9D9D9" w:themeFill="background1" w:themeFillShade="D9"/>
          </w:tcPr>
          <w:p w14:paraId="031B5F50" w14:textId="77777777" w:rsidR="008779B4" w:rsidRPr="00DD1A49" w:rsidRDefault="008779B4" w:rsidP="00DD1A49">
            <w:pPr>
              <w:pStyle w:val="Tabletext"/>
              <w:rPr>
                <w:b/>
                <w:bCs/>
              </w:rPr>
            </w:pPr>
            <w:r w:rsidRPr="00DD1A49">
              <w:rPr>
                <w:b/>
                <w:bCs/>
              </w:rPr>
              <w:t>Health state</w:t>
            </w:r>
          </w:p>
        </w:tc>
        <w:tc>
          <w:tcPr>
            <w:tcW w:w="3656" w:type="pct"/>
            <w:gridSpan w:val="3"/>
            <w:shd w:val="clear" w:color="auto" w:fill="D9D9D9" w:themeFill="background1" w:themeFillShade="D9"/>
          </w:tcPr>
          <w:p w14:paraId="4C241F28" w14:textId="77777777" w:rsidR="008779B4" w:rsidRPr="00DD1A49" w:rsidRDefault="008779B4" w:rsidP="00DD1A49">
            <w:pPr>
              <w:pStyle w:val="Tabletext"/>
              <w:jc w:val="center"/>
              <w:rPr>
                <w:b/>
                <w:bCs/>
              </w:rPr>
            </w:pPr>
            <w:r w:rsidRPr="00DD1A49">
              <w:rPr>
                <w:b/>
                <w:bCs/>
              </w:rPr>
              <w:t>Worst of:</w:t>
            </w:r>
          </w:p>
        </w:tc>
      </w:tr>
      <w:tr w:rsidR="008779B4" w:rsidRPr="00EA6154" w14:paraId="70C44CFD" w14:textId="77777777" w:rsidTr="00FE4AE9">
        <w:trPr>
          <w:trHeight w:val="160"/>
        </w:trPr>
        <w:tc>
          <w:tcPr>
            <w:tcW w:w="1344" w:type="pct"/>
            <w:vMerge/>
            <w:shd w:val="clear" w:color="auto" w:fill="D9D9D9" w:themeFill="background1" w:themeFillShade="D9"/>
          </w:tcPr>
          <w:p w14:paraId="53737AF8" w14:textId="77777777" w:rsidR="008779B4" w:rsidRPr="00DD1A49" w:rsidRDefault="008779B4" w:rsidP="00DD1A49">
            <w:pPr>
              <w:pStyle w:val="Tabletext"/>
              <w:rPr>
                <w:b/>
                <w:bCs/>
              </w:rPr>
            </w:pPr>
          </w:p>
        </w:tc>
        <w:tc>
          <w:tcPr>
            <w:tcW w:w="1612" w:type="pct"/>
            <w:shd w:val="clear" w:color="auto" w:fill="D9D9D9" w:themeFill="background1" w:themeFillShade="D9"/>
          </w:tcPr>
          <w:p w14:paraId="10414E71" w14:textId="77777777" w:rsidR="008779B4" w:rsidRPr="00DD1A49" w:rsidRDefault="008779B4" w:rsidP="00DD1A49">
            <w:pPr>
              <w:pStyle w:val="Tabletext"/>
              <w:jc w:val="center"/>
              <w:rPr>
                <w:b/>
                <w:bCs/>
              </w:rPr>
            </w:pPr>
            <w:r w:rsidRPr="00DD1A49">
              <w:rPr>
                <w:b/>
                <w:bCs/>
              </w:rPr>
              <w:t>VA (LogMAR)</w:t>
            </w:r>
          </w:p>
        </w:tc>
        <w:tc>
          <w:tcPr>
            <w:tcW w:w="432" w:type="pct"/>
            <w:shd w:val="clear" w:color="auto" w:fill="D9D9D9" w:themeFill="background1" w:themeFillShade="D9"/>
          </w:tcPr>
          <w:p w14:paraId="346B106E" w14:textId="77777777" w:rsidR="008779B4" w:rsidRPr="00DD1A49" w:rsidRDefault="008779B4" w:rsidP="00DD1A49">
            <w:pPr>
              <w:pStyle w:val="Tabletext"/>
              <w:jc w:val="center"/>
              <w:rPr>
                <w:b/>
                <w:bCs/>
              </w:rPr>
            </w:pPr>
          </w:p>
        </w:tc>
        <w:tc>
          <w:tcPr>
            <w:tcW w:w="1612" w:type="pct"/>
            <w:shd w:val="clear" w:color="auto" w:fill="D9D9D9" w:themeFill="background1" w:themeFillShade="D9"/>
          </w:tcPr>
          <w:p w14:paraId="0A621B77" w14:textId="77777777" w:rsidR="008779B4" w:rsidRPr="00DD1A49" w:rsidRDefault="008779B4" w:rsidP="00DD1A49">
            <w:pPr>
              <w:pStyle w:val="Tabletext"/>
              <w:jc w:val="center"/>
              <w:rPr>
                <w:b/>
                <w:bCs/>
              </w:rPr>
            </w:pPr>
            <w:r w:rsidRPr="00DD1A49">
              <w:rPr>
                <w:b/>
                <w:bCs/>
              </w:rPr>
              <w:t>VF (⁰)</w:t>
            </w:r>
          </w:p>
        </w:tc>
      </w:tr>
      <w:tr w:rsidR="008779B4" w:rsidRPr="00EA6154" w14:paraId="17BD0428" w14:textId="77777777" w:rsidTr="00FE4AE9">
        <w:tc>
          <w:tcPr>
            <w:tcW w:w="1344" w:type="pct"/>
          </w:tcPr>
          <w:p w14:paraId="35CA7EEC" w14:textId="77777777" w:rsidR="008779B4" w:rsidRPr="00EA6154" w:rsidRDefault="008779B4" w:rsidP="00DD1A49">
            <w:pPr>
              <w:pStyle w:val="Tabletext"/>
            </w:pPr>
            <w:r w:rsidRPr="00EA6154">
              <w:t>HS1: Moderate VI</w:t>
            </w:r>
          </w:p>
        </w:tc>
        <w:tc>
          <w:tcPr>
            <w:tcW w:w="1612" w:type="pct"/>
          </w:tcPr>
          <w:p w14:paraId="3473E4B3" w14:textId="77777777" w:rsidR="008779B4" w:rsidRPr="00EA6154" w:rsidRDefault="008779B4" w:rsidP="00DD1A49">
            <w:pPr>
              <w:pStyle w:val="Tabletext"/>
              <w:jc w:val="center"/>
            </w:pPr>
            <w:r w:rsidRPr="00EA6154">
              <w:t>Better than 1.0</w:t>
            </w:r>
          </w:p>
        </w:tc>
        <w:tc>
          <w:tcPr>
            <w:tcW w:w="432" w:type="pct"/>
          </w:tcPr>
          <w:p w14:paraId="5D196D02" w14:textId="77777777" w:rsidR="008779B4" w:rsidRPr="00EA6154" w:rsidRDefault="008779B4" w:rsidP="00DD1A49">
            <w:pPr>
              <w:pStyle w:val="Tabletext"/>
              <w:jc w:val="center"/>
            </w:pPr>
            <w:r w:rsidRPr="00EA6154">
              <w:t>or</w:t>
            </w:r>
          </w:p>
        </w:tc>
        <w:tc>
          <w:tcPr>
            <w:tcW w:w="1612" w:type="pct"/>
          </w:tcPr>
          <w:p w14:paraId="3377D898" w14:textId="77777777" w:rsidR="008779B4" w:rsidRPr="00EA6154" w:rsidRDefault="008779B4" w:rsidP="00DD1A49">
            <w:pPr>
              <w:pStyle w:val="Tabletext"/>
              <w:jc w:val="center"/>
            </w:pPr>
            <w:r w:rsidRPr="00EA6154">
              <w:t>&gt; 240</w:t>
            </w:r>
          </w:p>
        </w:tc>
      </w:tr>
      <w:tr w:rsidR="008779B4" w:rsidRPr="00EA6154" w14:paraId="259240FF" w14:textId="77777777" w:rsidTr="00FE4AE9">
        <w:tc>
          <w:tcPr>
            <w:tcW w:w="1344" w:type="pct"/>
          </w:tcPr>
          <w:p w14:paraId="49552A34" w14:textId="77777777" w:rsidR="008779B4" w:rsidRPr="00EA6154" w:rsidRDefault="008779B4" w:rsidP="00DD1A49">
            <w:pPr>
              <w:pStyle w:val="Tabletext"/>
            </w:pPr>
            <w:r w:rsidRPr="00EA6154">
              <w:t>HS2: Severe VI</w:t>
            </w:r>
          </w:p>
        </w:tc>
        <w:tc>
          <w:tcPr>
            <w:tcW w:w="1612" w:type="pct"/>
          </w:tcPr>
          <w:p w14:paraId="6340E528" w14:textId="77777777" w:rsidR="008779B4" w:rsidRPr="00EA6154" w:rsidRDefault="008779B4" w:rsidP="00DD1A49">
            <w:pPr>
              <w:pStyle w:val="Tabletext"/>
              <w:jc w:val="center"/>
            </w:pPr>
            <w:r w:rsidRPr="00EA6154">
              <w:t>1.0 – 1.4</w:t>
            </w:r>
          </w:p>
        </w:tc>
        <w:tc>
          <w:tcPr>
            <w:tcW w:w="432" w:type="pct"/>
          </w:tcPr>
          <w:p w14:paraId="4BA40852" w14:textId="77777777" w:rsidR="008779B4" w:rsidRPr="00EA6154" w:rsidRDefault="008779B4" w:rsidP="00DD1A49">
            <w:pPr>
              <w:pStyle w:val="Tabletext"/>
              <w:jc w:val="center"/>
            </w:pPr>
            <w:r w:rsidRPr="00EA6154">
              <w:t>or</w:t>
            </w:r>
          </w:p>
        </w:tc>
        <w:tc>
          <w:tcPr>
            <w:tcW w:w="1612" w:type="pct"/>
          </w:tcPr>
          <w:p w14:paraId="6EE014FE" w14:textId="77777777" w:rsidR="008779B4" w:rsidRPr="00EA6154" w:rsidRDefault="008779B4" w:rsidP="00DD1A49">
            <w:pPr>
              <w:pStyle w:val="Tabletext"/>
              <w:jc w:val="center"/>
            </w:pPr>
            <w:r w:rsidRPr="00EA6154">
              <w:t>≤ 240 and &gt; 144</w:t>
            </w:r>
          </w:p>
        </w:tc>
      </w:tr>
      <w:tr w:rsidR="008779B4" w:rsidRPr="00EA6154" w14:paraId="5C1B796D" w14:textId="77777777" w:rsidTr="00FE4AE9">
        <w:tc>
          <w:tcPr>
            <w:tcW w:w="1344" w:type="pct"/>
          </w:tcPr>
          <w:p w14:paraId="76D43FB0" w14:textId="77777777" w:rsidR="008779B4" w:rsidRPr="00EA6154" w:rsidRDefault="008779B4" w:rsidP="00DD1A49">
            <w:pPr>
              <w:pStyle w:val="Tabletext"/>
            </w:pPr>
            <w:r w:rsidRPr="00EA6154">
              <w:t>HS3: Profound VI</w:t>
            </w:r>
          </w:p>
        </w:tc>
        <w:tc>
          <w:tcPr>
            <w:tcW w:w="1612" w:type="pct"/>
          </w:tcPr>
          <w:p w14:paraId="479C46F6" w14:textId="77777777" w:rsidR="008779B4" w:rsidRPr="00EA6154" w:rsidRDefault="008779B4" w:rsidP="00DD1A49">
            <w:pPr>
              <w:pStyle w:val="Tabletext"/>
              <w:jc w:val="center"/>
            </w:pPr>
            <w:r w:rsidRPr="00EA6154">
              <w:t>1.4 – 1.8</w:t>
            </w:r>
          </w:p>
        </w:tc>
        <w:tc>
          <w:tcPr>
            <w:tcW w:w="432" w:type="pct"/>
          </w:tcPr>
          <w:p w14:paraId="515B274E" w14:textId="77777777" w:rsidR="008779B4" w:rsidRPr="00EA6154" w:rsidRDefault="008779B4" w:rsidP="00DD1A49">
            <w:pPr>
              <w:pStyle w:val="Tabletext"/>
              <w:jc w:val="center"/>
            </w:pPr>
            <w:r w:rsidRPr="00EA6154">
              <w:t>or</w:t>
            </w:r>
          </w:p>
        </w:tc>
        <w:tc>
          <w:tcPr>
            <w:tcW w:w="1612" w:type="pct"/>
          </w:tcPr>
          <w:p w14:paraId="30FFB04E" w14:textId="77777777" w:rsidR="008779B4" w:rsidRPr="00EA6154" w:rsidRDefault="008779B4" w:rsidP="00DD1A49">
            <w:pPr>
              <w:pStyle w:val="Tabletext"/>
              <w:jc w:val="center"/>
            </w:pPr>
            <w:r w:rsidRPr="00EA6154">
              <w:t>≤ 144 and &gt; 48</w:t>
            </w:r>
          </w:p>
        </w:tc>
      </w:tr>
      <w:tr w:rsidR="008779B4" w:rsidRPr="00EA6154" w14:paraId="741C7F99" w14:textId="77777777" w:rsidTr="00FE4AE9">
        <w:tc>
          <w:tcPr>
            <w:tcW w:w="1344" w:type="pct"/>
          </w:tcPr>
          <w:p w14:paraId="250E2351" w14:textId="77777777" w:rsidR="008779B4" w:rsidRPr="00EA6154" w:rsidRDefault="008779B4" w:rsidP="00DD1A49">
            <w:pPr>
              <w:pStyle w:val="Tabletext"/>
            </w:pPr>
            <w:r w:rsidRPr="00EA6154">
              <w:t>HS4: CF</w:t>
            </w:r>
          </w:p>
        </w:tc>
        <w:tc>
          <w:tcPr>
            <w:tcW w:w="1612" w:type="pct"/>
          </w:tcPr>
          <w:p w14:paraId="2A6D904D" w14:textId="77777777" w:rsidR="008779B4" w:rsidRPr="00EA6154" w:rsidRDefault="008779B4" w:rsidP="00DD1A49">
            <w:pPr>
              <w:pStyle w:val="Tabletext"/>
              <w:jc w:val="center"/>
            </w:pPr>
            <w:r w:rsidRPr="00EA6154">
              <w:t>1.8 – 3.0</w:t>
            </w:r>
          </w:p>
        </w:tc>
        <w:tc>
          <w:tcPr>
            <w:tcW w:w="432" w:type="pct"/>
          </w:tcPr>
          <w:p w14:paraId="4845A474" w14:textId="77777777" w:rsidR="008779B4" w:rsidRPr="00EA6154" w:rsidRDefault="008779B4" w:rsidP="00DD1A49">
            <w:pPr>
              <w:pStyle w:val="Tabletext"/>
              <w:jc w:val="center"/>
            </w:pPr>
            <w:r w:rsidRPr="00EA6154">
              <w:t>or</w:t>
            </w:r>
          </w:p>
        </w:tc>
        <w:tc>
          <w:tcPr>
            <w:tcW w:w="1612" w:type="pct"/>
          </w:tcPr>
          <w:p w14:paraId="32C2BEBF" w14:textId="77777777" w:rsidR="008779B4" w:rsidRPr="00EA6154" w:rsidRDefault="008779B4" w:rsidP="00DD1A49">
            <w:pPr>
              <w:pStyle w:val="Tabletext"/>
              <w:jc w:val="center"/>
            </w:pPr>
            <w:r w:rsidRPr="00EA6154">
              <w:t>≤ 48</w:t>
            </w:r>
          </w:p>
        </w:tc>
      </w:tr>
      <w:tr w:rsidR="008779B4" w:rsidRPr="00EA6154" w14:paraId="69E3F46F" w14:textId="77777777" w:rsidTr="00FE4AE9">
        <w:tc>
          <w:tcPr>
            <w:tcW w:w="1344" w:type="pct"/>
          </w:tcPr>
          <w:p w14:paraId="04580519" w14:textId="77777777" w:rsidR="008779B4" w:rsidRPr="00EA6154" w:rsidRDefault="008779B4" w:rsidP="00DD1A49">
            <w:pPr>
              <w:pStyle w:val="Tabletext"/>
            </w:pPr>
            <w:r w:rsidRPr="00EA6154">
              <w:t>HS5: HM, LP, NLP</w:t>
            </w:r>
          </w:p>
        </w:tc>
        <w:tc>
          <w:tcPr>
            <w:tcW w:w="1612" w:type="pct"/>
          </w:tcPr>
          <w:p w14:paraId="3FC854F1" w14:textId="6ADEEAB7" w:rsidR="008779B4" w:rsidRPr="00EA6154" w:rsidRDefault="008779B4" w:rsidP="00DD1A49">
            <w:pPr>
              <w:pStyle w:val="Tabletext"/>
              <w:jc w:val="center"/>
            </w:pPr>
            <w:r w:rsidRPr="00EA6154">
              <w:t>Worse than 3.0</w:t>
            </w:r>
          </w:p>
        </w:tc>
        <w:tc>
          <w:tcPr>
            <w:tcW w:w="432" w:type="pct"/>
          </w:tcPr>
          <w:p w14:paraId="036F789F" w14:textId="77777777" w:rsidR="008779B4" w:rsidRPr="00EA6154" w:rsidRDefault="008779B4" w:rsidP="00DD1A49">
            <w:pPr>
              <w:pStyle w:val="Tabletext"/>
              <w:jc w:val="center"/>
            </w:pPr>
          </w:p>
        </w:tc>
        <w:tc>
          <w:tcPr>
            <w:tcW w:w="1612" w:type="pct"/>
          </w:tcPr>
          <w:p w14:paraId="667321C8" w14:textId="77777777" w:rsidR="008779B4" w:rsidRPr="00EA6154" w:rsidRDefault="008779B4" w:rsidP="00DD1A49">
            <w:pPr>
              <w:pStyle w:val="Tabletext"/>
              <w:jc w:val="center"/>
            </w:pPr>
            <w:r w:rsidRPr="00EA6154">
              <w:t>-</w:t>
            </w:r>
          </w:p>
        </w:tc>
      </w:tr>
    </w:tbl>
    <w:p w14:paraId="69252D0C" w14:textId="77777777" w:rsidR="008779B4" w:rsidRPr="00EA6154" w:rsidRDefault="008779B4" w:rsidP="00272125">
      <w:pPr>
        <w:pStyle w:val="Footnote"/>
      </w:pPr>
      <w:r w:rsidRPr="00EA6154">
        <w:t>Abbreviations: AMA, American Medical Association; CF, counting fingers; HM, hand motion; HS, health state; LogMAR, Logarithm of the Minimum Angle of Resolution; LP, light perception; NLP, no light perception; VA, visual acuity; VF, visual field; VI, visual impairment.</w:t>
      </w:r>
    </w:p>
    <w:p w14:paraId="55A90A4A" w14:textId="4D9107B1" w:rsidR="00932D47" w:rsidRDefault="00932D47" w:rsidP="00777A70">
      <w:pPr>
        <w:pStyle w:val="NICEnormal"/>
      </w:pPr>
    </w:p>
    <w:p w14:paraId="577B74E9" w14:textId="4B7CAE6B" w:rsidR="00672D0F" w:rsidRDefault="00672D0F" w:rsidP="008240BF">
      <w:pPr>
        <w:pStyle w:val="1headingmanuscript"/>
      </w:pPr>
      <w:r>
        <w:lastRenderedPageBreak/>
        <w:t>Transition probability matrices</w:t>
      </w:r>
    </w:p>
    <w:p w14:paraId="3640E1E4" w14:textId="201BB737" w:rsidR="00672D0F" w:rsidRDefault="004044D8" w:rsidP="000569FD">
      <w:r w:rsidRPr="009F781E">
        <w:t xml:space="preserve">Transition count data were calculated based on observations at baseline and 1-year follow-up in Study 301. No data were available at 1-year follow-up for the two withdrawn patients, and so this analysis is based on the </w:t>
      </w:r>
      <w:r w:rsidR="0047543B">
        <w:t xml:space="preserve">modified intention-to-treat </w:t>
      </w:r>
      <w:r w:rsidRPr="009F781E">
        <w:t xml:space="preserve">population including patients who did not withdraw. Data were therefore available for 20 patients in the </w:t>
      </w:r>
      <w:r w:rsidR="0047543B">
        <w:t>voretigene neparvovec (</w:t>
      </w:r>
      <w:r w:rsidRPr="0047543B">
        <w:t>VN</w:t>
      </w:r>
      <w:r w:rsidR="0047543B">
        <w:t>)</w:t>
      </w:r>
      <w:r w:rsidRPr="009F781E">
        <w:t xml:space="preserve"> arm and 9 patients in the </w:t>
      </w:r>
      <w:r w:rsidR="0047543B">
        <w:t>best supportive care</w:t>
      </w:r>
      <w:r w:rsidRPr="009F781E">
        <w:t xml:space="preserve"> arm.</w:t>
      </w:r>
    </w:p>
    <w:p w14:paraId="04B16EEF" w14:textId="77777777" w:rsidR="004415DB" w:rsidRPr="009F781E" w:rsidRDefault="004415DB" w:rsidP="00272125">
      <w:r w:rsidRPr="009F781E">
        <w:t>No data are available on transitions from health state 5 (hand motion to no light perception) in any of the considered scenarios</w:t>
      </w:r>
      <w:r>
        <w:t xml:space="preserve">. </w:t>
      </w:r>
      <w:r w:rsidRPr="009F781E">
        <w:t>However, in the base-case</w:t>
      </w:r>
      <w:r>
        <w:t xml:space="preserve">, </w:t>
      </w:r>
      <w:r w:rsidRPr="009F781E">
        <w:t>3% of patients (i.e. 1 patient of 31 trial participants) were in health state 5 at baseline; this patient subsequently withdrew from the study, and so no follow-up data are available to allow the calculation of transition probabilities</w:t>
      </w:r>
      <w:r>
        <w:t>.</w:t>
      </w:r>
    </w:p>
    <w:p w14:paraId="57F81E72" w14:textId="324B0017" w:rsidR="001224BB" w:rsidRPr="009F781E" w:rsidRDefault="001224BB" w:rsidP="00272125">
      <w:r>
        <w:t>It was therefore assumed that p</w:t>
      </w:r>
      <w:r w:rsidRPr="009F781E">
        <w:t>atients in health states with no transition data move the same number of health states as those in the previous health state</w:t>
      </w:r>
      <w:r>
        <w:t xml:space="preserve">. </w:t>
      </w:r>
      <w:r w:rsidRPr="009F781E">
        <w:t xml:space="preserve">For example, in the VN arm the probability of moving from </w:t>
      </w:r>
      <w:r w:rsidRPr="00FC4AB9">
        <w:t>HS4 to HS1 (a three-state improvement) was 50%; under this assumption, the probability of moving from HS5 to HS2 (a</w:t>
      </w:r>
      <w:r w:rsidRPr="009F781E">
        <w:t xml:space="preserve"> three-state improvement) would be set to 50%.</w:t>
      </w:r>
    </w:p>
    <w:p w14:paraId="74678835" w14:textId="77777777" w:rsidR="000569FD" w:rsidRDefault="000569FD" w:rsidP="00672D0F">
      <w:pPr>
        <w:pStyle w:val="ListParagraph"/>
      </w:pPr>
    </w:p>
    <w:p w14:paraId="48F57DF2" w14:textId="77777777" w:rsidR="005B574E" w:rsidRDefault="00714298" w:rsidP="008240BF">
      <w:pPr>
        <w:pStyle w:val="1headingmanuscript"/>
      </w:pPr>
      <w:r>
        <w:lastRenderedPageBreak/>
        <w:t>Multistate survival model</w:t>
      </w:r>
    </w:p>
    <w:p w14:paraId="36DE21D1" w14:textId="59B58F80" w:rsidR="005B574E" w:rsidRPr="005B574E" w:rsidRDefault="00083ABE" w:rsidP="00272125">
      <w:r w:rsidRPr="00083ABE">
        <w:t>Akaike information cri</w:t>
      </w:r>
      <w:r w:rsidRPr="00902802">
        <w:t>terion</w:t>
      </w:r>
      <w:r w:rsidR="005B574E" w:rsidRPr="005B574E">
        <w:t xml:space="preserve"> </w:t>
      </w:r>
      <w:r w:rsidR="00D37BF1">
        <w:t xml:space="preserve">(AIC) </w:t>
      </w:r>
      <w:r w:rsidR="005B574E" w:rsidRPr="005B574E">
        <w:t>and</w:t>
      </w:r>
      <w:r w:rsidR="00902802" w:rsidRPr="00902802">
        <w:t xml:space="preserve"> Bayesian information criterion</w:t>
      </w:r>
      <w:r w:rsidR="005B574E" w:rsidRPr="005B574E">
        <w:t xml:space="preserve"> </w:t>
      </w:r>
      <w:r w:rsidR="00D37BF1">
        <w:t xml:space="preserve">(BIC) </w:t>
      </w:r>
      <w:r w:rsidR="005B574E">
        <w:t xml:space="preserve">for the multistate survival model </w:t>
      </w:r>
      <w:r w:rsidR="005B574E" w:rsidRPr="005B574E">
        <w:t xml:space="preserve">are compared in </w:t>
      </w:r>
      <w:r w:rsidR="005B574E" w:rsidRPr="005B574E">
        <w:fldChar w:fldCharType="begin"/>
      </w:r>
      <w:r w:rsidR="005B574E" w:rsidRPr="005B574E">
        <w:instrText xml:space="preserve"> REF _Ref524683354 \h </w:instrText>
      </w:r>
      <w:r w:rsidR="005B574E">
        <w:instrText xml:space="preserve"> \* MERGEFORMAT </w:instrText>
      </w:r>
      <w:r w:rsidR="005B574E" w:rsidRPr="005B574E">
        <w:fldChar w:fldCharType="separate"/>
      </w:r>
      <w:r w:rsidR="00064E98" w:rsidRPr="009F781E">
        <w:t xml:space="preserve">Table </w:t>
      </w:r>
      <w:r w:rsidR="00064E98">
        <w:t>S3</w:t>
      </w:r>
      <w:r w:rsidR="005B574E" w:rsidRPr="005B574E">
        <w:fldChar w:fldCharType="end"/>
      </w:r>
      <w:r w:rsidR="005B574E" w:rsidRPr="005B574E">
        <w:t xml:space="preserve">: the Weibull model performed best, with the log-logistic model performing similarly well. Only the exponential model performed notably poorly. Note that the generalised gamma model did not converge, and so results for this distribution are not available. </w:t>
      </w:r>
    </w:p>
    <w:p w14:paraId="02C41D28" w14:textId="35388CE2" w:rsidR="005B574E" w:rsidRPr="009F781E" w:rsidRDefault="005B574E" w:rsidP="005B574E">
      <w:pPr>
        <w:pStyle w:val="Caption"/>
      </w:pPr>
      <w:bookmarkStart w:id="3" w:name="_Ref524683354"/>
      <w:r w:rsidRPr="009F781E">
        <w:t xml:space="preserve">Table </w:t>
      </w:r>
      <w:r w:rsidR="00D948DA">
        <w:t>S</w:t>
      </w:r>
      <w:r w:rsidRPr="009F781E">
        <w:rPr>
          <w:noProof/>
        </w:rPr>
        <w:fldChar w:fldCharType="begin"/>
      </w:r>
      <w:r w:rsidRPr="009F781E">
        <w:rPr>
          <w:noProof/>
        </w:rPr>
        <w:instrText xml:space="preserve"> SEQ Table \* ARABIC </w:instrText>
      </w:r>
      <w:r w:rsidRPr="009F781E">
        <w:rPr>
          <w:noProof/>
        </w:rPr>
        <w:fldChar w:fldCharType="separate"/>
      </w:r>
      <w:r w:rsidR="00A046E2">
        <w:rPr>
          <w:noProof/>
        </w:rPr>
        <w:t>3</w:t>
      </w:r>
      <w:r w:rsidRPr="009F781E">
        <w:rPr>
          <w:noProof/>
        </w:rPr>
        <w:fldChar w:fldCharType="end"/>
      </w:r>
      <w:bookmarkEnd w:id="3"/>
      <w:r w:rsidRPr="009F781E">
        <w:t>: Model diagnostics</w:t>
      </w:r>
    </w:p>
    <w:tbl>
      <w:tblPr>
        <w:tblStyle w:val="TableGrid"/>
        <w:tblW w:w="5000" w:type="pct"/>
        <w:tblLook w:val="04A0" w:firstRow="1" w:lastRow="0" w:firstColumn="1" w:lastColumn="0" w:noHBand="0" w:noVBand="1"/>
      </w:tblPr>
      <w:tblGrid>
        <w:gridCol w:w="1502"/>
        <w:gridCol w:w="1504"/>
        <w:gridCol w:w="1502"/>
        <w:gridCol w:w="1504"/>
        <w:gridCol w:w="1502"/>
        <w:gridCol w:w="1502"/>
      </w:tblGrid>
      <w:tr w:rsidR="005B574E" w:rsidRPr="009F781E" w14:paraId="5146FE93" w14:textId="77777777" w:rsidTr="00FE4AE9">
        <w:tc>
          <w:tcPr>
            <w:tcW w:w="833" w:type="pct"/>
            <w:shd w:val="clear" w:color="auto" w:fill="D9D9D9" w:themeFill="background1" w:themeFillShade="D9"/>
          </w:tcPr>
          <w:p w14:paraId="389F2CEC" w14:textId="77777777" w:rsidR="005B574E" w:rsidRPr="001B331E" w:rsidRDefault="005B574E" w:rsidP="001B331E">
            <w:pPr>
              <w:pStyle w:val="Tabletext"/>
              <w:rPr>
                <w:b/>
                <w:bCs/>
              </w:rPr>
            </w:pPr>
            <w:r w:rsidRPr="001B331E">
              <w:rPr>
                <w:b/>
                <w:bCs/>
              </w:rPr>
              <w:t>Model</w:t>
            </w:r>
          </w:p>
        </w:tc>
        <w:tc>
          <w:tcPr>
            <w:tcW w:w="834" w:type="pct"/>
            <w:shd w:val="clear" w:color="auto" w:fill="D9D9D9" w:themeFill="background1" w:themeFillShade="D9"/>
          </w:tcPr>
          <w:p w14:paraId="4D8B25B7" w14:textId="77777777" w:rsidR="005B574E" w:rsidRPr="001B331E" w:rsidRDefault="005B574E" w:rsidP="001B331E">
            <w:pPr>
              <w:pStyle w:val="Tabletext"/>
              <w:jc w:val="center"/>
              <w:rPr>
                <w:b/>
                <w:bCs/>
              </w:rPr>
            </w:pPr>
            <w:r w:rsidRPr="001B331E">
              <w:rPr>
                <w:b/>
                <w:bCs/>
              </w:rPr>
              <w:t>ll(null)</w:t>
            </w:r>
          </w:p>
        </w:tc>
        <w:tc>
          <w:tcPr>
            <w:tcW w:w="833" w:type="pct"/>
            <w:shd w:val="clear" w:color="auto" w:fill="D9D9D9" w:themeFill="background1" w:themeFillShade="D9"/>
          </w:tcPr>
          <w:p w14:paraId="6E32AF00" w14:textId="77777777" w:rsidR="005B574E" w:rsidRPr="001B331E" w:rsidRDefault="005B574E" w:rsidP="001B331E">
            <w:pPr>
              <w:pStyle w:val="Tabletext"/>
              <w:jc w:val="center"/>
              <w:rPr>
                <w:b/>
                <w:bCs/>
              </w:rPr>
            </w:pPr>
            <w:r w:rsidRPr="001B331E">
              <w:rPr>
                <w:b/>
                <w:bCs/>
              </w:rPr>
              <w:t>ll(model)</w:t>
            </w:r>
          </w:p>
        </w:tc>
        <w:tc>
          <w:tcPr>
            <w:tcW w:w="834" w:type="pct"/>
            <w:shd w:val="clear" w:color="auto" w:fill="D9D9D9" w:themeFill="background1" w:themeFillShade="D9"/>
          </w:tcPr>
          <w:p w14:paraId="297084D1" w14:textId="77777777" w:rsidR="005B574E" w:rsidRPr="001B331E" w:rsidRDefault="005B574E" w:rsidP="001B331E">
            <w:pPr>
              <w:pStyle w:val="Tabletext"/>
              <w:jc w:val="center"/>
              <w:rPr>
                <w:b/>
                <w:bCs/>
              </w:rPr>
            </w:pPr>
            <w:r w:rsidRPr="001B331E">
              <w:rPr>
                <w:b/>
                <w:bCs/>
              </w:rPr>
              <w:t>Df</w:t>
            </w:r>
          </w:p>
        </w:tc>
        <w:tc>
          <w:tcPr>
            <w:tcW w:w="833" w:type="pct"/>
            <w:shd w:val="clear" w:color="auto" w:fill="D9D9D9" w:themeFill="background1" w:themeFillShade="D9"/>
          </w:tcPr>
          <w:p w14:paraId="5CA41C77" w14:textId="77777777" w:rsidR="005B574E" w:rsidRPr="001B331E" w:rsidRDefault="005B574E" w:rsidP="001B331E">
            <w:pPr>
              <w:pStyle w:val="Tabletext"/>
              <w:jc w:val="center"/>
              <w:rPr>
                <w:b/>
                <w:bCs/>
              </w:rPr>
            </w:pPr>
            <w:r w:rsidRPr="001B331E">
              <w:rPr>
                <w:b/>
                <w:bCs/>
              </w:rPr>
              <w:t>AIC</w:t>
            </w:r>
          </w:p>
        </w:tc>
        <w:tc>
          <w:tcPr>
            <w:tcW w:w="833" w:type="pct"/>
            <w:shd w:val="clear" w:color="auto" w:fill="D9D9D9" w:themeFill="background1" w:themeFillShade="D9"/>
          </w:tcPr>
          <w:p w14:paraId="1EE4F991" w14:textId="77777777" w:rsidR="005B574E" w:rsidRPr="001B331E" w:rsidRDefault="005B574E" w:rsidP="001B331E">
            <w:pPr>
              <w:pStyle w:val="Tabletext"/>
              <w:jc w:val="center"/>
              <w:rPr>
                <w:b/>
                <w:bCs/>
              </w:rPr>
            </w:pPr>
            <w:r w:rsidRPr="001B331E">
              <w:rPr>
                <w:b/>
                <w:bCs/>
              </w:rPr>
              <w:t>BIC</w:t>
            </w:r>
          </w:p>
        </w:tc>
      </w:tr>
      <w:tr w:rsidR="005B574E" w:rsidRPr="009F781E" w14:paraId="07C3128A" w14:textId="77777777" w:rsidTr="00FE4AE9">
        <w:tc>
          <w:tcPr>
            <w:tcW w:w="833" w:type="pct"/>
          </w:tcPr>
          <w:p w14:paraId="2BA13182" w14:textId="77777777" w:rsidR="005B574E" w:rsidRPr="009F781E" w:rsidRDefault="005B574E" w:rsidP="001B331E">
            <w:pPr>
              <w:pStyle w:val="Tabletext"/>
            </w:pPr>
            <w:r w:rsidRPr="009F781E">
              <w:t>Weibull</w:t>
            </w:r>
          </w:p>
        </w:tc>
        <w:tc>
          <w:tcPr>
            <w:tcW w:w="834" w:type="pct"/>
          </w:tcPr>
          <w:p w14:paraId="61F5157A" w14:textId="77777777" w:rsidR="005B574E" w:rsidRPr="001B331E" w:rsidRDefault="005B574E" w:rsidP="001B331E">
            <w:pPr>
              <w:pStyle w:val="Tabletext"/>
              <w:jc w:val="center"/>
            </w:pPr>
            <w:r w:rsidRPr="001B331E">
              <w:t>-99.84588</w:t>
            </w:r>
          </w:p>
        </w:tc>
        <w:tc>
          <w:tcPr>
            <w:tcW w:w="833" w:type="pct"/>
          </w:tcPr>
          <w:p w14:paraId="1245CD94" w14:textId="77777777" w:rsidR="005B574E" w:rsidRPr="001B331E" w:rsidRDefault="005B574E" w:rsidP="001B331E">
            <w:pPr>
              <w:pStyle w:val="Tabletext"/>
              <w:jc w:val="center"/>
            </w:pPr>
            <w:r w:rsidRPr="001B331E">
              <w:t>-72.1818</w:t>
            </w:r>
          </w:p>
        </w:tc>
        <w:tc>
          <w:tcPr>
            <w:tcW w:w="834" w:type="pct"/>
          </w:tcPr>
          <w:p w14:paraId="1AEC5B98" w14:textId="77777777" w:rsidR="005B574E" w:rsidRPr="001B331E" w:rsidRDefault="005B574E" w:rsidP="001B331E">
            <w:pPr>
              <w:pStyle w:val="Tabletext"/>
              <w:jc w:val="center"/>
            </w:pPr>
            <w:r w:rsidRPr="001B331E">
              <w:t>11</w:t>
            </w:r>
          </w:p>
        </w:tc>
        <w:tc>
          <w:tcPr>
            <w:tcW w:w="833" w:type="pct"/>
          </w:tcPr>
          <w:p w14:paraId="78828BDD" w14:textId="77777777" w:rsidR="005B574E" w:rsidRPr="001B331E" w:rsidRDefault="005B574E" w:rsidP="001B331E">
            <w:pPr>
              <w:pStyle w:val="Tabletext"/>
              <w:jc w:val="center"/>
            </w:pPr>
            <w:r w:rsidRPr="001B331E">
              <w:t>166.3636</w:t>
            </w:r>
          </w:p>
        </w:tc>
        <w:tc>
          <w:tcPr>
            <w:tcW w:w="833" w:type="pct"/>
          </w:tcPr>
          <w:p w14:paraId="433C9F96" w14:textId="77777777" w:rsidR="005B574E" w:rsidRPr="001B331E" w:rsidRDefault="005B574E" w:rsidP="001B331E">
            <w:pPr>
              <w:pStyle w:val="Tabletext"/>
              <w:jc w:val="center"/>
            </w:pPr>
            <w:r w:rsidRPr="001B331E">
              <w:t>206.4635</w:t>
            </w:r>
          </w:p>
        </w:tc>
      </w:tr>
      <w:tr w:rsidR="005B574E" w:rsidRPr="009F781E" w14:paraId="34B9174D" w14:textId="77777777" w:rsidTr="00FE4AE9">
        <w:tc>
          <w:tcPr>
            <w:tcW w:w="833" w:type="pct"/>
          </w:tcPr>
          <w:p w14:paraId="61AAF1D3" w14:textId="77777777" w:rsidR="005B574E" w:rsidRPr="009F781E" w:rsidRDefault="005B574E" w:rsidP="001B331E">
            <w:pPr>
              <w:pStyle w:val="Tabletext"/>
            </w:pPr>
            <w:r w:rsidRPr="009F781E">
              <w:t>Gompertz</w:t>
            </w:r>
          </w:p>
        </w:tc>
        <w:tc>
          <w:tcPr>
            <w:tcW w:w="834" w:type="pct"/>
          </w:tcPr>
          <w:p w14:paraId="760C269B" w14:textId="77777777" w:rsidR="005B574E" w:rsidRPr="001B331E" w:rsidRDefault="005B574E" w:rsidP="001B331E">
            <w:pPr>
              <w:pStyle w:val="Tabletext"/>
              <w:jc w:val="center"/>
            </w:pPr>
            <w:r w:rsidRPr="001B331E">
              <w:t>-101.4888</w:t>
            </w:r>
          </w:p>
        </w:tc>
        <w:tc>
          <w:tcPr>
            <w:tcW w:w="833" w:type="pct"/>
          </w:tcPr>
          <w:p w14:paraId="4B320B48" w14:textId="77777777" w:rsidR="005B574E" w:rsidRPr="001B331E" w:rsidRDefault="005B574E" w:rsidP="001B331E">
            <w:pPr>
              <w:pStyle w:val="Tabletext"/>
              <w:jc w:val="center"/>
            </w:pPr>
            <w:r w:rsidRPr="001B331E">
              <w:t>-73.83043</w:t>
            </w:r>
          </w:p>
        </w:tc>
        <w:tc>
          <w:tcPr>
            <w:tcW w:w="834" w:type="pct"/>
          </w:tcPr>
          <w:p w14:paraId="59E7B67A" w14:textId="77777777" w:rsidR="005B574E" w:rsidRPr="001B331E" w:rsidRDefault="005B574E" w:rsidP="001B331E">
            <w:pPr>
              <w:pStyle w:val="Tabletext"/>
              <w:jc w:val="center"/>
            </w:pPr>
            <w:r w:rsidRPr="001B331E">
              <w:t>11</w:t>
            </w:r>
          </w:p>
        </w:tc>
        <w:tc>
          <w:tcPr>
            <w:tcW w:w="833" w:type="pct"/>
          </w:tcPr>
          <w:p w14:paraId="295040AF" w14:textId="77777777" w:rsidR="005B574E" w:rsidRPr="001B331E" w:rsidRDefault="005B574E" w:rsidP="001B331E">
            <w:pPr>
              <w:pStyle w:val="Tabletext"/>
              <w:jc w:val="center"/>
            </w:pPr>
            <w:r w:rsidRPr="001B331E">
              <w:t>169.6609</w:t>
            </w:r>
          </w:p>
        </w:tc>
        <w:tc>
          <w:tcPr>
            <w:tcW w:w="833" w:type="pct"/>
          </w:tcPr>
          <w:p w14:paraId="06CE55AA" w14:textId="77777777" w:rsidR="005B574E" w:rsidRPr="001B331E" w:rsidRDefault="005B574E" w:rsidP="001B331E">
            <w:pPr>
              <w:pStyle w:val="Tabletext"/>
              <w:jc w:val="center"/>
            </w:pPr>
            <w:r w:rsidRPr="001B331E">
              <w:t>209.7608</w:t>
            </w:r>
          </w:p>
        </w:tc>
      </w:tr>
      <w:tr w:rsidR="005B574E" w:rsidRPr="009F781E" w14:paraId="7CEB9805" w14:textId="77777777" w:rsidTr="00FE4AE9">
        <w:tc>
          <w:tcPr>
            <w:tcW w:w="833" w:type="pct"/>
          </w:tcPr>
          <w:p w14:paraId="3BBFB5D2" w14:textId="77777777" w:rsidR="005B574E" w:rsidRPr="009F781E" w:rsidRDefault="005B574E" w:rsidP="001B331E">
            <w:pPr>
              <w:pStyle w:val="Tabletext"/>
            </w:pPr>
            <w:r w:rsidRPr="009F781E">
              <w:t>Exponential</w:t>
            </w:r>
          </w:p>
        </w:tc>
        <w:tc>
          <w:tcPr>
            <w:tcW w:w="834" w:type="pct"/>
          </w:tcPr>
          <w:p w14:paraId="44AF12C1" w14:textId="77777777" w:rsidR="005B574E" w:rsidRPr="001B331E" w:rsidRDefault="005B574E" w:rsidP="001B331E">
            <w:pPr>
              <w:pStyle w:val="Tabletext"/>
              <w:jc w:val="center"/>
            </w:pPr>
            <w:r w:rsidRPr="001B331E">
              <w:t>-106.9358</w:t>
            </w:r>
          </w:p>
        </w:tc>
        <w:tc>
          <w:tcPr>
            <w:tcW w:w="833" w:type="pct"/>
          </w:tcPr>
          <w:p w14:paraId="0B6F4B4F" w14:textId="77777777" w:rsidR="005B574E" w:rsidRPr="001B331E" w:rsidRDefault="005B574E" w:rsidP="001B331E">
            <w:pPr>
              <w:pStyle w:val="Tabletext"/>
              <w:jc w:val="center"/>
            </w:pPr>
            <w:r w:rsidRPr="001B331E">
              <w:t>-80.46559</w:t>
            </w:r>
          </w:p>
        </w:tc>
        <w:tc>
          <w:tcPr>
            <w:tcW w:w="834" w:type="pct"/>
          </w:tcPr>
          <w:p w14:paraId="47A8DD55" w14:textId="77777777" w:rsidR="005B574E" w:rsidRPr="001B331E" w:rsidRDefault="005B574E" w:rsidP="001B331E">
            <w:pPr>
              <w:pStyle w:val="Tabletext"/>
              <w:jc w:val="center"/>
            </w:pPr>
            <w:r w:rsidRPr="001B331E">
              <w:t>10</w:t>
            </w:r>
          </w:p>
        </w:tc>
        <w:tc>
          <w:tcPr>
            <w:tcW w:w="833" w:type="pct"/>
          </w:tcPr>
          <w:p w14:paraId="343FD23B" w14:textId="77777777" w:rsidR="005B574E" w:rsidRPr="001B331E" w:rsidRDefault="005B574E" w:rsidP="001B331E">
            <w:pPr>
              <w:pStyle w:val="Tabletext"/>
              <w:jc w:val="center"/>
            </w:pPr>
            <w:r w:rsidRPr="001B331E">
              <w:t>180.9312</w:t>
            </w:r>
          </w:p>
        </w:tc>
        <w:tc>
          <w:tcPr>
            <w:tcW w:w="833" w:type="pct"/>
          </w:tcPr>
          <w:p w14:paraId="0F70FECC" w14:textId="77777777" w:rsidR="005B574E" w:rsidRPr="001B331E" w:rsidRDefault="005B574E" w:rsidP="001B331E">
            <w:pPr>
              <w:pStyle w:val="Tabletext"/>
              <w:jc w:val="center"/>
            </w:pPr>
            <w:r w:rsidRPr="001B331E">
              <w:t>217.3856</w:t>
            </w:r>
          </w:p>
        </w:tc>
      </w:tr>
      <w:tr w:rsidR="005B574E" w:rsidRPr="009F781E" w14:paraId="4D23C32F" w14:textId="77777777" w:rsidTr="00FE4AE9">
        <w:tc>
          <w:tcPr>
            <w:tcW w:w="833" w:type="pct"/>
          </w:tcPr>
          <w:p w14:paraId="7533F5B1" w14:textId="77777777" w:rsidR="005B574E" w:rsidRPr="009F781E" w:rsidRDefault="005B574E" w:rsidP="001B331E">
            <w:pPr>
              <w:pStyle w:val="Tabletext"/>
            </w:pPr>
            <w:r w:rsidRPr="009F781E">
              <w:t>Log-normal</w:t>
            </w:r>
          </w:p>
        </w:tc>
        <w:tc>
          <w:tcPr>
            <w:tcW w:w="834" w:type="pct"/>
          </w:tcPr>
          <w:p w14:paraId="65658D7F" w14:textId="77777777" w:rsidR="005B574E" w:rsidRPr="001B331E" w:rsidRDefault="005B574E" w:rsidP="001B331E">
            <w:pPr>
              <w:pStyle w:val="Tabletext"/>
              <w:jc w:val="center"/>
            </w:pPr>
            <w:r w:rsidRPr="001B331E">
              <w:t>-100.4937</w:t>
            </w:r>
          </w:p>
        </w:tc>
        <w:tc>
          <w:tcPr>
            <w:tcW w:w="833" w:type="pct"/>
          </w:tcPr>
          <w:p w14:paraId="03F22745" w14:textId="77777777" w:rsidR="005B574E" w:rsidRPr="001B331E" w:rsidRDefault="005B574E" w:rsidP="001B331E">
            <w:pPr>
              <w:pStyle w:val="Tabletext"/>
              <w:jc w:val="center"/>
            </w:pPr>
            <w:r w:rsidRPr="001B331E">
              <w:t>-73.96959</w:t>
            </w:r>
          </w:p>
        </w:tc>
        <w:tc>
          <w:tcPr>
            <w:tcW w:w="834" w:type="pct"/>
          </w:tcPr>
          <w:p w14:paraId="7BD92548" w14:textId="77777777" w:rsidR="005B574E" w:rsidRPr="001B331E" w:rsidRDefault="005B574E" w:rsidP="001B331E">
            <w:pPr>
              <w:pStyle w:val="Tabletext"/>
              <w:jc w:val="center"/>
            </w:pPr>
            <w:r w:rsidRPr="001B331E">
              <w:t>11</w:t>
            </w:r>
          </w:p>
        </w:tc>
        <w:tc>
          <w:tcPr>
            <w:tcW w:w="833" w:type="pct"/>
          </w:tcPr>
          <w:p w14:paraId="5478233B" w14:textId="77777777" w:rsidR="005B574E" w:rsidRPr="001B331E" w:rsidRDefault="005B574E" w:rsidP="001B331E">
            <w:pPr>
              <w:pStyle w:val="Tabletext"/>
              <w:jc w:val="center"/>
            </w:pPr>
            <w:r w:rsidRPr="001B331E">
              <w:t>169.9392</w:t>
            </w:r>
          </w:p>
        </w:tc>
        <w:tc>
          <w:tcPr>
            <w:tcW w:w="833" w:type="pct"/>
          </w:tcPr>
          <w:p w14:paraId="1FEC73D0" w14:textId="77777777" w:rsidR="005B574E" w:rsidRPr="001B331E" w:rsidRDefault="005B574E" w:rsidP="001B331E">
            <w:pPr>
              <w:pStyle w:val="Tabletext"/>
              <w:jc w:val="center"/>
            </w:pPr>
            <w:r w:rsidRPr="001B331E">
              <w:t>210.0391</w:t>
            </w:r>
          </w:p>
        </w:tc>
      </w:tr>
      <w:tr w:rsidR="005B574E" w:rsidRPr="009F781E" w14:paraId="692D540D" w14:textId="77777777" w:rsidTr="00FE4AE9">
        <w:tc>
          <w:tcPr>
            <w:tcW w:w="833" w:type="pct"/>
          </w:tcPr>
          <w:p w14:paraId="7003CCFF" w14:textId="77777777" w:rsidR="005B574E" w:rsidRPr="009F781E" w:rsidRDefault="005B574E" w:rsidP="001B331E">
            <w:pPr>
              <w:pStyle w:val="Tabletext"/>
            </w:pPr>
            <w:r w:rsidRPr="009F781E">
              <w:t>Log-logistic</w:t>
            </w:r>
          </w:p>
        </w:tc>
        <w:tc>
          <w:tcPr>
            <w:tcW w:w="834" w:type="pct"/>
          </w:tcPr>
          <w:p w14:paraId="5CDC3431" w14:textId="77777777" w:rsidR="005B574E" w:rsidRPr="001B331E" w:rsidRDefault="005B574E" w:rsidP="001B331E">
            <w:pPr>
              <w:pStyle w:val="Tabletext"/>
              <w:jc w:val="center"/>
            </w:pPr>
            <w:r w:rsidRPr="001B331E">
              <w:t>-99.94929</w:t>
            </w:r>
          </w:p>
        </w:tc>
        <w:tc>
          <w:tcPr>
            <w:tcW w:w="833" w:type="pct"/>
          </w:tcPr>
          <w:p w14:paraId="06CB28D3" w14:textId="77777777" w:rsidR="005B574E" w:rsidRPr="001B331E" w:rsidRDefault="005B574E" w:rsidP="001B331E">
            <w:pPr>
              <w:pStyle w:val="Tabletext"/>
              <w:jc w:val="center"/>
            </w:pPr>
            <w:r w:rsidRPr="001B331E">
              <w:t>-72.31193</w:t>
            </w:r>
          </w:p>
        </w:tc>
        <w:tc>
          <w:tcPr>
            <w:tcW w:w="834" w:type="pct"/>
          </w:tcPr>
          <w:p w14:paraId="3AE9E525" w14:textId="77777777" w:rsidR="005B574E" w:rsidRPr="001B331E" w:rsidRDefault="005B574E" w:rsidP="001B331E">
            <w:pPr>
              <w:pStyle w:val="Tabletext"/>
              <w:jc w:val="center"/>
            </w:pPr>
            <w:r w:rsidRPr="001B331E">
              <w:t>11</w:t>
            </w:r>
          </w:p>
        </w:tc>
        <w:tc>
          <w:tcPr>
            <w:tcW w:w="833" w:type="pct"/>
          </w:tcPr>
          <w:p w14:paraId="3A0882A6" w14:textId="77777777" w:rsidR="005B574E" w:rsidRPr="001B331E" w:rsidRDefault="005B574E" w:rsidP="001B331E">
            <w:pPr>
              <w:pStyle w:val="Tabletext"/>
              <w:jc w:val="center"/>
            </w:pPr>
            <w:r w:rsidRPr="001B331E">
              <w:t>166.6239</w:t>
            </w:r>
          </w:p>
        </w:tc>
        <w:tc>
          <w:tcPr>
            <w:tcW w:w="833" w:type="pct"/>
          </w:tcPr>
          <w:p w14:paraId="7388FBB5" w14:textId="77777777" w:rsidR="005B574E" w:rsidRPr="001B331E" w:rsidRDefault="005B574E" w:rsidP="001B331E">
            <w:pPr>
              <w:pStyle w:val="Tabletext"/>
              <w:jc w:val="center"/>
            </w:pPr>
            <w:r w:rsidRPr="001B331E">
              <w:t>206.7238</w:t>
            </w:r>
          </w:p>
        </w:tc>
      </w:tr>
    </w:tbl>
    <w:p w14:paraId="36581CD5" w14:textId="73AC3115" w:rsidR="00272125" w:rsidRDefault="005B574E" w:rsidP="00272125">
      <w:pPr>
        <w:pStyle w:val="Footnote"/>
        <w:rPr>
          <w:noProof/>
        </w:rPr>
      </w:pPr>
      <w:r w:rsidRPr="009F781E">
        <w:rPr>
          <w:noProof/>
        </w:rPr>
        <w:t>Abbreviations: AIC, Akaike Information Criterion; BIC, Bayesian Information Criterion; df, degrees of freedom; ll, log-likelihood.</w:t>
      </w:r>
    </w:p>
    <w:p w14:paraId="2FE3FAB3" w14:textId="77777777" w:rsidR="00272125" w:rsidRPr="009F781E" w:rsidRDefault="00272125" w:rsidP="00272125">
      <w:pPr>
        <w:pStyle w:val="Footnote"/>
        <w:rPr>
          <w:noProof/>
        </w:rPr>
      </w:pPr>
    </w:p>
    <w:p w14:paraId="5A346CAC" w14:textId="76398C6D" w:rsidR="005B574E" w:rsidRPr="009F781E" w:rsidRDefault="005B574E" w:rsidP="00272125">
      <w:r w:rsidRPr="009F781E">
        <w:t xml:space="preserve">Visual analysis of the residuals </w:t>
      </w:r>
      <w:r>
        <w:t xml:space="preserve">also </w:t>
      </w:r>
      <w:r w:rsidRPr="009F781E">
        <w:t>suggested</w:t>
      </w:r>
      <w:r>
        <w:t xml:space="preserve"> that</w:t>
      </w:r>
      <w:r w:rsidRPr="009F781E">
        <w:t xml:space="preserve"> the Weibull and Gompertz models provided the best fits (</w:t>
      </w:r>
      <w:r w:rsidRPr="009F781E">
        <w:fldChar w:fldCharType="begin"/>
      </w:r>
      <w:r w:rsidRPr="009F781E">
        <w:instrText xml:space="preserve"> REF _Ref520475505 \h  \* MERGEFORMAT </w:instrText>
      </w:r>
      <w:r w:rsidRPr="009F781E">
        <w:fldChar w:fldCharType="separate"/>
      </w:r>
      <w:r w:rsidR="00064E98" w:rsidRPr="009F781E">
        <w:t xml:space="preserve">Figure </w:t>
      </w:r>
      <w:r w:rsidR="00064E98">
        <w:rPr>
          <w:noProof/>
        </w:rPr>
        <w:t>S1</w:t>
      </w:r>
      <w:r w:rsidRPr="009F781E">
        <w:fldChar w:fldCharType="end"/>
      </w:r>
      <w:r w:rsidRPr="009F781E">
        <w:t>). The Weibull distribution was selected for the model base-case</w:t>
      </w:r>
      <w:r>
        <w:t xml:space="preserve"> on the basis of AIC/BIC performance</w:t>
      </w:r>
      <w:r w:rsidRPr="009F781E">
        <w:t>.</w:t>
      </w:r>
    </w:p>
    <w:p w14:paraId="2839E611" w14:textId="22DA5532" w:rsidR="005B574E" w:rsidRPr="009F781E" w:rsidRDefault="005B574E" w:rsidP="00814A1B">
      <w:pPr>
        <w:pStyle w:val="Caption"/>
      </w:pPr>
      <w:bookmarkStart w:id="4" w:name="_Ref520475505"/>
      <w:r w:rsidRPr="009F781E">
        <w:lastRenderedPageBreak/>
        <w:t xml:space="preserve">Figure </w:t>
      </w:r>
      <w:r w:rsidR="00D948DA">
        <w:t>S</w:t>
      </w:r>
      <w:r>
        <w:rPr>
          <w:noProof/>
        </w:rPr>
        <w:fldChar w:fldCharType="begin"/>
      </w:r>
      <w:r>
        <w:rPr>
          <w:noProof/>
        </w:rPr>
        <w:instrText xml:space="preserve"> SEQ Figure \* ARABIC </w:instrText>
      </w:r>
      <w:r>
        <w:rPr>
          <w:noProof/>
        </w:rPr>
        <w:fldChar w:fldCharType="separate"/>
      </w:r>
      <w:r w:rsidR="00064E98">
        <w:rPr>
          <w:noProof/>
        </w:rPr>
        <w:t>1</w:t>
      </w:r>
      <w:r>
        <w:rPr>
          <w:noProof/>
        </w:rPr>
        <w:fldChar w:fldCharType="end"/>
      </w:r>
      <w:bookmarkEnd w:id="4"/>
      <w:r w:rsidRPr="009F781E">
        <w:t>: Cox-Snell residuals</w:t>
      </w:r>
    </w:p>
    <w:p w14:paraId="503BDD03" w14:textId="77777777" w:rsidR="005B574E" w:rsidRPr="009F781E" w:rsidRDefault="005B574E" w:rsidP="00814A1B">
      <w:pPr>
        <w:keepNext/>
      </w:pPr>
      <w:r>
        <w:rPr>
          <w:noProof/>
        </w:rPr>
        <w:drawing>
          <wp:inline distT="0" distB="0" distL="0" distR="0" wp14:anchorId="3C9F630D" wp14:editId="49A7B58D">
            <wp:extent cx="5332021" cy="3560038"/>
            <wp:effectExtent l="0" t="0" r="2540" b="254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5083" cy="3562083"/>
                    </a:xfrm>
                    <a:prstGeom prst="rect">
                      <a:avLst/>
                    </a:prstGeom>
                    <a:noFill/>
                  </pic:spPr>
                </pic:pic>
              </a:graphicData>
            </a:graphic>
          </wp:inline>
        </w:drawing>
      </w:r>
    </w:p>
    <w:p w14:paraId="3011DBC2" w14:textId="332EC1A8" w:rsidR="005B574E" w:rsidRPr="009F781E" w:rsidRDefault="005B574E" w:rsidP="00814A1B">
      <w:r w:rsidRPr="009F781E">
        <w:t xml:space="preserve">Statistical models are presented in </w:t>
      </w:r>
      <w:r w:rsidRPr="009F781E">
        <w:fldChar w:fldCharType="begin"/>
      </w:r>
      <w:r w:rsidRPr="009F781E">
        <w:instrText xml:space="preserve"> REF _Ref520464167 \h </w:instrText>
      </w:r>
      <w:r w:rsidRPr="009F781E">
        <w:fldChar w:fldCharType="separate"/>
      </w:r>
      <w:r w:rsidR="00064E98" w:rsidRPr="009F781E">
        <w:t xml:space="preserve">Table </w:t>
      </w:r>
      <w:r w:rsidR="00064E98">
        <w:t>S</w:t>
      </w:r>
      <w:r w:rsidR="00064E98">
        <w:rPr>
          <w:noProof/>
        </w:rPr>
        <w:t>4</w:t>
      </w:r>
      <w:r w:rsidRPr="009F781E">
        <w:fldChar w:fldCharType="end"/>
      </w:r>
      <w:r w:rsidRPr="009F781E">
        <w:t>.</w:t>
      </w:r>
      <w:r>
        <w:t xml:space="preserve"> </w:t>
      </w:r>
    </w:p>
    <w:p w14:paraId="3828704D" w14:textId="27E43AB8" w:rsidR="005B574E" w:rsidRPr="009F781E" w:rsidRDefault="005B574E" w:rsidP="00814A1B">
      <w:pPr>
        <w:pStyle w:val="Caption"/>
      </w:pPr>
      <w:bookmarkStart w:id="5" w:name="_Ref520464167"/>
      <w:r w:rsidRPr="009F781E">
        <w:lastRenderedPageBreak/>
        <w:t xml:space="preserve">Table </w:t>
      </w:r>
      <w:r w:rsidR="00D948DA">
        <w:t>S</w:t>
      </w:r>
      <w:r w:rsidRPr="009F781E">
        <w:rPr>
          <w:noProof/>
        </w:rPr>
        <w:fldChar w:fldCharType="begin"/>
      </w:r>
      <w:r w:rsidRPr="009F781E">
        <w:rPr>
          <w:noProof/>
        </w:rPr>
        <w:instrText xml:space="preserve"> SEQ Table \* ARABIC </w:instrText>
      </w:r>
      <w:r w:rsidRPr="009F781E">
        <w:rPr>
          <w:noProof/>
        </w:rPr>
        <w:fldChar w:fldCharType="separate"/>
      </w:r>
      <w:r w:rsidR="00A046E2">
        <w:rPr>
          <w:noProof/>
        </w:rPr>
        <w:t>4</w:t>
      </w:r>
      <w:r w:rsidRPr="009F781E">
        <w:rPr>
          <w:noProof/>
        </w:rPr>
        <w:fldChar w:fldCharType="end"/>
      </w:r>
      <w:bookmarkEnd w:id="5"/>
      <w:r w:rsidRPr="009F781E">
        <w:t>: Statistical models of disease progression</w:t>
      </w:r>
    </w:p>
    <w:tbl>
      <w:tblPr>
        <w:tblStyle w:val="TableGrid"/>
        <w:tblW w:w="5000" w:type="pct"/>
        <w:tblLook w:val="04A0" w:firstRow="1" w:lastRow="0" w:firstColumn="1" w:lastColumn="0" w:noHBand="0" w:noVBand="1"/>
      </w:tblPr>
      <w:tblGrid>
        <w:gridCol w:w="1471"/>
        <w:gridCol w:w="1470"/>
        <w:gridCol w:w="1540"/>
        <w:gridCol w:w="1595"/>
        <w:gridCol w:w="1470"/>
        <w:gridCol w:w="1470"/>
      </w:tblGrid>
      <w:tr w:rsidR="005B574E" w:rsidRPr="009A5FD4" w14:paraId="6F542C9A" w14:textId="77777777" w:rsidTr="00FE4AE9">
        <w:tc>
          <w:tcPr>
            <w:tcW w:w="1473" w:type="dxa"/>
            <w:shd w:val="clear" w:color="auto" w:fill="D9D9D9" w:themeFill="background1" w:themeFillShade="D9"/>
          </w:tcPr>
          <w:p w14:paraId="0269171D" w14:textId="77777777" w:rsidR="005B574E" w:rsidRPr="001B331E" w:rsidRDefault="005B574E" w:rsidP="001B331E">
            <w:pPr>
              <w:pStyle w:val="Tabletext"/>
              <w:rPr>
                <w:b/>
                <w:bCs/>
              </w:rPr>
            </w:pPr>
          </w:p>
        </w:tc>
        <w:tc>
          <w:tcPr>
            <w:tcW w:w="1472" w:type="dxa"/>
            <w:shd w:val="clear" w:color="auto" w:fill="D9D9D9" w:themeFill="background1" w:themeFillShade="D9"/>
          </w:tcPr>
          <w:p w14:paraId="14A85E8C" w14:textId="77777777" w:rsidR="005B574E" w:rsidRPr="001B331E" w:rsidRDefault="005B574E" w:rsidP="001B331E">
            <w:pPr>
              <w:pStyle w:val="Tabletext"/>
              <w:jc w:val="center"/>
              <w:rPr>
                <w:b/>
                <w:bCs/>
              </w:rPr>
            </w:pPr>
            <w:r w:rsidRPr="001B331E">
              <w:rPr>
                <w:b/>
                <w:bCs/>
              </w:rPr>
              <w:t>Weibull</w:t>
            </w:r>
          </w:p>
        </w:tc>
        <w:tc>
          <w:tcPr>
            <w:tcW w:w="1541" w:type="dxa"/>
            <w:shd w:val="clear" w:color="auto" w:fill="D9D9D9" w:themeFill="background1" w:themeFillShade="D9"/>
          </w:tcPr>
          <w:p w14:paraId="1A3FDE61" w14:textId="77777777" w:rsidR="005B574E" w:rsidRPr="001B331E" w:rsidRDefault="005B574E" w:rsidP="001B331E">
            <w:pPr>
              <w:pStyle w:val="Tabletext"/>
              <w:jc w:val="center"/>
              <w:rPr>
                <w:b/>
                <w:bCs/>
              </w:rPr>
            </w:pPr>
            <w:r w:rsidRPr="001B331E">
              <w:rPr>
                <w:b/>
                <w:bCs/>
              </w:rPr>
              <w:t>Gompertz</w:t>
            </w:r>
          </w:p>
        </w:tc>
        <w:tc>
          <w:tcPr>
            <w:tcW w:w="1596" w:type="dxa"/>
            <w:shd w:val="clear" w:color="auto" w:fill="D9D9D9" w:themeFill="background1" w:themeFillShade="D9"/>
          </w:tcPr>
          <w:p w14:paraId="1F42FE97" w14:textId="77777777" w:rsidR="005B574E" w:rsidRPr="001B331E" w:rsidRDefault="005B574E" w:rsidP="001B331E">
            <w:pPr>
              <w:pStyle w:val="Tabletext"/>
              <w:jc w:val="center"/>
              <w:rPr>
                <w:b/>
                <w:bCs/>
              </w:rPr>
            </w:pPr>
            <w:r w:rsidRPr="001B331E">
              <w:rPr>
                <w:b/>
                <w:bCs/>
              </w:rPr>
              <w:t>Exponential</w:t>
            </w:r>
          </w:p>
        </w:tc>
        <w:tc>
          <w:tcPr>
            <w:tcW w:w="1472" w:type="dxa"/>
            <w:shd w:val="clear" w:color="auto" w:fill="D9D9D9" w:themeFill="background1" w:themeFillShade="D9"/>
          </w:tcPr>
          <w:p w14:paraId="682DA80A" w14:textId="77777777" w:rsidR="005B574E" w:rsidRPr="001B331E" w:rsidRDefault="005B574E" w:rsidP="001B331E">
            <w:pPr>
              <w:pStyle w:val="Tabletext"/>
              <w:jc w:val="center"/>
              <w:rPr>
                <w:b/>
                <w:bCs/>
              </w:rPr>
            </w:pPr>
            <w:r w:rsidRPr="001B331E">
              <w:rPr>
                <w:b/>
                <w:bCs/>
              </w:rPr>
              <w:t>Log-logistic</w:t>
            </w:r>
          </w:p>
        </w:tc>
        <w:tc>
          <w:tcPr>
            <w:tcW w:w="1472" w:type="dxa"/>
            <w:shd w:val="clear" w:color="auto" w:fill="D9D9D9" w:themeFill="background1" w:themeFillShade="D9"/>
          </w:tcPr>
          <w:p w14:paraId="3A9488E3" w14:textId="77777777" w:rsidR="005B574E" w:rsidRPr="001B331E" w:rsidRDefault="005B574E" w:rsidP="001B331E">
            <w:pPr>
              <w:pStyle w:val="Tabletext"/>
              <w:jc w:val="center"/>
              <w:rPr>
                <w:b/>
                <w:bCs/>
              </w:rPr>
            </w:pPr>
            <w:r w:rsidRPr="001B331E">
              <w:rPr>
                <w:b/>
                <w:bCs/>
              </w:rPr>
              <w:t>Log-normal</w:t>
            </w:r>
          </w:p>
        </w:tc>
      </w:tr>
      <w:tr w:rsidR="005B574E" w:rsidRPr="009A5FD4" w14:paraId="58F19629" w14:textId="77777777" w:rsidTr="00FE4AE9">
        <w:tc>
          <w:tcPr>
            <w:tcW w:w="1473" w:type="dxa"/>
          </w:tcPr>
          <w:p w14:paraId="0B3FFC5F" w14:textId="77777777" w:rsidR="005B574E" w:rsidRPr="009A5FD4" w:rsidRDefault="005B574E" w:rsidP="001B331E">
            <w:pPr>
              <w:pStyle w:val="Tabletext"/>
            </w:pPr>
            <w:r w:rsidRPr="009A5FD4">
              <w:t>HS1 to HS3</w:t>
            </w:r>
          </w:p>
        </w:tc>
        <w:tc>
          <w:tcPr>
            <w:tcW w:w="1472" w:type="dxa"/>
          </w:tcPr>
          <w:p w14:paraId="30C175B2" w14:textId="77777777" w:rsidR="005B574E" w:rsidRPr="009A5FD4" w:rsidRDefault="005B574E" w:rsidP="001B331E">
            <w:pPr>
              <w:pStyle w:val="Tabletext"/>
              <w:jc w:val="center"/>
            </w:pPr>
            <w:r w:rsidRPr="009A5FD4">
              <w:rPr>
                <w:lang w:val="en-US"/>
              </w:rPr>
              <w:t>-2.485</w:t>
            </w:r>
            <w:r w:rsidRPr="009A5FD4">
              <w:rPr>
                <w:vertAlign w:val="superscript"/>
                <w:lang w:val="en-US"/>
              </w:rPr>
              <w:t>*</w:t>
            </w:r>
            <w:r w:rsidRPr="009A5FD4">
              <w:rPr>
                <w:lang w:val="en-US"/>
              </w:rPr>
              <w:br/>
              <w:t>(1.041)</w:t>
            </w:r>
          </w:p>
        </w:tc>
        <w:tc>
          <w:tcPr>
            <w:tcW w:w="1541" w:type="dxa"/>
          </w:tcPr>
          <w:p w14:paraId="08CCF573" w14:textId="77777777" w:rsidR="005B574E" w:rsidRPr="009A5FD4" w:rsidRDefault="005B574E" w:rsidP="001B331E">
            <w:pPr>
              <w:pStyle w:val="Tabletext"/>
              <w:jc w:val="center"/>
            </w:pPr>
            <w:r w:rsidRPr="009A5FD4">
              <w:rPr>
                <w:lang w:val="en-US"/>
              </w:rPr>
              <w:t>-2.485</w:t>
            </w:r>
            <w:r w:rsidRPr="009A5FD4">
              <w:rPr>
                <w:vertAlign w:val="superscript"/>
                <w:lang w:val="en-US"/>
              </w:rPr>
              <w:t>*</w:t>
            </w:r>
            <w:r w:rsidRPr="009A5FD4">
              <w:rPr>
                <w:lang w:val="en-US"/>
              </w:rPr>
              <w:br/>
              <w:t>(1.041)</w:t>
            </w:r>
          </w:p>
        </w:tc>
        <w:tc>
          <w:tcPr>
            <w:tcW w:w="1596" w:type="dxa"/>
          </w:tcPr>
          <w:p w14:paraId="39F0F0B4" w14:textId="77777777" w:rsidR="005B574E" w:rsidRPr="009A5FD4" w:rsidRDefault="005B574E" w:rsidP="001B331E">
            <w:pPr>
              <w:pStyle w:val="Tabletext"/>
              <w:jc w:val="center"/>
            </w:pPr>
            <w:r w:rsidRPr="009A5FD4">
              <w:rPr>
                <w:lang w:val="en-US"/>
              </w:rPr>
              <w:t>-2.485</w:t>
            </w:r>
            <w:r w:rsidRPr="009A5FD4">
              <w:rPr>
                <w:vertAlign w:val="superscript"/>
                <w:lang w:val="en-US"/>
              </w:rPr>
              <w:t>*</w:t>
            </w:r>
            <w:r w:rsidRPr="009A5FD4">
              <w:rPr>
                <w:lang w:val="en-US"/>
              </w:rPr>
              <w:br/>
              <w:t>(1.041)</w:t>
            </w:r>
          </w:p>
        </w:tc>
        <w:tc>
          <w:tcPr>
            <w:tcW w:w="1472" w:type="dxa"/>
          </w:tcPr>
          <w:p w14:paraId="6B4EFE82" w14:textId="77777777" w:rsidR="005B574E" w:rsidRPr="009A5FD4" w:rsidRDefault="005B574E" w:rsidP="001B331E">
            <w:pPr>
              <w:pStyle w:val="Tabletext"/>
              <w:jc w:val="center"/>
            </w:pPr>
            <w:r w:rsidRPr="009A5FD4">
              <w:rPr>
                <w:lang w:val="en-US"/>
              </w:rPr>
              <w:t>1.407</w:t>
            </w:r>
            <w:r w:rsidRPr="009A5FD4">
              <w:rPr>
                <w:vertAlign w:val="superscript"/>
                <w:lang w:val="en-US"/>
              </w:rPr>
              <w:t>**</w:t>
            </w:r>
            <w:r w:rsidRPr="009A5FD4">
              <w:rPr>
                <w:lang w:val="en-US"/>
              </w:rPr>
              <w:br/>
              <w:t>(0.531)</w:t>
            </w:r>
          </w:p>
        </w:tc>
        <w:tc>
          <w:tcPr>
            <w:tcW w:w="1472" w:type="dxa"/>
          </w:tcPr>
          <w:p w14:paraId="5086A841" w14:textId="77777777" w:rsidR="005B574E" w:rsidRPr="009A5FD4" w:rsidRDefault="005B574E" w:rsidP="001B331E">
            <w:pPr>
              <w:pStyle w:val="Tabletext"/>
              <w:jc w:val="center"/>
            </w:pPr>
            <w:r w:rsidRPr="009A5FD4">
              <w:rPr>
                <w:lang w:val="en-US"/>
              </w:rPr>
              <w:t>1.418</w:t>
            </w:r>
            <w:r w:rsidRPr="009A5FD4">
              <w:rPr>
                <w:vertAlign w:val="superscript"/>
                <w:lang w:val="en-US"/>
              </w:rPr>
              <w:t>**</w:t>
            </w:r>
            <w:r w:rsidRPr="009A5FD4">
              <w:rPr>
                <w:lang w:val="en-US"/>
              </w:rPr>
              <w:br/>
              <w:t>(0.487)</w:t>
            </w:r>
          </w:p>
        </w:tc>
      </w:tr>
      <w:tr w:rsidR="005B574E" w:rsidRPr="009A5FD4" w14:paraId="285F4B75" w14:textId="77777777" w:rsidTr="00FE4AE9">
        <w:tc>
          <w:tcPr>
            <w:tcW w:w="1473" w:type="dxa"/>
          </w:tcPr>
          <w:p w14:paraId="471A86D9" w14:textId="77777777" w:rsidR="005B574E" w:rsidRPr="009A5FD4" w:rsidRDefault="005B574E" w:rsidP="001B331E">
            <w:pPr>
              <w:pStyle w:val="Tabletext"/>
            </w:pPr>
            <w:r w:rsidRPr="009A5FD4">
              <w:t>HS1 to HS4</w:t>
            </w:r>
          </w:p>
        </w:tc>
        <w:tc>
          <w:tcPr>
            <w:tcW w:w="1472" w:type="dxa"/>
          </w:tcPr>
          <w:p w14:paraId="5FB41882" w14:textId="77777777" w:rsidR="005B574E" w:rsidRPr="009A5FD4" w:rsidRDefault="005B574E" w:rsidP="001B331E">
            <w:pPr>
              <w:pStyle w:val="Tabletext"/>
              <w:jc w:val="center"/>
            </w:pPr>
            <w:r w:rsidRPr="009A5FD4">
              <w:rPr>
                <w:lang w:val="en-US"/>
              </w:rPr>
              <w:t>-2.485</w:t>
            </w:r>
            <w:r w:rsidRPr="009A5FD4">
              <w:rPr>
                <w:vertAlign w:val="superscript"/>
                <w:lang w:val="en-US"/>
              </w:rPr>
              <w:t>*</w:t>
            </w:r>
            <w:r w:rsidRPr="009A5FD4">
              <w:rPr>
                <w:lang w:val="en-US"/>
              </w:rPr>
              <w:br/>
              <w:t>(1.041)</w:t>
            </w:r>
          </w:p>
        </w:tc>
        <w:tc>
          <w:tcPr>
            <w:tcW w:w="1541" w:type="dxa"/>
          </w:tcPr>
          <w:p w14:paraId="1B1D1FBA" w14:textId="77777777" w:rsidR="005B574E" w:rsidRPr="009A5FD4" w:rsidRDefault="005B574E" w:rsidP="001B331E">
            <w:pPr>
              <w:pStyle w:val="Tabletext"/>
              <w:jc w:val="center"/>
            </w:pPr>
            <w:r w:rsidRPr="009A5FD4">
              <w:rPr>
                <w:lang w:val="en-US"/>
              </w:rPr>
              <w:t>-2.485</w:t>
            </w:r>
            <w:r w:rsidRPr="009A5FD4">
              <w:rPr>
                <w:vertAlign w:val="superscript"/>
                <w:lang w:val="en-US"/>
              </w:rPr>
              <w:t>*</w:t>
            </w:r>
            <w:r w:rsidRPr="009A5FD4">
              <w:rPr>
                <w:lang w:val="en-US"/>
              </w:rPr>
              <w:br/>
              <w:t>(1.041)</w:t>
            </w:r>
          </w:p>
        </w:tc>
        <w:tc>
          <w:tcPr>
            <w:tcW w:w="1596" w:type="dxa"/>
          </w:tcPr>
          <w:p w14:paraId="4756D6A5" w14:textId="77777777" w:rsidR="005B574E" w:rsidRPr="009A5FD4" w:rsidRDefault="005B574E" w:rsidP="001B331E">
            <w:pPr>
              <w:pStyle w:val="Tabletext"/>
              <w:jc w:val="center"/>
            </w:pPr>
            <w:r w:rsidRPr="009A5FD4">
              <w:rPr>
                <w:lang w:val="en-US"/>
              </w:rPr>
              <w:t>-2.485</w:t>
            </w:r>
            <w:r w:rsidRPr="009A5FD4">
              <w:rPr>
                <w:vertAlign w:val="superscript"/>
                <w:lang w:val="en-US"/>
              </w:rPr>
              <w:t>*</w:t>
            </w:r>
            <w:r w:rsidRPr="009A5FD4">
              <w:rPr>
                <w:lang w:val="en-US"/>
              </w:rPr>
              <w:br/>
              <w:t>(1.041)</w:t>
            </w:r>
          </w:p>
        </w:tc>
        <w:tc>
          <w:tcPr>
            <w:tcW w:w="1472" w:type="dxa"/>
          </w:tcPr>
          <w:p w14:paraId="69755AFF" w14:textId="77777777" w:rsidR="005B574E" w:rsidRPr="009A5FD4" w:rsidRDefault="005B574E" w:rsidP="001B331E">
            <w:pPr>
              <w:pStyle w:val="Tabletext"/>
              <w:jc w:val="center"/>
            </w:pPr>
            <w:r w:rsidRPr="009A5FD4">
              <w:rPr>
                <w:lang w:val="en-US"/>
              </w:rPr>
              <w:t>1.392</w:t>
            </w:r>
            <w:r w:rsidRPr="009A5FD4">
              <w:rPr>
                <w:vertAlign w:val="superscript"/>
                <w:lang w:val="en-US"/>
              </w:rPr>
              <w:t>**</w:t>
            </w:r>
            <w:r w:rsidRPr="009A5FD4">
              <w:rPr>
                <w:lang w:val="en-US"/>
              </w:rPr>
              <w:br/>
              <w:t>(0.532)</w:t>
            </w:r>
          </w:p>
        </w:tc>
        <w:tc>
          <w:tcPr>
            <w:tcW w:w="1472" w:type="dxa"/>
          </w:tcPr>
          <w:p w14:paraId="5630C76C" w14:textId="77777777" w:rsidR="005B574E" w:rsidRPr="009A5FD4" w:rsidRDefault="005B574E" w:rsidP="001B331E">
            <w:pPr>
              <w:pStyle w:val="Tabletext"/>
              <w:jc w:val="center"/>
            </w:pPr>
            <w:r w:rsidRPr="009A5FD4">
              <w:rPr>
                <w:lang w:val="en-US"/>
              </w:rPr>
              <w:t>1.086</w:t>
            </w:r>
            <w:r w:rsidRPr="009A5FD4">
              <w:rPr>
                <w:vertAlign w:val="superscript"/>
                <w:lang w:val="en-US"/>
              </w:rPr>
              <w:t>**</w:t>
            </w:r>
            <w:r w:rsidRPr="009A5FD4">
              <w:rPr>
                <w:lang w:val="en-US"/>
              </w:rPr>
              <w:br/>
              <w:t>(0.420)</w:t>
            </w:r>
          </w:p>
        </w:tc>
      </w:tr>
      <w:tr w:rsidR="005B574E" w:rsidRPr="009A5FD4" w14:paraId="01B740C1" w14:textId="77777777" w:rsidTr="00FE4AE9">
        <w:tc>
          <w:tcPr>
            <w:tcW w:w="1473" w:type="dxa"/>
          </w:tcPr>
          <w:p w14:paraId="6ADE9D72" w14:textId="77777777" w:rsidR="005B574E" w:rsidRPr="009A5FD4" w:rsidRDefault="005B574E" w:rsidP="001B331E">
            <w:pPr>
              <w:pStyle w:val="Tabletext"/>
            </w:pPr>
            <w:r w:rsidRPr="009A5FD4">
              <w:t>HS1 to HS5</w:t>
            </w:r>
          </w:p>
        </w:tc>
        <w:tc>
          <w:tcPr>
            <w:tcW w:w="1472" w:type="dxa"/>
          </w:tcPr>
          <w:p w14:paraId="794B055D" w14:textId="77777777" w:rsidR="005B574E" w:rsidRPr="009A5FD4" w:rsidRDefault="005B574E" w:rsidP="001B331E">
            <w:pPr>
              <w:pStyle w:val="Tabletext"/>
              <w:jc w:val="center"/>
            </w:pPr>
            <w:r w:rsidRPr="009A5FD4">
              <w:rPr>
                <w:lang w:val="en-US"/>
              </w:rPr>
              <w:t>-18.30</w:t>
            </w:r>
            <w:r w:rsidRPr="009A5FD4">
              <w:rPr>
                <w:lang w:val="en-US"/>
              </w:rPr>
              <w:br/>
              <w:t>(2711.3)</w:t>
            </w:r>
          </w:p>
        </w:tc>
        <w:tc>
          <w:tcPr>
            <w:tcW w:w="1541" w:type="dxa"/>
          </w:tcPr>
          <w:p w14:paraId="4E19B0CD" w14:textId="77777777" w:rsidR="005B574E" w:rsidRPr="009A5FD4" w:rsidRDefault="005B574E" w:rsidP="001B331E">
            <w:pPr>
              <w:pStyle w:val="Tabletext"/>
              <w:jc w:val="center"/>
            </w:pPr>
            <w:r w:rsidRPr="009A5FD4">
              <w:rPr>
                <w:lang w:val="en-US"/>
              </w:rPr>
              <w:t>-17.25</w:t>
            </w:r>
            <w:r w:rsidRPr="009A5FD4">
              <w:rPr>
                <w:lang w:val="en-US"/>
              </w:rPr>
              <w:br/>
              <w:t>(1609.5)</w:t>
            </w:r>
          </w:p>
        </w:tc>
        <w:tc>
          <w:tcPr>
            <w:tcW w:w="1596" w:type="dxa"/>
          </w:tcPr>
          <w:p w14:paraId="4AA09797" w14:textId="77777777" w:rsidR="005B574E" w:rsidRPr="009A5FD4" w:rsidRDefault="005B574E" w:rsidP="001B331E">
            <w:pPr>
              <w:pStyle w:val="Tabletext"/>
              <w:jc w:val="center"/>
            </w:pPr>
            <w:r w:rsidRPr="009A5FD4">
              <w:rPr>
                <w:lang w:val="en-US"/>
              </w:rPr>
              <w:t>-17.31</w:t>
            </w:r>
            <w:r w:rsidRPr="009A5FD4">
              <w:rPr>
                <w:lang w:val="en-US"/>
              </w:rPr>
              <w:br/>
              <w:t>(1655.3)</w:t>
            </w:r>
          </w:p>
        </w:tc>
        <w:tc>
          <w:tcPr>
            <w:tcW w:w="1472" w:type="dxa"/>
          </w:tcPr>
          <w:p w14:paraId="0DE46402" w14:textId="77777777" w:rsidR="005B574E" w:rsidRPr="009A5FD4" w:rsidRDefault="005B574E" w:rsidP="001B331E">
            <w:pPr>
              <w:pStyle w:val="Tabletext"/>
              <w:jc w:val="center"/>
            </w:pPr>
            <w:r w:rsidRPr="009A5FD4">
              <w:rPr>
                <w:lang w:val="en-US"/>
              </w:rPr>
              <w:t>8.476</w:t>
            </w:r>
            <w:r w:rsidRPr="009A5FD4">
              <w:rPr>
                <w:lang w:val="en-US"/>
              </w:rPr>
              <w:br/>
              <w:t>(1003.5)</w:t>
            </w:r>
          </w:p>
        </w:tc>
        <w:tc>
          <w:tcPr>
            <w:tcW w:w="1472" w:type="dxa"/>
          </w:tcPr>
          <w:p w14:paraId="0DDD66A3" w14:textId="77777777" w:rsidR="005B574E" w:rsidRPr="009A5FD4" w:rsidRDefault="005B574E" w:rsidP="001B331E">
            <w:pPr>
              <w:pStyle w:val="Tabletext"/>
              <w:jc w:val="center"/>
            </w:pPr>
            <w:r w:rsidRPr="009A5FD4">
              <w:rPr>
                <w:lang w:val="en-US"/>
              </w:rPr>
              <w:t>5.385</w:t>
            </w:r>
            <w:r w:rsidRPr="009A5FD4">
              <w:rPr>
                <w:lang w:val="en-US"/>
              </w:rPr>
              <w:br/>
              <w:t>(476.2)</w:t>
            </w:r>
          </w:p>
        </w:tc>
      </w:tr>
      <w:tr w:rsidR="005B574E" w:rsidRPr="009A5FD4" w14:paraId="5A248931" w14:textId="77777777" w:rsidTr="00FE4AE9">
        <w:tc>
          <w:tcPr>
            <w:tcW w:w="1473" w:type="dxa"/>
          </w:tcPr>
          <w:p w14:paraId="6E3BCECD" w14:textId="77777777" w:rsidR="005B574E" w:rsidRPr="009A5FD4" w:rsidRDefault="005B574E" w:rsidP="001B331E">
            <w:pPr>
              <w:pStyle w:val="Tabletext"/>
            </w:pPr>
            <w:r w:rsidRPr="009A5FD4">
              <w:t>HS2 to HS3</w:t>
            </w:r>
          </w:p>
        </w:tc>
        <w:tc>
          <w:tcPr>
            <w:tcW w:w="1472" w:type="dxa"/>
          </w:tcPr>
          <w:p w14:paraId="07799281" w14:textId="77777777" w:rsidR="005B574E" w:rsidRPr="009A5FD4" w:rsidRDefault="005B574E" w:rsidP="001B331E">
            <w:pPr>
              <w:pStyle w:val="Tabletext"/>
              <w:jc w:val="center"/>
            </w:pPr>
            <w:r w:rsidRPr="009A5FD4">
              <w:rPr>
                <w:lang w:val="en-US"/>
              </w:rPr>
              <w:t>-0.601</w:t>
            </w:r>
            <w:r w:rsidRPr="009A5FD4">
              <w:rPr>
                <w:lang w:val="en-US"/>
              </w:rPr>
              <w:br/>
              <w:t>(0.420)</w:t>
            </w:r>
          </w:p>
        </w:tc>
        <w:tc>
          <w:tcPr>
            <w:tcW w:w="1541" w:type="dxa"/>
          </w:tcPr>
          <w:p w14:paraId="5DF60500" w14:textId="77777777" w:rsidR="005B574E" w:rsidRPr="009A5FD4" w:rsidRDefault="005B574E" w:rsidP="001B331E">
            <w:pPr>
              <w:pStyle w:val="Tabletext"/>
              <w:jc w:val="center"/>
            </w:pPr>
            <w:r w:rsidRPr="009A5FD4">
              <w:rPr>
                <w:lang w:val="en-US"/>
              </w:rPr>
              <w:t>-0.513</w:t>
            </w:r>
            <w:r w:rsidRPr="009A5FD4">
              <w:rPr>
                <w:lang w:val="en-US"/>
              </w:rPr>
              <w:br/>
              <w:t>(0.419)</w:t>
            </w:r>
          </w:p>
        </w:tc>
        <w:tc>
          <w:tcPr>
            <w:tcW w:w="1596" w:type="dxa"/>
          </w:tcPr>
          <w:p w14:paraId="422ABC4C" w14:textId="77777777" w:rsidR="005B574E" w:rsidRPr="009A5FD4" w:rsidRDefault="005B574E" w:rsidP="001B331E">
            <w:pPr>
              <w:pStyle w:val="Tabletext"/>
              <w:jc w:val="center"/>
            </w:pPr>
            <w:r w:rsidRPr="009A5FD4">
              <w:rPr>
                <w:lang w:val="en-US"/>
              </w:rPr>
              <w:t>-0.342</w:t>
            </w:r>
            <w:r w:rsidRPr="009A5FD4">
              <w:rPr>
                <w:lang w:val="en-US"/>
              </w:rPr>
              <w:br/>
              <w:t>(0.417)</w:t>
            </w:r>
          </w:p>
        </w:tc>
        <w:tc>
          <w:tcPr>
            <w:tcW w:w="1472" w:type="dxa"/>
          </w:tcPr>
          <w:p w14:paraId="7C868DA4" w14:textId="77777777" w:rsidR="005B574E" w:rsidRPr="009A5FD4" w:rsidRDefault="005B574E" w:rsidP="001B331E">
            <w:pPr>
              <w:pStyle w:val="Tabletext"/>
              <w:jc w:val="center"/>
            </w:pPr>
            <w:r w:rsidRPr="009A5FD4">
              <w:rPr>
                <w:lang w:val="en-US"/>
              </w:rPr>
              <w:t>0.514</w:t>
            </w:r>
            <w:r w:rsidRPr="009A5FD4">
              <w:rPr>
                <w:vertAlign w:val="superscript"/>
                <w:lang w:val="en-US"/>
              </w:rPr>
              <w:t>*</w:t>
            </w:r>
            <w:r w:rsidRPr="009A5FD4">
              <w:rPr>
                <w:lang w:val="en-US"/>
              </w:rPr>
              <w:br/>
              <w:t>(0.261)</w:t>
            </w:r>
          </w:p>
        </w:tc>
        <w:tc>
          <w:tcPr>
            <w:tcW w:w="1472" w:type="dxa"/>
          </w:tcPr>
          <w:p w14:paraId="50F4CB35" w14:textId="77777777" w:rsidR="005B574E" w:rsidRPr="009A5FD4" w:rsidRDefault="005B574E" w:rsidP="001B331E">
            <w:pPr>
              <w:pStyle w:val="Tabletext"/>
              <w:jc w:val="center"/>
            </w:pPr>
            <w:r w:rsidRPr="009A5FD4">
              <w:rPr>
                <w:lang w:val="en-US"/>
              </w:rPr>
              <w:t>0.528</w:t>
            </w:r>
            <w:r w:rsidRPr="009A5FD4">
              <w:rPr>
                <w:lang w:val="en-US"/>
              </w:rPr>
              <w:br/>
              <w:t>(0.285)</w:t>
            </w:r>
          </w:p>
        </w:tc>
      </w:tr>
      <w:tr w:rsidR="005B574E" w:rsidRPr="009A5FD4" w14:paraId="53173830" w14:textId="77777777" w:rsidTr="00FE4AE9">
        <w:tc>
          <w:tcPr>
            <w:tcW w:w="1473" w:type="dxa"/>
          </w:tcPr>
          <w:p w14:paraId="46B00DF1" w14:textId="77777777" w:rsidR="005B574E" w:rsidRPr="009A5FD4" w:rsidRDefault="005B574E" w:rsidP="001B331E">
            <w:pPr>
              <w:pStyle w:val="Tabletext"/>
            </w:pPr>
            <w:r w:rsidRPr="009A5FD4">
              <w:t>HS2 to HS4</w:t>
            </w:r>
          </w:p>
        </w:tc>
        <w:tc>
          <w:tcPr>
            <w:tcW w:w="1472" w:type="dxa"/>
          </w:tcPr>
          <w:p w14:paraId="6B13BB07" w14:textId="77777777" w:rsidR="005B574E" w:rsidRPr="009A5FD4" w:rsidRDefault="005B574E" w:rsidP="001B331E">
            <w:pPr>
              <w:pStyle w:val="Tabletext"/>
              <w:jc w:val="center"/>
            </w:pPr>
            <w:r w:rsidRPr="009A5FD4">
              <w:rPr>
                <w:lang w:val="en-US"/>
              </w:rPr>
              <w:t>-2.999</w:t>
            </w:r>
            <w:r w:rsidRPr="009A5FD4">
              <w:rPr>
                <w:vertAlign w:val="superscript"/>
                <w:lang w:val="en-US"/>
              </w:rPr>
              <w:t>**</w:t>
            </w:r>
            <w:r w:rsidRPr="009A5FD4">
              <w:rPr>
                <w:lang w:val="en-US"/>
              </w:rPr>
              <w:br/>
              <w:t>(1.042)</w:t>
            </w:r>
          </w:p>
        </w:tc>
        <w:tc>
          <w:tcPr>
            <w:tcW w:w="1541" w:type="dxa"/>
          </w:tcPr>
          <w:p w14:paraId="6EFAEBA2" w14:textId="77777777" w:rsidR="005B574E" w:rsidRPr="009A5FD4" w:rsidRDefault="005B574E" w:rsidP="001B331E">
            <w:pPr>
              <w:pStyle w:val="Tabletext"/>
              <w:jc w:val="center"/>
            </w:pPr>
            <w:r w:rsidRPr="009A5FD4">
              <w:rPr>
                <w:lang w:val="en-US"/>
              </w:rPr>
              <w:t>-2.910</w:t>
            </w:r>
            <w:r w:rsidRPr="009A5FD4">
              <w:rPr>
                <w:vertAlign w:val="superscript"/>
                <w:lang w:val="en-US"/>
              </w:rPr>
              <w:t>**</w:t>
            </w:r>
            <w:r w:rsidRPr="009A5FD4">
              <w:rPr>
                <w:lang w:val="en-US"/>
              </w:rPr>
              <w:br/>
              <w:t>(1.042)</w:t>
            </w:r>
          </w:p>
        </w:tc>
        <w:tc>
          <w:tcPr>
            <w:tcW w:w="1596" w:type="dxa"/>
          </w:tcPr>
          <w:p w14:paraId="2B2E9BDD" w14:textId="77777777" w:rsidR="005B574E" w:rsidRPr="009A5FD4" w:rsidRDefault="005B574E" w:rsidP="001B331E">
            <w:pPr>
              <w:pStyle w:val="Tabletext"/>
              <w:jc w:val="center"/>
            </w:pPr>
            <w:r w:rsidRPr="009A5FD4">
              <w:rPr>
                <w:lang w:val="en-US"/>
              </w:rPr>
              <w:t>-2.740</w:t>
            </w:r>
            <w:r w:rsidRPr="009A5FD4">
              <w:rPr>
                <w:vertAlign w:val="superscript"/>
                <w:lang w:val="en-US"/>
              </w:rPr>
              <w:t>**</w:t>
            </w:r>
            <w:r w:rsidRPr="009A5FD4">
              <w:rPr>
                <w:lang w:val="en-US"/>
              </w:rPr>
              <w:br/>
              <w:t>(1.041)</w:t>
            </w:r>
          </w:p>
        </w:tc>
        <w:tc>
          <w:tcPr>
            <w:tcW w:w="1472" w:type="dxa"/>
          </w:tcPr>
          <w:p w14:paraId="361E4A6C" w14:textId="77777777" w:rsidR="005B574E" w:rsidRPr="009A5FD4" w:rsidRDefault="005B574E" w:rsidP="001B331E">
            <w:pPr>
              <w:pStyle w:val="Tabletext"/>
              <w:jc w:val="center"/>
            </w:pPr>
            <w:r w:rsidRPr="009A5FD4">
              <w:rPr>
                <w:lang w:val="en-US"/>
              </w:rPr>
              <w:t>1.689</w:t>
            </w:r>
            <w:r w:rsidRPr="009A5FD4">
              <w:rPr>
                <w:vertAlign w:val="superscript"/>
                <w:lang w:val="en-US"/>
              </w:rPr>
              <w:t>**</w:t>
            </w:r>
            <w:r w:rsidRPr="009A5FD4">
              <w:rPr>
                <w:lang w:val="en-US"/>
              </w:rPr>
              <w:br/>
              <w:t>(0.524)</w:t>
            </w:r>
          </w:p>
        </w:tc>
        <w:tc>
          <w:tcPr>
            <w:tcW w:w="1472" w:type="dxa"/>
          </w:tcPr>
          <w:p w14:paraId="4319E29B" w14:textId="77777777" w:rsidR="005B574E" w:rsidRPr="009A5FD4" w:rsidRDefault="005B574E" w:rsidP="001B331E">
            <w:pPr>
              <w:pStyle w:val="Tabletext"/>
              <w:jc w:val="center"/>
            </w:pPr>
            <w:r w:rsidRPr="009A5FD4">
              <w:rPr>
                <w:lang w:val="en-US"/>
              </w:rPr>
              <w:t>1.636</w:t>
            </w:r>
            <w:r w:rsidRPr="009A5FD4">
              <w:rPr>
                <w:vertAlign w:val="superscript"/>
                <w:lang w:val="en-US"/>
              </w:rPr>
              <w:t>***</w:t>
            </w:r>
            <w:r w:rsidRPr="009A5FD4">
              <w:rPr>
                <w:lang w:val="en-US"/>
              </w:rPr>
              <w:br/>
              <w:t>(0.451)</w:t>
            </w:r>
          </w:p>
        </w:tc>
      </w:tr>
      <w:tr w:rsidR="005B574E" w:rsidRPr="009A5FD4" w14:paraId="45493438" w14:textId="77777777" w:rsidTr="00FE4AE9">
        <w:tc>
          <w:tcPr>
            <w:tcW w:w="1473" w:type="dxa"/>
          </w:tcPr>
          <w:p w14:paraId="3CD36826" w14:textId="77777777" w:rsidR="005B574E" w:rsidRPr="009A5FD4" w:rsidRDefault="005B574E" w:rsidP="001B331E">
            <w:pPr>
              <w:pStyle w:val="Tabletext"/>
            </w:pPr>
            <w:r w:rsidRPr="009A5FD4">
              <w:t>HS2 to HS5</w:t>
            </w:r>
          </w:p>
        </w:tc>
        <w:tc>
          <w:tcPr>
            <w:tcW w:w="1472" w:type="dxa"/>
          </w:tcPr>
          <w:p w14:paraId="154F4410" w14:textId="77777777" w:rsidR="005B574E" w:rsidRPr="009A5FD4" w:rsidRDefault="005B574E" w:rsidP="001B331E">
            <w:pPr>
              <w:pStyle w:val="Tabletext"/>
              <w:jc w:val="center"/>
            </w:pPr>
            <w:r w:rsidRPr="009A5FD4">
              <w:rPr>
                <w:lang w:val="en-US"/>
              </w:rPr>
              <w:t>-18.32</w:t>
            </w:r>
            <w:r w:rsidRPr="009A5FD4">
              <w:rPr>
                <w:lang w:val="en-US"/>
              </w:rPr>
              <w:br/>
              <w:t>(2122.2)</w:t>
            </w:r>
          </w:p>
        </w:tc>
        <w:tc>
          <w:tcPr>
            <w:tcW w:w="1541" w:type="dxa"/>
          </w:tcPr>
          <w:p w14:paraId="1CF2CD84" w14:textId="77777777" w:rsidR="005B574E" w:rsidRPr="009A5FD4" w:rsidRDefault="005B574E" w:rsidP="001B331E">
            <w:pPr>
              <w:pStyle w:val="Tabletext"/>
              <w:jc w:val="center"/>
            </w:pPr>
            <w:r w:rsidRPr="009A5FD4">
              <w:rPr>
                <w:lang w:val="en-US"/>
              </w:rPr>
              <w:t>-17.28</w:t>
            </w:r>
            <w:r w:rsidRPr="009A5FD4">
              <w:rPr>
                <w:lang w:val="en-US"/>
              </w:rPr>
              <w:br/>
              <w:t>(1319.0)</w:t>
            </w:r>
          </w:p>
        </w:tc>
        <w:tc>
          <w:tcPr>
            <w:tcW w:w="1596" w:type="dxa"/>
          </w:tcPr>
          <w:p w14:paraId="29C3012B" w14:textId="77777777" w:rsidR="005B574E" w:rsidRPr="009A5FD4" w:rsidRDefault="005B574E" w:rsidP="001B331E">
            <w:pPr>
              <w:pStyle w:val="Tabletext"/>
              <w:jc w:val="center"/>
            </w:pPr>
            <w:r w:rsidRPr="009A5FD4">
              <w:rPr>
                <w:lang w:val="en-US"/>
              </w:rPr>
              <w:t>-17.31</w:t>
            </w:r>
            <w:r w:rsidRPr="009A5FD4">
              <w:rPr>
                <w:lang w:val="en-US"/>
              </w:rPr>
              <w:br/>
              <w:t>(1457.1)</w:t>
            </w:r>
          </w:p>
        </w:tc>
        <w:tc>
          <w:tcPr>
            <w:tcW w:w="1472" w:type="dxa"/>
          </w:tcPr>
          <w:p w14:paraId="39109BA6" w14:textId="77777777" w:rsidR="005B574E" w:rsidRPr="009A5FD4" w:rsidRDefault="005B574E" w:rsidP="001B331E">
            <w:pPr>
              <w:pStyle w:val="Tabletext"/>
              <w:jc w:val="center"/>
            </w:pPr>
            <w:r w:rsidRPr="009A5FD4">
              <w:rPr>
                <w:lang w:val="en-US"/>
              </w:rPr>
              <w:t>8.559</w:t>
            </w:r>
            <w:r w:rsidRPr="009A5FD4">
              <w:rPr>
                <w:lang w:val="en-US"/>
              </w:rPr>
              <w:br/>
              <w:t>(821.1)</w:t>
            </w:r>
          </w:p>
        </w:tc>
        <w:tc>
          <w:tcPr>
            <w:tcW w:w="1472" w:type="dxa"/>
          </w:tcPr>
          <w:p w14:paraId="4D2FFEA7" w14:textId="77777777" w:rsidR="005B574E" w:rsidRPr="009A5FD4" w:rsidRDefault="005B574E" w:rsidP="001B331E">
            <w:pPr>
              <w:pStyle w:val="Tabletext"/>
              <w:jc w:val="center"/>
            </w:pPr>
            <w:r w:rsidRPr="009A5FD4">
              <w:rPr>
                <w:lang w:val="en-US"/>
              </w:rPr>
              <w:t>5.438</w:t>
            </w:r>
            <w:r w:rsidRPr="009A5FD4">
              <w:rPr>
                <w:lang w:val="en-US"/>
              </w:rPr>
              <w:br/>
              <w:t>(419.7)</w:t>
            </w:r>
          </w:p>
        </w:tc>
      </w:tr>
      <w:tr w:rsidR="005B574E" w:rsidRPr="009A5FD4" w14:paraId="570710FF" w14:textId="77777777" w:rsidTr="00FE4AE9">
        <w:tc>
          <w:tcPr>
            <w:tcW w:w="1473" w:type="dxa"/>
          </w:tcPr>
          <w:p w14:paraId="2465233C" w14:textId="77777777" w:rsidR="005B574E" w:rsidRPr="009A5FD4" w:rsidRDefault="005B574E" w:rsidP="001B331E">
            <w:pPr>
              <w:pStyle w:val="Tabletext"/>
            </w:pPr>
            <w:r w:rsidRPr="009A5FD4">
              <w:t>HS3 to HS4</w:t>
            </w:r>
          </w:p>
        </w:tc>
        <w:tc>
          <w:tcPr>
            <w:tcW w:w="1472" w:type="dxa"/>
          </w:tcPr>
          <w:p w14:paraId="570574EF" w14:textId="77777777" w:rsidR="005B574E" w:rsidRPr="009A5FD4" w:rsidRDefault="005B574E" w:rsidP="001B331E">
            <w:pPr>
              <w:pStyle w:val="Tabletext"/>
              <w:jc w:val="center"/>
            </w:pPr>
            <w:r w:rsidRPr="009A5FD4">
              <w:rPr>
                <w:lang w:val="en-US"/>
              </w:rPr>
              <w:t>-1.372</w:t>
            </w:r>
            <w:r w:rsidRPr="009A5FD4">
              <w:rPr>
                <w:vertAlign w:val="superscript"/>
                <w:lang w:val="en-US"/>
              </w:rPr>
              <w:t>**</w:t>
            </w:r>
            <w:r w:rsidRPr="009A5FD4">
              <w:rPr>
                <w:lang w:val="en-US"/>
              </w:rPr>
              <w:br/>
              <w:t>(0.517)</w:t>
            </w:r>
          </w:p>
        </w:tc>
        <w:tc>
          <w:tcPr>
            <w:tcW w:w="1541" w:type="dxa"/>
          </w:tcPr>
          <w:p w14:paraId="0763E140" w14:textId="77777777" w:rsidR="005B574E" w:rsidRPr="009A5FD4" w:rsidRDefault="005B574E" w:rsidP="001B331E">
            <w:pPr>
              <w:pStyle w:val="Tabletext"/>
              <w:jc w:val="center"/>
            </w:pPr>
            <w:r w:rsidRPr="009A5FD4">
              <w:rPr>
                <w:lang w:val="en-US"/>
              </w:rPr>
              <w:t>-1.404</w:t>
            </w:r>
            <w:r w:rsidRPr="009A5FD4">
              <w:rPr>
                <w:vertAlign w:val="superscript"/>
                <w:lang w:val="en-US"/>
              </w:rPr>
              <w:t>**</w:t>
            </w:r>
            <w:r w:rsidRPr="009A5FD4">
              <w:rPr>
                <w:lang w:val="en-US"/>
              </w:rPr>
              <w:br/>
              <w:t>(0.535)</w:t>
            </w:r>
          </w:p>
        </w:tc>
        <w:tc>
          <w:tcPr>
            <w:tcW w:w="1596" w:type="dxa"/>
          </w:tcPr>
          <w:p w14:paraId="1DC5015C" w14:textId="77777777" w:rsidR="005B574E" w:rsidRPr="009A5FD4" w:rsidRDefault="005B574E" w:rsidP="001B331E">
            <w:pPr>
              <w:pStyle w:val="Tabletext"/>
              <w:jc w:val="center"/>
            </w:pPr>
            <w:r w:rsidRPr="009A5FD4">
              <w:rPr>
                <w:lang w:val="en-US"/>
              </w:rPr>
              <w:t>-0.805</w:t>
            </w:r>
            <w:r w:rsidRPr="009A5FD4">
              <w:rPr>
                <w:lang w:val="en-US"/>
              </w:rPr>
              <w:br/>
              <w:t>(0.500)</w:t>
            </w:r>
          </w:p>
        </w:tc>
        <w:tc>
          <w:tcPr>
            <w:tcW w:w="1472" w:type="dxa"/>
          </w:tcPr>
          <w:p w14:paraId="29D1E73D" w14:textId="77777777" w:rsidR="005B574E" w:rsidRPr="009A5FD4" w:rsidRDefault="005B574E" w:rsidP="001B331E">
            <w:pPr>
              <w:pStyle w:val="Tabletext"/>
              <w:jc w:val="center"/>
            </w:pPr>
            <w:r w:rsidRPr="009A5FD4">
              <w:rPr>
                <w:lang w:val="en-US"/>
              </w:rPr>
              <w:t>0.936</w:t>
            </w:r>
            <w:r w:rsidRPr="009A5FD4">
              <w:rPr>
                <w:vertAlign w:val="superscript"/>
                <w:lang w:val="en-US"/>
              </w:rPr>
              <w:t>**</w:t>
            </w:r>
            <w:r w:rsidRPr="009A5FD4">
              <w:rPr>
                <w:lang w:val="en-US"/>
              </w:rPr>
              <w:br/>
              <w:t>(0.304)</w:t>
            </w:r>
          </w:p>
        </w:tc>
        <w:tc>
          <w:tcPr>
            <w:tcW w:w="1472" w:type="dxa"/>
          </w:tcPr>
          <w:p w14:paraId="74A0C734" w14:textId="77777777" w:rsidR="005B574E" w:rsidRPr="009A5FD4" w:rsidRDefault="005B574E" w:rsidP="001B331E">
            <w:pPr>
              <w:pStyle w:val="Tabletext"/>
              <w:jc w:val="center"/>
            </w:pPr>
            <w:r w:rsidRPr="009A5FD4">
              <w:rPr>
                <w:lang w:val="en-US"/>
              </w:rPr>
              <w:t>0.959</w:t>
            </w:r>
            <w:r w:rsidRPr="009A5FD4">
              <w:rPr>
                <w:vertAlign w:val="superscript"/>
                <w:lang w:val="en-US"/>
              </w:rPr>
              <w:t>**</w:t>
            </w:r>
            <w:r w:rsidRPr="009A5FD4">
              <w:rPr>
                <w:lang w:val="en-US"/>
              </w:rPr>
              <w:br/>
              <w:t>(0.336)</w:t>
            </w:r>
          </w:p>
        </w:tc>
      </w:tr>
      <w:tr w:rsidR="005B574E" w:rsidRPr="009A5FD4" w14:paraId="1C4136C3" w14:textId="77777777" w:rsidTr="00FE4AE9">
        <w:tc>
          <w:tcPr>
            <w:tcW w:w="1473" w:type="dxa"/>
          </w:tcPr>
          <w:p w14:paraId="4523F142" w14:textId="77777777" w:rsidR="005B574E" w:rsidRPr="009A5FD4" w:rsidRDefault="005B574E" w:rsidP="001B331E">
            <w:pPr>
              <w:pStyle w:val="Tabletext"/>
            </w:pPr>
            <w:r w:rsidRPr="009A5FD4">
              <w:t>HS3 to HS5</w:t>
            </w:r>
          </w:p>
        </w:tc>
        <w:tc>
          <w:tcPr>
            <w:tcW w:w="1472" w:type="dxa"/>
          </w:tcPr>
          <w:p w14:paraId="0EEB5D07" w14:textId="77777777" w:rsidR="005B574E" w:rsidRPr="009A5FD4" w:rsidRDefault="005B574E" w:rsidP="001B331E">
            <w:pPr>
              <w:pStyle w:val="Tabletext"/>
              <w:jc w:val="center"/>
            </w:pPr>
            <w:r w:rsidRPr="009A5FD4">
              <w:rPr>
                <w:lang w:val="en-US"/>
              </w:rPr>
              <w:t>-18.36</w:t>
            </w:r>
            <w:r w:rsidRPr="009A5FD4">
              <w:rPr>
                <w:lang w:val="en-US"/>
              </w:rPr>
              <w:br/>
              <w:t>(1990.8)</w:t>
            </w:r>
          </w:p>
        </w:tc>
        <w:tc>
          <w:tcPr>
            <w:tcW w:w="1541" w:type="dxa"/>
          </w:tcPr>
          <w:p w14:paraId="765C862B" w14:textId="77777777" w:rsidR="005B574E" w:rsidRPr="009A5FD4" w:rsidRDefault="005B574E" w:rsidP="001B331E">
            <w:pPr>
              <w:pStyle w:val="Tabletext"/>
              <w:jc w:val="center"/>
            </w:pPr>
            <w:r w:rsidRPr="009A5FD4">
              <w:rPr>
                <w:lang w:val="en-US"/>
              </w:rPr>
              <w:t>-17.37</w:t>
            </w:r>
            <w:r w:rsidRPr="009A5FD4">
              <w:rPr>
                <w:lang w:val="en-US"/>
              </w:rPr>
              <w:br/>
              <w:t>(1194.3)</w:t>
            </w:r>
          </w:p>
        </w:tc>
        <w:tc>
          <w:tcPr>
            <w:tcW w:w="1596" w:type="dxa"/>
          </w:tcPr>
          <w:p w14:paraId="56941B67" w14:textId="77777777" w:rsidR="005B574E" w:rsidRPr="009A5FD4" w:rsidRDefault="005B574E" w:rsidP="001B331E">
            <w:pPr>
              <w:pStyle w:val="Tabletext"/>
              <w:jc w:val="center"/>
            </w:pPr>
            <w:r w:rsidRPr="009A5FD4">
              <w:rPr>
                <w:lang w:val="en-US"/>
              </w:rPr>
              <w:t>-17.31</w:t>
            </w:r>
            <w:r w:rsidRPr="009A5FD4">
              <w:rPr>
                <w:lang w:val="en-US"/>
              </w:rPr>
              <w:br/>
              <w:t>(1565.6)</w:t>
            </w:r>
          </w:p>
        </w:tc>
        <w:tc>
          <w:tcPr>
            <w:tcW w:w="1472" w:type="dxa"/>
          </w:tcPr>
          <w:p w14:paraId="0AEC1AF5" w14:textId="77777777" w:rsidR="005B574E" w:rsidRPr="009A5FD4" w:rsidRDefault="005B574E" w:rsidP="001B331E">
            <w:pPr>
              <w:pStyle w:val="Tabletext"/>
              <w:jc w:val="center"/>
            </w:pPr>
            <w:r w:rsidRPr="009A5FD4">
              <w:rPr>
                <w:lang w:val="en-US"/>
              </w:rPr>
              <w:t>8.769</w:t>
            </w:r>
            <w:r w:rsidRPr="009A5FD4">
              <w:rPr>
                <w:lang w:val="en-US"/>
              </w:rPr>
              <w:br/>
              <w:t>(888.2)</w:t>
            </w:r>
          </w:p>
        </w:tc>
        <w:tc>
          <w:tcPr>
            <w:tcW w:w="1472" w:type="dxa"/>
          </w:tcPr>
          <w:p w14:paraId="1ED2E8FF" w14:textId="77777777" w:rsidR="005B574E" w:rsidRPr="009A5FD4" w:rsidRDefault="005B574E" w:rsidP="001B331E">
            <w:pPr>
              <w:pStyle w:val="Tabletext"/>
              <w:jc w:val="center"/>
            </w:pPr>
            <w:r w:rsidRPr="009A5FD4">
              <w:rPr>
                <w:lang w:val="en-US"/>
              </w:rPr>
              <w:t>5.749</w:t>
            </w:r>
            <w:r w:rsidRPr="009A5FD4">
              <w:rPr>
                <w:lang w:val="en-US"/>
              </w:rPr>
              <w:br/>
              <w:t>(496.0)</w:t>
            </w:r>
          </w:p>
        </w:tc>
      </w:tr>
      <w:tr w:rsidR="005B574E" w:rsidRPr="009A5FD4" w14:paraId="2B0C1E05" w14:textId="77777777" w:rsidTr="00FE4AE9">
        <w:tc>
          <w:tcPr>
            <w:tcW w:w="1473" w:type="dxa"/>
          </w:tcPr>
          <w:p w14:paraId="0CDE8C31" w14:textId="77777777" w:rsidR="005B574E" w:rsidRPr="009A5FD4" w:rsidRDefault="005B574E" w:rsidP="001B331E">
            <w:pPr>
              <w:pStyle w:val="Tabletext"/>
            </w:pPr>
            <w:r w:rsidRPr="009A5FD4">
              <w:t>HS4 to HS</w:t>
            </w:r>
          </w:p>
        </w:tc>
        <w:tc>
          <w:tcPr>
            <w:tcW w:w="1472" w:type="dxa"/>
          </w:tcPr>
          <w:p w14:paraId="50B4F3DD" w14:textId="77777777" w:rsidR="005B574E" w:rsidRPr="009A5FD4" w:rsidRDefault="005B574E" w:rsidP="001B331E">
            <w:pPr>
              <w:pStyle w:val="Tabletext"/>
              <w:jc w:val="center"/>
            </w:pPr>
            <w:r w:rsidRPr="009A5FD4">
              <w:rPr>
                <w:lang w:val="en-US"/>
              </w:rPr>
              <w:t>-1.553</w:t>
            </w:r>
            <w:r w:rsidRPr="009A5FD4">
              <w:rPr>
                <w:vertAlign w:val="superscript"/>
                <w:lang w:val="en-US"/>
              </w:rPr>
              <w:t>*</w:t>
            </w:r>
            <w:r w:rsidRPr="009A5FD4">
              <w:rPr>
                <w:lang w:val="en-US"/>
              </w:rPr>
              <w:br/>
              <w:t>(0.658)</w:t>
            </w:r>
          </w:p>
        </w:tc>
        <w:tc>
          <w:tcPr>
            <w:tcW w:w="1541" w:type="dxa"/>
          </w:tcPr>
          <w:p w14:paraId="48FC4ABD" w14:textId="77777777" w:rsidR="005B574E" w:rsidRPr="009A5FD4" w:rsidRDefault="005B574E" w:rsidP="001B331E">
            <w:pPr>
              <w:pStyle w:val="Tabletext"/>
              <w:jc w:val="center"/>
            </w:pPr>
            <w:r w:rsidRPr="009A5FD4">
              <w:rPr>
                <w:lang w:val="en-US"/>
              </w:rPr>
              <w:t>-1.555</w:t>
            </w:r>
            <w:r w:rsidRPr="009A5FD4">
              <w:rPr>
                <w:vertAlign w:val="superscript"/>
                <w:lang w:val="en-US"/>
              </w:rPr>
              <w:t>*</w:t>
            </w:r>
            <w:r w:rsidRPr="009A5FD4">
              <w:rPr>
                <w:lang w:val="en-US"/>
              </w:rPr>
              <w:br/>
              <w:t>(0.666)</w:t>
            </w:r>
          </w:p>
        </w:tc>
        <w:tc>
          <w:tcPr>
            <w:tcW w:w="1596" w:type="dxa"/>
          </w:tcPr>
          <w:p w14:paraId="11CC0C41" w14:textId="77777777" w:rsidR="005B574E" w:rsidRPr="009A5FD4" w:rsidRDefault="005B574E" w:rsidP="001B331E">
            <w:pPr>
              <w:pStyle w:val="Tabletext"/>
              <w:jc w:val="center"/>
            </w:pPr>
            <w:r w:rsidRPr="009A5FD4">
              <w:rPr>
                <w:lang w:val="en-US"/>
              </w:rPr>
              <w:t>-1.008</w:t>
            </w:r>
            <w:r w:rsidRPr="009A5FD4">
              <w:rPr>
                <w:lang w:val="en-US"/>
              </w:rPr>
              <w:br/>
              <w:t>(0.646)</w:t>
            </w:r>
          </w:p>
        </w:tc>
        <w:tc>
          <w:tcPr>
            <w:tcW w:w="1472" w:type="dxa"/>
          </w:tcPr>
          <w:p w14:paraId="5BFEDA0D" w14:textId="77777777" w:rsidR="005B574E" w:rsidRPr="009A5FD4" w:rsidRDefault="005B574E" w:rsidP="001B331E">
            <w:pPr>
              <w:pStyle w:val="Tabletext"/>
              <w:jc w:val="center"/>
            </w:pPr>
            <w:r w:rsidRPr="009A5FD4">
              <w:rPr>
                <w:lang w:val="en-US"/>
              </w:rPr>
              <w:t>1.003</w:t>
            </w:r>
            <w:r w:rsidRPr="009A5FD4">
              <w:rPr>
                <w:vertAlign w:val="superscript"/>
                <w:lang w:val="en-US"/>
              </w:rPr>
              <w:t>**</w:t>
            </w:r>
            <w:r w:rsidRPr="009A5FD4">
              <w:rPr>
                <w:lang w:val="en-US"/>
              </w:rPr>
              <w:br/>
              <w:t>(0.377)</w:t>
            </w:r>
          </w:p>
        </w:tc>
        <w:tc>
          <w:tcPr>
            <w:tcW w:w="1472" w:type="dxa"/>
          </w:tcPr>
          <w:p w14:paraId="5B0006A7" w14:textId="77777777" w:rsidR="005B574E" w:rsidRPr="009A5FD4" w:rsidRDefault="005B574E" w:rsidP="001B331E">
            <w:pPr>
              <w:pStyle w:val="Tabletext"/>
              <w:jc w:val="center"/>
            </w:pPr>
            <w:r w:rsidRPr="009A5FD4">
              <w:rPr>
                <w:lang w:val="en-US"/>
              </w:rPr>
              <w:t>1.075</w:t>
            </w:r>
            <w:r w:rsidRPr="009A5FD4">
              <w:rPr>
                <w:vertAlign w:val="superscript"/>
                <w:lang w:val="en-US"/>
              </w:rPr>
              <w:t>*</w:t>
            </w:r>
            <w:r w:rsidRPr="009A5FD4">
              <w:rPr>
                <w:lang w:val="en-US"/>
              </w:rPr>
              <w:br/>
              <w:t>(0.419)</w:t>
            </w:r>
          </w:p>
        </w:tc>
      </w:tr>
      <w:tr w:rsidR="005B574E" w:rsidRPr="009A5FD4" w14:paraId="5F144F27" w14:textId="77777777" w:rsidTr="00FE4AE9">
        <w:tc>
          <w:tcPr>
            <w:tcW w:w="1473" w:type="dxa"/>
          </w:tcPr>
          <w:p w14:paraId="0AE86822" w14:textId="77777777" w:rsidR="005B574E" w:rsidRPr="009A5FD4" w:rsidRDefault="005B574E" w:rsidP="001B331E">
            <w:pPr>
              <w:pStyle w:val="Tabletext"/>
            </w:pPr>
            <w:r w:rsidRPr="009A5FD4">
              <w:t>Constant</w:t>
            </w:r>
          </w:p>
        </w:tc>
        <w:tc>
          <w:tcPr>
            <w:tcW w:w="1472" w:type="dxa"/>
          </w:tcPr>
          <w:p w14:paraId="10EF8A51" w14:textId="77777777" w:rsidR="005B574E" w:rsidRPr="009A5FD4" w:rsidRDefault="005B574E" w:rsidP="001B331E">
            <w:pPr>
              <w:pStyle w:val="Tabletext"/>
              <w:jc w:val="center"/>
            </w:pPr>
            <w:r w:rsidRPr="009A5FD4">
              <w:rPr>
                <w:lang w:val="en-US"/>
              </w:rPr>
              <w:t>-14.95</w:t>
            </w:r>
            <w:r w:rsidRPr="009A5FD4">
              <w:rPr>
                <w:vertAlign w:val="superscript"/>
                <w:lang w:val="en-US"/>
              </w:rPr>
              <w:t>***</w:t>
            </w:r>
            <w:r w:rsidRPr="009A5FD4">
              <w:rPr>
                <w:lang w:val="en-US"/>
              </w:rPr>
              <w:br/>
              <w:t>(1.859)</w:t>
            </w:r>
          </w:p>
        </w:tc>
        <w:tc>
          <w:tcPr>
            <w:tcW w:w="1541" w:type="dxa"/>
          </w:tcPr>
          <w:p w14:paraId="5099EE1C" w14:textId="77777777" w:rsidR="005B574E" w:rsidRPr="009A5FD4" w:rsidRDefault="005B574E" w:rsidP="001B331E">
            <w:pPr>
              <w:pStyle w:val="Tabletext"/>
              <w:jc w:val="center"/>
            </w:pPr>
            <w:r w:rsidRPr="009A5FD4">
              <w:rPr>
                <w:lang w:val="en-US"/>
              </w:rPr>
              <w:t>-9.211</w:t>
            </w:r>
            <w:r w:rsidRPr="009A5FD4">
              <w:rPr>
                <w:vertAlign w:val="superscript"/>
                <w:lang w:val="en-US"/>
              </w:rPr>
              <w:t>***</w:t>
            </w:r>
            <w:r w:rsidRPr="009A5FD4">
              <w:rPr>
                <w:lang w:val="en-US"/>
              </w:rPr>
              <w:br/>
              <w:t>(0.355)</w:t>
            </w:r>
          </w:p>
        </w:tc>
        <w:tc>
          <w:tcPr>
            <w:tcW w:w="1596" w:type="dxa"/>
          </w:tcPr>
          <w:p w14:paraId="3C509A37" w14:textId="77777777" w:rsidR="005B574E" w:rsidRPr="009A5FD4" w:rsidRDefault="005B574E" w:rsidP="001B331E">
            <w:pPr>
              <w:pStyle w:val="Tabletext"/>
              <w:jc w:val="center"/>
            </w:pPr>
            <w:r w:rsidRPr="009A5FD4">
              <w:rPr>
                <w:lang w:val="en-US"/>
              </w:rPr>
              <w:t>-8.588</w:t>
            </w:r>
            <w:r w:rsidRPr="009A5FD4">
              <w:rPr>
                <w:vertAlign w:val="superscript"/>
                <w:lang w:val="en-US"/>
              </w:rPr>
              <w:t>***</w:t>
            </w:r>
            <w:r w:rsidRPr="009A5FD4">
              <w:rPr>
                <w:lang w:val="en-US"/>
              </w:rPr>
              <w:br/>
              <w:t>(0.289)</w:t>
            </w:r>
          </w:p>
        </w:tc>
        <w:tc>
          <w:tcPr>
            <w:tcW w:w="1472" w:type="dxa"/>
          </w:tcPr>
          <w:p w14:paraId="7B38F4FC" w14:textId="77777777" w:rsidR="005B574E" w:rsidRPr="009A5FD4" w:rsidRDefault="005B574E" w:rsidP="001B331E">
            <w:pPr>
              <w:pStyle w:val="Tabletext"/>
              <w:jc w:val="center"/>
            </w:pPr>
            <w:r w:rsidRPr="009A5FD4">
              <w:rPr>
                <w:lang w:val="en-US"/>
              </w:rPr>
              <w:t>7.986</w:t>
            </w:r>
            <w:r w:rsidRPr="009A5FD4">
              <w:rPr>
                <w:vertAlign w:val="superscript"/>
                <w:lang w:val="en-US"/>
              </w:rPr>
              <w:t>***</w:t>
            </w:r>
            <w:r w:rsidRPr="009A5FD4">
              <w:rPr>
                <w:lang w:val="en-US"/>
              </w:rPr>
              <w:br/>
              <w:t>(0.190)</w:t>
            </w:r>
          </w:p>
        </w:tc>
        <w:tc>
          <w:tcPr>
            <w:tcW w:w="1472" w:type="dxa"/>
          </w:tcPr>
          <w:p w14:paraId="531B72EA" w14:textId="77777777" w:rsidR="005B574E" w:rsidRPr="009A5FD4" w:rsidRDefault="005B574E" w:rsidP="001B331E">
            <w:pPr>
              <w:pStyle w:val="Tabletext"/>
              <w:jc w:val="center"/>
            </w:pPr>
            <w:r w:rsidRPr="009A5FD4">
              <w:rPr>
                <w:lang w:val="en-US"/>
              </w:rPr>
              <w:t>8.018</w:t>
            </w:r>
            <w:r w:rsidRPr="009A5FD4">
              <w:rPr>
                <w:vertAlign w:val="superscript"/>
                <w:lang w:val="en-US"/>
              </w:rPr>
              <w:t>***</w:t>
            </w:r>
            <w:r w:rsidRPr="009A5FD4">
              <w:rPr>
                <w:lang w:val="en-US"/>
              </w:rPr>
              <w:br/>
              <w:t>(0.203)</w:t>
            </w:r>
          </w:p>
        </w:tc>
      </w:tr>
      <w:tr w:rsidR="005B574E" w:rsidRPr="009A5FD4" w14:paraId="51A2C40D" w14:textId="77777777" w:rsidTr="00FE4AE9">
        <w:tc>
          <w:tcPr>
            <w:tcW w:w="1473" w:type="dxa"/>
          </w:tcPr>
          <w:p w14:paraId="292D6456" w14:textId="77777777" w:rsidR="005B574E" w:rsidRPr="009A5FD4" w:rsidRDefault="005B574E" w:rsidP="001B331E">
            <w:pPr>
              <w:pStyle w:val="Tabletext"/>
            </w:pPr>
            <w:r w:rsidRPr="009A5FD4">
              <w:t>ln (p)</w:t>
            </w:r>
          </w:p>
        </w:tc>
        <w:tc>
          <w:tcPr>
            <w:tcW w:w="1472" w:type="dxa"/>
          </w:tcPr>
          <w:p w14:paraId="4D6EF090" w14:textId="77777777" w:rsidR="005B574E" w:rsidRPr="009A5FD4" w:rsidRDefault="005B574E" w:rsidP="001B331E">
            <w:pPr>
              <w:pStyle w:val="Tabletext"/>
              <w:jc w:val="center"/>
            </w:pPr>
            <w:r w:rsidRPr="009A5FD4">
              <w:rPr>
                <w:lang w:val="en-US"/>
              </w:rPr>
              <w:t>0.586</w:t>
            </w:r>
            <w:r w:rsidRPr="009A5FD4">
              <w:rPr>
                <w:vertAlign w:val="superscript"/>
                <w:lang w:val="en-US"/>
              </w:rPr>
              <w:t>***</w:t>
            </w:r>
            <w:r w:rsidRPr="009A5FD4">
              <w:rPr>
                <w:lang w:val="en-US"/>
              </w:rPr>
              <w:br/>
              <w:t>(0.125)</w:t>
            </w:r>
          </w:p>
        </w:tc>
        <w:tc>
          <w:tcPr>
            <w:tcW w:w="1541" w:type="dxa"/>
          </w:tcPr>
          <w:p w14:paraId="340F9C6E" w14:textId="77777777" w:rsidR="005B574E" w:rsidRPr="009A5FD4" w:rsidRDefault="005B574E" w:rsidP="001B331E">
            <w:pPr>
              <w:pStyle w:val="Tabletext"/>
              <w:jc w:val="center"/>
            </w:pPr>
            <w:r w:rsidRPr="009A5FD4">
              <w:rPr>
                <w:lang w:val="en-US"/>
              </w:rPr>
              <w:br/>
            </w:r>
          </w:p>
        </w:tc>
        <w:tc>
          <w:tcPr>
            <w:tcW w:w="1596" w:type="dxa"/>
          </w:tcPr>
          <w:p w14:paraId="55F0F2D0" w14:textId="77777777" w:rsidR="005B574E" w:rsidRPr="009A5FD4" w:rsidRDefault="005B574E" w:rsidP="001B331E">
            <w:pPr>
              <w:pStyle w:val="Tabletext"/>
              <w:jc w:val="center"/>
            </w:pPr>
            <w:r w:rsidRPr="009A5FD4">
              <w:rPr>
                <w:lang w:val="en-US"/>
              </w:rPr>
              <w:br/>
            </w:r>
          </w:p>
        </w:tc>
        <w:tc>
          <w:tcPr>
            <w:tcW w:w="1472" w:type="dxa"/>
          </w:tcPr>
          <w:p w14:paraId="17A00103" w14:textId="77777777" w:rsidR="005B574E" w:rsidRPr="009A5FD4" w:rsidRDefault="005B574E" w:rsidP="001B331E">
            <w:pPr>
              <w:pStyle w:val="Tabletext"/>
              <w:jc w:val="center"/>
            </w:pPr>
            <w:r w:rsidRPr="009A5FD4">
              <w:rPr>
                <w:lang w:val="en-US"/>
              </w:rPr>
              <w:br/>
            </w:r>
          </w:p>
        </w:tc>
        <w:tc>
          <w:tcPr>
            <w:tcW w:w="1472" w:type="dxa"/>
          </w:tcPr>
          <w:p w14:paraId="705395B2" w14:textId="77777777" w:rsidR="005B574E" w:rsidRPr="009A5FD4" w:rsidRDefault="005B574E" w:rsidP="001B331E">
            <w:pPr>
              <w:pStyle w:val="Tabletext"/>
              <w:jc w:val="center"/>
            </w:pPr>
            <w:r w:rsidRPr="009A5FD4">
              <w:rPr>
                <w:lang w:val="en-US"/>
              </w:rPr>
              <w:br/>
            </w:r>
          </w:p>
        </w:tc>
      </w:tr>
      <w:tr w:rsidR="005B574E" w:rsidRPr="009A5FD4" w14:paraId="6B0EC46D" w14:textId="77777777" w:rsidTr="00FE4AE9">
        <w:tc>
          <w:tcPr>
            <w:tcW w:w="1473" w:type="dxa"/>
          </w:tcPr>
          <w:p w14:paraId="6C480042" w14:textId="77777777" w:rsidR="005B574E" w:rsidRPr="009A5FD4" w:rsidRDefault="005B574E" w:rsidP="001B331E">
            <w:pPr>
              <w:pStyle w:val="Tabletext"/>
            </w:pPr>
            <w:r w:rsidRPr="009A5FD4">
              <w:t>gamma</w:t>
            </w:r>
          </w:p>
        </w:tc>
        <w:tc>
          <w:tcPr>
            <w:tcW w:w="1472" w:type="dxa"/>
          </w:tcPr>
          <w:p w14:paraId="213EE681" w14:textId="77777777" w:rsidR="005B574E" w:rsidRPr="009A5FD4" w:rsidRDefault="005B574E" w:rsidP="001B331E">
            <w:pPr>
              <w:pStyle w:val="Tabletext"/>
              <w:jc w:val="center"/>
            </w:pPr>
            <w:r w:rsidRPr="009A5FD4">
              <w:rPr>
                <w:lang w:val="en-US"/>
              </w:rPr>
              <w:br/>
            </w:r>
          </w:p>
        </w:tc>
        <w:tc>
          <w:tcPr>
            <w:tcW w:w="1541" w:type="dxa"/>
          </w:tcPr>
          <w:p w14:paraId="051DA687" w14:textId="77777777" w:rsidR="005B574E" w:rsidRPr="009A5FD4" w:rsidRDefault="005B574E" w:rsidP="001B331E">
            <w:pPr>
              <w:pStyle w:val="Tabletext"/>
              <w:jc w:val="center"/>
            </w:pPr>
            <w:r w:rsidRPr="009A5FD4">
              <w:rPr>
                <w:lang w:val="en-US"/>
              </w:rPr>
              <w:t>0.000316</w:t>
            </w:r>
            <w:r w:rsidRPr="009A5FD4">
              <w:rPr>
                <w:vertAlign w:val="superscript"/>
                <w:lang w:val="en-US"/>
              </w:rPr>
              <w:t>***</w:t>
            </w:r>
            <w:r w:rsidRPr="009A5FD4">
              <w:rPr>
                <w:lang w:val="en-US"/>
              </w:rPr>
              <w:br/>
              <w:t>(0.0000825)</w:t>
            </w:r>
          </w:p>
        </w:tc>
        <w:tc>
          <w:tcPr>
            <w:tcW w:w="1596" w:type="dxa"/>
          </w:tcPr>
          <w:p w14:paraId="5D8A3D57" w14:textId="77777777" w:rsidR="005B574E" w:rsidRPr="009A5FD4" w:rsidRDefault="005B574E" w:rsidP="001B331E">
            <w:pPr>
              <w:pStyle w:val="Tabletext"/>
              <w:jc w:val="center"/>
            </w:pPr>
            <w:r w:rsidRPr="009A5FD4">
              <w:rPr>
                <w:lang w:val="en-US"/>
              </w:rPr>
              <w:br/>
            </w:r>
          </w:p>
        </w:tc>
        <w:tc>
          <w:tcPr>
            <w:tcW w:w="1472" w:type="dxa"/>
          </w:tcPr>
          <w:p w14:paraId="1B602A91" w14:textId="77777777" w:rsidR="005B574E" w:rsidRPr="009A5FD4" w:rsidRDefault="005B574E" w:rsidP="001B331E">
            <w:pPr>
              <w:pStyle w:val="Tabletext"/>
              <w:jc w:val="center"/>
            </w:pPr>
            <w:r w:rsidRPr="009A5FD4">
              <w:rPr>
                <w:lang w:val="en-US"/>
              </w:rPr>
              <w:br/>
            </w:r>
          </w:p>
        </w:tc>
        <w:tc>
          <w:tcPr>
            <w:tcW w:w="1472" w:type="dxa"/>
          </w:tcPr>
          <w:p w14:paraId="534DCF19" w14:textId="77777777" w:rsidR="005B574E" w:rsidRPr="009A5FD4" w:rsidRDefault="005B574E" w:rsidP="001B331E">
            <w:pPr>
              <w:pStyle w:val="Tabletext"/>
              <w:jc w:val="center"/>
            </w:pPr>
            <w:r w:rsidRPr="009A5FD4">
              <w:rPr>
                <w:lang w:val="en-US"/>
              </w:rPr>
              <w:br/>
            </w:r>
          </w:p>
        </w:tc>
      </w:tr>
      <w:tr w:rsidR="005B574E" w:rsidRPr="009A5FD4" w14:paraId="3A5A55AD" w14:textId="77777777" w:rsidTr="00FE4AE9">
        <w:tc>
          <w:tcPr>
            <w:tcW w:w="1473" w:type="dxa"/>
          </w:tcPr>
          <w:p w14:paraId="30927B57" w14:textId="77777777" w:rsidR="005B574E" w:rsidRPr="009A5FD4" w:rsidRDefault="005B574E" w:rsidP="001B331E">
            <w:pPr>
              <w:pStyle w:val="Tabletext"/>
            </w:pPr>
            <w:r w:rsidRPr="009A5FD4">
              <w:t>ln (gamma)</w:t>
            </w:r>
          </w:p>
        </w:tc>
        <w:tc>
          <w:tcPr>
            <w:tcW w:w="1472" w:type="dxa"/>
          </w:tcPr>
          <w:p w14:paraId="7E928840" w14:textId="77777777" w:rsidR="005B574E" w:rsidRPr="009A5FD4" w:rsidRDefault="005B574E" w:rsidP="001B331E">
            <w:pPr>
              <w:pStyle w:val="Tabletext"/>
              <w:jc w:val="center"/>
            </w:pPr>
            <w:r w:rsidRPr="009A5FD4">
              <w:rPr>
                <w:lang w:val="en-US"/>
              </w:rPr>
              <w:br/>
            </w:r>
          </w:p>
        </w:tc>
        <w:tc>
          <w:tcPr>
            <w:tcW w:w="1541" w:type="dxa"/>
          </w:tcPr>
          <w:p w14:paraId="568202AC" w14:textId="77777777" w:rsidR="005B574E" w:rsidRPr="009A5FD4" w:rsidRDefault="005B574E" w:rsidP="001B331E">
            <w:pPr>
              <w:pStyle w:val="Tabletext"/>
              <w:jc w:val="center"/>
            </w:pPr>
            <w:r w:rsidRPr="009A5FD4">
              <w:rPr>
                <w:lang w:val="en-US"/>
              </w:rPr>
              <w:br/>
            </w:r>
          </w:p>
        </w:tc>
        <w:tc>
          <w:tcPr>
            <w:tcW w:w="1596" w:type="dxa"/>
          </w:tcPr>
          <w:p w14:paraId="54AD7166" w14:textId="77777777" w:rsidR="005B574E" w:rsidRPr="009A5FD4" w:rsidRDefault="005B574E" w:rsidP="001B331E">
            <w:pPr>
              <w:pStyle w:val="Tabletext"/>
              <w:jc w:val="center"/>
            </w:pPr>
            <w:r w:rsidRPr="009A5FD4">
              <w:rPr>
                <w:lang w:val="en-US"/>
              </w:rPr>
              <w:br/>
            </w:r>
          </w:p>
        </w:tc>
        <w:tc>
          <w:tcPr>
            <w:tcW w:w="1472" w:type="dxa"/>
          </w:tcPr>
          <w:p w14:paraId="1CE44BFF" w14:textId="77777777" w:rsidR="005B574E" w:rsidRPr="009A5FD4" w:rsidRDefault="005B574E" w:rsidP="001B331E">
            <w:pPr>
              <w:pStyle w:val="Tabletext"/>
              <w:jc w:val="center"/>
            </w:pPr>
            <w:r w:rsidRPr="009A5FD4">
              <w:rPr>
                <w:lang w:val="en-US"/>
              </w:rPr>
              <w:t>-0.785</w:t>
            </w:r>
            <w:r w:rsidRPr="009A5FD4">
              <w:rPr>
                <w:vertAlign w:val="superscript"/>
                <w:lang w:val="en-US"/>
              </w:rPr>
              <w:t>***</w:t>
            </w:r>
            <w:r w:rsidRPr="009A5FD4">
              <w:rPr>
                <w:lang w:val="en-US"/>
              </w:rPr>
              <w:br/>
              <w:t>(0.132)</w:t>
            </w:r>
          </w:p>
        </w:tc>
        <w:tc>
          <w:tcPr>
            <w:tcW w:w="1472" w:type="dxa"/>
          </w:tcPr>
          <w:p w14:paraId="7D44255D" w14:textId="77777777" w:rsidR="005B574E" w:rsidRPr="009A5FD4" w:rsidRDefault="005B574E" w:rsidP="001B331E">
            <w:pPr>
              <w:pStyle w:val="Tabletext"/>
              <w:jc w:val="center"/>
            </w:pPr>
            <w:r w:rsidRPr="009A5FD4">
              <w:rPr>
                <w:lang w:val="en-US"/>
              </w:rPr>
              <w:br/>
            </w:r>
          </w:p>
        </w:tc>
      </w:tr>
      <w:tr w:rsidR="005B574E" w:rsidRPr="009A5FD4" w14:paraId="448935C5" w14:textId="77777777" w:rsidTr="00FE4AE9">
        <w:tc>
          <w:tcPr>
            <w:tcW w:w="1473" w:type="dxa"/>
          </w:tcPr>
          <w:p w14:paraId="36958F1C" w14:textId="77777777" w:rsidR="005B574E" w:rsidRPr="009A5FD4" w:rsidRDefault="005B574E" w:rsidP="001B331E">
            <w:pPr>
              <w:pStyle w:val="Tabletext"/>
            </w:pPr>
            <w:r w:rsidRPr="009A5FD4">
              <w:t>ln (sigma)</w:t>
            </w:r>
          </w:p>
        </w:tc>
        <w:tc>
          <w:tcPr>
            <w:tcW w:w="1472" w:type="dxa"/>
          </w:tcPr>
          <w:p w14:paraId="22A00708" w14:textId="77777777" w:rsidR="005B574E" w:rsidRPr="009A5FD4" w:rsidRDefault="005B574E" w:rsidP="001B331E">
            <w:pPr>
              <w:pStyle w:val="Tabletext"/>
              <w:jc w:val="center"/>
            </w:pPr>
            <w:r w:rsidRPr="009A5FD4">
              <w:rPr>
                <w:lang w:val="en-US"/>
              </w:rPr>
              <w:br/>
            </w:r>
          </w:p>
        </w:tc>
        <w:tc>
          <w:tcPr>
            <w:tcW w:w="1541" w:type="dxa"/>
          </w:tcPr>
          <w:p w14:paraId="703A79EC" w14:textId="77777777" w:rsidR="005B574E" w:rsidRPr="009A5FD4" w:rsidRDefault="005B574E" w:rsidP="001B331E">
            <w:pPr>
              <w:pStyle w:val="Tabletext"/>
              <w:jc w:val="center"/>
            </w:pPr>
            <w:r w:rsidRPr="009A5FD4">
              <w:rPr>
                <w:lang w:val="en-US"/>
              </w:rPr>
              <w:br/>
            </w:r>
          </w:p>
        </w:tc>
        <w:tc>
          <w:tcPr>
            <w:tcW w:w="1596" w:type="dxa"/>
          </w:tcPr>
          <w:p w14:paraId="0E643F89" w14:textId="77777777" w:rsidR="005B574E" w:rsidRPr="009A5FD4" w:rsidRDefault="005B574E" w:rsidP="001B331E">
            <w:pPr>
              <w:pStyle w:val="Tabletext"/>
              <w:jc w:val="center"/>
            </w:pPr>
            <w:r w:rsidRPr="009A5FD4">
              <w:rPr>
                <w:lang w:val="en-US"/>
              </w:rPr>
              <w:br/>
            </w:r>
          </w:p>
        </w:tc>
        <w:tc>
          <w:tcPr>
            <w:tcW w:w="1472" w:type="dxa"/>
          </w:tcPr>
          <w:p w14:paraId="36E6145B" w14:textId="77777777" w:rsidR="005B574E" w:rsidRPr="009A5FD4" w:rsidRDefault="005B574E" w:rsidP="001B331E">
            <w:pPr>
              <w:pStyle w:val="Tabletext"/>
              <w:jc w:val="center"/>
            </w:pPr>
            <w:r w:rsidRPr="009A5FD4">
              <w:rPr>
                <w:lang w:val="en-US"/>
              </w:rPr>
              <w:br/>
            </w:r>
          </w:p>
        </w:tc>
        <w:tc>
          <w:tcPr>
            <w:tcW w:w="1472" w:type="dxa"/>
          </w:tcPr>
          <w:p w14:paraId="33A7B9A1" w14:textId="77777777" w:rsidR="005B574E" w:rsidRPr="009A5FD4" w:rsidRDefault="005B574E" w:rsidP="001B331E">
            <w:pPr>
              <w:pStyle w:val="Tabletext"/>
              <w:jc w:val="center"/>
            </w:pPr>
            <w:r w:rsidRPr="009A5FD4">
              <w:rPr>
                <w:lang w:val="en-US"/>
              </w:rPr>
              <w:t>-0.143</w:t>
            </w:r>
            <w:r w:rsidRPr="009A5FD4">
              <w:rPr>
                <w:lang w:val="en-US"/>
              </w:rPr>
              <w:br/>
              <w:t>(0.120)</w:t>
            </w:r>
          </w:p>
        </w:tc>
      </w:tr>
      <w:tr w:rsidR="005B574E" w:rsidRPr="009A5FD4" w14:paraId="2AAE72D5" w14:textId="77777777" w:rsidTr="00FE4AE9">
        <w:tc>
          <w:tcPr>
            <w:tcW w:w="1473" w:type="dxa"/>
          </w:tcPr>
          <w:p w14:paraId="5EE0B010" w14:textId="77777777" w:rsidR="005B574E" w:rsidRPr="009A5FD4" w:rsidRDefault="005B574E" w:rsidP="001B331E">
            <w:pPr>
              <w:pStyle w:val="Tabletext"/>
            </w:pPr>
            <w:r w:rsidRPr="009A5FD4">
              <w:t>N</w:t>
            </w:r>
          </w:p>
        </w:tc>
        <w:tc>
          <w:tcPr>
            <w:tcW w:w="1472" w:type="dxa"/>
          </w:tcPr>
          <w:p w14:paraId="6CCF4C6C" w14:textId="77777777" w:rsidR="005B574E" w:rsidRPr="009A5FD4" w:rsidRDefault="005B574E" w:rsidP="001B331E">
            <w:pPr>
              <w:pStyle w:val="Tabletext"/>
              <w:jc w:val="center"/>
            </w:pPr>
            <w:r w:rsidRPr="009A5FD4">
              <w:rPr>
                <w:lang w:val="en-US"/>
              </w:rPr>
              <w:t>283</w:t>
            </w:r>
          </w:p>
        </w:tc>
        <w:tc>
          <w:tcPr>
            <w:tcW w:w="1541" w:type="dxa"/>
          </w:tcPr>
          <w:p w14:paraId="67B3B9AD" w14:textId="77777777" w:rsidR="005B574E" w:rsidRPr="009A5FD4" w:rsidRDefault="005B574E" w:rsidP="001B331E">
            <w:pPr>
              <w:pStyle w:val="Tabletext"/>
              <w:jc w:val="center"/>
            </w:pPr>
            <w:r w:rsidRPr="009A5FD4">
              <w:rPr>
                <w:lang w:val="en-US"/>
              </w:rPr>
              <w:t>283</w:t>
            </w:r>
          </w:p>
        </w:tc>
        <w:tc>
          <w:tcPr>
            <w:tcW w:w="1596" w:type="dxa"/>
          </w:tcPr>
          <w:p w14:paraId="74E71828" w14:textId="77777777" w:rsidR="005B574E" w:rsidRPr="009A5FD4" w:rsidRDefault="005B574E" w:rsidP="001B331E">
            <w:pPr>
              <w:pStyle w:val="Tabletext"/>
              <w:jc w:val="center"/>
            </w:pPr>
            <w:r w:rsidRPr="009A5FD4">
              <w:rPr>
                <w:lang w:val="en-US"/>
              </w:rPr>
              <w:t>283</w:t>
            </w:r>
          </w:p>
        </w:tc>
        <w:tc>
          <w:tcPr>
            <w:tcW w:w="1472" w:type="dxa"/>
          </w:tcPr>
          <w:p w14:paraId="6096AF77" w14:textId="77777777" w:rsidR="005B574E" w:rsidRPr="009A5FD4" w:rsidRDefault="005B574E" w:rsidP="001B331E">
            <w:pPr>
              <w:pStyle w:val="Tabletext"/>
              <w:jc w:val="center"/>
            </w:pPr>
            <w:r w:rsidRPr="009A5FD4">
              <w:rPr>
                <w:lang w:val="en-US"/>
              </w:rPr>
              <w:t>283</w:t>
            </w:r>
          </w:p>
        </w:tc>
        <w:tc>
          <w:tcPr>
            <w:tcW w:w="1472" w:type="dxa"/>
          </w:tcPr>
          <w:p w14:paraId="0FD648AB" w14:textId="77777777" w:rsidR="005B574E" w:rsidRPr="009A5FD4" w:rsidRDefault="005B574E" w:rsidP="001B331E">
            <w:pPr>
              <w:pStyle w:val="Tabletext"/>
              <w:jc w:val="center"/>
            </w:pPr>
            <w:r w:rsidRPr="009A5FD4">
              <w:rPr>
                <w:lang w:val="en-US"/>
              </w:rPr>
              <w:t>283</w:t>
            </w:r>
          </w:p>
        </w:tc>
      </w:tr>
    </w:tbl>
    <w:p w14:paraId="055F85DF" w14:textId="3C72A522" w:rsidR="005B574E" w:rsidRPr="009F781E" w:rsidRDefault="005B574E" w:rsidP="001B331E">
      <w:pPr>
        <w:pStyle w:val="Footnote"/>
      </w:pPr>
      <w:r w:rsidRPr="009F781E">
        <w:t xml:space="preserve">Standard errors in parentheses. </w:t>
      </w:r>
      <w:r w:rsidR="001B331E">
        <w:tab/>
      </w:r>
      <w:r w:rsidR="001B331E">
        <w:br/>
      </w:r>
      <w:r w:rsidRPr="009F781E">
        <w:t>* p &lt; 0.05, ** p &lt; 0.01, *** p &lt; 0.001</w:t>
      </w:r>
      <w:r w:rsidR="001B331E">
        <w:tab/>
      </w:r>
      <w:r w:rsidR="001B331E">
        <w:br/>
      </w:r>
      <w:r w:rsidRPr="009F781E">
        <w:t>Key: HS1, moderate visual impairment; HS2, severe visual impairment; HS3, profound visual impairment; HS4, counting fingers; HS5, hand motion, light perception to no light perception.</w:t>
      </w:r>
    </w:p>
    <w:p w14:paraId="2FAF670B" w14:textId="0F237500" w:rsidR="00932D47" w:rsidRDefault="00932D47" w:rsidP="008240BF">
      <w:pPr>
        <w:pStyle w:val="1headingmanuscript"/>
      </w:pPr>
      <w:r>
        <w:lastRenderedPageBreak/>
        <w:t>Resource use &amp; cost data</w:t>
      </w:r>
    </w:p>
    <w:p w14:paraId="1B4D7487" w14:textId="280B7810" w:rsidR="00E11438" w:rsidRDefault="00E11438" w:rsidP="002219CA">
      <w:pPr>
        <w:pStyle w:val="2headingmanuscript"/>
      </w:pPr>
      <w:r>
        <w:t xml:space="preserve">VN </w:t>
      </w:r>
      <w:r w:rsidR="00891948">
        <w:t xml:space="preserve">acquisition, administration and monitoring </w:t>
      </w:r>
      <w:r>
        <w:t>costs</w:t>
      </w:r>
    </w:p>
    <w:p w14:paraId="180F4ED6" w14:textId="77777777" w:rsidR="001C38C9" w:rsidRPr="009F781E" w:rsidRDefault="001C38C9" w:rsidP="002219CA">
      <w:pPr>
        <w:pStyle w:val="3headingmanuscript"/>
      </w:pPr>
      <w:r w:rsidRPr="009F781E">
        <w:t>Acquisition</w:t>
      </w:r>
    </w:p>
    <w:p w14:paraId="1E502AE1" w14:textId="07CF8397" w:rsidR="001C38C9" w:rsidRPr="009F781E" w:rsidRDefault="001C38C9" w:rsidP="001B331E">
      <w:pPr>
        <w:rPr>
          <w:highlight w:val="yellow"/>
        </w:rPr>
      </w:pPr>
      <w:r w:rsidRPr="009F781E">
        <w:t>The acquisition of VN is modelled as an upfront one-off cost of £</w:t>
      </w:r>
      <w:r w:rsidR="00926F9F">
        <w:t>613,410</w:t>
      </w:r>
      <w:r>
        <w:t>.</w:t>
      </w:r>
    </w:p>
    <w:p w14:paraId="0489C9FE" w14:textId="0658439B" w:rsidR="001C38C9" w:rsidRDefault="001C38C9" w:rsidP="002219CA">
      <w:pPr>
        <w:pStyle w:val="3headingmanuscript"/>
      </w:pPr>
      <w:r w:rsidRPr="009F781E">
        <w:t>Administration</w:t>
      </w:r>
    </w:p>
    <w:p w14:paraId="665812B6" w14:textId="77777777" w:rsidR="00D04A66" w:rsidRPr="007B7AEB" w:rsidRDefault="00D04A66" w:rsidP="001B331E">
      <w:r w:rsidRPr="007B7AEB">
        <w:t xml:space="preserve">Voretigene neparvovec is administered as two subretinal injections (one in each eye) on separate occasions at least six days apart. </w:t>
      </w:r>
    </w:p>
    <w:p w14:paraId="5BD2C2C2" w14:textId="74501CFC" w:rsidR="00D04A66" w:rsidRPr="007B7AEB" w:rsidRDefault="00D04A66" w:rsidP="001B331E">
      <w:r w:rsidRPr="007B7AEB">
        <w:t>A regimen of oral prednisone</w:t>
      </w:r>
      <w:r w:rsidRPr="007B7AEB">
        <w:rPr>
          <w:lang w:val="en-US"/>
        </w:rPr>
        <w:t xml:space="preserve"> (or equivalent)</w:t>
      </w:r>
      <w:r w:rsidRPr="007B7AEB">
        <w:t xml:space="preserve"> beginning three days prior to the first injection was specified in the trial protocol for Study 301</w:t>
      </w:r>
      <w:r w:rsidR="00D37F3A">
        <w:t xml:space="preserve"> </w:t>
      </w:r>
      <w:r w:rsidR="00D37F3A">
        <w:fldChar w:fldCharType="begin"/>
      </w:r>
      <w:r w:rsidR="00D37F3A">
        <w:instrText xml:space="preserve"> ADDIN EN.CITE &lt;EndNote&gt;&lt;Cite&gt;&lt;Author&gt;Spark Therapeutics&lt;/Author&gt;&lt;Year&gt;2017&lt;/Year&gt;&lt;RecNum&gt;166&lt;/RecNum&gt;&lt;DisplayText&gt;(3)&lt;/DisplayText&gt;&lt;record&gt;&lt;rec-number&gt;166&lt;/rec-number&gt;&lt;foreign-keys&gt;&lt;key app="EN" db-id="a9vdtrdz00stzle0dd7p2eecret0pdeeps2z" timestamp="1569940192"&gt;166&lt;/key&gt;&lt;/foreign-keys&gt;&lt;ref-type name="Report"&gt;27&lt;/ref-type&gt;&lt;contributors&gt;&lt;authors&gt;&lt;author&gt;Spark Therapeutics,&lt;/author&gt;&lt;/authors&gt;&lt;/contributors&gt;&lt;titles&gt;&lt;title&gt;Data on file - Clinical Study Report (Study 301): A Safety and Efficacy Study in Subjects with Leber Congenital Amaurosis (LCA) Using Adeno-Associated Viral Vector to Deliver the Gene for Human RPE65 to the Retinal Pigment Epithelium (RPE).&lt;/title&gt;&lt;/titles&gt;&lt;dates&gt;&lt;year&gt;2017&lt;/year&gt;&lt;/dates&gt;&lt;urls&gt;&lt;/urls&gt;&lt;/record&gt;&lt;/Cite&gt;&lt;/EndNote&gt;</w:instrText>
      </w:r>
      <w:r w:rsidR="00D37F3A">
        <w:fldChar w:fldCharType="separate"/>
      </w:r>
      <w:r w:rsidR="00D37F3A">
        <w:rPr>
          <w:noProof/>
        </w:rPr>
        <w:t>(3)</w:t>
      </w:r>
      <w:r w:rsidR="00D37F3A">
        <w:fldChar w:fldCharType="end"/>
      </w:r>
      <w:r w:rsidRPr="007B7AEB">
        <w:t xml:space="preserve">. </w:t>
      </w:r>
      <w:r w:rsidRPr="007B7AEB">
        <w:rPr>
          <w:szCs w:val="24"/>
        </w:rPr>
        <w:t>To reduce the risk of an</w:t>
      </w:r>
      <w:r w:rsidRPr="007B7AEB">
        <w:t xml:space="preserve"> immune response</w:t>
      </w:r>
      <w:r w:rsidR="007018D7">
        <w:rPr>
          <w:lang w:val="en-US"/>
        </w:rPr>
        <w:t>,</w:t>
      </w:r>
      <w:r w:rsidRPr="007B7AEB">
        <w:t xml:space="preserve"> an immunomodulatory regimen using prednisone (or equivalent) should be initiated, starting 3 days prior to administration and lasting between 18 and 30 days</w:t>
      </w:r>
      <w:r w:rsidRPr="007B7AEB">
        <w:rPr>
          <w:szCs w:val="24"/>
        </w:rPr>
        <w:t>. One course of prednisone (or equivalent) treatment will be sufficient to cover the fellow eye administration as this is expected to be planned between 6-18</w:t>
      </w:r>
      <w:r w:rsidRPr="007B7AEB">
        <w:rPr>
          <w:rStyle w:val="FootnoteReference"/>
          <w:szCs w:val="24"/>
        </w:rPr>
        <w:footnoteReference w:id="3"/>
      </w:r>
      <w:r w:rsidRPr="007B7AEB">
        <w:rPr>
          <w:szCs w:val="24"/>
        </w:rPr>
        <w:t xml:space="preserve"> days following the first eye administration (</w:t>
      </w:r>
      <w:r w:rsidRPr="007B7AEB">
        <w:rPr>
          <w:szCs w:val="24"/>
        </w:rPr>
        <w:fldChar w:fldCharType="begin"/>
      </w:r>
      <w:r w:rsidRPr="007B7AEB">
        <w:rPr>
          <w:szCs w:val="24"/>
        </w:rPr>
        <w:instrText xml:space="preserve"> REF _Ref526337855 \h  \* MERGEFORMAT </w:instrText>
      </w:r>
      <w:r w:rsidRPr="007B7AEB">
        <w:rPr>
          <w:szCs w:val="24"/>
        </w:rPr>
      </w:r>
      <w:r w:rsidRPr="007B7AEB">
        <w:rPr>
          <w:szCs w:val="24"/>
        </w:rPr>
        <w:fldChar w:fldCharType="separate"/>
      </w:r>
      <w:r w:rsidR="00064E98" w:rsidRPr="00064E98">
        <w:rPr>
          <w:szCs w:val="24"/>
        </w:rPr>
        <w:t xml:space="preserve">Table </w:t>
      </w:r>
      <w:r w:rsidR="00064E98" w:rsidRPr="00064E98">
        <w:rPr>
          <w:noProof/>
          <w:szCs w:val="24"/>
        </w:rPr>
        <w:t>S5</w:t>
      </w:r>
      <w:r w:rsidRPr="007B7AEB">
        <w:rPr>
          <w:szCs w:val="24"/>
        </w:rPr>
        <w:fldChar w:fldCharType="end"/>
      </w:r>
      <w:r w:rsidRPr="007B7AEB">
        <w:rPr>
          <w:szCs w:val="24"/>
        </w:rPr>
        <w:t>)</w:t>
      </w:r>
      <w:r w:rsidR="00790BCB">
        <w:rPr>
          <w:szCs w:val="24"/>
        </w:rPr>
        <w:t xml:space="preserve"> </w:t>
      </w:r>
      <w:r w:rsidR="004B2723">
        <w:rPr>
          <w:szCs w:val="24"/>
        </w:rPr>
        <w:fldChar w:fldCharType="begin"/>
      </w:r>
      <w:r w:rsidR="00A42F6A">
        <w:rPr>
          <w:szCs w:val="24"/>
        </w:rPr>
        <w:instrText xml:space="preserve"> ADDIN EN.CITE &lt;EndNote&gt;&lt;Cite&gt;&lt;Author&gt;European Medicines Agency&lt;/Author&gt;&lt;RecNum&gt;147&lt;/RecNum&gt;&lt;DisplayText&gt;(7)&lt;/DisplayText&gt;&lt;record&gt;&lt;rec-number&gt;147&lt;/rec-number&gt;&lt;foreign-keys&gt;&lt;key app="EN" db-id="a9vdtrdz00stzle0dd7p2eecret0pdeeps2z" timestamp="1569940192"&gt;147&lt;/key&gt;&lt;/foreign-keys&gt;&lt;ref-type name="Journal Article"&gt;17&lt;/ref-type&gt;&lt;contributors&gt;&lt;authors&gt;&lt;author&gt;European Medicines Agency,&lt;/author&gt;&lt;/authors&gt;&lt;/contributors&gt;&lt;titles&gt;&lt;title&gt;Luxturna. Available at: https://www.ema.europa.eu/en/medicines/human/EPAR/luxturna (last accessed 16 Jan 2020)&lt;/title&gt;&lt;/titles&gt;&lt;dates&gt;&lt;/dates&gt;&lt;urls&gt;&lt;/urls&gt;&lt;/record&gt;&lt;/Cite&gt;&lt;/EndNote&gt;</w:instrText>
      </w:r>
      <w:r w:rsidR="004B2723">
        <w:rPr>
          <w:szCs w:val="24"/>
        </w:rPr>
        <w:fldChar w:fldCharType="separate"/>
      </w:r>
      <w:r w:rsidR="004B2723">
        <w:rPr>
          <w:noProof/>
          <w:szCs w:val="24"/>
        </w:rPr>
        <w:t>(7)</w:t>
      </w:r>
      <w:r w:rsidR="004B2723">
        <w:rPr>
          <w:szCs w:val="24"/>
        </w:rPr>
        <w:fldChar w:fldCharType="end"/>
      </w:r>
      <w:r w:rsidRPr="007B7AEB">
        <w:rPr>
          <w:szCs w:val="24"/>
        </w:rPr>
        <w:t>.</w:t>
      </w:r>
    </w:p>
    <w:p w14:paraId="3F8662DF" w14:textId="176880F7" w:rsidR="00D04A66" w:rsidRPr="007B7AEB" w:rsidRDefault="00D04A66" w:rsidP="00D04A66">
      <w:pPr>
        <w:pStyle w:val="Caption"/>
      </w:pPr>
      <w:bookmarkStart w:id="6" w:name="_Ref526337855"/>
      <w:bookmarkStart w:id="7" w:name="_Toc796071"/>
      <w:bookmarkStart w:id="8" w:name="_Toc12865010"/>
      <w:r w:rsidRPr="007B7AEB">
        <w:t xml:space="preserve">Table </w:t>
      </w:r>
      <w:r w:rsidR="00D948DA">
        <w:t>S</w:t>
      </w:r>
      <w:r w:rsidRPr="007B7AEB">
        <w:rPr>
          <w:noProof/>
        </w:rPr>
        <w:fldChar w:fldCharType="begin"/>
      </w:r>
      <w:r w:rsidRPr="007B7AEB">
        <w:rPr>
          <w:noProof/>
        </w:rPr>
        <w:instrText xml:space="preserve"> SEQ Table \* ARABIC </w:instrText>
      </w:r>
      <w:r w:rsidRPr="007B7AEB">
        <w:rPr>
          <w:noProof/>
        </w:rPr>
        <w:fldChar w:fldCharType="separate"/>
      </w:r>
      <w:r w:rsidR="00A046E2">
        <w:rPr>
          <w:noProof/>
        </w:rPr>
        <w:t>5</w:t>
      </w:r>
      <w:r w:rsidRPr="007B7AEB">
        <w:rPr>
          <w:noProof/>
        </w:rPr>
        <w:fldChar w:fldCharType="end"/>
      </w:r>
      <w:bookmarkEnd w:id="6"/>
      <w:r w:rsidRPr="007B7AEB">
        <w:t>: Pre- and post-operative immunomodulatory regimen</w:t>
      </w:r>
      <w:bookmarkEnd w:id="7"/>
      <w:bookmarkEnd w:id="8"/>
    </w:p>
    <w:tbl>
      <w:tblPr>
        <w:tblStyle w:val="TableGrid"/>
        <w:tblW w:w="5000" w:type="pct"/>
        <w:tblLook w:val="04A0" w:firstRow="1" w:lastRow="0" w:firstColumn="1" w:lastColumn="0" w:noHBand="0" w:noVBand="1"/>
      </w:tblPr>
      <w:tblGrid>
        <w:gridCol w:w="1841"/>
        <w:gridCol w:w="3587"/>
        <w:gridCol w:w="3588"/>
      </w:tblGrid>
      <w:tr w:rsidR="00D04A66" w:rsidRPr="007B7AEB" w14:paraId="69F1BADA" w14:textId="77777777" w:rsidTr="00515F95">
        <w:tc>
          <w:tcPr>
            <w:tcW w:w="1696" w:type="dxa"/>
            <w:shd w:val="clear" w:color="auto" w:fill="D9D9D9" w:themeFill="background1" w:themeFillShade="D9"/>
            <w:vAlign w:val="center"/>
          </w:tcPr>
          <w:p w14:paraId="218BC90C" w14:textId="77777777" w:rsidR="00D04A66" w:rsidRPr="001B331E" w:rsidRDefault="00D04A66" w:rsidP="001B331E">
            <w:pPr>
              <w:pStyle w:val="Tabletext"/>
              <w:rPr>
                <w:b/>
                <w:bCs/>
              </w:rPr>
            </w:pPr>
            <w:r w:rsidRPr="001B331E">
              <w:rPr>
                <w:b/>
                <w:bCs/>
              </w:rPr>
              <w:t>Period</w:t>
            </w:r>
          </w:p>
        </w:tc>
        <w:tc>
          <w:tcPr>
            <w:tcW w:w="3303" w:type="dxa"/>
            <w:shd w:val="clear" w:color="auto" w:fill="D9D9D9" w:themeFill="background1" w:themeFillShade="D9"/>
            <w:vAlign w:val="center"/>
          </w:tcPr>
          <w:p w14:paraId="0AACA881" w14:textId="77777777" w:rsidR="00D04A66" w:rsidRPr="001B331E" w:rsidRDefault="00D04A66" w:rsidP="001B331E">
            <w:pPr>
              <w:pStyle w:val="Tabletext"/>
              <w:rPr>
                <w:b/>
                <w:bCs/>
              </w:rPr>
            </w:pPr>
            <w:r w:rsidRPr="001B331E">
              <w:rPr>
                <w:b/>
                <w:bCs/>
              </w:rPr>
              <w:t>Duration</w:t>
            </w:r>
          </w:p>
        </w:tc>
        <w:tc>
          <w:tcPr>
            <w:tcW w:w="3304" w:type="dxa"/>
            <w:shd w:val="clear" w:color="auto" w:fill="D9D9D9" w:themeFill="background1" w:themeFillShade="D9"/>
            <w:vAlign w:val="center"/>
          </w:tcPr>
          <w:p w14:paraId="1CC919DB" w14:textId="77777777" w:rsidR="00D04A66" w:rsidRPr="001B331E" w:rsidRDefault="00D04A66" w:rsidP="001B331E">
            <w:pPr>
              <w:pStyle w:val="Tabletext"/>
              <w:rPr>
                <w:b/>
                <w:bCs/>
              </w:rPr>
            </w:pPr>
            <w:r w:rsidRPr="001B331E">
              <w:rPr>
                <w:b/>
                <w:bCs/>
              </w:rPr>
              <w:t>Treatment</w:t>
            </w:r>
          </w:p>
        </w:tc>
      </w:tr>
      <w:tr w:rsidR="00D04A66" w:rsidRPr="007B7AEB" w14:paraId="1D0C76FB" w14:textId="77777777" w:rsidTr="00515F95">
        <w:tc>
          <w:tcPr>
            <w:tcW w:w="1696" w:type="dxa"/>
            <w:vAlign w:val="center"/>
          </w:tcPr>
          <w:p w14:paraId="799A244B" w14:textId="77777777" w:rsidR="00D04A66" w:rsidRPr="007B7AEB" w:rsidRDefault="00D04A66" w:rsidP="001B331E">
            <w:pPr>
              <w:pStyle w:val="Tabletext"/>
            </w:pPr>
            <w:r w:rsidRPr="007B7AEB">
              <w:t>Pre-operative</w:t>
            </w:r>
          </w:p>
        </w:tc>
        <w:tc>
          <w:tcPr>
            <w:tcW w:w="3303" w:type="dxa"/>
            <w:vAlign w:val="center"/>
          </w:tcPr>
          <w:p w14:paraId="296F4F0D" w14:textId="77777777" w:rsidR="00D04A66" w:rsidRPr="007B7AEB" w:rsidRDefault="00D04A66" w:rsidP="001B331E">
            <w:pPr>
              <w:pStyle w:val="Tabletext"/>
            </w:pPr>
            <w:r w:rsidRPr="007B7AEB">
              <w:t>3 days prior to VN administration</w:t>
            </w:r>
          </w:p>
        </w:tc>
        <w:tc>
          <w:tcPr>
            <w:tcW w:w="3304" w:type="dxa"/>
            <w:vAlign w:val="center"/>
          </w:tcPr>
          <w:p w14:paraId="2E387EAA" w14:textId="77777777" w:rsidR="00D04A66" w:rsidRPr="007B7AEB" w:rsidRDefault="00D04A66" w:rsidP="001B331E">
            <w:pPr>
              <w:pStyle w:val="Tabletext"/>
            </w:pPr>
            <w:r w:rsidRPr="007B7AEB">
              <w:t>Prednisone (or equivalent)</w:t>
            </w:r>
          </w:p>
          <w:p w14:paraId="48600A89" w14:textId="77777777" w:rsidR="00D04A66" w:rsidRPr="007B7AEB" w:rsidRDefault="00D04A66" w:rsidP="001B331E">
            <w:pPr>
              <w:pStyle w:val="Tabletext"/>
            </w:pPr>
            <w:r w:rsidRPr="007B7AEB">
              <w:t xml:space="preserve">1 mg/kg/day </w:t>
            </w:r>
          </w:p>
          <w:p w14:paraId="27810E40" w14:textId="77777777" w:rsidR="00D04A66" w:rsidRPr="007B7AEB" w:rsidRDefault="00D04A66" w:rsidP="001B331E">
            <w:pPr>
              <w:pStyle w:val="Tabletext"/>
            </w:pPr>
            <w:r w:rsidRPr="007B7AEB">
              <w:t>(maximum of 40 mg/day)</w:t>
            </w:r>
          </w:p>
        </w:tc>
      </w:tr>
      <w:tr w:rsidR="00D04A66" w:rsidRPr="007B7AEB" w14:paraId="44BD5D57" w14:textId="77777777" w:rsidTr="00515F95">
        <w:tc>
          <w:tcPr>
            <w:tcW w:w="1696" w:type="dxa"/>
            <w:vMerge w:val="restart"/>
            <w:vAlign w:val="center"/>
          </w:tcPr>
          <w:p w14:paraId="023D4AD6" w14:textId="77777777" w:rsidR="00D04A66" w:rsidRPr="007B7AEB" w:rsidRDefault="00D04A66" w:rsidP="001B331E">
            <w:pPr>
              <w:pStyle w:val="Tabletext"/>
            </w:pPr>
            <w:r w:rsidRPr="007B7AEB">
              <w:t>Post-operative</w:t>
            </w:r>
          </w:p>
        </w:tc>
        <w:tc>
          <w:tcPr>
            <w:tcW w:w="3303" w:type="dxa"/>
            <w:vAlign w:val="center"/>
          </w:tcPr>
          <w:p w14:paraId="046CAA72" w14:textId="77777777" w:rsidR="00D04A66" w:rsidRPr="007B7AEB" w:rsidRDefault="00D04A66" w:rsidP="001B331E">
            <w:pPr>
              <w:pStyle w:val="Tabletext"/>
            </w:pPr>
            <w:r w:rsidRPr="007B7AEB">
              <w:t>4 days</w:t>
            </w:r>
          </w:p>
          <w:p w14:paraId="57D37B75" w14:textId="77777777" w:rsidR="00D04A66" w:rsidRPr="007B7AEB" w:rsidRDefault="00D04A66" w:rsidP="001B331E">
            <w:pPr>
              <w:pStyle w:val="Tabletext"/>
            </w:pPr>
            <w:r w:rsidRPr="007B7AEB">
              <w:t>(including the day of administration)</w:t>
            </w:r>
          </w:p>
        </w:tc>
        <w:tc>
          <w:tcPr>
            <w:tcW w:w="3304" w:type="dxa"/>
            <w:vAlign w:val="center"/>
          </w:tcPr>
          <w:p w14:paraId="67341022" w14:textId="77777777" w:rsidR="00D04A66" w:rsidRPr="007B7AEB" w:rsidRDefault="00D04A66" w:rsidP="001B331E">
            <w:pPr>
              <w:pStyle w:val="Tabletext"/>
            </w:pPr>
            <w:r w:rsidRPr="007B7AEB">
              <w:t>Prednisone (or equivalent)</w:t>
            </w:r>
          </w:p>
          <w:p w14:paraId="535BD4B2" w14:textId="77777777" w:rsidR="00D04A66" w:rsidRPr="007B7AEB" w:rsidRDefault="00D04A66" w:rsidP="001B331E">
            <w:pPr>
              <w:pStyle w:val="Tabletext"/>
            </w:pPr>
            <w:r w:rsidRPr="007B7AEB">
              <w:t xml:space="preserve">1 mg/kg/day </w:t>
            </w:r>
          </w:p>
          <w:p w14:paraId="04FBA388" w14:textId="77777777" w:rsidR="00D04A66" w:rsidRPr="007B7AEB" w:rsidRDefault="00D04A66" w:rsidP="001B331E">
            <w:pPr>
              <w:pStyle w:val="Tabletext"/>
            </w:pPr>
            <w:r w:rsidRPr="007B7AEB">
              <w:t>(maximum of 40 mg/day)</w:t>
            </w:r>
          </w:p>
        </w:tc>
      </w:tr>
      <w:tr w:rsidR="00D04A66" w:rsidRPr="007B7AEB" w14:paraId="53DE2BD2" w14:textId="77777777" w:rsidTr="00515F95">
        <w:tc>
          <w:tcPr>
            <w:tcW w:w="1696" w:type="dxa"/>
            <w:vMerge/>
            <w:vAlign w:val="center"/>
          </w:tcPr>
          <w:p w14:paraId="2FB2B0A4" w14:textId="77777777" w:rsidR="00D04A66" w:rsidRPr="007B7AEB" w:rsidRDefault="00D04A66" w:rsidP="001B331E">
            <w:pPr>
              <w:pStyle w:val="Tabletext"/>
            </w:pPr>
          </w:p>
        </w:tc>
        <w:tc>
          <w:tcPr>
            <w:tcW w:w="3303" w:type="dxa"/>
            <w:vAlign w:val="center"/>
          </w:tcPr>
          <w:p w14:paraId="752F5BD7" w14:textId="77777777" w:rsidR="00D04A66" w:rsidRPr="007B7AEB" w:rsidRDefault="00D04A66" w:rsidP="001B331E">
            <w:pPr>
              <w:pStyle w:val="Tabletext"/>
            </w:pPr>
            <w:r w:rsidRPr="007B7AEB">
              <w:t xml:space="preserve">Followed by up to 5 days, or until the beginning of second eye regimen, for the first eye </w:t>
            </w:r>
          </w:p>
          <w:p w14:paraId="34E34643" w14:textId="77777777" w:rsidR="00D04A66" w:rsidRPr="007B7AEB" w:rsidRDefault="00D04A66" w:rsidP="001B331E">
            <w:pPr>
              <w:pStyle w:val="Tabletext"/>
            </w:pPr>
            <w:r w:rsidRPr="007B7AEB">
              <w:t xml:space="preserve">or </w:t>
            </w:r>
          </w:p>
          <w:p w14:paraId="0E0B3543" w14:textId="77777777" w:rsidR="00D04A66" w:rsidRPr="007B7AEB" w:rsidRDefault="00D04A66" w:rsidP="001B331E">
            <w:pPr>
              <w:pStyle w:val="Tabletext"/>
            </w:pPr>
            <w:r w:rsidRPr="007B7AEB">
              <w:t>5 days for the second eye</w:t>
            </w:r>
          </w:p>
        </w:tc>
        <w:tc>
          <w:tcPr>
            <w:tcW w:w="3304" w:type="dxa"/>
            <w:vAlign w:val="center"/>
          </w:tcPr>
          <w:p w14:paraId="5F06F24D" w14:textId="77777777" w:rsidR="00D04A66" w:rsidRPr="007B7AEB" w:rsidRDefault="00D04A66" w:rsidP="001B331E">
            <w:pPr>
              <w:pStyle w:val="Tabletext"/>
            </w:pPr>
            <w:r w:rsidRPr="007B7AEB">
              <w:t>Prednisone (or equivalent)</w:t>
            </w:r>
          </w:p>
          <w:p w14:paraId="288A5F32" w14:textId="77777777" w:rsidR="00D04A66" w:rsidRPr="007B7AEB" w:rsidRDefault="00D04A66" w:rsidP="001B331E">
            <w:pPr>
              <w:pStyle w:val="Tabletext"/>
            </w:pPr>
            <w:r w:rsidRPr="007B7AEB">
              <w:t xml:space="preserve">0.5 mg/kg/day </w:t>
            </w:r>
          </w:p>
          <w:p w14:paraId="5F72D83B" w14:textId="77777777" w:rsidR="00D04A66" w:rsidRPr="007B7AEB" w:rsidRDefault="00D04A66" w:rsidP="001B331E">
            <w:pPr>
              <w:pStyle w:val="Tabletext"/>
            </w:pPr>
            <w:r w:rsidRPr="007B7AEB">
              <w:t>(maximum of 20 mg/day)</w:t>
            </w:r>
          </w:p>
        </w:tc>
      </w:tr>
      <w:tr w:rsidR="00D04A66" w:rsidRPr="007B7AEB" w14:paraId="739FEDA1" w14:textId="77777777" w:rsidTr="00515F95">
        <w:tc>
          <w:tcPr>
            <w:tcW w:w="1696" w:type="dxa"/>
            <w:vMerge/>
            <w:vAlign w:val="center"/>
          </w:tcPr>
          <w:p w14:paraId="0D43EFB5" w14:textId="77777777" w:rsidR="00D04A66" w:rsidRPr="007B7AEB" w:rsidRDefault="00D04A66" w:rsidP="001B331E">
            <w:pPr>
              <w:pStyle w:val="Tabletext"/>
            </w:pPr>
          </w:p>
        </w:tc>
        <w:tc>
          <w:tcPr>
            <w:tcW w:w="3303" w:type="dxa"/>
            <w:vAlign w:val="center"/>
          </w:tcPr>
          <w:p w14:paraId="024FB31F" w14:textId="77777777" w:rsidR="00D04A66" w:rsidRPr="007B7AEB" w:rsidRDefault="00D04A66" w:rsidP="001B331E">
            <w:pPr>
              <w:pStyle w:val="Tabletext"/>
            </w:pPr>
            <w:r w:rsidRPr="007B7AEB">
              <w:t>Followed by 5 days of one dose every other day for the first eye only</w:t>
            </w:r>
          </w:p>
        </w:tc>
        <w:tc>
          <w:tcPr>
            <w:tcW w:w="3304" w:type="dxa"/>
            <w:vAlign w:val="center"/>
          </w:tcPr>
          <w:p w14:paraId="469760DC" w14:textId="77777777" w:rsidR="00D04A66" w:rsidRPr="007B7AEB" w:rsidRDefault="00D04A66" w:rsidP="001B331E">
            <w:pPr>
              <w:pStyle w:val="Tabletext"/>
            </w:pPr>
            <w:r w:rsidRPr="007B7AEB">
              <w:t>Prednisone (or equivalent)</w:t>
            </w:r>
          </w:p>
          <w:p w14:paraId="386BC565" w14:textId="77777777" w:rsidR="00D04A66" w:rsidRPr="007B7AEB" w:rsidRDefault="00D04A66" w:rsidP="001B331E">
            <w:pPr>
              <w:pStyle w:val="Tabletext"/>
            </w:pPr>
            <w:r w:rsidRPr="007B7AEB">
              <w:t>0.5 mg/kg every other day</w:t>
            </w:r>
          </w:p>
          <w:p w14:paraId="19808CA2" w14:textId="77777777" w:rsidR="00D04A66" w:rsidRPr="007B7AEB" w:rsidRDefault="00D04A66" w:rsidP="001B331E">
            <w:pPr>
              <w:pStyle w:val="Tabletext"/>
            </w:pPr>
            <w:r w:rsidRPr="007B7AEB">
              <w:t>(maximum of 20mg/day)</w:t>
            </w:r>
          </w:p>
        </w:tc>
      </w:tr>
    </w:tbl>
    <w:p w14:paraId="596C1DF7" w14:textId="77777777" w:rsidR="00D04A66" w:rsidRPr="007B7AEB" w:rsidRDefault="00D04A66" w:rsidP="001B331E">
      <w:pPr>
        <w:pStyle w:val="Footnote"/>
      </w:pPr>
      <w:r w:rsidRPr="007B7AEB">
        <w:t>Abbreviations: VN, voretigene neparvovec.</w:t>
      </w:r>
      <w:r w:rsidRPr="007B7AEB">
        <w:tab/>
      </w:r>
      <w:r w:rsidRPr="007B7AEB">
        <w:br/>
      </w:r>
    </w:p>
    <w:p w14:paraId="23C67CE6" w14:textId="2401B9F2" w:rsidR="00D04A66" w:rsidRPr="007B7AEB" w:rsidRDefault="00D04A66" w:rsidP="001B331E">
      <w:r w:rsidRPr="007B7AEB">
        <w:lastRenderedPageBreak/>
        <w:t xml:space="preserve">The cost per surgery for each subretinal injection was taken from the </w:t>
      </w:r>
      <w:r w:rsidR="00902802">
        <w:t>National Health Service (</w:t>
      </w:r>
      <w:r w:rsidRPr="00902802">
        <w:t>NHS</w:t>
      </w:r>
      <w:r w:rsidR="00902802">
        <w:t>)</w:t>
      </w:r>
      <w:r w:rsidRPr="007B7AEB">
        <w:t xml:space="preserve"> National Schedule of Reference Costs</w:t>
      </w:r>
      <w:r w:rsidR="00A7579B">
        <w:t xml:space="preserve"> </w:t>
      </w:r>
      <w:r w:rsidR="00B32195">
        <w:fldChar w:fldCharType="begin"/>
      </w:r>
      <w:r w:rsidR="00B32195">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rsidR="00B32195">
        <w:fldChar w:fldCharType="separate"/>
      </w:r>
      <w:r w:rsidR="00B32195">
        <w:rPr>
          <w:noProof/>
        </w:rPr>
        <w:t>(8)</w:t>
      </w:r>
      <w:r w:rsidR="00B32195">
        <w:fldChar w:fldCharType="end"/>
      </w:r>
      <w:r w:rsidRPr="007B7AEB">
        <w:t xml:space="preserve">, </w:t>
      </w:r>
      <w:r>
        <w:rPr>
          <w:lang w:val="en-US"/>
        </w:rPr>
        <w:t>using day case</w:t>
      </w:r>
      <w:r w:rsidRPr="007B7AEB">
        <w:t xml:space="preserve"> codes for complex and very complex, vitreous retinal procedures for children and adults (see </w:t>
      </w:r>
      <w:r w:rsidRPr="007B7AEB">
        <w:fldChar w:fldCharType="begin"/>
      </w:r>
      <w:r w:rsidRPr="007B7AEB">
        <w:instrText xml:space="preserve"> REF _Ref524943643 \h </w:instrText>
      </w:r>
      <w:r w:rsidRPr="007B7AEB">
        <w:fldChar w:fldCharType="separate"/>
      </w:r>
      <w:r w:rsidR="00064E98" w:rsidRPr="007B7AEB">
        <w:t xml:space="preserve">Table </w:t>
      </w:r>
      <w:r w:rsidR="00064E98">
        <w:t>S</w:t>
      </w:r>
      <w:r w:rsidR="00064E98">
        <w:rPr>
          <w:noProof/>
        </w:rPr>
        <w:t>6</w:t>
      </w:r>
      <w:r w:rsidRPr="007B7AEB">
        <w:fldChar w:fldCharType="end"/>
      </w:r>
      <w:r w:rsidRPr="007B7AEB">
        <w:t xml:space="preserve">). </w:t>
      </w:r>
      <w:r>
        <w:rPr>
          <w:lang w:val="en-US"/>
        </w:rPr>
        <w:t>The cost of surgery in adults was calculated as a weighted average based on total observed activity; t</w:t>
      </w:r>
      <w:r w:rsidRPr="007B7AEB">
        <w:t>he cost per surgery</w:t>
      </w:r>
      <w:r>
        <w:rPr>
          <w:lang w:val="en-US"/>
        </w:rPr>
        <w:t xml:space="preserve"> across all patients was then calculated</w:t>
      </w:r>
      <w:r w:rsidRPr="007B7AEB">
        <w:t xml:space="preserve"> </w:t>
      </w:r>
      <w:r>
        <w:rPr>
          <w:lang w:val="en-US"/>
        </w:rPr>
        <w:t xml:space="preserve">as </w:t>
      </w:r>
      <w:r w:rsidRPr="007B7AEB">
        <w:t>£</w:t>
      </w:r>
      <w:r>
        <w:rPr>
          <w:lang w:val="en-US"/>
        </w:rPr>
        <w:t>1,959.90</w:t>
      </w:r>
      <w:r w:rsidRPr="007B7AEB">
        <w:t>, based on the distribution of adults (</w:t>
      </w:r>
      <w:r w:rsidRPr="007B7AEB">
        <w:rPr>
          <w:rFonts w:cs="Arial"/>
        </w:rPr>
        <w:t xml:space="preserve">≥ </w:t>
      </w:r>
      <w:r w:rsidRPr="007B7AEB">
        <w:t>18 years; 35%) and children (&lt;18 years; 65%) in Study 301.</w:t>
      </w:r>
    </w:p>
    <w:p w14:paraId="10B25A2D" w14:textId="7956312E" w:rsidR="00D04A66" w:rsidRPr="007B7AEB" w:rsidRDefault="00D04A66" w:rsidP="00D04A66">
      <w:pPr>
        <w:pStyle w:val="Caption"/>
      </w:pPr>
      <w:bookmarkStart w:id="9" w:name="_Ref524943643"/>
      <w:bookmarkStart w:id="10" w:name="_Toc527035100"/>
      <w:bookmarkStart w:id="11" w:name="_Toc796122"/>
      <w:bookmarkStart w:id="12" w:name="_Toc12865011"/>
      <w:r w:rsidRPr="007B7AEB">
        <w:t xml:space="preserve">Table </w:t>
      </w:r>
      <w:r w:rsidR="00D948DA">
        <w:t>S</w:t>
      </w:r>
      <w:r w:rsidRPr="007B7AEB">
        <w:fldChar w:fldCharType="begin"/>
      </w:r>
      <w:r w:rsidRPr="007B7AEB">
        <w:rPr>
          <w:noProof/>
        </w:rPr>
        <w:instrText xml:space="preserve"> SEQ Table \* ARABIC </w:instrText>
      </w:r>
      <w:r w:rsidRPr="007B7AEB">
        <w:fldChar w:fldCharType="separate"/>
      </w:r>
      <w:r w:rsidR="00A046E2">
        <w:rPr>
          <w:noProof/>
        </w:rPr>
        <w:t>6</w:t>
      </w:r>
      <w:r w:rsidRPr="007B7AEB">
        <w:fldChar w:fldCharType="end"/>
      </w:r>
      <w:bookmarkEnd w:id="9"/>
      <w:r w:rsidRPr="007B7AEB">
        <w:t>: Currency codes for complex and very complex vitreous retinal procedures</w:t>
      </w:r>
      <w:bookmarkEnd w:id="10"/>
      <w:bookmarkEnd w:id="11"/>
      <w:bookmarkEnd w:id="12"/>
    </w:p>
    <w:tbl>
      <w:tblPr>
        <w:tblStyle w:val="TableGrid"/>
        <w:tblW w:w="5000" w:type="pct"/>
        <w:tblLook w:val="04A0" w:firstRow="1" w:lastRow="0" w:firstColumn="1" w:lastColumn="0" w:noHBand="0" w:noVBand="1"/>
      </w:tblPr>
      <w:tblGrid>
        <w:gridCol w:w="1327"/>
        <w:gridCol w:w="4555"/>
        <w:gridCol w:w="1524"/>
        <w:gridCol w:w="1610"/>
      </w:tblGrid>
      <w:tr w:rsidR="00D04A66" w:rsidRPr="007B7AEB" w14:paraId="458B5A88" w14:textId="77777777" w:rsidTr="00515F95">
        <w:tc>
          <w:tcPr>
            <w:tcW w:w="73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53A22ED" w14:textId="77777777" w:rsidR="00D04A66" w:rsidRPr="001B331E" w:rsidRDefault="00D04A66" w:rsidP="001B331E">
            <w:pPr>
              <w:pStyle w:val="Tabletext"/>
              <w:rPr>
                <w:b/>
                <w:bCs/>
              </w:rPr>
            </w:pPr>
            <w:r w:rsidRPr="001B331E">
              <w:rPr>
                <w:b/>
                <w:bCs/>
              </w:rPr>
              <w:t>Currency code</w:t>
            </w:r>
          </w:p>
        </w:tc>
        <w:tc>
          <w:tcPr>
            <w:tcW w:w="252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25AA8E0" w14:textId="77777777" w:rsidR="00D04A66" w:rsidRPr="001B331E" w:rsidRDefault="00D04A66" w:rsidP="001B331E">
            <w:pPr>
              <w:pStyle w:val="Tabletext"/>
              <w:rPr>
                <w:b/>
                <w:bCs/>
              </w:rPr>
            </w:pPr>
            <w:r w:rsidRPr="001B331E">
              <w:rPr>
                <w:b/>
                <w:bCs/>
              </w:rPr>
              <w:t>Currency description</w:t>
            </w:r>
          </w:p>
        </w:tc>
        <w:tc>
          <w:tcPr>
            <w:tcW w:w="84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0D7DDB" w14:textId="77777777" w:rsidR="00D04A66" w:rsidRPr="001B331E" w:rsidRDefault="00D04A66" w:rsidP="001B331E">
            <w:pPr>
              <w:pStyle w:val="Tabletext"/>
              <w:jc w:val="center"/>
              <w:rPr>
                <w:b/>
                <w:bCs/>
                <w:lang w:val="en-US"/>
              </w:rPr>
            </w:pPr>
            <w:r w:rsidRPr="001B331E">
              <w:rPr>
                <w:b/>
                <w:bCs/>
                <w:lang w:val="en-US"/>
              </w:rPr>
              <w:t>Activity</w:t>
            </w:r>
          </w:p>
        </w:tc>
        <w:tc>
          <w:tcPr>
            <w:tcW w:w="89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FA2044A" w14:textId="77777777" w:rsidR="00D04A66" w:rsidRPr="001B331E" w:rsidRDefault="00D04A66" w:rsidP="001B331E">
            <w:pPr>
              <w:pStyle w:val="Tabletext"/>
              <w:jc w:val="center"/>
              <w:rPr>
                <w:b/>
                <w:bCs/>
              </w:rPr>
            </w:pPr>
            <w:r w:rsidRPr="001B331E">
              <w:rPr>
                <w:b/>
                <w:bCs/>
              </w:rPr>
              <w:t>Unit cost</w:t>
            </w:r>
          </w:p>
        </w:tc>
      </w:tr>
      <w:tr w:rsidR="00D04A66" w:rsidRPr="007B7AEB" w14:paraId="15CA8500" w14:textId="77777777" w:rsidTr="00515F95">
        <w:tc>
          <w:tcPr>
            <w:tcW w:w="736" w:type="pct"/>
            <w:shd w:val="clear" w:color="auto" w:fill="auto"/>
          </w:tcPr>
          <w:p w14:paraId="0E1CF078" w14:textId="77777777" w:rsidR="00D04A66" w:rsidRPr="00082E8F" w:rsidRDefault="00D04A66" w:rsidP="001B331E">
            <w:pPr>
              <w:pStyle w:val="Tabletext"/>
            </w:pPr>
            <w:r w:rsidRPr="00082E8F">
              <w:t>BZ80A</w:t>
            </w:r>
          </w:p>
        </w:tc>
        <w:tc>
          <w:tcPr>
            <w:tcW w:w="2526" w:type="pct"/>
            <w:shd w:val="clear" w:color="auto" w:fill="auto"/>
          </w:tcPr>
          <w:p w14:paraId="0741F600" w14:textId="77777777" w:rsidR="00D04A66" w:rsidRPr="00082E8F" w:rsidRDefault="00D04A66" w:rsidP="001B331E">
            <w:pPr>
              <w:pStyle w:val="Tabletext"/>
            </w:pPr>
            <w:r w:rsidRPr="00082E8F">
              <w:t>Very Complex Vitreous Retinal Procedures, 19 years and over, with CC Score 2+</w:t>
            </w:r>
          </w:p>
        </w:tc>
        <w:tc>
          <w:tcPr>
            <w:tcW w:w="845" w:type="pct"/>
          </w:tcPr>
          <w:p w14:paraId="08871FA4" w14:textId="77777777" w:rsidR="00D04A66" w:rsidRPr="004A0A23" w:rsidRDefault="00D04A66" w:rsidP="001B331E">
            <w:pPr>
              <w:pStyle w:val="Tabletext"/>
              <w:jc w:val="center"/>
              <w:rPr>
                <w:lang w:val="en-US"/>
              </w:rPr>
            </w:pPr>
            <w:r>
              <w:rPr>
                <w:lang w:val="en-US"/>
              </w:rPr>
              <w:t>1,727</w:t>
            </w:r>
          </w:p>
        </w:tc>
        <w:tc>
          <w:tcPr>
            <w:tcW w:w="893" w:type="pct"/>
            <w:shd w:val="clear" w:color="auto" w:fill="auto"/>
          </w:tcPr>
          <w:p w14:paraId="42D58E8D" w14:textId="77777777" w:rsidR="00D04A66" w:rsidRPr="001B331E" w:rsidRDefault="00D04A66" w:rsidP="001B331E">
            <w:pPr>
              <w:pStyle w:val="Tabletext"/>
              <w:jc w:val="center"/>
            </w:pPr>
            <w:r w:rsidRPr="001B331E">
              <w:t>£2,002.25</w:t>
            </w:r>
          </w:p>
        </w:tc>
      </w:tr>
      <w:tr w:rsidR="00D04A66" w:rsidRPr="007B7AEB" w14:paraId="6CFBECE1" w14:textId="77777777" w:rsidTr="00515F95">
        <w:tc>
          <w:tcPr>
            <w:tcW w:w="736" w:type="pct"/>
            <w:shd w:val="clear" w:color="auto" w:fill="auto"/>
          </w:tcPr>
          <w:p w14:paraId="155D194F" w14:textId="77777777" w:rsidR="00D04A66" w:rsidRPr="00082E8F" w:rsidRDefault="00D04A66" w:rsidP="001B331E">
            <w:pPr>
              <w:pStyle w:val="Tabletext"/>
            </w:pPr>
            <w:r w:rsidRPr="00082E8F">
              <w:t>BZ80B</w:t>
            </w:r>
          </w:p>
        </w:tc>
        <w:tc>
          <w:tcPr>
            <w:tcW w:w="2526" w:type="pct"/>
            <w:shd w:val="clear" w:color="auto" w:fill="auto"/>
          </w:tcPr>
          <w:p w14:paraId="2FA0AA0A" w14:textId="77777777" w:rsidR="00D04A66" w:rsidRPr="00082E8F" w:rsidRDefault="00D04A66" w:rsidP="001B331E">
            <w:pPr>
              <w:pStyle w:val="Tabletext"/>
            </w:pPr>
            <w:r w:rsidRPr="00082E8F">
              <w:t>Very Complex Vitreous Retinal Procedures, 19 years and over, with CC Score 0-1</w:t>
            </w:r>
          </w:p>
        </w:tc>
        <w:tc>
          <w:tcPr>
            <w:tcW w:w="845" w:type="pct"/>
          </w:tcPr>
          <w:p w14:paraId="41A82044" w14:textId="77777777" w:rsidR="00D04A66" w:rsidRPr="004A0A23" w:rsidRDefault="00D04A66" w:rsidP="001B331E">
            <w:pPr>
              <w:pStyle w:val="Tabletext"/>
              <w:jc w:val="center"/>
              <w:rPr>
                <w:lang w:val="en-US"/>
              </w:rPr>
            </w:pPr>
            <w:r>
              <w:rPr>
                <w:lang w:val="en-US"/>
              </w:rPr>
              <w:t>2,863</w:t>
            </w:r>
          </w:p>
        </w:tc>
        <w:tc>
          <w:tcPr>
            <w:tcW w:w="893" w:type="pct"/>
            <w:shd w:val="clear" w:color="auto" w:fill="auto"/>
          </w:tcPr>
          <w:p w14:paraId="69EABA5A" w14:textId="77777777" w:rsidR="00D04A66" w:rsidRPr="001B331E" w:rsidRDefault="00D04A66" w:rsidP="001B331E">
            <w:pPr>
              <w:pStyle w:val="Tabletext"/>
              <w:jc w:val="center"/>
            </w:pPr>
            <w:r w:rsidRPr="001B331E">
              <w:t>£1,980.04</w:t>
            </w:r>
          </w:p>
        </w:tc>
      </w:tr>
      <w:tr w:rsidR="00D04A66" w:rsidRPr="007B7AEB" w14:paraId="7EA00068" w14:textId="77777777" w:rsidTr="00515F95">
        <w:tc>
          <w:tcPr>
            <w:tcW w:w="736" w:type="pct"/>
            <w:shd w:val="clear" w:color="auto" w:fill="auto"/>
          </w:tcPr>
          <w:p w14:paraId="17BB59F1" w14:textId="77777777" w:rsidR="00D04A66" w:rsidRPr="00082E8F" w:rsidRDefault="00D04A66" w:rsidP="001B331E">
            <w:pPr>
              <w:pStyle w:val="Tabletext"/>
            </w:pPr>
            <w:r w:rsidRPr="00082E8F">
              <w:t>BZ81A</w:t>
            </w:r>
          </w:p>
        </w:tc>
        <w:tc>
          <w:tcPr>
            <w:tcW w:w="2526" w:type="pct"/>
            <w:shd w:val="clear" w:color="auto" w:fill="auto"/>
          </w:tcPr>
          <w:p w14:paraId="0976431A" w14:textId="77777777" w:rsidR="00D04A66" w:rsidRPr="00082E8F" w:rsidRDefault="00D04A66" w:rsidP="001B331E">
            <w:pPr>
              <w:pStyle w:val="Tabletext"/>
            </w:pPr>
            <w:r w:rsidRPr="00082E8F">
              <w:t>Complex Vitreous Retinal Procedures, 19 years and over, with CC Score 2+</w:t>
            </w:r>
          </w:p>
        </w:tc>
        <w:tc>
          <w:tcPr>
            <w:tcW w:w="845" w:type="pct"/>
          </w:tcPr>
          <w:p w14:paraId="18F8FA0A" w14:textId="77777777" w:rsidR="00D04A66" w:rsidRPr="004A0A23" w:rsidRDefault="00D04A66" w:rsidP="001B331E">
            <w:pPr>
              <w:pStyle w:val="Tabletext"/>
              <w:jc w:val="center"/>
              <w:rPr>
                <w:lang w:val="en-US"/>
              </w:rPr>
            </w:pPr>
            <w:r>
              <w:rPr>
                <w:lang w:val="en-US"/>
              </w:rPr>
              <w:t>3,282</w:t>
            </w:r>
          </w:p>
        </w:tc>
        <w:tc>
          <w:tcPr>
            <w:tcW w:w="893" w:type="pct"/>
            <w:shd w:val="clear" w:color="auto" w:fill="auto"/>
          </w:tcPr>
          <w:p w14:paraId="229D10F3" w14:textId="77777777" w:rsidR="00D04A66" w:rsidRPr="001B331E" w:rsidRDefault="00D04A66" w:rsidP="001B331E">
            <w:pPr>
              <w:pStyle w:val="Tabletext"/>
              <w:jc w:val="center"/>
            </w:pPr>
            <w:r w:rsidRPr="001B331E">
              <w:t>£1,678.79</w:t>
            </w:r>
          </w:p>
        </w:tc>
      </w:tr>
      <w:tr w:rsidR="00D04A66" w:rsidRPr="007B7AEB" w14:paraId="12F630AA" w14:textId="77777777" w:rsidTr="00515F95">
        <w:tc>
          <w:tcPr>
            <w:tcW w:w="736" w:type="pct"/>
            <w:tcBorders>
              <w:top w:val="single" w:sz="4" w:space="0" w:color="000000"/>
              <w:left w:val="single" w:sz="4" w:space="0" w:color="000000"/>
              <w:bottom w:val="single" w:sz="4" w:space="0" w:color="000000"/>
              <w:right w:val="single" w:sz="4" w:space="0" w:color="000000"/>
            </w:tcBorders>
            <w:hideMark/>
          </w:tcPr>
          <w:p w14:paraId="5B3C9695" w14:textId="77777777" w:rsidR="00D04A66" w:rsidRPr="007B7AEB" w:rsidRDefault="00D04A66" w:rsidP="001B331E">
            <w:pPr>
              <w:pStyle w:val="Tabletext"/>
            </w:pPr>
            <w:r w:rsidRPr="007B7AEB">
              <w:t>BZ81B</w:t>
            </w:r>
          </w:p>
        </w:tc>
        <w:tc>
          <w:tcPr>
            <w:tcW w:w="2526" w:type="pct"/>
            <w:tcBorders>
              <w:top w:val="single" w:sz="4" w:space="0" w:color="000000"/>
              <w:left w:val="single" w:sz="4" w:space="0" w:color="000000"/>
              <w:bottom w:val="single" w:sz="4" w:space="0" w:color="000000"/>
              <w:right w:val="single" w:sz="4" w:space="0" w:color="000000"/>
            </w:tcBorders>
            <w:hideMark/>
          </w:tcPr>
          <w:p w14:paraId="3E69B542" w14:textId="77777777" w:rsidR="00D04A66" w:rsidRPr="007B7AEB" w:rsidRDefault="00D04A66" w:rsidP="001B331E">
            <w:pPr>
              <w:pStyle w:val="Tabletext"/>
            </w:pPr>
            <w:r w:rsidRPr="007B7AEB">
              <w:t>Complex Vitreous Retinal Procedures, 19 years and over, with CC Score 0-1</w:t>
            </w:r>
          </w:p>
        </w:tc>
        <w:tc>
          <w:tcPr>
            <w:tcW w:w="845" w:type="pct"/>
            <w:tcBorders>
              <w:top w:val="single" w:sz="4" w:space="0" w:color="000000"/>
              <w:left w:val="single" w:sz="4" w:space="0" w:color="000000"/>
              <w:bottom w:val="single" w:sz="4" w:space="0" w:color="000000"/>
              <w:right w:val="single" w:sz="4" w:space="0" w:color="000000"/>
            </w:tcBorders>
          </w:tcPr>
          <w:p w14:paraId="785B8ABA" w14:textId="77777777" w:rsidR="00D04A66" w:rsidRPr="004A0A23" w:rsidRDefault="00D04A66" w:rsidP="001B331E">
            <w:pPr>
              <w:pStyle w:val="Tabletext"/>
              <w:jc w:val="center"/>
              <w:rPr>
                <w:lang w:val="en-US"/>
              </w:rPr>
            </w:pPr>
            <w:r>
              <w:rPr>
                <w:lang w:val="en-US"/>
              </w:rPr>
              <w:t>8,123</w:t>
            </w:r>
          </w:p>
        </w:tc>
        <w:tc>
          <w:tcPr>
            <w:tcW w:w="893" w:type="pct"/>
            <w:shd w:val="clear" w:color="auto" w:fill="auto"/>
            <w:hideMark/>
          </w:tcPr>
          <w:p w14:paraId="6AE5F508" w14:textId="77777777" w:rsidR="00D04A66" w:rsidRPr="001B331E" w:rsidRDefault="00D04A66" w:rsidP="001B331E">
            <w:pPr>
              <w:pStyle w:val="Tabletext"/>
              <w:jc w:val="center"/>
            </w:pPr>
            <w:r w:rsidRPr="001B331E">
              <w:t>£1,643.90</w:t>
            </w:r>
          </w:p>
        </w:tc>
      </w:tr>
      <w:tr w:rsidR="00D04A66" w:rsidRPr="007B7AEB" w14:paraId="44D79499" w14:textId="77777777" w:rsidTr="00515F95">
        <w:tc>
          <w:tcPr>
            <w:tcW w:w="736" w:type="pct"/>
            <w:tcBorders>
              <w:top w:val="single" w:sz="4" w:space="0" w:color="000000"/>
              <w:left w:val="single" w:sz="4" w:space="0" w:color="000000"/>
              <w:bottom w:val="single" w:sz="4" w:space="0" w:color="000000"/>
              <w:right w:val="single" w:sz="4" w:space="0" w:color="000000"/>
            </w:tcBorders>
            <w:hideMark/>
          </w:tcPr>
          <w:p w14:paraId="09B5ADDF" w14:textId="77777777" w:rsidR="00D04A66" w:rsidRPr="007B7AEB" w:rsidRDefault="00D04A66" w:rsidP="001B331E">
            <w:pPr>
              <w:pStyle w:val="Tabletext"/>
            </w:pPr>
            <w:r w:rsidRPr="007B7AEB">
              <w:t>BZ82Z</w:t>
            </w:r>
          </w:p>
        </w:tc>
        <w:tc>
          <w:tcPr>
            <w:tcW w:w="2526" w:type="pct"/>
            <w:tcBorders>
              <w:top w:val="single" w:sz="4" w:space="0" w:color="000000"/>
              <w:left w:val="single" w:sz="4" w:space="0" w:color="000000"/>
              <w:bottom w:val="single" w:sz="4" w:space="0" w:color="000000"/>
              <w:right w:val="single" w:sz="4" w:space="0" w:color="000000"/>
            </w:tcBorders>
            <w:hideMark/>
          </w:tcPr>
          <w:p w14:paraId="19DBFBC3" w14:textId="77777777" w:rsidR="00D04A66" w:rsidRPr="007B7AEB" w:rsidRDefault="00D04A66" w:rsidP="001B331E">
            <w:pPr>
              <w:pStyle w:val="Tabletext"/>
            </w:pPr>
            <w:r w:rsidRPr="007B7AEB">
              <w:t>Very Complex or Complex, Vitreous Retinal Procedures, 18 years and under</w:t>
            </w:r>
          </w:p>
        </w:tc>
        <w:tc>
          <w:tcPr>
            <w:tcW w:w="845" w:type="pct"/>
            <w:tcBorders>
              <w:top w:val="single" w:sz="4" w:space="0" w:color="000000"/>
              <w:left w:val="single" w:sz="4" w:space="0" w:color="000000"/>
              <w:bottom w:val="single" w:sz="4" w:space="0" w:color="000000"/>
              <w:right w:val="single" w:sz="4" w:space="0" w:color="000000"/>
            </w:tcBorders>
          </w:tcPr>
          <w:p w14:paraId="275620B6" w14:textId="77777777" w:rsidR="00D04A66" w:rsidRPr="004A0A23" w:rsidRDefault="00D04A66" w:rsidP="001B331E">
            <w:pPr>
              <w:pStyle w:val="Tabletext"/>
              <w:jc w:val="center"/>
              <w:rPr>
                <w:lang w:val="en-US"/>
              </w:rPr>
            </w:pPr>
            <w:r>
              <w:rPr>
                <w:lang w:val="en-US"/>
              </w:rPr>
              <w:t>252</w:t>
            </w:r>
          </w:p>
        </w:tc>
        <w:tc>
          <w:tcPr>
            <w:tcW w:w="893" w:type="pct"/>
            <w:tcBorders>
              <w:top w:val="single" w:sz="4" w:space="0" w:color="000000"/>
              <w:left w:val="single" w:sz="4" w:space="0" w:color="000000"/>
              <w:bottom w:val="single" w:sz="4" w:space="0" w:color="000000"/>
              <w:right w:val="single" w:sz="4" w:space="0" w:color="000000"/>
            </w:tcBorders>
            <w:hideMark/>
          </w:tcPr>
          <w:p w14:paraId="2E31BACA" w14:textId="77777777" w:rsidR="00D04A66" w:rsidRPr="001B331E" w:rsidRDefault="00D04A66" w:rsidP="001B331E">
            <w:pPr>
              <w:pStyle w:val="Tabletext"/>
              <w:jc w:val="center"/>
            </w:pPr>
            <w:r w:rsidRPr="001B331E">
              <w:t>£2,072.96</w:t>
            </w:r>
          </w:p>
        </w:tc>
      </w:tr>
    </w:tbl>
    <w:p w14:paraId="1D6C9AC9" w14:textId="77777777" w:rsidR="00D04A66" w:rsidRPr="007B7AEB" w:rsidRDefault="00D04A66" w:rsidP="001B331E">
      <w:pPr>
        <w:pStyle w:val="Footnote"/>
      </w:pPr>
      <w:r w:rsidRPr="007B7AEB">
        <w:t>Abbreviations: CC, comorbidity and complication.</w:t>
      </w:r>
    </w:p>
    <w:p w14:paraId="6A7AC564" w14:textId="77777777" w:rsidR="00D04A66" w:rsidRPr="007B7AEB" w:rsidRDefault="00D04A66" w:rsidP="00D04A66">
      <w:pPr>
        <w:pStyle w:val="FootnoteText"/>
      </w:pPr>
    </w:p>
    <w:p w14:paraId="02F38C43" w14:textId="3EB635DF" w:rsidR="00D04A66" w:rsidRPr="007B7AEB" w:rsidRDefault="00D04A66" w:rsidP="001B331E">
      <w:r w:rsidRPr="007B7AEB">
        <w:t>The costs of prednisone were not available from the British National Formulary (</w:t>
      </w:r>
      <w:r w:rsidRPr="00902802">
        <w:t>BNF</w:t>
      </w:r>
      <w:r w:rsidRPr="007B7AEB">
        <w:t xml:space="preserve">), </w:t>
      </w:r>
      <w:r w:rsidRPr="000061F4">
        <w:t>Monthly Index of Medical Specialities</w:t>
      </w:r>
      <w:r>
        <w:t xml:space="preserve"> </w:t>
      </w:r>
      <w:r w:rsidRPr="007B7AEB">
        <w:t xml:space="preserve">or </w:t>
      </w:r>
      <w:r>
        <w:t xml:space="preserve">the </w:t>
      </w:r>
      <w:r w:rsidRPr="0001177E">
        <w:t>electronic market information tool</w:t>
      </w:r>
      <w:r w:rsidRPr="007B7AEB">
        <w:t xml:space="preserve">, so the costs for prednisolone (a prednisone equivalent) were used instead. Prednisolone was chosen as the prednisone equivalent as prednisone is metabolised to prednisolone, and the duration of action is similar in each drug </w:t>
      </w:r>
      <w:r w:rsidRPr="007B7AEB">
        <w:fldChar w:fldCharType="begin"/>
      </w:r>
      <w:r w:rsidR="007766EF">
        <w:instrText xml:space="preserve"> ADDIN EN.CITE &lt;EndNote&gt;&lt;Cite&gt;&lt;Author&gt;mdcalc.com&lt;/Author&gt;&lt;Year&gt;2019&lt;/Year&gt;&lt;RecNum&gt;188&lt;/RecNum&gt;&lt;DisplayText&gt;(9, 10)&lt;/DisplayText&gt;&lt;record&gt;&lt;rec-number&gt;188&lt;/rec-number&gt;&lt;foreign-keys&gt;&lt;key app="EN" db-id="a9vdtrdz00stzle0dd7p2eecret0pdeeps2z" timestamp="1579190361"&gt;188&lt;/key&gt;&lt;/foreign-keys&gt;&lt;ref-type name="Journal Article"&gt;17&lt;/ref-type&gt;&lt;contributors&gt;&lt;authors&gt;&lt;author&gt;mdcalc.com&lt;/author&gt;&lt;/authors&gt;&lt;/contributors&gt;&lt;titles&gt;&lt;title&gt;Steroid Conversion Calculator. Available at: https://www.mdcalc.com/steroid-conversion-calculator#evidence (last accessed 16 Jan 2020)&lt;/title&gt;&lt;/titles&gt;&lt;dates&gt;&lt;year&gt;2019&lt;/year&gt;&lt;/dates&gt;&lt;urls&gt;&lt;/urls&gt;&lt;/record&gt;&lt;/Cite&gt;&lt;Cite&gt;&lt;Author&gt;Joint Formulary Committee&lt;/Author&gt;&lt;RecNum&gt;179&lt;/RecNum&gt;&lt;record&gt;&lt;rec-number&gt;179&lt;/rec-number&gt;&lt;foreign-keys&gt;&lt;key app="EN" db-id="a9vdtrdz00stzle0dd7p2eecret0pdeeps2z" timestamp="1578921676"&gt;179&lt;/key&gt;&lt;/foreign-keys&gt;&lt;ref-type name="Journal Article"&gt;17&lt;/ref-type&gt;&lt;contributors&gt;&lt;authors&gt;&lt;author&gt;Joint Formulary Committee,&lt;/author&gt;&lt;/authors&gt;&lt;/contributors&gt;&lt;titles&gt;&lt;title&gt;British National Formulary (online). Available at: www.medicinescomplete.com (last accessed 13 Jan 2020)&lt;/title&gt;&lt;/titles&gt;&lt;dates&gt;&lt;/dates&gt;&lt;urls&gt;&lt;/urls&gt;&lt;/record&gt;&lt;/Cite&gt;&lt;/EndNote&gt;</w:instrText>
      </w:r>
      <w:r w:rsidRPr="007B7AEB">
        <w:fldChar w:fldCharType="separate"/>
      </w:r>
      <w:r w:rsidR="003D0F3D">
        <w:rPr>
          <w:noProof/>
        </w:rPr>
        <w:t>(9, 10)</w:t>
      </w:r>
      <w:r w:rsidRPr="007B7AEB">
        <w:fldChar w:fldCharType="end"/>
      </w:r>
      <w:r w:rsidRPr="007B7AEB">
        <w:t xml:space="preserve">. The cost of prednisolone was sourced from the </w:t>
      </w:r>
      <w:r w:rsidRPr="007B7AEB">
        <w:rPr>
          <w:lang w:val="en-US"/>
        </w:rPr>
        <w:t>BNF</w:t>
      </w:r>
      <w:r w:rsidRPr="007B7AEB">
        <w:t xml:space="preserve"> </w:t>
      </w:r>
      <w:r w:rsidR="003D0F3D">
        <w:fldChar w:fldCharType="begin"/>
      </w:r>
      <w:r w:rsidR="003D0F3D">
        <w:instrText xml:space="preserve"> ADDIN EN.CITE &lt;EndNote&gt;&lt;Cite&gt;&lt;Author&gt;Joint Formulary Committee&lt;/Author&gt;&lt;RecNum&gt;179&lt;/RecNum&gt;&lt;DisplayText&gt;(10)&lt;/DisplayText&gt;&lt;record&gt;&lt;rec-number&gt;179&lt;/rec-number&gt;&lt;foreign-keys&gt;&lt;key app="EN" db-id="a9vdtrdz00stzle0dd7p2eecret0pdeeps2z" timestamp="1578921676"&gt;179&lt;/key&gt;&lt;/foreign-keys&gt;&lt;ref-type name="Journal Article"&gt;17&lt;/ref-type&gt;&lt;contributors&gt;&lt;authors&gt;&lt;author&gt;Joint Formulary Committee,&lt;/author&gt;&lt;/authors&gt;&lt;/contributors&gt;&lt;titles&gt;&lt;title&gt;British National Formulary (online). Available at: www.medicinescomplete.com (last accessed 13 Jan 2020)&lt;/title&gt;&lt;/titles&gt;&lt;dates&gt;&lt;/dates&gt;&lt;urls&gt;&lt;/urls&gt;&lt;/record&gt;&lt;/Cite&gt;&lt;/EndNote&gt;</w:instrText>
      </w:r>
      <w:r w:rsidR="003D0F3D">
        <w:fldChar w:fldCharType="separate"/>
      </w:r>
      <w:r w:rsidR="003D0F3D">
        <w:rPr>
          <w:noProof/>
        </w:rPr>
        <w:t>(10)</w:t>
      </w:r>
      <w:r w:rsidR="003D0F3D">
        <w:fldChar w:fldCharType="end"/>
      </w:r>
      <w:r w:rsidRPr="007B7AEB">
        <w:t xml:space="preserve"> (see </w:t>
      </w:r>
      <w:r w:rsidRPr="007B7AEB">
        <w:fldChar w:fldCharType="begin"/>
      </w:r>
      <w:r w:rsidRPr="007B7AEB">
        <w:instrText xml:space="preserve"> REF _Ref520317678 \h  \* MERGEFORMAT </w:instrText>
      </w:r>
      <w:r w:rsidRPr="007B7AEB">
        <w:fldChar w:fldCharType="separate"/>
      </w:r>
      <w:r w:rsidR="00064E98" w:rsidRPr="007B7AEB">
        <w:t xml:space="preserve">Table </w:t>
      </w:r>
      <w:r w:rsidR="00064E98">
        <w:rPr>
          <w:noProof/>
        </w:rPr>
        <w:t>S7</w:t>
      </w:r>
      <w:r w:rsidRPr="007B7AEB">
        <w:fldChar w:fldCharType="end"/>
      </w:r>
      <w:r w:rsidRPr="007B7AEB">
        <w:t xml:space="preserve">). </w:t>
      </w:r>
    </w:p>
    <w:p w14:paraId="54588E47" w14:textId="4F5F163B" w:rsidR="00D04A66" w:rsidRPr="007B7AEB" w:rsidRDefault="00D04A66" w:rsidP="00D04A66">
      <w:pPr>
        <w:pStyle w:val="Caption"/>
      </w:pPr>
      <w:bookmarkStart w:id="13" w:name="_Ref520317678"/>
      <w:bookmarkStart w:id="14" w:name="_Toc527035101"/>
      <w:bookmarkStart w:id="15" w:name="_Toc796123"/>
      <w:bookmarkStart w:id="16" w:name="_Toc12865012"/>
      <w:r w:rsidRPr="007B7AEB">
        <w:t xml:space="preserve">Table </w:t>
      </w:r>
      <w:r w:rsidR="00D948DA">
        <w:t>S</w:t>
      </w:r>
      <w:r w:rsidRPr="007B7AEB">
        <w:fldChar w:fldCharType="begin"/>
      </w:r>
      <w:r w:rsidRPr="007B7AEB">
        <w:rPr>
          <w:noProof/>
        </w:rPr>
        <w:instrText xml:space="preserve"> SEQ Table \* ARABIC </w:instrText>
      </w:r>
      <w:r w:rsidRPr="007B7AEB">
        <w:fldChar w:fldCharType="separate"/>
      </w:r>
      <w:r w:rsidR="00A046E2">
        <w:rPr>
          <w:noProof/>
        </w:rPr>
        <w:t>7</w:t>
      </w:r>
      <w:r w:rsidRPr="007B7AEB">
        <w:fldChar w:fldCharType="end"/>
      </w:r>
      <w:bookmarkEnd w:id="13"/>
      <w:r w:rsidRPr="007B7AEB">
        <w:t>: Prednisone costs</w:t>
      </w:r>
      <w:bookmarkEnd w:id="14"/>
      <w:bookmarkEnd w:id="15"/>
      <w:bookmarkEnd w:id="16"/>
    </w:p>
    <w:tbl>
      <w:tblPr>
        <w:tblStyle w:val="TableGrid"/>
        <w:tblW w:w="5000" w:type="pct"/>
        <w:tblLook w:val="04A0" w:firstRow="1" w:lastRow="0" w:firstColumn="1" w:lastColumn="0" w:noHBand="0" w:noVBand="1"/>
      </w:tblPr>
      <w:tblGrid>
        <w:gridCol w:w="1885"/>
        <w:gridCol w:w="1882"/>
        <w:gridCol w:w="1858"/>
        <w:gridCol w:w="1805"/>
        <w:gridCol w:w="1586"/>
      </w:tblGrid>
      <w:tr w:rsidR="00D04A66" w:rsidRPr="007B7AEB" w14:paraId="31B5F60B" w14:textId="77777777" w:rsidTr="00515F95">
        <w:tc>
          <w:tcPr>
            <w:tcW w:w="18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4570C84" w14:textId="77777777" w:rsidR="00D04A66" w:rsidRPr="00335AB4" w:rsidRDefault="00D04A66" w:rsidP="00335AB4">
            <w:pPr>
              <w:pStyle w:val="Tabletext"/>
              <w:rPr>
                <w:b/>
                <w:bCs/>
              </w:rPr>
            </w:pPr>
            <w:r w:rsidRPr="00335AB4">
              <w:rPr>
                <w:b/>
                <w:bCs/>
              </w:rPr>
              <w:t>Drug</w:t>
            </w:r>
          </w:p>
        </w:tc>
        <w:tc>
          <w:tcPr>
            <w:tcW w:w="18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A8802CF" w14:textId="77777777" w:rsidR="00D04A66" w:rsidRPr="00335AB4" w:rsidRDefault="00D04A66" w:rsidP="00335AB4">
            <w:pPr>
              <w:pStyle w:val="Tabletext"/>
              <w:jc w:val="center"/>
              <w:rPr>
                <w:b/>
                <w:bCs/>
              </w:rPr>
            </w:pPr>
            <w:r w:rsidRPr="00335AB4">
              <w:rPr>
                <w:b/>
                <w:bCs/>
              </w:rPr>
              <w:t>Units/pack</w:t>
            </w:r>
          </w:p>
        </w:tc>
        <w:tc>
          <w:tcPr>
            <w:tcW w:w="18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EE0BDC1" w14:textId="77777777" w:rsidR="00D04A66" w:rsidRPr="00335AB4" w:rsidRDefault="00D04A66" w:rsidP="00335AB4">
            <w:pPr>
              <w:pStyle w:val="Tabletext"/>
              <w:jc w:val="center"/>
              <w:rPr>
                <w:b/>
                <w:bCs/>
              </w:rPr>
            </w:pPr>
            <w:r w:rsidRPr="00335AB4">
              <w:rPr>
                <w:b/>
                <w:bCs/>
              </w:rPr>
              <w:t>Cost/pack</w:t>
            </w:r>
          </w:p>
        </w:tc>
        <w:tc>
          <w:tcPr>
            <w:tcW w:w="18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EDC6703" w14:textId="77777777" w:rsidR="00D04A66" w:rsidRPr="00335AB4" w:rsidRDefault="00D04A66" w:rsidP="00335AB4">
            <w:pPr>
              <w:pStyle w:val="Tabletext"/>
              <w:jc w:val="center"/>
              <w:rPr>
                <w:b/>
                <w:bCs/>
              </w:rPr>
            </w:pPr>
            <w:r w:rsidRPr="00335AB4">
              <w:rPr>
                <w:b/>
                <w:bCs/>
              </w:rPr>
              <w:t>mg/unit</w:t>
            </w:r>
          </w:p>
        </w:tc>
        <w:tc>
          <w:tcPr>
            <w:tcW w:w="15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868A606" w14:textId="77777777" w:rsidR="00D04A66" w:rsidRPr="00335AB4" w:rsidRDefault="00D04A66" w:rsidP="00335AB4">
            <w:pPr>
              <w:pStyle w:val="Tabletext"/>
              <w:jc w:val="center"/>
              <w:rPr>
                <w:b/>
                <w:bCs/>
              </w:rPr>
            </w:pPr>
            <w:r w:rsidRPr="00335AB4">
              <w:rPr>
                <w:b/>
                <w:bCs/>
              </w:rPr>
              <w:t>Cost/unit</w:t>
            </w:r>
          </w:p>
        </w:tc>
      </w:tr>
      <w:tr w:rsidR="00D04A66" w:rsidRPr="007B7AEB" w14:paraId="5CA7454E" w14:textId="77777777" w:rsidTr="00515F95">
        <w:tc>
          <w:tcPr>
            <w:tcW w:w="1886" w:type="dxa"/>
            <w:tcBorders>
              <w:top w:val="single" w:sz="4" w:space="0" w:color="000000"/>
              <w:left w:val="single" w:sz="4" w:space="0" w:color="000000"/>
              <w:bottom w:val="single" w:sz="4" w:space="0" w:color="000000"/>
              <w:right w:val="single" w:sz="4" w:space="0" w:color="000000"/>
            </w:tcBorders>
            <w:hideMark/>
          </w:tcPr>
          <w:p w14:paraId="2CACD0E0" w14:textId="77777777" w:rsidR="00D04A66" w:rsidRPr="007B7AEB" w:rsidRDefault="00D04A66" w:rsidP="00335AB4">
            <w:pPr>
              <w:pStyle w:val="Tabletext"/>
            </w:pPr>
            <w:r w:rsidRPr="007B7AEB">
              <w:t>Prednisolone</w:t>
            </w:r>
          </w:p>
        </w:tc>
        <w:tc>
          <w:tcPr>
            <w:tcW w:w="1884" w:type="dxa"/>
            <w:tcBorders>
              <w:top w:val="single" w:sz="4" w:space="0" w:color="000000"/>
              <w:left w:val="single" w:sz="4" w:space="0" w:color="000000"/>
              <w:bottom w:val="single" w:sz="4" w:space="0" w:color="000000"/>
              <w:right w:val="single" w:sz="4" w:space="0" w:color="000000"/>
            </w:tcBorders>
            <w:hideMark/>
          </w:tcPr>
          <w:p w14:paraId="7CD5E2C9" w14:textId="77777777" w:rsidR="00D04A66" w:rsidRPr="007B7AEB" w:rsidRDefault="00D04A66" w:rsidP="00335AB4">
            <w:pPr>
              <w:pStyle w:val="Tabletext"/>
              <w:jc w:val="center"/>
            </w:pPr>
            <w:r w:rsidRPr="007B7AEB">
              <w:t>28</w:t>
            </w:r>
          </w:p>
        </w:tc>
        <w:tc>
          <w:tcPr>
            <w:tcW w:w="1860" w:type="dxa"/>
            <w:tcBorders>
              <w:top w:val="single" w:sz="4" w:space="0" w:color="000000"/>
              <w:left w:val="single" w:sz="4" w:space="0" w:color="000000"/>
              <w:bottom w:val="single" w:sz="4" w:space="0" w:color="000000"/>
              <w:right w:val="single" w:sz="4" w:space="0" w:color="000000"/>
            </w:tcBorders>
            <w:hideMark/>
          </w:tcPr>
          <w:p w14:paraId="346A28D0" w14:textId="77777777" w:rsidR="00D04A66" w:rsidRPr="007B7AEB" w:rsidRDefault="00D04A66" w:rsidP="00335AB4">
            <w:pPr>
              <w:pStyle w:val="Tabletext"/>
              <w:jc w:val="center"/>
            </w:pPr>
            <w:r w:rsidRPr="007B7AEB">
              <w:t>£0.66</w:t>
            </w:r>
          </w:p>
        </w:tc>
        <w:tc>
          <w:tcPr>
            <w:tcW w:w="1808" w:type="dxa"/>
            <w:tcBorders>
              <w:top w:val="single" w:sz="4" w:space="0" w:color="000000"/>
              <w:left w:val="single" w:sz="4" w:space="0" w:color="000000"/>
              <w:bottom w:val="single" w:sz="4" w:space="0" w:color="000000"/>
              <w:right w:val="single" w:sz="4" w:space="0" w:color="000000"/>
            </w:tcBorders>
            <w:hideMark/>
          </w:tcPr>
          <w:p w14:paraId="67AC8DB3" w14:textId="77777777" w:rsidR="00D04A66" w:rsidRPr="007B7AEB" w:rsidRDefault="00D04A66" w:rsidP="00335AB4">
            <w:pPr>
              <w:pStyle w:val="Tabletext"/>
              <w:jc w:val="center"/>
            </w:pPr>
            <w:r w:rsidRPr="007B7AEB">
              <w:t>5</w:t>
            </w:r>
          </w:p>
        </w:tc>
        <w:tc>
          <w:tcPr>
            <w:tcW w:w="1588" w:type="dxa"/>
            <w:tcBorders>
              <w:top w:val="single" w:sz="4" w:space="0" w:color="000000"/>
              <w:left w:val="single" w:sz="4" w:space="0" w:color="000000"/>
              <w:bottom w:val="single" w:sz="4" w:space="0" w:color="000000"/>
              <w:right w:val="single" w:sz="4" w:space="0" w:color="000000"/>
            </w:tcBorders>
            <w:hideMark/>
          </w:tcPr>
          <w:p w14:paraId="61C4F992" w14:textId="77777777" w:rsidR="00D04A66" w:rsidRPr="007B7AEB" w:rsidRDefault="00D04A66" w:rsidP="00335AB4">
            <w:pPr>
              <w:pStyle w:val="Tabletext"/>
              <w:jc w:val="center"/>
            </w:pPr>
            <w:r w:rsidRPr="007B7AEB">
              <w:t>£0.02</w:t>
            </w:r>
          </w:p>
        </w:tc>
      </w:tr>
    </w:tbl>
    <w:p w14:paraId="181AB76D" w14:textId="77777777" w:rsidR="00D04A66" w:rsidRPr="007B7AEB" w:rsidRDefault="00D04A66" w:rsidP="00D04A66">
      <w:pPr>
        <w:pStyle w:val="FootnoteText"/>
      </w:pPr>
    </w:p>
    <w:p w14:paraId="53FB8E43" w14:textId="60CA2BFD" w:rsidR="00D04A66" w:rsidRPr="007B7AEB" w:rsidRDefault="00D04A66" w:rsidP="00335AB4">
      <w:r w:rsidRPr="007B7AEB">
        <w:t xml:space="preserve">The average time between the two surgeries in Study 301 was 8.8 days </w:t>
      </w:r>
      <w:r w:rsidRPr="007B7AEB">
        <w:fldChar w:fldCharType="begin"/>
      </w:r>
      <w:r w:rsidR="003D0F3D">
        <w:instrText xml:space="preserve"> ADDIN EN.CITE &lt;EndNote&gt;&lt;Cite&gt;&lt;Author&gt;Spark Therapeutics&lt;/Author&gt;&lt;Year&gt;2016&lt;/Year&gt;&lt;RecNum&gt;184&lt;/RecNum&gt;&lt;DisplayText&gt;(11)&lt;/DisplayText&gt;&lt;record&gt;&lt;rec-number&gt;184&lt;/rec-number&gt;&lt;foreign-keys&gt;&lt;key app="EN" db-id="a9vdtrdz00stzle0dd7p2eecret0pdeeps2z" timestamp="1579190361"&gt;184&lt;/key&gt;&lt;/foreign-keys&gt;&lt;ref-type name="Report"&gt;27&lt;/ref-type&gt;&lt;contributors&gt;&lt;authors&gt;&lt;author&gt;Spark Therapeutics,&lt;/author&gt;&lt;/authors&gt;&lt;/contributors&gt;&lt;titles&gt;&lt;title&gt;Data on file - Clinical Study Report (Study 301): A Safety and Efficacy Study in Subjects with Leber Congenital Amaurosis (LCA) Using Adeno-Associated Viral Vector to Deliver the Gene for Human RPE65 to the Retinal Pigment Epithelium (RPE)&lt;/title&gt;&lt;/titles&gt;&lt;dates&gt;&lt;year&gt;2016&lt;/year&gt;&lt;/dates&gt;&lt;urls&gt;&lt;/urls&gt;&lt;/record&gt;&lt;/Cite&gt;&lt;/EndNote&gt;</w:instrText>
      </w:r>
      <w:r w:rsidRPr="007B7AEB">
        <w:fldChar w:fldCharType="separate"/>
      </w:r>
      <w:r w:rsidR="003D0F3D">
        <w:rPr>
          <w:noProof/>
        </w:rPr>
        <w:t>(11)</w:t>
      </w:r>
      <w:r w:rsidRPr="007B7AEB">
        <w:fldChar w:fldCharType="end"/>
      </w:r>
      <w:r w:rsidRPr="007B7AEB">
        <w:t xml:space="preserve">. With reference to the dosing regimen presented in </w:t>
      </w:r>
      <w:r w:rsidRPr="007B7AEB">
        <w:fldChar w:fldCharType="begin"/>
      </w:r>
      <w:r w:rsidRPr="007B7AEB">
        <w:instrText xml:space="preserve"> REF _Ref526337855 \h </w:instrText>
      </w:r>
      <w:r w:rsidRPr="007B7AEB">
        <w:fldChar w:fldCharType="separate"/>
      </w:r>
      <w:r w:rsidR="00064E98" w:rsidRPr="007B7AEB">
        <w:t xml:space="preserve">Table </w:t>
      </w:r>
      <w:r w:rsidR="00064E98">
        <w:t>S</w:t>
      </w:r>
      <w:r w:rsidR="00064E98">
        <w:rPr>
          <w:noProof/>
        </w:rPr>
        <w:t>5</w:t>
      </w:r>
      <w:r w:rsidRPr="007B7AEB">
        <w:fldChar w:fldCharType="end"/>
      </w:r>
      <w:r w:rsidRPr="007B7AEB">
        <w:t>, it is assumed that:</w:t>
      </w:r>
    </w:p>
    <w:p w14:paraId="748D8CFC" w14:textId="77777777" w:rsidR="00D04A66" w:rsidRPr="007B7AEB" w:rsidRDefault="00D04A66" w:rsidP="00335AB4">
      <w:pPr>
        <w:pStyle w:val="ListParagraph"/>
        <w:numPr>
          <w:ilvl w:val="0"/>
          <w:numId w:val="23"/>
        </w:numPr>
      </w:pPr>
      <w:r w:rsidRPr="007B7AEB">
        <w:t>A dose of 1 mg/kg/day is applied for seven days for each of the two surgeries (totalling 14 days)</w:t>
      </w:r>
    </w:p>
    <w:p w14:paraId="756687EB" w14:textId="77777777" w:rsidR="00D04A66" w:rsidRPr="007B7AEB" w:rsidRDefault="00D04A66" w:rsidP="00335AB4">
      <w:pPr>
        <w:pStyle w:val="ListParagraph"/>
        <w:numPr>
          <w:ilvl w:val="0"/>
          <w:numId w:val="23"/>
        </w:numPr>
      </w:pPr>
      <w:r w:rsidRPr="007B7AEB">
        <w:t>A dose of 0.5 mg/kg/day is applied for 1.8 days between the two surgeries, and five days following the second surgery (totalling 6.8 days)</w:t>
      </w:r>
    </w:p>
    <w:p w14:paraId="7979439F" w14:textId="39723F8F" w:rsidR="00D04A66" w:rsidRPr="007B7AEB" w:rsidRDefault="00D04A66" w:rsidP="00335AB4">
      <w:pPr>
        <w:pStyle w:val="ListParagraph"/>
        <w:numPr>
          <w:ilvl w:val="0"/>
          <w:numId w:val="23"/>
        </w:numPr>
      </w:pPr>
      <w:r w:rsidRPr="007B7AEB">
        <w:lastRenderedPageBreak/>
        <w:t xml:space="preserve">The average weight of the population is 51.5 kg, as observed at baseline in Study 301 </w:t>
      </w:r>
      <w:r w:rsidRPr="007B7AEB">
        <w:fldChar w:fldCharType="begin"/>
      </w:r>
      <w:r w:rsidR="003D0F3D">
        <w:instrText xml:space="preserve"> ADDIN EN.CITE &lt;EndNote&gt;&lt;Cite&gt;&lt;Author&gt;Spark Therapeutics&lt;/Author&gt;&lt;Year&gt;2016&lt;/Year&gt;&lt;RecNum&gt;184&lt;/RecNum&gt;&lt;DisplayText&gt;(11)&lt;/DisplayText&gt;&lt;record&gt;&lt;rec-number&gt;184&lt;/rec-number&gt;&lt;foreign-keys&gt;&lt;key app="EN" db-id="a9vdtrdz00stzle0dd7p2eecret0pdeeps2z" timestamp="1579190361"&gt;184&lt;/key&gt;&lt;/foreign-keys&gt;&lt;ref-type name="Report"&gt;27&lt;/ref-type&gt;&lt;contributors&gt;&lt;authors&gt;&lt;author&gt;Spark Therapeutics,&lt;/author&gt;&lt;/authors&gt;&lt;/contributors&gt;&lt;titles&gt;&lt;title&gt;Data on file - Clinical Study Report (Study 301): A Safety and Efficacy Study in Subjects with Leber Congenital Amaurosis (LCA) Using Adeno-Associated Viral Vector to Deliver the Gene for Human RPE65 to the Retinal Pigment Epithelium (RPE)&lt;/title&gt;&lt;/titles&gt;&lt;dates&gt;&lt;year&gt;2016&lt;/year&gt;&lt;/dates&gt;&lt;urls&gt;&lt;/urls&gt;&lt;/record&gt;&lt;/Cite&gt;&lt;/EndNote&gt;</w:instrText>
      </w:r>
      <w:r w:rsidRPr="007B7AEB">
        <w:fldChar w:fldCharType="separate"/>
      </w:r>
      <w:r w:rsidR="003D0F3D">
        <w:rPr>
          <w:noProof/>
        </w:rPr>
        <w:t>(11)</w:t>
      </w:r>
      <w:r w:rsidRPr="007B7AEB">
        <w:fldChar w:fldCharType="end"/>
      </w:r>
    </w:p>
    <w:p w14:paraId="3C241157" w14:textId="6C0616D5" w:rsidR="00D04A66" w:rsidRPr="007B7AEB" w:rsidRDefault="00D04A66" w:rsidP="00335AB4">
      <w:r w:rsidRPr="007B7AEB">
        <w:t xml:space="preserve">The modelled number of units per day and total cost for each dose is presented in </w:t>
      </w:r>
      <w:r w:rsidRPr="007B7AEB">
        <w:fldChar w:fldCharType="begin"/>
      </w:r>
      <w:r w:rsidRPr="007B7AEB">
        <w:instrText xml:space="preserve"> REF _Ref520319029 \h  \* MERGEFORMAT </w:instrText>
      </w:r>
      <w:r w:rsidRPr="007B7AEB">
        <w:fldChar w:fldCharType="separate"/>
      </w:r>
      <w:r w:rsidR="00064E98" w:rsidRPr="007B7AEB">
        <w:t xml:space="preserve">Table </w:t>
      </w:r>
      <w:r w:rsidR="00064E98">
        <w:rPr>
          <w:noProof/>
        </w:rPr>
        <w:t>S8</w:t>
      </w:r>
      <w:r w:rsidRPr="007B7AEB">
        <w:fldChar w:fldCharType="end"/>
      </w:r>
      <w:r w:rsidRPr="007B7AEB">
        <w:t>. The total cost of prednisone (or equivalent) as implemented in the model is £</w:t>
      </w:r>
      <w:r w:rsidR="00E42D72">
        <w:rPr>
          <w:lang w:val="en-US"/>
        </w:rPr>
        <w:t>4.59</w:t>
      </w:r>
      <w:r w:rsidRPr="007B7AEB">
        <w:t>.</w:t>
      </w:r>
    </w:p>
    <w:p w14:paraId="4EBA03B5" w14:textId="08724FE6" w:rsidR="00D04A66" w:rsidRPr="007B7AEB" w:rsidRDefault="00D04A66" w:rsidP="00D04A66">
      <w:pPr>
        <w:pStyle w:val="Caption"/>
      </w:pPr>
      <w:bookmarkStart w:id="17" w:name="_Ref520319029"/>
      <w:bookmarkStart w:id="18" w:name="_Toc527035102"/>
      <w:bookmarkStart w:id="19" w:name="_Toc796124"/>
      <w:bookmarkStart w:id="20" w:name="_Toc12865013"/>
      <w:r w:rsidRPr="007B7AEB">
        <w:t xml:space="preserve">Table </w:t>
      </w:r>
      <w:r w:rsidR="00D948DA">
        <w:t>S</w:t>
      </w:r>
      <w:r w:rsidRPr="007B7AEB">
        <w:fldChar w:fldCharType="begin"/>
      </w:r>
      <w:r w:rsidRPr="007B7AEB">
        <w:rPr>
          <w:noProof/>
        </w:rPr>
        <w:instrText xml:space="preserve"> SEQ Table \* ARABIC </w:instrText>
      </w:r>
      <w:r w:rsidRPr="007B7AEB">
        <w:fldChar w:fldCharType="separate"/>
      </w:r>
      <w:r w:rsidR="00A046E2">
        <w:rPr>
          <w:noProof/>
        </w:rPr>
        <w:t>8</w:t>
      </w:r>
      <w:r w:rsidRPr="007B7AEB">
        <w:fldChar w:fldCharType="end"/>
      </w:r>
      <w:bookmarkEnd w:id="17"/>
      <w:r w:rsidRPr="007B7AEB">
        <w:t xml:space="preserve">: Prednisone (or equivalent) </w:t>
      </w:r>
      <w:r w:rsidRPr="007B7AEB">
        <w:rPr>
          <w:rFonts w:cs="Calibri"/>
        </w:rPr>
        <w:t>‡</w:t>
      </w:r>
      <w:r w:rsidRPr="007B7AEB">
        <w:t xml:space="preserve"> resource use and total costs</w:t>
      </w:r>
      <w:bookmarkEnd w:id="18"/>
      <w:bookmarkEnd w:id="19"/>
      <w:bookmarkEnd w:id="20"/>
    </w:p>
    <w:tbl>
      <w:tblPr>
        <w:tblStyle w:val="TableGrid"/>
        <w:tblW w:w="5000" w:type="pct"/>
        <w:tblLook w:val="04A0" w:firstRow="1" w:lastRow="0" w:firstColumn="1" w:lastColumn="0" w:noHBand="0" w:noVBand="1"/>
      </w:tblPr>
      <w:tblGrid>
        <w:gridCol w:w="2254"/>
        <w:gridCol w:w="2254"/>
        <w:gridCol w:w="2254"/>
        <w:gridCol w:w="2254"/>
      </w:tblGrid>
      <w:tr w:rsidR="00D04A66" w:rsidRPr="007B7AEB" w14:paraId="6F447885" w14:textId="77777777" w:rsidTr="00515F95">
        <w:tc>
          <w:tcPr>
            <w:tcW w:w="22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12D0D12" w14:textId="77777777" w:rsidR="00D04A66" w:rsidRPr="00335AB4" w:rsidRDefault="00D04A66" w:rsidP="00335AB4">
            <w:pPr>
              <w:pStyle w:val="Tabletext"/>
              <w:rPr>
                <w:b/>
                <w:bCs/>
              </w:rPr>
            </w:pPr>
            <w:r w:rsidRPr="00335AB4">
              <w:rPr>
                <w:b/>
                <w:bCs/>
              </w:rPr>
              <w:t>Dose</w:t>
            </w:r>
          </w:p>
        </w:tc>
        <w:tc>
          <w:tcPr>
            <w:tcW w:w="22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85B4EF8" w14:textId="77777777" w:rsidR="00D04A66" w:rsidRPr="00335AB4" w:rsidRDefault="00D04A66" w:rsidP="00335AB4">
            <w:pPr>
              <w:pStyle w:val="Tabletext"/>
              <w:jc w:val="center"/>
              <w:rPr>
                <w:b/>
                <w:bCs/>
              </w:rPr>
            </w:pPr>
            <w:r w:rsidRPr="00335AB4">
              <w:rPr>
                <w:b/>
                <w:bCs/>
              </w:rPr>
              <w:t>Units/day</w:t>
            </w:r>
            <w:r w:rsidRPr="00335AB4">
              <w:rPr>
                <w:rFonts w:cstheme="minorHAnsi"/>
                <w:b/>
                <w:bCs/>
                <w:vertAlign w:val="superscript"/>
              </w:rPr>
              <w:t>†</w:t>
            </w:r>
          </w:p>
        </w:tc>
        <w:tc>
          <w:tcPr>
            <w:tcW w:w="22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1F15B5B" w14:textId="77777777" w:rsidR="00D04A66" w:rsidRPr="00335AB4" w:rsidRDefault="00D04A66" w:rsidP="00335AB4">
            <w:pPr>
              <w:pStyle w:val="Tabletext"/>
              <w:jc w:val="center"/>
              <w:rPr>
                <w:b/>
                <w:bCs/>
              </w:rPr>
            </w:pPr>
            <w:r w:rsidRPr="00335AB4">
              <w:rPr>
                <w:b/>
                <w:bCs/>
              </w:rPr>
              <w:t>Number of days</w:t>
            </w:r>
          </w:p>
        </w:tc>
        <w:tc>
          <w:tcPr>
            <w:tcW w:w="22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34A950A" w14:textId="77777777" w:rsidR="00D04A66" w:rsidRPr="00335AB4" w:rsidRDefault="00D04A66" w:rsidP="00335AB4">
            <w:pPr>
              <w:pStyle w:val="Tabletext"/>
              <w:jc w:val="center"/>
              <w:rPr>
                <w:b/>
                <w:bCs/>
              </w:rPr>
            </w:pPr>
            <w:r w:rsidRPr="00335AB4">
              <w:rPr>
                <w:b/>
                <w:bCs/>
              </w:rPr>
              <w:t>Total cost</w:t>
            </w:r>
          </w:p>
        </w:tc>
      </w:tr>
      <w:tr w:rsidR="00D04A66" w:rsidRPr="007B7AEB" w14:paraId="468D6775" w14:textId="77777777" w:rsidTr="00515F95">
        <w:tc>
          <w:tcPr>
            <w:tcW w:w="2254" w:type="dxa"/>
            <w:tcBorders>
              <w:top w:val="single" w:sz="4" w:space="0" w:color="000000"/>
              <w:left w:val="single" w:sz="4" w:space="0" w:color="000000"/>
              <w:bottom w:val="single" w:sz="4" w:space="0" w:color="000000"/>
              <w:right w:val="single" w:sz="4" w:space="0" w:color="000000"/>
            </w:tcBorders>
            <w:hideMark/>
          </w:tcPr>
          <w:p w14:paraId="30D088FE" w14:textId="77777777" w:rsidR="00D04A66" w:rsidRPr="007B7AEB" w:rsidRDefault="00D04A66" w:rsidP="00335AB4">
            <w:pPr>
              <w:pStyle w:val="Tabletext"/>
            </w:pPr>
            <w:r w:rsidRPr="007B7AEB">
              <w:t>1 mg/kg/day</w:t>
            </w:r>
          </w:p>
        </w:tc>
        <w:tc>
          <w:tcPr>
            <w:tcW w:w="2254" w:type="dxa"/>
            <w:tcBorders>
              <w:top w:val="single" w:sz="4" w:space="0" w:color="000000"/>
              <w:left w:val="single" w:sz="4" w:space="0" w:color="000000"/>
              <w:bottom w:val="single" w:sz="4" w:space="0" w:color="000000"/>
              <w:right w:val="single" w:sz="4" w:space="0" w:color="000000"/>
            </w:tcBorders>
            <w:hideMark/>
          </w:tcPr>
          <w:p w14:paraId="4B2449B8" w14:textId="77777777" w:rsidR="00D04A66" w:rsidRPr="007B7AEB" w:rsidRDefault="00D04A66" w:rsidP="00335AB4">
            <w:pPr>
              <w:pStyle w:val="Tabletext"/>
              <w:jc w:val="center"/>
            </w:pPr>
            <w:r w:rsidRPr="007B7AEB">
              <w:t>11</w:t>
            </w:r>
          </w:p>
        </w:tc>
        <w:tc>
          <w:tcPr>
            <w:tcW w:w="2254" w:type="dxa"/>
            <w:tcBorders>
              <w:top w:val="single" w:sz="4" w:space="0" w:color="000000"/>
              <w:left w:val="single" w:sz="4" w:space="0" w:color="000000"/>
              <w:bottom w:val="single" w:sz="4" w:space="0" w:color="000000"/>
              <w:right w:val="single" w:sz="4" w:space="0" w:color="000000"/>
            </w:tcBorders>
            <w:hideMark/>
          </w:tcPr>
          <w:p w14:paraId="4A2D02B1" w14:textId="77777777" w:rsidR="00D04A66" w:rsidRPr="007B7AEB" w:rsidRDefault="00D04A66" w:rsidP="00335AB4">
            <w:pPr>
              <w:pStyle w:val="Tabletext"/>
              <w:jc w:val="center"/>
            </w:pPr>
            <w:r w:rsidRPr="007B7AEB">
              <w:t>14</w:t>
            </w:r>
          </w:p>
        </w:tc>
        <w:tc>
          <w:tcPr>
            <w:tcW w:w="2254" w:type="dxa"/>
            <w:tcBorders>
              <w:top w:val="single" w:sz="4" w:space="0" w:color="000000"/>
              <w:left w:val="single" w:sz="4" w:space="0" w:color="000000"/>
              <w:bottom w:val="single" w:sz="4" w:space="0" w:color="000000"/>
              <w:right w:val="single" w:sz="4" w:space="0" w:color="000000"/>
            </w:tcBorders>
            <w:hideMark/>
          </w:tcPr>
          <w:p w14:paraId="3BCD1AE4" w14:textId="77777777" w:rsidR="00D04A66" w:rsidRPr="007B7AEB" w:rsidRDefault="00D04A66" w:rsidP="00335AB4">
            <w:pPr>
              <w:pStyle w:val="Tabletext"/>
              <w:jc w:val="center"/>
            </w:pPr>
            <w:r w:rsidRPr="007B7AEB">
              <w:t>£3.63</w:t>
            </w:r>
          </w:p>
        </w:tc>
      </w:tr>
      <w:tr w:rsidR="00D04A66" w:rsidRPr="007B7AEB" w14:paraId="3B9B574E" w14:textId="77777777" w:rsidTr="00515F95">
        <w:tc>
          <w:tcPr>
            <w:tcW w:w="2254" w:type="dxa"/>
            <w:tcBorders>
              <w:top w:val="single" w:sz="4" w:space="0" w:color="000000"/>
              <w:left w:val="single" w:sz="4" w:space="0" w:color="000000"/>
              <w:bottom w:val="single" w:sz="4" w:space="0" w:color="000000"/>
              <w:right w:val="single" w:sz="4" w:space="0" w:color="000000"/>
            </w:tcBorders>
            <w:hideMark/>
          </w:tcPr>
          <w:p w14:paraId="39C6CA0C" w14:textId="77777777" w:rsidR="00D04A66" w:rsidRPr="007B7AEB" w:rsidRDefault="00D04A66" w:rsidP="00335AB4">
            <w:pPr>
              <w:pStyle w:val="Tabletext"/>
            </w:pPr>
            <w:r w:rsidRPr="007B7AEB">
              <w:t>0.5 mg/kg/day</w:t>
            </w:r>
          </w:p>
        </w:tc>
        <w:tc>
          <w:tcPr>
            <w:tcW w:w="2254" w:type="dxa"/>
            <w:tcBorders>
              <w:top w:val="single" w:sz="4" w:space="0" w:color="000000"/>
              <w:left w:val="single" w:sz="4" w:space="0" w:color="000000"/>
              <w:bottom w:val="single" w:sz="4" w:space="0" w:color="000000"/>
              <w:right w:val="single" w:sz="4" w:space="0" w:color="000000"/>
            </w:tcBorders>
            <w:hideMark/>
          </w:tcPr>
          <w:p w14:paraId="1A420055" w14:textId="77777777" w:rsidR="00D04A66" w:rsidRPr="007B7AEB" w:rsidRDefault="00D04A66" w:rsidP="00335AB4">
            <w:pPr>
              <w:pStyle w:val="Tabletext"/>
              <w:jc w:val="center"/>
            </w:pPr>
            <w:r w:rsidRPr="007B7AEB">
              <w:t>6</w:t>
            </w:r>
          </w:p>
        </w:tc>
        <w:tc>
          <w:tcPr>
            <w:tcW w:w="2254" w:type="dxa"/>
            <w:tcBorders>
              <w:top w:val="single" w:sz="4" w:space="0" w:color="000000"/>
              <w:left w:val="single" w:sz="4" w:space="0" w:color="000000"/>
              <w:bottom w:val="single" w:sz="4" w:space="0" w:color="000000"/>
              <w:right w:val="single" w:sz="4" w:space="0" w:color="000000"/>
            </w:tcBorders>
            <w:hideMark/>
          </w:tcPr>
          <w:p w14:paraId="71138BC7" w14:textId="77777777" w:rsidR="00D04A66" w:rsidRPr="007B7AEB" w:rsidRDefault="00D04A66" w:rsidP="00335AB4">
            <w:pPr>
              <w:pStyle w:val="Tabletext"/>
              <w:jc w:val="center"/>
            </w:pPr>
            <w:r w:rsidRPr="007B7AEB">
              <w:t>6.8</w:t>
            </w:r>
          </w:p>
        </w:tc>
        <w:tc>
          <w:tcPr>
            <w:tcW w:w="2254" w:type="dxa"/>
            <w:tcBorders>
              <w:top w:val="single" w:sz="4" w:space="0" w:color="000000"/>
              <w:left w:val="single" w:sz="4" w:space="0" w:color="000000"/>
              <w:bottom w:val="single" w:sz="4" w:space="0" w:color="000000"/>
              <w:right w:val="single" w:sz="4" w:space="0" w:color="000000"/>
            </w:tcBorders>
            <w:hideMark/>
          </w:tcPr>
          <w:p w14:paraId="15E63566" w14:textId="77777777" w:rsidR="00D04A66" w:rsidRPr="007B7AEB" w:rsidRDefault="00D04A66" w:rsidP="00335AB4">
            <w:pPr>
              <w:pStyle w:val="Tabletext"/>
              <w:jc w:val="center"/>
            </w:pPr>
            <w:r w:rsidRPr="007B7AEB">
              <w:t>£0.96</w:t>
            </w:r>
          </w:p>
        </w:tc>
      </w:tr>
    </w:tbl>
    <w:p w14:paraId="7E3B8F0A" w14:textId="3C87FAE3" w:rsidR="00D04A66" w:rsidRDefault="00D04A66" w:rsidP="00335AB4">
      <w:pPr>
        <w:pStyle w:val="Footnote"/>
      </w:pPr>
      <w:r w:rsidRPr="007B7AEB">
        <w:rPr>
          <w:rFonts w:cstheme="minorHAnsi"/>
        </w:rPr>
        <w:t xml:space="preserve">† </w:t>
      </w:r>
      <w:r w:rsidRPr="007B7AEB">
        <w:t>Calculated as the mg/kg/day multiplied by the average weight of the population (51.5 kg), divided by the mg/unit, and rounded up to the nearest whole number.</w:t>
      </w:r>
      <w:r w:rsidR="00335AB4">
        <w:tab/>
      </w:r>
      <w:r w:rsidR="00335AB4">
        <w:br/>
      </w:r>
      <w:r w:rsidRPr="007B7AEB">
        <w:rPr>
          <w:rFonts w:cs="Calibri"/>
        </w:rPr>
        <w:t>‡</w:t>
      </w:r>
      <w:r w:rsidR="00E42D72">
        <w:rPr>
          <w:rFonts w:cs="Calibri"/>
        </w:rPr>
        <w:t xml:space="preserve"> </w:t>
      </w:r>
      <w:r w:rsidRPr="007B7AEB">
        <w:t>Prednisolone used as a prednisone equivalent for costing purposes.</w:t>
      </w:r>
      <w:r w:rsidR="002219CA">
        <w:tab/>
      </w:r>
    </w:p>
    <w:p w14:paraId="7E2B91C7" w14:textId="77777777" w:rsidR="002219CA" w:rsidRPr="007B7AEB" w:rsidRDefault="002219CA" w:rsidP="00D04A66">
      <w:pPr>
        <w:pStyle w:val="FootnoteText"/>
      </w:pPr>
    </w:p>
    <w:p w14:paraId="7F967A85" w14:textId="77777777" w:rsidR="001C38C9" w:rsidRPr="009F781E" w:rsidRDefault="001C38C9" w:rsidP="002219CA">
      <w:pPr>
        <w:pStyle w:val="3headingmanuscript"/>
      </w:pPr>
      <w:bookmarkStart w:id="21" w:name="_Ref522109886"/>
      <w:r w:rsidRPr="009F781E">
        <w:t>Monitoring</w:t>
      </w:r>
      <w:bookmarkEnd w:id="21"/>
    </w:p>
    <w:p w14:paraId="4AE74517" w14:textId="4A3B04FD" w:rsidR="001C38C9" w:rsidRPr="009F781E" w:rsidRDefault="001C38C9" w:rsidP="00335AB4">
      <w:r w:rsidRPr="009F781E">
        <w:t>In the first year following treatment with VN, four monitoring visits including optical coherence tomography (</w:t>
      </w:r>
      <w:r w:rsidRPr="00902802">
        <w:t>OCT</w:t>
      </w:r>
      <w:r w:rsidRPr="009F781E">
        <w:t>) are required. The cost of OCT is assumed to be £1</w:t>
      </w:r>
      <w:r w:rsidR="00F2646A">
        <w:t>34.65</w:t>
      </w:r>
      <w:r w:rsidRPr="009F781E">
        <w:t>, calculated as the weighted average of retinal tomography currency code</w:t>
      </w:r>
      <w:r w:rsidR="0030392D">
        <w:t>s</w:t>
      </w:r>
      <w:r w:rsidRPr="009F781E">
        <w:t xml:space="preserve"> in the NHS National Schedule of Reference Costs, 201</w:t>
      </w:r>
      <w:r w:rsidR="0030392D">
        <w:t>7</w:t>
      </w:r>
      <w:r w:rsidRPr="009F781E">
        <w:t>-1</w:t>
      </w:r>
      <w:r w:rsidR="0030392D">
        <w:t>8</w:t>
      </w:r>
      <w:r w:rsidRPr="009F781E">
        <w:t xml:space="preserve"> (BZ88A and BZ88B)</w:t>
      </w:r>
      <w:r w:rsidR="007766EF">
        <w:t xml:space="preserve"> </w:t>
      </w:r>
      <w:r w:rsidR="007766EF">
        <w:fldChar w:fldCharType="begin"/>
      </w:r>
      <w:r w:rsidR="007766EF">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rsidR="007766EF">
        <w:fldChar w:fldCharType="separate"/>
      </w:r>
      <w:r w:rsidR="007766EF">
        <w:rPr>
          <w:noProof/>
        </w:rPr>
        <w:t>(8)</w:t>
      </w:r>
      <w:r w:rsidR="007766EF">
        <w:fldChar w:fldCharType="end"/>
      </w:r>
      <w:r w:rsidR="0030392D">
        <w:t xml:space="preserve">, assuming </w:t>
      </w:r>
      <w:r w:rsidR="00B13566">
        <w:t>65%</w:t>
      </w:r>
      <w:r w:rsidR="00A155D8">
        <w:t xml:space="preserve"> of patients are </w:t>
      </w:r>
      <w:r w:rsidR="00A155D8">
        <w:rPr>
          <w:rFonts w:cstheme="minorHAnsi"/>
        </w:rPr>
        <w:t>≤</w:t>
      </w:r>
      <w:r w:rsidR="00A155D8">
        <w:t>18 years as in Study 301/302</w:t>
      </w:r>
      <w:r w:rsidRPr="009F781E">
        <w:t>.</w:t>
      </w:r>
    </w:p>
    <w:p w14:paraId="00081C5A" w14:textId="3CA1D012" w:rsidR="00891948" w:rsidRDefault="00891948" w:rsidP="002219CA">
      <w:pPr>
        <w:pStyle w:val="2headingmanuscript"/>
      </w:pPr>
      <w:r>
        <w:t>Eligibility testing costs</w:t>
      </w:r>
    </w:p>
    <w:p w14:paraId="1A2D8F2C" w14:textId="414A1FA5" w:rsidR="00016F79" w:rsidRDefault="00016F79" w:rsidP="00335AB4">
      <w:r>
        <w:t>The costs of all tested individuals are assumed to be incurred by individuals in the VN arm of the model; s</w:t>
      </w:r>
      <w:r w:rsidRPr="009F781E">
        <w:t xml:space="preserve">ufficient viable retinal cells are expected to be found in </w:t>
      </w:r>
      <w:r>
        <w:t>95</w:t>
      </w:r>
      <w:r w:rsidRPr="009F781E">
        <w:t>% of tested individuals</w:t>
      </w:r>
      <w:r>
        <w:rPr>
          <w:rStyle w:val="FootnoteReference"/>
        </w:rPr>
        <w:footnoteReference w:id="4"/>
      </w:r>
      <w:r>
        <w:t xml:space="preserve"> </w:t>
      </w:r>
      <w:r>
        <w:fldChar w:fldCharType="begin"/>
      </w:r>
      <w:r w:rsidR="007766EF">
        <w:instrText xml:space="preserve"> ADDIN EN.CITE &lt;EndNote&gt;&lt;Cite&gt;&lt;Author&gt;Novartis&lt;/Author&gt;&lt;Year&gt;2019&lt;/Year&gt;&lt;RecNum&gt;191&lt;/RecNum&gt;&lt;DisplayText&gt;(12)&lt;/DisplayText&gt;&lt;record&gt;&lt;rec-number&gt;191&lt;/rec-number&gt;&lt;foreign-keys&gt;&lt;key app="EN" db-id="a9vdtrdz00stzle0dd7p2eecret0pdeeps2z" timestamp="1579190361"&gt;191&lt;/key&gt;&lt;/foreign-keys&gt;&lt;ref-type name="Unpublished Work"&gt;34&lt;/ref-type&gt;&lt;contributors&gt;&lt;authors&gt;&lt;author&gt;Novartis&lt;/author&gt;&lt;/authors&gt;&lt;/contributors&gt;&lt;titles&gt;&lt;title&gt;Data on file: Clinical expert interview transcripts&lt;/title&gt;&lt;/titles&gt;&lt;dates&gt;&lt;year&gt;2019&lt;/year&gt;&lt;/dates&gt;&lt;urls&gt;&lt;/urls&gt;&lt;/record&gt;&lt;/Cite&gt;&lt;/EndNote&gt;</w:instrText>
      </w:r>
      <w:r>
        <w:fldChar w:fldCharType="separate"/>
      </w:r>
      <w:r w:rsidR="007766EF">
        <w:rPr>
          <w:noProof/>
        </w:rPr>
        <w:t>(12)</w:t>
      </w:r>
      <w:r>
        <w:fldChar w:fldCharType="end"/>
      </w:r>
      <w:r>
        <w:t>.</w:t>
      </w:r>
    </w:p>
    <w:p w14:paraId="60DA48E0" w14:textId="3AF6699C" w:rsidR="00016F79" w:rsidRDefault="00016F79" w:rsidP="00335AB4">
      <w:r w:rsidRPr="00421DB0">
        <w:t xml:space="preserve">Testing for sufficient viable retinal cells is conducted using OCT; the cost of OCT is assumed to be £134.65 (see </w:t>
      </w:r>
      <w:r w:rsidR="00421DB0">
        <w:t>“Monitoring”</w:t>
      </w:r>
      <w:r w:rsidRPr="00421DB0">
        <w:t>). The cost per VN patient is calculated to be £1</w:t>
      </w:r>
      <w:r w:rsidR="00D607E4" w:rsidRPr="00421DB0">
        <w:t>41.74</w:t>
      </w:r>
      <w:r w:rsidRPr="00421DB0">
        <w:t xml:space="preserve"> (i.e. £</w:t>
      </w:r>
      <w:r w:rsidR="00D607E4" w:rsidRPr="00421DB0">
        <w:t>134.65</w:t>
      </w:r>
      <w:r w:rsidRPr="00421DB0">
        <w:t>/0.95).</w:t>
      </w:r>
      <w:r>
        <w:t xml:space="preserve"> </w:t>
      </w:r>
    </w:p>
    <w:p w14:paraId="5ECB8662" w14:textId="113AD9F0" w:rsidR="00E11438" w:rsidRDefault="003461A2" w:rsidP="002219CA">
      <w:pPr>
        <w:pStyle w:val="2headingmanuscript"/>
      </w:pPr>
      <w:r>
        <w:t>A</w:t>
      </w:r>
      <w:r w:rsidR="00F170AD">
        <w:t>dverse event</w:t>
      </w:r>
      <w:r>
        <w:t xml:space="preserve"> costs</w:t>
      </w:r>
    </w:p>
    <w:p w14:paraId="06F13267" w14:textId="229B622B" w:rsidR="009A7BDE" w:rsidRPr="009F781E" w:rsidRDefault="009A7BDE" w:rsidP="00335AB4">
      <w:r w:rsidRPr="009F781E">
        <w:t>Costs associated with each modelled</w:t>
      </w:r>
      <w:r w:rsidR="00902802">
        <w:t xml:space="preserve"> adverse event</w:t>
      </w:r>
      <w:r w:rsidRPr="009F781E">
        <w:t xml:space="preserve"> </w:t>
      </w:r>
      <w:r w:rsidR="00902802">
        <w:t>(</w:t>
      </w:r>
      <w:r w:rsidRPr="00902802">
        <w:t>AE</w:t>
      </w:r>
      <w:r w:rsidR="00902802">
        <w:t>)</w:t>
      </w:r>
      <w:r w:rsidRPr="009F781E">
        <w:t xml:space="preserve"> are sourced from the NHS National Schedule of Reference Costs</w:t>
      </w:r>
      <w:r w:rsidR="007766EF">
        <w:t xml:space="preserve"> </w:t>
      </w:r>
      <w:r w:rsidR="007766EF">
        <w:fldChar w:fldCharType="begin"/>
      </w:r>
      <w:r w:rsidR="007766EF">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rsidR="007766EF">
        <w:fldChar w:fldCharType="separate"/>
      </w:r>
      <w:r w:rsidR="007766EF">
        <w:rPr>
          <w:noProof/>
        </w:rPr>
        <w:t>(8)</w:t>
      </w:r>
      <w:r w:rsidR="007766EF">
        <w:fldChar w:fldCharType="end"/>
      </w:r>
      <w:r w:rsidR="006B0625">
        <w:t xml:space="preserve">, </w:t>
      </w:r>
      <w:r w:rsidRPr="009F781E">
        <w:t xml:space="preserve">and are detailed in </w:t>
      </w:r>
      <w:r w:rsidRPr="009F781E">
        <w:fldChar w:fldCharType="begin"/>
      </w:r>
      <w:r w:rsidRPr="009F781E">
        <w:instrText xml:space="preserve"> REF _Ref517275515 \h </w:instrText>
      </w:r>
      <w:r w:rsidRPr="009F781E">
        <w:fldChar w:fldCharType="separate"/>
      </w:r>
      <w:r w:rsidR="00064E98" w:rsidRPr="009F781E">
        <w:t xml:space="preserve">Table </w:t>
      </w:r>
      <w:r w:rsidR="00064E98">
        <w:t>S</w:t>
      </w:r>
      <w:r w:rsidR="00064E98">
        <w:rPr>
          <w:noProof/>
        </w:rPr>
        <w:t>9</w:t>
      </w:r>
      <w:r w:rsidRPr="009F781E">
        <w:fldChar w:fldCharType="end"/>
      </w:r>
      <w:r w:rsidRPr="009F781E">
        <w:t>.</w:t>
      </w:r>
    </w:p>
    <w:p w14:paraId="6E27592E" w14:textId="0202DD27" w:rsidR="009A7BDE" w:rsidRPr="009F781E" w:rsidRDefault="009A7BDE" w:rsidP="009A7BDE">
      <w:pPr>
        <w:pStyle w:val="Caption"/>
      </w:pPr>
      <w:bookmarkStart w:id="22" w:name="_Ref517275515"/>
      <w:r w:rsidRPr="009F781E">
        <w:lastRenderedPageBreak/>
        <w:t xml:space="preserve">Table </w:t>
      </w:r>
      <w:r w:rsidR="00D948DA">
        <w:t>S</w:t>
      </w:r>
      <w:r w:rsidRPr="009F781E">
        <w:rPr>
          <w:noProof/>
        </w:rPr>
        <w:fldChar w:fldCharType="begin"/>
      </w:r>
      <w:r w:rsidRPr="009F781E">
        <w:rPr>
          <w:noProof/>
        </w:rPr>
        <w:instrText xml:space="preserve"> SEQ Table \* ARABIC </w:instrText>
      </w:r>
      <w:r w:rsidRPr="009F781E">
        <w:rPr>
          <w:noProof/>
        </w:rPr>
        <w:fldChar w:fldCharType="separate"/>
      </w:r>
      <w:r w:rsidR="00A046E2">
        <w:rPr>
          <w:noProof/>
        </w:rPr>
        <w:t>9</w:t>
      </w:r>
      <w:r w:rsidRPr="009F781E">
        <w:rPr>
          <w:noProof/>
        </w:rPr>
        <w:fldChar w:fldCharType="end"/>
      </w:r>
      <w:bookmarkEnd w:id="22"/>
      <w:r w:rsidRPr="009F781E">
        <w:t>: AE costs</w:t>
      </w:r>
    </w:p>
    <w:tbl>
      <w:tblPr>
        <w:tblStyle w:val="TableGrid"/>
        <w:tblW w:w="5000" w:type="pct"/>
        <w:tblLook w:val="04A0" w:firstRow="1" w:lastRow="0" w:firstColumn="1" w:lastColumn="0" w:noHBand="0" w:noVBand="1"/>
      </w:tblPr>
      <w:tblGrid>
        <w:gridCol w:w="1770"/>
        <w:gridCol w:w="1773"/>
        <w:gridCol w:w="5473"/>
      </w:tblGrid>
      <w:tr w:rsidR="009A7BDE" w:rsidRPr="009F781E" w14:paraId="0113E4D4" w14:textId="77777777" w:rsidTr="00FE4AE9">
        <w:trPr>
          <w:trHeight w:val="383"/>
        </w:trPr>
        <w:tc>
          <w:tcPr>
            <w:tcW w:w="982" w:type="pct"/>
            <w:shd w:val="clear" w:color="auto" w:fill="D9D9D9" w:themeFill="background1" w:themeFillShade="D9"/>
          </w:tcPr>
          <w:p w14:paraId="769529A7" w14:textId="77777777" w:rsidR="009A7BDE" w:rsidRPr="00354D91" w:rsidRDefault="009A7BDE" w:rsidP="00354D91">
            <w:pPr>
              <w:pStyle w:val="Tabletext"/>
              <w:rPr>
                <w:b/>
                <w:bCs/>
              </w:rPr>
            </w:pPr>
            <w:r w:rsidRPr="00354D91">
              <w:rPr>
                <w:b/>
                <w:bCs/>
              </w:rPr>
              <w:t>AE</w:t>
            </w:r>
          </w:p>
        </w:tc>
        <w:tc>
          <w:tcPr>
            <w:tcW w:w="983" w:type="pct"/>
            <w:shd w:val="clear" w:color="auto" w:fill="D9D9D9" w:themeFill="background1" w:themeFillShade="D9"/>
          </w:tcPr>
          <w:p w14:paraId="536BD3E4" w14:textId="77777777" w:rsidR="009A7BDE" w:rsidRPr="00354D91" w:rsidRDefault="009A7BDE" w:rsidP="00354D91">
            <w:pPr>
              <w:pStyle w:val="Tabletext"/>
              <w:jc w:val="center"/>
              <w:rPr>
                <w:b/>
                <w:bCs/>
              </w:rPr>
            </w:pPr>
            <w:r w:rsidRPr="00354D91">
              <w:rPr>
                <w:b/>
                <w:bCs/>
              </w:rPr>
              <w:t>Cost</w:t>
            </w:r>
          </w:p>
        </w:tc>
        <w:tc>
          <w:tcPr>
            <w:tcW w:w="3035" w:type="pct"/>
            <w:shd w:val="clear" w:color="auto" w:fill="D9D9D9" w:themeFill="background1" w:themeFillShade="D9"/>
          </w:tcPr>
          <w:p w14:paraId="6AACC524" w14:textId="77777777" w:rsidR="009A7BDE" w:rsidRPr="00354D91" w:rsidRDefault="009A7BDE" w:rsidP="00354D91">
            <w:pPr>
              <w:pStyle w:val="Tabletext"/>
              <w:rPr>
                <w:b/>
                <w:bCs/>
              </w:rPr>
            </w:pPr>
            <w:r w:rsidRPr="00354D91">
              <w:rPr>
                <w:b/>
                <w:bCs/>
              </w:rPr>
              <w:t>Source</w:t>
            </w:r>
          </w:p>
        </w:tc>
      </w:tr>
      <w:tr w:rsidR="009A7BDE" w:rsidRPr="009F781E" w14:paraId="300DFE97" w14:textId="77777777" w:rsidTr="00FE4AE9">
        <w:trPr>
          <w:trHeight w:val="383"/>
        </w:trPr>
        <w:tc>
          <w:tcPr>
            <w:tcW w:w="982" w:type="pct"/>
          </w:tcPr>
          <w:p w14:paraId="733E37F5" w14:textId="77777777" w:rsidR="009A7BDE" w:rsidRPr="009F781E" w:rsidRDefault="009A7BDE" w:rsidP="00354D91">
            <w:pPr>
              <w:pStyle w:val="Tabletext"/>
            </w:pPr>
            <w:r w:rsidRPr="009F781E">
              <w:t>Cataract</w:t>
            </w:r>
          </w:p>
        </w:tc>
        <w:tc>
          <w:tcPr>
            <w:tcW w:w="983" w:type="pct"/>
          </w:tcPr>
          <w:p w14:paraId="34F5B2E2" w14:textId="1CB57FB6" w:rsidR="009A7BDE" w:rsidRPr="009F781E" w:rsidRDefault="009A7BDE" w:rsidP="00354D91">
            <w:pPr>
              <w:pStyle w:val="Tabletext"/>
              <w:jc w:val="center"/>
            </w:pPr>
            <w:r w:rsidRPr="009F781E">
              <w:t>£</w:t>
            </w:r>
            <w:r w:rsidR="009D36E7">
              <w:t>913.42</w:t>
            </w:r>
          </w:p>
        </w:tc>
        <w:tc>
          <w:tcPr>
            <w:tcW w:w="3035" w:type="pct"/>
          </w:tcPr>
          <w:p w14:paraId="50DC574D" w14:textId="4EC7FB1C" w:rsidR="009A7BDE" w:rsidRPr="009F781E" w:rsidRDefault="009A7BDE" w:rsidP="00354D91">
            <w:pPr>
              <w:pStyle w:val="Tabletext"/>
            </w:pPr>
            <w:r w:rsidRPr="009F781E">
              <w:t>NHS Reference Costs 201</w:t>
            </w:r>
            <w:r w:rsidR="00C2125A">
              <w:t>7</w:t>
            </w:r>
            <w:r w:rsidRPr="009F781E">
              <w:t>-1</w:t>
            </w:r>
            <w:r w:rsidR="00C2125A">
              <w:t>8</w:t>
            </w:r>
            <w:r w:rsidR="007766EF">
              <w:fldChar w:fldCharType="begin"/>
            </w:r>
            <w:r w:rsidR="007766EF">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rsidR="007766EF">
              <w:fldChar w:fldCharType="separate"/>
            </w:r>
            <w:r w:rsidR="007766EF">
              <w:rPr>
                <w:noProof/>
              </w:rPr>
              <w:t>(8)</w:t>
            </w:r>
            <w:r w:rsidR="007766EF">
              <w:fldChar w:fldCharType="end"/>
            </w:r>
            <w:r w:rsidRPr="009F781E">
              <w:t>: Weighted average of non-elective short stay and day case codes for Phacoemulsification Cataract Extraction and Lens Implant: BZ34A, BZ34B and BZ34C</w:t>
            </w:r>
          </w:p>
        </w:tc>
      </w:tr>
      <w:tr w:rsidR="009A7BDE" w:rsidRPr="009F781E" w14:paraId="2B648068" w14:textId="77777777" w:rsidTr="00FE4AE9">
        <w:trPr>
          <w:trHeight w:val="215"/>
        </w:trPr>
        <w:tc>
          <w:tcPr>
            <w:tcW w:w="982" w:type="pct"/>
          </w:tcPr>
          <w:p w14:paraId="23ECA3A0" w14:textId="77777777" w:rsidR="009A7BDE" w:rsidRPr="009F781E" w:rsidRDefault="009A7BDE" w:rsidP="00354D91">
            <w:pPr>
              <w:pStyle w:val="Tabletext"/>
            </w:pPr>
            <w:r w:rsidRPr="009F781E">
              <w:t>Eye inflammation</w:t>
            </w:r>
          </w:p>
        </w:tc>
        <w:tc>
          <w:tcPr>
            <w:tcW w:w="983" w:type="pct"/>
          </w:tcPr>
          <w:p w14:paraId="484DF084" w14:textId="729A33C6" w:rsidR="009A7BDE" w:rsidRPr="009F781E" w:rsidRDefault="009A7BDE" w:rsidP="00354D91">
            <w:pPr>
              <w:pStyle w:val="Tabletext"/>
              <w:jc w:val="center"/>
            </w:pPr>
            <w:r w:rsidRPr="009F781E">
              <w:t>£</w:t>
            </w:r>
            <w:r w:rsidR="009D36E7">
              <w:t>101.83</w:t>
            </w:r>
          </w:p>
        </w:tc>
        <w:tc>
          <w:tcPr>
            <w:tcW w:w="3035" w:type="pct"/>
          </w:tcPr>
          <w:p w14:paraId="7110C50D" w14:textId="0F84DCBB" w:rsidR="009A7BDE" w:rsidRPr="009F781E" w:rsidRDefault="00C2125A" w:rsidP="00354D91">
            <w:pPr>
              <w:pStyle w:val="Tabletext"/>
            </w:pPr>
            <w:r w:rsidRPr="009F781E">
              <w:t>NHS Reference Costs 201</w:t>
            </w:r>
            <w:r w:rsidR="009D36E7">
              <w:t>7</w:t>
            </w:r>
            <w:r w:rsidRPr="009F781E">
              <w:t>-1</w:t>
            </w:r>
            <w:r w:rsidR="009D36E7">
              <w:t>8</w:t>
            </w:r>
            <w:r w:rsidR="007766EF">
              <w:t xml:space="preserve"> </w:t>
            </w:r>
            <w:r w:rsidR="007766EF">
              <w:fldChar w:fldCharType="begin"/>
            </w:r>
            <w:r w:rsidR="007766EF">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rsidR="007766EF">
              <w:fldChar w:fldCharType="separate"/>
            </w:r>
            <w:r w:rsidR="007766EF">
              <w:rPr>
                <w:noProof/>
              </w:rPr>
              <w:t>(8)</w:t>
            </w:r>
            <w:r w:rsidR="007766EF">
              <w:fldChar w:fldCharType="end"/>
            </w:r>
            <w:r w:rsidRPr="009F781E">
              <w:t xml:space="preserve">: </w:t>
            </w:r>
            <w:r w:rsidR="003636F5" w:rsidRPr="003636F5">
              <w:t>Total ophthalmology outpatient attendances, service code 130 (consultant-led)</w:t>
            </w:r>
          </w:p>
        </w:tc>
      </w:tr>
      <w:tr w:rsidR="009A7BDE" w:rsidRPr="009F781E" w14:paraId="7310D3EA" w14:textId="77777777" w:rsidTr="00FE4AE9">
        <w:trPr>
          <w:trHeight w:val="383"/>
        </w:trPr>
        <w:tc>
          <w:tcPr>
            <w:tcW w:w="982" w:type="pct"/>
          </w:tcPr>
          <w:p w14:paraId="499ED2D9" w14:textId="77777777" w:rsidR="009A7BDE" w:rsidRPr="009F781E" w:rsidRDefault="009A7BDE" w:rsidP="00354D91">
            <w:pPr>
              <w:pStyle w:val="Tabletext"/>
            </w:pPr>
            <w:r w:rsidRPr="009F781E">
              <w:t>Increased IOP</w:t>
            </w:r>
          </w:p>
        </w:tc>
        <w:tc>
          <w:tcPr>
            <w:tcW w:w="983" w:type="pct"/>
          </w:tcPr>
          <w:p w14:paraId="6D0BAA18" w14:textId="4D55D8E8" w:rsidR="009A7BDE" w:rsidRPr="009F781E" w:rsidRDefault="009A7BDE" w:rsidP="00354D91">
            <w:pPr>
              <w:pStyle w:val="Tabletext"/>
              <w:jc w:val="center"/>
            </w:pPr>
            <w:r w:rsidRPr="009F781E">
              <w:t>£</w:t>
            </w:r>
            <w:r w:rsidR="009D36E7">
              <w:t>101.83</w:t>
            </w:r>
          </w:p>
        </w:tc>
        <w:tc>
          <w:tcPr>
            <w:tcW w:w="3035" w:type="pct"/>
          </w:tcPr>
          <w:p w14:paraId="73893DB2" w14:textId="65AF6DD9" w:rsidR="009A7BDE" w:rsidRPr="009F781E" w:rsidRDefault="003636F5" w:rsidP="00354D91">
            <w:pPr>
              <w:pStyle w:val="Tabletext"/>
            </w:pPr>
            <w:r w:rsidRPr="009F781E">
              <w:t>NHS Reference Costs 201</w:t>
            </w:r>
            <w:r>
              <w:t>7</w:t>
            </w:r>
            <w:r w:rsidRPr="009F781E">
              <w:t>-1</w:t>
            </w:r>
            <w:r>
              <w:t>8</w:t>
            </w:r>
            <w:r w:rsidR="007766EF">
              <w:t xml:space="preserve"> </w:t>
            </w:r>
            <w:r w:rsidR="007766EF">
              <w:fldChar w:fldCharType="begin"/>
            </w:r>
            <w:r w:rsidR="007766EF">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rsidR="007766EF">
              <w:fldChar w:fldCharType="separate"/>
            </w:r>
            <w:r w:rsidR="007766EF">
              <w:rPr>
                <w:noProof/>
              </w:rPr>
              <w:t>(8)</w:t>
            </w:r>
            <w:r w:rsidR="007766EF">
              <w:fldChar w:fldCharType="end"/>
            </w:r>
            <w:r w:rsidRPr="009F781E">
              <w:t xml:space="preserve">: </w:t>
            </w:r>
            <w:r w:rsidRPr="003636F5">
              <w:t>Total ophthalmology outpatient attendances, service code 130 (consultant-led)</w:t>
            </w:r>
          </w:p>
        </w:tc>
      </w:tr>
    </w:tbl>
    <w:p w14:paraId="679EBAC1" w14:textId="77777777" w:rsidR="009A7BDE" w:rsidRPr="009F781E" w:rsidRDefault="009A7BDE" w:rsidP="00354D91">
      <w:pPr>
        <w:pStyle w:val="Footnote"/>
      </w:pPr>
      <w:r w:rsidRPr="009F781E">
        <w:t>Abbreviations: AE, adverse event; GP, general practitioner; IOP, intraocular pressure; PSSRU, Personal Social Services Research Unit.</w:t>
      </w:r>
    </w:p>
    <w:p w14:paraId="19C78523" w14:textId="77777777" w:rsidR="00F8212D" w:rsidRDefault="00F8212D" w:rsidP="00F8212D">
      <w:pPr>
        <w:pStyle w:val="NICEnormal"/>
      </w:pPr>
    </w:p>
    <w:p w14:paraId="27034EA8" w14:textId="77777777" w:rsidR="00370DE3" w:rsidRDefault="00370DE3" w:rsidP="00765F30">
      <w:pPr>
        <w:pStyle w:val="3headingmanuscript"/>
        <w:sectPr w:rsidR="00370DE3" w:rsidSect="006E05BA">
          <w:pgSz w:w="11906" w:h="16838"/>
          <w:pgMar w:top="1440" w:right="1440" w:bottom="1440" w:left="1440" w:header="708" w:footer="708" w:gutter="0"/>
          <w:cols w:space="708"/>
          <w:docGrid w:linePitch="360"/>
        </w:sectPr>
      </w:pPr>
    </w:p>
    <w:p w14:paraId="1EF2AF36" w14:textId="62530C14" w:rsidR="003461A2" w:rsidRDefault="00FD7FDF" w:rsidP="002219CA">
      <w:pPr>
        <w:pStyle w:val="2headingmanuscript"/>
      </w:pPr>
      <w:r>
        <w:lastRenderedPageBreak/>
        <w:t>Resource use costs</w:t>
      </w:r>
    </w:p>
    <w:p w14:paraId="2CF67F2B" w14:textId="58C9C0FD" w:rsidR="009633DF" w:rsidRDefault="006121D2" w:rsidP="00354D91">
      <w:r>
        <w:t xml:space="preserve">Based on the </w:t>
      </w:r>
      <w:r w:rsidR="00902802">
        <w:t xml:space="preserve">Royal National Institute </w:t>
      </w:r>
      <w:r w:rsidR="008C51CD">
        <w:t>of Blind People (</w:t>
      </w:r>
      <w:r w:rsidRPr="008C51CD">
        <w:t>RNIB</w:t>
      </w:r>
      <w:r w:rsidR="008C51CD">
        <w:t>)</w:t>
      </w:r>
      <w:r>
        <w:t xml:space="preserve"> definition of blindness</w:t>
      </w:r>
      <w:r w:rsidR="006E05BA">
        <w:t xml:space="preserve"> </w:t>
      </w:r>
      <w:r w:rsidR="006E05BA">
        <w:fldChar w:fldCharType="begin"/>
      </w:r>
      <w:r w:rsidR="00DD7AE2">
        <w:instrText xml:space="preserve"> ADDIN EN.CITE &lt;EndNote&gt;&lt;Cite&gt;&lt;Author&gt;RNIB&lt;/Author&gt;&lt;RecNum&gt;192&lt;/RecNum&gt;&lt;DisplayText&gt;(13)&lt;/DisplayText&gt;&lt;record&gt;&lt;rec-number&gt;192&lt;/rec-number&gt;&lt;foreign-keys&gt;&lt;key app="EN" db-id="a9vdtrdz00stzle0dd7p2eecret0pdeeps2z" timestamp="1579190361"&gt;192&lt;/key&gt;&lt;/foreign-keys&gt;&lt;ref-type name="Journal Article"&gt;17&lt;/ref-type&gt;&lt;contributors&gt;&lt;authors&gt;&lt;author&gt;RNIB,&lt;/author&gt;&lt;/authors&gt;&lt;/contributors&gt;&lt;titles&gt;&lt;title&gt;The criteria for certification. Available at: https://www.rnib.org.uk/eye-health/registering-your-sight-loss/criteria-certification (last accessed 16 Jan 2020)&lt;/title&gt;&lt;/titles&gt;&lt;dates&gt;&lt;/dates&gt;&lt;urls&gt;&lt;/urls&gt;&lt;/record&gt;&lt;/Cite&gt;&lt;/EndNote&gt;</w:instrText>
      </w:r>
      <w:r w:rsidR="006E05BA">
        <w:fldChar w:fldCharType="separate"/>
      </w:r>
      <w:r w:rsidR="007766EF">
        <w:rPr>
          <w:noProof/>
        </w:rPr>
        <w:t>(13)</w:t>
      </w:r>
      <w:r w:rsidR="006E05BA">
        <w:fldChar w:fldCharType="end"/>
      </w:r>
      <w:r w:rsidR="009C3AE4">
        <w:t>,</w:t>
      </w:r>
      <w:r w:rsidR="00EE012B">
        <w:t xml:space="preserve"> all </w:t>
      </w:r>
      <w:r w:rsidR="009C3AE4">
        <w:t xml:space="preserve">individuals in </w:t>
      </w:r>
      <w:r w:rsidR="00445A9B">
        <w:t>H</w:t>
      </w:r>
      <w:r w:rsidR="009C3AE4">
        <w:t xml:space="preserve">ealth state 2 onwards </w:t>
      </w:r>
      <w:r>
        <w:t>are considered</w:t>
      </w:r>
      <w:r w:rsidR="009C3AE4">
        <w:t xml:space="preserve"> blind</w:t>
      </w:r>
      <w:r w:rsidR="00777A70">
        <w:t xml:space="preserve">. </w:t>
      </w:r>
      <w:r w:rsidR="009C3AE4">
        <w:t xml:space="preserve">Across all ages and cost types, </w:t>
      </w:r>
      <w:r w:rsidR="009C3AE4" w:rsidRPr="00F16938">
        <w:rPr>
          <w:lang w:val="x-none" w:eastAsia="en-GB"/>
        </w:rPr>
        <w:t>it</w:t>
      </w:r>
      <w:r w:rsidR="009C3AE4">
        <w:t xml:space="preserve"> is assumed that costs </w:t>
      </w:r>
      <w:r w:rsidR="00624609">
        <w:t>for</w:t>
      </w:r>
      <w:r w:rsidR="009C3AE4">
        <w:t xml:space="preserve"> individuals </w:t>
      </w:r>
      <w:r w:rsidR="004D0812">
        <w:t xml:space="preserve">in Health state 1 are half that of the other states, </w:t>
      </w:r>
      <w:r w:rsidR="00F8212D">
        <w:t>on the basis that an unknown proportion of those in Health state 1 would be considered blind under the RNIB definition</w:t>
      </w:r>
      <w:r w:rsidR="00777A70">
        <w:t>.</w:t>
      </w:r>
    </w:p>
    <w:p w14:paraId="35FC2BB3" w14:textId="773C6D13" w:rsidR="007C7B3C" w:rsidRPr="009633DF" w:rsidRDefault="007C7B3C" w:rsidP="00354D91">
      <w:r>
        <w:t xml:space="preserve">Healthcare costs are included in the model for all considered perspectives; education and social security costs are considered for UK government and societal perspectives only; and costs associated with productivity loss are considered only </w:t>
      </w:r>
      <w:r w:rsidR="009B3730">
        <w:t>for the societal perspective.</w:t>
      </w:r>
    </w:p>
    <w:p w14:paraId="7ACDE67A" w14:textId="4A764592" w:rsidR="00D948DA" w:rsidRDefault="00D948DA" w:rsidP="00D948DA">
      <w:pPr>
        <w:pStyle w:val="Caption"/>
      </w:pPr>
      <w:r>
        <w:t xml:space="preserve">Table </w:t>
      </w:r>
      <w:r w:rsidR="00372DE4">
        <w:t>S</w:t>
      </w:r>
      <w:r w:rsidR="00D24186">
        <w:fldChar w:fldCharType="begin"/>
      </w:r>
      <w:r w:rsidR="00D24186">
        <w:instrText xml:space="preserve"> SEQ Table \* ARABIC </w:instrText>
      </w:r>
      <w:r w:rsidR="00D24186">
        <w:fldChar w:fldCharType="separate"/>
      </w:r>
      <w:r w:rsidR="00A046E2">
        <w:rPr>
          <w:noProof/>
        </w:rPr>
        <w:t>10</w:t>
      </w:r>
      <w:r w:rsidR="00D24186">
        <w:rPr>
          <w:noProof/>
        </w:rPr>
        <w:fldChar w:fldCharType="end"/>
      </w:r>
      <w:r>
        <w:t>:</w:t>
      </w:r>
      <w:r w:rsidR="00372DE4">
        <w:t xml:space="preserve"> Resource use costs</w:t>
      </w:r>
    </w:p>
    <w:tbl>
      <w:tblPr>
        <w:tblStyle w:val="TableGrid"/>
        <w:tblW w:w="0" w:type="auto"/>
        <w:tblLook w:val="04A0" w:firstRow="1" w:lastRow="0" w:firstColumn="1" w:lastColumn="0" w:noHBand="0" w:noVBand="1"/>
      </w:tblPr>
      <w:tblGrid>
        <w:gridCol w:w="1975"/>
        <w:gridCol w:w="1987"/>
        <w:gridCol w:w="2998"/>
        <w:gridCol w:w="3539"/>
        <w:gridCol w:w="3449"/>
      </w:tblGrid>
      <w:tr w:rsidR="00B179AF" w14:paraId="5824800D" w14:textId="77777777" w:rsidTr="005E6B7E">
        <w:trPr>
          <w:tblHeader/>
        </w:trPr>
        <w:tc>
          <w:tcPr>
            <w:tcW w:w="0" w:type="auto"/>
            <w:gridSpan w:val="2"/>
            <w:vMerge w:val="restart"/>
            <w:shd w:val="clear" w:color="auto" w:fill="D9D9D9" w:themeFill="background1" w:themeFillShade="D9"/>
          </w:tcPr>
          <w:p w14:paraId="782BA69F" w14:textId="21D1F334" w:rsidR="00034FE5" w:rsidRPr="003A38F0" w:rsidRDefault="00034FE5" w:rsidP="00372DE4">
            <w:pPr>
              <w:pStyle w:val="Tabletext"/>
              <w:keepNext w:val="0"/>
              <w:rPr>
                <w:b/>
                <w:bCs/>
                <w:lang w:eastAsia="en-GB"/>
              </w:rPr>
            </w:pPr>
            <w:r w:rsidRPr="003A38F0">
              <w:rPr>
                <w:b/>
                <w:bCs/>
                <w:lang w:eastAsia="en-GB"/>
              </w:rPr>
              <w:t>Type of cost</w:t>
            </w:r>
          </w:p>
        </w:tc>
        <w:tc>
          <w:tcPr>
            <w:tcW w:w="0" w:type="auto"/>
            <w:gridSpan w:val="3"/>
            <w:shd w:val="clear" w:color="auto" w:fill="D9D9D9" w:themeFill="background1" w:themeFillShade="D9"/>
          </w:tcPr>
          <w:p w14:paraId="20A0E957" w14:textId="74865A0E" w:rsidR="00034FE5" w:rsidRPr="003A38F0" w:rsidRDefault="00034FE5" w:rsidP="00467AC6">
            <w:pPr>
              <w:pStyle w:val="Tabletext"/>
              <w:keepNext w:val="0"/>
              <w:jc w:val="left"/>
              <w:rPr>
                <w:b/>
                <w:bCs/>
                <w:lang w:eastAsia="en-GB"/>
              </w:rPr>
            </w:pPr>
            <w:r w:rsidRPr="003A38F0">
              <w:rPr>
                <w:b/>
                <w:bCs/>
                <w:lang w:eastAsia="en-GB"/>
              </w:rPr>
              <w:t>Annual cost in blind individuals</w:t>
            </w:r>
          </w:p>
        </w:tc>
      </w:tr>
      <w:tr w:rsidR="00B179AF" w14:paraId="1783A714" w14:textId="77777777" w:rsidTr="005E6B7E">
        <w:trPr>
          <w:tblHeader/>
        </w:trPr>
        <w:tc>
          <w:tcPr>
            <w:tcW w:w="0" w:type="auto"/>
            <w:gridSpan w:val="2"/>
            <w:vMerge/>
            <w:shd w:val="clear" w:color="auto" w:fill="D9D9D9" w:themeFill="background1" w:themeFillShade="D9"/>
          </w:tcPr>
          <w:p w14:paraId="11183F8F" w14:textId="515E182A" w:rsidR="00034FE5" w:rsidRPr="003A38F0" w:rsidRDefault="00034FE5" w:rsidP="00372DE4">
            <w:pPr>
              <w:pStyle w:val="Tabletext"/>
              <w:keepNext w:val="0"/>
              <w:rPr>
                <w:b/>
                <w:bCs/>
                <w:lang w:eastAsia="en-GB"/>
              </w:rPr>
            </w:pPr>
          </w:p>
        </w:tc>
        <w:tc>
          <w:tcPr>
            <w:tcW w:w="0" w:type="auto"/>
            <w:shd w:val="clear" w:color="auto" w:fill="D9D9D9" w:themeFill="background1" w:themeFillShade="D9"/>
          </w:tcPr>
          <w:p w14:paraId="6A4AFD88" w14:textId="58F36F95" w:rsidR="00034FE5" w:rsidRPr="003A38F0" w:rsidRDefault="00034FE5" w:rsidP="00467AC6">
            <w:pPr>
              <w:pStyle w:val="Tabletext"/>
              <w:keepNext w:val="0"/>
              <w:jc w:val="left"/>
              <w:rPr>
                <w:b/>
                <w:bCs/>
                <w:lang w:eastAsia="en-GB"/>
              </w:rPr>
            </w:pPr>
            <w:r w:rsidRPr="003A38F0">
              <w:rPr>
                <w:b/>
                <w:bCs/>
                <w:lang w:eastAsia="en-GB"/>
              </w:rPr>
              <w:t>School</w:t>
            </w:r>
            <w:r w:rsidR="004441F8">
              <w:rPr>
                <w:b/>
                <w:bCs/>
                <w:lang w:eastAsia="en-GB"/>
              </w:rPr>
              <w:t xml:space="preserve"> </w:t>
            </w:r>
            <w:r w:rsidRPr="003A38F0">
              <w:rPr>
                <w:b/>
                <w:bCs/>
                <w:lang w:eastAsia="en-GB"/>
              </w:rPr>
              <w:t>age</w:t>
            </w:r>
          </w:p>
        </w:tc>
        <w:tc>
          <w:tcPr>
            <w:tcW w:w="0" w:type="auto"/>
            <w:shd w:val="clear" w:color="auto" w:fill="D9D9D9" w:themeFill="background1" w:themeFillShade="D9"/>
          </w:tcPr>
          <w:p w14:paraId="59ED272B" w14:textId="14431329" w:rsidR="00034FE5" w:rsidRPr="003A38F0" w:rsidRDefault="00034FE5" w:rsidP="00467AC6">
            <w:pPr>
              <w:pStyle w:val="Tabletext"/>
              <w:keepNext w:val="0"/>
              <w:jc w:val="left"/>
              <w:rPr>
                <w:b/>
                <w:bCs/>
                <w:lang w:eastAsia="en-GB"/>
              </w:rPr>
            </w:pPr>
            <w:r w:rsidRPr="003A38F0">
              <w:rPr>
                <w:b/>
                <w:bCs/>
                <w:lang w:eastAsia="en-GB"/>
              </w:rPr>
              <w:t>Working</w:t>
            </w:r>
            <w:r w:rsidR="004441F8">
              <w:rPr>
                <w:b/>
                <w:bCs/>
                <w:lang w:eastAsia="en-GB"/>
              </w:rPr>
              <w:t xml:space="preserve"> </w:t>
            </w:r>
            <w:r w:rsidRPr="003A38F0">
              <w:rPr>
                <w:b/>
                <w:bCs/>
                <w:lang w:eastAsia="en-GB"/>
              </w:rPr>
              <w:t>age</w:t>
            </w:r>
          </w:p>
        </w:tc>
        <w:tc>
          <w:tcPr>
            <w:tcW w:w="0" w:type="auto"/>
            <w:shd w:val="clear" w:color="auto" w:fill="D9D9D9" w:themeFill="background1" w:themeFillShade="D9"/>
          </w:tcPr>
          <w:p w14:paraId="7A047183" w14:textId="592FE01D" w:rsidR="00034FE5" w:rsidRPr="003A38F0" w:rsidRDefault="00034FE5" w:rsidP="00467AC6">
            <w:pPr>
              <w:pStyle w:val="Tabletext"/>
              <w:keepNext w:val="0"/>
              <w:jc w:val="left"/>
              <w:rPr>
                <w:b/>
                <w:bCs/>
                <w:lang w:eastAsia="en-GB"/>
              </w:rPr>
            </w:pPr>
            <w:r w:rsidRPr="003A38F0">
              <w:rPr>
                <w:b/>
                <w:bCs/>
                <w:lang w:eastAsia="en-GB"/>
              </w:rPr>
              <w:t>Retirement</w:t>
            </w:r>
            <w:r w:rsidR="004441F8">
              <w:rPr>
                <w:b/>
                <w:bCs/>
                <w:lang w:eastAsia="en-GB"/>
              </w:rPr>
              <w:t xml:space="preserve"> </w:t>
            </w:r>
            <w:r w:rsidRPr="003A38F0">
              <w:rPr>
                <w:b/>
                <w:bCs/>
                <w:lang w:eastAsia="en-GB"/>
              </w:rPr>
              <w:t>age</w:t>
            </w:r>
          </w:p>
        </w:tc>
      </w:tr>
      <w:tr w:rsidR="00B179AF" w14:paraId="206FDD78" w14:textId="77777777" w:rsidTr="00932850">
        <w:tc>
          <w:tcPr>
            <w:tcW w:w="0" w:type="auto"/>
          </w:tcPr>
          <w:p w14:paraId="70CEFDE5" w14:textId="77777777" w:rsidR="006D17D3" w:rsidRDefault="006D17D3" w:rsidP="00372DE4">
            <w:pPr>
              <w:pStyle w:val="Tabletext"/>
              <w:keepNext w:val="0"/>
              <w:rPr>
                <w:lang w:eastAsia="en-GB"/>
              </w:rPr>
            </w:pPr>
            <w:r>
              <w:rPr>
                <w:lang w:eastAsia="en-GB"/>
              </w:rPr>
              <w:t>Healthcare</w:t>
            </w:r>
          </w:p>
          <w:p w14:paraId="30AD60BD" w14:textId="586A0227" w:rsidR="0048452C" w:rsidRPr="0048452C" w:rsidRDefault="0048452C" w:rsidP="00372DE4">
            <w:pPr>
              <w:pStyle w:val="Tabletext"/>
              <w:keepNext w:val="0"/>
              <w:rPr>
                <w:lang w:val="en-US" w:eastAsia="en-GB"/>
              </w:rPr>
            </w:pPr>
            <w:r>
              <w:rPr>
                <w:lang w:val="en-US" w:eastAsia="en-GB"/>
              </w:rPr>
              <w:t>(included for all model perspectives)</w:t>
            </w:r>
          </w:p>
        </w:tc>
        <w:tc>
          <w:tcPr>
            <w:tcW w:w="0" w:type="auto"/>
          </w:tcPr>
          <w:p w14:paraId="06650E87" w14:textId="77777777" w:rsidR="006D17D3" w:rsidRPr="0054704B" w:rsidRDefault="006D17D3" w:rsidP="00372DE4">
            <w:pPr>
              <w:pStyle w:val="Tabletext"/>
              <w:keepNext w:val="0"/>
              <w:rPr>
                <w:lang w:eastAsia="en-GB"/>
              </w:rPr>
            </w:pPr>
            <w:r w:rsidRPr="0054704B">
              <w:rPr>
                <w:lang w:eastAsia="en-GB"/>
              </w:rPr>
              <w:t>Hospitalisation</w:t>
            </w:r>
          </w:p>
        </w:tc>
        <w:tc>
          <w:tcPr>
            <w:tcW w:w="0" w:type="auto"/>
          </w:tcPr>
          <w:p w14:paraId="6DEAF8AD" w14:textId="6AAE5B45" w:rsidR="006D17D3" w:rsidRPr="004826B1" w:rsidRDefault="006D17D3" w:rsidP="00467AC6">
            <w:pPr>
              <w:pStyle w:val="Tabletext"/>
              <w:keepNext w:val="0"/>
              <w:jc w:val="left"/>
              <w:rPr>
                <w:lang w:eastAsia="en-GB"/>
              </w:rPr>
            </w:pPr>
            <w:r w:rsidRPr="004826B1">
              <w:rPr>
                <w:lang w:eastAsia="en-GB"/>
              </w:rPr>
              <w:t>Blind individuals experience an additional 0.2 hospital admissions per year</w:t>
            </w:r>
            <w:r w:rsidR="00825B93" w:rsidRPr="004826B1">
              <w:rPr>
                <w:lang w:eastAsia="en-GB"/>
              </w:rPr>
              <w:t xml:space="preserve"> </w:t>
            </w:r>
            <w:r w:rsidR="005A10C9" w:rsidRPr="004826B1">
              <w:rPr>
                <w:lang w:eastAsia="en-GB"/>
              </w:rPr>
              <w:fldChar w:fldCharType="begin"/>
            </w:r>
            <w:r w:rsidR="007766EF">
              <w:rPr>
                <w:lang w:eastAsia="en-GB"/>
              </w:rPr>
              <w:instrText xml:space="preserve"> ADDIN EN.CITE &lt;EndNote&gt;&lt;Cite&gt;&lt;Author&gt;Crewe&lt;/Author&gt;&lt;Year&gt;2015&lt;/Year&gt;&lt;RecNum&gt;193&lt;/RecNum&gt;&lt;DisplayText&gt;(14)&lt;/DisplayText&gt;&lt;record&gt;&lt;rec-number&gt;193&lt;/rec-number&gt;&lt;foreign-keys&gt;&lt;key app="EN" db-id="a9vdtrdz00stzle0dd7p2eecret0pdeeps2z" timestamp="1579190361"&gt;193&lt;/key&gt;&lt;/foreign-keys&gt;&lt;ref-type name="Journal Article"&gt;17&lt;/ref-type&gt;&lt;contributors&gt;&lt;authors&gt;&lt;author&gt;Crewe, Julie M.&lt;/author&gt;&lt;author&gt;Spilsbury, Katrina&lt;/author&gt;&lt;author&gt;Morlet, Nigel&lt;/author&gt;&lt;author&gt;Morgan, William H.&lt;/author&gt;&lt;author&gt;Mukhtar, Aqif&lt;/author&gt;&lt;author&gt;Clark, Antony&lt;/author&gt;&lt;author&gt;Semmens, James B.&lt;/author&gt;&lt;/authors&gt;&lt;/contributors&gt;&lt;titles&gt;&lt;title&gt;Health Service Use and Mortality of the Elderly Blind&lt;/title&gt;&lt;secondary-title&gt;Ophthalmology&lt;/secondary-title&gt;&lt;/titles&gt;&lt;periodical&gt;&lt;full-title&gt;Ophthalmology&lt;/full-title&gt;&lt;/periodical&gt;&lt;pages&gt;2344-2350&lt;/pages&gt;&lt;volume&gt;122&lt;/volume&gt;&lt;number&gt;11&lt;/number&gt;&lt;keywords&gt;&lt;keyword&gt;Aged&lt;/keyword&gt;&lt;keyword&gt;Aged, 80 and over&lt;/keyword&gt;&lt;keyword&gt;Blindness&lt;/keyword&gt;&lt;keyword&gt;Emergency Medical Services&lt;/keyword&gt;&lt;keyword&gt;Female&lt;/keyword&gt;&lt;keyword&gt;Health Services for the Aged&lt;/keyword&gt;&lt;keyword&gt;Hospital Mortality&lt;/keyword&gt;&lt;keyword&gt;Hospitalization&lt;/keyword&gt;&lt;keyword&gt;Humans&lt;/keyword&gt;&lt;keyword&gt;Length of Stay&lt;/keyword&gt;&lt;keyword&gt;Male&lt;/keyword&gt;&lt;keyword&gt;Mental Health Services&lt;/keyword&gt;&lt;keyword&gt;Registries&lt;/keyword&gt;&lt;keyword&gt;Retrospective Studies&lt;/keyword&gt;&lt;keyword&gt;Visually Impaired Persons&lt;/keyword&gt;&lt;keyword&gt;Western Australia&lt;/keyword&gt;&lt;/keywords&gt;&lt;dates&gt;&lt;year&gt;2015&lt;/year&gt;&lt;pub-dates&gt;&lt;date&gt;Nov 2015&lt;/date&gt;&lt;/pub-dates&gt;&lt;/dates&gt;&lt;isbn&gt;1549-4713&lt;/isbn&gt;&lt;urls&gt;&lt;/urls&gt;&lt;electronic-resource-num&gt;10.1016/j.ophtha.2015.07.001&lt;/electronic-resource-num&gt;&lt;remote-database-name&gt;PubMed&lt;/remote-database-name&gt;&lt;language&gt;eng&lt;/language&gt;&lt;/record&gt;&lt;/Cite&gt;&lt;/EndNote&gt;</w:instrText>
            </w:r>
            <w:r w:rsidR="005A10C9" w:rsidRPr="004826B1">
              <w:rPr>
                <w:lang w:eastAsia="en-GB"/>
              </w:rPr>
              <w:fldChar w:fldCharType="separate"/>
            </w:r>
            <w:r w:rsidR="007766EF">
              <w:rPr>
                <w:noProof/>
                <w:lang w:eastAsia="en-GB"/>
              </w:rPr>
              <w:t>(14)</w:t>
            </w:r>
            <w:r w:rsidR="005A10C9" w:rsidRPr="004826B1">
              <w:rPr>
                <w:lang w:eastAsia="en-GB"/>
              </w:rPr>
              <w:fldChar w:fldCharType="end"/>
            </w:r>
          </w:p>
          <w:p w14:paraId="6A53086B" w14:textId="77777777" w:rsidR="006D17D3" w:rsidRPr="004826B1" w:rsidRDefault="006D17D3" w:rsidP="00467AC6">
            <w:pPr>
              <w:pStyle w:val="Tabletext"/>
              <w:keepNext w:val="0"/>
              <w:jc w:val="left"/>
              <w:rPr>
                <w:lang w:eastAsia="en-GB"/>
              </w:rPr>
            </w:pPr>
          </w:p>
          <w:p w14:paraId="0E76EF94" w14:textId="03E71D0E" w:rsidR="006D17D3" w:rsidRPr="004826B1" w:rsidRDefault="006D17D3" w:rsidP="00467AC6">
            <w:pPr>
              <w:pStyle w:val="Tabletext"/>
              <w:keepNext w:val="0"/>
              <w:jc w:val="left"/>
              <w:rPr>
                <w:lang w:eastAsia="en-GB"/>
              </w:rPr>
            </w:pPr>
            <w:r w:rsidRPr="004826B1">
              <w:rPr>
                <w:lang w:eastAsia="en-GB"/>
              </w:rPr>
              <w:t xml:space="preserve">Average cost per </w:t>
            </w:r>
            <w:r w:rsidR="00985E62" w:rsidRPr="004826B1">
              <w:rPr>
                <w:lang w:eastAsia="en-GB"/>
              </w:rPr>
              <w:t>Accident and Emergency attendance</w:t>
            </w:r>
            <w:r w:rsidRPr="004826B1">
              <w:rPr>
                <w:lang w:eastAsia="en-GB"/>
              </w:rPr>
              <w:t xml:space="preserve"> =</w:t>
            </w:r>
            <w:r w:rsidR="00985E62" w:rsidRPr="004826B1">
              <w:rPr>
                <w:lang w:eastAsia="en-GB"/>
              </w:rPr>
              <w:t xml:space="preserve"> £160</w:t>
            </w:r>
            <w:r w:rsidR="006217C4" w:rsidRPr="004826B1">
              <w:rPr>
                <w:lang w:eastAsia="en-GB"/>
              </w:rPr>
              <w:t>.32</w:t>
            </w:r>
            <w:r w:rsidR="00BD6B50" w:rsidRPr="004826B1">
              <w:rPr>
                <w:lang w:eastAsia="en-GB"/>
              </w:rPr>
              <w:t xml:space="preserve"> </w:t>
            </w:r>
            <w:r w:rsidR="00DD7AE2">
              <w:rPr>
                <w:lang w:eastAsia="en-GB"/>
              </w:rPr>
              <w:fldChar w:fldCharType="begin"/>
            </w:r>
            <w:r w:rsidR="00DD7AE2">
              <w:rPr>
                <w:lang w:eastAsia="en-GB"/>
              </w:rPr>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rsidR="00DD7AE2">
              <w:rPr>
                <w:lang w:eastAsia="en-GB"/>
              </w:rPr>
              <w:fldChar w:fldCharType="separate"/>
            </w:r>
            <w:r w:rsidR="00DD7AE2">
              <w:rPr>
                <w:noProof/>
                <w:lang w:eastAsia="en-GB"/>
              </w:rPr>
              <w:t>(8)</w:t>
            </w:r>
            <w:r w:rsidR="00DD7AE2">
              <w:rPr>
                <w:lang w:eastAsia="en-GB"/>
              </w:rPr>
              <w:fldChar w:fldCharType="end"/>
            </w:r>
          </w:p>
          <w:p w14:paraId="03D1BA2A" w14:textId="77777777" w:rsidR="006D17D3" w:rsidRPr="004826B1" w:rsidRDefault="006D17D3" w:rsidP="00467AC6">
            <w:pPr>
              <w:pStyle w:val="Tabletext"/>
              <w:keepNext w:val="0"/>
              <w:jc w:val="left"/>
              <w:rPr>
                <w:lang w:eastAsia="en-GB"/>
              </w:rPr>
            </w:pPr>
          </w:p>
          <w:p w14:paraId="1FDF95FB" w14:textId="67310602" w:rsidR="006D17D3" w:rsidRPr="004826B1" w:rsidRDefault="006D17D3" w:rsidP="00467AC6">
            <w:pPr>
              <w:pStyle w:val="Tabletext"/>
              <w:keepNext w:val="0"/>
              <w:jc w:val="left"/>
              <w:rPr>
                <w:lang w:eastAsia="en-GB"/>
              </w:rPr>
            </w:pPr>
            <w:r w:rsidRPr="004826B1">
              <w:rPr>
                <w:lang w:eastAsia="en-GB"/>
              </w:rPr>
              <w:t xml:space="preserve">Average annual cost of hospitalisation = 0.2 x </w:t>
            </w:r>
            <w:r w:rsidR="0057787E" w:rsidRPr="004826B1">
              <w:rPr>
                <w:lang w:eastAsia="en-GB"/>
              </w:rPr>
              <w:t>£160.32</w:t>
            </w:r>
            <w:r w:rsidRPr="004826B1">
              <w:rPr>
                <w:lang w:eastAsia="en-GB"/>
              </w:rPr>
              <w:t xml:space="preserve"> = £</w:t>
            </w:r>
            <w:r w:rsidR="00FC62B5" w:rsidRPr="004826B1">
              <w:rPr>
                <w:lang w:eastAsia="en-GB"/>
              </w:rPr>
              <w:t>32.06</w:t>
            </w:r>
          </w:p>
        </w:tc>
        <w:tc>
          <w:tcPr>
            <w:tcW w:w="0" w:type="auto"/>
            <w:shd w:val="clear" w:color="auto" w:fill="auto"/>
          </w:tcPr>
          <w:p w14:paraId="5F8984EA" w14:textId="77777777" w:rsidR="006D17D3" w:rsidRPr="004826B1" w:rsidRDefault="006D17D3" w:rsidP="00467AC6">
            <w:pPr>
              <w:pStyle w:val="Tabletext"/>
              <w:keepNext w:val="0"/>
              <w:jc w:val="left"/>
              <w:rPr>
                <w:lang w:eastAsia="en-GB"/>
              </w:rPr>
            </w:pPr>
            <w:r w:rsidRPr="004826B1">
              <w:rPr>
                <w:lang w:eastAsia="en-GB"/>
              </w:rPr>
              <w:t>Assumed to be the same across all age groups</w:t>
            </w:r>
          </w:p>
        </w:tc>
        <w:tc>
          <w:tcPr>
            <w:tcW w:w="0" w:type="auto"/>
            <w:shd w:val="clear" w:color="auto" w:fill="auto"/>
          </w:tcPr>
          <w:p w14:paraId="39BCF0D5" w14:textId="77777777" w:rsidR="006D17D3" w:rsidRPr="004826B1" w:rsidRDefault="006D17D3" w:rsidP="00467AC6">
            <w:pPr>
              <w:pStyle w:val="Tabletext"/>
              <w:keepNext w:val="0"/>
              <w:jc w:val="left"/>
              <w:rPr>
                <w:lang w:eastAsia="en-GB"/>
              </w:rPr>
            </w:pPr>
            <w:r w:rsidRPr="004826B1">
              <w:rPr>
                <w:lang w:eastAsia="en-GB"/>
              </w:rPr>
              <w:t>Assumed to be the same across all age groups</w:t>
            </w:r>
          </w:p>
        </w:tc>
      </w:tr>
      <w:tr w:rsidR="00B179AF" w14:paraId="0F543EC1" w14:textId="77777777" w:rsidTr="00932850">
        <w:tc>
          <w:tcPr>
            <w:tcW w:w="0" w:type="auto"/>
          </w:tcPr>
          <w:p w14:paraId="445BBC85" w14:textId="77777777" w:rsidR="0048452C" w:rsidRDefault="00F16938" w:rsidP="00372DE4">
            <w:pPr>
              <w:pStyle w:val="Tabletext"/>
              <w:keepNext w:val="0"/>
              <w:rPr>
                <w:lang w:eastAsia="en-GB"/>
              </w:rPr>
            </w:pPr>
            <w:r>
              <w:rPr>
                <w:lang w:eastAsia="en-GB"/>
              </w:rPr>
              <w:t>Healthcare</w:t>
            </w:r>
          </w:p>
          <w:p w14:paraId="7E900002" w14:textId="2ABA33A3" w:rsidR="006D17D3" w:rsidRDefault="0048452C" w:rsidP="00372DE4">
            <w:pPr>
              <w:pStyle w:val="Tabletext"/>
              <w:keepNext w:val="0"/>
            </w:pPr>
            <w:r>
              <w:rPr>
                <w:lang w:val="en-US" w:eastAsia="en-GB"/>
              </w:rPr>
              <w:t>(included for all model perspectives)</w:t>
            </w:r>
          </w:p>
        </w:tc>
        <w:tc>
          <w:tcPr>
            <w:tcW w:w="0" w:type="auto"/>
          </w:tcPr>
          <w:p w14:paraId="755D4E80" w14:textId="77777777" w:rsidR="006D17D3" w:rsidRPr="0054704B" w:rsidRDefault="006D17D3" w:rsidP="00372DE4">
            <w:pPr>
              <w:pStyle w:val="Tabletext"/>
              <w:keepNext w:val="0"/>
              <w:rPr>
                <w:lang w:eastAsia="en-GB"/>
              </w:rPr>
            </w:pPr>
            <w:r w:rsidRPr="0054704B">
              <w:rPr>
                <w:lang w:eastAsia="en-GB"/>
              </w:rPr>
              <w:t>Low vision rehabilitation</w:t>
            </w:r>
          </w:p>
        </w:tc>
        <w:tc>
          <w:tcPr>
            <w:tcW w:w="0" w:type="auto"/>
          </w:tcPr>
          <w:p w14:paraId="1799756B" w14:textId="65D8A0F8" w:rsidR="006D17D3" w:rsidRPr="004826B1" w:rsidRDefault="006D17D3" w:rsidP="00467AC6">
            <w:pPr>
              <w:pStyle w:val="Tabletext"/>
              <w:keepNext w:val="0"/>
              <w:jc w:val="left"/>
              <w:rPr>
                <w:lang w:eastAsia="en-GB"/>
              </w:rPr>
            </w:pPr>
            <w:r w:rsidRPr="004826B1">
              <w:rPr>
                <w:lang w:eastAsia="en-GB"/>
              </w:rPr>
              <w:t>11% of blind individuals require low vision rehabilitation</w:t>
            </w:r>
            <w:r w:rsidR="00F514B9" w:rsidRPr="004826B1">
              <w:rPr>
                <w:lang w:eastAsia="en-GB"/>
              </w:rPr>
              <w:t xml:space="preserve"> </w:t>
            </w:r>
            <w:r w:rsidR="00167770" w:rsidRPr="004826B1">
              <w:rPr>
                <w:lang w:eastAsia="en-GB"/>
              </w:rPr>
              <w:fldChar w:fldCharType="begin"/>
            </w:r>
            <w:r w:rsidR="00DD7AE2">
              <w:rPr>
                <w:lang w:eastAsia="en-GB"/>
              </w:rPr>
              <w:instrText xml:space="preserve"> ADDIN EN.CITE &lt;EndNote&gt;&lt;Cite&gt;&lt;Author&gt;Meads&lt;/Author&gt;&lt;Year&gt;2003&lt;/Year&gt;&lt;RecNum&gt;194&lt;/RecNum&gt;&lt;DisplayText&gt;(15)&lt;/DisplayText&gt;&lt;record&gt;&lt;rec-number&gt;194&lt;/rec-number&gt;&lt;foreign-keys&gt;&lt;key app="EN" db-id="a9vdtrdz00stzle0dd7p2eecret0pdeeps2z" timestamp="1579190361"&gt;194&lt;/key&gt;&lt;/foreign-keys&gt;&lt;ref-type name="Journal Article"&gt;17&lt;/ref-type&gt;&lt;contributors&gt;&lt;authors&gt;&lt;author&gt;Meads, C.&lt;/author&gt;&lt;author&gt;Hyde, C.&lt;/author&gt;&lt;/authors&gt;&lt;/contributors&gt;&lt;titles&gt;&lt;title&gt;What is the cost of blindness?&lt;/title&gt;&lt;secondary-title&gt;The British Journal of Ophthalmology&lt;/secondary-title&gt;&lt;/titles&gt;&lt;periodical&gt;&lt;full-title&gt;The British Journal of Ophthalmology&lt;/full-title&gt;&lt;/periodical&gt;&lt;pages&gt;1201-1204&lt;/pages&gt;&lt;volume&gt;87&lt;/volume&gt;&lt;number&gt;10&lt;/number&gt;&lt;keywords&gt;&lt;keyword&gt;Aged&lt;/keyword&gt;&lt;keyword&gt;Blindness&lt;/keyword&gt;&lt;keyword&gt;Cost of Illness&lt;/keyword&gt;&lt;keyword&gt;Cost-Benefit Analysis&lt;/keyword&gt;&lt;keyword&gt;Humans&lt;/keyword&gt;&lt;keyword&gt;Macular Degeneration&lt;/keyword&gt;&lt;keyword&gt;Social Security&lt;/keyword&gt;&lt;/keywords&gt;&lt;dates&gt;&lt;year&gt;2003&lt;/year&gt;&lt;pub-dates&gt;&lt;date&gt;Oct 2003&lt;/date&gt;&lt;/pub-dates&gt;&lt;/dates&gt;&lt;isbn&gt;0007-1161&lt;/isbn&gt;&lt;urls&gt;&lt;/urls&gt;&lt;remote-database-name&gt;PubMed&lt;/remote-database-name&gt;&lt;language&gt;eng&lt;/language&gt;&lt;/record&gt;&lt;/Cite&gt;&lt;/EndNote&gt;</w:instrText>
            </w:r>
            <w:r w:rsidR="00167770" w:rsidRPr="004826B1">
              <w:rPr>
                <w:lang w:eastAsia="en-GB"/>
              </w:rPr>
              <w:fldChar w:fldCharType="separate"/>
            </w:r>
            <w:r w:rsidR="00DD7AE2">
              <w:rPr>
                <w:noProof/>
                <w:lang w:eastAsia="en-GB"/>
              </w:rPr>
              <w:t>(15)</w:t>
            </w:r>
            <w:r w:rsidR="00167770" w:rsidRPr="004826B1">
              <w:rPr>
                <w:lang w:eastAsia="en-GB"/>
              </w:rPr>
              <w:fldChar w:fldCharType="end"/>
            </w:r>
          </w:p>
          <w:p w14:paraId="4C0F916E" w14:textId="125271A5" w:rsidR="00442828" w:rsidRPr="004826B1" w:rsidRDefault="00442828" w:rsidP="00467AC6">
            <w:pPr>
              <w:pStyle w:val="Tabletext"/>
              <w:keepNext w:val="0"/>
              <w:jc w:val="left"/>
              <w:rPr>
                <w:lang w:eastAsia="en-GB"/>
              </w:rPr>
            </w:pPr>
          </w:p>
          <w:p w14:paraId="7FDE93E4" w14:textId="62272A11" w:rsidR="00445611" w:rsidRPr="004826B1" w:rsidRDefault="00445611" w:rsidP="00467AC6">
            <w:pPr>
              <w:pStyle w:val="Tabletext"/>
              <w:keepNext w:val="0"/>
              <w:jc w:val="left"/>
              <w:rPr>
                <w:lang w:val="en-US" w:eastAsia="en-GB"/>
              </w:rPr>
            </w:pPr>
            <w:r w:rsidRPr="004826B1">
              <w:rPr>
                <w:lang w:val="en-US" w:eastAsia="en-GB"/>
              </w:rPr>
              <w:t xml:space="preserve">Regnier et al assume that low vision rehabilitation is </w:t>
            </w:r>
            <w:r w:rsidRPr="004826B1">
              <w:rPr>
                <w:lang w:val="en-US" w:eastAsia="en-GB"/>
              </w:rPr>
              <w:lastRenderedPageBreak/>
              <w:t xml:space="preserve">associated with 5.2 hours of contact with an occupational therapist every two years </w:t>
            </w:r>
            <w:r w:rsidRPr="004826B1">
              <w:rPr>
                <w:lang w:eastAsia="en-GB"/>
              </w:rPr>
              <w:fldChar w:fldCharType="begin"/>
            </w:r>
            <w:r w:rsidR="00DD7AE2">
              <w:rPr>
                <w:lang w:eastAsia="en-GB"/>
              </w:rPr>
              <w:instrText xml:space="preserve"> ADDIN EN.CITE &lt;EndNote&gt;&lt;Cite&gt;&lt;Author&gt;Régnier&lt;/Author&gt;&lt;Year&gt;2015&lt;/Year&gt;&lt;RecNum&gt;195&lt;/RecNum&gt;&lt;DisplayText&gt;(16)&lt;/DisplayText&gt;&lt;record&gt;&lt;rec-number&gt;195&lt;/rec-number&gt;&lt;foreign-keys&gt;&lt;key app="EN" db-id="a9vdtrdz00stzle0dd7p2eecret0pdeeps2z" timestamp="1579190361"&gt;195&lt;/key&gt;&lt;/foreign-keys&gt;&lt;ref-type name="Journal Article"&gt;17&lt;/ref-type&gt;&lt;contributors&gt;&lt;authors&gt;&lt;author&gt;Régnier, Stephane A.&lt;/author&gt;&lt;author&gt;Malcolm, William&lt;/author&gt;&lt;author&gt;Haig, Jennifer&lt;/author&gt;&lt;author&gt;Xue, Weiguang&lt;/author&gt;&lt;/authors&gt;&lt;/contributors&gt;&lt;titles&gt;&lt;title&gt;Cost-effectiveness of ranibizumab versus aflibercept in the treatment of visual impairment due to diabetic macular edema: a UK healthcare perspective&lt;/title&gt;&lt;secondary-title&gt;ClinicoEconomics and outcomes research: CEOR&lt;/secondary-title&gt;&lt;short-title&gt;Cost-effectiveness of ranibizumab versus aflibercept in the treatment of visual impairment due to diabetic macular edema&lt;/short-title&gt;&lt;/titles&gt;&lt;periodical&gt;&lt;full-title&gt;ClinicoEconomics and outcomes research: CEOR&lt;/full-title&gt;&lt;/periodical&gt;&lt;pages&gt;235-247&lt;/pages&gt;&lt;volume&gt;7&lt;/volume&gt;&lt;keywords&gt;&lt;keyword&gt;Markov model&lt;/keyword&gt;&lt;keyword&gt;cost-utility&lt;/keyword&gt;&lt;keyword&gt;health states&lt;/keyword&gt;&lt;keyword&gt;macula&lt;/keyword&gt;&lt;keyword&gt;retina&lt;/keyword&gt;&lt;/keywords&gt;&lt;dates&gt;&lt;year&gt;2015&lt;/year&gt;&lt;pub-dates&gt;&lt;date&gt;2015&lt;/date&gt;&lt;/pub-dates&gt;&lt;/dates&gt;&lt;isbn&gt;1178-6981&lt;/isbn&gt;&lt;urls&gt;&lt;/urls&gt;&lt;electronic-resource-num&gt;10.2147/CEOR.S82556&lt;/electronic-resource-num&gt;&lt;remote-database-name&gt;PubMed&lt;/remote-database-name&gt;&lt;language&gt;eng&lt;/language&gt;&lt;/record&gt;&lt;/Cite&gt;&lt;/EndNote&gt;</w:instrText>
            </w:r>
            <w:r w:rsidRPr="004826B1">
              <w:rPr>
                <w:lang w:eastAsia="en-GB"/>
              </w:rPr>
              <w:fldChar w:fldCharType="separate"/>
            </w:r>
            <w:r w:rsidR="00DD7AE2">
              <w:rPr>
                <w:noProof/>
                <w:lang w:eastAsia="en-GB"/>
              </w:rPr>
              <w:t>(16)</w:t>
            </w:r>
            <w:r w:rsidRPr="004826B1">
              <w:rPr>
                <w:lang w:eastAsia="en-GB"/>
              </w:rPr>
              <w:fldChar w:fldCharType="end"/>
            </w:r>
          </w:p>
          <w:p w14:paraId="4862D356" w14:textId="4B7206A0" w:rsidR="00445611" w:rsidRPr="004826B1" w:rsidRDefault="00445611" w:rsidP="00467AC6">
            <w:pPr>
              <w:pStyle w:val="Tabletext"/>
              <w:keepNext w:val="0"/>
              <w:jc w:val="left"/>
              <w:rPr>
                <w:lang w:eastAsia="en-GB"/>
              </w:rPr>
            </w:pPr>
          </w:p>
          <w:p w14:paraId="7074F67F" w14:textId="0536C60E" w:rsidR="00445611" w:rsidRPr="004826B1" w:rsidRDefault="00445611" w:rsidP="00467AC6">
            <w:pPr>
              <w:pStyle w:val="Tabletext"/>
              <w:keepNext w:val="0"/>
              <w:jc w:val="left"/>
              <w:rPr>
                <w:lang w:val="en-US" w:eastAsia="en-GB"/>
              </w:rPr>
            </w:pPr>
            <w:r w:rsidRPr="004826B1">
              <w:rPr>
                <w:lang w:val="en-US" w:eastAsia="en-GB"/>
              </w:rPr>
              <w:t xml:space="preserve">The hourly cost of contact with an occupational therapist is £47 </w:t>
            </w:r>
            <w:r w:rsidR="00917A8C">
              <w:rPr>
                <w:lang w:val="en-US" w:eastAsia="en-GB"/>
              </w:rPr>
              <w:fldChar w:fldCharType="begin"/>
            </w:r>
            <w:r w:rsidR="00917A8C">
              <w:rPr>
                <w:lang w:val="en-US" w:eastAsia="en-GB"/>
              </w:rPr>
              <w:instrText xml:space="preserve"> ADDIN EN.CITE &lt;EndNote&gt;&lt;Cite ExcludeYear="1"&gt;&lt;Author&gt;Personal Social Services Research Unit&lt;/Author&gt;&lt;RecNum&gt;168&lt;/RecNum&gt;&lt;DisplayText&gt;(17)&lt;/DisplayText&gt;&lt;record&gt;&lt;rec-number&gt;168&lt;/rec-number&gt;&lt;foreign-keys&gt;&lt;key app="EN" db-id="a9vdtrdz00stzle0dd7p2eecret0pdeeps2z" timestamp="1569940193"&gt;168&lt;/key&gt;&lt;/foreign-keys&gt;&lt;ref-type name="Journal Article"&gt;17&lt;/ref-type&gt;&lt;contributors&gt;&lt;authors&gt;&lt;author&gt;Personal Social Services Research Unit,&lt;/author&gt;&lt;/authors&gt;&lt;/contributors&gt;&lt;titles&gt;&lt;title&gt;Unit Costs of Health and Social Care 2019. Available at: https://www.pssru.ac.uk/project-pages/unit-costs/unit-costs-2019/ (last accessed 16 Jan 2020)&lt;/title&gt;&lt;/titles&gt;&lt;dates&gt;&lt;/dates&gt;&lt;urls&gt;&lt;/urls&gt;&lt;language&gt;en-GB&lt;/language&gt;&lt;/record&gt;&lt;/Cite&gt;&lt;/EndNote&gt;</w:instrText>
            </w:r>
            <w:r w:rsidR="00917A8C">
              <w:rPr>
                <w:lang w:val="en-US" w:eastAsia="en-GB"/>
              </w:rPr>
              <w:fldChar w:fldCharType="separate"/>
            </w:r>
            <w:r w:rsidR="00917A8C">
              <w:rPr>
                <w:noProof/>
                <w:lang w:val="en-US" w:eastAsia="en-GB"/>
              </w:rPr>
              <w:t>(17)</w:t>
            </w:r>
            <w:r w:rsidR="00917A8C">
              <w:rPr>
                <w:lang w:val="en-US" w:eastAsia="en-GB"/>
              </w:rPr>
              <w:fldChar w:fldCharType="end"/>
            </w:r>
          </w:p>
          <w:p w14:paraId="69F20A35" w14:textId="77777777" w:rsidR="003C328C" w:rsidRPr="004826B1" w:rsidRDefault="003C328C" w:rsidP="00467AC6">
            <w:pPr>
              <w:pStyle w:val="Tabletext"/>
              <w:keepNext w:val="0"/>
              <w:jc w:val="left"/>
              <w:rPr>
                <w:lang w:val="en-US" w:eastAsia="en-GB"/>
              </w:rPr>
            </w:pPr>
          </w:p>
          <w:p w14:paraId="5A892060" w14:textId="748D408B" w:rsidR="006D17D3" w:rsidRPr="004826B1" w:rsidRDefault="00445611" w:rsidP="00467AC6">
            <w:pPr>
              <w:pStyle w:val="Tabletext"/>
              <w:keepNext w:val="0"/>
              <w:jc w:val="left"/>
              <w:rPr>
                <w:lang w:eastAsia="en-GB"/>
              </w:rPr>
            </w:pPr>
            <w:r w:rsidRPr="004826B1">
              <w:rPr>
                <w:lang w:val="en-US" w:eastAsia="en-GB"/>
              </w:rPr>
              <w:t>A</w:t>
            </w:r>
            <w:r w:rsidR="006D17D3" w:rsidRPr="004826B1">
              <w:rPr>
                <w:lang w:eastAsia="en-GB"/>
              </w:rPr>
              <w:t xml:space="preserve">nnual cost of low vision rehabilitation </w:t>
            </w:r>
            <w:r w:rsidRPr="004826B1">
              <w:rPr>
                <w:lang w:eastAsia="en-GB"/>
              </w:rPr>
              <w:t>= 5.2 x 0.5 x £47 =</w:t>
            </w:r>
            <w:r w:rsidR="006D17D3" w:rsidRPr="004826B1">
              <w:rPr>
                <w:lang w:eastAsia="en-GB"/>
              </w:rPr>
              <w:t xml:space="preserve"> £</w:t>
            </w:r>
            <w:r w:rsidR="003D2070" w:rsidRPr="004826B1">
              <w:rPr>
                <w:lang w:eastAsia="en-GB"/>
              </w:rPr>
              <w:t>1</w:t>
            </w:r>
            <w:r w:rsidR="007503DF" w:rsidRPr="004826B1">
              <w:rPr>
                <w:lang w:eastAsia="en-GB"/>
              </w:rPr>
              <w:t>22.20</w:t>
            </w:r>
          </w:p>
          <w:p w14:paraId="59ABF3CA" w14:textId="77777777" w:rsidR="006D17D3" w:rsidRPr="004826B1" w:rsidRDefault="006D17D3" w:rsidP="00467AC6">
            <w:pPr>
              <w:pStyle w:val="Tabletext"/>
              <w:keepNext w:val="0"/>
              <w:jc w:val="left"/>
              <w:rPr>
                <w:lang w:eastAsia="en-GB"/>
              </w:rPr>
            </w:pPr>
          </w:p>
          <w:p w14:paraId="34B48252" w14:textId="67E480A1" w:rsidR="006D17D3" w:rsidRPr="004826B1" w:rsidRDefault="006D17D3" w:rsidP="00467AC6">
            <w:pPr>
              <w:pStyle w:val="Tabletext"/>
              <w:keepNext w:val="0"/>
              <w:jc w:val="left"/>
              <w:rPr>
                <w:lang w:eastAsia="en-GB"/>
              </w:rPr>
            </w:pPr>
            <w:r w:rsidRPr="004826B1">
              <w:rPr>
                <w:lang w:eastAsia="en-GB"/>
              </w:rPr>
              <w:t>Average annual cost of low vision rehabilitation =</w:t>
            </w:r>
            <w:r w:rsidR="000B581F" w:rsidRPr="004826B1">
              <w:rPr>
                <w:lang w:eastAsia="en-GB"/>
              </w:rPr>
              <w:t xml:space="preserve"> 0.11 x £122.20 =</w:t>
            </w:r>
            <w:r w:rsidRPr="004826B1">
              <w:rPr>
                <w:lang w:eastAsia="en-GB"/>
              </w:rPr>
              <w:t xml:space="preserve"> £</w:t>
            </w:r>
            <w:r w:rsidR="008C2C61" w:rsidRPr="004826B1">
              <w:rPr>
                <w:lang w:eastAsia="en-GB"/>
              </w:rPr>
              <w:t>13.44</w:t>
            </w:r>
          </w:p>
        </w:tc>
        <w:tc>
          <w:tcPr>
            <w:tcW w:w="0" w:type="auto"/>
            <w:shd w:val="clear" w:color="auto" w:fill="auto"/>
          </w:tcPr>
          <w:p w14:paraId="0BF859E3" w14:textId="77777777" w:rsidR="006D17D3" w:rsidRPr="004826B1" w:rsidRDefault="006D17D3" w:rsidP="00467AC6">
            <w:pPr>
              <w:pStyle w:val="Tabletext"/>
              <w:keepNext w:val="0"/>
              <w:jc w:val="left"/>
              <w:rPr>
                <w:lang w:eastAsia="en-GB"/>
              </w:rPr>
            </w:pPr>
            <w:r w:rsidRPr="004826B1">
              <w:rPr>
                <w:lang w:eastAsia="en-GB"/>
              </w:rPr>
              <w:lastRenderedPageBreak/>
              <w:t>Assumed to be the same across all age groups</w:t>
            </w:r>
          </w:p>
        </w:tc>
        <w:tc>
          <w:tcPr>
            <w:tcW w:w="0" w:type="auto"/>
            <w:shd w:val="clear" w:color="auto" w:fill="auto"/>
          </w:tcPr>
          <w:p w14:paraId="519D01A0" w14:textId="77777777" w:rsidR="006D17D3" w:rsidRPr="004826B1" w:rsidRDefault="006D17D3" w:rsidP="00467AC6">
            <w:pPr>
              <w:pStyle w:val="Tabletext"/>
              <w:keepNext w:val="0"/>
              <w:jc w:val="left"/>
              <w:rPr>
                <w:lang w:eastAsia="en-GB"/>
              </w:rPr>
            </w:pPr>
            <w:r w:rsidRPr="004826B1">
              <w:rPr>
                <w:lang w:eastAsia="en-GB"/>
              </w:rPr>
              <w:t>Assumed to be the same across all age groups</w:t>
            </w:r>
          </w:p>
        </w:tc>
      </w:tr>
      <w:tr w:rsidR="00B179AF" w14:paraId="6135CE46" w14:textId="77777777" w:rsidTr="00932850">
        <w:tc>
          <w:tcPr>
            <w:tcW w:w="0" w:type="auto"/>
          </w:tcPr>
          <w:p w14:paraId="7FBC9799" w14:textId="77777777" w:rsidR="0048452C" w:rsidRDefault="0048452C" w:rsidP="00372DE4">
            <w:pPr>
              <w:pStyle w:val="Tabletext"/>
              <w:keepNext w:val="0"/>
              <w:rPr>
                <w:lang w:eastAsia="en-GB"/>
              </w:rPr>
            </w:pPr>
            <w:bookmarkStart w:id="23" w:name="_Hlk536804996"/>
            <w:r>
              <w:rPr>
                <w:lang w:eastAsia="en-GB"/>
              </w:rPr>
              <w:t>Healthcare</w:t>
            </w:r>
          </w:p>
          <w:p w14:paraId="2DF82D9C" w14:textId="0110B741" w:rsidR="006D17D3" w:rsidRDefault="0048452C" w:rsidP="00372DE4">
            <w:pPr>
              <w:pStyle w:val="Tabletext"/>
              <w:keepNext w:val="0"/>
            </w:pPr>
            <w:r>
              <w:rPr>
                <w:lang w:val="en-US" w:eastAsia="en-GB"/>
              </w:rPr>
              <w:t>(included for all model perspectives)</w:t>
            </w:r>
          </w:p>
        </w:tc>
        <w:tc>
          <w:tcPr>
            <w:tcW w:w="0" w:type="auto"/>
          </w:tcPr>
          <w:p w14:paraId="24FA75B1" w14:textId="77777777" w:rsidR="006D17D3" w:rsidRPr="0054704B" w:rsidRDefault="006D17D3" w:rsidP="00372DE4">
            <w:pPr>
              <w:pStyle w:val="Tabletext"/>
              <w:keepNext w:val="0"/>
              <w:rPr>
                <w:lang w:eastAsia="en-GB"/>
              </w:rPr>
            </w:pPr>
            <w:r w:rsidRPr="0054704B">
              <w:rPr>
                <w:lang w:eastAsia="en-GB"/>
              </w:rPr>
              <w:t>Low vision aids</w:t>
            </w:r>
          </w:p>
        </w:tc>
        <w:tc>
          <w:tcPr>
            <w:tcW w:w="0" w:type="auto"/>
          </w:tcPr>
          <w:p w14:paraId="3781CDBC" w14:textId="4AB7A87E" w:rsidR="006D17D3" w:rsidRPr="004826B1" w:rsidRDefault="006D17D3" w:rsidP="00467AC6">
            <w:pPr>
              <w:pStyle w:val="Tabletext"/>
              <w:keepNext w:val="0"/>
              <w:jc w:val="left"/>
              <w:rPr>
                <w:lang w:eastAsia="en-GB"/>
              </w:rPr>
            </w:pPr>
            <w:r w:rsidRPr="004826B1">
              <w:rPr>
                <w:lang w:eastAsia="en-GB"/>
              </w:rPr>
              <w:t>33% of blind individuals require low vision aids</w:t>
            </w:r>
            <w:r w:rsidR="00167770" w:rsidRPr="004826B1">
              <w:rPr>
                <w:lang w:eastAsia="en-GB"/>
              </w:rPr>
              <w:t xml:space="preserve"> </w:t>
            </w:r>
            <w:r w:rsidR="00167770" w:rsidRPr="004826B1">
              <w:rPr>
                <w:lang w:eastAsia="en-GB"/>
              </w:rPr>
              <w:fldChar w:fldCharType="begin"/>
            </w:r>
            <w:r w:rsidR="00DD7AE2">
              <w:rPr>
                <w:lang w:eastAsia="en-GB"/>
              </w:rPr>
              <w:instrText xml:space="preserve"> ADDIN EN.CITE &lt;EndNote&gt;&lt;Cite&gt;&lt;Author&gt;Meads&lt;/Author&gt;&lt;Year&gt;2003&lt;/Year&gt;&lt;RecNum&gt;194&lt;/RecNum&gt;&lt;DisplayText&gt;(15)&lt;/DisplayText&gt;&lt;record&gt;&lt;rec-number&gt;194&lt;/rec-number&gt;&lt;foreign-keys&gt;&lt;key app="EN" db-id="a9vdtrdz00stzle0dd7p2eecret0pdeeps2z" timestamp="1579190361"&gt;194&lt;/key&gt;&lt;/foreign-keys&gt;&lt;ref-type name="Journal Article"&gt;17&lt;/ref-type&gt;&lt;contributors&gt;&lt;authors&gt;&lt;author&gt;Meads, C.&lt;/author&gt;&lt;author&gt;Hyde, C.&lt;/author&gt;&lt;/authors&gt;&lt;/contributors&gt;&lt;titles&gt;&lt;title&gt;What is the cost of blindness?&lt;/title&gt;&lt;secondary-title&gt;The British Journal of Ophthalmology&lt;/secondary-title&gt;&lt;/titles&gt;&lt;periodical&gt;&lt;full-title&gt;The British Journal of Ophthalmology&lt;/full-title&gt;&lt;/periodical&gt;&lt;pages&gt;1201-1204&lt;/pages&gt;&lt;volume&gt;87&lt;/volume&gt;&lt;number&gt;10&lt;/number&gt;&lt;keywords&gt;&lt;keyword&gt;Aged&lt;/keyword&gt;&lt;keyword&gt;Blindness&lt;/keyword&gt;&lt;keyword&gt;Cost of Illness&lt;/keyword&gt;&lt;keyword&gt;Cost-Benefit Analysis&lt;/keyword&gt;&lt;keyword&gt;Humans&lt;/keyword&gt;&lt;keyword&gt;Macular Degeneration&lt;/keyword&gt;&lt;keyword&gt;Social Security&lt;/keyword&gt;&lt;/keywords&gt;&lt;dates&gt;&lt;year&gt;2003&lt;/year&gt;&lt;pub-dates&gt;&lt;date&gt;Oct 2003&lt;/date&gt;&lt;/pub-dates&gt;&lt;/dates&gt;&lt;isbn&gt;0007-1161&lt;/isbn&gt;&lt;urls&gt;&lt;/urls&gt;&lt;remote-database-name&gt;PubMed&lt;/remote-database-name&gt;&lt;language&gt;eng&lt;/language&gt;&lt;/record&gt;&lt;/Cite&gt;&lt;/EndNote&gt;</w:instrText>
            </w:r>
            <w:r w:rsidR="00167770" w:rsidRPr="004826B1">
              <w:rPr>
                <w:lang w:eastAsia="en-GB"/>
              </w:rPr>
              <w:fldChar w:fldCharType="separate"/>
            </w:r>
            <w:r w:rsidR="00DD7AE2">
              <w:rPr>
                <w:noProof/>
                <w:lang w:eastAsia="en-GB"/>
              </w:rPr>
              <w:t>(15)</w:t>
            </w:r>
            <w:r w:rsidR="00167770" w:rsidRPr="004826B1">
              <w:rPr>
                <w:lang w:eastAsia="en-GB"/>
              </w:rPr>
              <w:fldChar w:fldCharType="end"/>
            </w:r>
          </w:p>
          <w:p w14:paraId="09BE7540" w14:textId="40FA21F3" w:rsidR="006D17D3" w:rsidRPr="004826B1" w:rsidRDefault="006D17D3" w:rsidP="00467AC6">
            <w:pPr>
              <w:pStyle w:val="Tabletext"/>
              <w:keepNext w:val="0"/>
              <w:jc w:val="left"/>
              <w:rPr>
                <w:lang w:eastAsia="en-GB"/>
              </w:rPr>
            </w:pPr>
          </w:p>
          <w:p w14:paraId="56F55174" w14:textId="4D84B726" w:rsidR="00445611" w:rsidRPr="004826B1" w:rsidRDefault="00445611" w:rsidP="00467AC6">
            <w:pPr>
              <w:pStyle w:val="Tabletext"/>
              <w:keepNext w:val="0"/>
              <w:jc w:val="left"/>
              <w:rPr>
                <w:lang w:val="en-US" w:eastAsia="en-GB"/>
              </w:rPr>
            </w:pPr>
            <w:r w:rsidRPr="004826B1">
              <w:rPr>
                <w:lang w:val="en-US" w:eastAsia="en-GB"/>
              </w:rPr>
              <w:t xml:space="preserve">The annual cost of low vision aids was estimated to be £167.38 in 2011 </w:t>
            </w:r>
            <w:r w:rsidRPr="004826B1">
              <w:rPr>
                <w:lang w:eastAsia="en-GB"/>
              </w:rPr>
              <w:fldChar w:fldCharType="begin"/>
            </w:r>
            <w:r w:rsidR="00DD7AE2">
              <w:rPr>
                <w:lang w:eastAsia="en-GB"/>
              </w:rPr>
              <w:instrText xml:space="preserve"> ADDIN EN.CITE &lt;EndNote&gt;&lt;Cite&gt;&lt;Author&gt;Régnier&lt;/Author&gt;&lt;Year&gt;2015&lt;/Year&gt;&lt;RecNum&gt;195&lt;/RecNum&gt;&lt;DisplayText&gt;(16)&lt;/DisplayText&gt;&lt;record&gt;&lt;rec-number&gt;195&lt;/rec-number&gt;&lt;foreign-keys&gt;&lt;key app="EN" db-id="a9vdtrdz00stzle0dd7p2eecret0pdeeps2z" timestamp="1579190361"&gt;195&lt;/key&gt;&lt;/foreign-keys&gt;&lt;ref-type name="Journal Article"&gt;17&lt;/ref-type&gt;&lt;contributors&gt;&lt;authors&gt;&lt;author&gt;Régnier, Stephane A.&lt;/author&gt;&lt;author&gt;Malcolm, William&lt;/author&gt;&lt;author&gt;Haig, Jennifer&lt;/author&gt;&lt;author&gt;Xue, Weiguang&lt;/author&gt;&lt;/authors&gt;&lt;/contributors&gt;&lt;titles&gt;&lt;title&gt;Cost-effectiveness of ranibizumab versus aflibercept in the treatment of visual impairment due to diabetic macular edema: a UK healthcare perspective&lt;/title&gt;&lt;secondary-title&gt;ClinicoEconomics and outcomes research: CEOR&lt;/secondary-title&gt;&lt;short-title&gt;Cost-effectiveness of ranibizumab versus aflibercept in the treatment of visual impairment due to diabetic macular edema&lt;/short-title&gt;&lt;/titles&gt;&lt;periodical&gt;&lt;full-title&gt;ClinicoEconomics and outcomes research: CEOR&lt;/full-title&gt;&lt;/periodical&gt;&lt;pages&gt;235-247&lt;/pages&gt;&lt;volume&gt;7&lt;/volume&gt;&lt;keywords&gt;&lt;keyword&gt;Markov model&lt;/keyword&gt;&lt;keyword&gt;cost-utility&lt;/keyword&gt;&lt;keyword&gt;health states&lt;/keyword&gt;&lt;keyword&gt;macula&lt;/keyword&gt;&lt;keyword&gt;retina&lt;/keyword&gt;&lt;/keywords&gt;&lt;dates&gt;&lt;year&gt;2015&lt;/year&gt;&lt;pub-dates&gt;&lt;date&gt;2015&lt;/date&gt;&lt;/pub-dates&gt;&lt;/dates&gt;&lt;isbn&gt;1178-6981&lt;/isbn&gt;&lt;urls&gt;&lt;/urls&gt;&lt;electronic-resource-num&gt;10.2147/CEOR.S82556&lt;/electronic-resource-num&gt;&lt;remote-database-name&gt;PubMed&lt;/remote-database-name&gt;&lt;language&gt;eng&lt;/language&gt;&lt;/record&gt;&lt;/Cite&gt;&lt;/EndNote&gt;</w:instrText>
            </w:r>
            <w:r w:rsidRPr="004826B1">
              <w:rPr>
                <w:lang w:eastAsia="en-GB"/>
              </w:rPr>
              <w:fldChar w:fldCharType="separate"/>
            </w:r>
            <w:r w:rsidR="00DD7AE2">
              <w:rPr>
                <w:noProof/>
                <w:lang w:eastAsia="en-GB"/>
              </w:rPr>
              <w:t>(16)</w:t>
            </w:r>
            <w:r w:rsidRPr="004826B1">
              <w:rPr>
                <w:lang w:eastAsia="en-GB"/>
              </w:rPr>
              <w:fldChar w:fldCharType="end"/>
            </w:r>
          </w:p>
          <w:p w14:paraId="444277E4" w14:textId="7F0F4A51" w:rsidR="00445611" w:rsidRPr="004826B1" w:rsidRDefault="00445611" w:rsidP="00467AC6">
            <w:pPr>
              <w:pStyle w:val="Tabletext"/>
              <w:keepNext w:val="0"/>
              <w:jc w:val="left"/>
              <w:rPr>
                <w:lang w:eastAsia="en-GB"/>
              </w:rPr>
            </w:pPr>
          </w:p>
          <w:p w14:paraId="08A30D33" w14:textId="7423DAA4" w:rsidR="00445611" w:rsidRPr="004826B1" w:rsidRDefault="00445611" w:rsidP="00467AC6">
            <w:pPr>
              <w:pStyle w:val="Tabletext"/>
              <w:keepNext w:val="0"/>
              <w:jc w:val="left"/>
              <w:rPr>
                <w:lang w:val="en-US" w:eastAsia="en-GB"/>
              </w:rPr>
            </w:pPr>
            <w:r w:rsidRPr="004826B1">
              <w:rPr>
                <w:lang w:val="en-US" w:eastAsia="en-GB"/>
              </w:rPr>
              <w:t xml:space="preserve">Cost inflated from 2010/11 to 2017/18 = £185.43 </w:t>
            </w:r>
            <w:r w:rsidR="00917A8C">
              <w:rPr>
                <w:lang w:val="en-US" w:eastAsia="en-GB"/>
              </w:rPr>
              <w:fldChar w:fldCharType="begin"/>
            </w:r>
            <w:r w:rsidR="00917A8C">
              <w:rPr>
                <w:lang w:val="en-US" w:eastAsia="en-GB"/>
              </w:rPr>
              <w:instrText xml:space="preserve"> ADDIN EN.CITE &lt;EndNote&gt;&lt;Cite ExcludeYear="1"&gt;&lt;Author&gt;Personal Social Services Research Unit&lt;/Author&gt;&lt;RecNum&gt;168&lt;/RecNum&gt;&lt;DisplayText&gt;(17)&lt;/DisplayText&gt;&lt;record&gt;&lt;rec-number&gt;168&lt;/rec-number&gt;&lt;foreign-keys&gt;&lt;key app="EN" db-id="a9vdtrdz00stzle0dd7p2eecret0pdeeps2z" timestamp="1569940193"&gt;168&lt;/key&gt;&lt;/foreign-keys&gt;&lt;ref-type name="Journal Article"&gt;17&lt;/ref-type&gt;&lt;contributors&gt;&lt;authors&gt;&lt;author&gt;Personal Social Services Research Unit,&lt;/author&gt;&lt;/authors&gt;&lt;/contributors&gt;&lt;titles&gt;&lt;title&gt;Unit Costs of Health and Social Care 2019. Available at: https://www.pssru.ac.uk/project-pages/unit-costs/unit-costs-2019/ (last accessed 16 Jan 2020)&lt;/title&gt;&lt;/titles&gt;&lt;dates&gt;&lt;/dates&gt;&lt;urls&gt;&lt;/urls&gt;&lt;language&gt;en-GB&lt;/language&gt;&lt;/record&gt;&lt;/Cite&gt;&lt;/EndNote&gt;</w:instrText>
            </w:r>
            <w:r w:rsidR="00917A8C">
              <w:rPr>
                <w:lang w:val="en-US" w:eastAsia="en-GB"/>
              </w:rPr>
              <w:fldChar w:fldCharType="separate"/>
            </w:r>
            <w:r w:rsidR="00917A8C">
              <w:rPr>
                <w:noProof/>
                <w:lang w:val="en-US" w:eastAsia="en-GB"/>
              </w:rPr>
              <w:t>(17)</w:t>
            </w:r>
            <w:r w:rsidR="00917A8C">
              <w:rPr>
                <w:lang w:val="en-US" w:eastAsia="en-GB"/>
              </w:rPr>
              <w:fldChar w:fldCharType="end"/>
            </w:r>
          </w:p>
          <w:p w14:paraId="4E119CC9" w14:textId="77777777" w:rsidR="006D17D3" w:rsidRPr="004826B1" w:rsidRDefault="006D17D3" w:rsidP="00467AC6">
            <w:pPr>
              <w:pStyle w:val="Tabletext"/>
              <w:keepNext w:val="0"/>
              <w:jc w:val="left"/>
              <w:rPr>
                <w:lang w:eastAsia="en-GB"/>
              </w:rPr>
            </w:pPr>
          </w:p>
          <w:p w14:paraId="14B8B486" w14:textId="078792C3" w:rsidR="006D17D3" w:rsidRPr="004826B1" w:rsidRDefault="006D17D3" w:rsidP="00467AC6">
            <w:pPr>
              <w:pStyle w:val="Tabletext"/>
              <w:keepNext w:val="0"/>
              <w:jc w:val="left"/>
              <w:rPr>
                <w:lang w:eastAsia="en-GB"/>
              </w:rPr>
            </w:pPr>
            <w:r w:rsidRPr="004826B1">
              <w:rPr>
                <w:lang w:eastAsia="en-GB"/>
              </w:rPr>
              <w:t xml:space="preserve">Average annual cost of low vision aids = </w:t>
            </w:r>
            <w:r w:rsidR="00273F51" w:rsidRPr="004826B1">
              <w:rPr>
                <w:lang w:eastAsia="en-GB"/>
              </w:rPr>
              <w:t>0.33 x £</w:t>
            </w:r>
            <w:r w:rsidR="006C6BB4" w:rsidRPr="004826B1">
              <w:rPr>
                <w:lang w:eastAsia="en-GB"/>
              </w:rPr>
              <w:t xml:space="preserve">185.43 = </w:t>
            </w:r>
            <w:r w:rsidRPr="004826B1">
              <w:rPr>
                <w:lang w:eastAsia="en-GB"/>
              </w:rPr>
              <w:t>£</w:t>
            </w:r>
            <w:r w:rsidR="008C2C61" w:rsidRPr="004826B1">
              <w:rPr>
                <w:lang w:eastAsia="en-GB"/>
              </w:rPr>
              <w:t>61.19</w:t>
            </w:r>
          </w:p>
        </w:tc>
        <w:tc>
          <w:tcPr>
            <w:tcW w:w="0" w:type="auto"/>
            <w:shd w:val="clear" w:color="auto" w:fill="auto"/>
          </w:tcPr>
          <w:p w14:paraId="0CF22291" w14:textId="77777777" w:rsidR="006D17D3" w:rsidRPr="004826B1" w:rsidRDefault="006D17D3" w:rsidP="00467AC6">
            <w:pPr>
              <w:pStyle w:val="Tabletext"/>
              <w:keepNext w:val="0"/>
              <w:jc w:val="left"/>
            </w:pPr>
            <w:r w:rsidRPr="004826B1">
              <w:t>Assumed to be the same across all age groups</w:t>
            </w:r>
          </w:p>
        </w:tc>
        <w:tc>
          <w:tcPr>
            <w:tcW w:w="0" w:type="auto"/>
            <w:shd w:val="clear" w:color="auto" w:fill="auto"/>
          </w:tcPr>
          <w:p w14:paraId="4024DCC2" w14:textId="77777777" w:rsidR="006D17D3" w:rsidRPr="004826B1" w:rsidRDefault="006D17D3" w:rsidP="00467AC6">
            <w:pPr>
              <w:pStyle w:val="Tabletext"/>
              <w:keepNext w:val="0"/>
              <w:jc w:val="left"/>
            </w:pPr>
            <w:r w:rsidRPr="004826B1">
              <w:t>Assumed to be the same across all age groups</w:t>
            </w:r>
          </w:p>
        </w:tc>
      </w:tr>
      <w:bookmarkEnd w:id="23"/>
      <w:tr w:rsidR="00B179AF" w14:paraId="3A2F2489" w14:textId="77777777" w:rsidTr="00932850">
        <w:tc>
          <w:tcPr>
            <w:tcW w:w="0" w:type="auto"/>
          </w:tcPr>
          <w:p w14:paraId="7EDBAD25" w14:textId="77777777" w:rsidR="0048452C" w:rsidRDefault="0048452C" w:rsidP="00372DE4">
            <w:pPr>
              <w:pStyle w:val="Tabletext"/>
              <w:keepNext w:val="0"/>
              <w:rPr>
                <w:lang w:eastAsia="en-GB"/>
              </w:rPr>
            </w:pPr>
            <w:r>
              <w:rPr>
                <w:lang w:eastAsia="en-GB"/>
              </w:rPr>
              <w:t>Healthcare</w:t>
            </w:r>
          </w:p>
          <w:p w14:paraId="68373E6D" w14:textId="4C8E5582" w:rsidR="00F16938" w:rsidRDefault="0048452C" w:rsidP="00372DE4">
            <w:pPr>
              <w:pStyle w:val="Tabletext"/>
              <w:keepNext w:val="0"/>
            </w:pPr>
            <w:r>
              <w:rPr>
                <w:lang w:val="en-US" w:eastAsia="en-GB"/>
              </w:rPr>
              <w:t>(included for all model perspectives)</w:t>
            </w:r>
          </w:p>
        </w:tc>
        <w:tc>
          <w:tcPr>
            <w:tcW w:w="0" w:type="auto"/>
          </w:tcPr>
          <w:p w14:paraId="2A62C420" w14:textId="77777777" w:rsidR="00F16938" w:rsidRPr="0054704B" w:rsidRDefault="00F16938" w:rsidP="00372DE4">
            <w:pPr>
              <w:pStyle w:val="Tabletext"/>
              <w:keepNext w:val="0"/>
              <w:rPr>
                <w:lang w:eastAsia="en-GB"/>
              </w:rPr>
            </w:pPr>
            <w:r w:rsidRPr="0054704B">
              <w:rPr>
                <w:lang w:eastAsia="en-GB"/>
              </w:rPr>
              <w:t>Depression</w:t>
            </w:r>
          </w:p>
        </w:tc>
        <w:tc>
          <w:tcPr>
            <w:tcW w:w="0" w:type="auto"/>
            <w:shd w:val="clear" w:color="auto" w:fill="auto"/>
          </w:tcPr>
          <w:p w14:paraId="2A0AC203" w14:textId="02AE6123" w:rsidR="00F16938" w:rsidRPr="004826B1" w:rsidRDefault="00F16938" w:rsidP="00467AC6">
            <w:pPr>
              <w:pStyle w:val="Tabletext"/>
              <w:keepNext w:val="0"/>
              <w:jc w:val="left"/>
              <w:rPr>
                <w:lang w:eastAsia="en-GB"/>
              </w:rPr>
            </w:pPr>
            <w:r w:rsidRPr="004826B1">
              <w:rPr>
                <w:lang w:eastAsia="en-GB"/>
              </w:rPr>
              <w:t>Assumed to be half the average annual cost of retirement-age individuals</w:t>
            </w:r>
          </w:p>
        </w:tc>
        <w:tc>
          <w:tcPr>
            <w:tcW w:w="0" w:type="auto"/>
            <w:shd w:val="clear" w:color="auto" w:fill="auto"/>
          </w:tcPr>
          <w:p w14:paraId="79C1C461" w14:textId="6076ABD6" w:rsidR="00F16938" w:rsidRPr="004826B1" w:rsidRDefault="00F16938" w:rsidP="00467AC6">
            <w:pPr>
              <w:pStyle w:val="Tabletext"/>
              <w:keepNext w:val="0"/>
              <w:jc w:val="left"/>
              <w:rPr>
                <w:lang w:eastAsia="en-GB"/>
              </w:rPr>
            </w:pPr>
            <w:r w:rsidRPr="004826B1">
              <w:rPr>
                <w:lang w:eastAsia="en-GB"/>
              </w:rPr>
              <w:t>Assumed to be half the average annual cost of retirement-age individuals</w:t>
            </w:r>
          </w:p>
        </w:tc>
        <w:tc>
          <w:tcPr>
            <w:tcW w:w="0" w:type="auto"/>
            <w:shd w:val="clear" w:color="auto" w:fill="auto"/>
          </w:tcPr>
          <w:p w14:paraId="1997AE88" w14:textId="171F9AC0" w:rsidR="00F16938" w:rsidRPr="004826B1" w:rsidRDefault="00F16938" w:rsidP="00467AC6">
            <w:pPr>
              <w:pStyle w:val="Tabletext"/>
              <w:keepNext w:val="0"/>
              <w:jc w:val="left"/>
              <w:rPr>
                <w:lang w:eastAsia="en-GB"/>
              </w:rPr>
            </w:pPr>
            <w:r w:rsidRPr="004826B1">
              <w:rPr>
                <w:lang w:eastAsia="en-GB"/>
              </w:rPr>
              <w:t xml:space="preserve">38.6% of </w:t>
            </w:r>
            <w:r w:rsidR="00EF50BC" w:rsidRPr="004826B1">
              <w:rPr>
                <w:lang w:val="en-US" w:eastAsia="en-GB"/>
              </w:rPr>
              <w:t xml:space="preserve">older </w:t>
            </w:r>
            <w:r w:rsidRPr="004826B1">
              <w:rPr>
                <w:lang w:eastAsia="en-GB"/>
              </w:rPr>
              <w:t>blind individuals require treatment for depression</w:t>
            </w:r>
            <w:r w:rsidR="00167770" w:rsidRPr="004826B1">
              <w:rPr>
                <w:lang w:eastAsia="en-GB"/>
              </w:rPr>
              <w:t xml:space="preserve"> </w:t>
            </w:r>
            <w:r w:rsidR="00167770" w:rsidRPr="004826B1">
              <w:rPr>
                <w:lang w:eastAsia="en-GB"/>
              </w:rPr>
              <w:fldChar w:fldCharType="begin"/>
            </w:r>
            <w:r w:rsidR="00DD7AE2">
              <w:rPr>
                <w:lang w:eastAsia="en-GB"/>
              </w:rPr>
              <w:instrText xml:space="preserve"> ADDIN EN.CITE &lt;EndNote&gt;&lt;Cite&gt;&lt;Author&gt;Meads&lt;/Author&gt;&lt;Year&gt;2003&lt;/Year&gt;&lt;RecNum&gt;194&lt;/RecNum&gt;&lt;DisplayText&gt;(15)&lt;/DisplayText&gt;&lt;record&gt;&lt;rec-number&gt;194&lt;/rec-number&gt;&lt;foreign-keys&gt;&lt;key app="EN" db-id="a9vdtrdz00stzle0dd7p2eecret0pdeeps2z" timestamp="1579190361"&gt;194&lt;/key&gt;&lt;/foreign-keys&gt;&lt;ref-type name="Journal Article"&gt;17&lt;/ref-type&gt;&lt;contributors&gt;&lt;authors&gt;&lt;author&gt;Meads, C.&lt;/author&gt;&lt;author&gt;Hyde, C.&lt;/author&gt;&lt;/authors&gt;&lt;/contributors&gt;&lt;titles&gt;&lt;title&gt;What is the cost of blindness?&lt;/title&gt;&lt;secondary-title&gt;The British Journal of Ophthalmology&lt;/secondary-title&gt;&lt;/titles&gt;&lt;periodical&gt;&lt;full-title&gt;The British Journal of Ophthalmology&lt;/full-title&gt;&lt;/periodical&gt;&lt;pages&gt;1201-1204&lt;/pages&gt;&lt;volume&gt;87&lt;/volume&gt;&lt;number&gt;10&lt;/number&gt;&lt;keywords&gt;&lt;keyword&gt;Aged&lt;/keyword&gt;&lt;keyword&gt;Blindness&lt;/keyword&gt;&lt;keyword&gt;Cost of Illness&lt;/keyword&gt;&lt;keyword&gt;Cost-Benefit Analysis&lt;/keyword&gt;&lt;keyword&gt;Humans&lt;/keyword&gt;&lt;keyword&gt;Macular Degeneration&lt;/keyword&gt;&lt;keyword&gt;Social Security&lt;/keyword&gt;&lt;/keywords&gt;&lt;dates&gt;&lt;year&gt;2003&lt;/year&gt;&lt;pub-dates&gt;&lt;date&gt;Oct 2003&lt;/date&gt;&lt;/pub-dates&gt;&lt;/dates&gt;&lt;isbn&gt;0007-1161&lt;/isbn&gt;&lt;urls&gt;&lt;/urls&gt;&lt;remote-database-name&gt;PubMed&lt;/remote-database-name&gt;&lt;language&gt;eng&lt;/language&gt;&lt;/record&gt;&lt;/Cite&gt;&lt;/EndNote&gt;</w:instrText>
            </w:r>
            <w:r w:rsidR="00167770" w:rsidRPr="004826B1">
              <w:rPr>
                <w:lang w:eastAsia="en-GB"/>
              </w:rPr>
              <w:fldChar w:fldCharType="separate"/>
            </w:r>
            <w:r w:rsidR="00DD7AE2">
              <w:rPr>
                <w:noProof/>
                <w:lang w:eastAsia="en-GB"/>
              </w:rPr>
              <w:t>(15)</w:t>
            </w:r>
            <w:r w:rsidR="00167770" w:rsidRPr="004826B1">
              <w:rPr>
                <w:lang w:eastAsia="en-GB"/>
              </w:rPr>
              <w:fldChar w:fldCharType="end"/>
            </w:r>
          </w:p>
          <w:p w14:paraId="6B0F6375" w14:textId="77777777" w:rsidR="00F16938" w:rsidRPr="004826B1" w:rsidRDefault="00F16938" w:rsidP="00467AC6">
            <w:pPr>
              <w:pStyle w:val="Tabletext"/>
              <w:keepNext w:val="0"/>
              <w:jc w:val="left"/>
              <w:rPr>
                <w:lang w:eastAsia="en-GB"/>
              </w:rPr>
            </w:pPr>
          </w:p>
          <w:p w14:paraId="4867675B" w14:textId="6565EED4" w:rsidR="00F16938" w:rsidRPr="004826B1" w:rsidRDefault="00F16938" w:rsidP="00467AC6">
            <w:pPr>
              <w:pStyle w:val="Tabletext"/>
              <w:keepNext w:val="0"/>
              <w:jc w:val="left"/>
              <w:rPr>
                <w:lang w:eastAsia="en-GB"/>
              </w:rPr>
            </w:pPr>
            <w:r w:rsidRPr="004826B1">
              <w:rPr>
                <w:lang w:eastAsia="en-GB"/>
              </w:rPr>
              <w:lastRenderedPageBreak/>
              <w:t xml:space="preserve">The annual cost of treatment for depression </w:t>
            </w:r>
            <w:r w:rsidR="00445611" w:rsidRPr="004826B1">
              <w:rPr>
                <w:lang w:val="en-US" w:eastAsia="en-GB"/>
              </w:rPr>
              <w:t>was estimated to be</w:t>
            </w:r>
            <w:r w:rsidRPr="004826B1">
              <w:rPr>
                <w:lang w:eastAsia="en-GB"/>
              </w:rPr>
              <w:t xml:space="preserve"> £2,085</w:t>
            </w:r>
            <w:r w:rsidR="00445611" w:rsidRPr="004826B1">
              <w:rPr>
                <w:lang w:val="en-US" w:eastAsia="en-GB"/>
              </w:rPr>
              <w:t xml:space="preserve"> in 2007</w:t>
            </w:r>
            <w:r w:rsidR="005A10C9" w:rsidRPr="004826B1">
              <w:rPr>
                <w:lang w:eastAsia="en-GB"/>
              </w:rPr>
              <w:t xml:space="preserve"> </w:t>
            </w:r>
            <w:r w:rsidR="005A10C9" w:rsidRPr="004826B1">
              <w:rPr>
                <w:lang w:eastAsia="en-GB"/>
              </w:rPr>
              <w:fldChar w:fldCharType="begin"/>
            </w:r>
            <w:r w:rsidR="00A46A32">
              <w:rPr>
                <w:lang w:eastAsia="en-GB"/>
              </w:rPr>
              <w:instrText xml:space="preserve"> ADDIN EN.CITE &lt;EndNote&gt;&lt;Cite&gt;&lt;Author&gt;Kings Fund&lt;/Author&gt;&lt;Year&gt;2008&lt;/Year&gt;&lt;RecNum&gt;197&lt;/RecNum&gt;&lt;DisplayText&gt;(18)&lt;/DisplayText&gt;&lt;record&gt;&lt;rec-number&gt;197&lt;/rec-number&gt;&lt;foreign-keys&gt;&lt;key app="EN" db-id="a9vdtrdz00stzle0dd7p2eecret0pdeeps2z" timestamp="1579190362"&gt;197&lt;/key&gt;&lt;/foreign-keys&gt;&lt;ref-type name="Journal Article"&gt;17&lt;/ref-type&gt;&lt;contributors&gt;&lt;authors&gt;&lt;author&gt;Kings Fund,&lt;/author&gt;&lt;/authors&gt;&lt;/contributors&gt;&lt;titles&gt;&lt;title&gt;Paying the price: the cost of mental health care in England to 2026. Available at: https://www.kingsfund.org.uk/sites/default/files/Paying-the-Price-the-cost-of-mental-health-care-England-2026-McCrone-Dhanasiri-Patel-Knapp-Lawton-Smith-Kings-Fund-May-2008_0.pdf (last accessed 16 Jan 2020)&lt;/title&gt;&lt;/titles&gt;&lt;dates&gt;&lt;year&gt;2008&lt;/year&gt;&lt;/dates&gt;&lt;urls&gt;&lt;pdf-urls&gt;&lt;url&gt;C:\Users\ChrisHellmund\Zotero\storage\Q4M9IVC5\McCrone - 2008 - Paying the price the cost of mental health care i.pdf&lt;/url&gt;&lt;/pdf-urls&gt;&lt;/urls&gt;&lt;remote-database-name&gt;Library of Congress ISBN&lt;/remote-database-name&gt;&lt;language&gt;en&lt;/language&gt;&lt;/record&gt;&lt;/Cite&gt;&lt;/EndNote&gt;</w:instrText>
            </w:r>
            <w:r w:rsidR="005A10C9" w:rsidRPr="004826B1">
              <w:rPr>
                <w:lang w:eastAsia="en-GB"/>
              </w:rPr>
              <w:fldChar w:fldCharType="separate"/>
            </w:r>
            <w:r w:rsidR="00DD7AE2">
              <w:rPr>
                <w:noProof/>
                <w:lang w:eastAsia="en-GB"/>
              </w:rPr>
              <w:t>(18)</w:t>
            </w:r>
            <w:r w:rsidR="005A10C9" w:rsidRPr="004826B1">
              <w:rPr>
                <w:lang w:eastAsia="en-GB"/>
              </w:rPr>
              <w:fldChar w:fldCharType="end"/>
            </w:r>
          </w:p>
          <w:p w14:paraId="41F4DE9B" w14:textId="77777777" w:rsidR="00F16938" w:rsidRPr="004826B1" w:rsidRDefault="00F16938" w:rsidP="00467AC6">
            <w:pPr>
              <w:pStyle w:val="Tabletext"/>
              <w:keepNext w:val="0"/>
              <w:jc w:val="left"/>
              <w:rPr>
                <w:lang w:eastAsia="en-GB"/>
              </w:rPr>
            </w:pPr>
          </w:p>
          <w:p w14:paraId="6A0CC443" w14:textId="3936DD8D" w:rsidR="00F16938" w:rsidRPr="004826B1" w:rsidRDefault="00F16938" w:rsidP="00467AC6">
            <w:pPr>
              <w:pStyle w:val="Tabletext"/>
              <w:keepNext w:val="0"/>
              <w:jc w:val="left"/>
              <w:rPr>
                <w:lang w:eastAsia="en-GB"/>
              </w:rPr>
            </w:pPr>
            <w:r w:rsidRPr="004826B1">
              <w:rPr>
                <w:lang w:eastAsia="en-GB"/>
              </w:rPr>
              <w:t>Cost inflated from 2006/7 to 2017/18 = £2,537.20</w:t>
            </w:r>
            <w:r w:rsidR="00AE5612" w:rsidRPr="004826B1">
              <w:rPr>
                <w:lang w:eastAsia="en-GB"/>
              </w:rPr>
              <w:t xml:space="preserve"> </w:t>
            </w:r>
            <w:r w:rsidR="00917A8C">
              <w:rPr>
                <w:lang w:val="en-US" w:eastAsia="en-GB"/>
              </w:rPr>
              <w:fldChar w:fldCharType="begin"/>
            </w:r>
            <w:r w:rsidR="00917A8C">
              <w:rPr>
                <w:lang w:val="en-US" w:eastAsia="en-GB"/>
              </w:rPr>
              <w:instrText xml:space="preserve"> ADDIN EN.CITE &lt;EndNote&gt;&lt;Cite ExcludeYear="1"&gt;&lt;Author&gt;Personal Social Services Research Unit&lt;/Author&gt;&lt;RecNum&gt;168&lt;/RecNum&gt;&lt;DisplayText&gt;(17)&lt;/DisplayText&gt;&lt;record&gt;&lt;rec-number&gt;168&lt;/rec-number&gt;&lt;foreign-keys&gt;&lt;key app="EN" db-id="a9vdtrdz00stzle0dd7p2eecret0pdeeps2z" timestamp="1569940193"&gt;168&lt;/key&gt;&lt;/foreign-keys&gt;&lt;ref-type name="Journal Article"&gt;17&lt;/ref-type&gt;&lt;contributors&gt;&lt;authors&gt;&lt;author&gt;Personal Social Services Research Unit,&lt;/author&gt;&lt;/authors&gt;&lt;/contributors&gt;&lt;titles&gt;&lt;title&gt;Unit Costs of Health and Social Care 2019. Available at: https://www.pssru.ac.uk/project-pages/unit-costs/unit-costs-2019/ (last accessed 16 Jan 2020)&lt;/title&gt;&lt;/titles&gt;&lt;dates&gt;&lt;/dates&gt;&lt;urls&gt;&lt;/urls&gt;&lt;language&gt;en-GB&lt;/language&gt;&lt;/record&gt;&lt;/Cite&gt;&lt;/EndNote&gt;</w:instrText>
            </w:r>
            <w:r w:rsidR="00917A8C">
              <w:rPr>
                <w:lang w:val="en-US" w:eastAsia="en-GB"/>
              </w:rPr>
              <w:fldChar w:fldCharType="separate"/>
            </w:r>
            <w:r w:rsidR="00917A8C">
              <w:rPr>
                <w:noProof/>
                <w:lang w:val="en-US" w:eastAsia="en-GB"/>
              </w:rPr>
              <w:t>(17)</w:t>
            </w:r>
            <w:r w:rsidR="00917A8C">
              <w:rPr>
                <w:lang w:val="en-US" w:eastAsia="en-GB"/>
              </w:rPr>
              <w:fldChar w:fldCharType="end"/>
            </w:r>
          </w:p>
          <w:p w14:paraId="06D22405" w14:textId="77777777" w:rsidR="00F16938" w:rsidRPr="004826B1" w:rsidRDefault="00F16938" w:rsidP="00467AC6">
            <w:pPr>
              <w:pStyle w:val="Tabletext"/>
              <w:keepNext w:val="0"/>
              <w:jc w:val="left"/>
              <w:rPr>
                <w:lang w:eastAsia="en-GB"/>
              </w:rPr>
            </w:pPr>
          </w:p>
          <w:p w14:paraId="46BC99F3" w14:textId="77777777" w:rsidR="00F16938" w:rsidRPr="004826B1" w:rsidRDefault="00F16938" w:rsidP="00467AC6">
            <w:pPr>
              <w:pStyle w:val="Tabletext"/>
              <w:keepNext w:val="0"/>
              <w:jc w:val="left"/>
              <w:rPr>
                <w:lang w:eastAsia="en-GB"/>
              </w:rPr>
            </w:pPr>
            <w:r w:rsidRPr="004826B1">
              <w:rPr>
                <w:lang w:eastAsia="en-GB"/>
              </w:rPr>
              <w:t>Average annual cost of depression = 0.386 x £2,537.20 = £979.36</w:t>
            </w:r>
          </w:p>
          <w:p w14:paraId="4C6AD9B7" w14:textId="77777777" w:rsidR="00F16938" w:rsidRPr="004826B1" w:rsidRDefault="00F16938" w:rsidP="00467AC6">
            <w:pPr>
              <w:pStyle w:val="Tabletext"/>
              <w:keepNext w:val="0"/>
              <w:jc w:val="left"/>
              <w:rPr>
                <w:lang w:eastAsia="en-GB"/>
              </w:rPr>
            </w:pPr>
          </w:p>
        </w:tc>
      </w:tr>
      <w:tr w:rsidR="00B179AF" w14:paraId="12A11DD7" w14:textId="77777777" w:rsidTr="00932850">
        <w:tc>
          <w:tcPr>
            <w:tcW w:w="0" w:type="auto"/>
          </w:tcPr>
          <w:p w14:paraId="5E7DB561" w14:textId="77777777" w:rsidR="0048452C" w:rsidRDefault="0048452C" w:rsidP="00372DE4">
            <w:pPr>
              <w:pStyle w:val="Tabletext"/>
              <w:keepNext w:val="0"/>
              <w:rPr>
                <w:lang w:eastAsia="en-GB"/>
              </w:rPr>
            </w:pPr>
            <w:r>
              <w:rPr>
                <w:lang w:eastAsia="en-GB"/>
              </w:rPr>
              <w:lastRenderedPageBreak/>
              <w:t>Healthcare</w:t>
            </w:r>
          </w:p>
          <w:p w14:paraId="3D997A8E" w14:textId="17A43BC2" w:rsidR="00F16938" w:rsidRDefault="0048452C" w:rsidP="00372DE4">
            <w:pPr>
              <w:pStyle w:val="Tabletext"/>
              <w:keepNext w:val="0"/>
            </w:pPr>
            <w:r>
              <w:rPr>
                <w:lang w:val="en-US" w:eastAsia="en-GB"/>
              </w:rPr>
              <w:t>(included for all model perspectives)</w:t>
            </w:r>
          </w:p>
        </w:tc>
        <w:tc>
          <w:tcPr>
            <w:tcW w:w="0" w:type="auto"/>
          </w:tcPr>
          <w:p w14:paraId="43FF6ACF" w14:textId="77777777" w:rsidR="00F16938" w:rsidRPr="0054704B" w:rsidRDefault="00F16938" w:rsidP="00372DE4">
            <w:pPr>
              <w:pStyle w:val="Tabletext"/>
              <w:keepNext w:val="0"/>
              <w:rPr>
                <w:lang w:eastAsia="en-GB"/>
              </w:rPr>
            </w:pPr>
            <w:r w:rsidRPr="0054704B">
              <w:rPr>
                <w:lang w:eastAsia="en-GB"/>
              </w:rPr>
              <w:t>Residential care</w:t>
            </w:r>
          </w:p>
        </w:tc>
        <w:tc>
          <w:tcPr>
            <w:tcW w:w="0" w:type="auto"/>
            <w:shd w:val="clear" w:color="auto" w:fill="auto"/>
          </w:tcPr>
          <w:p w14:paraId="38B15D25" w14:textId="77777777" w:rsidR="00F16938" w:rsidRPr="004826B1" w:rsidRDefault="00F16938" w:rsidP="00467AC6">
            <w:pPr>
              <w:pStyle w:val="Tabletext"/>
              <w:keepNext w:val="0"/>
              <w:jc w:val="left"/>
              <w:rPr>
                <w:lang w:eastAsia="en-GB"/>
              </w:rPr>
            </w:pPr>
            <w:r w:rsidRPr="004826B1">
              <w:rPr>
                <w:lang w:eastAsia="en-GB"/>
              </w:rPr>
              <w:t>N/A</w:t>
            </w:r>
          </w:p>
        </w:tc>
        <w:tc>
          <w:tcPr>
            <w:tcW w:w="0" w:type="auto"/>
            <w:shd w:val="clear" w:color="auto" w:fill="auto"/>
          </w:tcPr>
          <w:p w14:paraId="074F1509" w14:textId="77777777" w:rsidR="00F16938" w:rsidRPr="004826B1" w:rsidRDefault="00F16938" w:rsidP="00467AC6">
            <w:pPr>
              <w:pStyle w:val="Tabletext"/>
              <w:keepNext w:val="0"/>
              <w:jc w:val="left"/>
              <w:rPr>
                <w:lang w:eastAsia="en-GB"/>
              </w:rPr>
            </w:pPr>
            <w:r w:rsidRPr="004826B1">
              <w:rPr>
                <w:lang w:eastAsia="en-GB"/>
              </w:rPr>
              <w:t>N/A</w:t>
            </w:r>
          </w:p>
        </w:tc>
        <w:tc>
          <w:tcPr>
            <w:tcW w:w="0" w:type="auto"/>
            <w:shd w:val="clear" w:color="auto" w:fill="auto"/>
          </w:tcPr>
          <w:p w14:paraId="565AF7A6" w14:textId="1FCFDDF2" w:rsidR="00167770" w:rsidRPr="004826B1" w:rsidRDefault="00F16938" w:rsidP="00467AC6">
            <w:pPr>
              <w:pStyle w:val="Tabletext"/>
              <w:keepNext w:val="0"/>
              <w:jc w:val="left"/>
              <w:rPr>
                <w:lang w:eastAsia="en-GB"/>
              </w:rPr>
            </w:pPr>
            <w:r w:rsidRPr="004826B1">
              <w:rPr>
                <w:lang w:eastAsia="en-GB"/>
              </w:rPr>
              <w:t>30% of older blind individuals are in residential care</w:t>
            </w:r>
            <w:r w:rsidR="00167770" w:rsidRPr="004826B1">
              <w:rPr>
                <w:lang w:eastAsia="en-GB"/>
              </w:rPr>
              <w:t xml:space="preserve"> </w:t>
            </w:r>
            <w:r w:rsidR="00167770" w:rsidRPr="004826B1">
              <w:rPr>
                <w:lang w:eastAsia="en-GB"/>
              </w:rPr>
              <w:fldChar w:fldCharType="begin"/>
            </w:r>
            <w:r w:rsidR="00DD7AE2">
              <w:rPr>
                <w:lang w:eastAsia="en-GB"/>
              </w:rPr>
              <w:instrText xml:space="preserve"> ADDIN EN.CITE &lt;EndNote&gt;&lt;Cite&gt;&lt;Author&gt;Meads&lt;/Author&gt;&lt;Year&gt;2003&lt;/Year&gt;&lt;RecNum&gt;194&lt;/RecNum&gt;&lt;DisplayText&gt;(15)&lt;/DisplayText&gt;&lt;record&gt;&lt;rec-number&gt;194&lt;/rec-number&gt;&lt;foreign-keys&gt;&lt;key app="EN" db-id="a9vdtrdz00stzle0dd7p2eecret0pdeeps2z" timestamp="1579190361"&gt;194&lt;/key&gt;&lt;/foreign-keys&gt;&lt;ref-type name="Journal Article"&gt;17&lt;/ref-type&gt;&lt;contributors&gt;&lt;authors&gt;&lt;author&gt;Meads, C.&lt;/author&gt;&lt;author&gt;Hyde, C.&lt;/author&gt;&lt;/authors&gt;&lt;/contributors&gt;&lt;titles&gt;&lt;title&gt;What is the cost of blindness?&lt;/title&gt;&lt;secondary-title&gt;The British Journal of Ophthalmology&lt;/secondary-title&gt;&lt;/titles&gt;&lt;periodical&gt;&lt;full-title&gt;The British Journal of Ophthalmology&lt;/full-title&gt;&lt;/periodical&gt;&lt;pages&gt;1201-1204&lt;/pages&gt;&lt;volume&gt;87&lt;/volume&gt;&lt;number&gt;10&lt;/number&gt;&lt;keywords&gt;&lt;keyword&gt;Aged&lt;/keyword&gt;&lt;keyword&gt;Blindness&lt;/keyword&gt;&lt;keyword&gt;Cost of Illness&lt;/keyword&gt;&lt;keyword&gt;Cost-Benefit Analysis&lt;/keyword&gt;&lt;keyword&gt;Humans&lt;/keyword&gt;&lt;keyword&gt;Macular Degeneration&lt;/keyword&gt;&lt;keyword&gt;Social Security&lt;/keyword&gt;&lt;/keywords&gt;&lt;dates&gt;&lt;year&gt;2003&lt;/year&gt;&lt;pub-dates&gt;&lt;date&gt;Oct 2003&lt;/date&gt;&lt;/pub-dates&gt;&lt;/dates&gt;&lt;isbn&gt;0007-1161&lt;/isbn&gt;&lt;urls&gt;&lt;/urls&gt;&lt;remote-database-name&gt;PubMed&lt;/remote-database-name&gt;&lt;language&gt;eng&lt;/language&gt;&lt;/record&gt;&lt;/Cite&gt;&lt;/EndNote&gt;</w:instrText>
            </w:r>
            <w:r w:rsidR="00167770" w:rsidRPr="004826B1">
              <w:rPr>
                <w:lang w:eastAsia="en-GB"/>
              </w:rPr>
              <w:fldChar w:fldCharType="separate"/>
            </w:r>
            <w:r w:rsidR="00DD7AE2">
              <w:rPr>
                <w:noProof/>
                <w:lang w:eastAsia="en-GB"/>
              </w:rPr>
              <w:t>(15)</w:t>
            </w:r>
            <w:r w:rsidR="00167770" w:rsidRPr="004826B1">
              <w:rPr>
                <w:lang w:eastAsia="en-GB"/>
              </w:rPr>
              <w:fldChar w:fldCharType="end"/>
            </w:r>
          </w:p>
          <w:p w14:paraId="4D31A640" w14:textId="4352B0F1" w:rsidR="00F16938" w:rsidRPr="004826B1" w:rsidRDefault="00167770" w:rsidP="00467AC6">
            <w:pPr>
              <w:pStyle w:val="Tabletext"/>
              <w:keepNext w:val="0"/>
              <w:jc w:val="left"/>
              <w:rPr>
                <w:lang w:eastAsia="en-GB"/>
              </w:rPr>
            </w:pPr>
            <w:r w:rsidRPr="004826B1">
              <w:rPr>
                <w:lang w:eastAsia="en-GB"/>
              </w:rPr>
              <w:t xml:space="preserve"> </w:t>
            </w:r>
          </w:p>
          <w:p w14:paraId="04C3CEAE" w14:textId="2FC598B9" w:rsidR="00F16938" w:rsidRPr="004826B1" w:rsidRDefault="00F16938" w:rsidP="00467AC6">
            <w:pPr>
              <w:pStyle w:val="Tabletext"/>
              <w:keepNext w:val="0"/>
              <w:jc w:val="left"/>
              <w:rPr>
                <w:lang w:eastAsia="en-GB"/>
              </w:rPr>
            </w:pPr>
            <w:r w:rsidRPr="004826B1">
              <w:rPr>
                <w:lang w:eastAsia="en-GB"/>
              </w:rPr>
              <w:t>The weekly cost of private and health authority run residential care is £659 and £1,105, respectively</w:t>
            </w:r>
            <w:r w:rsidR="00AE5612" w:rsidRPr="004826B1">
              <w:rPr>
                <w:lang w:eastAsia="en-GB"/>
              </w:rPr>
              <w:t xml:space="preserve"> </w:t>
            </w:r>
            <w:r w:rsidR="00917A8C">
              <w:rPr>
                <w:lang w:val="en-US" w:eastAsia="en-GB"/>
              </w:rPr>
              <w:fldChar w:fldCharType="begin"/>
            </w:r>
            <w:r w:rsidR="00917A8C">
              <w:rPr>
                <w:lang w:val="en-US" w:eastAsia="en-GB"/>
              </w:rPr>
              <w:instrText xml:space="preserve"> ADDIN EN.CITE &lt;EndNote&gt;&lt;Cite ExcludeYear="1"&gt;&lt;Author&gt;Personal Social Services Research Unit&lt;/Author&gt;&lt;RecNum&gt;168&lt;/RecNum&gt;&lt;DisplayText&gt;(17)&lt;/DisplayText&gt;&lt;record&gt;&lt;rec-number&gt;168&lt;/rec-number&gt;&lt;foreign-keys&gt;&lt;key app="EN" db-id="a9vdtrdz00stzle0dd7p2eecret0pdeeps2z" timestamp="1569940193"&gt;168&lt;/key&gt;&lt;/foreign-keys&gt;&lt;ref-type name="Journal Article"&gt;17&lt;/ref-type&gt;&lt;contributors&gt;&lt;authors&gt;&lt;author&gt;Personal Social Services Research Unit,&lt;/author&gt;&lt;/authors&gt;&lt;/contributors&gt;&lt;titles&gt;&lt;title&gt;Unit Costs of Health and Social Care 2019. Available at: https://www.pssru.ac.uk/project-pages/unit-costs/unit-costs-2019/ (last accessed 16 Jan 2020)&lt;/title&gt;&lt;/titles&gt;&lt;dates&gt;&lt;/dates&gt;&lt;urls&gt;&lt;/urls&gt;&lt;language&gt;en-GB&lt;/language&gt;&lt;/record&gt;&lt;/Cite&gt;&lt;/EndNote&gt;</w:instrText>
            </w:r>
            <w:r w:rsidR="00917A8C">
              <w:rPr>
                <w:lang w:val="en-US" w:eastAsia="en-GB"/>
              </w:rPr>
              <w:fldChar w:fldCharType="separate"/>
            </w:r>
            <w:r w:rsidR="00917A8C">
              <w:rPr>
                <w:noProof/>
                <w:lang w:val="en-US" w:eastAsia="en-GB"/>
              </w:rPr>
              <w:t>(17)</w:t>
            </w:r>
            <w:r w:rsidR="00917A8C">
              <w:rPr>
                <w:lang w:val="en-US" w:eastAsia="en-GB"/>
              </w:rPr>
              <w:fldChar w:fldCharType="end"/>
            </w:r>
          </w:p>
          <w:p w14:paraId="78DBA945" w14:textId="1DF9A5DE" w:rsidR="007B73E5" w:rsidRPr="004826B1" w:rsidRDefault="007B73E5" w:rsidP="00467AC6">
            <w:pPr>
              <w:pStyle w:val="Tabletext"/>
              <w:keepNext w:val="0"/>
              <w:jc w:val="left"/>
              <w:rPr>
                <w:lang w:eastAsia="en-GB"/>
              </w:rPr>
            </w:pPr>
          </w:p>
          <w:p w14:paraId="0D5CFB69" w14:textId="7971F745" w:rsidR="007B73E5" w:rsidRPr="004826B1" w:rsidRDefault="007B73E5" w:rsidP="00467AC6">
            <w:pPr>
              <w:pStyle w:val="Tabletext"/>
              <w:keepNext w:val="0"/>
              <w:jc w:val="left"/>
              <w:rPr>
                <w:lang w:eastAsia="en-GB"/>
              </w:rPr>
            </w:pPr>
            <w:r w:rsidRPr="004826B1">
              <w:rPr>
                <w:lang w:eastAsia="en-GB"/>
              </w:rPr>
              <w:t xml:space="preserve">The NHS and PSS are assumed to fund </w:t>
            </w:r>
            <w:r w:rsidR="004D35B3" w:rsidRPr="004826B1">
              <w:rPr>
                <w:lang w:eastAsia="en-GB"/>
              </w:rPr>
              <w:t>private</w:t>
            </w:r>
            <w:r w:rsidR="00B179AF" w:rsidRPr="004826B1">
              <w:rPr>
                <w:lang w:eastAsia="en-GB"/>
              </w:rPr>
              <w:t>ly-run residential care for</w:t>
            </w:r>
            <w:r w:rsidR="004D35B3" w:rsidRPr="004826B1">
              <w:rPr>
                <w:lang w:eastAsia="en-GB"/>
              </w:rPr>
              <w:t xml:space="preserve"> individuals</w:t>
            </w:r>
            <w:r w:rsidR="00B179AF" w:rsidRPr="004826B1">
              <w:rPr>
                <w:lang w:eastAsia="en-GB"/>
              </w:rPr>
              <w:t xml:space="preserve"> where there is no health authority run residential care available</w:t>
            </w:r>
            <w:r w:rsidR="004D35B3" w:rsidRPr="004826B1">
              <w:rPr>
                <w:lang w:eastAsia="en-GB"/>
              </w:rPr>
              <w:t xml:space="preserve">. Since this cost is lower, an </w:t>
            </w:r>
            <w:r w:rsidR="00D04457" w:rsidRPr="004826B1">
              <w:rPr>
                <w:lang w:eastAsia="en-GB"/>
              </w:rPr>
              <w:t>equal distribution was conservatively assumed.</w:t>
            </w:r>
          </w:p>
          <w:p w14:paraId="66DC8C20" w14:textId="77777777" w:rsidR="00F16938" w:rsidRPr="004826B1" w:rsidRDefault="00F16938" w:rsidP="00467AC6">
            <w:pPr>
              <w:pStyle w:val="Tabletext"/>
              <w:keepNext w:val="0"/>
              <w:jc w:val="left"/>
              <w:rPr>
                <w:lang w:eastAsia="en-GB"/>
              </w:rPr>
            </w:pPr>
          </w:p>
          <w:p w14:paraId="35F89A31" w14:textId="7692EFC7" w:rsidR="00F16938" w:rsidRPr="004826B1" w:rsidRDefault="00D04457" w:rsidP="00467AC6">
            <w:pPr>
              <w:pStyle w:val="Tabletext"/>
              <w:keepNext w:val="0"/>
              <w:jc w:val="left"/>
              <w:rPr>
                <w:lang w:eastAsia="en-GB"/>
              </w:rPr>
            </w:pPr>
            <w:r w:rsidRPr="004826B1">
              <w:rPr>
                <w:lang w:val="en-US" w:eastAsia="en-GB"/>
              </w:rPr>
              <w:t>T</w:t>
            </w:r>
            <w:r w:rsidR="00F16938" w:rsidRPr="004826B1">
              <w:rPr>
                <w:lang w:eastAsia="en-GB"/>
              </w:rPr>
              <w:t xml:space="preserve">he average annual cost (assuming 52 weeks) is </w:t>
            </w:r>
            <w:r w:rsidRPr="004826B1">
              <w:rPr>
                <w:lang w:val="en-US" w:eastAsia="en-GB"/>
              </w:rPr>
              <w:t xml:space="preserve">therefore </w:t>
            </w:r>
            <w:r w:rsidR="00F16938" w:rsidRPr="004826B1">
              <w:rPr>
                <w:lang w:eastAsia="en-GB"/>
              </w:rPr>
              <w:t>£45,864</w:t>
            </w:r>
          </w:p>
          <w:p w14:paraId="1D40193A" w14:textId="77777777" w:rsidR="00F16938" w:rsidRPr="004826B1" w:rsidRDefault="00F16938" w:rsidP="00467AC6">
            <w:pPr>
              <w:pStyle w:val="Tabletext"/>
              <w:keepNext w:val="0"/>
              <w:jc w:val="left"/>
              <w:rPr>
                <w:lang w:eastAsia="en-GB"/>
              </w:rPr>
            </w:pPr>
          </w:p>
          <w:p w14:paraId="3F148E3A" w14:textId="77777777" w:rsidR="00F16938" w:rsidRPr="004826B1" w:rsidRDefault="00F16938" w:rsidP="00467AC6">
            <w:pPr>
              <w:pStyle w:val="Tabletext"/>
              <w:keepNext w:val="0"/>
              <w:jc w:val="left"/>
              <w:rPr>
                <w:lang w:eastAsia="en-GB"/>
              </w:rPr>
            </w:pPr>
            <w:r w:rsidRPr="004826B1">
              <w:rPr>
                <w:lang w:eastAsia="en-GB"/>
              </w:rPr>
              <w:t>Average annual cost of residential care = 0.3 x £45,864 =  £13,759.20</w:t>
            </w:r>
          </w:p>
        </w:tc>
      </w:tr>
      <w:tr w:rsidR="00B179AF" w14:paraId="55CBB938" w14:textId="77777777" w:rsidTr="00932850">
        <w:trPr>
          <w:trHeight w:val="87"/>
        </w:trPr>
        <w:tc>
          <w:tcPr>
            <w:tcW w:w="0" w:type="auto"/>
          </w:tcPr>
          <w:p w14:paraId="022E5A08" w14:textId="77777777" w:rsidR="0048452C" w:rsidRDefault="0048452C" w:rsidP="00372DE4">
            <w:pPr>
              <w:pStyle w:val="Tabletext"/>
              <w:keepNext w:val="0"/>
              <w:rPr>
                <w:lang w:eastAsia="en-GB"/>
              </w:rPr>
            </w:pPr>
            <w:r>
              <w:rPr>
                <w:lang w:eastAsia="en-GB"/>
              </w:rPr>
              <w:t>Healthcare</w:t>
            </w:r>
          </w:p>
          <w:p w14:paraId="4A02819E" w14:textId="47409011" w:rsidR="00F16938" w:rsidRDefault="0048452C" w:rsidP="00372DE4">
            <w:pPr>
              <w:pStyle w:val="Tabletext"/>
              <w:keepNext w:val="0"/>
            </w:pPr>
            <w:r>
              <w:rPr>
                <w:lang w:val="en-US" w:eastAsia="en-GB"/>
              </w:rPr>
              <w:lastRenderedPageBreak/>
              <w:t>(included for all model perspectives)</w:t>
            </w:r>
          </w:p>
        </w:tc>
        <w:tc>
          <w:tcPr>
            <w:tcW w:w="0" w:type="auto"/>
            <w:shd w:val="clear" w:color="auto" w:fill="FFFFFF" w:themeFill="background1"/>
          </w:tcPr>
          <w:p w14:paraId="5D33734C" w14:textId="77777777" w:rsidR="00F16938" w:rsidRPr="0054704B" w:rsidRDefault="00F16938" w:rsidP="00372DE4">
            <w:pPr>
              <w:pStyle w:val="Tabletext"/>
              <w:keepNext w:val="0"/>
              <w:rPr>
                <w:lang w:eastAsia="en-GB"/>
              </w:rPr>
            </w:pPr>
            <w:r w:rsidRPr="0054704B">
              <w:rPr>
                <w:lang w:eastAsia="en-GB"/>
              </w:rPr>
              <w:lastRenderedPageBreak/>
              <w:t>Community care</w:t>
            </w:r>
          </w:p>
        </w:tc>
        <w:tc>
          <w:tcPr>
            <w:tcW w:w="0" w:type="auto"/>
            <w:shd w:val="clear" w:color="auto" w:fill="FFFFFF" w:themeFill="background1"/>
          </w:tcPr>
          <w:p w14:paraId="19DB0FD7" w14:textId="77777777" w:rsidR="00F16938" w:rsidRPr="004826B1" w:rsidRDefault="00F16938" w:rsidP="00467AC6">
            <w:pPr>
              <w:pStyle w:val="Tabletext"/>
              <w:keepNext w:val="0"/>
              <w:jc w:val="left"/>
              <w:rPr>
                <w:lang w:eastAsia="en-GB"/>
              </w:rPr>
            </w:pPr>
            <w:r w:rsidRPr="004826B1">
              <w:rPr>
                <w:lang w:eastAsia="en-GB"/>
              </w:rPr>
              <w:t>N/A</w:t>
            </w:r>
          </w:p>
        </w:tc>
        <w:tc>
          <w:tcPr>
            <w:tcW w:w="0" w:type="auto"/>
            <w:shd w:val="clear" w:color="auto" w:fill="FFFFFF" w:themeFill="background1"/>
          </w:tcPr>
          <w:p w14:paraId="03FB6DCC" w14:textId="77777777" w:rsidR="00F16938" w:rsidRPr="004826B1" w:rsidRDefault="00F16938" w:rsidP="00467AC6">
            <w:pPr>
              <w:pStyle w:val="Tabletext"/>
              <w:keepNext w:val="0"/>
              <w:jc w:val="left"/>
              <w:rPr>
                <w:lang w:eastAsia="en-GB"/>
              </w:rPr>
            </w:pPr>
            <w:r w:rsidRPr="004826B1">
              <w:rPr>
                <w:lang w:eastAsia="en-GB"/>
              </w:rPr>
              <w:t>N/A</w:t>
            </w:r>
          </w:p>
        </w:tc>
        <w:tc>
          <w:tcPr>
            <w:tcW w:w="0" w:type="auto"/>
            <w:shd w:val="clear" w:color="auto" w:fill="FFFFFF" w:themeFill="background1"/>
          </w:tcPr>
          <w:p w14:paraId="5FAFD18C" w14:textId="529A1892" w:rsidR="00F16938" w:rsidRPr="004826B1" w:rsidRDefault="00F16938" w:rsidP="00467AC6">
            <w:pPr>
              <w:pStyle w:val="Tabletext"/>
              <w:keepNext w:val="0"/>
              <w:jc w:val="left"/>
              <w:rPr>
                <w:lang w:eastAsia="en-GB"/>
              </w:rPr>
            </w:pPr>
            <w:r w:rsidRPr="004826B1">
              <w:rPr>
                <w:lang w:eastAsia="en-GB"/>
              </w:rPr>
              <w:t>6% of older blind individuals require community care</w:t>
            </w:r>
            <w:r w:rsidR="00167770" w:rsidRPr="004826B1">
              <w:rPr>
                <w:lang w:eastAsia="en-GB"/>
              </w:rPr>
              <w:t xml:space="preserve"> </w:t>
            </w:r>
            <w:r w:rsidR="00167770" w:rsidRPr="004826B1">
              <w:rPr>
                <w:lang w:eastAsia="en-GB"/>
              </w:rPr>
              <w:fldChar w:fldCharType="begin"/>
            </w:r>
            <w:r w:rsidR="00DD7AE2">
              <w:rPr>
                <w:lang w:eastAsia="en-GB"/>
              </w:rPr>
              <w:instrText xml:space="preserve"> ADDIN EN.CITE &lt;EndNote&gt;&lt;Cite&gt;&lt;Author&gt;Meads&lt;/Author&gt;&lt;Year&gt;2003&lt;/Year&gt;&lt;RecNum&gt;194&lt;/RecNum&gt;&lt;DisplayText&gt;(15)&lt;/DisplayText&gt;&lt;record&gt;&lt;rec-number&gt;194&lt;/rec-number&gt;&lt;foreign-keys&gt;&lt;key app="EN" db-id="a9vdtrdz00stzle0dd7p2eecret0pdeeps2z" timestamp="1579190361"&gt;194&lt;/key&gt;&lt;/foreign-keys&gt;&lt;ref-type name="Journal Article"&gt;17&lt;/ref-type&gt;&lt;contributors&gt;&lt;authors&gt;&lt;author&gt;Meads, C.&lt;/author&gt;&lt;author&gt;Hyde, C.&lt;/author&gt;&lt;/authors&gt;&lt;/contributors&gt;&lt;titles&gt;&lt;title&gt;What is the cost of blindness?&lt;/title&gt;&lt;secondary-title&gt;The British Journal of Ophthalmology&lt;/secondary-title&gt;&lt;/titles&gt;&lt;periodical&gt;&lt;full-title&gt;The British Journal of Ophthalmology&lt;/full-title&gt;&lt;/periodical&gt;&lt;pages&gt;1201-1204&lt;/pages&gt;&lt;volume&gt;87&lt;/volume&gt;&lt;number&gt;10&lt;/number&gt;&lt;keywords&gt;&lt;keyword&gt;Aged&lt;/keyword&gt;&lt;keyword&gt;Blindness&lt;/keyword&gt;&lt;keyword&gt;Cost of Illness&lt;/keyword&gt;&lt;keyword&gt;Cost-Benefit Analysis&lt;/keyword&gt;&lt;keyword&gt;Humans&lt;/keyword&gt;&lt;keyword&gt;Macular Degeneration&lt;/keyword&gt;&lt;keyword&gt;Social Security&lt;/keyword&gt;&lt;/keywords&gt;&lt;dates&gt;&lt;year&gt;2003&lt;/year&gt;&lt;pub-dates&gt;&lt;date&gt;Oct 2003&lt;/date&gt;&lt;/pub-dates&gt;&lt;/dates&gt;&lt;isbn&gt;0007-1161&lt;/isbn&gt;&lt;urls&gt;&lt;/urls&gt;&lt;remote-database-name&gt;PubMed&lt;/remote-database-name&gt;&lt;language&gt;eng&lt;/language&gt;&lt;/record&gt;&lt;/Cite&gt;&lt;/EndNote&gt;</w:instrText>
            </w:r>
            <w:r w:rsidR="00167770" w:rsidRPr="004826B1">
              <w:rPr>
                <w:lang w:eastAsia="en-GB"/>
              </w:rPr>
              <w:fldChar w:fldCharType="separate"/>
            </w:r>
            <w:r w:rsidR="00DD7AE2">
              <w:rPr>
                <w:noProof/>
                <w:lang w:eastAsia="en-GB"/>
              </w:rPr>
              <w:t>(15)</w:t>
            </w:r>
            <w:r w:rsidR="00167770" w:rsidRPr="004826B1">
              <w:rPr>
                <w:lang w:eastAsia="en-GB"/>
              </w:rPr>
              <w:fldChar w:fldCharType="end"/>
            </w:r>
          </w:p>
          <w:p w14:paraId="7706C8AA" w14:textId="77777777" w:rsidR="00F16938" w:rsidRPr="004826B1" w:rsidRDefault="00F16938" w:rsidP="00467AC6">
            <w:pPr>
              <w:pStyle w:val="Tabletext"/>
              <w:keepNext w:val="0"/>
              <w:jc w:val="left"/>
              <w:rPr>
                <w:lang w:eastAsia="en-GB"/>
              </w:rPr>
            </w:pPr>
          </w:p>
          <w:p w14:paraId="5A4D15AC" w14:textId="5F06861C" w:rsidR="00F16938" w:rsidRPr="004826B1" w:rsidRDefault="00442828" w:rsidP="00467AC6">
            <w:pPr>
              <w:pStyle w:val="Tabletext"/>
              <w:keepNext w:val="0"/>
              <w:jc w:val="left"/>
              <w:rPr>
                <w:lang w:eastAsia="en-GB"/>
              </w:rPr>
            </w:pPr>
            <w:r w:rsidRPr="004826B1">
              <w:rPr>
                <w:lang w:val="en-US" w:eastAsia="en-GB"/>
              </w:rPr>
              <w:t>A</w:t>
            </w:r>
            <w:r w:rsidR="00F16938" w:rsidRPr="004826B1">
              <w:rPr>
                <w:lang w:eastAsia="en-GB"/>
              </w:rPr>
              <w:t>n average of 6.76 hours of visits on weekdays, and 1.10 hours of visits on weekends</w:t>
            </w:r>
            <w:r w:rsidR="00167770" w:rsidRPr="004826B1">
              <w:rPr>
                <w:lang w:eastAsia="en-GB"/>
              </w:rPr>
              <w:t xml:space="preserve"> </w:t>
            </w:r>
            <w:r w:rsidRPr="004826B1">
              <w:rPr>
                <w:lang w:eastAsia="en-GB"/>
              </w:rPr>
              <w:t>is assumed</w:t>
            </w:r>
            <w:r w:rsidR="000C535D" w:rsidRPr="004826B1">
              <w:rPr>
                <w:lang w:eastAsia="en-GB"/>
              </w:rPr>
              <w:t xml:space="preserve"> </w:t>
            </w:r>
            <w:r w:rsidR="000C535D" w:rsidRPr="004826B1">
              <w:rPr>
                <w:lang w:eastAsia="en-GB"/>
              </w:rPr>
              <w:fldChar w:fldCharType="begin"/>
            </w:r>
            <w:r w:rsidR="00DD7AE2">
              <w:rPr>
                <w:lang w:eastAsia="en-GB"/>
              </w:rPr>
              <w:instrText xml:space="preserve"> ADDIN EN.CITE &lt;EndNote&gt;&lt;Cite&gt;&lt;Author&gt;Régnier&lt;/Author&gt;&lt;Year&gt;2015&lt;/Year&gt;&lt;RecNum&gt;195&lt;/RecNum&gt;&lt;DisplayText&gt;(16)&lt;/DisplayText&gt;&lt;record&gt;&lt;rec-number&gt;195&lt;/rec-number&gt;&lt;foreign-keys&gt;&lt;key app="EN" db-id="a9vdtrdz00stzle0dd7p2eecret0pdeeps2z" timestamp="1579190361"&gt;195&lt;/key&gt;&lt;/foreign-keys&gt;&lt;ref-type name="Journal Article"&gt;17&lt;/ref-type&gt;&lt;contributors&gt;&lt;authors&gt;&lt;author&gt;Régnier, Stephane A.&lt;/author&gt;&lt;author&gt;Malcolm, William&lt;/author&gt;&lt;author&gt;Haig, Jennifer&lt;/author&gt;&lt;author&gt;Xue, Weiguang&lt;/author&gt;&lt;/authors&gt;&lt;/contributors&gt;&lt;titles&gt;&lt;title&gt;Cost-effectiveness of ranibizumab versus aflibercept in the treatment of visual impairment due to diabetic macular edema: a UK healthcare perspective&lt;/title&gt;&lt;secondary-title&gt;ClinicoEconomics and outcomes research: CEOR&lt;/secondary-title&gt;&lt;short-title&gt;Cost-effectiveness of ranibizumab versus aflibercept in the treatment of visual impairment due to diabetic macular edema&lt;/short-title&gt;&lt;/titles&gt;&lt;periodical&gt;&lt;full-title&gt;ClinicoEconomics and outcomes research: CEOR&lt;/full-title&gt;&lt;/periodical&gt;&lt;pages&gt;235-247&lt;/pages&gt;&lt;volume&gt;7&lt;/volume&gt;&lt;keywords&gt;&lt;keyword&gt;Markov model&lt;/keyword&gt;&lt;keyword&gt;cost-utility&lt;/keyword&gt;&lt;keyword&gt;health states&lt;/keyword&gt;&lt;keyword&gt;macula&lt;/keyword&gt;&lt;keyword&gt;retina&lt;/keyword&gt;&lt;/keywords&gt;&lt;dates&gt;&lt;year&gt;2015&lt;/year&gt;&lt;pub-dates&gt;&lt;date&gt;2015&lt;/date&gt;&lt;/pub-dates&gt;&lt;/dates&gt;&lt;isbn&gt;1178-6981&lt;/isbn&gt;&lt;urls&gt;&lt;/urls&gt;&lt;electronic-resource-num&gt;10.2147/CEOR.S82556&lt;/electronic-resource-num&gt;&lt;remote-database-name&gt;PubMed&lt;/remote-database-name&gt;&lt;language&gt;eng&lt;/language&gt;&lt;/record&gt;&lt;/Cite&gt;&lt;/EndNote&gt;</w:instrText>
            </w:r>
            <w:r w:rsidR="000C535D" w:rsidRPr="004826B1">
              <w:rPr>
                <w:lang w:eastAsia="en-GB"/>
              </w:rPr>
              <w:fldChar w:fldCharType="separate"/>
            </w:r>
            <w:r w:rsidR="00DD7AE2">
              <w:rPr>
                <w:noProof/>
                <w:lang w:eastAsia="en-GB"/>
              </w:rPr>
              <w:t>(16)</w:t>
            </w:r>
            <w:r w:rsidR="000C535D" w:rsidRPr="004826B1">
              <w:rPr>
                <w:lang w:eastAsia="en-GB"/>
              </w:rPr>
              <w:fldChar w:fldCharType="end"/>
            </w:r>
          </w:p>
          <w:p w14:paraId="5A454152" w14:textId="77777777" w:rsidR="00F16938" w:rsidRPr="004826B1" w:rsidRDefault="00F16938" w:rsidP="00467AC6">
            <w:pPr>
              <w:pStyle w:val="Tabletext"/>
              <w:keepNext w:val="0"/>
              <w:jc w:val="left"/>
              <w:rPr>
                <w:lang w:eastAsia="en-GB"/>
              </w:rPr>
            </w:pPr>
          </w:p>
          <w:p w14:paraId="2DE7DED3" w14:textId="238745E1" w:rsidR="00F16938" w:rsidRPr="004826B1" w:rsidRDefault="00F16938" w:rsidP="00467AC6">
            <w:pPr>
              <w:pStyle w:val="Tabletext"/>
              <w:keepNext w:val="0"/>
              <w:jc w:val="left"/>
              <w:rPr>
                <w:lang w:eastAsia="en-GB"/>
              </w:rPr>
            </w:pPr>
            <w:r w:rsidRPr="004826B1">
              <w:rPr>
                <w:lang w:eastAsia="en-GB"/>
              </w:rPr>
              <w:t>The cost per hour of community care on weekdays and weekends is £22.00 and £24.00, respectively</w:t>
            </w:r>
            <w:r w:rsidR="00AE5612" w:rsidRPr="004826B1">
              <w:rPr>
                <w:lang w:eastAsia="en-GB"/>
              </w:rPr>
              <w:t xml:space="preserve"> </w:t>
            </w:r>
            <w:r w:rsidR="00A46A32">
              <w:rPr>
                <w:lang w:eastAsia="en-GB"/>
              </w:rPr>
              <w:fldChar w:fldCharType="begin"/>
            </w:r>
            <w:r w:rsidR="00A46A32">
              <w:rPr>
                <w:lang w:eastAsia="en-GB"/>
              </w:rPr>
              <w:instrText xml:space="preserve"> ADDIN EN.CITE &lt;EndNote&gt;&lt;Cite ExcludeYear="1"&gt;&lt;Author&gt;Personal Social Services Research Unit&lt;/Author&gt;&lt;RecNum&gt;168&lt;/RecNum&gt;&lt;DisplayText&gt;(17)&lt;/DisplayText&gt;&lt;record&gt;&lt;rec-number&gt;168&lt;/rec-number&gt;&lt;foreign-keys&gt;&lt;key app="EN" db-id="a9vdtrdz00stzle0dd7p2eecret0pdeeps2z" timestamp="1569940193"&gt;168&lt;/key&gt;&lt;/foreign-keys&gt;&lt;ref-type name="Journal Article"&gt;17&lt;/ref-type&gt;&lt;contributors&gt;&lt;authors&gt;&lt;author&gt;Personal Social Services Research Unit,&lt;/author&gt;&lt;/authors&gt;&lt;/contributors&gt;&lt;titles&gt;&lt;title&gt;Unit Costs of Health and Social Care 2019. Available at: https://www.pssru.ac.uk/project-pages/unit-costs/unit-costs-2019/ (last accessed 16 Jan 2020)&lt;/title&gt;&lt;/titles&gt;&lt;dates&gt;&lt;/dates&gt;&lt;urls&gt;&lt;/urls&gt;&lt;language&gt;en-GB&lt;/language&gt;&lt;/record&gt;&lt;/Cite&gt;&lt;/EndNote&gt;</w:instrText>
            </w:r>
            <w:r w:rsidR="00A46A32">
              <w:rPr>
                <w:lang w:eastAsia="en-GB"/>
              </w:rPr>
              <w:fldChar w:fldCharType="separate"/>
            </w:r>
            <w:r w:rsidR="00A46A32">
              <w:rPr>
                <w:noProof/>
                <w:lang w:eastAsia="en-GB"/>
              </w:rPr>
              <w:t>(17)</w:t>
            </w:r>
            <w:r w:rsidR="00A46A32">
              <w:rPr>
                <w:lang w:eastAsia="en-GB"/>
              </w:rPr>
              <w:fldChar w:fldCharType="end"/>
            </w:r>
          </w:p>
          <w:p w14:paraId="335C1E0B" w14:textId="77777777" w:rsidR="00F16938" w:rsidRPr="004826B1" w:rsidRDefault="00F16938" w:rsidP="00467AC6">
            <w:pPr>
              <w:pStyle w:val="Tabletext"/>
              <w:keepNext w:val="0"/>
              <w:jc w:val="left"/>
              <w:rPr>
                <w:lang w:eastAsia="en-GB"/>
              </w:rPr>
            </w:pPr>
          </w:p>
          <w:p w14:paraId="6FF95A38" w14:textId="77777777" w:rsidR="00F16938" w:rsidRPr="004826B1" w:rsidRDefault="00F16938" w:rsidP="00467AC6">
            <w:pPr>
              <w:pStyle w:val="Tabletext"/>
              <w:keepNext w:val="0"/>
              <w:jc w:val="left"/>
              <w:rPr>
                <w:lang w:eastAsia="en-GB"/>
              </w:rPr>
            </w:pPr>
            <w:r w:rsidRPr="004826B1">
              <w:rPr>
                <w:lang w:eastAsia="en-GB"/>
              </w:rPr>
              <w:t>Average cost per week = (6.76 x 22) + (1.10 x 24) = £175.12</w:t>
            </w:r>
          </w:p>
          <w:p w14:paraId="4C070876" w14:textId="77777777" w:rsidR="00F16938" w:rsidRPr="004826B1" w:rsidRDefault="00F16938" w:rsidP="00467AC6">
            <w:pPr>
              <w:pStyle w:val="Tabletext"/>
              <w:keepNext w:val="0"/>
              <w:jc w:val="left"/>
              <w:rPr>
                <w:lang w:eastAsia="en-GB"/>
              </w:rPr>
            </w:pPr>
          </w:p>
          <w:p w14:paraId="44DC62EB" w14:textId="77777777" w:rsidR="00F16938" w:rsidRPr="004826B1" w:rsidRDefault="00F16938" w:rsidP="00467AC6">
            <w:pPr>
              <w:pStyle w:val="Tabletext"/>
              <w:keepNext w:val="0"/>
              <w:jc w:val="left"/>
              <w:rPr>
                <w:lang w:eastAsia="en-GB"/>
              </w:rPr>
            </w:pPr>
            <w:r w:rsidRPr="004826B1">
              <w:rPr>
                <w:lang w:eastAsia="en-GB"/>
              </w:rPr>
              <w:t>Average annual cost of community care = 0.06 x 52 x £175.12 = £546.37</w:t>
            </w:r>
          </w:p>
        </w:tc>
      </w:tr>
      <w:tr w:rsidR="00B179AF" w14:paraId="33893406" w14:textId="77777777" w:rsidTr="00932850">
        <w:tc>
          <w:tcPr>
            <w:tcW w:w="0" w:type="auto"/>
          </w:tcPr>
          <w:p w14:paraId="038D901C" w14:textId="55AC02E6" w:rsidR="00F16938" w:rsidRPr="0048452C" w:rsidRDefault="00F16938" w:rsidP="00372DE4">
            <w:pPr>
              <w:pStyle w:val="Tabletext"/>
              <w:keepNext w:val="0"/>
              <w:rPr>
                <w:lang w:val="en-US"/>
              </w:rPr>
            </w:pPr>
            <w:r>
              <w:rPr>
                <w:lang w:eastAsia="en-GB"/>
              </w:rPr>
              <w:lastRenderedPageBreak/>
              <w:t>Non-healthcare</w:t>
            </w:r>
            <w:r w:rsidR="0048452C">
              <w:rPr>
                <w:lang w:val="en-US" w:eastAsia="en-GB"/>
              </w:rPr>
              <w:t xml:space="preserve"> (included for UK government and societal perspectives only)</w:t>
            </w:r>
          </w:p>
        </w:tc>
        <w:tc>
          <w:tcPr>
            <w:tcW w:w="0" w:type="auto"/>
          </w:tcPr>
          <w:p w14:paraId="68DE31D3" w14:textId="77777777" w:rsidR="00F16938" w:rsidRPr="0054704B" w:rsidRDefault="00F16938" w:rsidP="00372DE4">
            <w:pPr>
              <w:pStyle w:val="Tabletext"/>
              <w:keepNext w:val="0"/>
              <w:rPr>
                <w:lang w:eastAsia="en-GB"/>
              </w:rPr>
            </w:pPr>
            <w:r w:rsidRPr="0054704B">
              <w:rPr>
                <w:lang w:eastAsia="en-GB"/>
              </w:rPr>
              <w:t>Education</w:t>
            </w:r>
          </w:p>
        </w:tc>
        <w:tc>
          <w:tcPr>
            <w:tcW w:w="0" w:type="auto"/>
            <w:shd w:val="clear" w:color="auto" w:fill="FFFFFF" w:themeFill="background1"/>
          </w:tcPr>
          <w:p w14:paraId="2F2A5993" w14:textId="322E32C0" w:rsidR="00F16938" w:rsidRPr="004826B1" w:rsidRDefault="00F16938" w:rsidP="00467AC6">
            <w:pPr>
              <w:pStyle w:val="Tabletext"/>
              <w:keepNext w:val="0"/>
              <w:jc w:val="left"/>
              <w:rPr>
                <w:lang w:eastAsia="en-GB"/>
              </w:rPr>
            </w:pPr>
            <w:r w:rsidRPr="004826B1">
              <w:rPr>
                <w:lang w:eastAsia="en-GB"/>
              </w:rPr>
              <w:t>70% of children with visual impairment are educated in mainstream schools</w:t>
            </w:r>
            <w:r w:rsidR="00132F47" w:rsidRPr="004826B1">
              <w:rPr>
                <w:lang w:eastAsia="en-GB"/>
              </w:rPr>
              <w:t xml:space="preserve"> </w:t>
            </w:r>
            <w:r w:rsidR="00803932" w:rsidRPr="004826B1">
              <w:rPr>
                <w:lang w:eastAsia="en-GB"/>
              </w:rPr>
              <w:fldChar w:fldCharType="begin"/>
            </w:r>
            <w:r w:rsidR="00A52CCF">
              <w:rPr>
                <w:lang w:eastAsia="en-GB"/>
              </w:rPr>
              <w:instrText xml:space="preserve"> ADDIN EN.CITE &lt;EndNote&gt;&lt;Cite&gt;&lt;Author&gt;RNIB&lt;/Author&gt;&lt;RecNum&gt;198&lt;/RecNum&gt;&lt;DisplayText&gt;(19)&lt;/DisplayText&gt;&lt;record&gt;&lt;rec-number&gt;198&lt;/rec-number&gt;&lt;foreign-keys&gt;&lt;key app="EN" db-id="a9vdtrdz00stzle0dd7p2eecret0pdeeps2z" timestamp="1579190362"&gt;198&lt;/key&gt;&lt;/foreign-keys&gt;&lt;ref-type name="Journal Article"&gt;17&lt;/ref-type&gt;&lt;contributors&gt;&lt;authors&gt;&lt;author&gt;RNIB&lt;/author&gt;&lt;/authors&gt;&lt;/contributors&gt;&lt;titles&gt;&lt;title&gt;Key facts about vision impairment in children and young people. Available at: https://www.rnib.org.uk/sites/default/files/Sight%20loss%20Statistics%20for%20CYP%20Long%20version%20with%20refs%20.docx (last accessed 16 Jan 2020)&lt;/title&gt;&lt;/titles&gt;&lt;dates&gt;&lt;/dates&gt;&lt;urls&gt;&lt;/urls&gt;&lt;/record&gt;&lt;/Cite&gt;&lt;/EndNote&gt;</w:instrText>
            </w:r>
            <w:r w:rsidR="00803932" w:rsidRPr="004826B1">
              <w:rPr>
                <w:lang w:eastAsia="en-GB"/>
              </w:rPr>
              <w:fldChar w:fldCharType="separate"/>
            </w:r>
            <w:r w:rsidR="00A46A32">
              <w:rPr>
                <w:noProof/>
                <w:lang w:eastAsia="en-GB"/>
              </w:rPr>
              <w:t>(19)</w:t>
            </w:r>
            <w:r w:rsidR="00803932" w:rsidRPr="004826B1">
              <w:rPr>
                <w:lang w:eastAsia="en-GB"/>
              </w:rPr>
              <w:fldChar w:fldCharType="end"/>
            </w:r>
            <w:r w:rsidRPr="004826B1">
              <w:rPr>
                <w:lang w:eastAsia="en-GB"/>
              </w:rPr>
              <w:t xml:space="preserve"> and are eligible for £6,000 of funding per year</w:t>
            </w:r>
            <w:r w:rsidR="00BD6F19" w:rsidRPr="004826B1">
              <w:rPr>
                <w:lang w:eastAsia="en-GB"/>
              </w:rPr>
              <w:t xml:space="preserve"> </w:t>
            </w:r>
            <w:r w:rsidR="00BD6F19" w:rsidRPr="004826B1">
              <w:rPr>
                <w:lang w:eastAsia="en-GB"/>
              </w:rPr>
              <w:fldChar w:fldCharType="begin"/>
            </w:r>
            <w:r w:rsidR="00B40020">
              <w:rPr>
                <w:lang w:eastAsia="en-GB"/>
              </w:rPr>
              <w:instrText xml:space="preserve"> ADDIN EN.CITE &lt;EndNote&gt;&lt;Cite&gt;&lt;Author&gt;GOV.UK&lt;/Author&gt;&lt;Year&gt;2018&lt;/Year&gt;&lt;RecNum&gt;199&lt;/RecNum&gt;&lt;DisplayText&gt;(20)&lt;/DisplayText&gt;&lt;record&gt;&lt;rec-number&gt;199&lt;/rec-number&gt;&lt;foreign-keys&gt;&lt;key app="EN" db-id="a9vdtrdz00stzle0dd7p2eecret0pdeeps2z" timestamp="1579190362"&gt;199&lt;/key&gt;&lt;/foreign-keys&gt;&lt;ref-type name="Journal Article"&gt;17&lt;/ref-type&gt;&lt;contributors&gt;&lt;authors&gt;&lt;author&gt;GOV.UK&lt;/author&gt;&lt;/authors&gt;&lt;/contributors&gt;&lt;titles&gt;&lt;title&gt;High needs funding 2018 to 2019: operational guide. Available at: https://assets.publishing.service.gov.uk/government/uploads/system/uploads/attachment_data/file/690734/High_needs_funding_operational_guide_2018_to_2019_UPDATED_JAN_18_FINAL.odt (last accessed 16 Jan 2020)&lt;/title&gt;&lt;/titles&gt;&lt;dates&gt;&lt;year&gt;2018&lt;/year&gt;&lt;/dates&gt;&lt;urls&gt;&lt;/urls&gt;&lt;/record&gt;&lt;/Cite&gt;&lt;/EndNote&gt;</w:instrText>
            </w:r>
            <w:r w:rsidR="00BD6F19" w:rsidRPr="004826B1">
              <w:rPr>
                <w:lang w:eastAsia="en-GB"/>
              </w:rPr>
              <w:fldChar w:fldCharType="separate"/>
            </w:r>
            <w:r w:rsidR="00A46A32">
              <w:rPr>
                <w:noProof/>
                <w:lang w:eastAsia="en-GB"/>
              </w:rPr>
              <w:t>(20)</w:t>
            </w:r>
            <w:r w:rsidR="00BD6F19" w:rsidRPr="004826B1">
              <w:rPr>
                <w:lang w:eastAsia="en-GB"/>
              </w:rPr>
              <w:fldChar w:fldCharType="end"/>
            </w:r>
          </w:p>
          <w:p w14:paraId="06BB21CA" w14:textId="77777777" w:rsidR="00F16938" w:rsidRPr="004826B1" w:rsidRDefault="00F16938" w:rsidP="00467AC6">
            <w:pPr>
              <w:pStyle w:val="Tabletext"/>
              <w:keepNext w:val="0"/>
              <w:jc w:val="left"/>
              <w:rPr>
                <w:lang w:eastAsia="en-GB"/>
              </w:rPr>
            </w:pPr>
          </w:p>
          <w:p w14:paraId="540BFD80" w14:textId="096A31A1" w:rsidR="00F16938" w:rsidRPr="004826B1" w:rsidRDefault="00F16938" w:rsidP="00467AC6">
            <w:pPr>
              <w:pStyle w:val="Tabletext"/>
              <w:keepNext w:val="0"/>
              <w:jc w:val="left"/>
              <w:rPr>
                <w:lang w:val="en-US" w:eastAsia="en-GB"/>
              </w:rPr>
            </w:pPr>
            <w:r w:rsidRPr="004826B1">
              <w:rPr>
                <w:lang w:eastAsia="en-GB"/>
              </w:rPr>
              <w:t xml:space="preserve">30% of children with visual impairment are educated in specialist schools </w:t>
            </w:r>
            <w:r w:rsidR="00442828" w:rsidRPr="004826B1">
              <w:rPr>
                <w:lang w:eastAsia="en-GB"/>
              </w:rPr>
              <w:fldChar w:fldCharType="begin"/>
            </w:r>
            <w:r w:rsidR="00A52CCF">
              <w:rPr>
                <w:lang w:eastAsia="en-GB"/>
              </w:rPr>
              <w:instrText xml:space="preserve"> ADDIN EN.CITE &lt;EndNote&gt;&lt;Cite&gt;&lt;Author&gt;RNIB&lt;/Author&gt;&lt;RecNum&gt;198&lt;/RecNum&gt;&lt;DisplayText&gt;(19)&lt;/DisplayText&gt;&lt;record&gt;&lt;rec-number&gt;198&lt;/rec-number&gt;&lt;foreign-keys&gt;&lt;key app="EN" db-id="a9vdtrdz00stzle0dd7p2eecret0pdeeps2z" timestamp="1579190362"&gt;198&lt;/key&gt;&lt;/foreign-keys&gt;&lt;ref-type name="Journal Article"&gt;17&lt;/ref-type&gt;&lt;contributors&gt;&lt;authors&gt;&lt;author&gt;RNIB&lt;/author&gt;&lt;/authors&gt;&lt;/contributors&gt;&lt;titles&gt;&lt;title&gt;Key facts about vision impairment in children and young people. Available at: https://www.rnib.org.uk/sites/default/files/Sight%20loss%20Statistics%20for%20CYP%20Long%20version%20with%20refs%20.docx (last accessed 16 Jan 2020)&lt;/title&gt;&lt;/titles&gt;&lt;dates&gt;&lt;/dates&gt;&lt;urls&gt;&lt;/urls&gt;&lt;/record&gt;&lt;/Cite&gt;&lt;/EndNote&gt;</w:instrText>
            </w:r>
            <w:r w:rsidR="00442828" w:rsidRPr="004826B1">
              <w:rPr>
                <w:lang w:eastAsia="en-GB"/>
              </w:rPr>
              <w:fldChar w:fldCharType="separate"/>
            </w:r>
            <w:r w:rsidR="00A46A32">
              <w:rPr>
                <w:noProof/>
                <w:lang w:eastAsia="en-GB"/>
              </w:rPr>
              <w:t>(19)</w:t>
            </w:r>
            <w:r w:rsidR="00442828" w:rsidRPr="004826B1">
              <w:rPr>
                <w:lang w:eastAsia="en-GB"/>
              </w:rPr>
              <w:fldChar w:fldCharType="end"/>
            </w:r>
            <w:r w:rsidR="00442828" w:rsidRPr="004826B1">
              <w:rPr>
                <w:lang w:eastAsia="en-GB"/>
              </w:rPr>
              <w:t xml:space="preserve"> </w:t>
            </w:r>
            <w:r w:rsidRPr="004826B1">
              <w:rPr>
                <w:lang w:eastAsia="en-GB"/>
              </w:rPr>
              <w:t>and are eligible for £10,000 of funding per year</w:t>
            </w:r>
            <w:r w:rsidR="00442828" w:rsidRPr="004826B1">
              <w:rPr>
                <w:lang w:val="en-US" w:eastAsia="en-GB"/>
              </w:rPr>
              <w:t xml:space="preserve"> </w:t>
            </w:r>
            <w:r w:rsidR="00445611" w:rsidRPr="004826B1">
              <w:rPr>
                <w:lang w:eastAsia="en-GB"/>
              </w:rPr>
              <w:fldChar w:fldCharType="begin"/>
            </w:r>
            <w:r w:rsidR="00B40020">
              <w:rPr>
                <w:lang w:eastAsia="en-GB"/>
              </w:rPr>
              <w:instrText xml:space="preserve"> ADDIN EN.CITE &lt;EndNote&gt;&lt;Cite&gt;&lt;Author&gt;GOV.UK&lt;/Author&gt;&lt;Year&gt;2018&lt;/Year&gt;&lt;RecNum&gt;199&lt;/RecNum&gt;&lt;DisplayText&gt;(20)&lt;/DisplayText&gt;&lt;record&gt;&lt;rec-number&gt;199&lt;/rec-number&gt;&lt;foreign-keys&gt;&lt;key app="EN" db-id="a9vdtrdz00stzle0dd7p2eecret0pdeeps2z" timestamp="1579190362"&gt;199&lt;/key&gt;&lt;/foreign-keys&gt;&lt;ref-type name="Journal Article"&gt;17&lt;/ref-type&gt;&lt;contributors&gt;&lt;authors&gt;&lt;author&gt;GOV.UK&lt;/author&gt;&lt;/authors&gt;&lt;/contributors&gt;&lt;titles&gt;&lt;title&gt;High needs funding 2018 to 2019: operational guide. Available at: https://assets.publishing.service.gov.uk/government/uploads/system/uploads/attachment_data/file/690734/High_needs_funding_operational_guide_2018_to_2019_UPDATED_JAN_18_FINAL.odt (last accessed 16 Jan 2020)&lt;/title&gt;&lt;/titles&gt;&lt;dates&gt;&lt;year&gt;2018&lt;/year&gt;&lt;/dates&gt;&lt;urls&gt;&lt;/urls&gt;&lt;/record&gt;&lt;/Cite&gt;&lt;/EndNote&gt;</w:instrText>
            </w:r>
            <w:r w:rsidR="00445611" w:rsidRPr="004826B1">
              <w:rPr>
                <w:lang w:eastAsia="en-GB"/>
              </w:rPr>
              <w:fldChar w:fldCharType="separate"/>
            </w:r>
            <w:r w:rsidR="00A46A32">
              <w:rPr>
                <w:noProof/>
                <w:lang w:eastAsia="en-GB"/>
              </w:rPr>
              <w:t>(20)</w:t>
            </w:r>
            <w:r w:rsidR="00445611" w:rsidRPr="004826B1">
              <w:rPr>
                <w:lang w:eastAsia="en-GB"/>
              </w:rPr>
              <w:fldChar w:fldCharType="end"/>
            </w:r>
          </w:p>
          <w:p w14:paraId="6B08FD66" w14:textId="77777777" w:rsidR="00F16938" w:rsidRPr="004826B1" w:rsidRDefault="00F16938" w:rsidP="00467AC6">
            <w:pPr>
              <w:pStyle w:val="Tabletext"/>
              <w:keepNext w:val="0"/>
              <w:jc w:val="left"/>
              <w:rPr>
                <w:lang w:eastAsia="en-GB"/>
              </w:rPr>
            </w:pPr>
          </w:p>
          <w:p w14:paraId="52EE3374" w14:textId="11618F06" w:rsidR="00F16938" w:rsidRPr="004826B1" w:rsidRDefault="00F16938" w:rsidP="00467AC6">
            <w:pPr>
              <w:pStyle w:val="Tabletext"/>
              <w:keepNext w:val="0"/>
              <w:jc w:val="left"/>
              <w:rPr>
                <w:lang w:eastAsia="en-GB"/>
              </w:rPr>
            </w:pPr>
            <w:r w:rsidRPr="004826B1">
              <w:rPr>
                <w:lang w:eastAsia="en-GB"/>
              </w:rPr>
              <w:t>Average annual cost of education = (0.3 x £6,000) + (0.7 x £10,000) = £8,800</w:t>
            </w:r>
          </w:p>
        </w:tc>
        <w:tc>
          <w:tcPr>
            <w:tcW w:w="0" w:type="auto"/>
            <w:shd w:val="clear" w:color="auto" w:fill="FFFFFF" w:themeFill="background1"/>
          </w:tcPr>
          <w:p w14:paraId="1738DDA8" w14:textId="77777777" w:rsidR="00F16938" w:rsidRPr="004826B1" w:rsidRDefault="00F16938" w:rsidP="00467AC6">
            <w:pPr>
              <w:pStyle w:val="Tabletext"/>
              <w:keepNext w:val="0"/>
              <w:jc w:val="left"/>
              <w:rPr>
                <w:lang w:eastAsia="en-GB"/>
              </w:rPr>
            </w:pPr>
            <w:r w:rsidRPr="004826B1">
              <w:rPr>
                <w:lang w:eastAsia="en-GB"/>
              </w:rPr>
              <w:t>N/A</w:t>
            </w:r>
          </w:p>
        </w:tc>
        <w:tc>
          <w:tcPr>
            <w:tcW w:w="0" w:type="auto"/>
            <w:shd w:val="clear" w:color="auto" w:fill="FFFFFF" w:themeFill="background1"/>
          </w:tcPr>
          <w:p w14:paraId="7B9C3AD0" w14:textId="77777777" w:rsidR="00F16938" w:rsidRPr="004826B1" w:rsidRDefault="00F16938" w:rsidP="00467AC6">
            <w:pPr>
              <w:pStyle w:val="Tabletext"/>
              <w:keepNext w:val="0"/>
              <w:jc w:val="left"/>
              <w:rPr>
                <w:lang w:eastAsia="en-GB"/>
              </w:rPr>
            </w:pPr>
            <w:r w:rsidRPr="004826B1">
              <w:rPr>
                <w:lang w:eastAsia="en-GB"/>
              </w:rPr>
              <w:t>N/A</w:t>
            </w:r>
          </w:p>
        </w:tc>
      </w:tr>
      <w:tr w:rsidR="00B179AF" w14:paraId="4519FF37" w14:textId="77777777" w:rsidTr="00932850">
        <w:tc>
          <w:tcPr>
            <w:tcW w:w="0" w:type="auto"/>
          </w:tcPr>
          <w:p w14:paraId="319DAAC3" w14:textId="02AF8AD3" w:rsidR="00F16938" w:rsidRDefault="00F16938" w:rsidP="00372DE4">
            <w:pPr>
              <w:pStyle w:val="Tabletext"/>
              <w:keepNext w:val="0"/>
            </w:pPr>
            <w:r>
              <w:rPr>
                <w:lang w:eastAsia="en-GB"/>
              </w:rPr>
              <w:t>Non-healthcare</w:t>
            </w:r>
            <w:r w:rsidR="0048452C">
              <w:rPr>
                <w:lang w:val="en-US" w:eastAsia="en-GB"/>
              </w:rPr>
              <w:t xml:space="preserve"> (included for UK government and </w:t>
            </w:r>
            <w:r w:rsidR="0048452C">
              <w:rPr>
                <w:lang w:val="en-US" w:eastAsia="en-GB"/>
              </w:rPr>
              <w:lastRenderedPageBreak/>
              <w:t>societal perspectives only)</w:t>
            </w:r>
          </w:p>
        </w:tc>
        <w:tc>
          <w:tcPr>
            <w:tcW w:w="0" w:type="auto"/>
          </w:tcPr>
          <w:p w14:paraId="08ACD9DA" w14:textId="1754946C" w:rsidR="00F16938" w:rsidRPr="0054704B" w:rsidRDefault="00F16938" w:rsidP="00372DE4">
            <w:pPr>
              <w:pStyle w:val="Tabletext"/>
              <w:keepNext w:val="0"/>
              <w:rPr>
                <w:lang w:eastAsia="en-GB"/>
              </w:rPr>
            </w:pPr>
            <w:r w:rsidRPr="0054704B">
              <w:rPr>
                <w:lang w:eastAsia="en-GB"/>
              </w:rPr>
              <w:lastRenderedPageBreak/>
              <w:t>Carer’s Allowance</w:t>
            </w:r>
          </w:p>
        </w:tc>
        <w:tc>
          <w:tcPr>
            <w:tcW w:w="0" w:type="auto"/>
          </w:tcPr>
          <w:p w14:paraId="6A2E3FF5" w14:textId="18B44822" w:rsidR="00F16938" w:rsidRPr="004826B1" w:rsidRDefault="00F16938" w:rsidP="00467AC6">
            <w:pPr>
              <w:pStyle w:val="Tabletext"/>
              <w:keepNext w:val="0"/>
              <w:jc w:val="left"/>
              <w:rPr>
                <w:lang w:eastAsia="en-GB"/>
              </w:rPr>
            </w:pPr>
            <w:r w:rsidRPr="004826B1">
              <w:rPr>
                <w:lang w:eastAsia="en-GB"/>
              </w:rPr>
              <w:t>Assumed to be half the average annual cost of retirement-age individuals</w:t>
            </w:r>
          </w:p>
        </w:tc>
        <w:tc>
          <w:tcPr>
            <w:tcW w:w="0" w:type="auto"/>
          </w:tcPr>
          <w:p w14:paraId="1D534B5E" w14:textId="79B3D549" w:rsidR="00F16938" w:rsidRPr="004826B1" w:rsidRDefault="00F16938" w:rsidP="00467AC6">
            <w:pPr>
              <w:pStyle w:val="Tabletext"/>
              <w:keepNext w:val="0"/>
              <w:jc w:val="left"/>
              <w:rPr>
                <w:lang w:eastAsia="en-GB"/>
              </w:rPr>
            </w:pPr>
            <w:r w:rsidRPr="004826B1">
              <w:rPr>
                <w:lang w:eastAsia="en-GB"/>
              </w:rPr>
              <w:t xml:space="preserve">2% of working-age individuals who are registered as blind or partially </w:t>
            </w:r>
            <w:r w:rsidRPr="004826B1">
              <w:rPr>
                <w:lang w:eastAsia="en-GB"/>
              </w:rPr>
              <w:lastRenderedPageBreak/>
              <w:t>sighted receive Carer’s</w:t>
            </w:r>
            <w:r w:rsidR="008C4D46" w:rsidRPr="004826B1">
              <w:rPr>
                <w:lang w:eastAsia="en-GB"/>
              </w:rPr>
              <w:t xml:space="preserve"> </w:t>
            </w:r>
            <w:r w:rsidRPr="004826B1">
              <w:rPr>
                <w:lang w:eastAsia="en-GB"/>
              </w:rPr>
              <w:t>Allowance</w:t>
            </w:r>
            <w:r w:rsidR="008C4D46" w:rsidRPr="004826B1">
              <w:rPr>
                <w:lang w:eastAsia="en-GB"/>
              </w:rPr>
              <w:t xml:space="preserve"> </w:t>
            </w:r>
            <w:r w:rsidR="008C4D46" w:rsidRPr="004826B1">
              <w:rPr>
                <w:lang w:eastAsia="en-GB"/>
              </w:rPr>
              <w:fldChar w:fldCharType="begin"/>
            </w:r>
            <w:r w:rsidR="00B40020">
              <w:rPr>
                <w:lang w:eastAsia="en-GB"/>
              </w:rPr>
              <w:instrText xml:space="preserve"> ADDIN EN.CITE &lt;EndNote&gt;&lt;Cite&gt;&lt;Author&gt;Network 1000&lt;/Author&gt;&lt;Year&gt;2006&lt;/Year&gt;&lt;RecNum&gt;200&lt;/RecNum&gt;&lt;DisplayText&gt;(21)&lt;/DisplayText&gt;&lt;record&gt;&lt;rec-number&gt;200&lt;/rec-number&gt;&lt;foreign-keys&gt;&lt;key app="EN" db-id="a9vdtrdz00stzle0dd7p2eecret0pdeeps2z" timestamp="1579190362"&gt;200&lt;/key&gt;&lt;/foreign-keys&gt;&lt;ref-type name="Journal Article"&gt;17&lt;/ref-type&gt;&lt;contributors&gt;&lt;authors&gt;&lt;author&gt;Network 1000,&lt;/author&gt;&lt;/authors&gt;&lt;/contributors&gt;&lt;titles&gt;&lt;title&gt;Opinions and circumstances of visually impaired people in Great Britain:  report based on over 1000 interviews. Available at: https://www.rnib.org.uk/knowledge-and-research-hub/research-reports/general-research/network-1000-survey-1 (last accessed 16 Jan 2020)&lt;/title&gt;&lt;/titles&gt;&lt;dates&gt;&lt;year&gt;2006&lt;/year&gt;&lt;/dates&gt;&lt;urls&gt;&lt;/urls&gt;&lt;/record&gt;&lt;/Cite&gt;&lt;/EndNote&gt;</w:instrText>
            </w:r>
            <w:r w:rsidR="008C4D46" w:rsidRPr="004826B1">
              <w:rPr>
                <w:lang w:eastAsia="en-GB"/>
              </w:rPr>
              <w:fldChar w:fldCharType="separate"/>
            </w:r>
            <w:r w:rsidR="00A46A32">
              <w:rPr>
                <w:noProof/>
                <w:lang w:eastAsia="en-GB"/>
              </w:rPr>
              <w:t>(21)</w:t>
            </w:r>
            <w:r w:rsidR="008C4D46" w:rsidRPr="004826B1">
              <w:rPr>
                <w:lang w:eastAsia="en-GB"/>
              </w:rPr>
              <w:fldChar w:fldCharType="end"/>
            </w:r>
          </w:p>
          <w:p w14:paraId="1F7F25B3" w14:textId="77777777" w:rsidR="00F16938" w:rsidRPr="004826B1" w:rsidRDefault="00F16938" w:rsidP="00467AC6">
            <w:pPr>
              <w:pStyle w:val="Tabletext"/>
              <w:keepNext w:val="0"/>
              <w:jc w:val="left"/>
              <w:rPr>
                <w:lang w:eastAsia="en-GB"/>
              </w:rPr>
            </w:pPr>
          </w:p>
          <w:p w14:paraId="6BD6019E" w14:textId="48C3B5FC" w:rsidR="00F16938" w:rsidRPr="004826B1" w:rsidRDefault="00F16938" w:rsidP="00467AC6">
            <w:pPr>
              <w:pStyle w:val="Tabletext"/>
              <w:keepNext w:val="0"/>
              <w:jc w:val="left"/>
              <w:rPr>
                <w:lang w:eastAsia="en-GB"/>
              </w:rPr>
            </w:pPr>
            <w:r w:rsidRPr="004826B1">
              <w:rPr>
                <w:lang w:eastAsia="en-GB"/>
              </w:rPr>
              <w:t>Carer’s Allowance is £6</w:t>
            </w:r>
            <w:r w:rsidR="00980C6C" w:rsidRPr="004826B1">
              <w:rPr>
                <w:lang w:val="en-US" w:eastAsia="en-GB"/>
              </w:rPr>
              <w:t>6.15</w:t>
            </w:r>
            <w:r w:rsidRPr="004826B1">
              <w:rPr>
                <w:lang w:eastAsia="en-GB"/>
              </w:rPr>
              <w:t xml:space="preserve"> a week</w:t>
            </w:r>
            <w:r w:rsidR="00FD7758" w:rsidRPr="004826B1">
              <w:rPr>
                <w:lang w:eastAsia="en-GB"/>
              </w:rPr>
              <w:t xml:space="preserve"> </w:t>
            </w:r>
            <w:r w:rsidR="000A1CB4" w:rsidRPr="004826B1">
              <w:rPr>
                <w:lang w:eastAsia="en-GB"/>
              </w:rPr>
              <w:fldChar w:fldCharType="begin"/>
            </w:r>
            <w:r w:rsidR="00B40020">
              <w:rPr>
                <w:lang w:eastAsia="en-GB"/>
              </w:rPr>
              <w:instrText xml:space="preserve"> ADDIN EN.CITE &lt;EndNote&gt;&lt;Cite&gt;&lt;Author&gt;GOV.UK&lt;/Author&gt;&lt;RecNum&gt;201&lt;/RecNum&gt;&lt;DisplayText&gt;(22)&lt;/DisplayText&gt;&lt;record&gt;&lt;rec-number&gt;201&lt;/rec-number&gt;&lt;foreign-keys&gt;&lt;key app="EN" db-id="a9vdtrdz00stzle0dd7p2eecret0pdeeps2z" timestamp="1579190362"&gt;201&lt;/key&gt;&lt;/foreign-keys&gt;&lt;ref-type name="Journal Article"&gt;17&lt;/ref-type&gt;&lt;contributors&gt;&lt;authors&gt;&lt;author&gt;GOV.UK&lt;/author&gt;&lt;/authors&gt;&lt;/contributors&gt;&lt;titles&gt;&lt;title&gt;Carer&amp;apos;s Allowance. Available at: https://www.gov.uk/carers-allowance (last accessed 16 Jan 2020)&lt;/title&gt;&lt;/titles&gt;&lt;dates&gt;&lt;/dates&gt;&lt;urls&gt;&lt;/urls&gt;&lt;/record&gt;&lt;/Cite&gt;&lt;/EndNote&gt;</w:instrText>
            </w:r>
            <w:r w:rsidR="000A1CB4" w:rsidRPr="004826B1">
              <w:rPr>
                <w:lang w:eastAsia="en-GB"/>
              </w:rPr>
              <w:fldChar w:fldCharType="separate"/>
            </w:r>
            <w:r w:rsidR="00A46A32">
              <w:rPr>
                <w:noProof/>
                <w:lang w:eastAsia="en-GB"/>
              </w:rPr>
              <w:t>(22)</w:t>
            </w:r>
            <w:r w:rsidR="000A1CB4" w:rsidRPr="004826B1">
              <w:rPr>
                <w:lang w:eastAsia="en-GB"/>
              </w:rPr>
              <w:fldChar w:fldCharType="end"/>
            </w:r>
          </w:p>
          <w:p w14:paraId="0C08F014" w14:textId="77777777" w:rsidR="00F16938" w:rsidRPr="004826B1" w:rsidRDefault="00F16938" w:rsidP="00467AC6">
            <w:pPr>
              <w:pStyle w:val="Tabletext"/>
              <w:keepNext w:val="0"/>
              <w:jc w:val="left"/>
              <w:rPr>
                <w:lang w:eastAsia="en-GB"/>
              </w:rPr>
            </w:pPr>
          </w:p>
          <w:p w14:paraId="0B5889F3" w14:textId="62D7ADC7" w:rsidR="00F16938" w:rsidRPr="004826B1" w:rsidRDefault="00F16938" w:rsidP="00467AC6">
            <w:pPr>
              <w:pStyle w:val="Tabletext"/>
              <w:keepNext w:val="0"/>
              <w:jc w:val="left"/>
              <w:rPr>
                <w:lang w:val="en-US" w:eastAsia="en-GB"/>
              </w:rPr>
            </w:pPr>
            <w:r w:rsidRPr="004826B1">
              <w:rPr>
                <w:lang w:eastAsia="en-GB"/>
              </w:rPr>
              <w:t>Average annual cost of Carer’s Allowance = 0.02 x 52 x £6</w:t>
            </w:r>
            <w:r w:rsidR="005C6A39" w:rsidRPr="004826B1">
              <w:rPr>
                <w:lang w:val="en-US" w:eastAsia="en-GB"/>
              </w:rPr>
              <w:t>6.15</w:t>
            </w:r>
            <w:r w:rsidRPr="004826B1">
              <w:rPr>
                <w:lang w:eastAsia="en-GB"/>
              </w:rPr>
              <w:t xml:space="preserve"> = £6</w:t>
            </w:r>
            <w:r w:rsidR="00303104" w:rsidRPr="004826B1">
              <w:rPr>
                <w:lang w:val="en-US" w:eastAsia="en-GB"/>
              </w:rPr>
              <w:t>8.80</w:t>
            </w:r>
          </w:p>
        </w:tc>
        <w:tc>
          <w:tcPr>
            <w:tcW w:w="0" w:type="auto"/>
          </w:tcPr>
          <w:p w14:paraId="30444D80" w14:textId="4BBE5AE8" w:rsidR="00F16938" w:rsidRPr="004826B1" w:rsidRDefault="00F16938" w:rsidP="00467AC6">
            <w:pPr>
              <w:pStyle w:val="Tabletext"/>
              <w:keepNext w:val="0"/>
              <w:jc w:val="left"/>
              <w:rPr>
                <w:lang w:eastAsia="en-GB"/>
              </w:rPr>
            </w:pPr>
            <w:r w:rsidRPr="004826B1">
              <w:rPr>
                <w:lang w:eastAsia="en-GB"/>
              </w:rPr>
              <w:lastRenderedPageBreak/>
              <w:t xml:space="preserve">3% of retirement-age individuals who are registered as blind or </w:t>
            </w:r>
            <w:r w:rsidRPr="004826B1">
              <w:rPr>
                <w:lang w:eastAsia="en-GB"/>
              </w:rPr>
              <w:lastRenderedPageBreak/>
              <w:t>partially sighted receive Carer’s</w:t>
            </w:r>
            <w:r w:rsidR="00FD7758" w:rsidRPr="004826B1">
              <w:rPr>
                <w:lang w:eastAsia="en-GB"/>
              </w:rPr>
              <w:t xml:space="preserve"> </w:t>
            </w:r>
            <w:r w:rsidRPr="004826B1">
              <w:rPr>
                <w:lang w:eastAsia="en-GB"/>
              </w:rPr>
              <w:t>Allowance</w:t>
            </w:r>
            <w:r w:rsidR="00FD7758" w:rsidRPr="004826B1">
              <w:rPr>
                <w:lang w:eastAsia="en-GB"/>
              </w:rPr>
              <w:t xml:space="preserve"> </w:t>
            </w:r>
            <w:r w:rsidR="00FD7758" w:rsidRPr="004826B1">
              <w:rPr>
                <w:lang w:eastAsia="en-GB"/>
              </w:rPr>
              <w:fldChar w:fldCharType="begin"/>
            </w:r>
            <w:r w:rsidR="00B40020">
              <w:rPr>
                <w:lang w:eastAsia="en-GB"/>
              </w:rPr>
              <w:instrText xml:space="preserve"> ADDIN EN.CITE &lt;EndNote&gt;&lt;Cite&gt;&lt;Author&gt;Network 1000&lt;/Author&gt;&lt;Year&gt;2006&lt;/Year&gt;&lt;RecNum&gt;200&lt;/RecNum&gt;&lt;DisplayText&gt;(21)&lt;/DisplayText&gt;&lt;record&gt;&lt;rec-number&gt;200&lt;/rec-number&gt;&lt;foreign-keys&gt;&lt;key app="EN" db-id="a9vdtrdz00stzle0dd7p2eecret0pdeeps2z" timestamp="1579190362"&gt;200&lt;/key&gt;&lt;/foreign-keys&gt;&lt;ref-type name="Journal Article"&gt;17&lt;/ref-type&gt;&lt;contributors&gt;&lt;authors&gt;&lt;author&gt;Network 1000,&lt;/author&gt;&lt;/authors&gt;&lt;/contributors&gt;&lt;titles&gt;&lt;title&gt;Opinions and circumstances of visually impaired people in Great Britain:  report based on over 1000 interviews. Available at: https://www.rnib.org.uk/knowledge-and-research-hub/research-reports/general-research/network-1000-survey-1 (last accessed 16 Jan 2020)&lt;/title&gt;&lt;/titles&gt;&lt;dates&gt;&lt;year&gt;2006&lt;/year&gt;&lt;/dates&gt;&lt;urls&gt;&lt;/urls&gt;&lt;/record&gt;&lt;/Cite&gt;&lt;/EndNote&gt;</w:instrText>
            </w:r>
            <w:r w:rsidR="00FD7758" w:rsidRPr="004826B1">
              <w:rPr>
                <w:lang w:eastAsia="en-GB"/>
              </w:rPr>
              <w:fldChar w:fldCharType="separate"/>
            </w:r>
            <w:r w:rsidR="00A46A32">
              <w:rPr>
                <w:noProof/>
                <w:lang w:eastAsia="en-GB"/>
              </w:rPr>
              <w:t>(21)</w:t>
            </w:r>
            <w:r w:rsidR="00FD7758" w:rsidRPr="004826B1">
              <w:rPr>
                <w:lang w:eastAsia="en-GB"/>
              </w:rPr>
              <w:fldChar w:fldCharType="end"/>
            </w:r>
          </w:p>
          <w:p w14:paraId="475DE4DE" w14:textId="77777777" w:rsidR="00F16938" w:rsidRPr="004826B1" w:rsidRDefault="00F16938" w:rsidP="00467AC6">
            <w:pPr>
              <w:pStyle w:val="Tabletext"/>
              <w:keepNext w:val="0"/>
              <w:jc w:val="left"/>
              <w:rPr>
                <w:lang w:eastAsia="en-GB"/>
              </w:rPr>
            </w:pPr>
          </w:p>
          <w:p w14:paraId="7821E96B" w14:textId="1CE435A1" w:rsidR="00F16938" w:rsidRPr="004826B1" w:rsidRDefault="00F16938" w:rsidP="00467AC6">
            <w:pPr>
              <w:pStyle w:val="Tabletext"/>
              <w:keepNext w:val="0"/>
              <w:jc w:val="left"/>
              <w:rPr>
                <w:lang w:eastAsia="en-GB"/>
              </w:rPr>
            </w:pPr>
            <w:r w:rsidRPr="004826B1">
              <w:rPr>
                <w:lang w:eastAsia="en-GB"/>
              </w:rPr>
              <w:t>Carer’s Allowance is £6</w:t>
            </w:r>
            <w:r w:rsidR="00980C6C" w:rsidRPr="004826B1">
              <w:rPr>
                <w:lang w:eastAsia="en-GB"/>
              </w:rPr>
              <w:t>6.15</w:t>
            </w:r>
            <w:r w:rsidRPr="004826B1">
              <w:rPr>
                <w:lang w:eastAsia="en-GB"/>
              </w:rPr>
              <w:t xml:space="preserve"> a week</w:t>
            </w:r>
            <w:r w:rsidR="000A1CB4" w:rsidRPr="004826B1">
              <w:rPr>
                <w:lang w:eastAsia="en-GB"/>
              </w:rPr>
              <w:t xml:space="preserve"> </w:t>
            </w:r>
            <w:r w:rsidR="000A1CB4" w:rsidRPr="004826B1">
              <w:rPr>
                <w:lang w:eastAsia="en-GB"/>
              </w:rPr>
              <w:fldChar w:fldCharType="begin"/>
            </w:r>
            <w:r w:rsidR="00B40020">
              <w:rPr>
                <w:lang w:eastAsia="en-GB"/>
              </w:rPr>
              <w:instrText xml:space="preserve"> ADDIN EN.CITE &lt;EndNote&gt;&lt;Cite&gt;&lt;Author&gt;GOV.UK&lt;/Author&gt;&lt;RecNum&gt;201&lt;/RecNum&gt;&lt;DisplayText&gt;(22)&lt;/DisplayText&gt;&lt;record&gt;&lt;rec-number&gt;201&lt;/rec-number&gt;&lt;foreign-keys&gt;&lt;key app="EN" db-id="a9vdtrdz00stzle0dd7p2eecret0pdeeps2z" timestamp="1579190362"&gt;201&lt;/key&gt;&lt;/foreign-keys&gt;&lt;ref-type name="Journal Article"&gt;17&lt;/ref-type&gt;&lt;contributors&gt;&lt;authors&gt;&lt;author&gt;GOV.UK&lt;/author&gt;&lt;/authors&gt;&lt;/contributors&gt;&lt;titles&gt;&lt;title&gt;Carer&amp;apos;s Allowance. Available at: https://www.gov.uk/carers-allowance (last accessed 16 Jan 2020)&lt;/title&gt;&lt;/titles&gt;&lt;dates&gt;&lt;/dates&gt;&lt;urls&gt;&lt;/urls&gt;&lt;/record&gt;&lt;/Cite&gt;&lt;/EndNote&gt;</w:instrText>
            </w:r>
            <w:r w:rsidR="000A1CB4" w:rsidRPr="004826B1">
              <w:rPr>
                <w:lang w:eastAsia="en-GB"/>
              </w:rPr>
              <w:fldChar w:fldCharType="separate"/>
            </w:r>
            <w:r w:rsidR="00A46A32">
              <w:rPr>
                <w:noProof/>
                <w:lang w:eastAsia="en-GB"/>
              </w:rPr>
              <w:t>(22)</w:t>
            </w:r>
            <w:r w:rsidR="000A1CB4" w:rsidRPr="004826B1">
              <w:rPr>
                <w:lang w:eastAsia="en-GB"/>
              </w:rPr>
              <w:fldChar w:fldCharType="end"/>
            </w:r>
          </w:p>
          <w:p w14:paraId="4804A6BB" w14:textId="77777777" w:rsidR="00F16938" w:rsidRPr="004826B1" w:rsidRDefault="00F16938" w:rsidP="00467AC6">
            <w:pPr>
              <w:pStyle w:val="Tabletext"/>
              <w:keepNext w:val="0"/>
              <w:jc w:val="left"/>
              <w:rPr>
                <w:lang w:eastAsia="en-GB"/>
              </w:rPr>
            </w:pPr>
          </w:p>
          <w:p w14:paraId="5EB0F0FD" w14:textId="12EA1C50" w:rsidR="00F16938" w:rsidRPr="004826B1" w:rsidRDefault="00F16938" w:rsidP="00467AC6">
            <w:pPr>
              <w:pStyle w:val="Tabletext"/>
              <w:keepNext w:val="0"/>
              <w:jc w:val="left"/>
              <w:rPr>
                <w:lang w:val="en-US" w:eastAsia="en-GB"/>
              </w:rPr>
            </w:pPr>
            <w:r w:rsidRPr="004826B1">
              <w:rPr>
                <w:lang w:eastAsia="en-GB"/>
              </w:rPr>
              <w:t>Average annual cost of Carer’s Allowance = 0.03 x 52 x £6</w:t>
            </w:r>
            <w:r w:rsidR="005C6A39" w:rsidRPr="004826B1">
              <w:rPr>
                <w:lang w:val="en-US" w:eastAsia="en-GB"/>
              </w:rPr>
              <w:t>6.15</w:t>
            </w:r>
            <w:r w:rsidRPr="004826B1">
              <w:rPr>
                <w:lang w:eastAsia="en-GB"/>
              </w:rPr>
              <w:t xml:space="preserve"> = £10</w:t>
            </w:r>
            <w:r w:rsidR="00303104" w:rsidRPr="004826B1">
              <w:rPr>
                <w:lang w:val="en-US" w:eastAsia="en-GB"/>
              </w:rPr>
              <w:t>3.19</w:t>
            </w:r>
          </w:p>
        </w:tc>
      </w:tr>
      <w:tr w:rsidR="00B179AF" w14:paraId="4509E4F1" w14:textId="77777777" w:rsidTr="00932850">
        <w:tc>
          <w:tcPr>
            <w:tcW w:w="0" w:type="auto"/>
          </w:tcPr>
          <w:p w14:paraId="06232035" w14:textId="4A8C1F61" w:rsidR="00F16938" w:rsidRDefault="0048452C" w:rsidP="00372DE4">
            <w:pPr>
              <w:pStyle w:val="Tabletext"/>
              <w:keepNext w:val="0"/>
            </w:pPr>
            <w:r>
              <w:rPr>
                <w:lang w:eastAsia="en-GB"/>
              </w:rPr>
              <w:lastRenderedPageBreak/>
              <w:t>Non-healthcare</w:t>
            </w:r>
            <w:r>
              <w:rPr>
                <w:lang w:val="en-US" w:eastAsia="en-GB"/>
              </w:rPr>
              <w:t xml:space="preserve"> (included for UK government and societal perspectives only)</w:t>
            </w:r>
          </w:p>
        </w:tc>
        <w:tc>
          <w:tcPr>
            <w:tcW w:w="0" w:type="auto"/>
          </w:tcPr>
          <w:p w14:paraId="0C973D8A" w14:textId="32CC1DE1" w:rsidR="00F16938" w:rsidRDefault="00F16938" w:rsidP="00372DE4">
            <w:pPr>
              <w:pStyle w:val="Tabletext"/>
              <w:keepNext w:val="0"/>
              <w:rPr>
                <w:lang w:eastAsia="en-GB"/>
              </w:rPr>
            </w:pPr>
            <w:r>
              <w:rPr>
                <w:lang w:eastAsia="en-GB"/>
              </w:rPr>
              <w:t>Personal Independence Payment (mobility component)</w:t>
            </w:r>
            <w:r w:rsidRPr="00D810C6">
              <w:rPr>
                <w:lang w:eastAsia="en-GB"/>
              </w:rPr>
              <w:t>‡</w:t>
            </w:r>
          </w:p>
        </w:tc>
        <w:tc>
          <w:tcPr>
            <w:tcW w:w="0" w:type="auto"/>
          </w:tcPr>
          <w:p w14:paraId="21209806" w14:textId="42E0CEA6" w:rsidR="00F16938" w:rsidRPr="004826B1" w:rsidRDefault="00F16938" w:rsidP="00467AC6">
            <w:pPr>
              <w:pStyle w:val="Tabletext"/>
              <w:keepNext w:val="0"/>
              <w:jc w:val="left"/>
              <w:rPr>
                <w:lang w:eastAsia="en-GB"/>
              </w:rPr>
            </w:pPr>
            <w:r w:rsidRPr="004826B1">
              <w:rPr>
                <w:lang w:eastAsia="en-GB"/>
              </w:rPr>
              <w:t>Assumed to be half the average annual cost of retirement-age individuals</w:t>
            </w:r>
          </w:p>
        </w:tc>
        <w:tc>
          <w:tcPr>
            <w:tcW w:w="0" w:type="auto"/>
          </w:tcPr>
          <w:p w14:paraId="4564850E" w14:textId="66610265" w:rsidR="00F16938" w:rsidRPr="004826B1" w:rsidRDefault="00F16938" w:rsidP="00467AC6">
            <w:pPr>
              <w:pStyle w:val="Tabletext"/>
              <w:keepNext w:val="0"/>
              <w:jc w:val="left"/>
              <w:rPr>
                <w:lang w:eastAsia="en-GB"/>
              </w:rPr>
            </w:pPr>
            <w:r w:rsidRPr="004826B1">
              <w:rPr>
                <w:lang w:eastAsia="en-GB"/>
              </w:rPr>
              <w:t>72% of working-age individuals who are registered as blind or partially sighted receive Personal Independence Payment (mobility component)</w:t>
            </w:r>
            <w:r w:rsidR="000A1CB4" w:rsidRPr="004826B1">
              <w:rPr>
                <w:lang w:eastAsia="en-GB"/>
              </w:rPr>
              <w:t xml:space="preserve"> </w:t>
            </w:r>
            <w:r w:rsidR="000A1CB4" w:rsidRPr="004826B1">
              <w:rPr>
                <w:lang w:eastAsia="en-GB"/>
              </w:rPr>
              <w:fldChar w:fldCharType="begin"/>
            </w:r>
            <w:r w:rsidR="00B40020">
              <w:rPr>
                <w:lang w:eastAsia="en-GB"/>
              </w:rPr>
              <w:instrText xml:space="preserve"> ADDIN EN.CITE &lt;EndNote&gt;&lt;Cite&gt;&lt;Author&gt;Network 1000&lt;/Author&gt;&lt;Year&gt;2006&lt;/Year&gt;&lt;RecNum&gt;200&lt;/RecNum&gt;&lt;DisplayText&gt;(21)&lt;/DisplayText&gt;&lt;record&gt;&lt;rec-number&gt;200&lt;/rec-number&gt;&lt;foreign-keys&gt;&lt;key app="EN" db-id="a9vdtrdz00stzle0dd7p2eecret0pdeeps2z" timestamp="1579190362"&gt;200&lt;/key&gt;&lt;/foreign-keys&gt;&lt;ref-type name="Journal Article"&gt;17&lt;/ref-type&gt;&lt;contributors&gt;&lt;authors&gt;&lt;author&gt;Network 1000,&lt;/author&gt;&lt;/authors&gt;&lt;/contributors&gt;&lt;titles&gt;&lt;title&gt;Opinions and circumstances of visually impaired people in Great Britain:  report based on over 1000 interviews. Available at: https://www.rnib.org.uk/knowledge-and-research-hub/research-reports/general-research/network-1000-survey-1 (last accessed 16 Jan 2020)&lt;/title&gt;&lt;/titles&gt;&lt;dates&gt;&lt;year&gt;2006&lt;/year&gt;&lt;/dates&gt;&lt;urls&gt;&lt;/urls&gt;&lt;/record&gt;&lt;/Cite&gt;&lt;/EndNote&gt;</w:instrText>
            </w:r>
            <w:r w:rsidR="000A1CB4" w:rsidRPr="004826B1">
              <w:rPr>
                <w:lang w:eastAsia="en-GB"/>
              </w:rPr>
              <w:fldChar w:fldCharType="separate"/>
            </w:r>
            <w:r w:rsidR="00A46A32">
              <w:rPr>
                <w:noProof/>
                <w:lang w:eastAsia="en-GB"/>
              </w:rPr>
              <w:t>(21)</w:t>
            </w:r>
            <w:r w:rsidR="000A1CB4" w:rsidRPr="004826B1">
              <w:rPr>
                <w:lang w:eastAsia="en-GB"/>
              </w:rPr>
              <w:fldChar w:fldCharType="end"/>
            </w:r>
          </w:p>
          <w:p w14:paraId="3C514041" w14:textId="77777777" w:rsidR="00F16938" w:rsidRPr="004826B1" w:rsidRDefault="00F16938" w:rsidP="00467AC6">
            <w:pPr>
              <w:pStyle w:val="Tabletext"/>
              <w:keepNext w:val="0"/>
              <w:jc w:val="left"/>
              <w:rPr>
                <w:lang w:eastAsia="en-GB"/>
              </w:rPr>
            </w:pPr>
          </w:p>
          <w:p w14:paraId="141AD31C" w14:textId="7456C62D" w:rsidR="00F16938" w:rsidRPr="004826B1" w:rsidRDefault="00F16938" w:rsidP="00467AC6">
            <w:pPr>
              <w:pStyle w:val="Tabletext"/>
              <w:keepNext w:val="0"/>
              <w:jc w:val="left"/>
              <w:rPr>
                <w:lang w:eastAsia="en-GB"/>
              </w:rPr>
            </w:pPr>
            <w:r w:rsidRPr="004826B1">
              <w:rPr>
                <w:lang w:eastAsia="en-GB"/>
              </w:rPr>
              <w:t>The minimum weekly rate for the mobility component is £</w:t>
            </w:r>
            <w:r w:rsidR="008F2CE9" w:rsidRPr="004826B1">
              <w:rPr>
                <w:lang w:val="en-US" w:eastAsia="en-GB"/>
              </w:rPr>
              <w:t>23.20</w:t>
            </w:r>
            <w:r w:rsidR="0012659E" w:rsidRPr="004826B1">
              <w:rPr>
                <w:lang w:eastAsia="en-GB"/>
              </w:rPr>
              <w:t xml:space="preserve"> </w:t>
            </w:r>
            <w:r w:rsidR="0012659E" w:rsidRPr="004826B1">
              <w:rPr>
                <w:lang w:eastAsia="en-GB"/>
              </w:rPr>
              <w:fldChar w:fldCharType="begin"/>
            </w:r>
            <w:r w:rsidR="0083613C">
              <w:rPr>
                <w:lang w:eastAsia="en-GB"/>
              </w:rPr>
              <w:instrText xml:space="preserve"> ADDIN EN.CITE &lt;EndNote&gt;&lt;Cite&gt;&lt;Author&gt;GOV.UK&lt;/Author&gt;&lt;RecNum&gt;202&lt;/RecNum&gt;&lt;DisplayText&gt;(23)&lt;/DisplayText&gt;&lt;record&gt;&lt;rec-number&gt;202&lt;/rec-number&gt;&lt;foreign-keys&gt;&lt;key app="EN" db-id="a9vdtrdz00stzle0dd7p2eecret0pdeeps2z" timestamp="1579190362"&gt;202&lt;/key&gt;&lt;/foreign-keys&gt;&lt;ref-type name="Journal Article"&gt;17&lt;/ref-type&gt;&lt;contributors&gt;&lt;authors&gt;&lt;author&gt;GOV.UK&lt;/author&gt;&lt;/authors&gt;&lt;/contributors&gt;&lt;titles&gt;&lt;title&gt;Personal Independence Payment (PIP). Available at: https://www.gov.uk/pip (last accessed 16 Jan 2020)&lt;/title&gt;&lt;/titles&gt;&lt;dates&gt;&lt;/dates&gt;&lt;urls&gt;&lt;/urls&gt;&lt;/record&gt;&lt;/Cite&gt;&lt;/EndNote&gt;</w:instrText>
            </w:r>
            <w:r w:rsidR="0012659E" w:rsidRPr="004826B1">
              <w:rPr>
                <w:lang w:eastAsia="en-GB"/>
              </w:rPr>
              <w:fldChar w:fldCharType="separate"/>
            </w:r>
            <w:r w:rsidR="00A46A32">
              <w:rPr>
                <w:noProof/>
                <w:lang w:eastAsia="en-GB"/>
              </w:rPr>
              <w:t>(23)</w:t>
            </w:r>
            <w:r w:rsidR="0012659E" w:rsidRPr="004826B1">
              <w:rPr>
                <w:lang w:eastAsia="en-GB"/>
              </w:rPr>
              <w:fldChar w:fldCharType="end"/>
            </w:r>
          </w:p>
          <w:p w14:paraId="64219650" w14:textId="77777777" w:rsidR="00F16938" w:rsidRPr="004826B1" w:rsidRDefault="00F16938" w:rsidP="00467AC6">
            <w:pPr>
              <w:pStyle w:val="Tabletext"/>
              <w:keepNext w:val="0"/>
              <w:jc w:val="left"/>
              <w:rPr>
                <w:lang w:eastAsia="en-GB"/>
              </w:rPr>
            </w:pPr>
          </w:p>
          <w:p w14:paraId="7A74DD31" w14:textId="28D05F83" w:rsidR="00F16938" w:rsidRPr="004826B1" w:rsidRDefault="00F16938" w:rsidP="00467AC6">
            <w:pPr>
              <w:pStyle w:val="Tabletext"/>
              <w:keepNext w:val="0"/>
              <w:jc w:val="left"/>
              <w:rPr>
                <w:lang w:val="en-US" w:eastAsia="en-GB"/>
              </w:rPr>
            </w:pPr>
            <w:r w:rsidRPr="004826B1">
              <w:rPr>
                <w:lang w:eastAsia="en-GB"/>
              </w:rPr>
              <w:t>Average annual cost of Personal Independence Payment = 0.72 x 52 x £2</w:t>
            </w:r>
            <w:r w:rsidR="008F2CE9" w:rsidRPr="004826B1">
              <w:rPr>
                <w:lang w:val="en-US" w:eastAsia="en-GB"/>
              </w:rPr>
              <w:t>3.20</w:t>
            </w:r>
            <w:r w:rsidRPr="004826B1">
              <w:rPr>
                <w:lang w:eastAsia="en-GB"/>
              </w:rPr>
              <w:t xml:space="preserve"> = £</w:t>
            </w:r>
            <w:r w:rsidR="007252B0" w:rsidRPr="004826B1">
              <w:rPr>
                <w:lang w:val="en-US" w:eastAsia="en-GB"/>
              </w:rPr>
              <w:t>868.61</w:t>
            </w:r>
          </w:p>
        </w:tc>
        <w:tc>
          <w:tcPr>
            <w:tcW w:w="0" w:type="auto"/>
          </w:tcPr>
          <w:p w14:paraId="2E2132A4" w14:textId="687EE7E6" w:rsidR="00F16938" w:rsidRPr="004826B1" w:rsidRDefault="00F16938" w:rsidP="00467AC6">
            <w:pPr>
              <w:pStyle w:val="Tabletext"/>
              <w:keepNext w:val="0"/>
              <w:jc w:val="left"/>
              <w:rPr>
                <w:lang w:eastAsia="en-GB"/>
              </w:rPr>
            </w:pPr>
            <w:r w:rsidRPr="004826B1">
              <w:rPr>
                <w:lang w:eastAsia="en-GB"/>
              </w:rPr>
              <w:t>15% of retirement-age individuals who are registered as blind or partially sighted receive Personal Independence Payment (mobility component)</w:t>
            </w:r>
            <w:r w:rsidR="000A1CB4" w:rsidRPr="004826B1">
              <w:rPr>
                <w:lang w:eastAsia="en-GB"/>
              </w:rPr>
              <w:t xml:space="preserve"> </w:t>
            </w:r>
            <w:r w:rsidR="000A1CB4" w:rsidRPr="004826B1">
              <w:rPr>
                <w:lang w:eastAsia="en-GB"/>
              </w:rPr>
              <w:fldChar w:fldCharType="begin"/>
            </w:r>
            <w:r w:rsidR="00B40020">
              <w:rPr>
                <w:lang w:eastAsia="en-GB"/>
              </w:rPr>
              <w:instrText xml:space="preserve"> ADDIN EN.CITE &lt;EndNote&gt;&lt;Cite&gt;&lt;Author&gt;Network 1000&lt;/Author&gt;&lt;Year&gt;2006&lt;/Year&gt;&lt;RecNum&gt;200&lt;/RecNum&gt;&lt;DisplayText&gt;(21)&lt;/DisplayText&gt;&lt;record&gt;&lt;rec-number&gt;200&lt;/rec-number&gt;&lt;foreign-keys&gt;&lt;key app="EN" db-id="a9vdtrdz00stzle0dd7p2eecret0pdeeps2z" timestamp="1579190362"&gt;200&lt;/key&gt;&lt;/foreign-keys&gt;&lt;ref-type name="Journal Article"&gt;17&lt;/ref-type&gt;&lt;contributors&gt;&lt;authors&gt;&lt;author&gt;Network 1000,&lt;/author&gt;&lt;/authors&gt;&lt;/contributors&gt;&lt;titles&gt;&lt;title&gt;Opinions and circumstances of visually impaired people in Great Britain:  report based on over 1000 interviews. Available at: https://www.rnib.org.uk/knowledge-and-research-hub/research-reports/general-research/network-1000-survey-1 (last accessed 16 Jan 2020)&lt;/title&gt;&lt;/titles&gt;&lt;dates&gt;&lt;year&gt;2006&lt;/year&gt;&lt;/dates&gt;&lt;urls&gt;&lt;/urls&gt;&lt;/record&gt;&lt;/Cite&gt;&lt;/EndNote&gt;</w:instrText>
            </w:r>
            <w:r w:rsidR="000A1CB4" w:rsidRPr="004826B1">
              <w:rPr>
                <w:lang w:eastAsia="en-GB"/>
              </w:rPr>
              <w:fldChar w:fldCharType="separate"/>
            </w:r>
            <w:r w:rsidR="00A46A32">
              <w:rPr>
                <w:noProof/>
                <w:lang w:eastAsia="en-GB"/>
              </w:rPr>
              <w:t>(21)</w:t>
            </w:r>
            <w:r w:rsidR="000A1CB4" w:rsidRPr="004826B1">
              <w:rPr>
                <w:lang w:eastAsia="en-GB"/>
              </w:rPr>
              <w:fldChar w:fldCharType="end"/>
            </w:r>
          </w:p>
          <w:p w14:paraId="4AA07D44" w14:textId="77777777" w:rsidR="00F16938" w:rsidRPr="004826B1" w:rsidRDefault="00F16938" w:rsidP="00467AC6">
            <w:pPr>
              <w:pStyle w:val="Tabletext"/>
              <w:keepNext w:val="0"/>
              <w:jc w:val="left"/>
              <w:rPr>
                <w:lang w:eastAsia="en-GB"/>
              </w:rPr>
            </w:pPr>
          </w:p>
          <w:p w14:paraId="09F282AE" w14:textId="4FFC10B5" w:rsidR="00F16938" w:rsidRPr="004826B1" w:rsidRDefault="00F16938" w:rsidP="00467AC6">
            <w:pPr>
              <w:pStyle w:val="Tabletext"/>
              <w:keepNext w:val="0"/>
              <w:jc w:val="left"/>
              <w:rPr>
                <w:lang w:eastAsia="en-GB"/>
              </w:rPr>
            </w:pPr>
            <w:r w:rsidRPr="004826B1">
              <w:rPr>
                <w:lang w:eastAsia="en-GB"/>
              </w:rPr>
              <w:t>The minimum weekly rate for the mobility component is £</w:t>
            </w:r>
            <w:r w:rsidR="008F2CE9" w:rsidRPr="004826B1">
              <w:rPr>
                <w:lang w:val="en-US" w:eastAsia="en-GB"/>
              </w:rPr>
              <w:t>23.20</w:t>
            </w:r>
            <w:r w:rsidR="0012659E" w:rsidRPr="004826B1">
              <w:rPr>
                <w:lang w:eastAsia="en-GB"/>
              </w:rPr>
              <w:t xml:space="preserve"> </w:t>
            </w:r>
            <w:r w:rsidR="0012659E" w:rsidRPr="004826B1">
              <w:rPr>
                <w:lang w:eastAsia="en-GB"/>
              </w:rPr>
              <w:fldChar w:fldCharType="begin"/>
            </w:r>
            <w:r w:rsidR="0083613C">
              <w:rPr>
                <w:lang w:eastAsia="en-GB"/>
              </w:rPr>
              <w:instrText xml:space="preserve"> ADDIN EN.CITE &lt;EndNote&gt;&lt;Cite&gt;&lt;Author&gt;GOV.UK&lt;/Author&gt;&lt;RecNum&gt;202&lt;/RecNum&gt;&lt;DisplayText&gt;(23)&lt;/DisplayText&gt;&lt;record&gt;&lt;rec-number&gt;202&lt;/rec-number&gt;&lt;foreign-keys&gt;&lt;key app="EN" db-id="a9vdtrdz00stzle0dd7p2eecret0pdeeps2z" timestamp="1579190362"&gt;202&lt;/key&gt;&lt;/foreign-keys&gt;&lt;ref-type name="Journal Article"&gt;17&lt;/ref-type&gt;&lt;contributors&gt;&lt;authors&gt;&lt;author&gt;GOV.UK&lt;/author&gt;&lt;/authors&gt;&lt;/contributors&gt;&lt;titles&gt;&lt;title&gt;Personal Independence Payment (PIP). Available at: https://www.gov.uk/pip (last accessed 16 Jan 2020)&lt;/title&gt;&lt;/titles&gt;&lt;dates&gt;&lt;/dates&gt;&lt;urls&gt;&lt;/urls&gt;&lt;/record&gt;&lt;/Cite&gt;&lt;/EndNote&gt;</w:instrText>
            </w:r>
            <w:r w:rsidR="0012659E" w:rsidRPr="004826B1">
              <w:rPr>
                <w:lang w:eastAsia="en-GB"/>
              </w:rPr>
              <w:fldChar w:fldCharType="separate"/>
            </w:r>
            <w:r w:rsidR="00A46A32">
              <w:rPr>
                <w:noProof/>
                <w:lang w:eastAsia="en-GB"/>
              </w:rPr>
              <w:t>(23)</w:t>
            </w:r>
            <w:r w:rsidR="0012659E" w:rsidRPr="004826B1">
              <w:rPr>
                <w:lang w:eastAsia="en-GB"/>
              </w:rPr>
              <w:fldChar w:fldCharType="end"/>
            </w:r>
          </w:p>
          <w:p w14:paraId="378C130C" w14:textId="77777777" w:rsidR="00F16938" w:rsidRPr="004826B1" w:rsidRDefault="00F16938" w:rsidP="00467AC6">
            <w:pPr>
              <w:pStyle w:val="Tabletext"/>
              <w:keepNext w:val="0"/>
              <w:jc w:val="left"/>
              <w:rPr>
                <w:lang w:eastAsia="en-GB"/>
              </w:rPr>
            </w:pPr>
          </w:p>
          <w:p w14:paraId="705697C9" w14:textId="75F7E7AE" w:rsidR="008C1C7B" w:rsidRPr="004826B1" w:rsidRDefault="00F16938" w:rsidP="00467AC6">
            <w:pPr>
              <w:pStyle w:val="Tabletext"/>
              <w:keepNext w:val="0"/>
              <w:jc w:val="left"/>
              <w:rPr>
                <w:lang w:val="en-US" w:eastAsia="en-GB"/>
              </w:rPr>
            </w:pPr>
            <w:r w:rsidRPr="004826B1">
              <w:rPr>
                <w:lang w:eastAsia="en-GB"/>
              </w:rPr>
              <w:t>Average annual cost of Personal Independence Payment = 0.15 x 52 x £2</w:t>
            </w:r>
            <w:r w:rsidR="008F2CE9" w:rsidRPr="004826B1">
              <w:rPr>
                <w:lang w:val="en-US" w:eastAsia="en-GB"/>
              </w:rPr>
              <w:t>3.20</w:t>
            </w:r>
            <w:r w:rsidRPr="004826B1">
              <w:rPr>
                <w:lang w:eastAsia="en-GB"/>
              </w:rPr>
              <w:t xml:space="preserve"> = £</w:t>
            </w:r>
            <w:r w:rsidR="008C1C7B" w:rsidRPr="004826B1">
              <w:rPr>
                <w:lang w:val="en-US" w:eastAsia="en-GB"/>
              </w:rPr>
              <w:t>180.96</w:t>
            </w:r>
          </w:p>
        </w:tc>
      </w:tr>
      <w:tr w:rsidR="00B179AF" w14:paraId="4C1970C5" w14:textId="77777777" w:rsidTr="00932850">
        <w:tc>
          <w:tcPr>
            <w:tcW w:w="0" w:type="auto"/>
          </w:tcPr>
          <w:p w14:paraId="6207A652" w14:textId="23314132" w:rsidR="00F16938" w:rsidRDefault="0048452C" w:rsidP="00372DE4">
            <w:pPr>
              <w:pStyle w:val="Tabletext"/>
              <w:keepNext w:val="0"/>
            </w:pPr>
            <w:r>
              <w:rPr>
                <w:lang w:eastAsia="en-GB"/>
              </w:rPr>
              <w:t>Non-healthcare</w:t>
            </w:r>
            <w:r>
              <w:rPr>
                <w:lang w:val="en-US" w:eastAsia="en-GB"/>
              </w:rPr>
              <w:t xml:space="preserve"> (included for UK government and societal perspectives only)</w:t>
            </w:r>
          </w:p>
        </w:tc>
        <w:tc>
          <w:tcPr>
            <w:tcW w:w="0" w:type="auto"/>
          </w:tcPr>
          <w:p w14:paraId="5A847599" w14:textId="3D567678" w:rsidR="00F16938" w:rsidRPr="0054704B" w:rsidRDefault="00F16938" w:rsidP="00372DE4">
            <w:pPr>
              <w:pStyle w:val="Tabletext"/>
              <w:keepNext w:val="0"/>
              <w:rPr>
                <w:lang w:eastAsia="en-GB"/>
              </w:rPr>
            </w:pPr>
            <w:r w:rsidRPr="0054704B">
              <w:rPr>
                <w:lang w:eastAsia="en-GB"/>
              </w:rPr>
              <w:t>Employment and Support Allowance</w:t>
            </w:r>
            <w:r w:rsidRPr="00D810C6">
              <w:rPr>
                <w:lang w:eastAsia="en-GB"/>
              </w:rPr>
              <w:t>†</w:t>
            </w:r>
          </w:p>
        </w:tc>
        <w:tc>
          <w:tcPr>
            <w:tcW w:w="0" w:type="auto"/>
          </w:tcPr>
          <w:p w14:paraId="26A0584F" w14:textId="11A185E0" w:rsidR="00F16938" w:rsidRPr="004826B1" w:rsidRDefault="00F16938" w:rsidP="00467AC6">
            <w:pPr>
              <w:pStyle w:val="Tabletext"/>
              <w:keepNext w:val="0"/>
              <w:jc w:val="left"/>
              <w:rPr>
                <w:lang w:eastAsia="en-GB"/>
              </w:rPr>
            </w:pPr>
            <w:r w:rsidRPr="004826B1">
              <w:rPr>
                <w:lang w:eastAsia="en-GB"/>
              </w:rPr>
              <w:t>N/A</w:t>
            </w:r>
          </w:p>
        </w:tc>
        <w:tc>
          <w:tcPr>
            <w:tcW w:w="0" w:type="auto"/>
          </w:tcPr>
          <w:p w14:paraId="7E146E98" w14:textId="0F790D49" w:rsidR="00F16938" w:rsidRPr="004826B1" w:rsidRDefault="00F16938" w:rsidP="00467AC6">
            <w:pPr>
              <w:pStyle w:val="Tabletext"/>
              <w:keepNext w:val="0"/>
              <w:jc w:val="left"/>
              <w:rPr>
                <w:lang w:eastAsia="en-GB"/>
              </w:rPr>
            </w:pPr>
            <w:r w:rsidRPr="004826B1">
              <w:rPr>
                <w:lang w:eastAsia="en-GB"/>
              </w:rPr>
              <w:t>31% of working-age individuals who are registered as blind or partially sighted receive Employment and Support Allowance</w:t>
            </w:r>
            <w:r w:rsidR="00CF457B" w:rsidRPr="004826B1">
              <w:rPr>
                <w:lang w:eastAsia="en-GB"/>
              </w:rPr>
              <w:t xml:space="preserve"> </w:t>
            </w:r>
            <w:r w:rsidR="00CF457B" w:rsidRPr="004826B1">
              <w:rPr>
                <w:lang w:eastAsia="en-GB"/>
              </w:rPr>
              <w:fldChar w:fldCharType="begin"/>
            </w:r>
            <w:r w:rsidR="00B40020">
              <w:rPr>
                <w:lang w:eastAsia="en-GB"/>
              </w:rPr>
              <w:instrText xml:space="preserve"> ADDIN EN.CITE &lt;EndNote&gt;&lt;Cite&gt;&lt;Author&gt;Network 1000&lt;/Author&gt;&lt;Year&gt;2006&lt;/Year&gt;&lt;RecNum&gt;200&lt;/RecNum&gt;&lt;DisplayText&gt;(21)&lt;/DisplayText&gt;&lt;record&gt;&lt;rec-number&gt;200&lt;/rec-number&gt;&lt;foreign-keys&gt;&lt;key app="EN" db-id="a9vdtrdz00stzle0dd7p2eecret0pdeeps2z" timestamp="1579190362"&gt;200&lt;/key&gt;&lt;/foreign-keys&gt;&lt;ref-type name="Journal Article"&gt;17&lt;/ref-type&gt;&lt;contributors&gt;&lt;authors&gt;&lt;author&gt;Network 1000,&lt;/author&gt;&lt;/authors&gt;&lt;/contributors&gt;&lt;titles&gt;&lt;title&gt;Opinions and circumstances of visually impaired people in Great Britain:  report based on over 1000 interviews. Available at: https://www.rnib.org.uk/knowledge-and-research-hub/research-reports/general-research/network-1000-survey-1 (last accessed 16 Jan 2020)&lt;/title&gt;&lt;/titles&gt;&lt;dates&gt;&lt;year&gt;2006&lt;/year&gt;&lt;/dates&gt;&lt;urls&gt;&lt;/urls&gt;&lt;/record&gt;&lt;/Cite&gt;&lt;/EndNote&gt;</w:instrText>
            </w:r>
            <w:r w:rsidR="00CF457B" w:rsidRPr="004826B1">
              <w:rPr>
                <w:lang w:eastAsia="en-GB"/>
              </w:rPr>
              <w:fldChar w:fldCharType="separate"/>
            </w:r>
            <w:r w:rsidR="00A46A32">
              <w:rPr>
                <w:noProof/>
                <w:lang w:eastAsia="en-GB"/>
              </w:rPr>
              <w:t>(21)</w:t>
            </w:r>
            <w:r w:rsidR="00CF457B" w:rsidRPr="004826B1">
              <w:rPr>
                <w:lang w:eastAsia="en-GB"/>
              </w:rPr>
              <w:fldChar w:fldCharType="end"/>
            </w:r>
          </w:p>
          <w:p w14:paraId="70E3B062" w14:textId="77777777" w:rsidR="00F16938" w:rsidRPr="004826B1" w:rsidRDefault="00F16938" w:rsidP="00467AC6">
            <w:pPr>
              <w:pStyle w:val="Tabletext"/>
              <w:keepNext w:val="0"/>
              <w:jc w:val="left"/>
              <w:rPr>
                <w:lang w:eastAsia="en-GB"/>
              </w:rPr>
            </w:pPr>
          </w:p>
          <w:p w14:paraId="69F2807B" w14:textId="2070A2B0" w:rsidR="00F16938" w:rsidRPr="004826B1" w:rsidRDefault="00F16938" w:rsidP="00467AC6">
            <w:pPr>
              <w:pStyle w:val="Tabletext"/>
              <w:keepNext w:val="0"/>
              <w:jc w:val="left"/>
              <w:rPr>
                <w:lang w:eastAsia="en-GB"/>
              </w:rPr>
            </w:pPr>
            <w:r w:rsidRPr="004826B1">
              <w:rPr>
                <w:lang w:eastAsia="en-GB"/>
              </w:rPr>
              <w:t>The minimum weekly rate for Employment and Support Allowance is £57.90</w:t>
            </w:r>
            <w:r w:rsidR="00E64996" w:rsidRPr="004826B1">
              <w:rPr>
                <w:lang w:eastAsia="en-GB"/>
              </w:rPr>
              <w:t xml:space="preserve"> </w:t>
            </w:r>
            <w:r w:rsidR="00E64996" w:rsidRPr="004826B1">
              <w:rPr>
                <w:lang w:eastAsia="en-GB"/>
              </w:rPr>
              <w:fldChar w:fldCharType="begin"/>
            </w:r>
            <w:r w:rsidR="0083613C">
              <w:rPr>
                <w:lang w:eastAsia="en-GB"/>
              </w:rPr>
              <w:instrText xml:space="preserve"> ADDIN EN.CITE &lt;EndNote&gt;&lt;Cite&gt;&lt;Author&gt;GOV.UK&lt;/Author&gt;&lt;RecNum&gt;203&lt;/RecNum&gt;&lt;DisplayText&gt;(24)&lt;/DisplayText&gt;&lt;record&gt;&lt;rec-number&gt;203&lt;/rec-number&gt;&lt;foreign-keys&gt;&lt;key app="EN" db-id="a9vdtrdz00stzle0dd7p2eecret0pdeeps2z" timestamp="1579190362"&gt;203&lt;/key&gt;&lt;/foreign-keys&gt;&lt;ref-type name="Journal Article"&gt;17&lt;/ref-type&gt;&lt;contributors&gt;&lt;authors&gt;&lt;author&gt;GOV.UK&lt;/author&gt;&lt;/authors&gt;&lt;/contributors&gt;&lt;titles&gt;&lt;title&gt;Employment and Support Allowance (ESA). Available at: https://www.gov.uk/employment-support-allowance/what-youll-get (last accessed 16 Jan 2020)&lt;/title&gt;&lt;/titles&gt;&lt;dates&gt;&lt;/dates&gt;&lt;urls&gt;&lt;/urls&gt;&lt;/record&gt;&lt;/Cite&gt;&lt;/EndNote&gt;</w:instrText>
            </w:r>
            <w:r w:rsidR="00E64996" w:rsidRPr="004826B1">
              <w:rPr>
                <w:lang w:eastAsia="en-GB"/>
              </w:rPr>
              <w:fldChar w:fldCharType="separate"/>
            </w:r>
            <w:r w:rsidR="00A46A32">
              <w:rPr>
                <w:noProof/>
                <w:lang w:eastAsia="en-GB"/>
              </w:rPr>
              <w:t>(24)</w:t>
            </w:r>
            <w:r w:rsidR="00E64996" w:rsidRPr="004826B1">
              <w:rPr>
                <w:lang w:eastAsia="en-GB"/>
              </w:rPr>
              <w:fldChar w:fldCharType="end"/>
            </w:r>
          </w:p>
          <w:p w14:paraId="1737E9A5" w14:textId="77777777" w:rsidR="00F16938" w:rsidRPr="004826B1" w:rsidRDefault="00F16938" w:rsidP="00467AC6">
            <w:pPr>
              <w:pStyle w:val="Tabletext"/>
              <w:keepNext w:val="0"/>
              <w:jc w:val="left"/>
              <w:rPr>
                <w:lang w:eastAsia="en-GB"/>
              </w:rPr>
            </w:pPr>
          </w:p>
          <w:p w14:paraId="70688D7D" w14:textId="44A281D5" w:rsidR="00F16938" w:rsidRPr="004826B1" w:rsidRDefault="00F16938" w:rsidP="00467AC6">
            <w:pPr>
              <w:pStyle w:val="Tabletext"/>
              <w:keepNext w:val="0"/>
              <w:jc w:val="left"/>
              <w:rPr>
                <w:lang w:eastAsia="en-GB"/>
              </w:rPr>
            </w:pPr>
            <w:r w:rsidRPr="004826B1">
              <w:rPr>
                <w:lang w:eastAsia="en-GB"/>
              </w:rPr>
              <w:t>Average annual cost of Carer’s Allowance = 0.31 x 52 x £57.90 = £933.35</w:t>
            </w:r>
          </w:p>
        </w:tc>
        <w:tc>
          <w:tcPr>
            <w:tcW w:w="0" w:type="auto"/>
          </w:tcPr>
          <w:p w14:paraId="4A758A69" w14:textId="0BCE1518" w:rsidR="00F16938" w:rsidRPr="004826B1" w:rsidRDefault="00F16938" w:rsidP="00467AC6">
            <w:pPr>
              <w:pStyle w:val="Tabletext"/>
              <w:keepNext w:val="0"/>
              <w:jc w:val="left"/>
              <w:rPr>
                <w:lang w:eastAsia="en-GB"/>
              </w:rPr>
            </w:pPr>
            <w:r w:rsidRPr="004826B1">
              <w:rPr>
                <w:lang w:eastAsia="en-GB"/>
              </w:rPr>
              <w:t>N/A</w:t>
            </w:r>
          </w:p>
          <w:p w14:paraId="7608D67D" w14:textId="77777777" w:rsidR="00F16938" w:rsidRPr="004826B1" w:rsidRDefault="00F16938" w:rsidP="00467AC6">
            <w:pPr>
              <w:pStyle w:val="Tabletext"/>
              <w:keepNext w:val="0"/>
              <w:jc w:val="left"/>
              <w:rPr>
                <w:lang w:eastAsia="en-GB"/>
              </w:rPr>
            </w:pPr>
          </w:p>
        </w:tc>
      </w:tr>
      <w:tr w:rsidR="00B179AF" w14:paraId="41D29B9C" w14:textId="77777777" w:rsidTr="00932850">
        <w:tc>
          <w:tcPr>
            <w:tcW w:w="0" w:type="auto"/>
          </w:tcPr>
          <w:p w14:paraId="24862943" w14:textId="700828A0" w:rsidR="00F16938" w:rsidRDefault="0048452C" w:rsidP="00372DE4">
            <w:pPr>
              <w:pStyle w:val="Tabletext"/>
              <w:keepNext w:val="0"/>
            </w:pPr>
            <w:r>
              <w:rPr>
                <w:lang w:eastAsia="en-GB"/>
              </w:rPr>
              <w:lastRenderedPageBreak/>
              <w:t>Non-healthcare</w:t>
            </w:r>
            <w:r>
              <w:rPr>
                <w:lang w:val="en-US" w:eastAsia="en-GB"/>
              </w:rPr>
              <w:t xml:space="preserve"> (included for UK government and societal perspectives only)</w:t>
            </w:r>
          </w:p>
        </w:tc>
        <w:tc>
          <w:tcPr>
            <w:tcW w:w="0" w:type="auto"/>
          </w:tcPr>
          <w:p w14:paraId="49E9A583" w14:textId="16EC6DAA" w:rsidR="00F16938" w:rsidRPr="0054704B" w:rsidRDefault="00F16938" w:rsidP="00372DE4">
            <w:pPr>
              <w:pStyle w:val="Tabletext"/>
              <w:keepNext w:val="0"/>
              <w:rPr>
                <w:lang w:eastAsia="en-GB"/>
              </w:rPr>
            </w:pPr>
            <w:r w:rsidRPr="0054704B">
              <w:rPr>
                <w:lang w:eastAsia="en-GB"/>
              </w:rPr>
              <w:t>Universal Credit/Working Tax Credit</w:t>
            </w:r>
          </w:p>
        </w:tc>
        <w:tc>
          <w:tcPr>
            <w:tcW w:w="0" w:type="auto"/>
          </w:tcPr>
          <w:p w14:paraId="237F78F2" w14:textId="1AD56225" w:rsidR="00F16938" w:rsidRPr="004826B1" w:rsidRDefault="00F16938" w:rsidP="00467AC6">
            <w:pPr>
              <w:pStyle w:val="Tabletext"/>
              <w:keepNext w:val="0"/>
              <w:jc w:val="left"/>
              <w:rPr>
                <w:lang w:eastAsia="en-GB"/>
              </w:rPr>
            </w:pPr>
            <w:r w:rsidRPr="004826B1">
              <w:rPr>
                <w:lang w:eastAsia="en-GB"/>
              </w:rPr>
              <w:t>N/A</w:t>
            </w:r>
          </w:p>
        </w:tc>
        <w:tc>
          <w:tcPr>
            <w:tcW w:w="0" w:type="auto"/>
          </w:tcPr>
          <w:p w14:paraId="1FA7BFE4" w14:textId="73655B5E" w:rsidR="00F16938" w:rsidRPr="004826B1" w:rsidRDefault="00F16938" w:rsidP="00467AC6">
            <w:pPr>
              <w:pStyle w:val="Tabletext"/>
              <w:keepNext w:val="0"/>
              <w:jc w:val="left"/>
              <w:rPr>
                <w:lang w:eastAsia="en-GB"/>
              </w:rPr>
            </w:pPr>
            <w:r w:rsidRPr="004826B1">
              <w:rPr>
                <w:lang w:eastAsia="en-GB"/>
              </w:rPr>
              <w:t>5% of working-age individuals who are registered as blind or partially sighted receive Universal Credit/Working Tax Credit</w:t>
            </w:r>
            <w:r w:rsidR="00E64996" w:rsidRPr="004826B1">
              <w:rPr>
                <w:lang w:eastAsia="en-GB"/>
              </w:rPr>
              <w:t xml:space="preserve"> </w:t>
            </w:r>
            <w:r w:rsidR="00E64996" w:rsidRPr="004826B1">
              <w:rPr>
                <w:lang w:eastAsia="en-GB"/>
              </w:rPr>
              <w:fldChar w:fldCharType="begin"/>
            </w:r>
            <w:r w:rsidR="00B40020">
              <w:rPr>
                <w:lang w:eastAsia="en-GB"/>
              </w:rPr>
              <w:instrText xml:space="preserve"> ADDIN EN.CITE &lt;EndNote&gt;&lt;Cite&gt;&lt;Author&gt;Network 1000&lt;/Author&gt;&lt;Year&gt;2006&lt;/Year&gt;&lt;RecNum&gt;200&lt;/RecNum&gt;&lt;DisplayText&gt;(21)&lt;/DisplayText&gt;&lt;record&gt;&lt;rec-number&gt;200&lt;/rec-number&gt;&lt;foreign-keys&gt;&lt;key app="EN" db-id="a9vdtrdz00stzle0dd7p2eecret0pdeeps2z" timestamp="1579190362"&gt;200&lt;/key&gt;&lt;/foreign-keys&gt;&lt;ref-type name="Journal Article"&gt;17&lt;/ref-type&gt;&lt;contributors&gt;&lt;authors&gt;&lt;author&gt;Network 1000,&lt;/author&gt;&lt;/authors&gt;&lt;/contributors&gt;&lt;titles&gt;&lt;title&gt;Opinions and circumstances of visually impaired people in Great Britain:  report based on over 1000 interviews. Available at: https://www.rnib.org.uk/knowledge-and-research-hub/research-reports/general-research/network-1000-survey-1 (last accessed 16 Jan 2020)&lt;/title&gt;&lt;/titles&gt;&lt;dates&gt;&lt;year&gt;2006&lt;/year&gt;&lt;/dates&gt;&lt;urls&gt;&lt;/urls&gt;&lt;/record&gt;&lt;/Cite&gt;&lt;/EndNote&gt;</w:instrText>
            </w:r>
            <w:r w:rsidR="00E64996" w:rsidRPr="004826B1">
              <w:rPr>
                <w:lang w:eastAsia="en-GB"/>
              </w:rPr>
              <w:fldChar w:fldCharType="separate"/>
            </w:r>
            <w:r w:rsidR="00A46A32">
              <w:rPr>
                <w:noProof/>
                <w:lang w:eastAsia="en-GB"/>
              </w:rPr>
              <w:t>(21)</w:t>
            </w:r>
            <w:r w:rsidR="00E64996" w:rsidRPr="004826B1">
              <w:rPr>
                <w:lang w:eastAsia="en-GB"/>
              </w:rPr>
              <w:fldChar w:fldCharType="end"/>
            </w:r>
          </w:p>
          <w:p w14:paraId="01796340" w14:textId="77777777" w:rsidR="00F16938" w:rsidRPr="004826B1" w:rsidRDefault="00F16938" w:rsidP="00467AC6">
            <w:pPr>
              <w:pStyle w:val="Tabletext"/>
              <w:keepNext w:val="0"/>
              <w:jc w:val="left"/>
              <w:rPr>
                <w:lang w:eastAsia="en-GB"/>
              </w:rPr>
            </w:pPr>
          </w:p>
          <w:p w14:paraId="28E1446D" w14:textId="063EA01D" w:rsidR="00F16938" w:rsidRPr="004826B1" w:rsidRDefault="00F16938" w:rsidP="00467AC6">
            <w:pPr>
              <w:pStyle w:val="Tabletext"/>
              <w:keepNext w:val="0"/>
              <w:jc w:val="left"/>
              <w:rPr>
                <w:lang w:eastAsia="en-GB"/>
              </w:rPr>
            </w:pPr>
            <w:r w:rsidRPr="004826B1">
              <w:rPr>
                <w:lang w:eastAsia="en-GB"/>
              </w:rPr>
              <w:t>The annual Working Tax Credit for those with a disability is up to £3</w:t>
            </w:r>
            <w:r w:rsidR="009D6080" w:rsidRPr="004826B1">
              <w:rPr>
                <w:lang w:val="en-US" w:eastAsia="en-GB"/>
              </w:rPr>
              <w:t>,165</w:t>
            </w:r>
            <w:r w:rsidR="00E64996" w:rsidRPr="004826B1">
              <w:rPr>
                <w:lang w:eastAsia="en-GB"/>
              </w:rPr>
              <w:t xml:space="preserve"> </w:t>
            </w:r>
            <w:r w:rsidR="005811D6" w:rsidRPr="004826B1">
              <w:rPr>
                <w:lang w:eastAsia="en-GB"/>
              </w:rPr>
              <w:fldChar w:fldCharType="begin"/>
            </w:r>
            <w:r w:rsidR="0083613C">
              <w:rPr>
                <w:lang w:eastAsia="en-GB"/>
              </w:rPr>
              <w:instrText xml:space="preserve"> ADDIN EN.CITE &lt;EndNote&gt;&lt;Cite&gt;&lt;Author&gt;GOV.UK&lt;/Author&gt;&lt;RecNum&gt;204&lt;/RecNum&gt;&lt;DisplayText&gt;(25)&lt;/DisplayText&gt;&lt;record&gt;&lt;rec-number&gt;204&lt;/rec-number&gt;&lt;foreign-keys&gt;&lt;key app="EN" db-id="a9vdtrdz00stzle0dd7p2eecret0pdeeps2z" timestamp="1579190362"&gt;204&lt;/key&gt;&lt;/foreign-keys&gt;&lt;ref-type name="Journal Article"&gt;17&lt;/ref-type&gt;&lt;contributors&gt;&lt;authors&gt;&lt;author&gt;GOV.UK&lt;/author&gt;&lt;/authors&gt;&lt;/contributors&gt;&lt;titles&gt;&lt;title&gt;Working Tax Credit. Available at: https://www.gov.uk/working-tax-credit/what-youll-get (last accessed 16 Jan 2020)&lt;/title&gt;&lt;/titles&gt;&lt;dates&gt;&lt;/dates&gt;&lt;urls&gt;&lt;/urls&gt;&lt;/record&gt;&lt;/Cite&gt;&lt;/EndNote&gt;</w:instrText>
            </w:r>
            <w:r w:rsidR="005811D6" w:rsidRPr="004826B1">
              <w:rPr>
                <w:lang w:eastAsia="en-GB"/>
              </w:rPr>
              <w:fldChar w:fldCharType="separate"/>
            </w:r>
            <w:r w:rsidR="00A46A32">
              <w:rPr>
                <w:noProof/>
                <w:lang w:eastAsia="en-GB"/>
              </w:rPr>
              <w:t>(25)</w:t>
            </w:r>
            <w:r w:rsidR="005811D6" w:rsidRPr="004826B1">
              <w:rPr>
                <w:lang w:eastAsia="en-GB"/>
              </w:rPr>
              <w:fldChar w:fldCharType="end"/>
            </w:r>
          </w:p>
          <w:p w14:paraId="650AC996" w14:textId="77777777" w:rsidR="00F16938" w:rsidRPr="004826B1" w:rsidRDefault="00F16938" w:rsidP="00467AC6">
            <w:pPr>
              <w:pStyle w:val="Tabletext"/>
              <w:keepNext w:val="0"/>
              <w:jc w:val="left"/>
              <w:rPr>
                <w:lang w:eastAsia="en-GB"/>
              </w:rPr>
            </w:pPr>
          </w:p>
          <w:p w14:paraId="6C4F9408" w14:textId="17BB2551" w:rsidR="00F16938" w:rsidRPr="004826B1" w:rsidRDefault="00F16938" w:rsidP="00467AC6">
            <w:pPr>
              <w:pStyle w:val="Tabletext"/>
              <w:keepNext w:val="0"/>
              <w:jc w:val="left"/>
              <w:rPr>
                <w:lang w:val="en-US" w:eastAsia="en-GB"/>
              </w:rPr>
            </w:pPr>
            <w:r w:rsidRPr="004826B1">
              <w:rPr>
                <w:lang w:eastAsia="en-GB"/>
              </w:rPr>
              <w:t>Average annual cost of Universal Credit/Working Tax Credit = 0.05 x £3,</w:t>
            </w:r>
            <w:r w:rsidR="009D6080" w:rsidRPr="004826B1">
              <w:rPr>
                <w:lang w:val="en-US" w:eastAsia="en-GB"/>
              </w:rPr>
              <w:t>165</w:t>
            </w:r>
            <w:r w:rsidRPr="004826B1">
              <w:rPr>
                <w:lang w:eastAsia="en-GB"/>
              </w:rPr>
              <w:t xml:space="preserve"> = £</w:t>
            </w:r>
            <w:r w:rsidR="000558E1" w:rsidRPr="004826B1">
              <w:rPr>
                <w:lang w:val="en-US" w:eastAsia="en-GB"/>
              </w:rPr>
              <w:t>158.25</w:t>
            </w:r>
          </w:p>
        </w:tc>
        <w:tc>
          <w:tcPr>
            <w:tcW w:w="0" w:type="auto"/>
          </w:tcPr>
          <w:p w14:paraId="43EEF8FB" w14:textId="0D84DCBE" w:rsidR="00F16938" w:rsidRPr="004826B1" w:rsidRDefault="00F16938" w:rsidP="00467AC6">
            <w:pPr>
              <w:pStyle w:val="Tabletext"/>
              <w:keepNext w:val="0"/>
              <w:jc w:val="left"/>
              <w:rPr>
                <w:lang w:eastAsia="en-GB"/>
              </w:rPr>
            </w:pPr>
            <w:r w:rsidRPr="004826B1">
              <w:rPr>
                <w:lang w:eastAsia="en-GB"/>
              </w:rPr>
              <w:t>N/A</w:t>
            </w:r>
          </w:p>
        </w:tc>
      </w:tr>
      <w:tr w:rsidR="00B179AF" w14:paraId="46D70C26" w14:textId="77777777" w:rsidTr="00932850">
        <w:tc>
          <w:tcPr>
            <w:tcW w:w="0" w:type="auto"/>
          </w:tcPr>
          <w:p w14:paraId="6BEB0ED9" w14:textId="45D08214" w:rsidR="00F16938" w:rsidRDefault="0048452C" w:rsidP="00372DE4">
            <w:pPr>
              <w:pStyle w:val="Tabletext"/>
              <w:keepNext w:val="0"/>
            </w:pPr>
            <w:r>
              <w:rPr>
                <w:lang w:eastAsia="en-GB"/>
              </w:rPr>
              <w:t>Non-healthcare</w:t>
            </w:r>
            <w:r>
              <w:rPr>
                <w:lang w:val="en-US" w:eastAsia="en-GB"/>
              </w:rPr>
              <w:t xml:space="preserve"> (included for UK government and societal perspectives only)</w:t>
            </w:r>
          </w:p>
        </w:tc>
        <w:tc>
          <w:tcPr>
            <w:tcW w:w="0" w:type="auto"/>
          </w:tcPr>
          <w:p w14:paraId="33A58B60" w14:textId="2824A27E" w:rsidR="00F16938" w:rsidRPr="0054704B" w:rsidRDefault="00F16938" w:rsidP="00372DE4">
            <w:pPr>
              <w:pStyle w:val="Tabletext"/>
              <w:keepNext w:val="0"/>
              <w:rPr>
                <w:lang w:eastAsia="en-GB"/>
              </w:rPr>
            </w:pPr>
            <w:r w:rsidRPr="0054704B">
              <w:rPr>
                <w:lang w:eastAsia="en-GB"/>
              </w:rPr>
              <w:t>Blind Person’s Tax Allowance</w:t>
            </w:r>
          </w:p>
        </w:tc>
        <w:tc>
          <w:tcPr>
            <w:tcW w:w="0" w:type="auto"/>
          </w:tcPr>
          <w:p w14:paraId="70E0B51E" w14:textId="0F47919B" w:rsidR="00F16938" w:rsidRPr="004826B1" w:rsidRDefault="00F16938" w:rsidP="00467AC6">
            <w:pPr>
              <w:pStyle w:val="Tabletext"/>
              <w:keepNext w:val="0"/>
              <w:jc w:val="left"/>
              <w:rPr>
                <w:lang w:eastAsia="en-GB"/>
              </w:rPr>
            </w:pPr>
            <w:r w:rsidRPr="004826B1">
              <w:rPr>
                <w:lang w:eastAsia="en-GB"/>
              </w:rPr>
              <w:t>N/A</w:t>
            </w:r>
          </w:p>
        </w:tc>
        <w:tc>
          <w:tcPr>
            <w:tcW w:w="0" w:type="auto"/>
          </w:tcPr>
          <w:p w14:paraId="6613AF9E" w14:textId="5EA84A96" w:rsidR="00F16938" w:rsidRPr="004826B1" w:rsidRDefault="00F16938" w:rsidP="00467AC6">
            <w:pPr>
              <w:pStyle w:val="Tabletext"/>
              <w:keepNext w:val="0"/>
              <w:jc w:val="left"/>
              <w:rPr>
                <w:lang w:eastAsia="en-GB"/>
              </w:rPr>
            </w:pPr>
            <w:r w:rsidRPr="004826B1">
              <w:rPr>
                <w:lang w:eastAsia="en-GB"/>
              </w:rPr>
              <w:t>5% of working-age individuals who are registered as blind or partially sighted receive Blind Person’s Tax Allowance</w:t>
            </w:r>
            <w:r w:rsidR="005811D6" w:rsidRPr="004826B1">
              <w:rPr>
                <w:lang w:eastAsia="en-GB"/>
              </w:rPr>
              <w:t xml:space="preserve"> </w:t>
            </w:r>
            <w:r w:rsidR="005811D6" w:rsidRPr="004826B1">
              <w:rPr>
                <w:lang w:eastAsia="en-GB"/>
              </w:rPr>
              <w:fldChar w:fldCharType="begin"/>
            </w:r>
            <w:r w:rsidR="00B40020">
              <w:rPr>
                <w:lang w:eastAsia="en-GB"/>
              </w:rPr>
              <w:instrText xml:space="preserve"> ADDIN EN.CITE &lt;EndNote&gt;&lt;Cite&gt;&lt;Author&gt;Network 1000&lt;/Author&gt;&lt;Year&gt;2006&lt;/Year&gt;&lt;RecNum&gt;200&lt;/RecNum&gt;&lt;DisplayText&gt;(21)&lt;/DisplayText&gt;&lt;record&gt;&lt;rec-number&gt;200&lt;/rec-number&gt;&lt;foreign-keys&gt;&lt;key app="EN" db-id="a9vdtrdz00stzle0dd7p2eecret0pdeeps2z" timestamp="1579190362"&gt;200&lt;/key&gt;&lt;/foreign-keys&gt;&lt;ref-type name="Journal Article"&gt;17&lt;/ref-type&gt;&lt;contributors&gt;&lt;authors&gt;&lt;author&gt;Network 1000,&lt;/author&gt;&lt;/authors&gt;&lt;/contributors&gt;&lt;titles&gt;&lt;title&gt;Opinions and circumstances of visually impaired people in Great Britain:  report based on over 1000 interviews. Available at: https://www.rnib.org.uk/knowledge-and-research-hub/research-reports/general-research/network-1000-survey-1 (last accessed 16 Jan 2020)&lt;/title&gt;&lt;/titles&gt;&lt;dates&gt;&lt;year&gt;2006&lt;/year&gt;&lt;/dates&gt;&lt;urls&gt;&lt;/urls&gt;&lt;/record&gt;&lt;/Cite&gt;&lt;/EndNote&gt;</w:instrText>
            </w:r>
            <w:r w:rsidR="005811D6" w:rsidRPr="004826B1">
              <w:rPr>
                <w:lang w:eastAsia="en-GB"/>
              </w:rPr>
              <w:fldChar w:fldCharType="separate"/>
            </w:r>
            <w:r w:rsidR="00A46A32">
              <w:rPr>
                <w:noProof/>
                <w:lang w:eastAsia="en-GB"/>
              </w:rPr>
              <w:t>(21)</w:t>
            </w:r>
            <w:r w:rsidR="005811D6" w:rsidRPr="004826B1">
              <w:rPr>
                <w:lang w:eastAsia="en-GB"/>
              </w:rPr>
              <w:fldChar w:fldCharType="end"/>
            </w:r>
          </w:p>
          <w:p w14:paraId="1C4524E1" w14:textId="77777777" w:rsidR="00F16938" w:rsidRPr="004826B1" w:rsidRDefault="00F16938" w:rsidP="00467AC6">
            <w:pPr>
              <w:pStyle w:val="Tabletext"/>
              <w:keepNext w:val="0"/>
              <w:jc w:val="left"/>
              <w:rPr>
                <w:lang w:eastAsia="en-GB"/>
              </w:rPr>
            </w:pPr>
          </w:p>
          <w:p w14:paraId="23A49578" w14:textId="4AEC7490" w:rsidR="00F16938" w:rsidRPr="004826B1" w:rsidRDefault="00F16938" w:rsidP="00467AC6">
            <w:pPr>
              <w:pStyle w:val="Tabletext"/>
              <w:keepNext w:val="0"/>
              <w:jc w:val="left"/>
              <w:rPr>
                <w:lang w:eastAsia="en-GB"/>
              </w:rPr>
            </w:pPr>
            <w:r w:rsidRPr="004826B1">
              <w:rPr>
                <w:lang w:eastAsia="en-GB"/>
              </w:rPr>
              <w:t>The additional Blind Person’s Tax Allowance is £2,</w:t>
            </w:r>
            <w:r w:rsidR="00FB3990" w:rsidRPr="004826B1">
              <w:rPr>
                <w:lang w:val="en-US" w:eastAsia="en-GB"/>
              </w:rPr>
              <w:t>450</w:t>
            </w:r>
            <w:r w:rsidR="00EC2EC6" w:rsidRPr="004826B1">
              <w:rPr>
                <w:lang w:eastAsia="en-GB"/>
              </w:rPr>
              <w:t xml:space="preserve"> </w:t>
            </w:r>
            <w:r w:rsidR="00EC2EC6" w:rsidRPr="004826B1">
              <w:rPr>
                <w:lang w:eastAsia="en-GB"/>
              </w:rPr>
              <w:fldChar w:fldCharType="begin"/>
            </w:r>
            <w:r w:rsidR="0083613C">
              <w:rPr>
                <w:lang w:eastAsia="en-GB"/>
              </w:rPr>
              <w:instrText xml:space="preserve"> ADDIN EN.CITE &lt;EndNote&gt;&lt;Cite&gt;&lt;Author&gt;RNIB&lt;/Author&gt;&lt;RecNum&gt;205&lt;/RecNum&gt;&lt;DisplayText&gt;(26)&lt;/DisplayText&gt;&lt;record&gt;&lt;rec-number&gt;205&lt;/rec-number&gt;&lt;foreign-keys&gt;&lt;key app="EN" db-id="a9vdtrdz00stzle0dd7p2eecret0pdeeps2z" timestamp="1579190362"&gt;205&lt;/key&gt;&lt;/foreign-keys&gt;&lt;ref-type name="Journal Article"&gt;17&lt;/ref-type&gt;&lt;contributors&gt;&lt;authors&gt;&lt;author&gt;RNIB&lt;/author&gt;&lt;/authors&gt;&lt;/contributors&gt;&lt;titles&gt;&lt;title&gt;How to claim Blind Person’s Allowance. Available at: https://www.rnib.org.uk/how-claim-blind-person%E2%80%99s-allowance (last accessed 16 Jan 2020)&lt;/title&gt;&lt;/titles&gt;&lt;dates&gt;&lt;/dates&gt;&lt;urls&gt;&lt;/urls&gt;&lt;/record&gt;&lt;/Cite&gt;&lt;/EndNote&gt;</w:instrText>
            </w:r>
            <w:r w:rsidR="00EC2EC6" w:rsidRPr="004826B1">
              <w:rPr>
                <w:lang w:eastAsia="en-GB"/>
              </w:rPr>
              <w:fldChar w:fldCharType="separate"/>
            </w:r>
            <w:r w:rsidR="00A46A32">
              <w:rPr>
                <w:noProof/>
                <w:lang w:eastAsia="en-GB"/>
              </w:rPr>
              <w:t>(26)</w:t>
            </w:r>
            <w:r w:rsidR="00EC2EC6" w:rsidRPr="004826B1">
              <w:rPr>
                <w:lang w:eastAsia="en-GB"/>
              </w:rPr>
              <w:fldChar w:fldCharType="end"/>
            </w:r>
          </w:p>
          <w:p w14:paraId="28D03241" w14:textId="77777777" w:rsidR="00F16938" w:rsidRPr="004826B1" w:rsidRDefault="00F16938" w:rsidP="00467AC6">
            <w:pPr>
              <w:pStyle w:val="Tabletext"/>
              <w:keepNext w:val="0"/>
              <w:jc w:val="left"/>
              <w:rPr>
                <w:lang w:eastAsia="en-GB"/>
              </w:rPr>
            </w:pPr>
          </w:p>
          <w:p w14:paraId="57B47820" w14:textId="725CEA31" w:rsidR="00F16938" w:rsidRPr="004826B1" w:rsidRDefault="00F16938" w:rsidP="00467AC6">
            <w:pPr>
              <w:pStyle w:val="Tabletext"/>
              <w:keepNext w:val="0"/>
              <w:jc w:val="left"/>
              <w:rPr>
                <w:lang w:eastAsia="en-GB"/>
              </w:rPr>
            </w:pPr>
            <w:r w:rsidRPr="004826B1">
              <w:rPr>
                <w:lang w:eastAsia="en-GB"/>
              </w:rPr>
              <w:t>The basic rate of tax is 20%</w:t>
            </w:r>
            <w:r w:rsidR="00EC2EC6" w:rsidRPr="004826B1">
              <w:rPr>
                <w:lang w:eastAsia="en-GB"/>
              </w:rPr>
              <w:t xml:space="preserve"> </w:t>
            </w:r>
            <w:r w:rsidR="001F1CC5" w:rsidRPr="004826B1">
              <w:rPr>
                <w:lang w:eastAsia="en-GB"/>
              </w:rPr>
              <w:fldChar w:fldCharType="begin"/>
            </w:r>
            <w:r w:rsidR="0083613C">
              <w:rPr>
                <w:lang w:eastAsia="en-GB"/>
              </w:rPr>
              <w:instrText xml:space="preserve"> ADDIN EN.CITE &lt;EndNote&gt;&lt;Cite&gt;&lt;Author&gt;GOV.UK&lt;/Author&gt;&lt;RecNum&gt;206&lt;/RecNum&gt;&lt;DisplayText&gt;(27)&lt;/DisplayText&gt;&lt;record&gt;&lt;rec-number&gt;206&lt;/rec-number&gt;&lt;foreign-keys&gt;&lt;key app="EN" db-id="a9vdtrdz00stzle0dd7p2eecret0pdeeps2z" timestamp="1579190362"&gt;206&lt;/key&gt;&lt;/foreign-keys&gt;&lt;ref-type name="Journal Article"&gt;17&lt;/ref-type&gt;&lt;contributors&gt;&lt;authors&gt;&lt;author&gt;GOV.UK&lt;/author&gt;&lt;/authors&gt;&lt;/contributors&gt;&lt;titles&gt;&lt;title&gt;Income Tax rates and Personal Allowances. Available at: https://www.gov.uk/income-tax-rates (last accessed 16 Jan 2020)&lt;/title&gt;&lt;/titles&gt;&lt;dates&gt;&lt;/dates&gt;&lt;urls&gt;&lt;/urls&gt;&lt;/record&gt;&lt;/Cite&gt;&lt;/EndNote&gt;</w:instrText>
            </w:r>
            <w:r w:rsidR="001F1CC5" w:rsidRPr="004826B1">
              <w:rPr>
                <w:lang w:eastAsia="en-GB"/>
              </w:rPr>
              <w:fldChar w:fldCharType="separate"/>
            </w:r>
            <w:r w:rsidR="00A46A32">
              <w:rPr>
                <w:noProof/>
                <w:lang w:eastAsia="en-GB"/>
              </w:rPr>
              <w:t>(27)</w:t>
            </w:r>
            <w:r w:rsidR="001F1CC5" w:rsidRPr="004826B1">
              <w:rPr>
                <w:lang w:eastAsia="en-GB"/>
              </w:rPr>
              <w:fldChar w:fldCharType="end"/>
            </w:r>
          </w:p>
          <w:p w14:paraId="7C06EC3D" w14:textId="77777777" w:rsidR="00F16938" w:rsidRPr="004826B1" w:rsidRDefault="00F16938" w:rsidP="00467AC6">
            <w:pPr>
              <w:pStyle w:val="Tabletext"/>
              <w:keepNext w:val="0"/>
              <w:jc w:val="left"/>
              <w:rPr>
                <w:lang w:eastAsia="en-GB"/>
              </w:rPr>
            </w:pPr>
          </w:p>
          <w:p w14:paraId="77913888" w14:textId="27A99752" w:rsidR="006A1CDD" w:rsidRPr="004826B1" w:rsidRDefault="00F16938" w:rsidP="00467AC6">
            <w:pPr>
              <w:pStyle w:val="Tabletext"/>
              <w:keepNext w:val="0"/>
              <w:jc w:val="left"/>
              <w:rPr>
                <w:lang w:eastAsia="en-GB"/>
              </w:rPr>
            </w:pPr>
            <w:r w:rsidRPr="004826B1">
              <w:rPr>
                <w:lang w:eastAsia="en-GB"/>
              </w:rPr>
              <w:t>Average annual cost of Blind Person’s Tax Allowance = 0.05 x £2,</w:t>
            </w:r>
            <w:r w:rsidR="00733C43" w:rsidRPr="004826B1">
              <w:rPr>
                <w:lang w:val="en-US" w:eastAsia="en-GB"/>
              </w:rPr>
              <w:t>450</w:t>
            </w:r>
            <w:r w:rsidRPr="004826B1">
              <w:rPr>
                <w:lang w:eastAsia="en-GB"/>
              </w:rPr>
              <w:t xml:space="preserve"> x 0.2 = £</w:t>
            </w:r>
            <w:r w:rsidR="006A1CDD" w:rsidRPr="004826B1">
              <w:rPr>
                <w:lang w:eastAsia="en-GB"/>
              </w:rPr>
              <w:t>24.50</w:t>
            </w:r>
          </w:p>
        </w:tc>
        <w:tc>
          <w:tcPr>
            <w:tcW w:w="0" w:type="auto"/>
          </w:tcPr>
          <w:p w14:paraId="1932A455" w14:textId="54F61142" w:rsidR="00F16938" w:rsidRPr="004826B1" w:rsidRDefault="00F16938" w:rsidP="00467AC6">
            <w:pPr>
              <w:pStyle w:val="Tabletext"/>
              <w:keepNext w:val="0"/>
              <w:jc w:val="left"/>
              <w:rPr>
                <w:lang w:eastAsia="en-GB"/>
              </w:rPr>
            </w:pPr>
            <w:r w:rsidRPr="004826B1">
              <w:rPr>
                <w:lang w:eastAsia="en-GB"/>
              </w:rPr>
              <w:t>N/A</w:t>
            </w:r>
          </w:p>
        </w:tc>
      </w:tr>
      <w:tr w:rsidR="00B179AF" w14:paraId="23875ECE" w14:textId="77777777" w:rsidTr="00932850">
        <w:tc>
          <w:tcPr>
            <w:tcW w:w="0" w:type="auto"/>
          </w:tcPr>
          <w:p w14:paraId="466E0D38" w14:textId="01370941" w:rsidR="00F16938" w:rsidRDefault="0048452C" w:rsidP="00372DE4">
            <w:pPr>
              <w:pStyle w:val="Tabletext"/>
              <w:keepNext w:val="0"/>
            </w:pPr>
            <w:r>
              <w:rPr>
                <w:lang w:eastAsia="en-GB"/>
              </w:rPr>
              <w:t>Non-healthcare</w:t>
            </w:r>
            <w:r>
              <w:rPr>
                <w:lang w:val="en-US" w:eastAsia="en-GB"/>
              </w:rPr>
              <w:t xml:space="preserve"> (included for UK government and societal perspectives only)</w:t>
            </w:r>
          </w:p>
        </w:tc>
        <w:tc>
          <w:tcPr>
            <w:tcW w:w="0" w:type="auto"/>
            <w:shd w:val="clear" w:color="auto" w:fill="FFFFFF" w:themeFill="background1"/>
          </w:tcPr>
          <w:p w14:paraId="06FDFDA1" w14:textId="2E7FEA5B" w:rsidR="00F16938" w:rsidRPr="0054704B" w:rsidRDefault="00F16938" w:rsidP="00372DE4">
            <w:pPr>
              <w:pStyle w:val="Tabletext"/>
              <w:keepNext w:val="0"/>
              <w:rPr>
                <w:lang w:eastAsia="en-GB"/>
              </w:rPr>
            </w:pPr>
            <w:r w:rsidRPr="0054704B">
              <w:rPr>
                <w:lang w:eastAsia="en-GB"/>
              </w:rPr>
              <w:t>Attendance Allowance</w:t>
            </w:r>
          </w:p>
        </w:tc>
        <w:tc>
          <w:tcPr>
            <w:tcW w:w="0" w:type="auto"/>
            <w:shd w:val="clear" w:color="auto" w:fill="FFFFFF" w:themeFill="background1"/>
          </w:tcPr>
          <w:p w14:paraId="58F7CC9F" w14:textId="687BE590" w:rsidR="00F16938" w:rsidRPr="004826B1" w:rsidRDefault="00F16938" w:rsidP="00467AC6">
            <w:pPr>
              <w:pStyle w:val="Tabletext"/>
              <w:keepNext w:val="0"/>
              <w:jc w:val="left"/>
              <w:rPr>
                <w:lang w:eastAsia="en-GB"/>
              </w:rPr>
            </w:pPr>
            <w:r w:rsidRPr="004826B1">
              <w:rPr>
                <w:lang w:eastAsia="en-GB"/>
              </w:rPr>
              <w:t>N/A</w:t>
            </w:r>
          </w:p>
        </w:tc>
        <w:tc>
          <w:tcPr>
            <w:tcW w:w="0" w:type="auto"/>
            <w:shd w:val="clear" w:color="auto" w:fill="FFFFFF" w:themeFill="background1"/>
          </w:tcPr>
          <w:p w14:paraId="3571E660" w14:textId="382DD710" w:rsidR="00F16938" w:rsidRPr="004826B1" w:rsidRDefault="00F16938" w:rsidP="00467AC6">
            <w:pPr>
              <w:pStyle w:val="Tabletext"/>
              <w:keepNext w:val="0"/>
              <w:jc w:val="left"/>
              <w:rPr>
                <w:lang w:eastAsia="en-GB"/>
              </w:rPr>
            </w:pPr>
            <w:r w:rsidRPr="004826B1">
              <w:rPr>
                <w:lang w:eastAsia="en-GB"/>
              </w:rPr>
              <w:t>N/A</w:t>
            </w:r>
          </w:p>
        </w:tc>
        <w:tc>
          <w:tcPr>
            <w:tcW w:w="0" w:type="auto"/>
            <w:shd w:val="clear" w:color="auto" w:fill="FFFFFF" w:themeFill="background1"/>
          </w:tcPr>
          <w:p w14:paraId="3D7936EE" w14:textId="4FA7C5D6" w:rsidR="00F16938" w:rsidRPr="004826B1" w:rsidRDefault="00F16938" w:rsidP="00467AC6">
            <w:pPr>
              <w:pStyle w:val="Tabletext"/>
              <w:keepNext w:val="0"/>
              <w:jc w:val="left"/>
              <w:rPr>
                <w:lang w:eastAsia="en-GB"/>
              </w:rPr>
            </w:pPr>
            <w:r w:rsidRPr="004826B1">
              <w:rPr>
                <w:lang w:eastAsia="en-GB"/>
              </w:rPr>
              <w:t>40% of retirement-age individuals who are registered as blind or partially sighted receive Attendance Allowance</w:t>
            </w:r>
            <w:r w:rsidR="00BD1B3F" w:rsidRPr="004826B1">
              <w:rPr>
                <w:lang w:eastAsia="en-GB"/>
              </w:rPr>
              <w:t xml:space="preserve"> </w:t>
            </w:r>
            <w:r w:rsidR="00BD1B3F" w:rsidRPr="004826B1">
              <w:rPr>
                <w:lang w:eastAsia="en-GB"/>
              </w:rPr>
              <w:fldChar w:fldCharType="begin"/>
            </w:r>
            <w:r w:rsidR="00B40020">
              <w:rPr>
                <w:lang w:eastAsia="en-GB"/>
              </w:rPr>
              <w:instrText xml:space="preserve"> ADDIN EN.CITE &lt;EndNote&gt;&lt;Cite&gt;&lt;Author&gt;Network 1000&lt;/Author&gt;&lt;Year&gt;2006&lt;/Year&gt;&lt;RecNum&gt;200&lt;/RecNum&gt;&lt;DisplayText&gt;(21)&lt;/DisplayText&gt;&lt;record&gt;&lt;rec-number&gt;200&lt;/rec-number&gt;&lt;foreign-keys&gt;&lt;key app="EN" db-id="a9vdtrdz00stzle0dd7p2eecret0pdeeps2z" timestamp="1579190362"&gt;200&lt;/key&gt;&lt;/foreign-keys&gt;&lt;ref-type name="Journal Article"&gt;17&lt;/ref-type&gt;&lt;contributors&gt;&lt;authors&gt;&lt;author&gt;Network 1000,&lt;/author&gt;&lt;/authors&gt;&lt;/contributors&gt;&lt;titles&gt;&lt;title&gt;Opinions and circumstances of visually impaired people in Great Britain:  report based on over 1000 interviews. Available at: https://www.rnib.org.uk/knowledge-and-research-hub/research-reports/general-research/network-1000-survey-1 (last accessed 16 Jan 2020)&lt;/title&gt;&lt;/titles&gt;&lt;dates&gt;&lt;year&gt;2006&lt;/year&gt;&lt;/dates&gt;&lt;urls&gt;&lt;/urls&gt;&lt;/record&gt;&lt;/Cite&gt;&lt;/EndNote&gt;</w:instrText>
            </w:r>
            <w:r w:rsidR="00BD1B3F" w:rsidRPr="004826B1">
              <w:rPr>
                <w:lang w:eastAsia="en-GB"/>
              </w:rPr>
              <w:fldChar w:fldCharType="separate"/>
            </w:r>
            <w:r w:rsidR="00A46A32">
              <w:rPr>
                <w:noProof/>
                <w:lang w:eastAsia="en-GB"/>
              </w:rPr>
              <w:t>(21)</w:t>
            </w:r>
            <w:r w:rsidR="00BD1B3F" w:rsidRPr="004826B1">
              <w:rPr>
                <w:lang w:eastAsia="en-GB"/>
              </w:rPr>
              <w:fldChar w:fldCharType="end"/>
            </w:r>
          </w:p>
          <w:p w14:paraId="4E0259E0" w14:textId="77777777" w:rsidR="00F16938" w:rsidRPr="004826B1" w:rsidRDefault="00F16938" w:rsidP="00467AC6">
            <w:pPr>
              <w:pStyle w:val="Tabletext"/>
              <w:keepNext w:val="0"/>
              <w:jc w:val="left"/>
              <w:rPr>
                <w:lang w:eastAsia="en-GB"/>
              </w:rPr>
            </w:pPr>
          </w:p>
          <w:p w14:paraId="29F9C4F4" w14:textId="368BE650" w:rsidR="00F16938" w:rsidRPr="004826B1" w:rsidRDefault="00F16938" w:rsidP="00467AC6">
            <w:pPr>
              <w:pStyle w:val="Tabletext"/>
              <w:keepNext w:val="0"/>
              <w:jc w:val="left"/>
              <w:rPr>
                <w:lang w:eastAsia="en-GB"/>
              </w:rPr>
            </w:pPr>
            <w:r w:rsidRPr="004826B1">
              <w:rPr>
                <w:lang w:eastAsia="en-GB"/>
              </w:rPr>
              <w:t>The minimum weekly attendance allowance is £5</w:t>
            </w:r>
            <w:r w:rsidR="00E17C9E" w:rsidRPr="004826B1">
              <w:rPr>
                <w:lang w:val="en-US" w:eastAsia="en-GB"/>
              </w:rPr>
              <w:t>8.70</w:t>
            </w:r>
            <w:r w:rsidR="00986A79" w:rsidRPr="004826B1">
              <w:rPr>
                <w:lang w:eastAsia="en-GB"/>
              </w:rPr>
              <w:t xml:space="preserve"> </w:t>
            </w:r>
            <w:r w:rsidR="004876E4" w:rsidRPr="004826B1">
              <w:rPr>
                <w:lang w:eastAsia="en-GB"/>
              </w:rPr>
              <w:fldChar w:fldCharType="begin"/>
            </w:r>
            <w:r w:rsidR="00F77554">
              <w:rPr>
                <w:lang w:eastAsia="en-GB"/>
              </w:rPr>
              <w:instrText xml:space="preserve"> ADDIN EN.CITE &lt;EndNote&gt;&lt;Cite&gt;&lt;Author&gt;GOV.UK&lt;/Author&gt;&lt;RecNum&gt;207&lt;/RecNum&gt;&lt;DisplayText&gt;(28)&lt;/DisplayText&gt;&lt;record&gt;&lt;rec-number&gt;207&lt;/rec-number&gt;&lt;foreign-keys&gt;&lt;key app="EN" db-id="a9vdtrdz00stzle0dd7p2eecret0pdeeps2z" timestamp="1579190362"&gt;207&lt;/key&gt;&lt;/foreign-keys&gt;&lt;ref-type name="Journal Article"&gt;17&lt;/ref-type&gt;&lt;contributors&gt;&lt;authors&gt;&lt;author&gt;GOV.UK,&lt;/author&gt;&lt;/authors&gt;&lt;/contributors&gt;&lt;titles&gt;&lt;title&gt;Attendance Allowance. Available at: https://www.gov.uk/attendance-allowance (last accessed 16 Jan 2020)&lt;/title&gt;&lt;/titles&gt;&lt;dates&gt;&lt;/dates&gt;&lt;urls&gt;&lt;/urls&gt;&lt;language&gt;en&lt;/language&gt;&lt;access-date&gt;2018-08-17 07:44:55&lt;/access-date&gt;&lt;/record&gt;&lt;/Cite&gt;&lt;/EndNote&gt;</w:instrText>
            </w:r>
            <w:r w:rsidR="004876E4" w:rsidRPr="004826B1">
              <w:rPr>
                <w:lang w:eastAsia="en-GB"/>
              </w:rPr>
              <w:fldChar w:fldCharType="separate"/>
            </w:r>
            <w:r w:rsidR="00A46A32">
              <w:rPr>
                <w:noProof/>
                <w:lang w:eastAsia="en-GB"/>
              </w:rPr>
              <w:t>(28)</w:t>
            </w:r>
            <w:r w:rsidR="004876E4" w:rsidRPr="004826B1">
              <w:rPr>
                <w:lang w:eastAsia="en-GB"/>
              </w:rPr>
              <w:fldChar w:fldCharType="end"/>
            </w:r>
            <w:r w:rsidR="00BD1B3F" w:rsidRPr="004826B1">
              <w:rPr>
                <w:lang w:eastAsia="en-GB"/>
              </w:rPr>
              <w:t xml:space="preserve"> </w:t>
            </w:r>
          </w:p>
          <w:p w14:paraId="3A920584" w14:textId="77777777" w:rsidR="004876E4" w:rsidRPr="004826B1" w:rsidRDefault="004876E4" w:rsidP="00467AC6">
            <w:pPr>
              <w:pStyle w:val="Tabletext"/>
              <w:keepNext w:val="0"/>
              <w:jc w:val="left"/>
              <w:rPr>
                <w:lang w:eastAsia="en-GB"/>
              </w:rPr>
            </w:pPr>
          </w:p>
          <w:p w14:paraId="6D9FB8F4" w14:textId="5A2A31A4" w:rsidR="00F16938" w:rsidRPr="004826B1" w:rsidRDefault="00F16938" w:rsidP="00467AC6">
            <w:pPr>
              <w:pStyle w:val="Tabletext"/>
              <w:keepNext w:val="0"/>
              <w:jc w:val="left"/>
              <w:rPr>
                <w:lang w:val="en-US" w:eastAsia="en-GB"/>
              </w:rPr>
            </w:pPr>
            <w:r w:rsidRPr="004826B1">
              <w:rPr>
                <w:lang w:eastAsia="en-GB"/>
              </w:rPr>
              <w:lastRenderedPageBreak/>
              <w:t>Average annual cost of Attendance Allowance = 0.40 x 52 x £5</w:t>
            </w:r>
            <w:r w:rsidR="00E17C9E" w:rsidRPr="004826B1">
              <w:rPr>
                <w:lang w:val="en-US" w:eastAsia="en-GB"/>
              </w:rPr>
              <w:t>8.70</w:t>
            </w:r>
            <w:r w:rsidRPr="004826B1">
              <w:rPr>
                <w:lang w:eastAsia="en-GB"/>
              </w:rPr>
              <w:t xml:space="preserve"> = £</w:t>
            </w:r>
            <w:r w:rsidR="00A237C9" w:rsidRPr="004826B1">
              <w:rPr>
                <w:lang w:val="en-US" w:eastAsia="en-GB"/>
              </w:rPr>
              <w:t>1,220.96</w:t>
            </w:r>
          </w:p>
        </w:tc>
      </w:tr>
      <w:tr w:rsidR="00B179AF" w14:paraId="7704B85F" w14:textId="77777777" w:rsidTr="00932850">
        <w:tc>
          <w:tcPr>
            <w:tcW w:w="0" w:type="auto"/>
          </w:tcPr>
          <w:p w14:paraId="1A6F4B73" w14:textId="12E12D27" w:rsidR="00F16938" w:rsidRDefault="0048452C" w:rsidP="00372DE4">
            <w:pPr>
              <w:pStyle w:val="Tabletext"/>
              <w:keepNext w:val="0"/>
            </w:pPr>
            <w:r>
              <w:rPr>
                <w:lang w:eastAsia="en-GB"/>
              </w:rPr>
              <w:lastRenderedPageBreak/>
              <w:t>Non-healthcare</w:t>
            </w:r>
            <w:r>
              <w:rPr>
                <w:lang w:val="en-US" w:eastAsia="en-GB"/>
              </w:rPr>
              <w:t xml:space="preserve"> (included for UK government and societal perspectives only)</w:t>
            </w:r>
          </w:p>
        </w:tc>
        <w:tc>
          <w:tcPr>
            <w:tcW w:w="0" w:type="auto"/>
            <w:shd w:val="clear" w:color="auto" w:fill="FFFFFF" w:themeFill="background1"/>
          </w:tcPr>
          <w:p w14:paraId="3AAE4DA6" w14:textId="66D7D839" w:rsidR="00F16938" w:rsidRPr="0054704B" w:rsidRDefault="00F16938" w:rsidP="00372DE4">
            <w:pPr>
              <w:pStyle w:val="Tabletext"/>
              <w:keepNext w:val="0"/>
              <w:rPr>
                <w:lang w:eastAsia="en-GB"/>
              </w:rPr>
            </w:pPr>
            <w:r w:rsidRPr="0054704B">
              <w:rPr>
                <w:lang w:eastAsia="en-GB"/>
              </w:rPr>
              <w:t>Pension Credit</w:t>
            </w:r>
          </w:p>
        </w:tc>
        <w:tc>
          <w:tcPr>
            <w:tcW w:w="0" w:type="auto"/>
            <w:shd w:val="clear" w:color="auto" w:fill="FFFFFF" w:themeFill="background1"/>
          </w:tcPr>
          <w:p w14:paraId="4BE5AF19" w14:textId="1A37DA43" w:rsidR="00F16938" w:rsidRPr="004826B1" w:rsidRDefault="00F16938" w:rsidP="00467AC6">
            <w:pPr>
              <w:pStyle w:val="Tabletext"/>
              <w:keepNext w:val="0"/>
              <w:jc w:val="left"/>
              <w:rPr>
                <w:lang w:eastAsia="en-GB"/>
              </w:rPr>
            </w:pPr>
            <w:r w:rsidRPr="004826B1">
              <w:rPr>
                <w:lang w:eastAsia="en-GB"/>
              </w:rPr>
              <w:t>N/A</w:t>
            </w:r>
          </w:p>
        </w:tc>
        <w:tc>
          <w:tcPr>
            <w:tcW w:w="0" w:type="auto"/>
            <w:shd w:val="clear" w:color="auto" w:fill="FFFFFF" w:themeFill="background1"/>
          </w:tcPr>
          <w:p w14:paraId="457B2B19" w14:textId="7A15F1B5" w:rsidR="00F16938" w:rsidRPr="004826B1" w:rsidRDefault="00F16938" w:rsidP="00467AC6">
            <w:pPr>
              <w:pStyle w:val="Tabletext"/>
              <w:keepNext w:val="0"/>
              <w:jc w:val="left"/>
              <w:rPr>
                <w:lang w:eastAsia="en-GB"/>
              </w:rPr>
            </w:pPr>
            <w:r w:rsidRPr="004826B1">
              <w:rPr>
                <w:lang w:eastAsia="en-GB"/>
              </w:rPr>
              <w:t>N/A</w:t>
            </w:r>
          </w:p>
        </w:tc>
        <w:tc>
          <w:tcPr>
            <w:tcW w:w="0" w:type="auto"/>
            <w:shd w:val="clear" w:color="auto" w:fill="FFFFFF" w:themeFill="background1"/>
          </w:tcPr>
          <w:p w14:paraId="4A2DAC1C" w14:textId="4DB2BE82" w:rsidR="00F16938" w:rsidRPr="004826B1" w:rsidRDefault="00F16938" w:rsidP="00467AC6">
            <w:pPr>
              <w:pStyle w:val="Tabletext"/>
              <w:keepNext w:val="0"/>
              <w:jc w:val="left"/>
              <w:rPr>
                <w:lang w:eastAsia="en-GB"/>
              </w:rPr>
            </w:pPr>
            <w:r w:rsidRPr="004826B1">
              <w:rPr>
                <w:lang w:eastAsia="en-GB"/>
              </w:rPr>
              <w:t>15% of retirement-age individuals who are registered as blind or partially sighted receive Pension Credit</w:t>
            </w:r>
            <w:r w:rsidR="001F1CC5" w:rsidRPr="004826B1">
              <w:rPr>
                <w:lang w:eastAsia="en-GB"/>
              </w:rPr>
              <w:t xml:space="preserve"> </w:t>
            </w:r>
            <w:r w:rsidR="001F1CC5" w:rsidRPr="004826B1">
              <w:rPr>
                <w:lang w:eastAsia="en-GB"/>
              </w:rPr>
              <w:fldChar w:fldCharType="begin"/>
            </w:r>
            <w:r w:rsidR="00B40020">
              <w:rPr>
                <w:lang w:eastAsia="en-GB"/>
              </w:rPr>
              <w:instrText xml:space="preserve"> ADDIN EN.CITE &lt;EndNote&gt;&lt;Cite&gt;&lt;Author&gt;Network 1000&lt;/Author&gt;&lt;Year&gt;2006&lt;/Year&gt;&lt;RecNum&gt;200&lt;/RecNum&gt;&lt;DisplayText&gt;(21)&lt;/DisplayText&gt;&lt;record&gt;&lt;rec-number&gt;200&lt;/rec-number&gt;&lt;foreign-keys&gt;&lt;key app="EN" db-id="a9vdtrdz00stzle0dd7p2eecret0pdeeps2z" timestamp="1579190362"&gt;200&lt;/key&gt;&lt;/foreign-keys&gt;&lt;ref-type name="Journal Article"&gt;17&lt;/ref-type&gt;&lt;contributors&gt;&lt;authors&gt;&lt;author&gt;Network 1000,&lt;/author&gt;&lt;/authors&gt;&lt;/contributors&gt;&lt;titles&gt;&lt;title&gt;Opinions and circumstances of visually impaired people in Great Britain:  report based on over 1000 interviews. Available at: https://www.rnib.org.uk/knowledge-and-research-hub/research-reports/general-research/network-1000-survey-1 (last accessed 16 Jan 2020)&lt;/title&gt;&lt;/titles&gt;&lt;dates&gt;&lt;year&gt;2006&lt;/year&gt;&lt;/dates&gt;&lt;urls&gt;&lt;/urls&gt;&lt;/record&gt;&lt;/Cite&gt;&lt;/EndNote&gt;</w:instrText>
            </w:r>
            <w:r w:rsidR="001F1CC5" w:rsidRPr="004826B1">
              <w:rPr>
                <w:lang w:eastAsia="en-GB"/>
              </w:rPr>
              <w:fldChar w:fldCharType="separate"/>
            </w:r>
            <w:r w:rsidR="00A46A32">
              <w:rPr>
                <w:noProof/>
                <w:lang w:eastAsia="en-GB"/>
              </w:rPr>
              <w:t>(21)</w:t>
            </w:r>
            <w:r w:rsidR="001F1CC5" w:rsidRPr="004826B1">
              <w:rPr>
                <w:lang w:eastAsia="en-GB"/>
              </w:rPr>
              <w:fldChar w:fldCharType="end"/>
            </w:r>
          </w:p>
          <w:p w14:paraId="43E9D539" w14:textId="77777777" w:rsidR="00F16938" w:rsidRPr="004826B1" w:rsidRDefault="00F16938" w:rsidP="00467AC6">
            <w:pPr>
              <w:pStyle w:val="Tabletext"/>
              <w:keepNext w:val="0"/>
              <w:jc w:val="left"/>
              <w:rPr>
                <w:lang w:eastAsia="en-GB"/>
              </w:rPr>
            </w:pPr>
          </w:p>
          <w:p w14:paraId="65A6C0DD" w14:textId="5D71ACF1" w:rsidR="00F16938" w:rsidRPr="004826B1" w:rsidRDefault="00F16938" w:rsidP="00467AC6">
            <w:pPr>
              <w:pStyle w:val="Tabletext"/>
              <w:keepNext w:val="0"/>
              <w:jc w:val="left"/>
              <w:rPr>
                <w:lang w:eastAsia="en-GB"/>
              </w:rPr>
            </w:pPr>
            <w:r w:rsidRPr="004826B1">
              <w:rPr>
                <w:lang w:eastAsia="en-GB"/>
              </w:rPr>
              <w:t>Additional payment of £6</w:t>
            </w:r>
            <w:r w:rsidR="006478F2" w:rsidRPr="004826B1">
              <w:rPr>
                <w:lang w:val="en-US" w:eastAsia="en-GB"/>
              </w:rPr>
              <w:t>4.30</w:t>
            </w:r>
            <w:r w:rsidRPr="004826B1">
              <w:rPr>
                <w:lang w:eastAsia="en-GB"/>
              </w:rPr>
              <w:t xml:space="preserve"> per week is available to those with severe disability</w:t>
            </w:r>
            <w:r w:rsidR="00501816" w:rsidRPr="004826B1">
              <w:rPr>
                <w:lang w:eastAsia="en-GB"/>
              </w:rPr>
              <w:t xml:space="preserve"> </w:t>
            </w:r>
            <w:r w:rsidR="00501816" w:rsidRPr="004826B1">
              <w:rPr>
                <w:lang w:eastAsia="en-GB"/>
              </w:rPr>
              <w:fldChar w:fldCharType="begin"/>
            </w:r>
            <w:r w:rsidR="00F77554">
              <w:rPr>
                <w:lang w:eastAsia="en-GB"/>
              </w:rPr>
              <w:instrText xml:space="preserve"> ADDIN EN.CITE &lt;EndNote&gt;&lt;Cite&gt;&lt;Author&gt;RNIB&lt;/Author&gt;&lt;RecNum&gt;208&lt;/RecNum&gt;&lt;DisplayText&gt;(29)&lt;/DisplayText&gt;&lt;record&gt;&lt;rec-number&gt;208&lt;/rec-number&gt;&lt;foreign-keys&gt;&lt;key app="EN" db-id="a9vdtrdz00stzle0dd7p2eecret0pdeeps2z" timestamp="1579190362"&gt;208&lt;/key&gt;&lt;/foreign-keys&gt;&lt;ref-type name="Journal Article"&gt;17&lt;/ref-type&gt;&lt;contributors&gt;&lt;authors&gt;&lt;author&gt;RNIB&lt;/author&gt;&lt;/authors&gt;&lt;/contributors&gt;&lt;titles&gt;&lt;title&gt;Pension Credit. Available at: https://www.rnib.org.uk/information-everyday-living-benefits-and-concessions-benefits-older-people/pension-credit (last accessed 16 Jan 2020)&lt;/title&gt;&lt;/titles&gt;&lt;dates&gt;&lt;/dates&gt;&lt;urls&gt;&lt;/urls&gt;&lt;/record&gt;&lt;/Cite&gt;&lt;/EndNote&gt;</w:instrText>
            </w:r>
            <w:r w:rsidR="00501816" w:rsidRPr="004826B1">
              <w:rPr>
                <w:lang w:eastAsia="en-GB"/>
              </w:rPr>
              <w:fldChar w:fldCharType="separate"/>
            </w:r>
            <w:r w:rsidR="00A46A32">
              <w:rPr>
                <w:noProof/>
                <w:lang w:eastAsia="en-GB"/>
              </w:rPr>
              <w:t>(29)</w:t>
            </w:r>
            <w:r w:rsidR="00501816" w:rsidRPr="004826B1">
              <w:rPr>
                <w:lang w:eastAsia="en-GB"/>
              </w:rPr>
              <w:fldChar w:fldCharType="end"/>
            </w:r>
          </w:p>
          <w:p w14:paraId="7BD6978C" w14:textId="77777777" w:rsidR="00F16938" w:rsidRPr="004826B1" w:rsidRDefault="00F16938" w:rsidP="00467AC6">
            <w:pPr>
              <w:pStyle w:val="Tabletext"/>
              <w:keepNext w:val="0"/>
              <w:jc w:val="left"/>
              <w:rPr>
                <w:lang w:eastAsia="en-GB"/>
              </w:rPr>
            </w:pPr>
          </w:p>
          <w:p w14:paraId="21312FD5" w14:textId="19866B85" w:rsidR="00F16938" w:rsidRPr="004826B1" w:rsidRDefault="00F16938" w:rsidP="00467AC6">
            <w:pPr>
              <w:pStyle w:val="Tabletext"/>
              <w:keepNext w:val="0"/>
              <w:jc w:val="left"/>
              <w:rPr>
                <w:lang w:val="en-US" w:eastAsia="en-GB"/>
              </w:rPr>
            </w:pPr>
            <w:r w:rsidRPr="004826B1">
              <w:rPr>
                <w:lang w:eastAsia="en-GB"/>
              </w:rPr>
              <w:t>Average annual cost of Pension Credit = 0.15 x 52 x £6</w:t>
            </w:r>
            <w:r w:rsidR="006478F2" w:rsidRPr="004826B1">
              <w:rPr>
                <w:lang w:val="en-US" w:eastAsia="en-GB"/>
              </w:rPr>
              <w:t>4.30</w:t>
            </w:r>
            <w:r w:rsidRPr="004826B1">
              <w:rPr>
                <w:lang w:eastAsia="en-GB"/>
              </w:rPr>
              <w:t xml:space="preserve"> = </w:t>
            </w:r>
            <w:r w:rsidR="006478F2" w:rsidRPr="004826B1">
              <w:rPr>
                <w:lang w:val="en-US" w:eastAsia="en-GB"/>
              </w:rPr>
              <w:t>£</w:t>
            </w:r>
            <w:r w:rsidR="00355FC3" w:rsidRPr="004826B1">
              <w:rPr>
                <w:lang w:val="en-US" w:eastAsia="en-GB"/>
              </w:rPr>
              <w:t>501.54</w:t>
            </w:r>
          </w:p>
        </w:tc>
      </w:tr>
      <w:tr w:rsidR="00B179AF" w14:paraId="307B4EB9" w14:textId="77777777" w:rsidTr="00932850">
        <w:tc>
          <w:tcPr>
            <w:tcW w:w="0" w:type="auto"/>
          </w:tcPr>
          <w:p w14:paraId="1160AAA3" w14:textId="49C2E15E" w:rsidR="00F16938" w:rsidRDefault="0048452C" w:rsidP="00372DE4">
            <w:pPr>
              <w:pStyle w:val="Tabletext"/>
              <w:keepNext w:val="0"/>
            </w:pPr>
            <w:r>
              <w:rPr>
                <w:lang w:eastAsia="en-GB"/>
              </w:rPr>
              <w:t>Non-healthcare</w:t>
            </w:r>
            <w:r>
              <w:rPr>
                <w:lang w:val="en-US" w:eastAsia="en-GB"/>
              </w:rPr>
              <w:t xml:space="preserve"> (included for societal perspective only)</w:t>
            </w:r>
          </w:p>
        </w:tc>
        <w:tc>
          <w:tcPr>
            <w:tcW w:w="0" w:type="auto"/>
            <w:shd w:val="clear" w:color="auto" w:fill="FFFFFF" w:themeFill="background1"/>
          </w:tcPr>
          <w:p w14:paraId="447EF7E5" w14:textId="77777777" w:rsidR="00F16938" w:rsidRDefault="00F16938" w:rsidP="00372DE4">
            <w:pPr>
              <w:pStyle w:val="Tabletext"/>
              <w:keepNext w:val="0"/>
              <w:rPr>
                <w:lang w:eastAsia="en-GB"/>
              </w:rPr>
            </w:pPr>
            <w:r>
              <w:rPr>
                <w:lang w:eastAsia="en-GB"/>
              </w:rPr>
              <w:t>Productivity loss</w:t>
            </w:r>
          </w:p>
        </w:tc>
        <w:tc>
          <w:tcPr>
            <w:tcW w:w="0" w:type="auto"/>
            <w:shd w:val="clear" w:color="auto" w:fill="FFFFFF" w:themeFill="background1"/>
          </w:tcPr>
          <w:p w14:paraId="55F8ED5F" w14:textId="77777777" w:rsidR="00F16938" w:rsidRPr="004826B1" w:rsidRDefault="00F16938" w:rsidP="00467AC6">
            <w:pPr>
              <w:pStyle w:val="Tabletext"/>
              <w:keepNext w:val="0"/>
              <w:jc w:val="left"/>
              <w:rPr>
                <w:lang w:eastAsia="en-GB"/>
              </w:rPr>
            </w:pPr>
            <w:r w:rsidRPr="004826B1">
              <w:rPr>
                <w:lang w:eastAsia="en-GB"/>
              </w:rPr>
              <w:t>N/A</w:t>
            </w:r>
          </w:p>
        </w:tc>
        <w:tc>
          <w:tcPr>
            <w:tcW w:w="0" w:type="auto"/>
            <w:shd w:val="clear" w:color="auto" w:fill="FFFFFF" w:themeFill="background1"/>
          </w:tcPr>
          <w:p w14:paraId="49B745E7" w14:textId="18FABAEA" w:rsidR="00F16938" w:rsidRPr="004826B1" w:rsidRDefault="00F16938" w:rsidP="00467AC6">
            <w:pPr>
              <w:pStyle w:val="Tabletext"/>
              <w:keepNext w:val="0"/>
              <w:jc w:val="left"/>
              <w:rPr>
                <w:lang w:eastAsia="en-GB"/>
              </w:rPr>
            </w:pPr>
            <w:r w:rsidRPr="004826B1">
              <w:rPr>
                <w:lang w:eastAsia="en-GB"/>
              </w:rPr>
              <w:t>74% of the UK general population is in employment compared with 26% of those who are registered blind or partially sighted</w:t>
            </w:r>
            <w:r w:rsidR="005C314F" w:rsidRPr="004826B1">
              <w:rPr>
                <w:lang w:eastAsia="en-GB"/>
              </w:rPr>
              <w:t xml:space="preserve"> </w:t>
            </w:r>
            <w:r w:rsidR="00CC0CE4" w:rsidRPr="004826B1">
              <w:rPr>
                <w:lang w:eastAsia="en-GB"/>
              </w:rPr>
              <w:fldChar w:fldCharType="begin"/>
            </w:r>
            <w:r w:rsidR="000402E0">
              <w:rPr>
                <w:lang w:eastAsia="en-GB"/>
              </w:rPr>
              <w:instrText xml:space="preserve"> ADDIN EN.CITE &lt;EndNote&gt;&lt;Cite&gt;&lt;Author&gt;RNIB&lt;/Author&gt;&lt;RecNum&gt;209&lt;/RecNum&gt;&lt;DisplayText&gt;(30)&lt;/DisplayText&gt;&lt;record&gt;&lt;rec-number&gt;209&lt;/rec-number&gt;&lt;foreign-keys&gt;&lt;key app="EN" db-id="a9vdtrdz00stzle0dd7p2eecret0pdeeps2z" timestamp="1579190362"&gt;209&lt;/key&gt;&lt;/foreign-keys&gt;&lt;ref-type name="Journal Article"&gt;17&lt;/ref-type&gt;&lt;contributors&gt;&lt;authors&gt;&lt;author&gt;RNIB&lt;/author&gt;&lt;/authors&gt;&lt;/contributors&gt;&lt;titles&gt;&lt;title&gt;Employment and sight loss. Available at: https://www.rnib.org.uk/professionals/knowledge-and-research-hub/research-reports/employment-research/employment-2017 (last accessed 16 Jan 2020)&lt;/title&gt;&lt;/titles&gt;&lt;dates&gt;&lt;/dates&gt;&lt;urls&gt;&lt;/urls&gt;&lt;/record&gt;&lt;/Cite&gt;&lt;/EndNote&gt;</w:instrText>
            </w:r>
            <w:r w:rsidR="00CC0CE4" w:rsidRPr="004826B1">
              <w:rPr>
                <w:lang w:eastAsia="en-GB"/>
              </w:rPr>
              <w:fldChar w:fldCharType="separate"/>
            </w:r>
            <w:r w:rsidR="00A46A32">
              <w:rPr>
                <w:noProof/>
                <w:lang w:eastAsia="en-GB"/>
              </w:rPr>
              <w:t>(30)</w:t>
            </w:r>
            <w:r w:rsidR="00CC0CE4" w:rsidRPr="004826B1">
              <w:rPr>
                <w:lang w:eastAsia="en-GB"/>
              </w:rPr>
              <w:fldChar w:fldCharType="end"/>
            </w:r>
            <w:r w:rsidRPr="004826B1">
              <w:rPr>
                <w:lang w:eastAsia="en-GB"/>
              </w:rPr>
              <w:t>. Blindness is therefore associated with an additional 48 percentage points unemployment</w:t>
            </w:r>
            <w:r w:rsidR="00CF4F16" w:rsidRPr="004826B1">
              <w:rPr>
                <w:lang w:eastAsia="en-GB"/>
              </w:rPr>
              <w:t xml:space="preserve"> </w:t>
            </w:r>
            <w:r w:rsidRPr="004826B1">
              <w:rPr>
                <w:lang w:eastAsia="en-GB"/>
              </w:rPr>
              <w:t xml:space="preserve">¶ </w:t>
            </w:r>
          </w:p>
          <w:p w14:paraId="17019A71" w14:textId="77777777" w:rsidR="00F16938" w:rsidRPr="004826B1" w:rsidRDefault="00F16938" w:rsidP="00467AC6">
            <w:pPr>
              <w:pStyle w:val="Tabletext"/>
              <w:keepNext w:val="0"/>
              <w:jc w:val="left"/>
              <w:rPr>
                <w:lang w:eastAsia="en-GB"/>
              </w:rPr>
            </w:pPr>
          </w:p>
          <w:p w14:paraId="338EADA1" w14:textId="5A4A321B" w:rsidR="00F16938" w:rsidRPr="004826B1" w:rsidRDefault="00F16938" w:rsidP="00467AC6">
            <w:pPr>
              <w:pStyle w:val="Tabletext"/>
              <w:keepNext w:val="0"/>
              <w:jc w:val="left"/>
              <w:rPr>
                <w:lang w:eastAsia="en-GB"/>
              </w:rPr>
            </w:pPr>
            <w:r w:rsidRPr="004826B1">
              <w:rPr>
                <w:lang w:eastAsia="en-GB"/>
              </w:rPr>
              <w:t>The average weekly earnings for individuals who are employed (full-time or part-time) is £527</w:t>
            </w:r>
            <w:r w:rsidR="00CC0CE4" w:rsidRPr="004826B1">
              <w:rPr>
                <w:lang w:eastAsia="en-GB"/>
              </w:rPr>
              <w:t xml:space="preserve"> </w:t>
            </w:r>
            <w:r w:rsidR="00CC0CE4" w:rsidRPr="004826B1">
              <w:rPr>
                <w:lang w:eastAsia="en-GB"/>
              </w:rPr>
              <w:fldChar w:fldCharType="begin"/>
            </w:r>
            <w:r w:rsidR="000402E0">
              <w:rPr>
                <w:lang w:eastAsia="en-GB"/>
              </w:rPr>
              <w:instrText xml:space="preserve"> ADDIN EN.CITE &lt;EndNote&gt;&lt;Cite&gt;&lt;Author&gt;Office for National Statistics&lt;/Author&gt;&lt;RecNum&gt;210&lt;/RecNum&gt;&lt;DisplayText&gt;(31)&lt;/DisplayText&gt;&lt;record&gt;&lt;rec-number&gt;210&lt;/rec-number&gt;&lt;foreign-keys&gt;&lt;key app="EN" db-id="a9vdtrdz00stzle0dd7p2eecret0pdeeps2z" timestamp="1579190362"&gt;210&lt;/key&gt;&lt;/foreign-keys&gt;&lt;ref-type name="Journal Article"&gt;17&lt;/ref-type&gt;&lt;contributors&gt;&lt;authors&gt;&lt;author&gt;Office for National Statistics,&lt;/author&gt;&lt;/authors&gt;&lt;/contributors&gt;&lt;titles&gt;&lt;title&gt;EARN01: Average Weekly Earnings. Available at: https://www.ons.gov.uk/employmentandlabourmarket/peopleinwork/earningsandworkinghours/datasets/averageweeklyearningsearn01 (last accessed 16 Jan 2020)&lt;/title&gt;&lt;/titles&gt;&lt;dates&gt;&lt;/dates&gt;&lt;urls&gt;&lt;/urls&gt;&lt;access-date&gt;2018-08-17 08:32:36&lt;/access-date&gt;&lt;/record&gt;&lt;/Cite&gt;&lt;/EndNote&gt;</w:instrText>
            </w:r>
            <w:r w:rsidR="00CC0CE4" w:rsidRPr="004826B1">
              <w:rPr>
                <w:lang w:eastAsia="en-GB"/>
              </w:rPr>
              <w:fldChar w:fldCharType="separate"/>
            </w:r>
            <w:r w:rsidR="00A46A32">
              <w:rPr>
                <w:noProof/>
                <w:lang w:eastAsia="en-GB"/>
              </w:rPr>
              <w:t>(31)</w:t>
            </w:r>
            <w:r w:rsidR="00CC0CE4" w:rsidRPr="004826B1">
              <w:rPr>
                <w:lang w:eastAsia="en-GB"/>
              </w:rPr>
              <w:fldChar w:fldCharType="end"/>
            </w:r>
          </w:p>
          <w:p w14:paraId="03A7C565" w14:textId="77777777" w:rsidR="00F16938" w:rsidRPr="004826B1" w:rsidRDefault="00F16938" w:rsidP="00467AC6">
            <w:pPr>
              <w:pStyle w:val="Tabletext"/>
              <w:keepNext w:val="0"/>
              <w:jc w:val="left"/>
              <w:rPr>
                <w:lang w:eastAsia="en-GB"/>
              </w:rPr>
            </w:pPr>
          </w:p>
          <w:p w14:paraId="564C673E" w14:textId="77777777" w:rsidR="00F16938" w:rsidRPr="004826B1" w:rsidRDefault="00F16938" w:rsidP="00467AC6">
            <w:pPr>
              <w:pStyle w:val="Tabletext"/>
              <w:keepNext w:val="0"/>
              <w:jc w:val="left"/>
              <w:rPr>
                <w:lang w:eastAsia="en-GB"/>
              </w:rPr>
            </w:pPr>
            <w:r w:rsidRPr="004826B1">
              <w:rPr>
                <w:lang w:eastAsia="en-GB"/>
              </w:rPr>
              <w:t>Average annual earnings = 52 x £527 = £27,404</w:t>
            </w:r>
          </w:p>
          <w:p w14:paraId="4C218E2A" w14:textId="77777777" w:rsidR="00F16938" w:rsidRPr="004826B1" w:rsidRDefault="00F16938" w:rsidP="00467AC6">
            <w:pPr>
              <w:pStyle w:val="Tabletext"/>
              <w:keepNext w:val="0"/>
              <w:jc w:val="left"/>
              <w:rPr>
                <w:lang w:eastAsia="en-GB"/>
              </w:rPr>
            </w:pPr>
          </w:p>
          <w:p w14:paraId="3E57B687" w14:textId="6F1DE3F1" w:rsidR="00F16938" w:rsidRPr="004826B1" w:rsidRDefault="00F16938" w:rsidP="00467AC6">
            <w:pPr>
              <w:pStyle w:val="Tabletext"/>
              <w:keepNext w:val="0"/>
              <w:jc w:val="left"/>
              <w:rPr>
                <w:lang w:eastAsia="en-GB"/>
              </w:rPr>
            </w:pPr>
            <w:r w:rsidRPr="004826B1">
              <w:rPr>
                <w:lang w:eastAsia="en-GB"/>
              </w:rPr>
              <w:t>Average annual productivity loss = 0.48 x £27,404 = £13,153.92</w:t>
            </w:r>
          </w:p>
          <w:p w14:paraId="460227A5" w14:textId="77777777" w:rsidR="00F16938" w:rsidRPr="004826B1" w:rsidRDefault="00F16938" w:rsidP="00467AC6">
            <w:pPr>
              <w:pStyle w:val="Tabletext"/>
              <w:keepNext w:val="0"/>
              <w:jc w:val="left"/>
              <w:rPr>
                <w:lang w:eastAsia="en-GB"/>
              </w:rPr>
            </w:pPr>
          </w:p>
        </w:tc>
        <w:tc>
          <w:tcPr>
            <w:tcW w:w="0" w:type="auto"/>
            <w:shd w:val="clear" w:color="auto" w:fill="FFFFFF" w:themeFill="background1"/>
          </w:tcPr>
          <w:p w14:paraId="5BB7AD2C" w14:textId="77777777" w:rsidR="00F16938" w:rsidRPr="004826B1" w:rsidRDefault="00F16938" w:rsidP="00467AC6">
            <w:pPr>
              <w:pStyle w:val="Tabletext"/>
              <w:keepNext w:val="0"/>
              <w:jc w:val="left"/>
              <w:rPr>
                <w:lang w:eastAsia="en-GB"/>
              </w:rPr>
            </w:pPr>
            <w:r w:rsidRPr="004826B1">
              <w:rPr>
                <w:lang w:eastAsia="en-GB"/>
              </w:rPr>
              <w:t>N/A</w:t>
            </w:r>
          </w:p>
        </w:tc>
      </w:tr>
      <w:tr w:rsidR="00B179AF" w14:paraId="559E68D0" w14:textId="77777777" w:rsidTr="00932850">
        <w:tc>
          <w:tcPr>
            <w:tcW w:w="0" w:type="auto"/>
          </w:tcPr>
          <w:p w14:paraId="0587CB9A" w14:textId="7067DE75" w:rsidR="00F16938" w:rsidRDefault="0048452C" w:rsidP="00372DE4">
            <w:pPr>
              <w:pStyle w:val="Tabletext"/>
              <w:keepNext w:val="0"/>
            </w:pPr>
            <w:r>
              <w:rPr>
                <w:lang w:eastAsia="en-GB"/>
              </w:rPr>
              <w:lastRenderedPageBreak/>
              <w:t>Non-healthcare</w:t>
            </w:r>
            <w:r>
              <w:rPr>
                <w:lang w:val="en-US" w:eastAsia="en-GB"/>
              </w:rPr>
              <w:t xml:space="preserve"> (included for societal perspective only)</w:t>
            </w:r>
          </w:p>
        </w:tc>
        <w:tc>
          <w:tcPr>
            <w:tcW w:w="0" w:type="auto"/>
            <w:shd w:val="clear" w:color="auto" w:fill="FFFFFF" w:themeFill="background1"/>
          </w:tcPr>
          <w:p w14:paraId="459A95DB" w14:textId="77777777" w:rsidR="00F16938" w:rsidRDefault="00F16938" w:rsidP="00372DE4">
            <w:pPr>
              <w:pStyle w:val="Tabletext"/>
              <w:keepNext w:val="0"/>
              <w:rPr>
                <w:lang w:eastAsia="en-GB"/>
              </w:rPr>
            </w:pPr>
            <w:r>
              <w:rPr>
                <w:lang w:eastAsia="en-GB"/>
              </w:rPr>
              <w:t>Caregiver productivity loss</w:t>
            </w:r>
          </w:p>
        </w:tc>
        <w:tc>
          <w:tcPr>
            <w:tcW w:w="0" w:type="auto"/>
            <w:shd w:val="clear" w:color="auto" w:fill="FFFFFF" w:themeFill="background1"/>
          </w:tcPr>
          <w:p w14:paraId="5673D444" w14:textId="4319A177" w:rsidR="00F16938" w:rsidRPr="004826B1" w:rsidRDefault="00F16938" w:rsidP="00467AC6">
            <w:pPr>
              <w:pStyle w:val="Tabletext"/>
              <w:keepNext w:val="0"/>
              <w:jc w:val="left"/>
              <w:rPr>
                <w:lang w:eastAsia="en-GB"/>
              </w:rPr>
            </w:pPr>
            <w:r w:rsidRPr="004826B1">
              <w:rPr>
                <w:lang w:eastAsia="en-GB"/>
              </w:rPr>
              <w:t>33% of individuals under 39 years use informal care</w:t>
            </w:r>
            <w:r w:rsidR="00644997" w:rsidRPr="004826B1">
              <w:rPr>
                <w:lang w:eastAsia="en-GB"/>
              </w:rPr>
              <w:t xml:space="preserve"> </w:t>
            </w:r>
            <w:r w:rsidR="00EE1549" w:rsidRPr="004826B1">
              <w:rPr>
                <w:lang w:eastAsia="en-GB"/>
              </w:rPr>
              <w:fldChar w:fldCharType="begin"/>
            </w:r>
            <w:r w:rsidR="00A46A32">
              <w:rPr>
                <w:lang w:eastAsia="en-GB"/>
              </w:rPr>
              <w:instrText xml:space="preserve"> ADDIN EN.CITE &lt;EndNote&gt;&lt;Cite&gt;&lt;Author&gt;Marques&lt;/Author&gt;&lt;Year&gt;2018&lt;/Year&gt;&lt;RecNum&gt;211&lt;/RecNum&gt;&lt;DisplayText&gt;(32)&lt;/DisplayText&gt;&lt;record&gt;&lt;rec-number&gt;211&lt;/rec-number&gt;&lt;foreign-keys&gt;&lt;key app="EN" db-id="a9vdtrdz00stzle0dd7p2eecret0pdeeps2z" timestamp="1579190362"&gt;211&lt;/key&gt;&lt;/foreign-keys&gt;&lt;ref-type name="Journal Article"&gt;17&lt;/ref-type&gt;&lt;contributors&gt;&lt;authors&gt;&lt;author&gt;Marques, Ana Patricia&lt;/author&gt;&lt;author&gt;Macedo, Antonio Filipe&lt;/author&gt;&lt;author&gt;Hernandez-Moreno, Laura&lt;/author&gt;&lt;author&gt;Ramos, Pedro Lima&lt;/author&gt;&lt;author&gt;Butt, Thomas&lt;/author&gt;&lt;author&gt;Rubin, Gary&lt;/author&gt;&lt;author&gt;Santana, Rui&lt;/author&gt;&lt;author&gt;group (PORVIS-group), for the Portuguese visual impairment study&lt;/author&gt;&lt;/authors&gt;&lt;/contributors&gt;&lt;titles&gt;&lt;title&gt;The use of informal care by people with vision impairment&lt;/title&gt;&lt;secondary-title&gt;PLOS ONE&lt;/secondary-title&gt;&lt;/titles&gt;&lt;periodical&gt;&lt;full-title&gt;PLOS ONE&lt;/full-title&gt;&lt;/periodical&gt;&lt;pages&gt;e0198631&lt;/pages&gt;&lt;volume&gt;13&lt;/volume&gt;&lt;number&gt;6&lt;/number&gt;&lt;keywords&gt;&lt;keyword&gt;Eye diseases&lt;/keyword&gt;&lt;keyword&gt;Eyes&lt;/keyword&gt;&lt;keyword&gt;Long-term care&lt;/keyword&gt;&lt;keyword&gt;Portugal&lt;/keyword&gt;&lt;keyword&gt;Questionnaires&lt;/keyword&gt;&lt;keyword&gt;Vision&lt;/keyword&gt;&lt;keyword&gt;Visual acuity&lt;/keyword&gt;&lt;keyword&gt;Visual impairments&lt;/keyword&gt;&lt;/keywords&gt;&lt;dates&gt;&lt;year&gt;2018&lt;/year&gt;&lt;pub-dates&gt;&lt;date&gt;07-Jun-2018&lt;/date&gt;&lt;/pub-dates&gt;&lt;/dates&gt;&lt;isbn&gt;1932-6203&lt;/isbn&gt;&lt;urls&gt;&lt;/urls&gt;&lt;electronic-resource-num&gt;10.1371/journal.pone.0198631&lt;/electronic-resource-num&gt;&lt;remote-database-name&gt;PLoS Journals&lt;/remote-database-name&gt;&lt;language&gt;en&lt;/language&gt;&lt;access-date&gt;2019-02-04 15:24:48&lt;/access-date&gt;&lt;/record&gt;&lt;/Cite&gt;&lt;/EndNote&gt;</w:instrText>
            </w:r>
            <w:r w:rsidR="00EE1549" w:rsidRPr="004826B1">
              <w:rPr>
                <w:lang w:eastAsia="en-GB"/>
              </w:rPr>
              <w:fldChar w:fldCharType="separate"/>
            </w:r>
            <w:r w:rsidR="00A46A32">
              <w:rPr>
                <w:noProof/>
                <w:lang w:eastAsia="en-GB"/>
              </w:rPr>
              <w:t>(32)</w:t>
            </w:r>
            <w:r w:rsidR="00EE1549" w:rsidRPr="004826B1">
              <w:rPr>
                <w:lang w:eastAsia="en-GB"/>
              </w:rPr>
              <w:fldChar w:fldCharType="end"/>
            </w:r>
          </w:p>
          <w:p w14:paraId="34A30926" w14:textId="77777777" w:rsidR="00F16938" w:rsidRPr="004826B1" w:rsidRDefault="00F16938" w:rsidP="00467AC6">
            <w:pPr>
              <w:pStyle w:val="Tabletext"/>
              <w:keepNext w:val="0"/>
              <w:jc w:val="left"/>
              <w:rPr>
                <w:lang w:eastAsia="en-GB"/>
              </w:rPr>
            </w:pPr>
          </w:p>
          <w:p w14:paraId="6DA2C57A" w14:textId="05EA08B1" w:rsidR="00F16938" w:rsidRPr="004826B1" w:rsidRDefault="00F16938" w:rsidP="00467AC6">
            <w:pPr>
              <w:pStyle w:val="Tabletext"/>
              <w:keepNext w:val="0"/>
              <w:jc w:val="left"/>
              <w:rPr>
                <w:lang w:eastAsia="en-GB"/>
              </w:rPr>
            </w:pPr>
            <w:r w:rsidRPr="004826B1">
              <w:rPr>
                <w:lang w:eastAsia="en-GB"/>
              </w:rPr>
              <w:t>On average, caregivers spend 4.3 hours per day providing informal care</w:t>
            </w:r>
            <w:r w:rsidR="000D0D4A" w:rsidRPr="004826B1">
              <w:rPr>
                <w:lang w:eastAsia="en-GB"/>
              </w:rPr>
              <w:t xml:space="preserve"> </w:t>
            </w:r>
            <w:r w:rsidR="000D0D4A" w:rsidRPr="004826B1">
              <w:rPr>
                <w:lang w:eastAsia="en-GB"/>
              </w:rPr>
              <w:fldChar w:fldCharType="begin"/>
            </w:r>
            <w:r w:rsidR="00A46A32">
              <w:rPr>
                <w:lang w:eastAsia="en-GB"/>
              </w:rPr>
              <w:instrText xml:space="preserve"> ADDIN EN.CITE &lt;EndNote&gt;&lt;Cite&gt;&lt;Author&gt;Braich&lt;/Author&gt;&lt;Year&gt;2016&lt;/Year&gt;&lt;RecNum&gt;212&lt;/RecNum&gt;&lt;DisplayText&gt;(33)&lt;/DisplayText&gt;&lt;record&gt;&lt;rec-number&gt;212&lt;/rec-number&gt;&lt;foreign-keys&gt;&lt;key app="EN" db-id="a9vdtrdz00stzle0dd7p2eecret0pdeeps2z" timestamp="1579190362"&gt;212&lt;/key&gt;&lt;/foreign-keys&gt;&lt;ref-type name="Journal Article"&gt;17&lt;/ref-type&gt;&lt;contributors&gt;&lt;authors&gt;&lt;author&gt;Braich, Puneet S.&lt;/author&gt;&lt;author&gt;Jackson, Matthew&lt;/author&gt;&lt;author&gt;Knohl, Stephen J.&lt;/author&gt;&lt;author&gt;Bhoiwala, Devang&lt;/author&gt;&lt;author&gt;Gandham, Sai B.&lt;/author&gt;&lt;author&gt;Almeida, David&lt;/author&gt;&lt;/authors&gt;&lt;/contributors&gt;&lt;titles&gt;&lt;title&gt;Burden and Depression in Caregivers of Blind Patients in New York State&lt;/title&gt;&lt;secondary-title&gt;Ophthalmic Epidemiology&lt;/secondary-title&gt;&lt;/titles&gt;&lt;periodical&gt;&lt;full-title&gt;Ophthalmic Epidemiology&lt;/full-title&gt;&lt;/periodical&gt;&lt;pages&gt;162-170&lt;/pages&gt;&lt;volume&gt;23&lt;/volume&gt;&lt;keywords&gt;&lt;keyword&gt;Activities of Daily Living&lt;/keyword&gt;&lt;keyword&gt;Aged&lt;/keyword&gt;&lt;keyword&gt;Aged, 80 and over&lt;/keyword&gt;&lt;keyword&gt;American population&lt;/keyword&gt;&lt;keyword&gt;blind patients&lt;/keyword&gt;&lt;keyword&gt;care burden&lt;/keyword&gt;&lt;keyword&gt;Caregivers&lt;/keyword&gt;&lt;keyword&gt;Cost of Illness&lt;/keyword&gt;&lt;keyword&gt;Cross-Sectional Studies&lt;/keyword&gt;&lt;keyword&gt;depression&lt;/keyword&gt;&lt;keyword&gt;Depression&lt;/keyword&gt;&lt;keyword&gt;Female&lt;/keyword&gt;&lt;keyword&gt;Humans&lt;/keyword&gt;&lt;keyword&gt;Male&lt;/keyword&gt;&lt;keyword&gt;Middle Aged&lt;/keyword&gt;&lt;keyword&gt;New York&lt;/keyword&gt;&lt;keyword&gt;Risk Factors&lt;/keyword&gt;&lt;keyword&gt;Sex Characteristics&lt;/keyword&gt;&lt;keyword&gt;US population&lt;/keyword&gt;&lt;keyword&gt;Visually Impaired Persons&lt;/keyword&gt;&lt;/keywords&gt;&lt;dates&gt;&lt;year&gt;2016&lt;/year&gt;&lt;pub-dates&gt;&lt;date&gt;06 2016&lt;/date&gt;&lt;/pub-dates&gt;&lt;/dates&gt;&lt;isbn&gt;1744-5086&lt;/isbn&gt;&lt;urls&gt;&lt;/urls&gt;&lt;electronic-resource-num&gt;10.3109/09286586.2015.1099684&lt;/electronic-resource-num&gt;&lt;remote-database-name&gt;PubMed&lt;/remote-database-name&gt;&lt;language&gt;eng&lt;/language&gt;&lt;/record&gt;&lt;/Cite&gt;&lt;/EndNote&gt;</w:instrText>
            </w:r>
            <w:r w:rsidR="000D0D4A" w:rsidRPr="004826B1">
              <w:rPr>
                <w:lang w:eastAsia="en-GB"/>
              </w:rPr>
              <w:fldChar w:fldCharType="separate"/>
            </w:r>
            <w:r w:rsidR="00A46A32">
              <w:rPr>
                <w:noProof/>
                <w:lang w:eastAsia="en-GB"/>
              </w:rPr>
              <w:t>(33)</w:t>
            </w:r>
            <w:r w:rsidR="000D0D4A" w:rsidRPr="004826B1">
              <w:rPr>
                <w:lang w:eastAsia="en-GB"/>
              </w:rPr>
              <w:fldChar w:fldCharType="end"/>
            </w:r>
          </w:p>
          <w:p w14:paraId="187ECEE3" w14:textId="77777777" w:rsidR="00F16938" w:rsidRPr="004826B1" w:rsidRDefault="00F16938" w:rsidP="00467AC6">
            <w:pPr>
              <w:pStyle w:val="Tabletext"/>
              <w:keepNext w:val="0"/>
              <w:jc w:val="left"/>
              <w:rPr>
                <w:lang w:eastAsia="en-GB"/>
              </w:rPr>
            </w:pPr>
          </w:p>
          <w:p w14:paraId="53D38DCA" w14:textId="61C3D6BF" w:rsidR="00F16938" w:rsidRPr="004826B1" w:rsidRDefault="00F16938" w:rsidP="00467AC6">
            <w:pPr>
              <w:pStyle w:val="Tabletext"/>
              <w:keepNext w:val="0"/>
              <w:jc w:val="left"/>
              <w:rPr>
                <w:lang w:eastAsia="en-GB"/>
              </w:rPr>
            </w:pPr>
            <w:r w:rsidRPr="004826B1">
              <w:rPr>
                <w:lang w:eastAsia="en-GB"/>
              </w:rPr>
              <w:t>It is assumed that 74% of the general population is in employment</w:t>
            </w:r>
            <w:r w:rsidR="00EE1549" w:rsidRPr="004826B1">
              <w:rPr>
                <w:lang w:eastAsia="en-GB"/>
              </w:rPr>
              <w:t xml:space="preserve"> </w:t>
            </w:r>
            <w:r w:rsidR="00EE1549" w:rsidRPr="004826B1">
              <w:rPr>
                <w:lang w:eastAsia="en-GB"/>
              </w:rPr>
              <w:fldChar w:fldCharType="begin"/>
            </w:r>
            <w:r w:rsidR="000402E0">
              <w:rPr>
                <w:lang w:eastAsia="en-GB"/>
              </w:rPr>
              <w:instrText xml:space="preserve"> ADDIN EN.CITE &lt;EndNote&gt;&lt;Cite&gt;&lt;Author&gt;RNIB&lt;/Author&gt;&lt;RecNum&gt;209&lt;/RecNum&gt;&lt;DisplayText&gt;(30)&lt;/DisplayText&gt;&lt;record&gt;&lt;rec-number&gt;209&lt;/rec-number&gt;&lt;foreign-keys&gt;&lt;key app="EN" db-id="a9vdtrdz00stzle0dd7p2eecret0pdeeps2z" timestamp="1579190362"&gt;209&lt;/key&gt;&lt;/foreign-keys&gt;&lt;ref-type name="Journal Article"&gt;17&lt;/ref-type&gt;&lt;contributors&gt;&lt;authors&gt;&lt;author&gt;RNIB&lt;/author&gt;&lt;/authors&gt;&lt;/contributors&gt;&lt;titles&gt;&lt;title&gt;Employment and sight loss. Available at: https://www.rnib.org.uk/professionals/knowledge-and-research-hub/research-reports/employment-research/employment-2017 (last accessed 16 Jan 2020)&lt;/title&gt;&lt;/titles&gt;&lt;dates&gt;&lt;/dates&gt;&lt;urls&gt;&lt;/urls&gt;&lt;/record&gt;&lt;/Cite&gt;&lt;/EndNote&gt;</w:instrText>
            </w:r>
            <w:r w:rsidR="00EE1549" w:rsidRPr="004826B1">
              <w:rPr>
                <w:lang w:eastAsia="en-GB"/>
              </w:rPr>
              <w:fldChar w:fldCharType="separate"/>
            </w:r>
            <w:r w:rsidR="00A46A32">
              <w:rPr>
                <w:noProof/>
                <w:lang w:eastAsia="en-GB"/>
              </w:rPr>
              <w:t>(30)</w:t>
            </w:r>
            <w:r w:rsidR="00EE1549" w:rsidRPr="004826B1">
              <w:rPr>
                <w:lang w:eastAsia="en-GB"/>
              </w:rPr>
              <w:fldChar w:fldCharType="end"/>
            </w:r>
            <w:r w:rsidRPr="004826B1">
              <w:rPr>
                <w:lang w:eastAsia="en-GB"/>
              </w:rPr>
              <w:t>, average weekly earnings of employed individuals are £527</w:t>
            </w:r>
            <w:r w:rsidR="00EE1549" w:rsidRPr="004826B1">
              <w:rPr>
                <w:lang w:eastAsia="en-GB"/>
              </w:rPr>
              <w:t xml:space="preserve"> </w:t>
            </w:r>
            <w:r w:rsidR="00EE1549" w:rsidRPr="004826B1">
              <w:rPr>
                <w:lang w:eastAsia="en-GB"/>
              </w:rPr>
              <w:fldChar w:fldCharType="begin"/>
            </w:r>
            <w:r w:rsidR="000402E0">
              <w:rPr>
                <w:lang w:eastAsia="en-GB"/>
              </w:rPr>
              <w:instrText xml:space="preserve"> ADDIN EN.CITE &lt;EndNote&gt;&lt;Cite&gt;&lt;Author&gt;Office for National Statistics&lt;/Author&gt;&lt;RecNum&gt;210&lt;/RecNum&gt;&lt;DisplayText&gt;(31)&lt;/DisplayText&gt;&lt;record&gt;&lt;rec-number&gt;210&lt;/rec-number&gt;&lt;foreign-keys&gt;&lt;key app="EN" db-id="a9vdtrdz00stzle0dd7p2eecret0pdeeps2z" timestamp="1579190362"&gt;210&lt;/key&gt;&lt;/foreign-keys&gt;&lt;ref-type name="Journal Article"&gt;17&lt;/ref-type&gt;&lt;contributors&gt;&lt;authors&gt;&lt;author&gt;Office for National Statistics,&lt;/author&gt;&lt;/authors&gt;&lt;/contributors&gt;&lt;titles&gt;&lt;title&gt;EARN01: Average Weekly Earnings. Available at: https://www.ons.gov.uk/employmentandlabourmarket/peopleinwork/earningsandworkinghours/datasets/averageweeklyearningsearn01 (last accessed 16 Jan 2020)&lt;/title&gt;&lt;/titles&gt;&lt;dates&gt;&lt;/dates&gt;&lt;urls&gt;&lt;/urls&gt;&lt;access-date&gt;2018-08-17 08:32:36&lt;/access-date&gt;&lt;/record&gt;&lt;/Cite&gt;&lt;/EndNote&gt;</w:instrText>
            </w:r>
            <w:r w:rsidR="00EE1549" w:rsidRPr="004826B1">
              <w:rPr>
                <w:lang w:eastAsia="en-GB"/>
              </w:rPr>
              <w:fldChar w:fldCharType="separate"/>
            </w:r>
            <w:r w:rsidR="00A46A32">
              <w:rPr>
                <w:noProof/>
                <w:lang w:eastAsia="en-GB"/>
              </w:rPr>
              <w:t>(31)</w:t>
            </w:r>
            <w:r w:rsidR="00EE1549" w:rsidRPr="004826B1">
              <w:rPr>
                <w:lang w:eastAsia="en-GB"/>
              </w:rPr>
              <w:fldChar w:fldCharType="end"/>
            </w:r>
            <w:r w:rsidRPr="004826B1">
              <w:rPr>
                <w:lang w:eastAsia="en-GB"/>
              </w:rPr>
              <w:t>, and average weekly hours are 32</w:t>
            </w:r>
            <w:r w:rsidR="009F4B2C" w:rsidRPr="004826B1">
              <w:rPr>
                <w:lang w:eastAsia="en-GB"/>
              </w:rPr>
              <w:t xml:space="preserve"> </w:t>
            </w:r>
            <w:r w:rsidR="009F4B2C" w:rsidRPr="004826B1">
              <w:rPr>
                <w:lang w:eastAsia="en-GB"/>
              </w:rPr>
              <w:fldChar w:fldCharType="begin"/>
            </w:r>
            <w:r w:rsidR="000402E0">
              <w:rPr>
                <w:lang w:eastAsia="en-GB"/>
              </w:rPr>
              <w:instrText xml:space="preserve"> ADDIN EN.CITE &lt;EndNote&gt;&lt;Cite&gt;&lt;Author&gt;Office for National Statistics&lt;/Author&gt;&lt;Year&gt;2019&lt;/Year&gt;&lt;RecNum&gt;213&lt;/RecNum&gt;&lt;DisplayText&gt;(34)&lt;/DisplayText&gt;&lt;record&gt;&lt;rec-number&gt;213&lt;/rec-number&gt;&lt;foreign-keys&gt;&lt;key app="EN" db-id="a9vdtrdz00stzle0dd7p2eecret0pdeeps2z" timestamp="1579190362"&gt;213&lt;/key&gt;&lt;/foreign-keys&gt;&lt;ref-type name="Journal Article"&gt;17&lt;/ref-type&gt;&lt;contributors&gt;&lt;authors&gt;&lt;author&gt;Office for National Statistics,&lt;/author&gt;&lt;/authors&gt;&lt;/contributors&gt;&lt;titles&gt;&lt;title&gt;UK labour market: January 2019. Available at: https://www.ons.gov.uk/employmentandlabourmarket/peopleinwork/employmentandemployeetypes/bulletins/uklabourmarket/january2019 (last accessed 16 Jan 2020)&lt;/title&gt;&lt;/titles&gt;&lt;dates&gt;&lt;year&gt;2019&lt;/year&gt;&lt;/dates&gt;&lt;urls&gt;&lt;/urls&gt;&lt;/record&gt;&lt;/Cite&gt;&lt;/EndNote&gt;</w:instrText>
            </w:r>
            <w:r w:rsidR="009F4B2C" w:rsidRPr="004826B1">
              <w:rPr>
                <w:lang w:eastAsia="en-GB"/>
              </w:rPr>
              <w:fldChar w:fldCharType="separate"/>
            </w:r>
            <w:r w:rsidR="00A46A32">
              <w:rPr>
                <w:noProof/>
                <w:lang w:eastAsia="en-GB"/>
              </w:rPr>
              <w:t>(34)</w:t>
            </w:r>
            <w:r w:rsidR="009F4B2C" w:rsidRPr="004826B1">
              <w:rPr>
                <w:lang w:eastAsia="en-GB"/>
              </w:rPr>
              <w:fldChar w:fldCharType="end"/>
            </w:r>
          </w:p>
          <w:p w14:paraId="75F3687A" w14:textId="77777777" w:rsidR="00F16938" w:rsidRPr="004826B1" w:rsidRDefault="00F16938" w:rsidP="00467AC6">
            <w:pPr>
              <w:pStyle w:val="Tabletext"/>
              <w:keepNext w:val="0"/>
              <w:jc w:val="left"/>
              <w:rPr>
                <w:lang w:eastAsia="en-GB"/>
              </w:rPr>
            </w:pPr>
          </w:p>
          <w:p w14:paraId="15FC1851" w14:textId="23D070C6" w:rsidR="00F16938" w:rsidRPr="004826B1" w:rsidRDefault="00F16938" w:rsidP="00467AC6">
            <w:pPr>
              <w:pStyle w:val="Tabletext"/>
              <w:keepNext w:val="0"/>
              <w:jc w:val="left"/>
              <w:rPr>
                <w:lang w:eastAsia="en-GB"/>
              </w:rPr>
            </w:pPr>
            <w:r w:rsidRPr="004826B1">
              <w:rPr>
                <w:lang w:eastAsia="en-GB"/>
              </w:rPr>
              <w:t>Productivity loss of an hour of informal caregiving = 0.74 x (£527/32) = £12.19</w:t>
            </w:r>
          </w:p>
          <w:p w14:paraId="033DA8FB" w14:textId="77777777" w:rsidR="00F16938" w:rsidRPr="004826B1" w:rsidRDefault="00F16938" w:rsidP="00467AC6">
            <w:pPr>
              <w:pStyle w:val="Tabletext"/>
              <w:keepNext w:val="0"/>
              <w:jc w:val="left"/>
              <w:rPr>
                <w:lang w:eastAsia="en-GB"/>
              </w:rPr>
            </w:pPr>
          </w:p>
          <w:p w14:paraId="6F885895" w14:textId="52FBFB26" w:rsidR="00F16938" w:rsidRPr="004826B1" w:rsidRDefault="00F16938" w:rsidP="00467AC6">
            <w:pPr>
              <w:pStyle w:val="Tabletext"/>
              <w:keepNext w:val="0"/>
              <w:jc w:val="left"/>
              <w:rPr>
                <w:lang w:eastAsia="en-GB"/>
              </w:rPr>
            </w:pPr>
            <w:r w:rsidRPr="004826B1">
              <w:rPr>
                <w:lang w:eastAsia="en-GB"/>
              </w:rPr>
              <w:t>Average annual caregiver productivity loss = 0.33 x 4.3 x 365 x £12.19 = £6,313.63</w:t>
            </w:r>
          </w:p>
          <w:p w14:paraId="5CBB3D32" w14:textId="77777777" w:rsidR="00F16938" w:rsidRPr="004826B1" w:rsidRDefault="00F16938" w:rsidP="00467AC6">
            <w:pPr>
              <w:pStyle w:val="Tabletext"/>
              <w:keepNext w:val="0"/>
              <w:jc w:val="left"/>
              <w:rPr>
                <w:lang w:eastAsia="en-GB"/>
              </w:rPr>
            </w:pPr>
          </w:p>
        </w:tc>
        <w:tc>
          <w:tcPr>
            <w:tcW w:w="0" w:type="auto"/>
            <w:shd w:val="clear" w:color="auto" w:fill="FFFFFF" w:themeFill="background1"/>
          </w:tcPr>
          <w:p w14:paraId="16279BAE" w14:textId="229DE7C5" w:rsidR="00F16938" w:rsidRPr="004826B1" w:rsidRDefault="00F16938" w:rsidP="00467AC6">
            <w:pPr>
              <w:pStyle w:val="Tabletext"/>
              <w:keepNext w:val="0"/>
              <w:jc w:val="left"/>
              <w:rPr>
                <w:lang w:eastAsia="en-GB"/>
              </w:rPr>
            </w:pPr>
            <w:r w:rsidRPr="004826B1">
              <w:rPr>
                <w:lang w:eastAsia="en-GB"/>
              </w:rPr>
              <w:t>33% of individuals under 39 years and 41% of individuals aged 40-64 years use informal care, respectively</w:t>
            </w:r>
            <w:r w:rsidR="00EE1549" w:rsidRPr="004826B1">
              <w:rPr>
                <w:lang w:eastAsia="en-GB"/>
              </w:rPr>
              <w:t xml:space="preserve"> </w:t>
            </w:r>
            <w:r w:rsidR="00EE1549" w:rsidRPr="004826B1">
              <w:rPr>
                <w:lang w:eastAsia="en-GB"/>
              </w:rPr>
              <w:fldChar w:fldCharType="begin"/>
            </w:r>
            <w:r w:rsidR="00A46A32">
              <w:rPr>
                <w:lang w:eastAsia="en-GB"/>
              </w:rPr>
              <w:instrText xml:space="preserve"> ADDIN EN.CITE &lt;EndNote&gt;&lt;Cite&gt;&lt;Author&gt;Marques&lt;/Author&gt;&lt;Year&gt;2018&lt;/Year&gt;&lt;RecNum&gt;211&lt;/RecNum&gt;&lt;DisplayText&gt;(32)&lt;/DisplayText&gt;&lt;record&gt;&lt;rec-number&gt;211&lt;/rec-number&gt;&lt;foreign-keys&gt;&lt;key app="EN" db-id="a9vdtrdz00stzle0dd7p2eecret0pdeeps2z" timestamp="1579190362"&gt;211&lt;/key&gt;&lt;/foreign-keys&gt;&lt;ref-type name="Journal Article"&gt;17&lt;/ref-type&gt;&lt;contributors&gt;&lt;authors&gt;&lt;author&gt;Marques, Ana Patricia&lt;/author&gt;&lt;author&gt;Macedo, Antonio Filipe&lt;/author&gt;&lt;author&gt;Hernandez-Moreno, Laura&lt;/author&gt;&lt;author&gt;Ramos, Pedro Lima&lt;/author&gt;&lt;author&gt;Butt, Thomas&lt;/author&gt;&lt;author&gt;Rubin, Gary&lt;/author&gt;&lt;author&gt;Santana, Rui&lt;/author&gt;&lt;author&gt;group (PORVIS-group), for the Portuguese visual impairment study&lt;/author&gt;&lt;/authors&gt;&lt;/contributors&gt;&lt;titles&gt;&lt;title&gt;The use of informal care by people with vision impairment&lt;/title&gt;&lt;secondary-title&gt;PLOS ONE&lt;/secondary-title&gt;&lt;/titles&gt;&lt;periodical&gt;&lt;full-title&gt;PLOS ONE&lt;/full-title&gt;&lt;/periodical&gt;&lt;pages&gt;e0198631&lt;/pages&gt;&lt;volume&gt;13&lt;/volume&gt;&lt;number&gt;6&lt;/number&gt;&lt;keywords&gt;&lt;keyword&gt;Eye diseases&lt;/keyword&gt;&lt;keyword&gt;Eyes&lt;/keyword&gt;&lt;keyword&gt;Long-term care&lt;/keyword&gt;&lt;keyword&gt;Portugal&lt;/keyword&gt;&lt;keyword&gt;Questionnaires&lt;/keyword&gt;&lt;keyword&gt;Vision&lt;/keyword&gt;&lt;keyword&gt;Visual acuity&lt;/keyword&gt;&lt;keyword&gt;Visual impairments&lt;/keyword&gt;&lt;/keywords&gt;&lt;dates&gt;&lt;year&gt;2018&lt;/year&gt;&lt;pub-dates&gt;&lt;date&gt;07-Jun-2018&lt;/date&gt;&lt;/pub-dates&gt;&lt;/dates&gt;&lt;isbn&gt;1932-6203&lt;/isbn&gt;&lt;urls&gt;&lt;/urls&gt;&lt;electronic-resource-num&gt;10.1371/journal.pone.0198631&lt;/electronic-resource-num&gt;&lt;remote-database-name&gt;PLoS Journals&lt;/remote-database-name&gt;&lt;language&gt;en&lt;/language&gt;&lt;access-date&gt;2019-02-04 15:24:48&lt;/access-date&gt;&lt;/record&gt;&lt;/Cite&gt;&lt;/EndNote&gt;</w:instrText>
            </w:r>
            <w:r w:rsidR="00EE1549" w:rsidRPr="004826B1">
              <w:rPr>
                <w:lang w:eastAsia="en-GB"/>
              </w:rPr>
              <w:fldChar w:fldCharType="separate"/>
            </w:r>
            <w:r w:rsidR="00A46A32">
              <w:rPr>
                <w:noProof/>
                <w:lang w:eastAsia="en-GB"/>
              </w:rPr>
              <w:t>(32)</w:t>
            </w:r>
            <w:r w:rsidR="00EE1549" w:rsidRPr="004826B1">
              <w:rPr>
                <w:lang w:eastAsia="en-GB"/>
              </w:rPr>
              <w:fldChar w:fldCharType="end"/>
            </w:r>
          </w:p>
          <w:p w14:paraId="088C2700" w14:textId="77777777" w:rsidR="00F16938" w:rsidRPr="004826B1" w:rsidRDefault="00F16938" w:rsidP="00467AC6">
            <w:pPr>
              <w:pStyle w:val="Tabletext"/>
              <w:keepNext w:val="0"/>
              <w:jc w:val="left"/>
              <w:rPr>
                <w:lang w:eastAsia="en-GB"/>
              </w:rPr>
            </w:pPr>
          </w:p>
          <w:p w14:paraId="03C0D4BD" w14:textId="77777777" w:rsidR="00F16938" w:rsidRPr="004826B1" w:rsidRDefault="00F16938" w:rsidP="00467AC6">
            <w:pPr>
              <w:pStyle w:val="Tabletext"/>
              <w:keepNext w:val="0"/>
              <w:jc w:val="left"/>
              <w:rPr>
                <w:lang w:eastAsia="en-GB"/>
              </w:rPr>
            </w:pPr>
            <w:r w:rsidRPr="004826B1">
              <w:rPr>
                <w:lang w:eastAsia="en-GB"/>
              </w:rPr>
              <w:t>Assuming a crude average, 37% of individuals are assumed to use informal care.</w:t>
            </w:r>
          </w:p>
          <w:p w14:paraId="0F32E9EB" w14:textId="77777777" w:rsidR="00F16938" w:rsidRPr="004826B1" w:rsidRDefault="00F16938" w:rsidP="00467AC6">
            <w:pPr>
              <w:pStyle w:val="Tabletext"/>
              <w:keepNext w:val="0"/>
              <w:jc w:val="left"/>
              <w:rPr>
                <w:lang w:eastAsia="en-GB"/>
              </w:rPr>
            </w:pPr>
          </w:p>
          <w:p w14:paraId="729D3D08" w14:textId="4CF0E863" w:rsidR="00F16938" w:rsidRPr="004826B1" w:rsidRDefault="00F16938" w:rsidP="00467AC6">
            <w:pPr>
              <w:pStyle w:val="Tabletext"/>
              <w:keepNext w:val="0"/>
              <w:jc w:val="left"/>
              <w:rPr>
                <w:lang w:eastAsia="en-GB"/>
              </w:rPr>
            </w:pPr>
            <w:r w:rsidRPr="004826B1">
              <w:rPr>
                <w:lang w:eastAsia="en-GB"/>
              </w:rPr>
              <w:t>On average, caregivers spend 4.3 hours per day providing informal care</w:t>
            </w:r>
            <w:r w:rsidR="000D0D4A" w:rsidRPr="004826B1">
              <w:rPr>
                <w:lang w:eastAsia="en-GB"/>
              </w:rPr>
              <w:t xml:space="preserve"> </w:t>
            </w:r>
            <w:r w:rsidR="000D0D4A" w:rsidRPr="004826B1">
              <w:rPr>
                <w:lang w:eastAsia="en-GB"/>
              </w:rPr>
              <w:fldChar w:fldCharType="begin"/>
            </w:r>
            <w:r w:rsidR="00A46A32">
              <w:rPr>
                <w:lang w:eastAsia="en-GB"/>
              </w:rPr>
              <w:instrText xml:space="preserve"> ADDIN EN.CITE &lt;EndNote&gt;&lt;Cite&gt;&lt;Author&gt;Braich&lt;/Author&gt;&lt;Year&gt;2016&lt;/Year&gt;&lt;RecNum&gt;212&lt;/RecNum&gt;&lt;DisplayText&gt;(33)&lt;/DisplayText&gt;&lt;record&gt;&lt;rec-number&gt;212&lt;/rec-number&gt;&lt;foreign-keys&gt;&lt;key app="EN" db-id="a9vdtrdz00stzle0dd7p2eecret0pdeeps2z" timestamp="1579190362"&gt;212&lt;/key&gt;&lt;/foreign-keys&gt;&lt;ref-type name="Journal Article"&gt;17&lt;/ref-type&gt;&lt;contributors&gt;&lt;authors&gt;&lt;author&gt;Braich, Puneet S.&lt;/author&gt;&lt;author&gt;Jackson, Matthew&lt;/author&gt;&lt;author&gt;Knohl, Stephen J.&lt;/author&gt;&lt;author&gt;Bhoiwala, Devang&lt;/author&gt;&lt;author&gt;Gandham, Sai B.&lt;/author&gt;&lt;author&gt;Almeida, David&lt;/author&gt;&lt;/authors&gt;&lt;/contributors&gt;&lt;titles&gt;&lt;title&gt;Burden and Depression in Caregivers of Blind Patients in New York State&lt;/title&gt;&lt;secondary-title&gt;Ophthalmic Epidemiology&lt;/secondary-title&gt;&lt;/titles&gt;&lt;periodical&gt;&lt;full-title&gt;Ophthalmic Epidemiology&lt;/full-title&gt;&lt;/periodical&gt;&lt;pages&gt;162-170&lt;/pages&gt;&lt;volume&gt;23&lt;/volume&gt;&lt;keywords&gt;&lt;keyword&gt;Activities of Daily Living&lt;/keyword&gt;&lt;keyword&gt;Aged&lt;/keyword&gt;&lt;keyword&gt;Aged, 80 and over&lt;/keyword&gt;&lt;keyword&gt;American population&lt;/keyword&gt;&lt;keyword&gt;blind patients&lt;/keyword&gt;&lt;keyword&gt;care burden&lt;/keyword&gt;&lt;keyword&gt;Caregivers&lt;/keyword&gt;&lt;keyword&gt;Cost of Illness&lt;/keyword&gt;&lt;keyword&gt;Cross-Sectional Studies&lt;/keyword&gt;&lt;keyword&gt;depression&lt;/keyword&gt;&lt;keyword&gt;Depression&lt;/keyword&gt;&lt;keyword&gt;Female&lt;/keyword&gt;&lt;keyword&gt;Humans&lt;/keyword&gt;&lt;keyword&gt;Male&lt;/keyword&gt;&lt;keyword&gt;Middle Aged&lt;/keyword&gt;&lt;keyword&gt;New York&lt;/keyword&gt;&lt;keyword&gt;Risk Factors&lt;/keyword&gt;&lt;keyword&gt;Sex Characteristics&lt;/keyword&gt;&lt;keyword&gt;US population&lt;/keyword&gt;&lt;keyword&gt;Visually Impaired Persons&lt;/keyword&gt;&lt;/keywords&gt;&lt;dates&gt;&lt;year&gt;2016&lt;/year&gt;&lt;pub-dates&gt;&lt;date&gt;06 2016&lt;/date&gt;&lt;/pub-dates&gt;&lt;/dates&gt;&lt;isbn&gt;1744-5086&lt;/isbn&gt;&lt;urls&gt;&lt;/urls&gt;&lt;electronic-resource-num&gt;10.3109/09286586.2015.1099684&lt;/electronic-resource-num&gt;&lt;remote-database-name&gt;PubMed&lt;/remote-database-name&gt;&lt;language&gt;eng&lt;/language&gt;&lt;/record&gt;&lt;/Cite&gt;&lt;/EndNote&gt;</w:instrText>
            </w:r>
            <w:r w:rsidR="000D0D4A" w:rsidRPr="004826B1">
              <w:rPr>
                <w:lang w:eastAsia="en-GB"/>
              </w:rPr>
              <w:fldChar w:fldCharType="separate"/>
            </w:r>
            <w:r w:rsidR="00A46A32">
              <w:rPr>
                <w:noProof/>
                <w:lang w:eastAsia="en-GB"/>
              </w:rPr>
              <w:t>(33)</w:t>
            </w:r>
            <w:r w:rsidR="000D0D4A" w:rsidRPr="004826B1">
              <w:rPr>
                <w:lang w:eastAsia="en-GB"/>
              </w:rPr>
              <w:fldChar w:fldCharType="end"/>
            </w:r>
          </w:p>
          <w:p w14:paraId="17AE10CF" w14:textId="77777777" w:rsidR="00F16938" w:rsidRPr="004826B1" w:rsidRDefault="00F16938" w:rsidP="00467AC6">
            <w:pPr>
              <w:pStyle w:val="Tabletext"/>
              <w:keepNext w:val="0"/>
              <w:jc w:val="left"/>
              <w:rPr>
                <w:lang w:eastAsia="en-GB"/>
              </w:rPr>
            </w:pPr>
          </w:p>
          <w:p w14:paraId="615A10AF" w14:textId="5B9CE20D" w:rsidR="00F16938" w:rsidRPr="004826B1" w:rsidRDefault="00F16938" w:rsidP="00467AC6">
            <w:pPr>
              <w:pStyle w:val="Tabletext"/>
              <w:keepNext w:val="0"/>
              <w:jc w:val="left"/>
              <w:rPr>
                <w:lang w:eastAsia="en-GB"/>
              </w:rPr>
            </w:pPr>
            <w:r w:rsidRPr="004826B1">
              <w:rPr>
                <w:lang w:eastAsia="en-GB"/>
              </w:rPr>
              <w:t>It is assumed that 74% of the general population is in employment</w:t>
            </w:r>
            <w:r w:rsidR="00EE1549" w:rsidRPr="004826B1">
              <w:rPr>
                <w:lang w:eastAsia="en-GB"/>
              </w:rPr>
              <w:t xml:space="preserve"> </w:t>
            </w:r>
            <w:r w:rsidR="00EE1549" w:rsidRPr="004826B1">
              <w:rPr>
                <w:lang w:eastAsia="en-GB"/>
              </w:rPr>
              <w:fldChar w:fldCharType="begin"/>
            </w:r>
            <w:r w:rsidR="000402E0">
              <w:rPr>
                <w:lang w:eastAsia="en-GB"/>
              </w:rPr>
              <w:instrText xml:space="preserve"> ADDIN EN.CITE &lt;EndNote&gt;&lt;Cite&gt;&lt;Author&gt;RNIB&lt;/Author&gt;&lt;RecNum&gt;209&lt;/RecNum&gt;&lt;DisplayText&gt;(30)&lt;/DisplayText&gt;&lt;record&gt;&lt;rec-number&gt;209&lt;/rec-number&gt;&lt;foreign-keys&gt;&lt;key app="EN" db-id="a9vdtrdz00stzle0dd7p2eecret0pdeeps2z" timestamp="1579190362"&gt;209&lt;/key&gt;&lt;/foreign-keys&gt;&lt;ref-type name="Journal Article"&gt;17&lt;/ref-type&gt;&lt;contributors&gt;&lt;authors&gt;&lt;author&gt;RNIB&lt;/author&gt;&lt;/authors&gt;&lt;/contributors&gt;&lt;titles&gt;&lt;title&gt;Employment and sight loss. Available at: https://www.rnib.org.uk/professionals/knowledge-and-research-hub/research-reports/employment-research/employment-2017 (last accessed 16 Jan 2020)&lt;/title&gt;&lt;/titles&gt;&lt;dates&gt;&lt;/dates&gt;&lt;urls&gt;&lt;/urls&gt;&lt;/record&gt;&lt;/Cite&gt;&lt;/EndNote&gt;</w:instrText>
            </w:r>
            <w:r w:rsidR="00EE1549" w:rsidRPr="004826B1">
              <w:rPr>
                <w:lang w:eastAsia="en-GB"/>
              </w:rPr>
              <w:fldChar w:fldCharType="separate"/>
            </w:r>
            <w:r w:rsidR="00A46A32">
              <w:rPr>
                <w:noProof/>
                <w:lang w:eastAsia="en-GB"/>
              </w:rPr>
              <w:t>(30)</w:t>
            </w:r>
            <w:r w:rsidR="00EE1549" w:rsidRPr="004826B1">
              <w:rPr>
                <w:lang w:eastAsia="en-GB"/>
              </w:rPr>
              <w:fldChar w:fldCharType="end"/>
            </w:r>
            <w:r w:rsidRPr="004826B1">
              <w:rPr>
                <w:lang w:eastAsia="en-GB"/>
              </w:rPr>
              <w:t>, average weekly earnings of employed individuals are £527</w:t>
            </w:r>
            <w:r w:rsidR="00EE1549" w:rsidRPr="004826B1">
              <w:rPr>
                <w:lang w:eastAsia="en-GB"/>
              </w:rPr>
              <w:t xml:space="preserve"> </w:t>
            </w:r>
            <w:r w:rsidR="00EE1549" w:rsidRPr="004826B1">
              <w:rPr>
                <w:lang w:eastAsia="en-GB"/>
              </w:rPr>
              <w:fldChar w:fldCharType="begin"/>
            </w:r>
            <w:r w:rsidR="000402E0">
              <w:rPr>
                <w:lang w:eastAsia="en-GB"/>
              </w:rPr>
              <w:instrText xml:space="preserve"> ADDIN EN.CITE &lt;EndNote&gt;&lt;Cite&gt;&lt;Author&gt;Office for National Statistics&lt;/Author&gt;&lt;RecNum&gt;210&lt;/RecNum&gt;&lt;DisplayText&gt;(31)&lt;/DisplayText&gt;&lt;record&gt;&lt;rec-number&gt;210&lt;/rec-number&gt;&lt;foreign-keys&gt;&lt;key app="EN" db-id="a9vdtrdz00stzle0dd7p2eecret0pdeeps2z" timestamp="1579190362"&gt;210&lt;/key&gt;&lt;/foreign-keys&gt;&lt;ref-type name="Journal Article"&gt;17&lt;/ref-type&gt;&lt;contributors&gt;&lt;authors&gt;&lt;author&gt;Office for National Statistics,&lt;/author&gt;&lt;/authors&gt;&lt;/contributors&gt;&lt;titles&gt;&lt;title&gt;EARN01: Average Weekly Earnings. Available at: https://www.ons.gov.uk/employmentandlabourmarket/peopleinwork/earningsandworkinghours/datasets/averageweeklyearningsearn01 (last accessed 16 Jan 2020)&lt;/title&gt;&lt;/titles&gt;&lt;dates&gt;&lt;/dates&gt;&lt;urls&gt;&lt;/urls&gt;&lt;access-date&gt;2018-08-17 08:32:36&lt;/access-date&gt;&lt;/record&gt;&lt;/Cite&gt;&lt;/EndNote&gt;</w:instrText>
            </w:r>
            <w:r w:rsidR="00EE1549" w:rsidRPr="004826B1">
              <w:rPr>
                <w:lang w:eastAsia="en-GB"/>
              </w:rPr>
              <w:fldChar w:fldCharType="separate"/>
            </w:r>
            <w:r w:rsidR="00A46A32">
              <w:rPr>
                <w:noProof/>
                <w:lang w:eastAsia="en-GB"/>
              </w:rPr>
              <w:t>(31)</w:t>
            </w:r>
            <w:r w:rsidR="00EE1549" w:rsidRPr="004826B1">
              <w:rPr>
                <w:lang w:eastAsia="en-GB"/>
              </w:rPr>
              <w:fldChar w:fldCharType="end"/>
            </w:r>
            <w:r w:rsidRPr="004826B1">
              <w:rPr>
                <w:lang w:eastAsia="en-GB"/>
              </w:rPr>
              <w:t>, and average weekly hours are 32</w:t>
            </w:r>
            <w:r w:rsidR="009F4B2C" w:rsidRPr="004826B1">
              <w:rPr>
                <w:lang w:eastAsia="en-GB"/>
              </w:rPr>
              <w:t xml:space="preserve"> </w:t>
            </w:r>
            <w:r w:rsidR="009F4B2C" w:rsidRPr="004826B1">
              <w:rPr>
                <w:lang w:eastAsia="en-GB"/>
              </w:rPr>
              <w:fldChar w:fldCharType="begin"/>
            </w:r>
            <w:r w:rsidR="000402E0">
              <w:rPr>
                <w:lang w:eastAsia="en-GB"/>
              </w:rPr>
              <w:instrText xml:space="preserve"> ADDIN EN.CITE &lt;EndNote&gt;&lt;Cite&gt;&lt;Author&gt;Office for National Statistics&lt;/Author&gt;&lt;Year&gt;2019&lt;/Year&gt;&lt;RecNum&gt;213&lt;/RecNum&gt;&lt;DisplayText&gt;(34)&lt;/DisplayText&gt;&lt;record&gt;&lt;rec-number&gt;213&lt;/rec-number&gt;&lt;foreign-keys&gt;&lt;key app="EN" db-id="a9vdtrdz00stzle0dd7p2eecret0pdeeps2z" timestamp="1579190362"&gt;213&lt;/key&gt;&lt;/foreign-keys&gt;&lt;ref-type name="Journal Article"&gt;17&lt;/ref-type&gt;&lt;contributors&gt;&lt;authors&gt;&lt;author&gt;Office for National Statistics,&lt;/author&gt;&lt;/authors&gt;&lt;/contributors&gt;&lt;titles&gt;&lt;title&gt;UK labour market: January 2019. Available at: https://www.ons.gov.uk/employmentandlabourmarket/peopleinwork/employmentandemployeetypes/bulletins/uklabourmarket/january2019 (last accessed 16 Jan 2020)&lt;/title&gt;&lt;/titles&gt;&lt;dates&gt;&lt;year&gt;2019&lt;/year&gt;&lt;/dates&gt;&lt;urls&gt;&lt;/urls&gt;&lt;/record&gt;&lt;/Cite&gt;&lt;/EndNote&gt;</w:instrText>
            </w:r>
            <w:r w:rsidR="009F4B2C" w:rsidRPr="004826B1">
              <w:rPr>
                <w:lang w:eastAsia="en-GB"/>
              </w:rPr>
              <w:fldChar w:fldCharType="separate"/>
            </w:r>
            <w:r w:rsidR="00A46A32">
              <w:rPr>
                <w:noProof/>
                <w:lang w:eastAsia="en-GB"/>
              </w:rPr>
              <w:t>(34)</w:t>
            </w:r>
            <w:r w:rsidR="009F4B2C" w:rsidRPr="004826B1">
              <w:rPr>
                <w:lang w:eastAsia="en-GB"/>
              </w:rPr>
              <w:fldChar w:fldCharType="end"/>
            </w:r>
          </w:p>
          <w:p w14:paraId="008E29A1" w14:textId="77777777" w:rsidR="00F16938" w:rsidRPr="004826B1" w:rsidRDefault="00F16938" w:rsidP="00467AC6">
            <w:pPr>
              <w:pStyle w:val="Tabletext"/>
              <w:keepNext w:val="0"/>
              <w:jc w:val="left"/>
              <w:rPr>
                <w:lang w:eastAsia="en-GB"/>
              </w:rPr>
            </w:pPr>
          </w:p>
          <w:p w14:paraId="68DFA854" w14:textId="71EC7CEC" w:rsidR="00F16938" w:rsidRPr="004826B1" w:rsidRDefault="00F16938" w:rsidP="00467AC6">
            <w:pPr>
              <w:pStyle w:val="Tabletext"/>
              <w:keepNext w:val="0"/>
              <w:jc w:val="left"/>
              <w:rPr>
                <w:lang w:eastAsia="en-GB"/>
              </w:rPr>
            </w:pPr>
            <w:r w:rsidRPr="004826B1">
              <w:rPr>
                <w:lang w:eastAsia="en-GB"/>
              </w:rPr>
              <w:t>Productivity loss of an hour of informal caregiving = 0.74 x (£527/32) = £12.19</w:t>
            </w:r>
          </w:p>
          <w:p w14:paraId="67498A1D" w14:textId="77777777" w:rsidR="00F16938" w:rsidRPr="004826B1" w:rsidRDefault="00F16938" w:rsidP="00467AC6">
            <w:pPr>
              <w:pStyle w:val="Tabletext"/>
              <w:keepNext w:val="0"/>
              <w:jc w:val="left"/>
              <w:rPr>
                <w:lang w:eastAsia="en-GB"/>
              </w:rPr>
            </w:pPr>
          </w:p>
          <w:p w14:paraId="582C0F9F" w14:textId="38516FF4" w:rsidR="00F16938" w:rsidRPr="004826B1" w:rsidRDefault="00F16938" w:rsidP="00467AC6">
            <w:pPr>
              <w:pStyle w:val="Tabletext"/>
              <w:keepNext w:val="0"/>
              <w:jc w:val="left"/>
              <w:rPr>
                <w:lang w:eastAsia="en-GB"/>
              </w:rPr>
            </w:pPr>
            <w:r w:rsidRPr="004826B1">
              <w:rPr>
                <w:lang w:eastAsia="en-GB"/>
              </w:rPr>
              <w:t>Average annual caregiver productivity loss = 0.37 x 4.3 x 365 x £12.19 = £7,078.92</w:t>
            </w:r>
          </w:p>
        </w:tc>
        <w:tc>
          <w:tcPr>
            <w:tcW w:w="0" w:type="auto"/>
            <w:shd w:val="clear" w:color="auto" w:fill="FFFFFF" w:themeFill="background1"/>
          </w:tcPr>
          <w:p w14:paraId="2D6036B5" w14:textId="57212107" w:rsidR="00F16938" w:rsidRPr="004826B1" w:rsidRDefault="00F16938" w:rsidP="00467AC6">
            <w:pPr>
              <w:pStyle w:val="Tabletext"/>
              <w:keepNext w:val="0"/>
              <w:jc w:val="left"/>
              <w:rPr>
                <w:lang w:eastAsia="en-GB"/>
              </w:rPr>
            </w:pPr>
            <w:r w:rsidRPr="004826B1">
              <w:rPr>
                <w:lang w:eastAsia="en-GB"/>
              </w:rPr>
              <w:t>38% of individuals aged 65 to 79 years and 43% of individuals aged over 80 years use informal care, respectively</w:t>
            </w:r>
            <w:r w:rsidR="00EE1549" w:rsidRPr="004826B1">
              <w:rPr>
                <w:lang w:eastAsia="en-GB"/>
              </w:rPr>
              <w:t xml:space="preserve"> </w:t>
            </w:r>
            <w:r w:rsidR="00EE1549" w:rsidRPr="004826B1">
              <w:rPr>
                <w:lang w:eastAsia="en-GB"/>
              </w:rPr>
              <w:fldChar w:fldCharType="begin"/>
            </w:r>
            <w:r w:rsidR="00A46A32">
              <w:rPr>
                <w:lang w:eastAsia="en-GB"/>
              </w:rPr>
              <w:instrText xml:space="preserve"> ADDIN EN.CITE &lt;EndNote&gt;&lt;Cite&gt;&lt;Author&gt;Marques&lt;/Author&gt;&lt;Year&gt;2018&lt;/Year&gt;&lt;RecNum&gt;211&lt;/RecNum&gt;&lt;DisplayText&gt;(32)&lt;/DisplayText&gt;&lt;record&gt;&lt;rec-number&gt;211&lt;/rec-number&gt;&lt;foreign-keys&gt;&lt;key app="EN" db-id="a9vdtrdz00stzle0dd7p2eecret0pdeeps2z" timestamp="1579190362"&gt;211&lt;/key&gt;&lt;/foreign-keys&gt;&lt;ref-type name="Journal Article"&gt;17&lt;/ref-type&gt;&lt;contributors&gt;&lt;authors&gt;&lt;author&gt;Marques, Ana Patricia&lt;/author&gt;&lt;author&gt;Macedo, Antonio Filipe&lt;/author&gt;&lt;author&gt;Hernandez-Moreno, Laura&lt;/author&gt;&lt;author&gt;Ramos, Pedro Lima&lt;/author&gt;&lt;author&gt;Butt, Thomas&lt;/author&gt;&lt;author&gt;Rubin, Gary&lt;/author&gt;&lt;author&gt;Santana, Rui&lt;/author&gt;&lt;author&gt;group (PORVIS-group), for the Portuguese visual impairment study&lt;/author&gt;&lt;/authors&gt;&lt;/contributors&gt;&lt;titles&gt;&lt;title&gt;The use of informal care by people with vision impairment&lt;/title&gt;&lt;secondary-title&gt;PLOS ONE&lt;/secondary-title&gt;&lt;/titles&gt;&lt;periodical&gt;&lt;full-title&gt;PLOS ONE&lt;/full-title&gt;&lt;/periodical&gt;&lt;pages&gt;e0198631&lt;/pages&gt;&lt;volume&gt;13&lt;/volume&gt;&lt;number&gt;6&lt;/number&gt;&lt;keywords&gt;&lt;keyword&gt;Eye diseases&lt;/keyword&gt;&lt;keyword&gt;Eyes&lt;/keyword&gt;&lt;keyword&gt;Long-term care&lt;/keyword&gt;&lt;keyword&gt;Portugal&lt;/keyword&gt;&lt;keyword&gt;Questionnaires&lt;/keyword&gt;&lt;keyword&gt;Vision&lt;/keyword&gt;&lt;keyword&gt;Visual acuity&lt;/keyword&gt;&lt;keyword&gt;Visual impairments&lt;/keyword&gt;&lt;/keywords&gt;&lt;dates&gt;&lt;year&gt;2018&lt;/year&gt;&lt;pub-dates&gt;&lt;date&gt;07-Jun-2018&lt;/date&gt;&lt;/pub-dates&gt;&lt;/dates&gt;&lt;isbn&gt;1932-6203&lt;/isbn&gt;&lt;urls&gt;&lt;/urls&gt;&lt;electronic-resource-num&gt;10.1371/journal.pone.0198631&lt;/electronic-resource-num&gt;&lt;remote-database-name&gt;PLoS Journals&lt;/remote-database-name&gt;&lt;language&gt;en&lt;/language&gt;&lt;access-date&gt;2019-02-04 15:24:48&lt;/access-date&gt;&lt;/record&gt;&lt;/Cite&gt;&lt;/EndNote&gt;</w:instrText>
            </w:r>
            <w:r w:rsidR="00EE1549" w:rsidRPr="004826B1">
              <w:rPr>
                <w:lang w:eastAsia="en-GB"/>
              </w:rPr>
              <w:fldChar w:fldCharType="separate"/>
            </w:r>
            <w:r w:rsidR="00A46A32">
              <w:rPr>
                <w:noProof/>
                <w:lang w:eastAsia="en-GB"/>
              </w:rPr>
              <w:t>(32)</w:t>
            </w:r>
            <w:r w:rsidR="00EE1549" w:rsidRPr="004826B1">
              <w:rPr>
                <w:lang w:eastAsia="en-GB"/>
              </w:rPr>
              <w:fldChar w:fldCharType="end"/>
            </w:r>
          </w:p>
          <w:p w14:paraId="5F1F7F77" w14:textId="77777777" w:rsidR="00F16938" w:rsidRPr="004826B1" w:rsidRDefault="00F16938" w:rsidP="00467AC6">
            <w:pPr>
              <w:pStyle w:val="Tabletext"/>
              <w:keepNext w:val="0"/>
              <w:jc w:val="left"/>
              <w:rPr>
                <w:lang w:eastAsia="en-GB"/>
              </w:rPr>
            </w:pPr>
          </w:p>
          <w:p w14:paraId="5669DD88" w14:textId="77777777" w:rsidR="00F16938" w:rsidRPr="004826B1" w:rsidRDefault="00F16938" w:rsidP="00467AC6">
            <w:pPr>
              <w:pStyle w:val="Tabletext"/>
              <w:keepNext w:val="0"/>
              <w:jc w:val="left"/>
              <w:rPr>
                <w:lang w:eastAsia="en-GB"/>
              </w:rPr>
            </w:pPr>
            <w:r w:rsidRPr="004826B1">
              <w:rPr>
                <w:lang w:eastAsia="en-GB"/>
              </w:rPr>
              <w:t>Assuming a crude average, 40.5% of individuals are assumed to use informal care.</w:t>
            </w:r>
          </w:p>
          <w:p w14:paraId="36649A6D" w14:textId="77777777" w:rsidR="00F16938" w:rsidRPr="004826B1" w:rsidRDefault="00F16938" w:rsidP="00467AC6">
            <w:pPr>
              <w:pStyle w:val="Tabletext"/>
              <w:keepNext w:val="0"/>
              <w:jc w:val="left"/>
              <w:rPr>
                <w:lang w:eastAsia="en-GB"/>
              </w:rPr>
            </w:pPr>
          </w:p>
          <w:p w14:paraId="329F370A" w14:textId="4A014277" w:rsidR="00F16938" w:rsidRPr="004826B1" w:rsidRDefault="00F16938" w:rsidP="00467AC6">
            <w:pPr>
              <w:pStyle w:val="Tabletext"/>
              <w:keepNext w:val="0"/>
              <w:jc w:val="left"/>
              <w:rPr>
                <w:lang w:eastAsia="en-GB"/>
              </w:rPr>
            </w:pPr>
            <w:r w:rsidRPr="004826B1">
              <w:rPr>
                <w:lang w:eastAsia="en-GB"/>
              </w:rPr>
              <w:t>On average, caregivers spend 4.3 hours per day providing informal care</w:t>
            </w:r>
            <w:r w:rsidR="000D0D4A" w:rsidRPr="004826B1">
              <w:rPr>
                <w:lang w:eastAsia="en-GB"/>
              </w:rPr>
              <w:t xml:space="preserve"> </w:t>
            </w:r>
            <w:r w:rsidR="000D0D4A" w:rsidRPr="004826B1">
              <w:rPr>
                <w:lang w:eastAsia="en-GB"/>
              </w:rPr>
              <w:fldChar w:fldCharType="begin"/>
            </w:r>
            <w:r w:rsidR="00A46A32">
              <w:rPr>
                <w:lang w:eastAsia="en-GB"/>
              </w:rPr>
              <w:instrText xml:space="preserve"> ADDIN EN.CITE &lt;EndNote&gt;&lt;Cite&gt;&lt;Author&gt;Braich&lt;/Author&gt;&lt;Year&gt;2016&lt;/Year&gt;&lt;RecNum&gt;212&lt;/RecNum&gt;&lt;DisplayText&gt;(33)&lt;/DisplayText&gt;&lt;record&gt;&lt;rec-number&gt;212&lt;/rec-number&gt;&lt;foreign-keys&gt;&lt;key app="EN" db-id="a9vdtrdz00stzle0dd7p2eecret0pdeeps2z" timestamp="1579190362"&gt;212&lt;/key&gt;&lt;/foreign-keys&gt;&lt;ref-type name="Journal Article"&gt;17&lt;/ref-type&gt;&lt;contributors&gt;&lt;authors&gt;&lt;author&gt;Braich, Puneet S.&lt;/author&gt;&lt;author&gt;Jackson, Matthew&lt;/author&gt;&lt;author&gt;Knohl, Stephen J.&lt;/author&gt;&lt;author&gt;Bhoiwala, Devang&lt;/author&gt;&lt;author&gt;Gandham, Sai B.&lt;/author&gt;&lt;author&gt;Almeida, David&lt;/author&gt;&lt;/authors&gt;&lt;/contributors&gt;&lt;titles&gt;&lt;title&gt;Burden and Depression in Caregivers of Blind Patients in New York State&lt;/title&gt;&lt;secondary-title&gt;Ophthalmic Epidemiology&lt;/secondary-title&gt;&lt;/titles&gt;&lt;periodical&gt;&lt;full-title&gt;Ophthalmic Epidemiology&lt;/full-title&gt;&lt;/periodical&gt;&lt;pages&gt;162-170&lt;/pages&gt;&lt;volume&gt;23&lt;/volume&gt;&lt;keywords&gt;&lt;keyword&gt;Activities of Daily Living&lt;/keyword&gt;&lt;keyword&gt;Aged&lt;/keyword&gt;&lt;keyword&gt;Aged, 80 and over&lt;/keyword&gt;&lt;keyword&gt;American population&lt;/keyword&gt;&lt;keyword&gt;blind patients&lt;/keyword&gt;&lt;keyword&gt;care burden&lt;/keyword&gt;&lt;keyword&gt;Caregivers&lt;/keyword&gt;&lt;keyword&gt;Cost of Illness&lt;/keyword&gt;&lt;keyword&gt;Cross-Sectional Studies&lt;/keyword&gt;&lt;keyword&gt;depression&lt;/keyword&gt;&lt;keyword&gt;Depression&lt;/keyword&gt;&lt;keyword&gt;Female&lt;/keyword&gt;&lt;keyword&gt;Humans&lt;/keyword&gt;&lt;keyword&gt;Male&lt;/keyword&gt;&lt;keyword&gt;Middle Aged&lt;/keyword&gt;&lt;keyword&gt;New York&lt;/keyword&gt;&lt;keyword&gt;Risk Factors&lt;/keyword&gt;&lt;keyword&gt;Sex Characteristics&lt;/keyword&gt;&lt;keyword&gt;US population&lt;/keyword&gt;&lt;keyword&gt;Visually Impaired Persons&lt;/keyword&gt;&lt;/keywords&gt;&lt;dates&gt;&lt;year&gt;2016&lt;/year&gt;&lt;pub-dates&gt;&lt;date&gt;06 2016&lt;/date&gt;&lt;/pub-dates&gt;&lt;/dates&gt;&lt;isbn&gt;1744-5086&lt;/isbn&gt;&lt;urls&gt;&lt;/urls&gt;&lt;electronic-resource-num&gt;10.3109/09286586.2015.1099684&lt;/electronic-resource-num&gt;&lt;remote-database-name&gt;PubMed&lt;/remote-database-name&gt;&lt;language&gt;eng&lt;/language&gt;&lt;/record&gt;&lt;/Cite&gt;&lt;/EndNote&gt;</w:instrText>
            </w:r>
            <w:r w:rsidR="000D0D4A" w:rsidRPr="004826B1">
              <w:rPr>
                <w:lang w:eastAsia="en-GB"/>
              </w:rPr>
              <w:fldChar w:fldCharType="separate"/>
            </w:r>
            <w:r w:rsidR="00A46A32">
              <w:rPr>
                <w:noProof/>
                <w:lang w:eastAsia="en-GB"/>
              </w:rPr>
              <w:t>(33)</w:t>
            </w:r>
            <w:r w:rsidR="000D0D4A" w:rsidRPr="004826B1">
              <w:rPr>
                <w:lang w:eastAsia="en-GB"/>
              </w:rPr>
              <w:fldChar w:fldCharType="end"/>
            </w:r>
          </w:p>
          <w:p w14:paraId="1D5A774B" w14:textId="77777777" w:rsidR="00F16938" w:rsidRPr="004826B1" w:rsidRDefault="00F16938" w:rsidP="00467AC6">
            <w:pPr>
              <w:pStyle w:val="Tabletext"/>
              <w:keepNext w:val="0"/>
              <w:jc w:val="left"/>
              <w:rPr>
                <w:lang w:eastAsia="en-GB"/>
              </w:rPr>
            </w:pPr>
          </w:p>
          <w:p w14:paraId="0137F8D1" w14:textId="2A0544C0" w:rsidR="00F16938" w:rsidRPr="004826B1" w:rsidRDefault="00F16938" w:rsidP="00467AC6">
            <w:pPr>
              <w:pStyle w:val="Tabletext"/>
              <w:keepNext w:val="0"/>
              <w:jc w:val="left"/>
              <w:rPr>
                <w:lang w:eastAsia="en-GB"/>
              </w:rPr>
            </w:pPr>
            <w:r w:rsidRPr="004826B1">
              <w:rPr>
                <w:lang w:eastAsia="en-GB"/>
              </w:rPr>
              <w:t>It is assumed that 74% of the general population is in employment</w:t>
            </w:r>
            <w:r w:rsidR="00EE1549" w:rsidRPr="004826B1">
              <w:rPr>
                <w:lang w:eastAsia="en-GB"/>
              </w:rPr>
              <w:t xml:space="preserve"> </w:t>
            </w:r>
            <w:r w:rsidR="00EE1549" w:rsidRPr="004826B1">
              <w:rPr>
                <w:lang w:eastAsia="en-GB"/>
              </w:rPr>
              <w:fldChar w:fldCharType="begin"/>
            </w:r>
            <w:r w:rsidR="000402E0">
              <w:rPr>
                <w:lang w:eastAsia="en-GB"/>
              </w:rPr>
              <w:instrText xml:space="preserve"> ADDIN EN.CITE &lt;EndNote&gt;&lt;Cite&gt;&lt;Author&gt;RNIB&lt;/Author&gt;&lt;RecNum&gt;209&lt;/RecNum&gt;&lt;DisplayText&gt;(30)&lt;/DisplayText&gt;&lt;record&gt;&lt;rec-number&gt;209&lt;/rec-number&gt;&lt;foreign-keys&gt;&lt;key app="EN" db-id="a9vdtrdz00stzle0dd7p2eecret0pdeeps2z" timestamp="1579190362"&gt;209&lt;/key&gt;&lt;/foreign-keys&gt;&lt;ref-type name="Journal Article"&gt;17&lt;/ref-type&gt;&lt;contributors&gt;&lt;authors&gt;&lt;author&gt;RNIB&lt;/author&gt;&lt;/authors&gt;&lt;/contributors&gt;&lt;titles&gt;&lt;title&gt;Employment and sight loss. Available at: https://www.rnib.org.uk/professionals/knowledge-and-research-hub/research-reports/employment-research/employment-2017 (last accessed 16 Jan 2020)&lt;/title&gt;&lt;/titles&gt;&lt;dates&gt;&lt;/dates&gt;&lt;urls&gt;&lt;/urls&gt;&lt;/record&gt;&lt;/Cite&gt;&lt;/EndNote&gt;</w:instrText>
            </w:r>
            <w:r w:rsidR="00EE1549" w:rsidRPr="004826B1">
              <w:rPr>
                <w:lang w:eastAsia="en-GB"/>
              </w:rPr>
              <w:fldChar w:fldCharType="separate"/>
            </w:r>
            <w:r w:rsidR="00A46A32">
              <w:rPr>
                <w:noProof/>
                <w:lang w:eastAsia="en-GB"/>
              </w:rPr>
              <w:t>(30)</w:t>
            </w:r>
            <w:r w:rsidR="00EE1549" w:rsidRPr="004826B1">
              <w:rPr>
                <w:lang w:eastAsia="en-GB"/>
              </w:rPr>
              <w:fldChar w:fldCharType="end"/>
            </w:r>
            <w:r w:rsidRPr="004826B1">
              <w:rPr>
                <w:lang w:eastAsia="en-GB"/>
              </w:rPr>
              <w:t>, average weekly earnings of employed individuals are £527</w:t>
            </w:r>
            <w:r w:rsidR="00EE1549" w:rsidRPr="004826B1">
              <w:rPr>
                <w:lang w:eastAsia="en-GB"/>
              </w:rPr>
              <w:t xml:space="preserve"> </w:t>
            </w:r>
            <w:r w:rsidR="00EE1549" w:rsidRPr="004826B1">
              <w:rPr>
                <w:lang w:eastAsia="en-GB"/>
              </w:rPr>
              <w:fldChar w:fldCharType="begin"/>
            </w:r>
            <w:r w:rsidR="000402E0">
              <w:rPr>
                <w:lang w:eastAsia="en-GB"/>
              </w:rPr>
              <w:instrText xml:space="preserve"> ADDIN EN.CITE &lt;EndNote&gt;&lt;Cite&gt;&lt;Author&gt;Office for National Statistics&lt;/Author&gt;&lt;RecNum&gt;210&lt;/RecNum&gt;&lt;DisplayText&gt;(31)&lt;/DisplayText&gt;&lt;record&gt;&lt;rec-number&gt;210&lt;/rec-number&gt;&lt;foreign-keys&gt;&lt;key app="EN" db-id="a9vdtrdz00stzle0dd7p2eecret0pdeeps2z" timestamp="1579190362"&gt;210&lt;/key&gt;&lt;/foreign-keys&gt;&lt;ref-type name="Journal Article"&gt;17&lt;/ref-type&gt;&lt;contributors&gt;&lt;authors&gt;&lt;author&gt;Office for National Statistics,&lt;/author&gt;&lt;/authors&gt;&lt;/contributors&gt;&lt;titles&gt;&lt;title&gt;EARN01: Average Weekly Earnings. Available at: https://www.ons.gov.uk/employmentandlabourmarket/peopleinwork/earningsandworkinghours/datasets/averageweeklyearningsearn01 (last accessed 16 Jan 2020)&lt;/title&gt;&lt;/titles&gt;&lt;dates&gt;&lt;/dates&gt;&lt;urls&gt;&lt;/urls&gt;&lt;access-date&gt;2018-08-17 08:32:36&lt;/access-date&gt;&lt;/record&gt;&lt;/Cite&gt;&lt;/EndNote&gt;</w:instrText>
            </w:r>
            <w:r w:rsidR="00EE1549" w:rsidRPr="004826B1">
              <w:rPr>
                <w:lang w:eastAsia="en-GB"/>
              </w:rPr>
              <w:fldChar w:fldCharType="separate"/>
            </w:r>
            <w:r w:rsidR="00A46A32">
              <w:rPr>
                <w:noProof/>
                <w:lang w:eastAsia="en-GB"/>
              </w:rPr>
              <w:t>(31)</w:t>
            </w:r>
            <w:r w:rsidR="00EE1549" w:rsidRPr="004826B1">
              <w:rPr>
                <w:lang w:eastAsia="en-GB"/>
              </w:rPr>
              <w:fldChar w:fldCharType="end"/>
            </w:r>
            <w:r w:rsidRPr="004826B1">
              <w:rPr>
                <w:lang w:eastAsia="en-GB"/>
              </w:rPr>
              <w:t>, and average weekly hours are 32</w:t>
            </w:r>
            <w:r w:rsidR="009F4B2C" w:rsidRPr="004826B1">
              <w:rPr>
                <w:lang w:eastAsia="en-GB"/>
              </w:rPr>
              <w:t xml:space="preserve"> </w:t>
            </w:r>
            <w:r w:rsidR="009F4B2C" w:rsidRPr="004826B1">
              <w:rPr>
                <w:lang w:eastAsia="en-GB"/>
              </w:rPr>
              <w:fldChar w:fldCharType="begin"/>
            </w:r>
            <w:r w:rsidR="000402E0">
              <w:rPr>
                <w:lang w:eastAsia="en-GB"/>
              </w:rPr>
              <w:instrText xml:space="preserve"> ADDIN EN.CITE &lt;EndNote&gt;&lt;Cite&gt;&lt;Author&gt;Office for National Statistics&lt;/Author&gt;&lt;Year&gt;2019&lt;/Year&gt;&lt;RecNum&gt;213&lt;/RecNum&gt;&lt;DisplayText&gt;(34)&lt;/DisplayText&gt;&lt;record&gt;&lt;rec-number&gt;213&lt;/rec-number&gt;&lt;foreign-keys&gt;&lt;key app="EN" db-id="a9vdtrdz00stzle0dd7p2eecret0pdeeps2z" timestamp="1579190362"&gt;213&lt;/key&gt;&lt;/foreign-keys&gt;&lt;ref-type name="Journal Article"&gt;17&lt;/ref-type&gt;&lt;contributors&gt;&lt;authors&gt;&lt;author&gt;Office for National Statistics,&lt;/author&gt;&lt;/authors&gt;&lt;/contributors&gt;&lt;titles&gt;&lt;title&gt;UK labour market: January 2019. Available at: https://www.ons.gov.uk/employmentandlabourmarket/peopleinwork/employmentandemployeetypes/bulletins/uklabourmarket/january2019 (last accessed 16 Jan 2020)&lt;/title&gt;&lt;/titles&gt;&lt;dates&gt;&lt;year&gt;2019&lt;/year&gt;&lt;/dates&gt;&lt;urls&gt;&lt;/urls&gt;&lt;/record&gt;&lt;/Cite&gt;&lt;/EndNote&gt;</w:instrText>
            </w:r>
            <w:r w:rsidR="009F4B2C" w:rsidRPr="004826B1">
              <w:rPr>
                <w:lang w:eastAsia="en-GB"/>
              </w:rPr>
              <w:fldChar w:fldCharType="separate"/>
            </w:r>
            <w:r w:rsidR="00A46A32">
              <w:rPr>
                <w:noProof/>
                <w:lang w:eastAsia="en-GB"/>
              </w:rPr>
              <w:t>(34)</w:t>
            </w:r>
            <w:r w:rsidR="009F4B2C" w:rsidRPr="004826B1">
              <w:rPr>
                <w:lang w:eastAsia="en-GB"/>
              </w:rPr>
              <w:fldChar w:fldCharType="end"/>
            </w:r>
          </w:p>
          <w:p w14:paraId="27CE54FA" w14:textId="77777777" w:rsidR="00F16938" w:rsidRPr="004826B1" w:rsidRDefault="00F16938" w:rsidP="00467AC6">
            <w:pPr>
              <w:pStyle w:val="Tabletext"/>
              <w:keepNext w:val="0"/>
              <w:jc w:val="left"/>
              <w:rPr>
                <w:lang w:eastAsia="en-GB"/>
              </w:rPr>
            </w:pPr>
          </w:p>
          <w:p w14:paraId="319EC4DA" w14:textId="3B4C9D30" w:rsidR="00F16938" w:rsidRPr="004826B1" w:rsidRDefault="00F16938" w:rsidP="00467AC6">
            <w:pPr>
              <w:pStyle w:val="Tabletext"/>
              <w:keepNext w:val="0"/>
              <w:jc w:val="left"/>
              <w:rPr>
                <w:lang w:eastAsia="en-GB"/>
              </w:rPr>
            </w:pPr>
            <w:r w:rsidRPr="004826B1">
              <w:rPr>
                <w:lang w:eastAsia="en-GB"/>
              </w:rPr>
              <w:t>Productivity loss of an hour of informal caregiving = 0.74 x (£527/32) = £12.19</w:t>
            </w:r>
          </w:p>
          <w:p w14:paraId="32F2A45B" w14:textId="77777777" w:rsidR="00F16938" w:rsidRPr="004826B1" w:rsidRDefault="00F16938" w:rsidP="00467AC6">
            <w:pPr>
              <w:pStyle w:val="Tabletext"/>
              <w:keepNext w:val="0"/>
              <w:jc w:val="left"/>
              <w:rPr>
                <w:lang w:eastAsia="en-GB"/>
              </w:rPr>
            </w:pPr>
          </w:p>
          <w:p w14:paraId="5FD0501E" w14:textId="0EA0BC4C" w:rsidR="00F16938" w:rsidRPr="004826B1" w:rsidRDefault="00F16938" w:rsidP="00467AC6">
            <w:pPr>
              <w:pStyle w:val="Tabletext"/>
              <w:keepNext w:val="0"/>
              <w:jc w:val="left"/>
              <w:rPr>
                <w:lang w:eastAsia="en-GB"/>
              </w:rPr>
            </w:pPr>
            <w:r w:rsidRPr="004826B1">
              <w:rPr>
                <w:lang w:eastAsia="en-GB"/>
              </w:rPr>
              <w:t>Average annual caregiver productivity loss = 0.405 x 4.3 x 365 x £12.19 = £7,748.54</w:t>
            </w:r>
          </w:p>
        </w:tc>
      </w:tr>
    </w:tbl>
    <w:p w14:paraId="7D812102" w14:textId="75988F01" w:rsidR="00AE5612" w:rsidRDefault="00E7489F" w:rsidP="004441F8">
      <w:pPr>
        <w:pStyle w:val="Footnote"/>
      </w:pPr>
      <w:r>
        <w:t>†</w:t>
      </w:r>
      <w:r w:rsidR="006C689A">
        <w:t xml:space="preserve"> </w:t>
      </w:r>
      <w:r>
        <w:t>Incapacity Benefit</w:t>
      </w:r>
      <w:r w:rsidR="00590D66">
        <w:t xml:space="preserve"> has transitioned to Employment and Support Allowance; data on the proportion of individuals previously receiving Incapacity Benefit is therefore assumed to apply to Employment and Support Allowance.</w:t>
      </w:r>
      <w:r w:rsidR="009007AD">
        <w:br/>
      </w:r>
      <w:r w:rsidR="006C689A">
        <w:t>‡</w:t>
      </w:r>
      <w:r w:rsidR="00D0464D">
        <w:t xml:space="preserve"> Disability Living Allowance has transitioned to Personal Independence Payment</w:t>
      </w:r>
      <w:r w:rsidR="000D0D4A">
        <w:t xml:space="preserve"> </w:t>
      </w:r>
      <w:r w:rsidR="00C216A7">
        <w:fldChar w:fldCharType="begin"/>
      </w:r>
      <w:r w:rsidR="000402E0">
        <w:instrText xml:space="preserve"> ADDIN EN.CITE &lt;EndNote&gt;&lt;Cite&gt;&lt;Author&gt;GOV.UK&lt;/Author&gt;&lt;RecNum&gt;214&lt;/RecNum&gt;&lt;DisplayText&gt;(35)&lt;/DisplayText&gt;&lt;record&gt;&lt;rec-number&gt;214&lt;/rec-number&gt;&lt;foreign-keys&gt;&lt;key app="EN" db-id="a9vdtrdz00stzle0dd7p2eecret0pdeeps2z" timestamp="1579190363"&gt;214&lt;/key&gt;&lt;/foreign-keys&gt;&lt;ref-type name="Journal Article"&gt;17&lt;/ref-type&gt;&lt;contributors&gt;&lt;authors&gt;&lt;author&gt;GOV.UK&lt;/author&gt;&lt;/authors&gt;&lt;/contributors&gt;&lt;titles&gt;&lt;title&gt;Disability Living Allowance (DLA) for adults. Available at: https://www.gov.uk/dla-disability-living-allowance-benefit (last accessed 16 Jan 2020)&lt;/title&gt;&lt;/titles&gt;&lt;dates&gt;&lt;/dates&gt;&lt;urls&gt;&lt;/urls&gt;&lt;/record&gt;&lt;/Cite&gt;&lt;/EndNote&gt;</w:instrText>
      </w:r>
      <w:r w:rsidR="00C216A7">
        <w:fldChar w:fldCharType="separate"/>
      </w:r>
      <w:r w:rsidR="00A46A32">
        <w:rPr>
          <w:noProof/>
        </w:rPr>
        <w:t>(35)</w:t>
      </w:r>
      <w:r w:rsidR="00C216A7">
        <w:fldChar w:fldCharType="end"/>
      </w:r>
      <w:r w:rsidR="00D0464D">
        <w:t xml:space="preserve">; data on </w:t>
      </w:r>
      <w:r w:rsidR="000A72E1">
        <w:t xml:space="preserve">the proportion of individuals </w:t>
      </w:r>
      <w:r w:rsidR="00B37790">
        <w:t>previously</w:t>
      </w:r>
      <w:r w:rsidR="000A72E1">
        <w:t xml:space="preserve"> </w:t>
      </w:r>
      <w:r w:rsidR="00B37790">
        <w:t>receiving Disability Living Allowance is therefore assumed to apply to Personal Independence Payment.</w:t>
      </w:r>
      <w:r w:rsidR="004441F8">
        <w:tab/>
      </w:r>
      <w:r w:rsidR="009007AD">
        <w:br/>
      </w:r>
      <w:r w:rsidR="006C689A" w:rsidRPr="006C689A">
        <w:t>¶</w:t>
      </w:r>
      <w:r w:rsidR="006C689A">
        <w:t xml:space="preserve"> </w:t>
      </w:r>
      <w:r w:rsidR="00EB2466">
        <w:t xml:space="preserve">It is acknowledged that there may be a higher proportion of retired individuals in the blind population compared to the UK general population, and so this difference may be overestimated. </w:t>
      </w:r>
    </w:p>
    <w:p w14:paraId="62202113" w14:textId="77777777" w:rsidR="00685923" w:rsidRDefault="00685923"/>
    <w:p w14:paraId="11A25BC7" w14:textId="248A4F7D" w:rsidR="00843594" w:rsidRDefault="00843594" w:rsidP="00843594">
      <w:pPr>
        <w:pStyle w:val="1headingmanuscript"/>
      </w:pPr>
      <w:r>
        <w:lastRenderedPageBreak/>
        <w:t>Model parameters</w:t>
      </w:r>
    </w:p>
    <w:p w14:paraId="691822DC" w14:textId="18B6C342" w:rsidR="00A046E2" w:rsidRPr="00A046E2" w:rsidRDefault="00A046E2" w:rsidP="00A046E2">
      <w:r>
        <w:t xml:space="preserve">All model parameters, </w:t>
      </w:r>
      <w:r w:rsidR="00D200DD">
        <w:t xml:space="preserve">the associated point estimate, the parameter distribution used in probabilistic sensitivity analysis, and the upper and lower values used in univariate sensitivity analysis are presented in </w:t>
      </w:r>
      <w:r w:rsidR="00D200DD">
        <w:fldChar w:fldCharType="begin"/>
      </w:r>
      <w:r w:rsidR="00D200DD">
        <w:instrText xml:space="preserve"> REF _Ref29818241 \h </w:instrText>
      </w:r>
      <w:r w:rsidR="00D200DD">
        <w:fldChar w:fldCharType="separate"/>
      </w:r>
      <w:r w:rsidR="00D200DD">
        <w:t>Table S</w:t>
      </w:r>
      <w:r w:rsidR="00D200DD">
        <w:rPr>
          <w:noProof/>
        </w:rPr>
        <w:t>11</w:t>
      </w:r>
      <w:r w:rsidR="00D200DD">
        <w:fldChar w:fldCharType="end"/>
      </w:r>
      <w:r w:rsidR="00E44F25">
        <w:t>; the only exception is</w:t>
      </w:r>
      <w:r w:rsidR="00E44F25" w:rsidRPr="00E44F25">
        <w:t xml:space="preserve"> annual healthcare resource use costs</w:t>
      </w:r>
      <w:r w:rsidR="00E44F25">
        <w:t>,</w:t>
      </w:r>
      <w:r w:rsidR="00E44F25" w:rsidRPr="00E44F25">
        <w:t xml:space="preserve"> which can be found in</w:t>
      </w:r>
      <w:r w:rsidR="00E44F25">
        <w:t xml:space="preserve"> ‘Resource use &amp; cost data’ above</w:t>
      </w:r>
      <w:r w:rsidR="00E44F25" w:rsidRPr="00E44F25">
        <w:t>. These parameters are varied using the gamma distribution, assuming an arbitrary range of +/- 15% in the absence of other uncertainty estimates.</w:t>
      </w:r>
    </w:p>
    <w:p w14:paraId="1394D86F" w14:textId="15153621" w:rsidR="00A046E2" w:rsidRDefault="00A046E2" w:rsidP="00A046E2">
      <w:pPr>
        <w:pStyle w:val="Caption"/>
      </w:pPr>
      <w:bookmarkStart w:id="24" w:name="_Ref29818241"/>
      <w:r>
        <w:t>Table S</w:t>
      </w:r>
      <w:r w:rsidR="00D24186">
        <w:fldChar w:fldCharType="begin"/>
      </w:r>
      <w:r w:rsidR="00D24186">
        <w:instrText xml:space="preserve"> SEQ Table \* ARABIC </w:instrText>
      </w:r>
      <w:r w:rsidR="00D24186">
        <w:fldChar w:fldCharType="separate"/>
      </w:r>
      <w:r>
        <w:rPr>
          <w:noProof/>
        </w:rPr>
        <w:t>11</w:t>
      </w:r>
      <w:r w:rsidR="00D24186">
        <w:rPr>
          <w:noProof/>
        </w:rPr>
        <w:fldChar w:fldCharType="end"/>
      </w:r>
      <w:bookmarkEnd w:id="24"/>
      <w:r>
        <w:t>: Model parameters</w:t>
      </w:r>
    </w:p>
    <w:tbl>
      <w:tblPr>
        <w:tblStyle w:val="TableGrid"/>
        <w:tblW w:w="5000" w:type="pct"/>
        <w:tblLayout w:type="fixed"/>
        <w:tblLook w:val="04A0" w:firstRow="1" w:lastRow="0" w:firstColumn="1" w:lastColumn="0" w:noHBand="0" w:noVBand="1"/>
      </w:tblPr>
      <w:tblGrid>
        <w:gridCol w:w="2970"/>
        <w:gridCol w:w="1702"/>
        <w:gridCol w:w="2692"/>
        <w:gridCol w:w="1646"/>
        <w:gridCol w:w="1646"/>
        <w:gridCol w:w="1646"/>
        <w:gridCol w:w="1646"/>
      </w:tblGrid>
      <w:tr w:rsidR="00FD5F6F" w:rsidRPr="009E37F9" w14:paraId="301E5185" w14:textId="77777777" w:rsidTr="00C62B86">
        <w:trPr>
          <w:tblHeader/>
        </w:trPr>
        <w:tc>
          <w:tcPr>
            <w:tcW w:w="1065" w:type="pct"/>
            <w:shd w:val="clear" w:color="auto" w:fill="D9D9D9" w:themeFill="background1" w:themeFillShade="D9"/>
            <w:vAlign w:val="center"/>
            <w:hideMark/>
          </w:tcPr>
          <w:p w14:paraId="42B2D6D2" w14:textId="2C7673A9" w:rsidR="00FD5F6F" w:rsidRPr="00271540" w:rsidRDefault="00FD5F6F" w:rsidP="00C30ABA">
            <w:pPr>
              <w:pStyle w:val="Tabletext"/>
              <w:keepNext w:val="0"/>
              <w:rPr>
                <w:b/>
              </w:rPr>
            </w:pPr>
            <w:r w:rsidRPr="00271540">
              <w:rPr>
                <w:b/>
              </w:rPr>
              <w:t>Parameter</w:t>
            </w:r>
          </w:p>
        </w:tc>
        <w:tc>
          <w:tcPr>
            <w:tcW w:w="610" w:type="pct"/>
            <w:shd w:val="clear" w:color="auto" w:fill="D9D9D9" w:themeFill="background1" w:themeFillShade="D9"/>
            <w:vAlign w:val="center"/>
            <w:hideMark/>
          </w:tcPr>
          <w:p w14:paraId="61E8038A" w14:textId="4B61686A" w:rsidR="00FD5F6F" w:rsidRPr="00271540" w:rsidRDefault="004757F9" w:rsidP="00271540">
            <w:pPr>
              <w:pStyle w:val="Tabletext"/>
              <w:keepNext w:val="0"/>
              <w:jc w:val="center"/>
              <w:rPr>
                <w:b/>
              </w:rPr>
            </w:pPr>
            <w:r w:rsidRPr="00271540">
              <w:rPr>
                <w:b/>
              </w:rPr>
              <w:t>Point estimate</w:t>
            </w:r>
          </w:p>
        </w:tc>
        <w:tc>
          <w:tcPr>
            <w:tcW w:w="965" w:type="pct"/>
            <w:shd w:val="clear" w:color="auto" w:fill="D9D9D9" w:themeFill="background1" w:themeFillShade="D9"/>
            <w:vAlign w:val="center"/>
          </w:tcPr>
          <w:p w14:paraId="1CDCA964" w14:textId="77777777" w:rsidR="00FD5F6F" w:rsidRPr="00271540" w:rsidRDefault="00FD5F6F" w:rsidP="00C30ABA">
            <w:pPr>
              <w:pStyle w:val="Tabletext"/>
              <w:keepNext w:val="0"/>
              <w:rPr>
                <w:b/>
              </w:rPr>
            </w:pPr>
            <w:r w:rsidRPr="00271540">
              <w:rPr>
                <w:b/>
              </w:rPr>
              <w:t>Reference</w:t>
            </w:r>
          </w:p>
        </w:tc>
        <w:tc>
          <w:tcPr>
            <w:tcW w:w="590" w:type="pct"/>
            <w:shd w:val="clear" w:color="auto" w:fill="D9D9D9" w:themeFill="background1" w:themeFillShade="D9"/>
            <w:vAlign w:val="center"/>
            <w:hideMark/>
          </w:tcPr>
          <w:p w14:paraId="585B1627" w14:textId="77777777" w:rsidR="00FD5F6F" w:rsidRPr="00271540" w:rsidRDefault="00FD5F6F" w:rsidP="00271540">
            <w:pPr>
              <w:pStyle w:val="Tabletext"/>
              <w:keepNext w:val="0"/>
              <w:jc w:val="center"/>
              <w:rPr>
                <w:b/>
              </w:rPr>
            </w:pPr>
            <w:r w:rsidRPr="00271540">
              <w:rPr>
                <w:b/>
              </w:rPr>
              <w:t>Parameter distribution</w:t>
            </w:r>
          </w:p>
        </w:tc>
        <w:tc>
          <w:tcPr>
            <w:tcW w:w="590" w:type="pct"/>
            <w:shd w:val="clear" w:color="auto" w:fill="D9D9D9" w:themeFill="background1" w:themeFillShade="D9"/>
            <w:vAlign w:val="center"/>
            <w:hideMark/>
          </w:tcPr>
          <w:p w14:paraId="396DB22E" w14:textId="77777777" w:rsidR="00FD5F6F" w:rsidRPr="00271540" w:rsidRDefault="00FD5F6F" w:rsidP="00271540">
            <w:pPr>
              <w:pStyle w:val="Tabletext"/>
              <w:keepNext w:val="0"/>
              <w:jc w:val="center"/>
              <w:rPr>
                <w:b/>
              </w:rPr>
            </w:pPr>
            <w:r w:rsidRPr="00271540">
              <w:rPr>
                <w:b/>
              </w:rPr>
              <w:t>Lower value of parameter</w:t>
            </w:r>
          </w:p>
        </w:tc>
        <w:tc>
          <w:tcPr>
            <w:tcW w:w="590" w:type="pct"/>
            <w:shd w:val="clear" w:color="auto" w:fill="D9D9D9" w:themeFill="background1" w:themeFillShade="D9"/>
            <w:vAlign w:val="center"/>
            <w:hideMark/>
          </w:tcPr>
          <w:p w14:paraId="40596AA6" w14:textId="77777777" w:rsidR="00FD5F6F" w:rsidRPr="00271540" w:rsidRDefault="00FD5F6F" w:rsidP="00271540">
            <w:pPr>
              <w:pStyle w:val="Tabletext"/>
              <w:keepNext w:val="0"/>
              <w:jc w:val="center"/>
              <w:rPr>
                <w:b/>
              </w:rPr>
            </w:pPr>
            <w:r w:rsidRPr="00271540">
              <w:rPr>
                <w:b/>
              </w:rPr>
              <w:t>Upper value of parameter</w:t>
            </w:r>
          </w:p>
        </w:tc>
        <w:tc>
          <w:tcPr>
            <w:tcW w:w="590" w:type="pct"/>
            <w:shd w:val="clear" w:color="auto" w:fill="D9D9D9" w:themeFill="background1" w:themeFillShade="D9"/>
            <w:vAlign w:val="center"/>
            <w:hideMark/>
          </w:tcPr>
          <w:p w14:paraId="415D3746" w14:textId="77777777" w:rsidR="00FD5F6F" w:rsidRPr="00271540" w:rsidRDefault="00FD5F6F" w:rsidP="00271540">
            <w:pPr>
              <w:pStyle w:val="Tabletext"/>
              <w:keepNext w:val="0"/>
              <w:jc w:val="center"/>
              <w:rPr>
                <w:b/>
              </w:rPr>
            </w:pPr>
            <w:r w:rsidRPr="00271540">
              <w:rPr>
                <w:b/>
              </w:rPr>
              <w:t>Source of upper/ lower values</w:t>
            </w:r>
          </w:p>
        </w:tc>
      </w:tr>
      <w:tr w:rsidR="00FD5F6F" w:rsidRPr="009E37F9" w14:paraId="55246E94" w14:textId="77777777" w:rsidTr="00C62B86">
        <w:tc>
          <w:tcPr>
            <w:tcW w:w="1065" w:type="pct"/>
            <w:noWrap/>
            <w:vAlign w:val="center"/>
            <w:hideMark/>
          </w:tcPr>
          <w:p w14:paraId="162A3409" w14:textId="77777777" w:rsidR="00FD5F6F" w:rsidRPr="009E37F9" w:rsidRDefault="00FD5F6F" w:rsidP="00C30ABA">
            <w:pPr>
              <w:pStyle w:val="Tabletext"/>
              <w:keepNext w:val="0"/>
            </w:pPr>
            <w:r w:rsidRPr="009E37F9">
              <w:t>Multistate model, HS1 to HS3</w:t>
            </w:r>
          </w:p>
        </w:tc>
        <w:tc>
          <w:tcPr>
            <w:tcW w:w="610" w:type="pct"/>
            <w:noWrap/>
            <w:vAlign w:val="center"/>
            <w:hideMark/>
          </w:tcPr>
          <w:p w14:paraId="6C1AF324" w14:textId="77777777" w:rsidR="00FD5F6F" w:rsidRPr="009E37F9" w:rsidRDefault="00FD5F6F" w:rsidP="00271540">
            <w:pPr>
              <w:pStyle w:val="Tabletext"/>
              <w:keepNext w:val="0"/>
              <w:jc w:val="center"/>
            </w:pPr>
            <w:r w:rsidRPr="00924776">
              <w:t>-2.48</w:t>
            </w:r>
          </w:p>
        </w:tc>
        <w:tc>
          <w:tcPr>
            <w:tcW w:w="965" w:type="pct"/>
            <w:vMerge w:val="restart"/>
            <w:vAlign w:val="center"/>
          </w:tcPr>
          <w:p w14:paraId="60EE9CEB" w14:textId="77777777" w:rsidR="00FD5F6F" w:rsidRPr="009E37F9" w:rsidRDefault="00FD5F6F" w:rsidP="00C30ABA">
            <w:pPr>
              <w:pStyle w:val="Tabletext"/>
              <w:keepNext w:val="0"/>
            </w:pPr>
            <w:r w:rsidRPr="009E37F9">
              <w:t>Analysis of patient-level data from Study RPE65 NHx</w:t>
            </w:r>
            <w:r>
              <w:t xml:space="preserve"> (data on file)</w:t>
            </w:r>
          </w:p>
        </w:tc>
        <w:tc>
          <w:tcPr>
            <w:tcW w:w="590" w:type="pct"/>
            <w:noWrap/>
            <w:vAlign w:val="center"/>
            <w:hideMark/>
          </w:tcPr>
          <w:p w14:paraId="3D06D27E" w14:textId="77777777" w:rsidR="00FD5F6F" w:rsidRPr="009E37F9" w:rsidRDefault="00FD5F6F" w:rsidP="00271540">
            <w:pPr>
              <w:pStyle w:val="Tabletext"/>
              <w:keepNext w:val="0"/>
              <w:jc w:val="center"/>
            </w:pPr>
            <w:r w:rsidRPr="009E37F9">
              <w:t>Normal</w:t>
            </w:r>
          </w:p>
        </w:tc>
        <w:tc>
          <w:tcPr>
            <w:tcW w:w="5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C5ED8F" w14:textId="77777777" w:rsidR="00FD5F6F" w:rsidRPr="00C10F63" w:rsidRDefault="00FD5F6F" w:rsidP="00271540">
            <w:pPr>
              <w:pStyle w:val="Tabletext"/>
              <w:keepNext w:val="0"/>
              <w:jc w:val="center"/>
            </w:pPr>
            <w:r w:rsidRPr="00C10F63">
              <w:t>-4.52</w:t>
            </w:r>
          </w:p>
        </w:tc>
        <w:tc>
          <w:tcPr>
            <w:tcW w:w="590" w:type="pct"/>
            <w:tcBorders>
              <w:top w:val="single" w:sz="4" w:space="0" w:color="auto"/>
              <w:left w:val="nil"/>
              <w:bottom w:val="single" w:sz="4" w:space="0" w:color="auto"/>
              <w:right w:val="single" w:sz="4" w:space="0" w:color="auto"/>
            </w:tcBorders>
            <w:shd w:val="clear" w:color="auto" w:fill="auto"/>
            <w:noWrap/>
            <w:vAlign w:val="center"/>
          </w:tcPr>
          <w:p w14:paraId="49377338" w14:textId="77777777" w:rsidR="00FD5F6F" w:rsidRPr="00C10F63" w:rsidRDefault="00FD5F6F" w:rsidP="00271540">
            <w:pPr>
              <w:pStyle w:val="Tabletext"/>
              <w:keepNext w:val="0"/>
              <w:jc w:val="center"/>
            </w:pPr>
            <w:r w:rsidRPr="00C10F63">
              <w:t>-0.44</w:t>
            </w:r>
          </w:p>
        </w:tc>
        <w:tc>
          <w:tcPr>
            <w:tcW w:w="590" w:type="pct"/>
            <w:noWrap/>
            <w:vAlign w:val="center"/>
            <w:hideMark/>
          </w:tcPr>
          <w:p w14:paraId="6F4C173D" w14:textId="77777777" w:rsidR="00FD5F6F" w:rsidRPr="009E37F9" w:rsidRDefault="00FD5F6F" w:rsidP="00271540">
            <w:pPr>
              <w:pStyle w:val="Tabletext"/>
              <w:keepNext w:val="0"/>
              <w:jc w:val="center"/>
            </w:pPr>
            <w:r w:rsidRPr="009E37F9">
              <w:t>95% CI</w:t>
            </w:r>
          </w:p>
        </w:tc>
      </w:tr>
      <w:tr w:rsidR="00FD5F6F" w:rsidRPr="009E37F9" w14:paraId="60FE4D4D" w14:textId="77777777" w:rsidTr="00C62B86">
        <w:tc>
          <w:tcPr>
            <w:tcW w:w="1065" w:type="pct"/>
            <w:noWrap/>
            <w:vAlign w:val="center"/>
            <w:hideMark/>
          </w:tcPr>
          <w:p w14:paraId="71B30180" w14:textId="77777777" w:rsidR="00FD5F6F" w:rsidRPr="009E37F9" w:rsidRDefault="00FD5F6F" w:rsidP="00C30ABA">
            <w:pPr>
              <w:pStyle w:val="Tabletext"/>
              <w:keepNext w:val="0"/>
            </w:pPr>
            <w:r w:rsidRPr="009E37F9">
              <w:t>Multistate model, HS1 to HS4</w:t>
            </w:r>
          </w:p>
        </w:tc>
        <w:tc>
          <w:tcPr>
            <w:tcW w:w="610" w:type="pct"/>
            <w:noWrap/>
            <w:vAlign w:val="center"/>
            <w:hideMark/>
          </w:tcPr>
          <w:p w14:paraId="7B4D6E41" w14:textId="77777777" w:rsidR="00FD5F6F" w:rsidRPr="009E37F9" w:rsidRDefault="00FD5F6F" w:rsidP="00271540">
            <w:pPr>
              <w:pStyle w:val="Tabletext"/>
              <w:keepNext w:val="0"/>
              <w:jc w:val="center"/>
            </w:pPr>
            <w:r w:rsidRPr="00924776">
              <w:t>-2.48</w:t>
            </w:r>
          </w:p>
        </w:tc>
        <w:tc>
          <w:tcPr>
            <w:tcW w:w="965" w:type="pct"/>
            <w:vMerge/>
            <w:vAlign w:val="center"/>
          </w:tcPr>
          <w:p w14:paraId="648B9D09" w14:textId="77777777" w:rsidR="00FD5F6F" w:rsidRPr="009E37F9" w:rsidRDefault="00FD5F6F" w:rsidP="00C30ABA">
            <w:pPr>
              <w:pStyle w:val="Tabletext"/>
              <w:keepNext w:val="0"/>
            </w:pPr>
          </w:p>
        </w:tc>
        <w:tc>
          <w:tcPr>
            <w:tcW w:w="590" w:type="pct"/>
            <w:noWrap/>
            <w:vAlign w:val="center"/>
            <w:hideMark/>
          </w:tcPr>
          <w:p w14:paraId="5B1451FC" w14:textId="77777777" w:rsidR="00FD5F6F" w:rsidRPr="009E37F9" w:rsidRDefault="00FD5F6F" w:rsidP="00271540">
            <w:pPr>
              <w:pStyle w:val="Tabletext"/>
              <w:keepNext w:val="0"/>
              <w:jc w:val="center"/>
            </w:pPr>
            <w:r w:rsidRPr="009E37F9">
              <w:t>Normal</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359A2A15" w14:textId="77777777" w:rsidR="00FD5F6F" w:rsidRPr="00C10F63" w:rsidRDefault="00FD5F6F" w:rsidP="00271540">
            <w:pPr>
              <w:pStyle w:val="Tabletext"/>
              <w:keepNext w:val="0"/>
              <w:jc w:val="center"/>
            </w:pPr>
            <w:r w:rsidRPr="00C10F63">
              <w:t>-4.52</w:t>
            </w:r>
          </w:p>
        </w:tc>
        <w:tc>
          <w:tcPr>
            <w:tcW w:w="590" w:type="pct"/>
            <w:tcBorders>
              <w:top w:val="nil"/>
              <w:left w:val="nil"/>
              <w:bottom w:val="single" w:sz="4" w:space="0" w:color="auto"/>
              <w:right w:val="single" w:sz="4" w:space="0" w:color="auto"/>
            </w:tcBorders>
            <w:shd w:val="clear" w:color="auto" w:fill="auto"/>
            <w:noWrap/>
            <w:vAlign w:val="center"/>
          </w:tcPr>
          <w:p w14:paraId="764D32EE" w14:textId="77777777" w:rsidR="00FD5F6F" w:rsidRPr="00C10F63" w:rsidRDefault="00FD5F6F" w:rsidP="00271540">
            <w:pPr>
              <w:pStyle w:val="Tabletext"/>
              <w:keepNext w:val="0"/>
              <w:jc w:val="center"/>
            </w:pPr>
            <w:r w:rsidRPr="00C10F63">
              <w:t>-0.44</w:t>
            </w:r>
          </w:p>
        </w:tc>
        <w:tc>
          <w:tcPr>
            <w:tcW w:w="590" w:type="pct"/>
            <w:noWrap/>
            <w:vAlign w:val="center"/>
            <w:hideMark/>
          </w:tcPr>
          <w:p w14:paraId="0AA7C35C" w14:textId="77777777" w:rsidR="00FD5F6F" w:rsidRPr="009E37F9" w:rsidRDefault="00FD5F6F" w:rsidP="00271540">
            <w:pPr>
              <w:pStyle w:val="Tabletext"/>
              <w:keepNext w:val="0"/>
              <w:jc w:val="center"/>
            </w:pPr>
            <w:r w:rsidRPr="009E37F9">
              <w:t>95% CI</w:t>
            </w:r>
          </w:p>
        </w:tc>
      </w:tr>
      <w:tr w:rsidR="00FD5F6F" w:rsidRPr="009E37F9" w14:paraId="29D179BC" w14:textId="77777777" w:rsidTr="00C62B86">
        <w:tc>
          <w:tcPr>
            <w:tcW w:w="1065" w:type="pct"/>
            <w:noWrap/>
            <w:vAlign w:val="center"/>
            <w:hideMark/>
          </w:tcPr>
          <w:p w14:paraId="16E87B9C" w14:textId="77777777" w:rsidR="00FD5F6F" w:rsidRPr="009E37F9" w:rsidRDefault="00FD5F6F" w:rsidP="00C30ABA">
            <w:pPr>
              <w:pStyle w:val="Tabletext"/>
              <w:keepNext w:val="0"/>
            </w:pPr>
            <w:r w:rsidRPr="009E37F9">
              <w:t>Multistate model, HS1 to HS5</w:t>
            </w:r>
          </w:p>
        </w:tc>
        <w:tc>
          <w:tcPr>
            <w:tcW w:w="610" w:type="pct"/>
            <w:noWrap/>
            <w:vAlign w:val="center"/>
            <w:hideMark/>
          </w:tcPr>
          <w:p w14:paraId="6FDAD414" w14:textId="77777777" w:rsidR="00FD5F6F" w:rsidRPr="009E37F9" w:rsidRDefault="00FD5F6F" w:rsidP="00271540">
            <w:pPr>
              <w:pStyle w:val="Tabletext"/>
              <w:keepNext w:val="0"/>
              <w:jc w:val="center"/>
            </w:pPr>
            <w:r w:rsidRPr="00924776">
              <w:t>-18.30</w:t>
            </w:r>
          </w:p>
        </w:tc>
        <w:tc>
          <w:tcPr>
            <w:tcW w:w="965" w:type="pct"/>
            <w:vMerge/>
            <w:vAlign w:val="center"/>
          </w:tcPr>
          <w:p w14:paraId="3906FD40" w14:textId="77777777" w:rsidR="00FD5F6F" w:rsidRPr="009E37F9" w:rsidRDefault="00FD5F6F" w:rsidP="00C30ABA">
            <w:pPr>
              <w:pStyle w:val="Tabletext"/>
              <w:keepNext w:val="0"/>
            </w:pPr>
          </w:p>
        </w:tc>
        <w:tc>
          <w:tcPr>
            <w:tcW w:w="590" w:type="pct"/>
            <w:noWrap/>
            <w:vAlign w:val="center"/>
            <w:hideMark/>
          </w:tcPr>
          <w:p w14:paraId="5C2E4F00" w14:textId="77777777" w:rsidR="00FD5F6F" w:rsidRPr="009E37F9" w:rsidRDefault="00FD5F6F" w:rsidP="00271540">
            <w:pPr>
              <w:pStyle w:val="Tabletext"/>
              <w:keepNext w:val="0"/>
              <w:jc w:val="center"/>
            </w:pPr>
            <w:r w:rsidRPr="009E37F9">
              <w:t>Not varied</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7799892A" w14:textId="77777777" w:rsidR="00FD5F6F" w:rsidRPr="00C10F63" w:rsidRDefault="00FD5F6F" w:rsidP="00271540">
            <w:pPr>
              <w:pStyle w:val="Tabletext"/>
              <w:keepNext w:val="0"/>
              <w:jc w:val="center"/>
            </w:pPr>
            <w:r w:rsidRPr="00C10F63">
              <w:t>-5332.40</w:t>
            </w:r>
          </w:p>
        </w:tc>
        <w:tc>
          <w:tcPr>
            <w:tcW w:w="590" w:type="pct"/>
            <w:tcBorders>
              <w:top w:val="nil"/>
              <w:left w:val="nil"/>
              <w:bottom w:val="single" w:sz="4" w:space="0" w:color="auto"/>
              <w:right w:val="single" w:sz="4" w:space="0" w:color="auto"/>
            </w:tcBorders>
            <w:shd w:val="clear" w:color="auto" w:fill="auto"/>
            <w:noWrap/>
            <w:vAlign w:val="center"/>
          </w:tcPr>
          <w:p w14:paraId="58300C1D" w14:textId="77777777" w:rsidR="00FD5F6F" w:rsidRPr="00C10F63" w:rsidRDefault="00FD5F6F" w:rsidP="00271540">
            <w:pPr>
              <w:pStyle w:val="Tabletext"/>
              <w:keepNext w:val="0"/>
              <w:jc w:val="center"/>
            </w:pPr>
            <w:r w:rsidRPr="00C10F63">
              <w:t>5295.81</w:t>
            </w:r>
          </w:p>
        </w:tc>
        <w:tc>
          <w:tcPr>
            <w:tcW w:w="590" w:type="pct"/>
            <w:noWrap/>
            <w:vAlign w:val="center"/>
            <w:hideMark/>
          </w:tcPr>
          <w:p w14:paraId="464D981D" w14:textId="77777777" w:rsidR="00FD5F6F" w:rsidRPr="009E37F9" w:rsidRDefault="00FD5F6F" w:rsidP="00271540">
            <w:pPr>
              <w:pStyle w:val="Tabletext"/>
              <w:keepNext w:val="0"/>
              <w:jc w:val="center"/>
            </w:pPr>
            <w:r w:rsidRPr="009E37F9">
              <w:t>Not varied</w:t>
            </w:r>
          </w:p>
        </w:tc>
      </w:tr>
      <w:tr w:rsidR="00FD5F6F" w:rsidRPr="009E37F9" w14:paraId="0A43AF5C" w14:textId="77777777" w:rsidTr="00C62B86">
        <w:tc>
          <w:tcPr>
            <w:tcW w:w="1065" w:type="pct"/>
            <w:noWrap/>
            <w:vAlign w:val="center"/>
            <w:hideMark/>
          </w:tcPr>
          <w:p w14:paraId="6437FC08" w14:textId="77777777" w:rsidR="00FD5F6F" w:rsidRPr="009E37F9" w:rsidRDefault="00FD5F6F" w:rsidP="00C30ABA">
            <w:pPr>
              <w:pStyle w:val="Tabletext"/>
              <w:keepNext w:val="0"/>
            </w:pPr>
            <w:r w:rsidRPr="009E37F9">
              <w:t>Multistate model, HS2 to HS3</w:t>
            </w:r>
          </w:p>
        </w:tc>
        <w:tc>
          <w:tcPr>
            <w:tcW w:w="610" w:type="pct"/>
            <w:noWrap/>
            <w:vAlign w:val="center"/>
            <w:hideMark/>
          </w:tcPr>
          <w:p w14:paraId="52CCBDD5" w14:textId="77777777" w:rsidR="00FD5F6F" w:rsidRPr="009E37F9" w:rsidRDefault="00FD5F6F" w:rsidP="00271540">
            <w:pPr>
              <w:pStyle w:val="Tabletext"/>
              <w:keepNext w:val="0"/>
              <w:jc w:val="center"/>
            </w:pPr>
            <w:r w:rsidRPr="00924776">
              <w:t>-0.60</w:t>
            </w:r>
          </w:p>
        </w:tc>
        <w:tc>
          <w:tcPr>
            <w:tcW w:w="965" w:type="pct"/>
            <w:vMerge/>
            <w:vAlign w:val="center"/>
          </w:tcPr>
          <w:p w14:paraId="139B890C" w14:textId="77777777" w:rsidR="00FD5F6F" w:rsidRPr="009E37F9" w:rsidRDefault="00FD5F6F" w:rsidP="00C30ABA">
            <w:pPr>
              <w:pStyle w:val="Tabletext"/>
              <w:keepNext w:val="0"/>
            </w:pPr>
          </w:p>
        </w:tc>
        <w:tc>
          <w:tcPr>
            <w:tcW w:w="590" w:type="pct"/>
            <w:noWrap/>
            <w:vAlign w:val="center"/>
            <w:hideMark/>
          </w:tcPr>
          <w:p w14:paraId="50E53DB7" w14:textId="77777777" w:rsidR="00FD5F6F" w:rsidRPr="009E37F9" w:rsidRDefault="00FD5F6F" w:rsidP="00271540">
            <w:pPr>
              <w:pStyle w:val="Tabletext"/>
              <w:keepNext w:val="0"/>
              <w:jc w:val="center"/>
            </w:pPr>
            <w:r w:rsidRPr="009E37F9">
              <w:t>Normal</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057D83B4" w14:textId="77777777" w:rsidR="00FD5F6F" w:rsidRPr="00C10F63" w:rsidRDefault="00FD5F6F" w:rsidP="00271540">
            <w:pPr>
              <w:pStyle w:val="Tabletext"/>
              <w:keepNext w:val="0"/>
              <w:jc w:val="center"/>
            </w:pPr>
            <w:r w:rsidRPr="00C10F63">
              <w:t>-1.43</w:t>
            </w:r>
          </w:p>
        </w:tc>
        <w:tc>
          <w:tcPr>
            <w:tcW w:w="590" w:type="pct"/>
            <w:tcBorders>
              <w:top w:val="nil"/>
              <w:left w:val="nil"/>
              <w:bottom w:val="single" w:sz="4" w:space="0" w:color="auto"/>
              <w:right w:val="single" w:sz="4" w:space="0" w:color="auto"/>
            </w:tcBorders>
            <w:shd w:val="clear" w:color="auto" w:fill="auto"/>
            <w:noWrap/>
            <w:vAlign w:val="center"/>
          </w:tcPr>
          <w:p w14:paraId="3B324B49" w14:textId="77777777" w:rsidR="00FD5F6F" w:rsidRPr="00C10F63" w:rsidRDefault="00FD5F6F" w:rsidP="00271540">
            <w:pPr>
              <w:pStyle w:val="Tabletext"/>
              <w:keepNext w:val="0"/>
              <w:jc w:val="center"/>
            </w:pPr>
            <w:r w:rsidRPr="00C10F63">
              <w:t>0.22</w:t>
            </w:r>
          </w:p>
        </w:tc>
        <w:tc>
          <w:tcPr>
            <w:tcW w:w="590" w:type="pct"/>
            <w:noWrap/>
            <w:vAlign w:val="center"/>
            <w:hideMark/>
          </w:tcPr>
          <w:p w14:paraId="137F0085" w14:textId="77777777" w:rsidR="00FD5F6F" w:rsidRPr="009E37F9" w:rsidRDefault="00FD5F6F" w:rsidP="00271540">
            <w:pPr>
              <w:pStyle w:val="Tabletext"/>
              <w:keepNext w:val="0"/>
              <w:jc w:val="center"/>
            </w:pPr>
            <w:r w:rsidRPr="009E37F9">
              <w:t>95% CI</w:t>
            </w:r>
          </w:p>
        </w:tc>
      </w:tr>
      <w:tr w:rsidR="00FD5F6F" w:rsidRPr="009E37F9" w14:paraId="07F91DDF" w14:textId="77777777" w:rsidTr="00C62B86">
        <w:tc>
          <w:tcPr>
            <w:tcW w:w="1065" w:type="pct"/>
            <w:noWrap/>
            <w:vAlign w:val="center"/>
            <w:hideMark/>
          </w:tcPr>
          <w:p w14:paraId="61AB0302" w14:textId="77777777" w:rsidR="00FD5F6F" w:rsidRPr="009E37F9" w:rsidRDefault="00FD5F6F" w:rsidP="00C30ABA">
            <w:pPr>
              <w:pStyle w:val="Tabletext"/>
              <w:keepNext w:val="0"/>
            </w:pPr>
            <w:r w:rsidRPr="009E37F9">
              <w:t>Multistate model, HS2 to HS4</w:t>
            </w:r>
          </w:p>
        </w:tc>
        <w:tc>
          <w:tcPr>
            <w:tcW w:w="610" w:type="pct"/>
            <w:noWrap/>
            <w:vAlign w:val="center"/>
            <w:hideMark/>
          </w:tcPr>
          <w:p w14:paraId="789F5278" w14:textId="77777777" w:rsidR="00FD5F6F" w:rsidRPr="009E37F9" w:rsidRDefault="00FD5F6F" w:rsidP="00271540">
            <w:pPr>
              <w:pStyle w:val="Tabletext"/>
              <w:keepNext w:val="0"/>
              <w:jc w:val="center"/>
            </w:pPr>
            <w:r w:rsidRPr="00924776">
              <w:t>-3.00</w:t>
            </w:r>
          </w:p>
        </w:tc>
        <w:tc>
          <w:tcPr>
            <w:tcW w:w="965" w:type="pct"/>
            <w:vMerge/>
            <w:vAlign w:val="center"/>
          </w:tcPr>
          <w:p w14:paraId="132BB145" w14:textId="77777777" w:rsidR="00FD5F6F" w:rsidRPr="009E37F9" w:rsidRDefault="00FD5F6F" w:rsidP="00C30ABA">
            <w:pPr>
              <w:pStyle w:val="Tabletext"/>
              <w:keepNext w:val="0"/>
            </w:pPr>
          </w:p>
        </w:tc>
        <w:tc>
          <w:tcPr>
            <w:tcW w:w="590" w:type="pct"/>
            <w:noWrap/>
            <w:vAlign w:val="center"/>
            <w:hideMark/>
          </w:tcPr>
          <w:p w14:paraId="0E3C584B" w14:textId="77777777" w:rsidR="00FD5F6F" w:rsidRPr="009E37F9" w:rsidRDefault="00FD5F6F" w:rsidP="00271540">
            <w:pPr>
              <w:pStyle w:val="Tabletext"/>
              <w:keepNext w:val="0"/>
              <w:jc w:val="center"/>
            </w:pPr>
            <w:r w:rsidRPr="009E37F9">
              <w:t>Normal</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3C13FFE0" w14:textId="77777777" w:rsidR="00FD5F6F" w:rsidRPr="00C10F63" w:rsidRDefault="00FD5F6F" w:rsidP="00271540">
            <w:pPr>
              <w:pStyle w:val="Tabletext"/>
              <w:keepNext w:val="0"/>
              <w:jc w:val="center"/>
            </w:pPr>
            <w:r w:rsidRPr="00C10F63">
              <w:t>-5.04</w:t>
            </w:r>
          </w:p>
        </w:tc>
        <w:tc>
          <w:tcPr>
            <w:tcW w:w="590" w:type="pct"/>
            <w:tcBorders>
              <w:top w:val="nil"/>
              <w:left w:val="nil"/>
              <w:bottom w:val="single" w:sz="4" w:space="0" w:color="auto"/>
              <w:right w:val="single" w:sz="4" w:space="0" w:color="auto"/>
            </w:tcBorders>
            <w:shd w:val="clear" w:color="auto" w:fill="auto"/>
            <w:noWrap/>
            <w:vAlign w:val="center"/>
          </w:tcPr>
          <w:p w14:paraId="664C0AEA" w14:textId="77777777" w:rsidR="00FD5F6F" w:rsidRPr="00C10F63" w:rsidRDefault="00FD5F6F" w:rsidP="00271540">
            <w:pPr>
              <w:pStyle w:val="Tabletext"/>
              <w:keepNext w:val="0"/>
              <w:jc w:val="center"/>
            </w:pPr>
            <w:r w:rsidRPr="00C10F63">
              <w:t>-0.96</w:t>
            </w:r>
          </w:p>
        </w:tc>
        <w:tc>
          <w:tcPr>
            <w:tcW w:w="590" w:type="pct"/>
            <w:noWrap/>
            <w:vAlign w:val="center"/>
            <w:hideMark/>
          </w:tcPr>
          <w:p w14:paraId="0E4BAB59" w14:textId="77777777" w:rsidR="00FD5F6F" w:rsidRPr="009E37F9" w:rsidRDefault="00FD5F6F" w:rsidP="00271540">
            <w:pPr>
              <w:pStyle w:val="Tabletext"/>
              <w:keepNext w:val="0"/>
              <w:jc w:val="center"/>
            </w:pPr>
            <w:r w:rsidRPr="009E37F9">
              <w:t>95% CI</w:t>
            </w:r>
          </w:p>
        </w:tc>
      </w:tr>
      <w:tr w:rsidR="00FD5F6F" w:rsidRPr="009E37F9" w14:paraId="508E4B08" w14:textId="77777777" w:rsidTr="00C62B86">
        <w:tc>
          <w:tcPr>
            <w:tcW w:w="1065" w:type="pct"/>
            <w:noWrap/>
            <w:vAlign w:val="center"/>
            <w:hideMark/>
          </w:tcPr>
          <w:p w14:paraId="7AFBB1C0" w14:textId="77777777" w:rsidR="00FD5F6F" w:rsidRPr="009E37F9" w:rsidRDefault="00FD5F6F" w:rsidP="00C30ABA">
            <w:pPr>
              <w:pStyle w:val="Tabletext"/>
              <w:keepNext w:val="0"/>
            </w:pPr>
            <w:r w:rsidRPr="009E37F9">
              <w:t>Multistate model, HS2 to HS5</w:t>
            </w:r>
          </w:p>
        </w:tc>
        <w:tc>
          <w:tcPr>
            <w:tcW w:w="610" w:type="pct"/>
            <w:noWrap/>
            <w:vAlign w:val="center"/>
            <w:hideMark/>
          </w:tcPr>
          <w:p w14:paraId="24DF065E" w14:textId="77777777" w:rsidR="00FD5F6F" w:rsidRPr="009E37F9" w:rsidRDefault="00FD5F6F" w:rsidP="00271540">
            <w:pPr>
              <w:pStyle w:val="Tabletext"/>
              <w:keepNext w:val="0"/>
              <w:jc w:val="center"/>
            </w:pPr>
            <w:r w:rsidRPr="00924776">
              <w:t>-18.32</w:t>
            </w:r>
          </w:p>
        </w:tc>
        <w:tc>
          <w:tcPr>
            <w:tcW w:w="965" w:type="pct"/>
            <w:vMerge/>
            <w:vAlign w:val="center"/>
          </w:tcPr>
          <w:p w14:paraId="1B04021E" w14:textId="77777777" w:rsidR="00FD5F6F" w:rsidRPr="009E37F9" w:rsidRDefault="00FD5F6F" w:rsidP="00C30ABA">
            <w:pPr>
              <w:pStyle w:val="Tabletext"/>
              <w:keepNext w:val="0"/>
            </w:pPr>
          </w:p>
        </w:tc>
        <w:tc>
          <w:tcPr>
            <w:tcW w:w="590" w:type="pct"/>
            <w:noWrap/>
            <w:vAlign w:val="center"/>
            <w:hideMark/>
          </w:tcPr>
          <w:p w14:paraId="03D1F4B2" w14:textId="77777777" w:rsidR="00FD5F6F" w:rsidRPr="009E37F9" w:rsidRDefault="00FD5F6F" w:rsidP="00271540">
            <w:pPr>
              <w:pStyle w:val="Tabletext"/>
              <w:keepNext w:val="0"/>
              <w:jc w:val="center"/>
            </w:pPr>
            <w:r w:rsidRPr="009E37F9">
              <w:t>Not varied</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28A50232" w14:textId="77777777" w:rsidR="00FD5F6F" w:rsidRPr="00C10F63" w:rsidRDefault="00FD5F6F" w:rsidP="00271540">
            <w:pPr>
              <w:pStyle w:val="Tabletext"/>
              <w:keepNext w:val="0"/>
              <w:jc w:val="center"/>
            </w:pPr>
            <w:r w:rsidRPr="00C10F63">
              <w:t>-4177.83</w:t>
            </w:r>
          </w:p>
        </w:tc>
        <w:tc>
          <w:tcPr>
            <w:tcW w:w="590" w:type="pct"/>
            <w:tcBorders>
              <w:top w:val="nil"/>
              <w:left w:val="nil"/>
              <w:bottom w:val="single" w:sz="4" w:space="0" w:color="auto"/>
              <w:right w:val="single" w:sz="4" w:space="0" w:color="auto"/>
            </w:tcBorders>
            <w:shd w:val="clear" w:color="auto" w:fill="auto"/>
            <w:noWrap/>
            <w:vAlign w:val="center"/>
          </w:tcPr>
          <w:p w14:paraId="5D51EE1C" w14:textId="77777777" w:rsidR="00FD5F6F" w:rsidRPr="00C10F63" w:rsidRDefault="00FD5F6F" w:rsidP="00271540">
            <w:pPr>
              <w:pStyle w:val="Tabletext"/>
              <w:keepNext w:val="0"/>
              <w:jc w:val="center"/>
            </w:pPr>
            <w:r w:rsidRPr="00C10F63">
              <w:t>4141.19</w:t>
            </w:r>
          </w:p>
        </w:tc>
        <w:tc>
          <w:tcPr>
            <w:tcW w:w="590" w:type="pct"/>
            <w:noWrap/>
            <w:vAlign w:val="center"/>
            <w:hideMark/>
          </w:tcPr>
          <w:p w14:paraId="2B289FFC" w14:textId="77777777" w:rsidR="00FD5F6F" w:rsidRPr="009E37F9" w:rsidRDefault="00FD5F6F" w:rsidP="00271540">
            <w:pPr>
              <w:pStyle w:val="Tabletext"/>
              <w:keepNext w:val="0"/>
              <w:jc w:val="center"/>
            </w:pPr>
            <w:r w:rsidRPr="009E37F9">
              <w:t>Not varied</w:t>
            </w:r>
          </w:p>
        </w:tc>
      </w:tr>
      <w:tr w:rsidR="00FD5F6F" w:rsidRPr="009E37F9" w14:paraId="18E8164F" w14:textId="77777777" w:rsidTr="00C62B86">
        <w:tc>
          <w:tcPr>
            <w:tcW w:w="1065" w:type="pct"/>
            <w:noWrap/>
            <w:vAlign w:val="center"/>
            <w:hideMark/>
          </w:tcPr>
          <w:p w14:paraId="7DE14C7E" w14:textId="77777777" w:rsidR="00FD5F6F" w:rsidRPr="009E37F9" w:rsidRDefault="00FD5F6F" w:rsidP="00C30ABA">
            <w:pPr>
              <w:pStyle w:val="Tabletext"/>
              <w:keepNext w:val="0"/>
            </w:pPr>
            <w:r w:rsidRPr="009E37F9">
              <w:t>Multistate model, HS3 to HS4</w:t>
            </w:r>
          </w:p>
        </w:tc>
        <w:tc>
          <w:tcPr>
            <w:tcW w:w="610" w:type="pct"/>
            <w:noWrap/>
            <w:vAlign w:val="center"/>
            <w:hideMark/>
          </w:tcPr>
          <w:p w14:paraId="47406EC4" w14:textId="77777777" w:rsidR="00FD5F6F" w:rsidRPr="009E37F9" w:rsidRDefault="00FD5F6F" w:rsidP="00271540">
            <w:pPr>
              <w:pStyle w:val="Tabletext"/>
              <w:keepNext w:val="0"/>
              <w:jc w:val="center"/>
            </w:pPr>
            <w:r w:rsidRPr="00924776">
              <w:t>-1.37</w:t>
            </w:r>
          </w:p>
        </w:tc>
        <w:tc>
          <w:tcPr>
            <w:tcW w:w="965" w:type="pct"/>
            <w:vMerge/>
            <w:vAlign w:val="center"/>
          </w:tcPr>
          <w:p w14:paraId="0DE62BC0" w14:textId="77777777" w:rsidR="00FD5F6F" w:rsidRPr="009E37F9" w:rsidRDefault="00FD5F6F" w:rsidP="00C30ABA">
            <w:pPr>
              <w:pStyle w:val="Tabletext"/>
              <w:keepNext w:val="0"/>
            </w:pPr>
          </w:p>
        </w:tc>
        <w:tc>
          <w:tcPr>
            <w:tcW w:w="590" w:type="pct"/>
            <w:noWrap/>
            <w:vAlign w:val="center"/>
            <w:hideMark/>
          </w:tcPr>
          <w:p w14:paraId="5229105C" w14:textId="77777777" w:rsidR="00FD5F6F" w:rsidRPr="009E37F9" w:rsidRDefault="00FD5F6F" w:rsidP="00271540">
            <w:pPr>
              <w:pStyle w:val="Tabletext"/>
              <w:keepNext w:val="0"/>
              <w:jc w:val="center"/>
            </w:pPr>
            <w:r w:rsidRPr="009E37F9">
              <w:t>Normal</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0C656853" w14:textId="77777777" w:rsidR="00FD5F6F" w:rsidRPr="00C10F63" w:rsidRDefault="00FD5F6F" w:rsidP="00271540">
            <w:pPr>
              <w:pStyle w:val="Tabletext"/>
              <w:keepNext w:val="0"/>
              <w:jc w:val="center"/>
            </w:pPr>
            <w:r w:rsidRPr="00C10F63">
              <w:t>-2.38</w:t>
            </w:r>
          </w:p>
        </w:tc>
        <w:tc>
          <w:tcPr>
            <w:tcW w:w="590" w:type="pct"/>
            <w:tcBorders>
              <w:top w:val="nil"/>
              <w:left w:val="nil"/>
              <w:bottom w:val="single" w:sz="4" w:space="0" w:color="auto"/>
              <w:right w:val="single" w:sz="4" w:space="0" w:color="auto"/>
            </w:tcBorders>
            <w:shd w:val="clear" w:color="auto" w:fill="auto"/>
            <w:noWrap/>
            <w:vAlign w:val="center"/>
          </w:tcPr>
          <w:p w14:paraId="295FF5E5" w14:textId="77777777" w:rsidR="00FD5F6F" w:rsidRPr="00C10F63" w:rsidRDefault="00FD5F6F" w:rsidP="00271540">
            <w:pPr>
              <w:pStyle w:val="Tabletext"/>
              <w:keepNext w:val="0"/>
              <w:jc w:val="center"/>
            </w:pPr>
            <w:r w:rsidRPr="00C10F63">
              <w:t>-0.36</w:t>
            </w:r>
          </w:p>
        </w:tc>
        <w:tc>
          <w:tcPr>
            <w:tcW w:w="590" w:type="pct"/>
            <w:noWrap/>
            <w:vAlign w:val="center"/>
            <w:hideMark/>
          </w:tcPr>
          <w:p w14:paraId="61691F71" w14:textId="77777777" w:rsidR="00FD5F6F" w:rsidRPr="009E37F9" w:rsidRDefault="00FD5F6F" w:rsidP="00271540">
            <w:pPr>
              <w:pStyle w:val="Tabletext"/>
              <w:keepNext w:val="0"/>
              <w:jc w:val="center"/>
            </w:pPr>
            <w:r w:rsidRPr="009E37F9">
              <w:t>95% CI</w:t>
            </w:r>
          </w:p>
        </w:tc>
      </w:tr>
      <w:tr w:rsidR="00FD5F6F" w:rsidRPr="009E37F9" w14:paraId="5AB764B6" w14:textId="77777777" w:rsidTr="00C62B86">
        <w:tc>
          <w:tcPr>
            <w:tcW w:w="1065" w:type="pct"/>
            <w:noWrap/>
            <w:vAlign w:val="center"/>
            <w:hideMark/>
          </w:tcPr>
          <w:p w14:paraId="1AAC8987" w14:textId="77777777" w:rsidR="00FD5F6F" w:rsidRPr="009E37F9" w:rsidRDefault="00FD5F6F" w:rsidP="00C30ABA">
            <w:pPr>
              <w:pStyle w:val="Tabletext"/>
              <w:keepNext w:val="0"/>
            </w:pPr>
            <w:r w:rsidRPr="009E37F9">
              <w:t>Multistate model, HS3 to HS5</w:t>
            </w:r>
          </w:p>
        </w:tc>
        <w:tc>
          <w:tcPr>
            <w:tcW w:w="610" w:type="pct"/>
            <w:noWrap/>
            <w:vAlign w:val="center"/>
            <w:hideMark/>
          </w:tcPr>
          <w:p w14:paraId="6824B5B1" w14:textId="77777777" w:rsidR="00FD5F6F" w:rsidRPr="009E37F9" w:rsidRDefault="00FD5F6F" w:rsidP="00271540">
            <w:pPr>
              <w:pStyle w:val="Tabletext"/>
              <w:keepNext w:val="0"/>
              <w:jc w:val="center"/>
            </w:pPr>
            <w:r w:rsidRPr="00924776">
              <w:t>-18.36</w:t>
            </w:r>
          </w:p>
        </w:tc>
        <w:tc>
          <w:tcPr>
            <w:tcW w:w="965" w:type="pct"/>
            <w:vMerge/>
            <w:vAlign w:val="center"/>
          </w:tcPr>
          <w:p w14:paraId="635B233C" w14:textId="77777777" w:rsidR="00FD5F6F" w:rsidRPr="009E37F9" w:rsidRDefault="00FD5F6F" w:rsidP="00C30ABA">
            <w:pPr>
              <w:pStyle w:val="Tabletext"/>
              <w:keepNext w:val="0"/>
            </w:pPr>
          </w:p>
        </w:tc>
        <w:tc>
          <w:tcPr>
            <w:tcW w:w="590" w:type="pct"/>
            <w:noWrap/>
            <w:vAlign w:val="center"/>
            <w:hideMark/>
          </w:tcPr>
          <w:p w14:paraId="3A63B021" w14:textId="77777777" w:rsidR="00FD5F6F" w:rsidRPr="009E37F9" w:rsidRDefault="00FD5F6F" w:rsidP="00271540">
            <w:pPr>
              <w:pStyle w:val="Tabletext"/>
              <w:keepNext w:val="0"/>
              <w:jc w:val="center"/>
            </w:pPr>
            <w:r w:rsidRPr="009E37F9">
              <w:t>Not varied</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1D68BB15" w14:textId="77777777" w:rsidR="00FD5F6F" w:rsidRPr="00C10F63" w:rsidRDefault="00FD5F6F" w:rsidP="00271540">
            <w:pPr>
              <w:pStyle w:val="Tabletext"/>
              <w:keepNext w:val="0"/>
              <w:jc w:val="center"/>
            </w:pPr>
            <w:r w:rsidRPr="00C10F63">
              <w:t>-3920.23</w:t>
            </w:r>
          </w:p>
        </w:tc>
        <w:tc>
          <w:tcPr>
            <w:tcW w:w="590" w:type="pct"/>
            <w:tcBorders>
              <w:top w:val="nil"/>
              <w:left w:val="nil"/>
              <w:bottom w:val="single" w:sz="4" w:space="0" w:color="auto"/>
              <w:right w:val="single" w:sz="4" w:space="0" w:color="auto"/>
            </w:tcBorders>
            <w:shd w:val="clear" w:color="auto" w:fill="auto"/>
            <w:noWrap/>
            <w:vAlign w:val="center"/>
          </w:tcPr>
          <w:p w14:paraId="55DDC6FB" w14:textId="77777777" w:rsidR="00FD5F6F" w:rsidRPr="00C10F63" w:rsidRDefault="00FD5F6F" w:rsidP="00271540">
            <w:pPr>
              <w:pStyle w:val="Tabletext"/>
              <w:keepNext w:val="0"/>
              <w:jc w:val="center"/>
            </w:pPr>
            <w:r w:rsidRPr="00C10F63">
              <w:t>3883.52</w:t>
            </w:r>
          </w:p>
        </w:tc>
        <w:tc>
          <w:tcPr>
            <w:tcW w:w="590" w:type="pct"/>
            <w:noWrap/>
            <w:vAlign w:val="center"/>
            <w:hideMark/>
          </w:tcPr>
          <w:p w14:paraId="3827676C" w14:textId="77777777" w:rsidR="00FD5F6F" w:rsidRPr="009E37F9" w:rsidRDefault="00FD5F6F" w:rsidP="00271540">
            <w:pPr>
              <w:pStyle w:val="Tabletext"/>
              <w:keepNext w:val="0"/>
              <w:jc w:val="center"/>
            </w:pPr>
            <w:r w:rsidRPr="009E37F9">
              <w:t>Not varied</w:t>
            </w:r>
          </w:p>
        </w:tc>
      </w:tr>
      <w:tr w:rsidR="00FD5F6F" w:rsidRPr="009E37F9" w14:paraId="6A91C7E4" w14:textId="77777777" w:rsidTr="00C62B86">
        <w:tc>
          <w:tcPr>
            <w:tcW w:w="1065" w:type="pct"/>
            <w:noWrap/>
            <w:vAlign w:val="center"/>
            <w:hideMark/>
          </w:tcPr>
          <w:p w14:paraId="489F8916" w14:textId="77777777" w:rsidR="00FD5F6F" w:rsidRPr="009E37F9" w:rsidRDefault="00FD5F6F" w:rsidP="00C30ABA">
            <w:pPr>
              <w:pStyle w:val="Tabletext"/>
              <w:keepNext w:val="0"/>
            </w:pPr>
            <w:r w:rsidRPr="009E37F9">
              <w:t>Multistate model, HS4 to HS5</w:t>
            </w:r>
          </w:p>
        </w:tc>
        <w:tc>
          <w:tcPr>
            <w:tcW w:w="610" w:type="pct"/>
            <w:noWrap/>
            <w:vAlign w:val="center"/>
            <w:hideMark/>
          </w:tcPr>
          <w:p w14:paraId="2B5AEB35" w14:textId="77777777" w:rsidR="00FD5F6F" w:rsidRPr="009E37F9" w:rsidRDefault="00FD5F6F" w:rsidP="00271540">
            <w:pPr>
              <w:pStyle w:val="Tabletext"/>
              <w:keepNext w:val="0"/>
              <w:jc w:val="center"/>
            </w:pPr>
            <w:r w:rsidRPr="00924776">
              <w:t>-1.55</w:t>
            </w:r>
          </w:p>
        </w:tc>
        <w:tc>
          <w:tcPr>
            <w:tcW w:w="965" w:type="pct"/>
            <w:vMerge/>
            <w:vAlign w:val="center"/>
          </w:tcPr>
          <w:p w14:paraId="59FE1E67" w14:textId="77777777" w:rsidR="00FD5F6F" w:rsidRPr="009E37F9" w:rsidRDefault="00FD5F6F" w:rsidP="00C30ABA">
            <w:pPr>
              <w:pStyle w:val="Tabletext"/>
              <w:keepNext w:val="0"/>
            </w:pPr>
          </w:p>
        </w:tc>
        <w:tc>
          <w:tcPr>
            <w:tcW w:w="590" w:type="pct"/>
            <w:noWrap/>
            <w:vAlign w:val="center"/>
            <w:hideMark/>
          </w:tcPr>
          <w:p w14:paraId="04E14092" w14:textId="77777777" w:rsidR="00FD5F6F" w:rsidRPr="009E37F9" w:rsidRDefault="00FD5F6F" w:rsidP="00271540">
            <w:pPr>
              <w:pStyle w:val="Tabletext"/>
              <w:keepNext w:val="0"/>
              <w:jc w:val="center"/>
            </w:pPr>
            <w:r w:rsidRPr="009E37F9">
              <w:t>Normal</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5076CAC6" w14:textId="77777777" w:rsidR="00FD5F6F" w:rsidRPr="00C10F63" w:rsidRDefault="00FD5F6F" w:rsidP="00271540">
            <w:pPr>
              <w:pStyle w:val="Tabletext"/>
              <w:keepNext w:val="0"/>
              <w:jc w:val="center"/>
            </w:pPr>
            <w:r w:rsidRPr="00C10F63">
              <w:t>-2.84</w:t>
            </w:r>
          </w:p>
        </w:tc>
        <w:tc>
          <w:tcPr>
            <w:tcW w:w="590" w:type="pct"/>
            <w:tcBorders>
              <w:top w:val="nil"/>
              <w:left w:val="nil"/>
              <w:bottom w:val="single" w:sz="4" w:space="0" w:color="auto"/>
              <w:right w:val="single" w:sz="4" w:space="0" w:color="auto"/>
            </w:tcBorders>
            <w:shd w:val="clear" w:color="auto" w:fill="auto"/>
            <w:noWrap/>
            <w:vAlign w:val="center"/>
          </w:tcPr>
          <w:p w14:paraId="784DEE6F" w14:textId="77777777" w:rsidR="00FD5F6F" w:rsidRPr="00C10F63" w:rsidRDefault="00FD5F6F" w:rsidP="00271540">
            <w:pPr>
              <w:pStyle w:val="Tabletext"/>
              <w:keepNext w:val="0"/>
              <w:jc w:val="center"/>
            </w:pPr>
            <w:r w:rsidRPr="00C10F63">
              <w:t>-0.26</w:t>
            </w:r>
          </w:p>
        </w:tc>
        <w:tc>
          <w:tcPr>
            <w:tcW w:w="590" w:type="pct"/>
            <w:noWrap/>
            <w:vAlign w:val="center"/>
            <w:hideMark/>
          </w:tcPr>
          <w:p w14:paraId="60C116BA" w14:textId="77777777" w:rsidR="00FD5F6F" w:rsidRPr="009E37F9" w:rsidRDefault="00FD5F6F" w:rsidP="00271540">
            <w:pPr>
              <w:pStyle w:val="Tabletext"/>
              <w:keepNext w:val="0"/>
              <w:jc w:val="center"/>
            </w:pPr>
            <w:r w:rsidRPr="009E37F9">
              <w:t>95% CI</w:t>
            </w:r>
          </w:p>
        </w:tc>
      </w:tr>
      <w:tr w:rsidR="00FD5F6F" w:rsidRPr="009E37F9" w14:paraId="0772E93F" w14:textId="77777777" w:rsidTr="00C62B86">
        <w:tc>
          <w:tcPr>
            <w:tcW w:w="1065" w:type="pct"/>
            <w:noWrap/>
            <w:vAlign w:val="center"/>
            <w:hideMark/>
          </w:tcPr>
          <w:p w14:paraId="75AE6C5D" w14:textId="77777777" w:rsidR="00FD5F6F" w:rsidRPr="009E37F9" w:rsidRDefault="00FD5F6F" w:rsidP="00C30ABA">
            <w:pPr>
              <w:pStyle w:val="Tabletext"/>
              <w:keepNext w:val="0"/>
            </w:pPr>
            <w:r w:rsidRPr="009E37F9">
              <w:t>Multistate model, Constant</w:t>
            </w:r>
          </w:p>
        </w:tc>
        <w:tc>
          <w:tcPr>
            <w:tcW w:w="610" w:type="pct"/>
            <w:noWrap/>
            <w:vAlign w:val="center"/>
            <w:hideMark/>
          </w:tcPr>
          <w:p w14:paraId="3F801343" w14:textId="77777777" w:rsidR="00FD5F6F" w:rsidRPr="009E37F9" w:rsidRDefault="00FD5F6F" w:rsidP="00271540">
            <w:pPr>
              <w:pStyle w:val="Tabletext"/>
              <w:keepNext w:val="0"/>
              <w:jc w:val="center"/>
            </w:pPr>
            <w:r w:rsidRPr="00924776">
              <w:t>-14.95</w:t>
            </w:r>
          </w:p>
        </w:tc>
        <w:tc>
          <w:tcPr>
            <w:tcW w:w="965" w:type="pct"/>
            <w:vMerge/>
            <w:vAlign w:val="center"/>
          </w:tcPr>
          <w:p w14:paraId="2F6FC556" w14:textId="77777777" w:rsidR="00FD5F6F" w:rsidRPr="009E37F9" w:rsidRDefault="00FD5F6F" w:rsidP="00C30ABA">
            <w:pPr>
              <w:pStyle w:val="Tabletext"/>
              <w:keepNext w:val="0"/>
            </w:pPr>
          </w:p>
        </w:tc>
        <w:tc>
          <w:tcPr>
            <w:tcW w:w="590" w:type="pct"/>
            <w:noWrap/>
            <w:vAlign w:val="center"/>
            <w:hideMark/>
          </w:tcPr>
          <w:p w14:paraId="6DF23F78" w14:textId="77777777" w:rsidR="00FD5F6F" w:rsidRPr="009E37F9" w:rsidRDefault="00FD5F6F" w:rsidP="00271540">
            <w:pPr>
              <w:pStyle w:val="Tabletext"/>
              <w:keepNext w:val="0"/>
              <w:jc w:val="center"/>
            </w:pPr>
            <w:r w:rsidRPr="009E37F9">
              <w:t>Normal</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0179C686" w14:textId="77777777" w:rsidR="00FD5F6F" w:rsidRPr="00C10F63" w:rsidRDefault="00FD5F6F" w:rsidP="00271540">
            <w:pPr>
              <w:pStyle w:val="Tabletext"/>
              <w:keepNext w:val="0"/>
              <w:jc w:val="center"/>
            </w:pPr>
            <w:r w:rsidRPr="00C10F63">
              <w:t>-18.59</w:t>
            </w:r>
          </w:p>
        </w:tc>
        <w:tc>
          <w:tcPr>
            <w:tcW w:w="590" w:type="pct"/>
            <w:tcBorders>
              <w:top w:val="nil"/>
              <w:left w:val="nil"/>
              <w:bottom w:val="single" w:sz="4" w:space="0" w:color="auto"/>
              <w:right w:val="single" w:sz="4" w:space="0" w:color="auto"/>
            </w:tcBorders>
            <w:shd w:val="clear" w:color="auto" w:fill="auto"/>
            <w:noWrap/>
            <w:vAlign w:val="center"/>
          </w:tcPr>
          <w:p w14:paraId="37C1B3C2" w14:textId="77777777" w:rsidR="00FD5F6F" w:rsidRPr="00C10F63" w:rsidRDefault="00FD5F6F" w:rsidP="00271540">
            <w:pPr>
              <w:pStyle w:val="Tabletext"/>
              <w:keepNext w:val="0"/>
              <w:jc w:val="center"/>
            </w:pPr>
            <w:r w:rsidRPr="00C10F63">
              <w:t>-11.30</w:t>
            </w:r>
          </w:p>
        </w:tc>
        <w:tc>
          <w:tcPr>
            <w:tcW w:w="590" w:type="pct"/>
            <w:noWrap/>
            <w:vAlign w:val="center"/>
            <w:hideMark/>
          </w:tcPr>
          <w:p w14:paraId="1D19F258" w14:textId="77777777" w:rsidR="00FD5F6F" w:rsidRPr="009E37F9" w:rsidRDefault="00FD5F6F" w:rsidP="00271540">
            <w:pPr>
              <w:pStyle w:val="Tabletext"/>
              <w:keepNext w:val="0"/>
              <w:jc w:val="center"/>
            </w:pPr>
            <w:r w:rsidRPr="009E37F9">
              <w:t>95% CI</w:t>
            </w:r>
          </w:p>
        </w:tc>
      </w:tr>
      <w:tr w:rsidR="00FD5F6F" w:rsidRPr="009E37F9" w14:paraId="03D9301E" w14:textId="77777777" w:rsidTr="00C62B86">
        <w:tc>
          <w:tcPr>
            <w:tcW w:w="1065" w:type="pct"/>
            <w:noWrap/>
            <w:vAlign w:val="center"/>
            <w:hideMark/>
          </w:tcPr>
          <w:p w14:paraId="5E6AD01B" w14:textId="77777777" w:rsidR="00FD5F6F" w:rsidRPr="009E37F9" w:rsidRDefault="00FD5F6F" w:rsidP="00C30ABA">
            <w:pPr>
              <w:pStyle w:val="Tabletext"/>
              <w:keepNext w:val="0"/>
            </w:pPr>
            <w:r w:rsidRPr="009E37F9">
              <w:t>Multistate model, Ancillary</w:t>
            </w:r>
          </w:p>
        </w:tc>
        <w:tc>
          <w:tcPr>
            <w:tcW w:w="610" w:type="pct"/>
            <w:noWrap/>
            <w:vAlign w:val="center"/>
            <w:hideMark/>
          </w:tcPr>
          <w:p w14:paraId="42BE7AD1" w14:textId="77777777" w:rsidR="00FD5F6F" w:rsidRPr="009E37F9" w:rsidRDefault="00FD5F6F" w:rsidP="00271540">
            <w:pPr>
              <w:pStyle w:val="Tabletext"/>
              <w:keepNext w:val="0"/>
              <w:jc w:val="center"/>
            </w:pPr>
            <w:r w:rsidRPr="00924776">
              <w:t>0.59</w:t>
            </w:r>
          </w:p>
        </w:tc>
        <w:tc>
          <w:tcPr>
            <w:tcW w:w="965" w:type="pct"/>
            <w:vMerge/>
            <w:vAlign w:val="center"/>
          </w:tcPr>
          <w:p w14:paraId="207A8A0E" w14:textId="77777777" w:rsidR="00FD5F6F" w:rsidRPr="009E37F9" w:rsidRDefault="00FD5F6F" w:rsidP="00C30ABA">
            <w:pPr>
              <w:pStyle w:val="Tabletext"/>
              <w:keepNext w:val="0"/>
            </w:pPr>
          </w:p>
        </w:tc>
        <w:tc>
          <w:tcPr>
            <w:tcW w:w="590" w:type="pct"/>
            <w:noWrap/>
            <w:vAlign w:val="center"/>
            <w:hideMark/>
          </w:tcPr>
          <w:p w14:paraId="180F04AB" w14:textId="77777777" w:rsidR="00FD5F6F" w:rsidRPr="009E37F9" w:rsidRDefault="00FD5F6F" w:rsidP="00271540">
            <w:pPr>
              <w:pStyle w:val="Tabletext"/>
              <w:keepNext w:val="0"/>
              <w:jc w:val="center"/>
            </w:pPr>
            <w:r w:rsidRPr="009E37F9">
              <w:t>Normal</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1332D5D6" w14:textId="77777777" w:rsidR="00FD5F6F" w:rsidRPr="00C10F63" w:rsidRDefault="00FD5F6F" w:rsidP="00271540">
            <w:pPr>
              <w:pStyle w:val="Tabletext"/>
              <w:keepNext w:val="0"/>
              <w:jc w:val="center"/>
            </w:pPr>
            <w:r w:rsidRPr="00C10F63">
              <w:t>0.34</w:t>
            </w:r>
          </w:p>
        </w:tc>
        <w:tc>
          <w:tcPr>
            <w:tcW w:w="590" w:type="pct"/>
            <w:tcBorders>
              <w:top w:val="nil"/>
              <w:left w:val="nil"/>
              <w:bottom w:val="single" w:sz="4" w:space="0" w:color="auto"/>
              <w:right w:val="single" w:sz="4" w:space="0" w:color="auto"/>
            </w:tcBorders>
            <w:shd w:val="clear" w:color="auto" w:fill="auto"/>
            <w:noWrap/>
            <w:vAlign w:val="center"/>
          </w:tcPr>
          <w:p w14:paraId="204231AF" w14:textId="77777777" w:rsidR="00FD5F6F" w:rsidRPr="00C10F63" w:rsidRDefault="00FD5F6F" w:rsidP="00271540">
            <w:pPr>
              <w:pStyle w:val="Tabletext"/>
              <w:keepNext w:val="0"/>
              <w:jc w:val="center"/>
            </w:pPr>
            <w:r w:rsidRPr="00C10F63">
              <w:t>0.83</w:t>
            </w:r>
          </w:p>
        </w:tc>
        <w:tc>
          <w:tcPr>
            <w:tcW w:w="590" w:type="pct"/>
            <w:noWrap/>
            <w:vAlign w:val="center"/>
            <w:hideMark/>
          </w:tcPr>
          <w:p w14:paraId="2678D03B" w14:textId="77777777" w:rsidR="00FD5F6F" w:rsidRPr="009E37F9" w:rsidRDefault="00FD5F6F" w:rsidP="00271540">
            <w:pPr>
              <w:pStyle w:val="Tabletext"/>
              <w:keepNext w:val="0"/>
              <w:jc w:val="center"/>
            </w:pPr>
            <w:r w:rsidRPr="009E37F9">
              <w:t>95% CI</w:t>
            </w:r>
          </w:p>
        </w:tc>
      </w:tr>
      <w:tr w:rsidR="00FD5F6F" w:rsidRPr="009E37F9" w14:paraId="08FC51C0" w14:textId="77777777" w:rsidTr="00C62B86">
        <w:tc>
          <w:tcPr>
            <w:tcW w:w="1065" w:type="pct"/>
            <w:noWrap/>
            <w:vAlign w:val="center"/>
            <w:hideMark/>
          </w:tcPr>
          <w:p w14:paraId="3E17A9B8" w14:textId="77777777" w:rsidR="00FD5F6F" w:rsidRPr="009E37F9" w:rsidRDefault="00FD5F6F" w:rsidP="00C30ABA">
            <w:pPr>
              <w:pStyle w:val="Tabletext"/>
              <w:keepNext w:val="0"/>
            </w:pPr>
            <w:r w:rsidRPr="009E37F9">
              <w:t>Utility value, HS1</w:t>
            </w:r>
          </w:p>
        </w:tc>
        <w:tc>
          <w:tcPr>
            <w:tcW w:w="610" w:type="pct"/>
            <w:noWrap/>
            <w:vAlign w:val="center"/>
            <w:hideMark/>
          </w:tcPr>
          <w:p w14:paraId="2CD6C1E0" w14:textId="77777777" w:rsidR="00FD5F6F" w:rsidRPr="009E37F9" w:rsidRDefault="00FD5F6F" w:rsidP="00271540">
            <w:pPr>
              <w:pStyle w:val="Tabletext"/>
              <w:keepNext w:val="0"/>
              <w:jc w:val="center"/>
            </w:pPr>
            <w:r w:rsidRPr="00924776">
              <w:t>0.71</w:t>
            </w:r>
          </w:p>
        </w:tc>
        <w:tc>
          <w:tcPr>
            <w:tcW w:w="965" w:type="pct"/>
            <w:vMerge w:val="restart"/>
            <w:vAlign w:val="center"/>
          </w:tcPr>
          <w:p w14:paraId="45D87389" w14:textId="654A4222" w:rsidR="00FD5F6F" w:rsidRPr="009E37F9" w:rsidRDefault="00FD5F6F" w:rsidP="00C30ABA">
            <w:pPr>
              <w:pStyle w:val="Tabletext"/>
              <w:keepNext w:val="0"/>
            </w:pPr>
            <w:r>
              <w:t xml:space="preserve">Lloyd </w:t>
            </w:r>
            <w:r>
              <w:fldChar w:fldCharType="begin"/>
            </w:r>
            <w:r w:rsidR="00A46A32">
              <w:instrText xml:space="preserve"> ADDIN EN.CITE &lt;EndNote&gt;&lt;Cite&gt;&lt;Author&gt;Lloyd&lt;/Author&gt;&lt;Year&gt;2019&lt;/Year&gt;&lt;RecNum&gt;160&lt;/RecNum&gt;&lt;DisplayText&gt;(36)&lt;/DisplayText&gt;&lt;record&gt;&lt;rec-number&gt;160&lt;/rec-number&gt;&lt;foreign-keys&gt;&lt;key app="EN" db-id="a9vdtrdz00stzle0dd7p2eecret0pdeeps2z" timestamp="1569940192"&gt;160&lt;/key&gt;&lt;/foreign-keys&gt;&lt;ref-type name="Journal Article"&gt;17&lt;/ref-type&gt;&lt;contributors&gt;&lt;authors&gt;&lt;author&gt;Lloyd, Andrew&lt;/author&gt;&lt;author&gt;Piglowska, Natalia&lt;/author&gt;&lt;author&gt;Ciulla, Thomas&lt;/author&gt;&lt;author&gt;Pitluck, Sarah&lt;/author&gt;&lt;author&gt;Johnson, Scott&lt;/author&gt;&lt;author&gt;Buessing, Marric&lt;/author&gt;&lt;author&gt;O&amp;apos;Connell, Thomas&lt;/author&gt;&lt;/authors&gt;&lt;/contributors&gt;&lt;titles&gt;&lt;title&gt;Estimation of impact of RPE65-mediated inherited retinal disease on quality of life and the potential benefits of gene therapy&lt;/title&gt;&lt;secondary-title&gt;The British Journal of Ophthalmology&lt;/secondary-title&gt;&lt;/titles&gt;&lt;periodical&gt;&lt;full-title&gt;The British Journal of Ophthalmology&lt;/full-title&gt;&lt;/periodical&gt;&lt;pages&gt;1610-1614&lt;/pages&gt;&lt;volume&gt;103&lt;/volume&gt;&lt;number&gt;11&lt;/number&gt;&lt;keywords&gt;&lt;keyword&gt;epidemiology&lt;/keyword&gt;&lt;keyword&gt;retina&lt;/keyword&gt;&lt;/keywords&gt;&lt;dates&gt;&lt;year&gt;2019&lt;/year&gt;&lt;pub-dates&gt;&lt;date&gt;Jan 18, 2019&lt;/date&gt;&lt;/pub-dates&gt;&lt;/dates&gt;&lt;isbn&gt;1468-2079&lt;/isbn&gt;&lt;urls&gt;&lt;/urls&gt;&lt;electronic-resource-num&gt;10.1136/bjophthalmol-2018-313089&lt;/electronic-resource-num&gt;&lt;remote-database-name&gt;PubMed&lt;/remote-database-name&gt;&lt;language&gt;eng&lt;/language&gt;&lt;/record&gt;&lt;/Cite&gt;&lt;/EndNote&gt;</w:instrText>
            </w:r>
            <w:r>
              <w:fldChar w:fldCharType="separate"/>
            </w:r>
            <w:r w:rsidR="00A46A32">
              <w:rPr>
                <w:noProof/>
              </w:rPr>
              <w:t>(36)</w:t>
            </w:r>
            <w:r>
              <w:fldChar w:fldCharType="end"/>
            </w:r>
          </w:p>
        </w:tc>
        <w:tc>
          <w:tcPr>
            <w:tcW w:w="590" w:type="pct"/>
            <w:noWrap/>
            <w:vAlign w:val="center"/>
            <w:hideMark/>
          </w:tcPr>
          <w:p w14:paraId="1BD51B59" w14:textId="77777777" w:rsidR="00FD5F6F" w:rsidRPr="009E37F9" w:rsidRDefault="00FD5F6F" w:rsidP="00271540">
            <w:pPr>
              <w:pStyle w:val="Tabletext"/>
              <w:keepNext w:val="0"/>
              <w:jc w:val="center"/>
            </w:pPr>
            <w:r w:rsidRPr="009E37F9">
              <w:t>Beta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5986F13C" w14:textId="77777777" w:rsidR="00FD5F6F" w:rsidRPr="00C10F63" w:rsidRDefault="00FD5F6F" w:rsidP="00271540">
            <w:pPr>
              <w:pStyle w:val="Tabletext"/>
              <w:keepNext w:val="0"/>
              <w:jc w:val="center"/>
            </w:pPr>
            <w:r w:rsidRPr="00C10F63">
              <w:t>0.63</w:t>
            </w:r>
          </w:p>
        </w:tc>
        <w:tc>
          <w:tcPr>
            <w:tcW w:w="590" w:type="pct"/>
            <w:tcBorders>
              <w:top w:val="nil"/>
              <w:left w:val="nil"/>
              <w:bottom w:val="single" w:sz="4" w:space="0" w:color="auto"/>
              <w:right w:val="single" w:sz="4" w:space="0" w:color="auto"/>
            </w:tcBorders>
            <w:shd w:val="clear" w:color="auto" w:fill="auto"/>
            <w:noWrap/>
            <w:vAlign w:val="center"/>
          </w:tcPr>
          <w:p w14:paraId="28E164B6" w14:textId="77777777" w:rsidR="00FD5F6F" w:rsidRPr="00C10F63" w:rsidRDefault="00FD5F6F" w:rsidP="00271540">
            <w:pPr>
              <w:pStyle w:val="Tabletext"/>
              <w:keepNext w:val="0"/>
              <w:jc w:val="center"/>
            </w:pPr>
            <w:r w:rsidRPr="00C10F63">
              <w:t>0.78</w:t>
            </w:r>
          </w:p>
        </w:tc>
        <w:tc>
          <w:tcPr>
            <w:tcW w:w="590" w:type="pct"/>
            <w:noWrap/>
            <w:vAlign w:val="center"/>
            <w:hideMark/>
          </w:tcPr>
          <w:p w14:paraId="69E172C1" w14:textId="77777777" w:rsidR="00FD5F6F" w:rsidRPr="009E37F9" w:rsidRDefault="00FD5F6F" w:rsidP="00271540">
            <w:pPr>
              <w:pStyle w:val="Tabletext"/>
              <w:keepNext w:val="0"/>
              <w:jc w:val="center"/>
            </w:pPr>
            <w:r w:rsidRPr="009E37F9">
              <w:t>95% CI</w:t>
            </w:r>
          </w:p>
        </w:tc>
      </w:tr>
      <w:tr w:rsidR="00FD5F6F" w:rsidRPr="009E37F9" w14:paraId="6EE0ED75" w14:textId="77777777" w:rsidTr="00C62B86">
        <w:tc>
          <w:tcPr>
            <w:tcW w:w="1065" w:type="pct"/>
            <w:noWrap/>
            <w:vAlign w:val="center"/>
            <w:hideMark/>
          </w:tcPr>
          <w:p w14:paraId="52D8DAFC" w14:textId="77777777" w:rsidR="00FD5F6F" w:rsidRPr="009E37F9" w:rsidRDefault="00FD5F6F" w:rsidP="00C30ABA">
            <w:pPr>
              <w:pStyle w:val="Tabletext"/>
              <w:keepNext w:val="0"/>
            </w:pPr>
            <w:r w:rsidRPr="009E37F9">
              <w:t>Utility value, HS2</w:t>
            </w:r>
          </w:p>
        </w:tc>
        <w:tc>
          <w:tcPr>
            <w:tcW w:w="610" w:type="pct"/>
            <w:noWrap/>
            <w:vAlign w:val="center"/>
            <w:hideMark/>
          </w:tcPr>
          <w:p w14:paraId="6455E424" w14:textId="77777777" w:rsidR="00FD5F6F" w:rsidRPr="009E37F9" w:rsidRDefault="00FD5F6F" w:rsidP="00271540">
            <w:pPr>
              <w:pStyle w:val="Tabletext"/>
              <w:keepNext w:val="0"/>
              <w:jc w:val="center"/>
            </w:pPr>
            <w:r w:rsidRPr="00924776">
              <w:t>0.62</w:t>
            </w:r>
          </w:p>
        </w:tc>
        <w:tc>
          <w:tcPr>
            <w:tcW w:w="965" w:type="pct"/>
            <w:vMerge/>
            <w:vAlign w:val="center"/>
          </w:tcPr>
          <w:p w14:paraId="4E1E16D0" w14:textId="77777777" w:rsidR="00FD5F6F" w:rsidRPr="009E37F9" w:rsidRDefault="00FD5F6F" w:rsidP="00C30ABA">
            <w:pPr>
              <w:pStyle w:val="Tabletext"/>
              <w:keepNext w:val="0"/>
            </w:pPr>
          </w:p>
        </w:tc>
        <w:tc>
          <w:tcPr>
            <w:tcW w:w="590" w:type="pct"/>
            <w:noWrap/>
            <w:vAlign w:val="center"/>
            <w:hideMark/>
          </w:tcPr>
          <w:p w14:paraId="735E0C51" w14:textId="77777777" w:rsidR="00FD5F6F" w:rsidRPr="009E37F9" w:rsidRDefault="00FD5F6F" w:rsidP="00271540">
            <w:pPr>
              <w:pStyle w:val="Tabletext"/>
              <w:keepNext w:val="0"/>
              <w:jc w:val="center"/>
            </w:pPr>
            <w:r w:rsidRPr="009E37F9">
              <w:t>Beta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7A0B68B2" w14:textId="77777777" w:rsidR="00FD5F6F" w:rsidRPr="00C10F63" w:rsidRDefault="00FD5F6F" w:rsidP="00271540">
            <w:pPr>
              <w:pStyle w:val="Tabletext"/>
              <w:keepNext w:val="0"/>
              <w:jc w:val="center"/>
            </w:pPr>
            <w:r w:rsidRPr="00C10F63">
              <w:t>0.58</w:t>
            </w:r>
          </w:p>
        </w:tc>
        <w:tc>
          <w:tcPr>
            <w:tcW w:w="590" w:type="pct"/>
            <w:tcBorders>
              <w:top w:val="nil"/>
              <w:left w:val="nil"/>
              <w:bottom w:val="single" w:sz="4" w:space="0" w:color="auto"/>
              <w:right w:val="single" w:sz="4" w:space="0" w:color="auto"/>
            </w:tcBorders>
            <w:shd w:val="clear" w:color="auto" w:fill="auto"/>
            <w:noWrap/>
            <w:vAlign w:val="center"/>
          </w:tcPr>
          <w:p w14:paraId="22BC7CD0" w14:textId="77777777" w:rsidR="00FD5F6F" w:rsidRPr="00C10F63" w:rsidRDefault="00FD5F6F" w:rsidP="00271540">
            <w:pPr>
              <w:pStyle w:val="Tabletext"/>
              <w:keepNext w:val="0"/>
              <w:jc w:val="center"/>
            </w:pPr>
            <w:r w:rsidRPr="00C10F63">
              <w:t>0.65</w:t>
            </w:r>
          </w:p>
        </w:tc>
        <w:tc>
          <w:tcPr>
            <w:tcW w:w="590" w:type="pct"/>
            <w:noWrap/>
            <w:vAlign w:val="center"/>
            <w:hideMark/>
          </w:tcPr>
          <w:p w14:paraId="340CECB0" w14:textId="77777777" w:rsidR="00FD5F6F" w:rsidRPr="009E37F9" w:rsidRDefault="00FD5F6F" w:rsidP="00271540">
            <w:pPr>
              <w:pStyle w:val="Tabletext"/>
              <w:keepNext w:val="0"/>
              <w:jc w:val="center"/>
            </w:pPr>
            <w:r w:rsidRPr="009E37F9">
              <w:t>95% CI</w:t>
            </w:r>
          </w:p>
        </w:tc>
      </w:tr>
      <w:tr w:rsidR="00FD5F6F" w:rsidRPr="009E37F9" w14:paraId="58B2BD90" w14:textId="77777777" w:rsidTr="00C62B86">
        <w:tc>
          <w:tcPr>
            <w:tcW w:w="1065" w:type="pct"/>
            <w:noWrap/>
            <w:vAlign w:val="center"/>
            <w:hideMark/>
          </w:tcPr>
          <w:p w14:paraId="46029352" w14:textId="77777777" w:rsidR="00FD5F6F" w:rsidRPr="009E37F9" w:rsidRDefault="00FD5F6F" w:rsidP="00C30ABA">
            <w:pPr>
              <w:pStyle w:val="Tabletext"/>
              <w:keepNext w:val="0"/>
            </w:pPr>
            <w:r w:rsidRPr="009E37F9">
              <w:t>Utility value, HS3</w:t>
            </w:r>
          </w:p>
        </w:tc>
        <w:tc>
          <w:tcPr>
            <w:tcW w:w="610" w:type="pct"/>
            <w:noWrap/>
            <w:vAlign w:val="center"/>
            <w:hideMark/>
          </w:tcPr>
          <w:p w14:paraId="6BDA8754" w14:textId="77777777" w:rsidR="00FD5F6F" w:rsidRPr="009E37F9" w:rsidRDefault="00FD5F6F" w:rsidP="00271540">
            <w:pPr>
              <w:pStyle w:val="Tabletext"/>
              <w:keepNext w:val="0"/>
              <w:jc w:val="center"/>
            </w:pPr>
            <w:r w:rsidRPr="00924776">
              <w:t>0.52</w:t>
            </w:r>
          </w:p>
        </w:tc>
        <w:tc>
          <w:tcPr>
            <w:tcW w:w="965" w:type="pct"/>
            <w:vMerge/>
            <w:vAlign w:val="center"/>
          </w:tcPr>
          <w:p w14:paraId="398699DA" w14:textId="77777777" w:rsidR="00FD5F6F" w:rsidRPr="009E37F9" w:rsidRDefault="00FD5F6F" w:rsidP="00C30ABA">
            <w:pPr>
              <w:pStyle w:val="Tabletext"/>
              <w:keepNext w:val="0"/>
            </w:pPr>
          </w:p>
        </w:tc>
        <w:tc>
          <w:tcPr>
            <w:tcW w:w="590" w:type="pct"/>
            <w:noWrap/>
            <w:vAlign w:val="center"/>
            <w:hideMark/>
          </w:tcPr>
          <w:p w14:paraId="7BC90F3E" w14:textId="77777777" w:rsidR="00FD5F6F" w:rsidRPr="009E37F9" w:rsidRDefault="00FD5F6F" w:rsidP="00271540">
            <w:pPr>
              <w:pStyle w:val="Tabletext"/>
              <w:keepNext w:val="0"/>
              <w:jc w:val="center"/>
            </w:pPr>
            <w:r w:rsidRPr="009E37F9">
              <w:t>Beta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6B5AAF90" w14:textId="77777777" w:rsidR="00FD5F6F" w:rsidRPr="00C10F63" w:rsidRDefault="00FD5F6F" w:rsidP="00271540">
            <w:pPr>
              <w:pStyle w:val="Tabletext"/>
              <w:keepNext w:val="0"/>
              <w:jc w:val="center"/>
            </w:pPr>
            <w:r w:rsidRPr="00C10F63">
              <w:t>0.46</w:t>
            </w:r>
          </w:p>
        </w:tc>
        <w:tc>
          <w:tcPr>
            <w:tcW w:w="590" w:type="pct"/>
            <w:tcBorders>
              <w:top w:val="nil"/>
              <w:left w:val="nil"/>
              <w:bottom w:val="single" w:sz="4" w:space="0" w:color="auto"/>
              <w:right w:val="single" w:sz="4" w:space="0" w:color="auto"/>
            </w:tcBorders>
            <w:shd w:val="clear" w:color="auto" w:fill="auto"/>
            <w:noWrap/>
            <w:vAlign w:val="center"/>
          </w:tcPr>
          <w:p w14:paraId="110E12D6" w14:textId="77777777" w:rsidR="00FD5F6F" w:rsidRPr="00C10F63" w:rsidRDefault="00FD5F6F" w:rsidP="00271540">
            <w:pPr>
              <w:pStyle w:val="Tabletext"/>
              <w:keepNext w:val="0"/>
              <w:jc w:val="center"/>
            </w:pPr>
            <w:r w:rsidRPr="00C10F63">
              <w:t>0.57</w:t>
            </w:r>
          </w:p>
        </w:tc>
        <w:tc>
          <w:tcPr>
            <w:tcW w:w="590" w:type="pct"/>
            <w:noWrap/>
            <w:vAlign w:val="center"/>
            <w:hideMark/>
          </w:tcPr>
          <w:p w14:paraId="63F56864" w14:textId="77777777" w:rsidR="00FD5F6F" w:rsidRPr="009E37F9" w:rsidRDefault="00FD5F6F" w:rsidP="00271540">
            <w:pPr>
              <w:pStyle w:val="Tabletext"/>
              <w:keepNext w:val="0"/>
              <w:jc w:val="center"/>
            </w:pPr>
            <w:r w:rsidRPr="009E37F9">
              <w:t>95% CI</w:t>
            </w:r>
          </w:p>
        </w:tc>
      </w:tr>
      <w:tr w:rsidR="00FD5F6F" w:rsidRPr="009E37F9" w14:paraId="7DD3A2C1" w14:textId="77777777" w:rsidTr="00C62B86">
        <w:tc>
          <w:tcPr>
            <w:tcW w:w="1065" w:type="pct"/>
            <w:noWrap/>
            <w:vAlign w:val="center"/>
            <w:hideMark/>
          </w:tcPr>
          <w:p w14:paraId="5C1F131B" w14:textId="77777777" w:rsidR="00FD5F6F" w:rsidRPr="009E37F9" w:rsidRDefault="00FD5F6F" w:rsidP="00C30ABA">
            <w:pPr>
              <w:pStyle w:val="Tabletext"/>
              <w:keepNext w:val="0"/>
            </w:pPr>
            <w:r w:rsidRPr="009E37F9">
              <w:t>Utility value, HS4</w:t>
            </w:r>
          </w:p>
        </w:tc>
        <w:tc>
          <w:tcPr>
            <w:tcW w:w="610" w:type="pct"/>
            <w:noWrap/>
            <w:vAlign w:val="center"/>
            <w:hideMark/>
          </w:tcPr>
          <w:p w14:paraId="2F2CCBD3" w14:textId="77777777" w:rsidR="00FD5F6F" w:rsidRPr="009E37F9" w:rsidRDefault="00FD5F6F" w:rsidP="00271540">
            <w:pPr>
              <w:pStyle w:val="Tabletext"/>
              <w:keepNext w:val="0"/>
              <w:jc w:val="center"/>
            </w:pPr>
            <w:r w:rsidRPr="00924776">
              <w:t>0.35</w:t>
            </w:r>
          </w:p>
        </w:tc>
        <w:tc>
          <w:tcPr>
            <w:tcW w:w="965" w:type="pct"/>
            <w:vMerge/>
            <w:vAlign w:val="center"/>
          </w:tcPr>
          <w:p w14:paraId="64942F66" w14:textId="77777777" w:rsidR="00FD5F6F" w:rsidRPr="009E37F9" w:rsidRDefault="00FD5F6F" w:rsidP="00C30ABA">
            <w:pPr>
              <w:pStyle w:val="Tabletext"/>
              <w:keepNext w:val="0"/>
            </w:pPr>
          </w:p>
        </w:tc>
        <w:tc>
          <w:tcPr>
            <w:tcW w:w="590" w:type="pct"/>
            <w:noWrap/>
            <w:vAlign w:val="center"/>
            <w:hideMark/>
          </w:tcPr>
          <w:p w14:paraId="23EB3C6A" w14:textId="77777777" w:rsidR="00FD5F6F" w:rsidRPr="009E37F9" w:rsidRDefault="00FD5F6F" w:rsidP="00271540">
            <w:pPr>
              <w:pStyle w:val="Tabletext"/>
              <w:keepNext w:val="0"/>
              <w:jc w:val="center"/>
            </w:pPr>
            <w:r w:rsidRPr="009E37F9">
              <w:t>Beta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1279789D" w14:textId="77777777" w:rsidR="00FD5F6F" w:rsidRPr="00C10F63" w:rsidRDefault="00FD5F6F" w:rsidP="00271540">
            <w:pPr>
              <w:pStyle w:val="Tabletext"/>
              <w:keepNext w:val="0"/>
              <w:jc w:val="center"/>
            </w:pPr>
            <w:r w:rsidRPr="00C10F63">
              <w:t>0.30</w:t>
            </w:r>
          </w:p>
        </w:tc>
        <w:tc>
          <w:tcPr>
            <w:tcW w:w="590" w:type="pct"/>
            <w:tcBorders>
              <w:top w:val="nil"/>
              <w:left w:val="nil"/>
              <w:bottom w:val="single" w:sz="4" w:space="0" w:color="auto"/>
              <w:right w:val="single" w:sz="4" w:space="0" w:color="auto"/>
            </w:tcBorders>
            <w:shd w:val="clear" w:color="auto" w:fill="auto"/>
            <w:noWrap/>
            <w:vAlign w:val="center"/>
          </w:tcPr>
          <w:p w14:paraId="5914EB29" w14:textId="77777777" w:rsidR="00FD5F6F" w:rsidRPr="00C10F63" w:rsidRDefault="00FD5F6F" w:rsidP="00271540">
            <w:pPr>
              <w:pStyle w:val="Tabletext"/>
              <w:keepNext w:val="0"/>
              <w:jc w:val="center"/>
            </w:pPr>
            <w:r w:rsidRPr="00C10F63">
              <w:t>0.40</w:t>
            </w:r>
          </w:p>
        </w:tc>
        <w:tc>
          <w:tcPr>
            <w:tcW w:w="590" w:type="pct"/>
            <w:noWrap/>
            <w:vAlign w:val="center"/>
            <w:hideMark/>
          </w:tcPr>
          <w:p w14:paraId="128E72B7" w14:textId="77777777" w:rsidR="00FD5F6F" w:rsidRPr="009E37F9" w:rsidRDefault="00FD5F6F" w:rsidP="00271540">
            <w:pPr>
              <w:pStyle w:val="Tabletext"/>
              <w:keepNext w:val="0"/>
              <w:jc w:val="center"/>
            </w:pPr>
            <w:r w:rsidRPr="009E37F9">
              <w:t>95% CI</w:t>
            </w:r>
          </w:p>
        </w:tc>
      </w:tr>
      <w:tr w:rsidR="00FD5F6F" w:rsidRPr="009E37F9" w14:paraId="28DA1EBE" w14:textId="77777777" w:rsidTr="00C62B86">
        <w:tc>
          <w:tcPr>
            <w:tcW w:w="1065" w:type="pct"/>
            <w:noWrap/>
            <w:vAlign w:val="center"/>
            <w:hideMark/>
          </w:tcPr>
          <w:p w14:paraId="3B17C2DF" w14:textId="77777777" w:rsidR="00FD5F6F" w:rsidRPr="009E37F9" w:rsidRDefault="00FD5F6F" w:rsidP="00C30ABA">
            <w:pPr>
              <w:pStyle w:val="Tabletext"/>
              <w:keepNext w:val="0"/>
            </w:pPr>
            <w:r w:rsidRPr="009E37F9">
              <w:t>Utility value, HS5</w:t>
            </w:r>
          </w:p>
        </w:tc>
        <w:tc>
          <w:tcPr>
            <w:tcW w:w="610" w:type="pct"/>
            <w:noWrap/>
            <w:vAlign w:val="center"/>
            <w:hideMark/>
          </w:tcPr>
          <w:p w14:paraId="199BA920" w14:textId="77777777" w:rsidR="00FD5F6F" w:rsidRPr="009E37F9" w:rsidRDefault="00FD5F6F" w:rsidP="00271540">
            <w:pPr>
              <w:pStyle w:val="Tabletext"/>
              <w:keepNext w:val="0"/>
              <w:jc w:val="center"/>
            </w:pPr>
            <w:r w:rsidRPr="00924776">
              <w:t>0.15</w:t>
            </w:r>
          </w:p>
        </w:tc>
        <w:tc>
          <w:tcPr>
            <w:tcW w:w="965" w:type="pct"/>
            <w:vMerge/>
            <w:vAlign w:val="center"/>
          </w:tcPr>
          <w:p w14:paraId="03B3E860" w14:textId="77777777" w:rsidR="00FD5F6F" w:rsidRPr="009E37F9" w:rsidRDefault="00FD5F6F" w:rsidP="00C30ABA">
            <w:pPr>
              <w:pStyle w:val="Tabletext"/>
              <w:keepNext w:val="0"/>
            </w:pPr>
          </w:p>
        </w:tc>
        <w:tc>
          <w:tcPr>
            <w:tcW w:w="590" w:type="pct"/>
            <w:noWrap/>
            <w:vAlign w:val="center"/>
            <w:hideMark/>
          </w:tcPr>
          <w:p w14:paraId="27E663BF" w14:textId="77777777" w:rsidR="00FD5F6F" w:rsidRPr="009E37F9" w:rsidRDefault="00FD5F6F" w:rsidP="00271540">
            <w:pPr>
              <w:pStyle w:val="Tabletext"/>
              <w:keepNext w:val="0"/>
              <w:jc w:val="center"/>
            </w:pPr>
            <w:r w:rsidRPr="009E37F9">
              <w:t>Beta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4C8D6B0E" w14:textId="77777777" w:rsidR="00FD5F6F" w:rsidRPr="00C10F63" w:rsidRDefault="00FD5F6F" w:rsidP="00271540">
            <w:pPr>
              <w:pStyle w:val="Tabletext"/>
              <w:keepNext w:val="0"/>
              <w:jc w:val="center"/>
            </w:pPr>
            <w:r w:rsidRPr="00C10F63">
              <w:t>0.06</w:t>
            </w:r>
          </w:p>
        </w:tc>
        <w:tc>
          <w:tcPr>
            <w:tcW w:w="590" w:type="pct"/>
            <w:tcBorders>
              <w:top w:val="nil"/>
              <w:left w:val="nil"/>
              <w:bottom w:val="single" w:sz="4" w:space="0" w:color="auto"/>
              <w:right w:val="single" w:sz="4" w:space="0" w:color="auto"/>
            </w:tcBorders>
            <w:shd w:val="clear" w:color="auto" w:fill="auto"/>
            <w:noWrap/>
            <w:vAlign w:val="center"/>
          </w:tcPr>
          <w:p w14:paraId="6850DBAA" w14:textId="77777777" w:rsidR="00FD5F6F" w:rsidRPr="00C10F63" w:rsidRDefault="00FD5F6F" w:rsidP="00271540">
            <w:pPr>
              <w:pStyle w:val="Tabletext"/>
              <w:keepNext w:val="0"/>
              <w:jc w:val="center"/>
            </w:pPr>
            <w:r w:rsidRPr="00C10F63">
              <w:t>0.24</w:t>
            </w:r>
          </w:p>
        </w:tc>
        <w:tc>
          <w:tcPr>
            <w:tcW w:w="590" w:type="pct"/>
            <w:noWrap/>
            <w:vAlign w:val="center"/>
            <w:hideMark/>
          </w:tcPr>
          <w:p w14:paraId="0107F1F6" w14:textId="77777777" w:rsidR="00FD5F6F" w:rsidRPr="009E37F9" w:rsidRDefault="00FD5F6F" w:rsidP="00271540">
            <w:pPr>
              <w:pStyle w:val="Tabletext"/>
              <w:keepNext w:val="0"/>
              <w:jc w:val="center"/>
            </w:pPr>
            <w:r w:rsidRPr="009E37F9">
              <w:t>95% CI</w:t>
            </w:r>
          </w:p>
        </w:tc>
      </w:tr>
      <w:tr w:rsidR="009B1547" w:rsidRPr="009E37F9" w14:paraId="60590905" w14:textId="77777777" w:rsidTr="00C62B86">
        <w:tc>
          <w:tcPr>
            <w:tcW w:w="1065" w:type="pct"/>
            <w:noWrap/>
            <w:vAlign w:val="center"/>
            <w:hideMark/>
          </w:tcPr>
          <w:p w14:paraId="52DA3797" w14:textId="77777777" w:rsidR="00FD5F6F" w:rsidRPr="009E37F9" w:rsidRDefault="00FD5F6F" w:rsidP="00C30ABA">
            <w:pPr>
              <w:pStyle w:val="Tabletext"/>
              <w:keepNext w:val="0"/>
            </w:pPr>
            <w:r w:rsidRPr="009E37F9">
              <w:t>AE utility decrement: cataract</w:t>
            </w:r>
          </w:p>
        </w:tc>
        <w:tc>
          <w:tcPr>
            <w:tcW w:w="610" w:type="pct"/>
            <w:noWrap/>
            <w:vAlign w:val="center"/>
            <w:hideMark/>
          </w:tcPr>
          <w:p w14:paraId="189375A9" w14:textId="77777777" w:rsidR="00FD5F6F" w:rsidRPr="009E37F9" w:rsidRDefault="00FD5F6F" w:rsidP="00271540">
            <w:pPr>
              <w:pStyle w:val="Tabletext"/>
              <w:keepNext w:val="0"/>
              <w:jc w:val="center"/>
            </w:pPr>
            <w:r w:rsidRPr="00924776">
              <w:t>0.14</w:t>
            </w:r>
          </w:p>
        </w:tc>
        <w:tc>
          <w:tcPr>
            <w:tcW w:w="965" w:type="pct"/>
            <w:vAlign w:val="center"/>
          </w:tcPr>
          <w:p w14:paraId="6C158F70" w14:textId="1696DC9B" w:rsidR="00FD5F6F" w:rsidRPr="009E37F9" w:rsidRDefault="00FD5F6F" w:rsidP="00C30ABA">
            <w:pPr>
              <w:pStyle w:val="Tabletext"/>
              <w:keepNext w:val="0"/>
            </w:pPr>
            <w:r>
              <w:t xml:space="preserve">NICE </w:t>
            </w:r>
            <w:r>
              <w:fldChar w:fldCharType="begin"/>
            </w:r>
            <w:r w:rsidR="00A46A32">
              <w:instrText xml:space="preserve"> ADDIN EN.CITE &lt;EndNote&gt;&lt;Cite&gt;&lt;Author&gt;National Institute for Health and Care Excellence&lt;/Author&gt;&lt;Year&gt;2018&lt;/Year&gt;&lt;RecNum&gt;164&lt;/RecNum&gt;&lt;DisplayText&gt;(37)&lt;/DisplayText&gt;&lt;record&gt;&lt;rec-number&gt;164&lt;/rec-number&gt;&lt;foreign-keys&gt;&lt;key app="EN" db-id="a9vdtrdz00stzle0dd7p2eecret0pdeeps2z" timestamp="1569940192"&gt;164&lt;/key&gt;&lt;/foreign-keys&gt;&lt;ref-type name="Report"&gt;27&lt;/ref-type&gt;&lt;contributors&gt;&lt;authors&gt;&lt;author&gt;National Institute for Health and Care Excellence,&lt;/author&gt;&lt;/authors&gt;&lt;/contributors&gt;&lt;titles&gt;&lt;title&gt;Macular degeneration. Appendix J: Health economics. Available at: https://www.nice.org.uk/guidance/ng82/evidence/appendix-j-health-economics-pdf-170036251093 (last accessed 13 Jan 2020)&lt;/title&gt;&lt;/titles&gt;&lt;dates&gt;&lt;year&gt;2018&lt;/year&gt;&lt;/dates&gt;&lt;urls&gt;&lt;/urls&gt;&lt;/record&gt;&lt;/Cite&gt;&lt;/EndNote&gt;</w:instrText>
            </w:r>
            <w:r>
              <w:fldChar w:fldCharType="separate"/>
            </w:r>
            <w:r w:rsidR="00A46A32">
              <w:rPr>
                <w:noProof/>
              </w:rPr>
              <w:t>(37)</w:t>
            </w:r>
            <w:r>
              <w:fldChar w:fldCharType="end"/>
            </w:r>
          </w:p>
        </w:tc>
        <w:tc>
          <w:tcPr>
            <w:tcW w:w="590" w:type="pct"/>
            <w:noWrap/>
            <w:vAlign w:val="center"/>
            <w:hideMark/>
          </w:tcPr>
          <w:p w14:paraId="122C9AA0" w14:textId="77777777" w:rsidR="00FD5F6F" w:rsidRPr="009E37F9" w:rsidRDefault="00FD5F6F"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5434A4FF" w14:textId="77777777" w:rsidR="00FD5F6F" w:rsidRPr="00C10F63" w:rsidRDefault="00FD5F6F" w:rsidP="00271540">
            <w:pPr>
              <w:pStyle w:val="Tabletext"/>
              <w:keepNext w:val="0"/>
              <w:jc w:val="center"/>
            </w:pPr>
            <w:r w:rsidRPr="00C10F63">
              <w:t>0.12</w:t>
            </w:r>
          </w:p>
        </w:tc>
        <w:tc>
          <w:tcPr>
            <w:tcW w:w="590" w:type="pct"/>
            <w:tcBorders>
              <w:top w:val="nil"/>
              <w:left w:val="nil"/>
              <w:bottom w:val="single" w:sz="4" w:space="0" w:color="auto"/>
              <w:right w:val="single" w:sz="4" w:space="0" w:color="auto"/>
            </w:tcBorders>
            <w:shd w:val="clear" w:color="auto" w:fill="auto"/>
            <w:noWrap/>
            <w:vAlign w:val="center"/>
          </w:tcPr>
          <w:p w14:paraId="02AA9F4F" w14:textId="77777777" w:rsidR="00FD5F6F" w:rsidRPr="00C10F63" w:rsidRDefault="00FD5F6F" w:rsidP="00271540">
            <w:pPr>
              <w:pStyle w:val="Tabletext"/>
              <w:keepNext w:val="0"/>
              <w:jc w:val="center"/>
            </w:pPr>
            <w:r w:rsidRPr="00C10F63">
              <w:t>0.16</w:t>
            </w:r>
          </w:p>
        </w:tc>
        <w:tc>
          <w:tcPr>
            <w:tcW w:w="590" w:type="pct"/>
            <w:noWrap/>
            <w:vAlign w:val="center"/>
            <w:hideMark/>
          </w:tcPr>
          <w:p w14:paraId="66AE56EA" w14:textId="0AC15F8B" w:rsidR="00FD5F6F" w:rsidRPr="009E37F9" w:rsidRDefault="00FD5F6F" w:rsidP="00271540">
            <w:pPr>
              <w:pStyle w:val="Tabletext"/>
              <w:keepNext w:val="0"/>
              <w:jc w:val="center"/>
            </w:pPr>
            <w:r w:rsidRPr="009E37F9">
              <w:t>Arbitrary</w:t>
            </w:r>
            <w:r w:rsidR="009B1547">
              <w:t xml:space="preserve"> (+/- 15%)</w:t>
            </w:r>
          </w:p>
        </w:tc>
      </w:tr>
      <w:tr w:rsidR="009B1547" w:rsidRPr="009E37F9" w14:paraId="73D62BA7" w14:textId="77777777" w:rsidTr="00C62B86">
        <w:tc>
          <w:tcPr>
            <w:tcW w:w="1065" w:type="pct"/>
            <w:noWrap/>
            <w:vAlign w:val="center"/>
            <w:hideMark/>
          </w:tcPr>
          <w:p w14:paraId="18FE3AFF" w14:textId="77777777" w:rsidR="00FD5F6F" w:rsidRPr="009E37F9" w:rsidRDefault="00FD5F6F" w:rsidP="00C30ABA">
            <w:pPr>
              <w:pStyle w:val="Tabletext"/>
              <w:keepNext w:val="0"/>
            </w:pPr>
            <w:r w:rsidRPr="009E37F9">
              <w:t>AE utility decrement: eye inflammation</w:t>
            </w:r>
          </w:p>
        </w:tc>
        <w:tc>
          <w:tcPr>
            <w:tcW w:w="610" w:type="pct"/>
            <w:noWrap/>
            <w:vAlign w:val="center"/>
            <w:hideMark/>
          </w:tcPr>
          <w:p w14:paraId="6C2A1822" w14:textId="77777777" w:rsidR="00FD5F6F" w:rsidRPr="009E37F9" w:rsidRDefault="00FD5F6F" w:rsidP="00271540">
            <w:pPr>
              <w:pStyle w:val="Tabletext"/>
              <w:keepNext w:val="0"/>
              <w:jc w:val="center"/>
            </w:pPr>
            <w:r w:rsidRPr="00924776">
              <w:t>0.30</w:t>
            </w:r>
          </w:p>
        </w:tc>
        <w:tc>
          <w:tcPr>
            <w:tcW w:w="965" w:type="pct"/>
            <w:vAlign w:val="center"/>
          </w:tcPr>
          <w:p w14:paraId="25ECC5D7" w14:textId="232A20E3" w:rsidR="00FD5F6F" w:rsidRPr="009E37F9" w:rsidRDefault="00FD5F6F" w:rsidP="00C30ABA">
            <w:pPr>
              <w:pStyle w:val="Tabletext"/>
              <w:keepNext w:val="0"/>
            </w:pPr>
            <w:r>
              <w:t xml:space="preserve">NICE </w:t>
            </w:r>
            <w:r>
              <w:fldChar w:fldCharType="begin"/>
            </w:r>
            <w:r w:rsidR="00A46A32">
              <w:instrText xml:space="preserve"> ADDIN EN.CITE &lt;EndNote&gt;&lt;Cite&gt;&lt;Author&gt;National Institute for Health and Care Excellence&lt;/Author&gt;&lt;Year&gt;2018&lt;/Year&gt;&lt;RecNum&gt;164&lt;/RecNum&gt;&lt;DisplayText&gt;(37)&lt;/DisplayText&gt;&lt;record&gt;&lt;rec-number&gt;164&lt;/rec-number&gt;&lt;foreign-keys&gt;&lt;key app="EN" db-id="a9vdtrdz00stzle0dd7p2eecret0pdeeps2z" timestamp="1569940192"&gt;164&lt;/key&gt;&lt;/foreign-keys&gt;&lt;ref-type name="Report"&gt;27&lt;/ref-type&gt;&lt;contributors&gt;&lt;authors&gt;&lt;author&gt;National Institute for Health and Care Excellence,&lt;/author&gt;&lt;/authors&gt;&lt;/contributors&gt;&lt;titles&gt;&lt;title&gt;Macular degeneration. Appendix J: Health economics. Available at: https://www.nice.org.uk/guidance/ng82/evidence/appendix-j-health-economics-pdf-170036251093 (last accessed 13 Jan 2020)&lt;/title&gt;&lt;/titles&gt;&lt;dates&gt;&lt;year&gt;2018&lt;/year&gt;&lt;/dates&gt;&lt;urls&gt;&lt;/urls&gt;&lt;/record&gt;&lt;/Cite&gt;&lt;/EndNote&gt;</w:instrText>
            </w:r>
            <w:r>
              <w:fldChar w:fldCharType="separate"/>
            </w:r>
            <w:r w:rsidR="00A46A32">
              <w:rPr>
                <w:noProof/>
              </w:rPr>
              <w:t>(37)</w:t>
            </w:r>
            <w:r>
              <w:fldChar w:fldCharType="end"/>
            </w:r>
          </w:p>
        </w:tc>
        <w:tc>
          <w:tcPr>
            <w:tcW w:w="590" w:type="pct"/>
            <w:noWrap/>
            <w:vAlign w:val="center"/>
            <w:hideMark/>
          </w:tcPr>
          <w:p w14:paraId="076E9BC1" w14:textId="77777777" w:rsidR="00FD5F6F" w:rsidRPr="009E37F9" w:rsidRDefault="00FD5F6F"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3959FC00" w14:textId="77777777" w:rsidR="00FD5F6F" w:rsidRPr="00C10F63" w:rsidRDefault="00FD5F6F" w:rsidP="00271540">
            <w:pPr>
              <w:pStyle w:val="Tabletext"/>
              <w:keepNext w:val="0"/>
              <w:jc w:val="center"/>
            </w:pPr>
            <w:r w:rsidRPr="00C10F63">
              <w:t>0.26</w:t>
            </w:r>
          </w:p>
        </w:tc>
        <w:tc>
          <w:tcPr>
            <w:tcW w:w="590" w:type="pct"/>
            <w:tcBorders>
              <w:top w:val="nil"/>
              <w:left w:val="nil"/>
              <w:bottom w:val="single" w:sz="4" w:space="0" w:color="auto"/>
              <w:right w:val="single" w:sz="4" w:space="0" w:color="auto"/>
            </w:tcBorders>
            <w:shd w:val="clear" w:color="auto" w:fill="auto"/>
            <w:noWrap/>
            <w:vAlign w:val="center"/>
          </w:tcPr>
          <w:p w14:paraId="4C257161" w14:textId="77777777" w:rsidR="00FD5F6F" w:rsidRPr="00C10F63" w:rsidRDefault="00FD5F6F" w:rsidP="00271540">
            <w:pPr>
              <w:pStyle w:val="Tabletext"/>
              <w:keepNext w:val="0"/>
              <w:jc w:val="center"/>
            </w:pPr>
            <w:r w:rsidRPr="00C10F63">
              <w:t>0.35</w:t>
            </w:r>
          </w:p>
        </w:tc>
        <w:tc>
          <w:tcPr>
            <w:tcW w:w="590" w:type="pct"/>
            <w:noWrap/>
            <w:vAlign w:val="center"/>
            <w:hideMark/>
          </w:tcPr>
          <w:p w14:paraId="537B66DC" w14:textId="0A8217EA" w:rsidR="00FD5F6F" w:rsidRPr="009E37F9" w:rsidRDefault="009B1547" w:rsidP="00271540">
            <w:pPr>
              <w:pStyle w:val="Tabletext"/>
              <w:keepNext w:val="0"/>
              <w:jc w:val="center"/>
            </w:pPr>
            <w:r w:rsidRPr="009E37F9">
              <w:t>Arbitrary</w:t>
            </w:r>
            <w:r>
              <w:t xml:space="preserve"> (+/- 15%)</w:t>
            </w:r>
          </w:p>
        </w:tc>
      </w:tr>
      <w:tr w:rsidR="009B1547" w:rsidRPr="009E37F9" w14:paraId="4B20D2E7" w14:textId="77777777" w:rsidTr="00C62B86">
        <w:tc>
          <w:tcPr>
            <w:tcW w:w="1065" w:type="pct"/>
            <w:noWrap/>
            <w:vAlign w:val="center"/>
            <w:hideMark/>
          </w:tcPr>
          <w:p w14:paraId="0A957007" w14:textId="77777777" w:rsidR="00FD5F6F" w:rsidRPr="009E37F9" w:rsidRDefault="00FD5F6F" w:rsidP="00C30ABA">
            <w:pPr>
              <w:pStyle w:val="Tabletext"/>
              <w:keepNext w:val="0"/>
            </w:pPr>
            <w:r w:rsidRPr="009E37F9">
              <w:lastRenderedPageBreak/>
              <w:t>AE utility decrement: increased IOP</w:t>
            </w:r>
          </w:p>
        </w:tc>
        <w:tc>
          <w:tcPr>
            <w:tcW w:w="610" w:type="pct"/>
            <w:noWrap/>
            <w:vAlign w:val="center"/>
            <w:hideMark/>
          </w:tcPr>
          <w:p w14:paraId="21F7830D" w14:textId="77777777" w:rsidR="00FD5F6F" w:rsidRPr="009E37F9" w:rsidRDefault="00FD5F6F" w:rsidP="00271540">
            <w:pPr>
              <w:pStyle w:val="Tabletext"/>
              <w:keepNext w:val="0"/>
              <w:jc w:val="center"/>
            </w:pPr>
            <w:r w:rsidRPr="00924776">
              <w:t>0.10</w:t>
            </w:r>
          </w:p>
        </w:tc>
        <w:tc>
          <w:tcPr>
            <w:tcW w:w="965" w:type="pct"/>
            <w:vAlign w:val="center"/>
          </w:tcPr>
          <w:p w14:paraId="2F6B60A4" w14:textId="43464EF6" w:rsidR="00FD5F6F" w:rsidRPr="009E37F9" w:rsidRDefault="00FD5F6F" w:rsidP="00C30ABA">
            <w:pPr>
              <w:pStyle w:val="Tabletext"/>
              <w:keepNext w:val="0"/>
            </w:pPr>
            <w:r>
              <w:t xml:space="preserve">Conservatively assumed to be associated with the same utility decrement as for uncontrolled/severe glaucoma (Pershing </w:t>
            </w:r>
            <w:r>
              <w:fldChar w:fldCharType="begin"/>
            </w:r>
            <w:r w:rsidR="00A46A32">
              <w:instrText xml:space="preserve"> ADDIN EN.CITE &lt;EndNote&gt;&lt;Cite&gt;&lt;Author&gt;Pershing&lt;/Author&gt;&lt;Year&gt;2014&lt;/Year&gt;&lt;RecNum&gt;165&lt;/RecNum&gt;&lt;DisplayText&gt;(38)&lt;/DisplayText&gt;&lt;record&gt;&lt;rec-number&gt;165&lt;/rec-number&gt;&lt;foreign-keys&gt;&lt;key app="EN" db-id="a9vdtrdz00stzle0dd7p2eecret0pdeeps2z" timestamp="1569940192"&gt;165&lt;/key&gt;&lt;/foreign-keys&gt;&lt;ref-type name="Journal Article"&gt;17&lt;/ref-type&gt;&lt;contributors&gt;&lt;authors&gt;&lt;author&gt;Pershing, Suzann&lt;/author&gt;&lt;author&gt;Enns, Eva A.&lt;/author&gt;&lt;author&gt;Matesic, Brian&lt;/author&gt;&lt;author&gt;Owens, Douglas K.&lt;/author&gt;&lt;author&gt;Goldhaber-Fiebert, Jeremy D.&lt;/author&gt;&lt;/authors&gt;&lt;/contributors&gt;&lt;titles&gt;&lt;title&gt;Cost-effectiveness of treatment of diabetic macular edema&lt;/title&gt;&lt;secondary-title&gt;Annals of Internal Medicine&lt;/secondary-title&gt;&lt;/titles&gt;&lt;periodical&gt;&lt;full-title&gt;Annals of Internal Medicine&lt;/full-title&gt;&lt;/periodical&gt;&lt;pages&gt;18-29&lt;/pages&gt;&lt;volume&gt;160&lt;/volume&gt;&lt;number&gt;1&lt;/number&gt;&lt;keywords&gt;&lt;keyword&gt;Administration, Ophthalmic&lt;/keyword&gt;&lt;keyword&gt;Anti-Inflammatory Agents&lt;/keyword&gt;&lt;keyword&gt;Antibodies, Monoclonal, Humanized&lt;/keyword&gt;&lt;keyword&gt;Bevacizumab&lt;/keyword&gt;&lt;keyword&gt;Combined Modality Therapy&lt;/keyword&gt;&lt;keyword&gt;Cost-Benefit Analysis&lt;/keyword&gt;&lt;keyword&gt;Diabetic Retinopathy&lt;/keyword&gt;&lt;keyword&gt;Disease Progression&lt;/keyword&gt;&lt;keyword&gt;Female&lt;/keyword&gt;&lt;keyword&gt;Humans&lt;/keyword&gt;&lt;keyword&gt;Laser Therapy&lt;/keyword&gt;&lt;keyword&gt;Macular Edema&lt;/keyword&gt;&lt;keyword&gt;Male&lt;/keyword&gt;&lt;keyword&gt;Markov Chains&lt;/keyword&gt;&lt;keyword&gt;Middle Aged&lt;/keyword&gt;&lt;keyword&gt;Quality-Adjusted Life Years&lt;/keyword&gt;&lt;keyword&gt;Receptors, Vascular Endothelial Growth Factor&lt;/keyword&gt;&lt;keyword&gt;Recombinant Fusion Proteins&lt;/keyword&gt;&lt;keyword&gt;Treatment Outcome&lt;/keyword&gt;&lt;keyword&gt;Triamcinolone&lt;/keyword&gt;&lt;keyword&gt;Vascular Endothelial Growth Factor A&lt;/keyword&gt;&lt;keyword&gt;Visual Acuity&lt;/keyword&gt;&lt;/keywords&gt;&lt;dates&gt;&lt;year&gt;2014&lt;/year&gt;&lt;pub-dates&gt;&lt;date&gt;Jan 07, 2014&lt;/date&gt;&lt;/pub-dates&gt;&lt;/dates&gt;&lt;isbn&gt;1539-3704&lt;/isbn&gt;&lt;urls&gt;&lt;/urls&gt;&lt;electronic-resource-num&gt;10.7326/M13-0768&lt;/electronic-resource-num&gt;&lt;remote-database-name&gt;PubMed&lt;/remote-database-name&gt;&lt;language&gt;eng&lt;/language&gt;&lt;/record&gt;&lt;/Cite&gt;&lt;/EndNote&gt;</w:instrText>
            </w:r>
            <w:r>
              <w:fldChar w:fldCharType="separate"/>
            </w:r>
            <w:r w:rsidR="00A46A32">
              <w:rPr>
                <w:noProof/>
              </w:rPr>
              <w:t>(38)</w:t>
            </w:r>
            <w:r>
              <w:fldChar w:fldCharType="end"/>
            </w:r>
            <w:r>
              <w:t>)</w:t>
            </w:r>
          </w:p>
        </w:tc>
        <w:tc>
          <w:tcPr>
            <w:tcW w:w="590" w:type="pct"/>
            <w:noWrap/>
            <w:vAlign w:val="center"/>
            <w:hideMark/>
          </w:tcPr>
          <w:p w14:paraId="45674207" w14:textId="77777777" w:rsidR="00FD5F6F" w:rsidRPr="009E37F9" w:rsidRDefault="00FD5F6F"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255CE734" w14:textId="77777777" w:rsidR="00FD5F6F" w:rsidRPr="00C10F63" w:rsidRDefault="00FD5F6F" w:rsidP="00271540">
            <w:pPr>
              <w:pStyle w:val="Tabletext"/>
              <w:keepNext w:val="0"/>
              <w:jc w:val="center"/>
            </w:pPr>
            <w:r w:rsidRPr="00C10F63">
              <w:t>0.00</w:t>
            </w:r>
          </w:p>
        </w:tc>
        <w:tc>
          <w:tcPr>
            <w:tcW w:w="590" w:type="pct"/>
            <w:tcBorders>
              <w:top w:val="nil"/>
              <w:left w:val="nil"/>
              <w:bottom w:val="single" w:sz="4" w:space="0" w:color="auto"/>
              <w:right w:val="single" w:sz="4" w:space="0" w:color="auto"/>
            </w:tcBorders>
            <w:shd w:val="clear" w:color="auto" w:fill="auto"/>
            <w:noWrap/>
            <w:vAlign w:val="center"/>
          </w:tcPr>
          <w:p w14:paraId="781E7580" w14:textId="77777777" w:rsidR="00FD5F6F" w:rsidRPr="00C10F63" w:rsidRDefault="00FD5F6F" w:rsidP="00271540">
            <w:pPr>
              <w:pStyle w:val="Tabletext"/>
              <w:keepNext w:val="0"/>
              <w:jc w:val="center"/>
            </w:pPr>
            <w:r w:rsidRPr="00C10F63">
              <w:t>0.04</w:t>
            </w:r>
          </w:p>
        </w:tc>
        <w:tc>
          <w:tcPr>
            <w:tcW w:w="590" w:type="pct"/>
            <w:noWrap/>
            <w:vAlign w:val="center"/>
            <w:hideMark/>
          </w:tcPr>
          <w:p w14:paraId="438EB7DF" w14:textId="77777777" w:rsidR="00FD5F6F" w:rsidRPr="009E37F9" w:rsidRDefault="00FD5F6F" w:rsidP="00271540">
            <w:pPr>
              <w:pStyle w:val="Tabletext"/>
              <w:keepNext w:val="0"/>
              <w:jc w:val="center"/>
            </w:pPr>
            <w:r w:rsidRPr="009E37F9">
              <w:t>95% CI</w:t>
            </w:r>
          </w:p>
        </w:tc>
      </w:tr>
      <w:tr w:rsidR="009B1547" w:rsidRPr="009E37F9" w14:paraId="7E1A6F13" w14:textId="77777777" w:rsidTr="00C62B86">
        <w:tc>
          <w:tcPr>
            <w:tcW w:w="1065" w:type="pct"/>
            <w:noWrap/>
            <w:vAlign w:val="center"/>
            <w:hideMark/>
          </w:tcPr>
          <w:p w14:paraId="47DB7B49" w14:textId="77777777" w:rsidR="00FD5F6F" w:rsidRPr="009E37F9" w:rsidRDefault="00FD5F6F" w:rsidP="00C30ABA">
            <w:pPr>
              <w:pStyle w:val="Tabletext"/>
              <w:keepNext w:val="0"/>
            </w:pPr>
            <w:r w:rsidRPr="009E37F9">
              <w:t>AE duration: cataract</w:t>
            </w:r>
          </w:p>
        </w:tc>
        <w:tc>
          <w:tcPr>
            <w:tcW w:w="610" w:type="pct"/>
            <w:noWrap/>
            <w:vAlign w:val="center"/>
            <w:hideMark/>
          </w:tcPr>
          <w:p w14:paraId="4A157038" w14:textId="77777777" w:rsidR="00FD5F6F" w:rsidRPr="009E37F9" w:rsidRDefault="00FD5F6F" w:rsidP="00271540">
            <w:pPr>
              <w:pStyle w:val="Tabletext"/>
              <w:keepNext w:val="0"/>
              <w:jc w:val="center"/>
            </w:pPr>
            <w:r w:rsidRPr="00924776">
              <w:t>1.00</w:t>
            </w:r>
          </w:p>
        </w:tc>
        <w:tc>
          <w:tcPr>
            <w:tcW w:w="965" w:type="pct"/>
            <w:vAlign w:val="center"/>
          </w:tcPr>
          <w:p w14:paraId="337EDFDF" w14:textId="0C7A36E8" w:rsidR="00FD5F6F" w:rsidRPr="009E37F9" w:rsidRDefault="00FD5F6F" w:rsidP="00C30ABA">
            <w:pPr>
              <w:pStyle w:val="Tabletext"/>
              <w:keepNext w:val="0"/>
            </w:pPr>
            <w:r>
              <w:t xml:space="preserve">NICE </w:t>
            </w:r>
            <w:r>
              <w:fldChar w:fldCharType="begin"/>
            </w:r>
            <w:r w:rsidR="00A46A32">
              <w:instrText xml:space="preserve"> ADDIN EN.CITE &lt;EndNote&gt;&lt;Cite&gt;&lt;Author&gt;National Institute for Health and Care Excellence&lt;/Author&gt;&lt;Year&gt;2018&lt;/Year&gt;&lt;RecNum&gt;164&lt;/RecNum&gt;&lt;DisplayText&gt;(37)&lt;/DisplayText&gt;&lt;record&gt;&lt;rec-number&gt;164&lt;/rec-number&gt;&lt;foreign-keys&gt;&lt;key app="EN" db-id="a9vdtrdz00stzle0dd7p2eecret0pdeeps2z" timestamp="1569940192"&gt;164&lt;/key&gt;&lt;/foreign-keys&gt;&lt;ref-type name="Report"&gt;27&lt;/ref-type&gt;&lt;contributors&gt;&lt;authors&gt;&lt;author&gt;National Institute for Health and Care Excellence,&lt;/author&gt;&lt;/authors&gt;&lt;/contributors&gt;&lt;titles&gt;&lt;title&gt;Macular degeneration. Appendix J: Health economics. Available at: https://www.nice.org.uk/guidance/ng82/evidence/appendix-j-health-economics-pdf-170036251093 (last accessed 13 Jan 2020)&lt;/title&gt;&lt;/titles&gt;&lt;dates&gt;&lt;year&gt;2018&lt;/year&gt;&lt;/dates&gt;&lt;urls&gt;&lt;/urls&gt;&lt;/record&gt;&lt;/Cite&gt;&lt;/EndNote&gt;</w:instrText>
            </w:r>
            <w:r>
              <w:fldChar w:fldCharType="separate"/>
            </w:r>
            <w:r w:rsidR="00A46A32">
              <w:rPr>
                <w:noProof/>
              </w:rPr>
              <w:t>(37)</w:t>
            </w:r>
            <w:r>
              <w:fldChar w:fldCharType="end"/>
            </w:r>
          </w:p>
        </w:tc>
        <w:tc>
          <w:tcPr>
            <w:tcW w:w="590" w:type="pct"/>
            <w:noWrap/>
            <w:vAlign w:val="center"/>
            <w:hideMark/>
          </w:tcPr>
          <w:p w14:paraId="255F4B73" w14:textId="77777777" w:rsidR="00FD5F6F" w:rsidRPr="009E37F9" w:rsidRDefault="00FD5F6F"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53DE41A9" w14:textId="77777777" w:rsidR="00FD5F6F" w:rsidRPr="00C10F63" w:rsidRDefault="00FD5F6F" w:rsidP="00271540">
            <w:pPr>
              <w:pStyle w:val="Tabletext"/>
              <w:keepNext w:val="0"/>
              <w:jc w:val="center"/>
            </w:pPr>
            <w:r w:rsidRPr="00C10F63">
              <w:t>0.85</w:t>
            </w:r>
          </w:p>
        </w:tc>
        <w:tc>
          <w:tcPr>
            <w:tcW w:w="590" w:type="pct"/>
            <w:tcBorders>
              <w:top w:val="nil"/>
              <w:left w:val="nil"/>
              <w:bottom w:val="single" w:sz="4" w:space="0" w:color="auto"/>
              <w:right w:val="single" w:sz="4" w:space="0" w:color="auto"/>
            </w:tcBorders>
            <w:shd w:val="clear" w:color="auto" w:fill="auto"/>
            <w:noWrap/>
            <w:vAlign w:val="center"/>
          </w:tcPr>
          <w:p w14:paraId="1089C3CB" w14:textId="77777777" w:rsidR="00FD5F6F" w:rsidRPr="00C10F63" w:rsidRDefault="00FD5F6F" w:rsidP="00271540">
            <w:pPr>
              <w:pStyle w:val="Tabletext"/>
              <w:keepNext w:val="0"/>
              <w:jc w:val="center"/>
            </w:pPr>
            <w:r w:rsidRPr="00C10F63">
              <w:t>1.15</w:t>
            </w:r>
          </w:p>
        </w:tc>
        <w:tc>
          <w:tcPr>
            <w:tcW w:w="590" w:type="pct"/>
            <w:noWrap/>
            <w:vAlign w:val="center"/>
            <w:hideMark/>
          </w:tcPr>
          <w:p w14:paraId="1028FC98" w14:textId="5184ECCD" w:rsidR="00FD5F6F" w:rsidRPr="009E37F9" w:rsidRDefault="009B1547" w:rsidP="00271540">
            <w:pPr>
              <w:pStyle w:val="Tabletext"/>
              <w:keepNext w:val="0"/>
              <w:jc w:val="center"/>
            </w:pPr>
            <w:r w:rsidRPr="009E37F9">
              <w:t>Arbitrary</w:t>
            </w:r>
            <w:r>
              <w:t xml:space="preserve"> (+/- 15%)</w:t>
            </w:r>
          </w:p>
        </w:tc>
      </w:tr>
      <w:tr w:rsidR="009B1547" w:rsidRPr="009E37F9" w14:paraId="539B3276" w14:textId="77777777" w:rsidTr="00DF2367">
        <w:tc>
          <w:tcPr>
            <w:tcW w:w="1065" w:type="pct"/>
            <w:noWrap/>
            <w:vAlign w:val="center"/>
            <w:hideMark/>
          </w:tcPr>
          <w:p w14:paraId="32AE1D56" w14:textId="77777777" w:rsidR="009B1547" w:rsidRPr="009E37F9" w:rsidRDefault="009B1547" w:rsidP="00C30ABA">
            <w:pPr>
              <w:pStyle w:val="Tabletext"/>
              <w:keepNext w:val="0"/>
            </w:pPr>
            <w:r w:rsidRPr="009E37F9">
              <w:t>AE duration: eye inflammation</w:t>
            </w:r>
          </w:p>
        </w:tc>
        <w:tc>
          <w:tcPr>
            <w:tcW w:w="610" w:type="pct"/>
            <w:noWrap/>
            <w:vAlign w:val="center"/>
            <w:hideMark/>
          </w:tcPr>
          <w:p w14:paraId="5CA833F2" w14:textId="77777777" w:rsidR="009B1547" w:rsidRPr="009E37F9" w:rsidRDefault="009B1547" w:rsidP="00271540">
            <w:pPr>
              <w:pStyle w:val="Tabletext"/>
              <w:keepNext w:val="0"/>
              <w:jc w:val="center"/>
            </w:pPr>
            <w:r w:rsidRPr="00924776">
              <w:t>3.60</w:t>
            </w:r>
          </w:p>
        </w:tc>
        <w:tc>
          <w:tcPr>
            <w:tcW w:w="965" w:type="pct"/>
            <w:vAlign w:val="center"/>
          </w:tcPr>
          <w:p w14:paraId="3BDDC499" w14:textId="478CEED8" w:rsidR="009B1547" w:rsidRPr="009E37F9" w:rsidRDefault="009B1547" w:rsidP="00C30ABA">
            <w:pPr>
              <w:pStyle w:val="Tabletext"/>
              <w:keepNext w:val="0"/>
            </w:pPr>
            <w:r>
              <w:t xml:space="preserve">NICE </w:t>
            </w:r>
            <w:r>
              <w:fldChar w:fldCharType="begin"/>
            </w:r>
            <w:r w:rsidR="00A46A32">
              <w:instrText xml:space="preserve"> ADDIN EN.CITE &lt;EndNote&gt;&lt;Cite&gt;&lt;Author&gt;National Institute for Health and Care Excellence&lt;/Author&gt;&lt;Year&gt;2018&lt;/Year&gt;&lt;RecNum&gt;164&lt;/RecNum&gt;&lt;DisplayText&gt;(37)&lt;/DisplayText&gt;&lt;record&gt;&lt;rec-number&gt;164&lt;/rec-number&gt;&lt;foreign-keys&gt;&lt;key app="EN" db-id="a9vdtrdz00stzle0dd7p2eecret0pdeeps2z" timestamp="1569940192"&gt;164&lt;/key&gt;&lt;/foreign-keys&gt;&lt;ref-type name="Report"&gt;27&lt;/ref-type&gt;&lt;contributors&gt;&lt;authors&gt;&lt;author&gt;National Institute for Health and Care Excellence,&lt;/author&gt;&lt;/authors&gt;&lt;/contributors&gt;&lt;titles&gt;&lt;title&gt;Macular degeneration. Appendix J: Health economics. Available at: https://www.nice.org.uk/guidance/ng82/evidence/appendix-j-health-economics-pdf-170036251093 (last accessed 13 Jan 2020)&lt;/title&gt;&lt;/titles&gt;&lt;dates&gt;&lt;year&gt;2018&lt;/year&gt;&lt;/dates&gt;&lt;urls&gt;&lt;/urls&gt;&lt;/record&gt;&lt;/Cite&gt;&lt;/EndNote&gt;</w:instrText>
            </w:r>
            <w:r>
              <w:fldChar w:fldCharType="separate"/>
            </w:r>
            <w:r w:rsidR="00A46A32">
              <w:rPr>
                <w:noProof/>
              </w:rPr>
              <w:t>(37)</w:t>
            </w:r>
            <w:r>
              <w:fldChar w:fldCharType="end"/>
            </w:r>
          </w:p>
        </w:tc>
        <w:tc>
          <w:tcPr>
            <w:tcW w:w="590" w:type="pct"/>
            <w:noWrap/>
            <w:vAlign w:val="center"/>
            <w:hideMark/>
          </w:tcPr>
          <w:p w14:paraId="45CBFAD2"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3D6230F1" w14:textId="77777777" w:rsidR="009B1547" w:rsidRPr="00C10F63" w:rsidRDefault="009B1547" w:rsidP="00271540">
            <w:pPr>
              <w:pStyle w:val="Tabletext"/>
              <w:keepNext w:val="0"/>
              <w:jc w:val="center"/>
            </w:pPr>
            <w:r w:rsidRPr="00C10F63">
              <w:t>3.06</w:t>
            </w:r>
          </w:p>
        </w:tc>
        <w:tc>
          <w:tcPr>
            <w:tcW w:w="590" w:type="pct"/>
            <w:tcBorders>
              <w:top w:val="nil"/>
              <w:left w:val="nil"/>
              <w:bottom w:val="single" w:sz="4" w:space="0" w:color="auto"/>
              <w:right w:val="single" w:sz="4" w:space="0" w:color="auto"/>
            </w:tcBorders>
            <w:shd w:val="clear" w:color="auto" w:fill="auto"/>
            <w:noWrap/>
            <w:vAlign w:val="center"/>
          </w:tcPr>
          <w:p w14:paraId="7AFC618B" w14:textId="77777777" w:rsidR="009B1547" w:rsidRPr="00C10F63" w:rsidRDefault="009B1547" w:rsidP="00271540">
            <w:pPr>
              <w:pStyle w:val="Tabletext"/>
              <w:keepNext w:val="0"/>
              <w:jc w:val="center"/>
            </w:pPr>
            <w:r w:rsidRPr="00C10F63">
              <w:t>4.14</w:t>
            </w:r>
          </w:p>
        </w:tc>
        <w:tc>
          <w:tcPr>
            <w:tcW w:w="590" w:type="pct"/>
            <w:noWrap/>
            <w:hideMark/>
          </w:tcPr>
          <w:p w14:paraId="3F370316" w14:textId="1B953527" w:rsidR="009B1547" w:rsidRPr="009E37F9" w:rsidRDefault="009B1547" w:rsidP="00271540">
            <w:pPr>
              <w:pStyle w:val="Tabletext"/>
              <w:keepNext w:val="0"/>
              <w:jc w:val="center"/>
            </w:pPr>
            <w:r w:rsidRPr="00A8592B">
              <w:t>Arbitrary (+/- 15%)</w:t>
            </w:r>
          </w:p>
        </w:tc>
      </w:tr>
      <w:tr w:rsidR="009B1547" w:rsidRPr="009E37F9" w14:paraId="5B792AA3" w14:textId="77777777" w:rsidTr="00DF2367">
        <w:tc>
          <w:tcPr>
            <w:tcW w:w="1065" w:type="pct"/>
            <w:noWrap/>
            <w:vAlign w:val="center"/>
            <w:hideMark/>
          </w:tcPr>
          <w:p w14:paraId="540CF0BD" w14:textId="77777777" w:rsidR="009B1547" w:rsidRPr="009E37F9" w:rsidRDefault="009B1547" w:rsidP="00C30ABA">
            <w:pPr>
              <w:pStyle w:val="Tabletext"/>
              <w:keepNext w:val="0"/>
            </w:pPr>
            <w:r w:rsidRPr="009E37F9">
              <w:t>AE duration: increased IOP</w:t>
            </w:r>
          </w:p>
        </w:tc>
        <w:tc>
          <w:tcPr>
            <w:tcW w:w="610" w:type="pct"/>
            <w:noWrap/>
            <w:vAlign w:val="center"/>
            <w:hideMark/>
          </w:tcPr>
          <w:p w14:paraId="0F7C548F" w14:textId="77777777" w:rsidR="009B1547" w:rsidRPr="009E37F9" w:rsidRDefault="009B1547" w:rsidP="00271540">
            <w:pPr>
              <w:pStyle w:val="Tabletext"/>
              <w:keepNext w:val="0"/>
              <w:jc w:val="center"/>
            </w:pPr>
            <w:r w:rsidRPr="00924776">
              <w:t>1.00</w:t>
            </w:r>
          </w:p>
        </w:tc>
        <w:tc>
          <w:tcPr>
            <w:tcW w:w="965" w:type="pct"/>
            <w:vAlign w:val="center"/>
          </w:tcPr>
          <w:p w14:paraId="2FC4B9E2" w14:textId="77777777" w:rsidR="009B1547" w:rsidRPr="009E37F9" w:rsidRDefault="009B1547" w:rsidP="00C30ABA">
            <w:pPr>
              <w:pStyle w:val="Tabletext"/>
              <w:keepNext w:val="0"/>
            </w:pPr>
            <w:r>
              <w:t>Study 301 (data on file)</w:t>
            </w:r>
          </w:p>
        </w:tc>
        <w:tc>
          <w:tcPr>
            <w:tcW w:w="590" w:type="pct"/>
            <w:noWrap/>
            <w:vAlign w:val="center"/>
            <w:hideMark/>
          </w:tcPr>
          <w:p w14:paraId="291BD4F7"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2BC5D49C" w14:textId="77777777" w:rsidR="009B1547" w:rsidRPr="00C10F63" w:rsidRDefault="009B1547" w:rsidP="00271540">
            <w:pPr>
              <w:pStyle w:val="Tabletext"/>
              <w:keepNext w:val="0"/>
              <w:jc w:val="center"/>
            </w:pPr>
            <w:r w:rsidRPr="00C10F63">
              <w:t>0.85</w:t>
            </w:r>
          </w:p>
        </w:tc>
        <w:tc>
          <w:tcPr>
            <w:tcW w:w="590" w:type="pct"/>
            <w:tcBorders>
              <w:top w:val="nil"/>
              <w:left w:val="nil"/>
              <w:bottom w:val="single" w:sz="4" w:space="0" w:color="auto"/>
              <w:right w:val="single" w:sz="4" w:space="0" w:color="auto"/>
            </w:tcBorders>
            <w:shd w:val="clear" w:color="auto" w:fill="auto"/>
            <w:noWrap/>
            <w:vAlign w:val="center"/>
          </w:tcPr>
          <w:p w14:paraId="5F7A2615" w14:textId="77777777" w:rsidR="009B1547" w:rsidRPr="00C10F63" w:rsidRDefault="009B1547" w:rsidP="00271540">
            <w:pPr>
              <w:pStyle w:val="Tabletext"/>
              <w:keepNext w:val="0"/>
              <w:jc w:val="center"/>
            </w:pPr>
            <w:r w:rsidRPr="00C10F63">
              <w:t>1.15</w:t>
            </w:r>
          </w:p>
        </w:tc>
        <w:tc>
          <w:tcPr>
            <w:tcW w:w="590" w:type="pct"/>
            <w:noWrap/>
            <w:hideMark/>
          </w:tcPr>
          <w:p w14:paraId="6C13E36B" w14:textId="0F2FEC12" w:rsidR="009B1547" w:rsidRPr="009E37F9" w:rsidRDefault="009B1547" w:rsidP="00271540">
            <w:pPr>
              <w:pStyle w:val="Tabletext"/>
              <w:keepNext w:val="0"/>
              <w:jc w:val="center"/>
            </w:pPr>
            <w:r w:rsidRPr="00A8592B">
              <w:t>Arbitrary (+/- 15%)</w:t>
            </w:r>
          </w:p>
        </w:tc>
      </w:tr>
      <w:tr w:rsidR="009B1547" w:rsidRPr="009E37F9" w14:paraId="5208A455" w14:textId="77777777" w:rsidTr="00DF2367">
        <w:tc>
          <w:tcPr>
            <w:tcW w:w="1065" w:type="pct"/>
            <w:noWrap/>
            <w:vAlign w:val="center"/>
            <w:hideMark/>
          </w:tcPr>
          <w:p w14:paraId="2B31AA22" w14:textId="77777777" w:rsidR="009B1547" w:rsidRPr="009E37F9" w:rsidRDefault="009B1547" w:rsidP="00C30ABA">
            <w:pPr>
              <w:pStyle w:val="Tabletext"/>
              <w:keepNext w:val="0"/>
            </w:pPr>
            <w:r w:rsidRPr="009E37F9">
              <w:t>AE probability: cataract</w:t>
            </w:r>
          </w:p>
        </w:tc>
        <w:tc>
          <w:tcPr>
            <w:tcW w:w="610" w:type="pct"/>
            <w:noWrap/>
            <w:vAlign w:val="center"/>
            <w:hideMark/>
          </w:tcPr>
          <w:p w14:paraId="2B58AA3A" w14:textId="77777777" w:rsidR="009B1547" w:rsidRPr="009E37F9" w:rsidRDefault="009B1547" w:rsidP="00271540">
            <w:pPr>
              <w:pStyle w:val="Tabletext"/>
              <w:keepNext w:val="0"/>
              <w:jc w:val="center"/>
            </w:pPr>
            <w:r w:rsidRPr="00924776">
              <w:t>15%</w:t>
            </w:r>
          </w:p>
        </w:tc>
        <w:tc>
          <w:tcPr>
            <w:tcW w:w="965" w:type="pct"/>
            <w:vAlign w:val="center"/>
          </w:tcPr>
          <w:p w14:paraId="03873EAD" w14:textId="77777777" w:rsidR="009B1547" w:rsidRPr="009E37F9" w:rsidRDefault="009B1547" w:rsidP="00C30ABA">
            <w:pPr>
              <w:pStyle w:val="Tabletext"/>
              <w:keepNext w:val="0"/>
            </w:pPr>
            <w:r>
              <w:t>Study 301 (data on file)</w:t>
            </w:r>
          </w:p>
        </w:tc>
        <w:tc>
          <w:tcPr>
            <w:tcW w:w="590" w:type="pct"/>
            <w:noWrap/>
            <w:vAlign w:val="center"/>
            <w:hideMark/>
          </w:tcPr>
          <w:p w14:paraId="767C30E3" w14:textId="77777777" w:rsidR="009B1547" w:rsidRPr="009E37F9" w:rsidRDefault="009B1547" w:rsidP="00271540">
            <w:pPr>
              <w:pStyle w:val="Tabletext"/>
              <w:keepNext w:val="0"/>
              <w:jc w:val="center"/>
            </w:pPr>
            <w:r w:rsidRPr="009E37F9">
              <w:t>Beta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156C5D98" w14:textId="77777777" w:rsidR="009B1547" w:rsidRPr="00C10F63" w:rsidRDefault="009B1547" w:rsidP="00271540">
            <w:pPr>
              <w:pStyle w:val="Tabletext"/>
              <w:keepNext w:val="0"/>
              <w:jc w:val="center"/>
            </w:pPr>
            <w:r w:rsidRPr="00C10F63">
              <w:t>13%</w:t>
            </w:r>
          </w:p>
        </w:tc>
        <w:tc>
          <w:tcPr>
            <w:tcW w:w="590" w:type="pct"/>
            <w:tcBorders>
              <w:top w:val="nil"/>
              <w:left w:val="nil"/>
              <w:bottom w:val="single" w:sz="4" w:space="0" w:color="auto"/>
              <w:right w:val="single" w:sz="4" w:space="0" w:color="auto"/>
            </w:tcBorders>
            <w:shd w:val="clear" w:color="auto" w:fill="auto"/>
            <w:noWrap/>
            <w:vAlign w:val="center"/>
          </w:tcPr>
          <w:p w14:paraId="794F3DB2" w14:textId="77777777" w:rsidR="009B1547" w:rsidRPr="00C10F63" w:rsidRDefault="009B1547" w:rsidP="00271540">
            <w:pPr>
              <w:pStyle w:val="Tabletext"/>
              <w:keepNext w:val="0"/>
              <w:jc w:val="center"/>
            </w:pPr>
            <w:r w:rsidRPr="00C10F63">
              <w:t>17%</w:t>
            </w:r>
          </w:p>
        </w:tc>
        <w:tc>
          <w:tcPr>
            <w:tcW w:w="590" w:type="pct"/>
            <w:noWrap/>
            <w:hideMark/>
          </w:tcPr>
          <w:p w14:paraId="6FFEDFAE" w14:textId="1B43DE04" w:rsidR="009B1547" w:rsidRPr="009E37F9" w:rsidRDefault="009B1547" w:rsidP="00271540">
            <w:pPr>
              <w:pStyle w:val="Tabletext"/>
              <w:keepNext w:val="0"/>
              <w:jc w:val="center"/>
            </w:pPr>
            <w:r w:rsidRPr="00A8592B">
              <w:t>Arbitrary (+/- 15%)</w:t>
            </w:r>
          </w:p>
        </w:tc>
      </w:tr>
      <w:tr w:rsidR="009B1547" w:rsidRPr="009E37F9" w14:paraId="789A75E3" w14:textId="77777777" w:rsidTr="00DF2367">
        <w:tc>
          <w:tcPr>
            <w:tcW w:w="1065" w:type="pct"/>
            <w:noWrap/>
            <w:vAlign w:val="center"/>
            <w:hideMark/>
          </w:tcPr>
          <w:p w14:paraId="3D7F4DAC" w14:textId="77777777" w:rsidR="009B1547" w:rsidRPr="009E37F9" w:rsidRDefault="009B1547" w:rsidP="00C30ABA">
            <w:pPr>
              <w:pStyle w:val="Tabletext"/>
              <w:keepNext w:val="0"/>
            </w:pPr>
            <w:r w:rsidRPr="009E37F9">
              <w:t>AE probability: eye inflammation</w:t>
            </w:r>
          </w:p>
        </w:tc>
        <w:tc>
          <w:tcPr>
            <w:tcW w:w="610" w:type="pct"/>
            <w:noWrap/>
            <w:vAlign w:val="center"/>
            <w:hideMark/>
          </w:tcPr>
          <w:p w14:paraId="57D39726" w14:textId="77777777" w:rsidR="009B1547" w:rsidRPr="009E37F9" w:rsidRDefault="009B1547" w:rsidP="00271540">
            <w:pPr>
              <w:pStyle w:val="Tabletext"/>
              <w:keepNext w:val="0"/>
              <w:jc w:val="center"/>
            </w:pPr>
            <w:r w:rsidRPr="00924776">
              <w:t>10%</w:t>
            </w:r>
          </w:p>
        </w:tc>
        <w:tc>
          <w:tcPr>
            <w:tcW w:w="965" w:type="pct"/>
            <w:vAlign w:val="center"/>
          </w:tcPr>
          <w:p w14:paraId="6B5A7A93" w14:textId="77777777" w:rsidR="009B1547" w:rsidRPr="009E37F9" w:rsidRDefault="009B1547" w:rsidP="00C30ABA">
            <w:pPr>
              <w:pStyle w:val="Tabletext"/>
              <w:keepNext w:val="0"/>
            </w:pPr>
            <w:r>
              <w:t>Study 301 (data on file)</w:t>
            </w:r>
          </w:p>
        </w:tc>
        <w:tc>
          <w:tcPr>
            <w:tcW w:w="590" w:type="pct"/>
            <w:noWrap/>
            <w:vAlign w:val="center"/>
            <w:hideMark/>
          </w:tcPr>
          <w:p w14:paraId="091D3737" w14:textId="77777777" w:rsidR="009B1547" w:rsidRPr="009E37F9" w:rsidRDefault="009B1547" w:rsidP="00271540">
            <w:pPr>
              <w:pStyle w:val="Tabletext"/>
              <w:keepNext w:val="0"/>
              <w:jc w:val="center"/>
            </w:pPr>
            <w:r w:rsidRPr="009E37F9">
              <w:t>Beta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40DBFC57" w14:textId="77777777" w:rsidR="009B1547" w:rsidRPr="00C10F63" w:rsidRDefault="009B1547" w:rsidP="00271540">
            <w:pPr>
              <w:pStyle w:val="Tabletext"/>
              <w:keepNext w:val="0"/>
              <w:jc w:val="center"/>
            </w:pPr>
            <w:r w:rsidRPr="00C10F63">
              <w:t>9%</w:t>
            </w:r>
          </w:p>
        </w:tc>
        <w:tc>
          <w:tcPr>
            <w:tcW w:w="590" w:type="pct"/>
            <w:tcBorders>
              <w:top w:val="nil"/>
              <w:left w:val="nil"/>
              <w:bottom w:val="single" w:sz="4" w:space="0" w:color="auto"/>
              <w:right w:val="single" w:sz="4" w:space="0" w:color="auto"/>
            </w:tcBorders>
            <w:shd w:val="clear" w:color="auto" w:fill="auto"/>
            <w:noWrap/>
            <w:vAlign w:val="center"/>
          </w:tcPr>
          <w:p w14:paraId="526C7AC2" w14:textId="77777777" w:rsidR="009B1547" w:rsidRPr="00C10F63" w:rsidRDefault="009B1547" w:rsidP="00271540">
            <w:pPr>
              <w:pStyle w:val="Tabletext"/>
              <w:keepNext w:val="0"/>
              <w:jc w:val="center"/>
            </w:pPr>
            <w:r w:rsidRPr="00C10F63">
              <w:t>12%</w:t>
            </w:r>
          </w:p>
        </w:tc>
        <w:tc>
          <w:tcPr>
            <w:tcW w:w="590" w:type="pct"/>
            <w:noWrap/>
            <w:hideMark/>
          </w:tcPr>
          <w:p w14:paraId="26AE468F" w14:textId="0DF240D5" w:rsidR="009B1547" w:rsidRPr="009E37F9" w:rsidRDefault="009B1547" w:rsidP="00271540">
            <w:pPr>
              <w:pStyle w:val="Tabletext"/>
              <w:keepNext w:val="0"/>
              <w:jc w:val="center"/>
            </w:pPr>
            <w:r w:rsidRPr="00A8592B">
              <w:t>Arbitrary (+/- 15%)</w:t>
            </w:r>
          </w:p>
        </w:tc>
      </w:tr>
      <w:tr w:rsidR="009B1547" w:rsidRPr="009E37F9" w14:paraId="69E82368" w14:textId="77777777" w:rsidTr="00DF2367">
        <w:tc>
          <w:tcPr>
            <w:tcW w:w="1065" w:type="pct"/>
            <w:noWrap/>
            <w:vAlign w:val="center"/>
            <w:hideMark/>
          </w:tcPr>
          <w:p w14:paraId="4E55C772" w14:textId="77777777" w:rsidR="009B1547" w:rsidRPr="009E37F9" w:rsidRDefault="009B1547" w:rsidP="00C30ABA">
            <w:pPr>
              <w:pStyle w:val="Tabletext"/>
              <w:keepNext w:val="0"/>
            </w:pPr>
            <w:r w:rsidRPr="009E37F9">
              <w:t>AE probability: increased IOP</w:t>
            </w:r>
          </w:p>
        </w:tc>
        <w:tc>
          <w:tcPr>
            <w:tcW w:w="610" w:type="pct"/>
            <w:noWrap/>
            <w:vAlign w:val="center"/>
            <w:hideMark/>
          </w:tcPr>
          <w:p w14:paraId="4BD1317C" w14:textId="77777777" w:rsidR="009B1547" w:rsidRPr="009E37F9" w:rsidRDefault="009B1547" w:rsidP="00271540">
            <w:pPr>
              <w:pStyle w:val="Tabletext"/>
              <w:keepNext w:val="0"/>
              <w:jc w:val="center"/>
            </w:pPr>
            <w:r w:rsidRPr="00924776">
              <w:t>20%</w:t>
            </w:r>
          </w:p>
        </w:tc>
        <w:tc>
          <w:tcPr>
            <w:tcW w:w="965" w:type="pct"/>
            <w:vAlign w:val="center"/>
          </w:tcPr>
          <w:p w14:paraId="3364506B" w14:textId="77777777" w:rsidR="009B1547" w:rsidRPr="009E37F9" w:rsidRDefault="009B1547" w:rsidP="00C30ABA">
            <w:pPr>
              <w:pStyle w:val="Tabletext"/>
              <w:keepNext w:val="0"/>
            </w:pPr>
            <w:r>
              <w:t>Study 301 (data on file)</w:t>
            </w:r>
          </w:p>
        </w:tc>
        <w:tc>
          <w:tcPr>
            <w:tcW w:w="590" w:type="pct"/>
            <w:noWrap/>
            <w:vAlign w:val="center"/>
            <w:hideMark/>
          </w:tcPr>
          <w:p w14:paraId="2A6DE1B4" w14:textId="77777777" w:rsidR="009B1547" w:rsidRPr="009E37F9" w:rsidRDefault="009B1547" w:rsidP="00271540">
            <w:pPr>
              <w:pStyle w:val="Tabletext"/>
              <w:keepNext w:val="0"/>
              <w:jc w:val="center"/>
            </w:pPr>
            <w:r w:rsidRPr="009E37F9">
              <w:t>Beta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54787F25" w14:textId="77777777" w:rsidR="009B1547" w:rsidRPr="00C10F63" w:rsidRDefault="009B1547" w:rsidP="00271540">
            <w:pPr>
              <w:pStyle w:val="Tabletext"/>
              <w:keepNext w:val="0"/>
              <w:jc w:val="center"/>
            </w:pPr>
            <w:r w:rsidRPr="00C10F63">
              <w:t>17%</w:t>
            </w:r>
          </w:p>
        </w:tc>
        <w:tc>
          <w:tcPr>
            <w:tcW w:w="590" w:type="pct"/>
            <w:tcBorders>
              <w:top w:val="nil"/>
              <w:left w:val="nil"/>
              <w:bottom w:val="single" w:sz="4" w:space="0" w:color="auto"/>
              <w:right w:val="single" w:sz="4" w:space="0" w:color="auto"/>
            </w:tcBorders>
            <w:shd w:val="clear" w:color="auto" w:fill="auto"/>
            <w:noWrap/>
            <w:vAlign w:val="center"/>
          </w:tcPr>
          <w:p w14:paraId="2DB29698" w14:textId="77777777" w:rsidR="009B1547" w:rsidRPr="00C10F63" w:rsidRDefault="009B1547" w:rsidP="00271540">
            <w:pPr>
              <w:pStyle w:val="Tabletext"/>
              <w:keepNext w:val="0"/>
              <w:jc w:val="center"/>
            </w:pPr>
            <w:r w:rsidRPr="00C10F63">
              <w:t>23%</w:t>
            </w:r>
          </w:p>
        </w:tc>
        <w:tc>
          <w:tcPr>
            <w:tcW w:w="590" w:type="pct"/>
            <w:noWrap/>
            <w:hideMark/>
          </w:tcPr>
          <w:p w14:paraId="37480B21" w14:textId="29A6C290" w:rsidR="009B1547" w:rsidRPr="009E37F9" w:rsidRDefault="009B1547" w:rsidP="00271540">
            <w:pPr>
              <w:pStyle w:val="Tabletext"/>
              <w:keepNext w:val="0"/>
              <w:jc w:val="center"/>
            </w:pPr>
            <w:r w:rsidRPr="00A8592B">
              <w:t>Arbitrary (+/- 15%)</w:t>
            </w:r>
          </w:p>
        </w:tc>
      </w:tr>
      <w:tr w:rsidR="009B1547" w:rsidRPr="009E37F9" w14:paraId="50762D8E" w14:textId="77777777" w:rsidTr="00C62B86">
        <w:tc>
          <w:tcPr>
            <w:tcW w:w="1065" w:type="pct"/>
            <w:noWrap/>
            <w:vAlign w:val="center"/>
            <w:hideMark/>
          </w:tcPr>
          <w:p w14:paraId="5E69FBBC" w14:textId="77777777" w:rsidR="00FD5F6F" w:rsidRPr="009E37F9" w:rsidRDefault="00FD5F6F" w:rsidP="00C30ABA">
            <w:pPr>
              <w:pStyle w:val="Tabletext"/>
              <w:keepNext w:val="0"/>
            </w:pPr>
            <w:r w:rsidRPr="009E37F9">
              <w:t>Carer disutility, school age, HS1</w:t>
            </w:r>
          </w:p>
        </w:tc>
        <w:tc>
          <w:tcPr>
            <w:tcW w:w="610" w:type="pct"/>
            <w:noWrap/>
            <w:vAlign w:val="center"/>
            <w:hideMark/>
          </w:tcPr>
          <w:p w14:paraId="22EB38F6" w14:textId="77777777" w:rsidR="00FD5F6F" w:rsidRPr="009E37F9" w:rsidRDefault="00FD5F6F" w:rsidP="00271540">
            <w:pPr>
              <w:pStyle w:val="Tabletext"/>
              <w:keepNext w:val="0"/>
              <w:jc w:val="center"/>
            </w:pPr>
            <w:r w:rsidRPr="00924776">
              <w:t>0.00</w:t>
            </w:r>
          </w:p>
        </w:tc>
        <w:tc>
          <w:tcPr>
            <w:tcW w:w="965" w:type="pct"/>
            <w:vAlign w:val="center"/>
          </w:tcPr>
          <w:p w14:paraId="34F4EACB" w14:textId="77777777" w:rsidR="00FD5F6F" w:rsidRPr="009E37F9" w:rsidRDefault="00FD5F6F" w:rsidP="00C30ABA">
            <w:pPr>
              <w:pStyle w:val="Tabletext"/>
              <w:keepNext w:val="0"/>
            </w:pPr>
            <w:r>
              <w:t>Assumption</w:t>
            </w:r>
          </w:p>
        </w:tc>
        <w:tc>
          <w:tcPr>
            <w:tcW w:w="590" w:type="pct"/>
            <w:noWrap/>
            <w:vAlign w:val="center"/>
            <w:hideMark/>
          </w:tcPr>
          <w:p w14:paraId="32E034C7" w14:textId="77777777" w:rsidR="00FD5F6F" w:rsidRPr="009E37F9" w:rsidRDefault="00FD5F6F" w:rsidP="00271540">
            <w:pPr>
              <w:pStyle w:val="Tabletext"/>
              <w:keepNext w:val="0"/>
              <w:jc w:val="center"/>
            </w:pPr>
            <w:r w:rsidRPr="009E37F9">
              <w:t>Not varied</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5E5597A0" w14:textId="77777777" w:rsidR="00FD5F6F" w:rsidRPr="00C10F63" w:rsidRDefault="00FD5F6F" w:rsidP="00271540">
            <w:pPr>
              <w:pStyle w:val="Tabletext"/>
              <w:keepNext w:val="0"/>
              <w:jc w:val="center"/>
            </w:pPr>
            <w:r w:rsidRPr="00C10F63">
              <w:t>0.00</w:t>
            </w:r>
          </w:p>
        </w:tc>
        <w:tc>
          <w:tcPr>
            <w:tcW w:w="590" w:type="pct"/>
            <w:tcBorders>
              <w:top w:val="nil"/>
              <w:left w:val="nil"/>
              <w:bottom w:val="single" w:sz="4" w:space="0" w:color="auto"/>
              <w:right w:val="single" w:sz="4" w:space="0" w:color="auto"/>
            </w:tcBorders>
            <w:shd w:val="clear" w:color="auto" w:fill="auto"/>
            <w:noWrap/>
            <w:vAlign w:val="center"/>
          </w:tcPr>
          <w:p w14:paraId="14A6AD18" w14:textId="77777777" w:rsidR="00FD5F6F" w:rsidRPr="00C10F63" w:rsidRDefault="00FD5F6F" w:rsidP="00271540">
            <w:pPr>
              <w:pStyle w:val="Tabletext"/>
              <w:keepNext w:val="0"/>
              <w:jc w:val="center"/>
            </w:pPr>
            <w:r w:rsidRPr="00C10F63">
              <w:t>0.00</w:t>
            </w:r>
          </w:p>
        </w:tc>
        <w:tc>
          <w:tcPr>
            <w:tcW w:w="590" w:type="pct"/>
            <w:noWrap/>
            <w:vAlign w:val="center"/>
            <w:hideMark/>
          </w:tcPr>
          <w:p w14:paraId="594B2EA2" w14:textId="77777777" w:rsidR="00FD5F6F" w:rsidRPr="009E37F9" w:rsidRDefault="00FD5F6F" w:rsidP="00271540">
            <w:pPr>
              <w:pStyle w:val="Tabletext"/>
              <w:keepNext w:val="0"/>
              <w:jc w:val="center"/>
            </w:pPr>
            <w:r w:rsidRPr="009E37F9">
              <w:t>Not varied</w:t>
            </w:r>
          </w:p>
        </w:tc>
      </w:tr>
      <w:tr w:rsidR="009B1547" w:rsidRPr="009E37F9" w14:paraId="163987C9" w14:textId="77777777" w:rsidTr="00140CF2">
        <w:tc>
          <w:tcPr>
            <w:tcW w:w="1065" w:type="pct"/>
            <w:noWrap/>
            <w:vAlign w:val="center"/>
            <w:hideMark/>
          </w:tcPr>
          <w:p w14:paraId="6D40C95A" w14:textId="77777777" w:rsidR="009B1547" w:rsidRPr="009E37F9" w:rsidRDefault="009B1547" w:rsidP="00C30ABA">
            <w:pPr>
              <w:pStyle w:val="Tabletext"/>
              <w:keepNext w:val="0"/>
            </w:pPr>
            <w:r w:rsidRPr="009E37F9">
              <w:t>Carer disutility, school age, HS2</w:t>
            </w:r>
          </w:p>
        </w:tc>
        <w:tc>
          <w:tcPr>
            <w:tcW w:w="610" w:type="pct"/>
            <w:noWrap/>
            <w:vAlign w:val="center"/>
            <w:hideMark/>
          </w:tcPr>
          <w:p w14:paraId="69797F20" w14:textId="77777777" w:rsidR="009B1547" w:rsidRPr="009E37F9" w:rsidRDefault="009B1547" w:rsidP="00271540">
            <w:pPr>
              <w:pStyle w:val="Tabletext"/>
              <w:keepNext w:val="0"/>
              <w:jc w:val="center"/>
            </w:pPr>
            <w:r w:rsidRPr="00924776">
              <w:t>0.07</w:t>
            </w:r>
          </w:p>
        </w:tc>
        <w:tc>
          <w:tcPr>
            <w:tcW w:w="965" w:type="pct"/>
            <w:vMerge w:val="restart"/>
            <w:vAlign w:val="center"/>
          </w:tcPr>
          <w:p w14:paraId="750ECB29" w14:textId="0FB78EB0" w:rsidR="009B1547" w:rsidRDefault="009B1547" w:rsidP="00C30ABA">
            <w:pPr>
              <w:pStyle w:val="Tabletext"/>
              <w:keepNext w:val="0"/>
            </w:pPr>
            <w:r>
              <w:t xml:space="preserve">Mean number of carers = 1.78 (ONS </w:t>
            </w:r>
            <w:r>
              <w:fldChar w:fldCharType="begin"/>
            </w:r>
            <w:r w:rsidR="00A46A32">
              <w:instrText xml:space="preserve"> ADDIN EN.CITE &lt;EndNote&gt;&lt;Cite&gt;&lt;Author&gt;Office for National Statistics&lt;/Author&gt;&lt;Year&gt;2018&lt;/Year&gt;&lt;RecNum&gt;172&lt;/RecNum&gt;&lt;DisplayText&gt;(39)&lt;/DisplayText&gt;&lt;record&gt;&lt;rec-number&gt;172&lt;/rec-number&gt;&lt;foreign-keys&gt;&lt;key app="EN" db-id="a9vdtrdz00stzle0dd7p2eecret0pdeeps2z" timestamp="1569943577"&gt;172&lt;/key&gt;&lt;/foreign-keys&gt;&lt;ref-type name="Journal Article"&gt;17&lt;/ref-type&gt;&lt;contributors&gt;&lt;authors&gt;&lt;author&gt;Office for National Statistics,&lt;/author&gt;&lt;/authors&gt;&lt;/contributors&gt;&lt;titles&gt;&lt;title&gt;Families and Households: 2018. Available at: https://www.ons.gov.uk/peoplepopulationandcommunity/birthsdeathsandmarriages/families/bulletins/familiesandhouseholds/2018 (last accessed 13 Jan 2020)&lt;/title&gt;&lt;/titles&gt;&lt;dates&gt;&lt;year&gt;2018&lt;/year&gt;&lt;/dates&gt;&lt;urls&gt;&lt;/urls&gt;&lt;/record&gt;&lt;/Cite&gt;&lt;/EndNote&gt;</w:instrText>
            </w:r>
            <w:r>
              <w:fldChar w:fldCharType="separate"/>
            </w:r>
            <w:r w:rsidR="00A46A32">
              <w:rPr>
                <w:noProof/>
              </w:rPr>
              <w:t>(39)</w:t>
            </w:r>
            <w:r>
              <w:fldChar w:fldCharType="end"/>
            </w:r>
            <w:r>
              <w:t>)</w:t>
            </w:r>
          </w:p>
          <w:p w14:paraId="5394CA3F" w14:textId="77777777" w:rsidR="009B1547" w:rsidRDefault="009B1547" w:rsidP="00C30ABA">
            <w:pPr>
              <w:pStyle w:val="Tabletext"/>
              <w:keepNext w:val="0"/>
            </w:pPr>
          </w:p>
          <w:p w14:paraId="0E1FB186" w14:textId="6DAF3D1F" w:rsidR="009B1547" w:rsidRDefault="009B1547" w:rsidP="00C30ABA">
            <w:pPr>
              <w:pStyle w:val="Tabletext"/>
              <w:keepNext w:val="0"/>
            </w:pPr>
            <w:r>
              <w:t xml:space="preserve">Carer disutility = 0.041 (Al-Janabi </w:t>
            </w:r>
            <w:r>
              <w:fldChar w:fldCharType="begin"/>
            </w:r>
            <w:r w:rsidR="00A46A32">
              <w:instrText xml:space="preserve"> ADDIN EN.CITE &lt;EndNote&gt;&lt;Cite&gt;&lt;Author&gt;Al-Janabi&lt;/Author&gt;&lt;Year&gt;2016&lt;/Year&gt;&lt;RecNum&gt;167&lt;/RecNum&gt;&lt;DisplayText&gt;(40)&lt;/DisplayText&gt;&lt;record&gt;&lt;rec-number&gt;167&lt;/rec-number&gt;&lt;foreign-keys&gt;&lt;key app="EN" db-id="a9vdtrdz00stzle0dd7p2eecret0pdeeps2z" timestamp="1569940193"&gt;167&lt;/key&gt;&lt;/foreign-keys&gt;&lt;ref-type name="Journal Article"&gt;17&lt;/ref-type&gt;&lt;contributors&gt;&lt;authors&gt;&lt;author&gt;Al-Janabi, Hareth&lt;/author&gt;&lt;author&gt;Van Exel, Job&lt;/author&gt;&lt;author&gt;Brouwer, Werner&lt;/author&gt;&lt;author&gt;Trotter, Caroline&lt;/author&gt;&lt;author&gt;Glennie, Linda&lt;/author&gt;&lt;author&gt;Hannigan, Laurie&lt;/author&gt;&lt;author&gt;Coast, Joanna&lt;/author&gt;&lt;/authors&gt;&lt;/contributors&gt;&lt;titles&gt;&lt;title&gt;Measuring Health Spillovers for Economic Evaluation: A Case Study in Meningitis&lt;/title&gt;&lt;secondary-title&gt;Health Economics&lt;/secondary-title&gt;&lt;short-title&gt;Measuring Health Spillovers for Economic Evaluation&lt;/short-title&gt;&lt;/titles&gt;&lt;periodical&gt;&lt;full-title&gt;Health Economics&lt;/full-title&gt;&lt;/periodical&gt;&lt;pages&gt;1529-1544&lt;/pages&gt;&lt;volume&gt;25&lt;/volume&gt;&lt;number&gt;12&lt;/number&gt;&lt;keywords&gt;&lt;keyword&gt;Bacterial Vaccines&lt;/keyword&gt;&lt;keyword&gt;Caregivers&lt;/keyword&gt;&lt;keyword&gt;Cost-Benefit Analysis&lt;/keyword&gt;&lt;keyword&gt;economic evaluation&lt;/keyword&gt;&lt;keyword&gt;EQ-5D&lt;/keyword&gt;&lt;keyword&gt;Family&lt;/keyword&gt;&lt;keyword&gt;Female&lt;/keyword&gt;&lt;keyword&gt;health valuation&lt;/keyword&gt;&lt;keyword&gt;Humans&lt;/keyword&gt;&lt;keyword&gt;informal care&lt;/keyword&gt;&lt;keyword&gt;Male&lt;/keyword&gt;&lt;keyword&gt;Meningitis&lt;/keyword&gt;&lt;keyword&gt;Middle Aged&lt;/keyword&gt;&lt;keyword&gt;Quality of Life&lt;/keyword&gt;&lt;keyword&gt;spillovers&lt;/keyword&gt;&lt;keyword&gt;Surveys and Questionnaires&lt;/keyword&gt;&lt;/keywords&gt;&lt;dates&gt;&lt;year&gt;2016&lt;/year&gt;&lt;pub-dates&gt;&lt;date&gt;12 2016&lt;/date&gt;&lt;/pub-dates&gt;&lt;/dates&gt;&lt;isbn&gt;1099-1050&lt;/isbn&gt;&lt;urls&gt;&lt;/urls&gt;&lt;electronic-resource-num&gt;10.1002/hec.3259&lt;/electronic-resource-num&gt;&lt;remote-database-name&gt;PubMed&lt;/remote-database-name&gt;&lt;language&gt;eng&lt;/language&gt;&lt;/record&gt;&lt;/Cite&gt;&lt;/EndNote&gt;</w:instrText>
            </w:r>
            <w:r>
              <w:fldChar w:fldCharType="separate"/>
            </w:r>
            <w:r w:rsidR="00A46A32">
              <w:rPr>
                <w:noProof/>
              </w:rPr>
              <w:t>(40)</w:t>
            </w:r>
            <w:r>
              <w:fldChar w:fldCharType="end"/>
            </w:r>
            <w:r>
              <w:t>)</w:t>
            </w:r>
          </w:p>
          <w:p w14:paraId="70EA24F6" w14:textId="77777777" w:rsidR="009B1547" w:rsidRDefault="009B1547" w:rsidP="00C30ABA">
            <w:pPr>
              <w:pStyle w:val="Tabletext"/>
              <w:keepNext w:val="0"/>
            </w:pPr>
          </w:p>
          <w:p w14:paraId="6198F5EA" w14:textId="77777777" w:rsidR="009B1547" w:rsidRPr="009E37F9" w:rsidRDefault="009B1547" w:rsidP="00C30ABA">
            <w:pPr>
              <w:pStyle w:val="Tabletext"/>
              <w:keepNext w:val="0"/>
            </w:pPr>
            <w:r>
              <w:t>0.041 x 1.78 = 0.07298</w:t>
            </w:r>
          </w:p>
        </w:tc>
        <w:tc>
          <w:tcPr>
            <w:tcW w:w="590" w:type="pct"/>
            <w:noWrap/>
            <w:vAlign w:val="center"/>
            <w:hideMark/>
          </w:tcPr>
          <w:p w14:paraId="441EF849" w14:textId="77777777" w:rsidR="009B1547" w:rsidRPr="009E37F9" w:rsidRDefault="009B1547" w:rsidP="00271540">
            <w:pPr>
              <w:pStyle w:val="Tabletext"/>
              <w:keepNext w:val="0"/>
              <w:jc w:val="center"/>
            </w:pPr>
            <w:r w:rsidRPr="009E37F9">
              <w:t>Gamma</w:t>
            </w:r>
          </w:p>
        </w:tc>
        <w:tc>
          <w:tcPr>
            <w:tcW w:w="5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27E008" w14:textId="77777777" w:rsidR="009B1547" w:rsidRPr="00C10F63" w:rsidRDefault="009B1547" w:rsidP="00271540">
            <w:pPr>
              <w:pStyle w:val="Tabletext"/>
              <w:keepNext w:val="0"/>
              <w:jc w:val="center"/>
            </w:pPr>
            <w:r w:rsidRPr="00C10F63">
              <w:t>0.06</w:t>
            </w:r>
          </w:p>
        </w:tc>
        <w:tc>
          <w:tcPr>
            <w:tcW w:w="590" w:type="pct"/>
            <w:tcBorders>
              <w:top w:val="single" w:sz="4" w:space="0" w:color="auto"/>
              <w:left w:val="nil"/>
              <w:bottom w:val="single" w:sz="4" w:space="0" w:color="auto"/>
              <w:right w:val="single" w:sz="4" w:space="0" w:color="auto"/>
            </w:tcBorders>
            <w:shd w:val="clear" w:color="auto" w:fill="auto"/>
            <w:noWrap/>
            <w:vAlign w:val="center"/>
          </w:tcPr>
          <w:p w14:paraId="5BCA991A" w14:textId="77777777" w:rsidR="009B1547" w:rsidRPr="00C10F63" w:rsidRDefault="009B1547" w:rsidP="00271540">
            <w:pPr>
              <w:pStyle w:val="Tabletext"/>
              <w:keepNext w:val="0"/>
              <w:jc w:val="center"/>
            </w:pPr>
            <w:r w:rsidRPr="00C10F63">
              <w:t>0.08</w:t>
            </w:r>
          </w:p>
        </w:tc>
        <w:tc>
          <w:tcPr>
            <w:tcW w:w="590" w:type="pct"/>
            <w:noWrap/>
            <w:hideMark/>
          </w:tcPr>
          <w:p w14:paraId="06606094" w14:textId="2FBA1F1F" w:rsidR="009B1547" w:rsidRPr="009E37F9" w:rsidRDefault="009B1547" w:rsidP="00271540">
            <w:pPr>
              <w:pStyle w:val="Tabletext"/>
              <w:keepNext w:val="0"/>
              <w:jc w:val="center"/>
            </w:pPr>
            <w:r w:rsidRPr="00050F92">
              <w:t>Arbitrary (+/- 15%)</w:t>
            </w:r>
          </w:p>
        </w:tc>
      </w:tr>
      <w:tr w:rsidR="009B1547" w:rsidRPr="009E37F9" w14:paraId="0CE4D24B" w14:textId="77777777" w:rsidTr="00140CF2">
        <w:tc>
          <w:tcPr>
            <w:tcW w:w="1065" w:type="pct"/>
            <w:noWrap/>
            <w:vAlign w:val="center"/>
            <w:hideMark/>
          </w:tcPr>
          <w:p w14:paraId="6A437542" w14:textId="77777777" w:rsidR="009B1547" w:rsidRPr="009E37F9" w:rsidRDefault="009B1547" w:rsidP="00C30ABA">
            <w:pPr>
              <w:pStyle w:val="Tabletext"/>
              <w:keepNext w:val="0"/>
            </w:pPr>
            <w:r w:rsidRPr="009E37F9">
              <w:t>Carer disutility, school age, HS3</w:t>
            </w:r>
          </w:p>
        </w:tc>
        <w:tc>
          <w:tcPr>
            <w:tcW w:w="610" w:type="pct"/>
            <w:noWrap/>
            <w:vAlign w:val="center"/>
            <w:hideMark/>
          </w:tcPr>
          <w:p w14:paraId="38F64A48" w14:textId="77777777" w:rsidR="009B1547" w:rsidRPr="009E37F9" w:rsidRDefault="009B1547" w:rsidP="00271540">
            <w:pPr>
              <w:pStyle w:val="Tabletext"/>
              <w:keepNext w:val="0"/>
              <w:jc w:val="center"/>
            </w:pPr>
            <w:r w:rsidRPr="00924776">
              <w:t>0.07</w:t>
            </w:r>
          </w:p>
        </w:tc>
        <w:tc>
          <w:tcPr>
            <w:tcW w:w="965" w:type="pct"/>
            <w:vMerge/>
            <w:vAlign w:val="center"/>
          </w:tcPr>
          <w:p w14:paraId="5B8C75CF" w14:textId="77777777" w:rsidR="009B1547" w:rsidRPr="009E37F9" w:rsidRDefault="009B1547" w:rsidP="00C30ABA">
            <w:pPr>
              <w:pStyle w:val="Tabletext"/>
              <w:keepNext w:val="0"/>
            </w:pPr>
          </w:p>
        </w:tc>
        <w:tc>
          <w:tcPr>
            <w:tcW w:w="590" w:type="pct"/>
            <w:noWrap/>
            <w:vAlign w:val="center"/>
            <w:hideMark/>
          </w:tcPr>
          <w:p w14:paraId="3690753E"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5EEEACB4" w14:textId="77777777" w:rsidR="009B1547" w:rsidRPr="00C10F63" w:rsidRDefault="009B1547" w:rsidP="00271540">
            <w:pPr>
              <w:pStyle w:val="Tabletext"/>
              <w:keepNext w:val="0"/>
              <w:jc w:val="center"/>
            </w:pPr>
            <w:r w:rsidRPr="00C10F63">
              <w:t>0.06</w:t>
            </w:r>
          </w:p>
        </w:tc>
        <w:tc>
          <w:tcPr>
            <w:tcW w:w="590" w:type="pct"/>
            <w:tcBorders>
              <w:top w:val="nil"/>
              <w:left w:val="nil"/>
              <w:bottom w:val="single" w:sz="4" w:space="0" w:color="auto"/>
              <w:right w:val="single" w:sz="4" w:space="0" w:color="auto"/>
            </w:tcBorders>
            <w:shd w:val="clear" w:color="auto" w:fill="auto"/>
            <w:noWrap/>
            <w:vAlign w:val="center"/>
          </w:tcPr>
          <w:p w14:paraId="056465C9" w14:textId="77777777" w:rsidR="009B1547" w:rsidRPr="00C10F63" w:rsidRDefault="009B1547" w:rsidP="00271540">
            <w:pPr>
              <w:pStyle w:val="Tabletext"/>
              <w:keepNext w:val="0"/>
              <w:jc w:val="center"/>
            </w:pPr>
            <w:r w:rsidRPr="00C10F63">
              <w:t>0.08</w:t>
            </w:r>
          </w:p>
        </w:tc>
        <w:tc>
          <w:tcPr>
            <w:tcW w:w="590" w:type="pct"/>
            <w:noWrap/>
            <w:hideMark/>
          </w:tcPr>
          <w:p w14:paraId="77A1952D" w14:textId="0BBE5775" w:rsidR="009B1547" w:rsidRPr="009E37F9" w:rsidRDefault="009B1547" w:rsidP="00271540">
            <w:pPr>
              <w:pStyle w:val="Tabletext"/>
              <w:keepNext w:val="0"/>
              <w:jc w:val="center"/>
            </w:pPr>
            <w:r w:rsidRPr="00050F92">
              <w:t>Arbitrary (+/- 15%)</w:t>
            </w:r>
          </w:p>
        </w:tc>
      </w:tr>
      <w:tr w:rsidR="009B1547" w:rsidRPr="009E37F9" w14:paraId="2F83CBBB" w14:textId="77777777" w:rsidTr="00140CF2">
        <w:tc>
          <w:tcPr>
            <w:tcW w:w="1065" w:type="pct"/>
            <w:noWrap/>
            <w:vAlign w:val="center"/>
            <w:hideMark/>
          </w:tcPr>
          <w:p w14:paraId="41642CEF" w14:textId="77777777" w:rsidR="009B1547" w:rsidRPr="009E37F9" w:rsidRDefault="009B1547" w:rsidP="00C30ABA">
            <w:pPr>
              <w:pStyle w:val="Tabletext"/>
              <w:keepNext w:val="0"/>
            </w:pPr>
            <w:r w:rsidRPr="009E37F9">
              <w:t>Carer disutility, school age, HS4</w:t>
            </w:r>
          </w:p>
        </w:tc>
        <w:tc>
          <w:tcPr>
            <w:tcW w:w="610" w:type="pct"/>
            <w:noWrap/>
            <w:vAlign w:val="center"/>
            <w:hideMark/>
          </w:tcPr>
          <w:p w14:paraId="3B1CB4AD" w14:textId="77777777" w:rsidR="009B1547" w:rsidRPr="009E37F9" w:rsidRDefault="009B1547" w:rsidP="00271540">
            <w:pPr>
              <w:pStyle w:val="Tabletext"/>
              <w:keepNext w:val="0"/>
              <w:jc w:val="center"/>
            </w:pPr>
            <w:r w:rsidRPr="00924776">
              <w:t>0.07</w:t>
            </w:r>
          </w:p>
        </w:tc>
        <w:tc>
          <w:tcPr>
            <w:tcW w:w="965" w:type="pct"/>
            <w:vMerge/>
            <w:vAlign w:val="center"/>
          </w:tcPr>
          <w:p w14:paraId="574C213F" w14:textId="77777777" w:rsidR="009B1547" w:rsidRPr="009E37F9" w:rsidRDefault="009B1547" w:rsidP="00C30ABA">
            <w:pPr>
              <w:pStyle w:val="Tabletext"/>
              <w:keepNext w:val="0"/>
            </w:pPr>
          </w:p>
        </w:tc>
        <w:tc>
          <w:tcPr>
            <w:tcW w:w="590" w:type="pct"/>
            <w:noWrap/>
            <w:vAlign w:val="center"/>
            <w:hideMark/>
          </w:tcPr>
          <w:p w14:paraId="1EA443E8"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1ECDE2D7" w14:textId="77777777" w:rsidR="009B1547" w:rsidRPr="00C10F63" w:rsidRDefault="009B1547" w:rsidP="00271540">
            <w:pPr>
              <w:pStyle w:val="Tabletext"/>
              <w:keepNext w:val="0"/>
              <w:jc w:val="center"/>
            </w:pPr>
            <w:r w:rsidRPr="00C10F63">
              <w:t>0.06</w:t>
            </w:r>
          </w:p>
        </w:tc>
        <w:tc>
          <w:tcPr>
            <w:tcW w:w="590" w:type="pct"/>
            <w:tcBorders>
              <w:top w:val="nil"/>
              <w:left w:val="nil"/>
              <w:bottom w:val="single" w:sz="4" w:space="0" w:color="auto"/>
              <w:right w:val="single" w:sz="4" w:space="0" w:color="auto"/>
            </w:tcBorders>
            <w:shd w:val="clear" w:color="auto" w:fill="auto"/>
            <w:noWrap/>
            <w:vAlign w:val="center"/>
          </w:tcPr>
          <w:p w14:paraId="5B84177D" w14:textId="77777777" w:rsidR="009B1547" w:rsidRPr="00C10F63" w:rsidRDefault="009B1547" w:rsidP="00271540">
            <w:pPr>
              <w:pStyle w:val="Tabletext"/>
              <w:keepNext w:val="0"/>
              <w:jc w:val="center"/>
            </w:pPr>
            <w:r w:rsidRPr="00C10F63">
              <w:t>0.08</w:t>
            </w:r>
          </w:p>
        </w:tc>
        <w:tc>
          <w:tcPr>
            <w:tcW w:w="590" w:type="pct"/>
            <w:noWrap/>
            <w:hideMark/>
          </w:tcPr>
          <w:p w14:paraId="7585F7E4" w14:textId="1B0FFC2D" w:rsidR="009B1547" w:rsidRPr="009E37F9" w:rsidRDefault="009B1547" w:rsidP="00271540">
            <w:pPr>
              <w:pStyle w:val="Tabletext"/>
              <w:keepNext w:val="0"/>
              <w:jc w:val="center"/>
            </w:pPr>
            <w:r w:rsidRPr="00050F92">
              <w:t>Arbitrary (+/- 15%)</w:t>
            </w:r>
          </w:p>
        </w:tc>
      </w:tr>
      <w:tr w:rsidR="009B1547" w:rsidRPr="009E37F9" w14:paraId="22910C20" w14:textId="77777777" w:rsidTr="00140CF2">
        <w:tc>
          <w:tcPr>
            <w:tcW w:w="1065" w:type="pct"/>
            <w:noWrap/>
            <w:vAlign w:val="center"/>
            <w:hideMark/>
          </w:tcPr>
          <w:p w14:paraId="6E2B9FF8" w14:textId="77777777" w:rsidR="009B1547" w:rsidRPr="009E37F9" w:rsidRDefault="009B1547" w:rsidP="00C30ABA">
            <w:pPr>
              <w:pStyle w:val="Tabletext"/>
              <w:keepNext w:val="0"/>
            </w:pPr>
            <w:r w:rsidRPr="009E37F9">
              <w:t>Carer disutility, school age, HS5</w:t>
            </w:r>
          </w:p>
        </w:tc>
        <w:tc>
          <w:tcPr>
            <w:tcW w:w="610" w:type="pct"/>
            <w:noWrap/>
            <w:vAlign w:val="center"/>
            <w:hideMark/>
          </w:tcPr>
          <w:p w14:paraId="1AA4E189" w14:textId="77777777" w:rsidR="009B1547" w:rsidRPr="009E37F9" w:rsidRDefault="009B1547" w:rsidP="00271540">
            <w:pPr>
              <w:pStyle w:val="Tabletext"/>
              <w:keepNext w:val="0"/>
              <w:jc w:val="center"/>
            </w:pPr>
            <w:r w:rsidRPr="00924776">
              <w:t>0.07</w:t>
            </w:r>
          </w:p>
        </w:tc>
        <w:tc>
          <w:tcPr>
            <w:tcW w:w="965" w:type="pct"/>
            <w:vMerge/>
            <w:vAlign w:val="center"/>
          </w:tcPr>
          <w:p w14:paraId="426D02BC" w14:textId="77777777" w:rsidR="009B1547" w:rsidRPr="009E37F9" w:rsidRDefault="009B1547" w:rsidP="00C30ABA">
            <w:pPr>
              <w:pStyle w:val="Tabletext"/>
              <w:keepNext w:val="0"/>
            </w:pPr>
          </w:p>
        </w:tc>
        <w:tc>
          <w:tcPr>
            <w:tcW w:w="590" w:type="pct"/>
            <w:noWrap/>
            <w:vAlign w:val="center"/>
            <w:hideMark/>
          </w:tcPr>
          <w:p w14:paraId="6B0EC873"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312CE208" w14:textId="77777777" w:rsidR="009B1547" w:rsidRPr="00C10F63" w:rsidRDefault="009B1547" w:rsidP="00271540">
            <w:pPr>
              <w:pStyle w:val="Tabletext"/>
              <w:keepNext w:val="0"/>
              <w:jc w:val="center"/>
            </w:pPr>
            <w:r w:rsidRPr="00C10F63">
              <w:t>0.06</w:t>
            </w:r>
          </w:p>
        </w:tc>
        <w:tc>
          <w:tcPr>
            <w:tcW w:w="590" w:type="pct"/>
            <w:tcBorders>
              <w:top w:val="nil"/>
              <w:left w:val="nil"/>
              <w:bottom w:val="single" w:sz="4" w:space="0" w:color="auto"/>
              <w:right w:val="single" w:sz="4" w:space="0" w:color="auto"/>
            </w:tcBorders>
            <w:shd w:val="clear" w:color="auto" w:fill="auto"/>
            <w:noWrap/>
            <w:vAlign w:val="center"/>
          </w:tcPr>
          <w:p w14:paraId="21E8294C" w14:textId="77777777" w:rsidR="009B1547" w:rsidRPr="00C10F63" w:rsidRDefault="009B1547" w:rsidP="00271540">
            <w:pPr>
              <w:pStyle w:val="Tabletext"/>
              <w:keepNext w:val="0"/>
              <w:jc w:val="center"/>
            </w:pPr>
            <w:r w:rsidRPr="00C10F63">
              <w:t>0.08</w:t>
            </w:r>
          </w:p>
        </w:tc>
        <w:tc>
          <w:tcPr>
            <w:tcW w:w="590" w:type="pct"/>
            <w:noWrap/>
            <w:hideMark/>
          </w:tcPr>
          <w:p w14:paraId="6284FAA9" w14:textId="655BF0A8" w:rsidR="009B1547" w:rsidRPr="009E37F9" w:rsidRDefault="009B1547" w:rsidP="00271540">
            <w:pPr>
              <w:pStyle w:val="Tabletext"/>
              <w:keepNext w:val="0"/>
              <w:jc w:val="center"/>
            </w:pPr>
            <w:r w:rsidRPr="00050F92">
              <w:t>Arbitrary (+/- 15%)</w:t>
            </w:r>
          </w:p>
        </w:tc>
      </w:tr>
      <w:tr w:rsidR="009B1547" w:rsidRPr="009E37F9" w14:paraId="004F295A" w14:textId="77777777" w:rsidTr="00C62B86">
        <w:tc>
          <w:tcPr>
            <w:tcW w:w="1065" w:type="pct"/>
            <w:noWrap/>
            <w:vAlign w:val="center"/>
            <w:hideMark/>
          </w:tcPr>
          <w:p w14:paraId="318ADC3A" w14:textId="77777777" w:rsidR="00FD5F6F" w:rsidRPr="009E37F9" w:rsidRDefault="00FD5F6F" w:rsidP="00C30ABA">
            <w:pPr>
              <w:pStyle w:val="Tabletext"/>
              <w:keepNext w:val="0"/>
            </w:pPr>
            <w:r w:rsidRPr="009E37F9">
              <w:t>Carer disutility, working age, HS1</w:t>
            </w:r>
          </w:p>
        </w:tc>
        <w:tc>
          <w:tcPr>
            <w:tcW w:w="610" w:type="pct"/>
            <w:noWrap/>
            <w:vAlign w:val="center"/>
            <w:hideMark/>
          </w:tcPr>
          <w:p w14:paraId="372F642E" w14:textId="77777777" w:rsidR="00FD5F6F" w:rsidRPr="009E37F9" w:rsidRDefault="00FD5F6F" w:rsidP="00271540">
            <w:pPr>
              <w:pStyle w:val="Tabletext"/>
              <w:keepNext w:val="0"/>
              <w:jc w:val="center"/>
            </w:pPr>
            <w:r w:rsidRPr="00924776">
              <w:t>0.00</w:t>
            </w:r>
          </w:p>
        </w:tc>
        <w:tc>
          <w:tcPr>
            <w:tcW w:w="965" w:type="pct"/>
            <w:vMerge w:val="restart"/>
            <w:vAlign w:val="center"/>
          </w:tcPr>
          <w:p w14:paraId="3022FAA6" w14:textId="77777777" w:rsidR="00FD5F6F" w:rsidRPr="009E37F9" w:rsidRDefault="00FD5F6F" w:rsidP="00C30ABA">
            <w:pPr>
              <w:pStyle w:val="Tabletext"/>
              <w:keepNext w:val="0"/>
            </w:pPr>
            <w:r>
              <w:t>Assumed to be half the disutility as for children</w:t>
            </w:r>
          </w:p>
        </w:tc>
        <w:tc>
          <w:tcPr>
            <w:tcW w:w="590" w:type="pct"/>
            <w:noWrap/>
            <w:vAlign w:val="center"/>
            <w:hideMark/>
          </w:tcPr>
          <w:p w14:paraId="48F68626" w14:textId="77777777" w:rsidR="00FD5F6F" w:rsidRPr="009E37F9" w:rsidRDefault="00FD5F6F" w:rsidP="00271540">
            <w:pPr>
              <w:pStyle w:val="Tabletext"/>
              <w:keepNext w:val="0"/>
              <w:jc w:val="center"/>
            </w:pPr>
            <w:r w:rsidRPr="009E37F9">
              <w:t>Not varied</w:t>
            </w:r>
          </w:p>
        </w:tc>
        <w:tc>
          <w:tcPr>
            <w:tcW w:w="5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854376" w14:textId="77777777" w:rsidR="00FD5F6F" w:rsidRPr="00C10F63" w:rsidRDefault="00FD5F6F" w:rsidP="00271540">
            <w:pPr>
              <w:pStyle w:val="Tabletext"/>
              <w:keepNext w:val="0"/>
              <w:jc w:val="center"/>
            </w:pPr>
            <w:r w:rsidRPr="00C10F63">
              <w:t>0.00</w:t>
            </w:r>
          </w:p>
        </w:tc>
        <w:tc>
          <w:tcPr>
            <w:tcW w:w="590" w:type="pct"/>
            <w:tcBorders>
              <w:top w:val="single" w:sz="4" w:space="0" w:color="auto"/>
              <w:left w:val="nil"/>
              <w:bottom w:val="single" w:sz="4" w:space="0" w:color="auto"/>
              <w:right w:val="single" w:sz="4" w:space="0" w:color="auto"/>
            </w:tcBorders>
            <w:shd w:val="clear" w:color="auto" w:fill="auto"/>
            <w:noWrap/>
            <w:vAlign w:val="center"/>
          </w:tcPr>
          <w:p w14:paraId="7779CFAB" w14:textId="77777777" w:rsidR="00FD5F6F" w:rsidRPr="00C10F63" w:rsidRDefault="00FD5F6F" w:rsidP="00271540">
            <w:pPr>
              <w:pStyle w:val="Tabletext"/>
              <w:keepNext w:val="0"/>
              <w:jc w:val="center"/>
            </w:pPr>
            <w:r w:rsidRPr="00C10F63">
              <w:t>0.00</w:t>
            </w:r>
          </w:p>
        </w:tc>
        <w:tc>
          <w:tcPr>
            <w:tcW w:w="590" w:type="pct"/>
            <w:noWrap/>
            <w:vAlign w:val="center"/>
            <w:hideMark/>
          </w:tcPr>
          <w:p w14:paraId="1720D01B" w14:textId="77777777" w:rsidR="00FD5F6F" w:rsidRPr="009E37F9" w:rsidRDefault="00FD5F6F" w:rsidP="00271540">
            <w:pPr>
              <w:pStyle w:val="Tabletext"/>
              <w:keepNext w:val="0"/>
              <w:jc w:val="center"/>
            </w:pPr>
            <w:r w:rsidRPr="009E37F9">
              <w:t>Not varied</w:t>
            </w:r>
          </w:p>
        </w:tc>
      </w:tr>
      <w:tr w:rsidR="009B1547" w:rsidRPr="009E37F9" w14:paraId="3483AE82" w14:textId="77777777" w:rsidTr="002E7068">
        <w:tc>
          <w:tcPr>
            <w:tcW w:w="1065" w:type="pct"/>
            <w:noWrap/>
            <w:vAlign w:val="center"/>
            <w:hideMark/>
          </w:tcPr>
          <w:p w14:paraId="7EB7F6BD" w14:textId="77777777" w:rsidR="009B1547" w:rsidRPr="009E37F9" w:rsidRDefault="009B1547" w:rsidP="00C30ABA">
            <w:pPr>
              <w:pStyle w:val="Tabletext"/>
              <w:keepNext w:val="0"/>
            </w:pPr>
            <w:r w:rsidRPr="009E37F9">
              <w:t>Carer disutility, working age, HS2</w:t>
            </w:r>
          </w:p>
        </w:tc>
        <w:tc>
          <w:tcPr>
            <w:tcW w:w="610" w:type="pct"/>
            <w:noWrap/>
            <w:vAlign w:val="center"/>
            <w:hideMark/>
          </w:tcPr>
          <w:p w14:paraId="7281BB80" w14:textId="77777777" w:rsidR="009B1547" w:rsidRPr="009E37F9" w:rsidRDefault="009B1547" w:rsidP="00271540">
            <w:pPr>
              <w:pStyle w:val="Tabletext"/>
              <w:keepNext w:val="0"/>
              <w:jc w:val="center"/>
            </w:pPr>
            <w:r w:rsidRPr="00924776">
              <w:t>0.04</w:t>
            </w:r>
          </w:p>
        </w:tc>
        <w:tc>
          <w:tcPr>
            <w:tcW w:w="965" w:type="pct"/>
            <w:vMerge/>
            <w:vAlign w:val="center"/>
          </w:tcPr>
          <w:p w14:paraId="76030DAA" w14:textId="77777777" w:rsidR="009B1547" w:rsidRPr="009E37F9" w:rsidRDefault="009B1547" w:rsidP="00C30ABA">
            <w:pPr>
              <w:pStyle w:val="Tabletext"/>
              <w:keepNext w:val="0"/>
            </w:pPr>
          </w:p>
        </w:tc>
        <w:tc>
          <w:tcPr>
            <w:tcW w:w="590" w:type="pct"/>
            <w:noWrap/>
            <w:vAlign w:val="center"/>
            <w:hideMark/>
          </w:tcPr>
          <w:p w14:paraId="6E302FD0" w14:textId="77777777" w:rsidR="009B1547" w:rsidRPr="009E37F9" w:rsidRDefault="009B1547" w:rsidP="00271540">
            <w:pPr>
              <w:pStyle w:val="Tabletext"/>
              <w:keepNext w:val="0"/>
              <w:jc w:val="center"/>
            </w:pPr>
            <w:r w:rsidRPr="009E37F9">
              <w:t>Gamma</w:t>
            </w:r>
          </w:p>
        </w:tc>
        <w:tc>
          <w:tcPr>
            <w:tcW w:w="5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A71E8C" w14:textId="77777777" w:rsidR="009B1547" w:rsidRPr="00C10F63" w:rsidRDefault="009B1547" w:rsidP="00271540">
            <w:pPr>
              <w:pStyle w:val="Tabletext"/>
              <w:keepNext w:val="0"/>
              <w:jc w:val="center"/>
            </w:pPr>
            <w:r w:rsidRPr="00C10F63">
              <w:t>0.03</w:t>
            </w:r>
          </w:p>
        </w:tc>
        <w:tc>
          <w:tcPr>
            <w:tcW w:w="590" w:type="pct"/>
            <w:tcBorders>
              <w:top w:val="single" w:sz="4" w:space="0" w:color="auto"/>
              <w:left w:val="nil"/>
              <w:bottom w:val="single" w:sz="4" w:space="0" w:color="auto"/>
              <w:right w:val="single" w:sz="4" w:space="0" w:color="auto"/>
            </w:tcBorders>
            <w:shd w:val="clear" w:color="auto" w:fill="auto"/>
            <w:noWrap/>
            <w:vAlign w:val="center"/>
          </w:tcPr>
          <w:p w14:paraId="2B4BAE90" w14:textId="77777777" w:rsidR="009B1547" w:rsidRPr="00C10F63" w:rsidRDefault="009B1547" w:rsidP="00271540">
            <w:pPr>
              <w:pStyle w:val="Tabletext"/>
              <w:keepNext w:val="0"/>
              <w:jc w:val="center"/>
            </w:pPr>
            <w:r w:rsidRPr="00C10F63">
              <w:t>0.04</w:t>
            </w:r>
          </w:p>
        </w:tc>
        <w:tc>
          <w:tcPr>
            <w:tcW w:w="590" w:type="pct"/>
            <w:noWrap/>
            <w:hideMark/>
          </w:tcPr>
          <w:p w14:paraId="11748BA7" w14:textId="0FED5318" w:rsidR="009B1547" w:rsidRPr="009E37F9" w:rsidRDefault="009B1547" w:rsidP="00271540">
            <w:pPr>
              <w:pStyle w:val="Tabletext"/>
              <w:keepNext w:val="0"/>
              <w:jc w:val="center"/>
            </w:pPr>
            <w:r w:rsidRPr="00491960">
              <w:t>Arbitrary (+/- 15%)</w:t>
            </w:r>
          </w:p>
        </w:tc>
      </w:tr>
      <w:tr w:rsidR="009B1547" w:rsidRPr="009E37F9" w14:paraId="01B47444" w14:textId="77777777" w:rsidTr="002E7068">
        <w:tc>
          <w:tcPr>
            <w:tcW w:w="1065" w:type="pct"/>
            <w:noWrap/>
            <w:vAlign w:val="center"/>
            <w:hideMark/>
          </w:tcPr>
          <w:p w14:paraId="07C1F840" w14:textId="77777777" w:rsidR="009B1547" w:rsidRPr="009E37F9" w:rsidRDefault="009B1547" w:rsidP="00C30ABA">
            <w:pPr>
              <w:pStyle w:val="Tabletext"/>
              <w:keepNext w:val="0"/>
            </w:pPr>
            <w:r w:rsidRPr="009E37F9">
              <w:lastRenderedPageBreak/>
              <w:t>Carer disutility, working age, HS3</w:t>
            </w:r>
          </w:p>
        </w:tc>
        <w:tc>
          <w:tcPr>
            <w:tcW w:w="610" w:type="pct"/>
            <w:noWrap/>
            <w:vAlign w:val="center"/>
            <w:hideMark/>
          </w:tcPr>
          <w:p w14:paraId="375D760F" w14:textId="77777777" w:rsidR="009B1547" w:rsidRPr="009E37F9" w:rsidRDefault="009B1547" w:rsidP="00271540">
            <w:pPr>
              <w:pStyle w:val="Tabletext"/>
              <w:keepNext w:val="0"/>
              <w:jc w:val="center"/>
            </w:pPr>
            <w:r w:rsidRPr="00924776">
              <w:t>0.04</w:t>
            </w:r>
          </w:p>
        </w:tc>
        <w:tc>
          <w:tcPr>
            <w:tcW w:w="965" w:type="pct"/>
            <w:vMerge/>
            <w:vAlign w:val="center"/>
          </w:tcPr>
          <w:p w14:paraId="1786E9E1" w14:textId="77777777" w:rsidR="009B1547" w:rsidRPr="009E37F9" w:rsidRDefault="009B1547" w:rsidP="00C30ABA">
            <w:pPr>
              <w:pStyle w:val="Tabletext"/>
              <w:keepNext w:val="0"/>
            </w:pPr>
          </w:p>
        </w:tc>
        <w:tc>
          <w:tcPr>
            <w:tcW w:w="590" w:type="pct"/>
            <w:noWrap/>
            <w:vAlign w:val="center"/>
            <w:hideMark/>
          </w:tcPr>
          <w:p w14:paraId="2DC71AB5"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4A584D8C" w14:textId="77777777" w:rsidR="009B1547" w:rsidRPr="00C10F63" w:rsidRDefault="009B1547" w:rsidP="00271540">
            <w:pPr>
              <w:pStyle w:val="Tabletext"/>
              <w:keepNext w:val="0"/>
              <w:jc w:val="center"/>
            </w:pPr>
            <w:r w:rsidRPr="00C10F63">
              <w:t>0.03</w:t>
            </w:r>
          </w:p>
        </w:tc>
        <w:tc>
          <w:tcPr>
            <w:tcW w:w="590" w:type="pct"/>
            <w:tcBorders>
              <w:top w:val="nil"/>
              <w:left w:val="nil"/>
              <w:bottom w:val="single" w:sz="4" w:space="0" w:color="auto"/>
              <w:right w:val="single" w:sz="4" w:space="0" w:color="auto"/>
            </w:tcBorders>
            <w:shd w:val="clear" w:color="auto" w:fill="auto"/>
            <w:noWrap/>
            <w:vAlign w:val="center"/>
          </w:tcPr>
          <w:p w14:paraId="38A3CBC0" w14:textId="77777777" w:rsidR="009B1547" w:rsidRPr="00C10F63" w:rsidRDefault="009B1547" w:rsidP="00271540">
            <w:pPr>
              <w:pStyle w:val="Tabletext"/>
              <w:keepNext w:val="0"/>
              <w:jc w:val="center"/>
            </w:pPr>
            <w:r w:rsidRPr="00C10F63">
              <w:t>0.04</w:t>
            </w:r>
          </w:p>
        </w:tc>
        <w:tc>
          <w:tcPr>
            <w:tcW w:w="590" w:type="pct"/>
            <w:noWrap/>
            <w:hideMark/>
          </w:tcPr>
          <w:p w14:paraId="7ECC610F" w14:textId="0271997C" w:rsidR="009B1547" w:rsidRPr="009E37F9" w:rsidRDefault="009B1547" w:rsidP="00271540">
            <w:pPr>
              <w:pStyle w:val="Tabletext"/>
              <w:keepNext w:val="0"/>
              <w:jc w:val="center"/>
            </w:pPr>
            <w:r w:rsidRPr="00491960">
              <w:t>Arbitrary (+/- 15%)</w:t>
            </w:r>
          </w:p>
        </w:tc>
      </w:tr>
      <w:tr w:rsidR="009B1547" w:rsidRPr="009E37F9" w14:paraId="789FE3AB" w14:textId="77777777" w:rsidTr="002E7068">
        <w:tc>
          <w:tcPr>
            <w:tcW w:w="1065" w:type="pct"/>
            <w:noWrap/>
            <w:vAlign w:val="center"/>
            <w:hideMark/>
          </w:tcPr>
          <w:p w14:paraId="02DCF2E7" w14:textId="77777777" w:rsidR="009B1547" w:rsidRPr="009E37F9" w:rsidRDefault="009B1547" w:rsidP="00C30ABA">
            <w:pPr>
              <w:pStyle w:val="Tabletext"/>
              <w:keepNext w:val="0"/>
            </w:pPr>
            <w:r w:rsidRPr="009E37F9">
              <w:t>Carer disutility, working age, HS4</w:t>
            </w:r>
          </w:p>
        </w:tc>
        <w:tc>
          <w:tcPr>
            <w:tcW w:w="610" w:type="pct"/>
            <w:noWrap/>
            <w:vAlign w:val="center"/>
            <w:hideMark/>
          </w:tcPr>
          <w:p w14:paraId="715F431C" w14:textId="77777777" w:rsidR="009B1547" w:rsidRPr="009E37F9" w:rsidRDefault="009B1547" w:rsidP="00271540">
            <w:pPr>
              <w:pStyle w:val="Tabletext"/>
              <w:keepNext w:val="0"/>
              <w:jc w:val="center"/>
            </w:pPr>
            <w:r w:rsidRPr="00924776">
              <w:t>0.04</w:t>
            </w:r>
          </w:p>
        </w:tc>
        <w:tc>
          <w:tcPr>
            <w:tcW w:w="965" w:type="pct"/>
            <w:vMerge/>
            <w:vAlign w:val="center"/>
          </w:tcPr>
          <w:p w14:paraId="6E9E8D0A" w14:textId="77777777" w:rsidR="009B1547" w:rsidRPr="009E37F9" w:rsidRDefault="009B1547" w:rsidP="00C30ABA">
            <w:pPr>
              <w:pStyle w:val="Tabletext"/>
              <w:keepNext w:val="0"/>
            </w:pPr>
          </w:p>
        </w:tc>
        <w:tc>
          <w:tcPr>
            <w:tcW w:w="590" w:type="pct"/>
            <w:noWrap/>
            <w:vAlign w:val="center"/>
            <w:hideMark/>
          </w:tcPr>
          <w:p w14:paraId="5395A55A"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2EF55D1D" w14:textId="77777777" w:rsidR="009B1547" w:rsidRPr="00C10F63" w:rsidRDefault="009B1547" w:rsidP="00271540">
            <w:pPr>
              <w:pStyle w:val="Tabletext"/>
              <w:keepNext w:val="0"/>
              <w:jc w:val="center"/>
            </w:pPr>
            <w:r w:rsidRPr="00C10F63">
              <w:t>0.03</w:t>
            </w:r>
          </w:p>
        </w:tc>
        <w:tc>
          <w:tcPr>
            <w:tcW w:w="590" w:type="pct"/>
            <w:tcBorders>
              <w:top w:val="nil"/>
              <w:left w:val="nil"/>
              <w:bottom w:val="single" w:sz="4" w:space="0" w:color="auto"/>
              <w:right w:val="single" w:sz="4" w:space="0" w:color="auto"/>
            </w:tcBorders>
            <w:shd w:val="clear" w:color="auto" w:fill="auto"/>
            <w:noWrap/>
            <w:vAlign w:val="center"/>
          </w:tcPr>
          <w:p w14:paraId="1601FF33" w14:textId="77777777" w:rsidR="009B1547" w:rsidRPr="00C10F63" w:rsidRDefault="009B1547" w:rsidP="00271540">
            <w:pPr>
              <w:pStyle w:val="Tabletext"/>
              <w:keepNext w:val="0"/>
              <w:jc w:val="center"/>
            </w:pPr>
            <w:r w:rsidRPr="00C10F63">
              <w:t>0.04</w:t>
            </w:r>
          </w:p>
        </w:tc>
        <w:tc>
          <w:tcPr>
            <w:tcW w:w="590" w:type="pct"/>
            <w:noWrap/>
            <w:hideMark/>
          </w:tcPr>
          <w:p w14:paraId="65A7FCF3" w14:textId="080CA99C" w:rsidR="009B1547" w:rsidRPr="009E37F9" w:rsidRDefault="009B1547" w:rsidP="00271540">
            <w:pPr>
              <w:pStyle w:val="Tabletext"/>
              <w:keepNext w:val="0"/>
              <w:jc w:val="center"/>
            </w:pPr>
            <w:r w:rsidRPr="00491960">
              <w:t>Arbitrary (+/- 15%)</w:t>
            </w:r>
          </w:p>
        </w:tc>
      </w:tr>
      <w:tr w:rsidR="009B1547" w:rsidRPr="009E37F9" w14:paraId="705F00AD" w14:textId="77777777" w:rsidTr="002E7068">
        <w:tc>
          <w:tcPr>
            <w:tcW w:w="1065" w:type="pct"/>
            <w:noWrap/>
            <w:vAlign w:val="center"/>
            <w:hideMark/>
          </w:tcPr>
          <w:p w14:paraId="28EE1ED1" w14:textId="77777777" w:rsidR="009B1547" w:rsidRPr="009E37F9" w:rsidRDefault="009B1547" w:rsidP="00C30ABA">
            <w:pPr>
              <w:pStyle w:val="Tabletext"/>
              <w:keepNext w:val="0"/>
            </w:pPr>
            <w:r w:rsidRPr="009E37F9">
              <w:t>Carer disutility, working age, HS5</w:t>
            </w:r>
          </w:p>
        </w:tc>
        <w:tc>
          <w:tcPr>
            <w:tcW w:w="610" w:type="pct"/>
            <w:noWrap/>
            <w:vAlign w:val="center"/>
            <w:hideMark/>
          </w:tcPr>
          <w:p w14:paraId="52210FF7" w14:textId="77777777" w:rsidR="009B1547" w:rsidRPr="009E37F9" w:rsidRDefault="009B1547" w:rsidP="00271540">
            <w:pPr>
              <w:pStyle w:val="Tabletext"/>
              <w:keepNext w:val="0"/>
              <w:jc w:val="center"/>
            </w:pPr>
            <w:r w:rsidRPr="00924776">
              <w:t>0.04</w:t>
            </w:r>
          </w:p>
        </w:tc>
        <w:tc>
          <w:tcPr>
            <w:tcW w:w="965" w:type="pct"/>
            <w:vMerge/>
            <w:vAlign w:val="center"/>
          </w:tcPr>
          <w:p w14:paraId="596E60FA" w14:textId="77777777" w:rsidR="009B1547" w:rsidRPr="009E37F9" w:rsidRDefault="009B1547" w:rsidP="00C30ABA">
            <w:pPr>
              <w:pStyle w:val="Tabletext"/>
              <w:keepNext w:val="0"/>
            </w:pPr>
          </w:p>
        </w:tc>
        <w:tc>
          <w:tcPr>
            <w:tcW w:w="590" w:type="pct"/>
            <w:noWrap/>
            <w:vAlign w:val="center"/>
            <w:hideMark/>
          </w:tcPr>
          <w:p w14:paraId="7A8B4663"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4C182F90" w14:textId="77777777" w:rsidR="009B1547" w:rsidRPr="00C10F63" w:rsidRDefault="009B1547" w:rsidP="00271540">
            <w:pPr>
              <w:pStyle w:val="Tabletext"/>
              <w:keepNext w:val="0"/>
              <w:jc w:val="center"/>
            </w:pPr>
            <w:r w:rsidRPr="00C10F63">
              <w:t>0.03</w:t>
            </w:r>
          </w:p>
        </w:tc>
        <w:tc>
          <w:tcPr>
            <w:tcW w:w="590" w:type="pct"/>
            <w:tcBorders>
              <w:top w:val="nil"/>
              <w:left w:val="nil"/>
              <w:bottom w:val="single" w:sz="4" w:space="0" w:color="auto"/>
              <w:right w:val="single" w:sz="4" w:space="0" w:color="auto"/>
            </w:tcBorders>
            <w:shd w:val="clear" w:color="auto" w:fill="auto"/>
            <w:noWrap/>
            <w:vAlign w:val="center"/>
          </w:tcPr>
          <w:p w14:paraId="56E57ADB" w14:textId="77777777" w:rsidR="009B1547" w:rsidRPr="00C10F63" w:rsidRDefault="009B1547" w:rsidP="00271540">
            <w:pPr>
              <w:pStyle w:val="Tabletext"/>
              <w:keepNext w:val="0"/>
              <w:jc w:val="center"/>
            </w:pPr>
            <w:r w:rsidRPr="00C10F63">
              <w:t>0.04</w:t>
            </w:r>
          </w:p>
        </w:tc>
        <w:tc>
          <w:tcPr>
            <w:tcW w:w="590" w:type="pct"/>
            <w:noWrap/>
            <w:hideMark/>
          </w:tcPr>
          <w:p w14:paraId="3CA711B4" w14:textId="16201E5B" w:rsidR="009B1547" w:rsidRPr="009E37F9" w:rsidRDefault="009B1547" w:rsidP="00271540">
            <w:pPr>
              <w:pStyle w:val="Tabletext"/>
              <w:keepNext w:val="0"/>
              <w:jc w:val="center"/>
            </w:pPr>
            <w:r w:rsidRPr="00491960">
              <w:t>Arbitrary (+/- 15%)</w:t>
            </w:r>
          </w:p>
        </w:tc>
      </w:tr>
      <w:tr w:rsidR="009B1547" w:rsidRPr="009E37F9" w14:paraId="4E52CC97" w14:textId="77777777" w:rsidTr="00C62B86">
        <w:tc>
          <w:tcPr>
            <w:tcW w:w="1065" w:type="pct"/>
            <w:noWrap/>
            <w:vAlign w:val="center"/>
            <w:hideMark/>
          </w:tcPr>
          <w:p w14:paraId="07A9E855" w14:textId="77777777" w:rsidR="00FD5F6F" w:rsidRPr="009E37F9" w:rsidRDefault="00FD5F6F" w:rsidP="00C30ABA">
            <w:pPr>
              <w:pStyle w:val="Tabletext"/>
              <w:keepNext w:val="0"/>
            </w:pPr>
            <w:r w:rsidRPr="009E37F9">
              <w:t>Carer disutility, retirement age, HS1</w:t>
            </w:r>
          </w:p>
        </w:tc>
        <w:tc>
          <w:tcPr>
            <w:tcW w:w="610" w:type="pct"/>
            <w:noWrap/>
            <w:vAlign w:val="center"/>
            <w:hideMark/>
          </w:tcPr>
          <w:p w14:paraId="1C42C58B" w14:textId="77777777" w:rsidR="00FD5F6F" w:rsidRPr="009E37F9" w:rsidRDefault="00FD5F6F" w:rsidP="00271540">
            <w:pPr>
              <w:pStyle w:val="Tabletext"/>
              <w:keepNext w:val="0"/>
              <w:jc w:val="center"/>
            </w:pPr>
            <w:r w:rsidRPr="00924776">
              <w:t>0.00</w:t>
            </w:r>
          </w:p>
        </w:tc>
        <w:tc>
          <w:tcPr>
            <w:tcW w:w="965" w:type="pct"/>
            <w:vMerge/>
            <w:vAlign w:val="center"/>
          </w:tcPr>
          <w:p w14:paraId="48A135F8" w14:textId="77777777" w:rsidR="00FD5F6F" w:rsidRPr="009E37F9" w:rsidRDefault="00FD5F6F" w:rsidP="00C30ABA">
            <w:pPr>
              <w:pStyle w:val="Tabletext"/>
              <w:keepNext w:val="0"/>
            </w:pPr>
          </w:p>
        </w:tc>
        <w:tc>
          <w:tcPr>
            <w:tcW w:w="590" w:type="pct"/>
            <w:noWrap/>
            <w:vAlign w:val="center"/>
            <w:hideMark/>
          </w:tcPr>
          <w:p w14:paraId="6BA04814" w14:textId="77777777" w:rsidR="00FD5F6F" w:rsidRPr="009E37F9" w:rsidRDefault="00FD5F6F" w:rsidP="00271540">
            <w:pPr>
              <w:pStyle w:val="Tabletext"/>
              <w:keepNext w:val="0"/>
              <w:jc w:val="center"/>
            </w:pPr>
            <w:r w:rsidRPr="009E37F9">
              <w:t>Not varied</w:t>
            </w:r>
          </w:p>
        </w:tc>
        <w:tc>
          <w:tcPr>
            <w:tcW w:w="5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FA1110" w14:textId="77777777" w:rsidR="00FD5F6F" w:rsidRPr="00C10F63" w:rsidRDefault="00FD5F6F" w:rsidP="00271540">
            <w:pPr>
              <w:pStyle w:val="Tabletext"/>
              <w:keepNext w:val="0"/>
              <w:jc w:val="center"/>
            </w:pPr>
            <w:r w:rsidRPr="00C10F63">
              <w:t>0.00</w:t>
            </w:r>
          </w:p>
        </w:tc>
        <w:tc>
          <w:tcPr>
            <w:tcW w:w="590" w:type="pct"/>
            <w:tcBorders>
              <w:top w:val="single" w:sz="4" w:space="0" w:color="auto"/>
              <w:left w:val="nil"/>
              <w:bottom w:val="single" w:sz="4" w:space="0" w:color="auto"/>
              <w:right w:val="single" w:sz="4" w:space="0" w:color="auto"/>
            </w:tcBorders>
            <w:shd w:val="clear" w:color="auto" w:fill="auto"/>
            <w:noWrap/>
            <w:vAlign w:val="center"/>
          </w:tcPr>
          <w:p w14:paraId="5A6D7EEF" w14:textId="77777777" w:rsidR="00FD5F6F" w:rsidRPr="00C10F63" w:rsidRDefault="00FD5F6F" w:rsidP="00271540">
            <w:pPr>
              <w:pStyle w:val="Tabletext"/>
              <w:keepNext w:val="0"/>
              <w:jc w:val="center"/>
            </w:pPr>
            <w:r w:rsidRPr="00C10F63">
              <w:t>0.00</w:t>
            </w:r>
          </w:p>
        </w:tc>
        <w:tc>
          <w:tcPr>
            <w:tcW w:w="590" w:type="pct"/>
            <w:noWrap/>
            <w:vAlign w:val="center"/>
            <w:hideMark/>
          </w:tcPr>
          <w:p w14:paraId="35AB74DC" w14:textId="77777777" w:rsidR="00FD5F6F" w:rsidRPr="009E37F9" w:rsidRDefault="00FD5F6F" w:rsidP="00271540">
            <w:pPr>
              <w:pStyle w:val="Tabletext"/>
              <w:keepNext w:val="0"/>
              <w:jc w:val="center"/>
            </w:pPr>
            <w:r w:rsidRPr="009E37F9">
              <w:t>Not varied</w:t>
            </w:r>
          </w:p>
        </w:tc>
      </w:tr>
      <w:tr w:rsidR="009B1547" w:rsidRPr="009E37F9" w14:paraId="395A703F" w14:textId="77777777" w:rsidTr="004874D2">
        <w:tc>
          <w:tcPr>
            <w:tcW w:w="1065" w:type="pct"/>
            <w:noWrap/>
            <w:vAlign w:val="center"/>
            <w:hideMark/>
          </w:tcPr>
          <w:p w14:paraId="0BDAAE3B" w14:textId="77777777" w:rsidR="009B1547" w:rsidRPr="009E37F9" w:rsidRDefault="009B1547" w:rsidP="00C30ABA">
            <w:pPr>
              <w:pStyle w:val="Tabletext"/>
              <w:keepNext w:val="0"/>
            </w:pPr>
            <w:r w:rsidRPr="009E37F9">
              <w:t>Carer disutility, retirement age, HS2</w:t>
            </w:r>
          </w:p>
        </w:tc>
        <w:tc>
          <w:tcPr>
            <w:tcW w:w="610" w:type="pct"/>
            <w:noWrap/>
            <w:vAlign w:val="center"/>
            <w:hideMark/>
          </w:tcPr>
          <w:p w14:paraId="5F5ACA46" w14:textId="77777777" w:rsidR="009B1547" w:rsidRPr="009E37F9" w:rsidRDefault="009B1547" w:rsidP="00271540">
            <w:pPr>
              <w:pStyle w:val="Tabletext"/>
              <w:keepNext w:val="0"/>
              <w:jc w:val="center"/>
            </w:pPr>
            <w:r w:rsidRPr="00924776">
              <w:t>0.04</w:t>
            </w:r>
          </w:p>
        </w:tc>
        <w:tc>
          <w:tcPr>
            <w:tcW w:w="965" w:type="pct"/>
            <w:vMerge/>
            <w:vAlign w:val="center"/>
          </w:tcPr>
          <w:p w14:paraId="390ECC27" w14:textId="77777777" w:rsidR="009B1547" w:rsidRPr="009E37F9" w:rsidRDefault="009B1547" w:rsidP="00C30ABA">
            <w:pPr>
              <w:pStyle w:val="Tabletext"/>
              <w:keepNext w:val="0"/>
            </w:pPr>
          </w:p>
        </w:tc>
        <w:tc>
          <w:tcPr>
            <w:tcW w:w="590" w:type="pct"/>
            <w:noWrap/>
            <w:vAlign w:val="center"/>
            <w:hideMark/>
          </w:tcPr>
          <w:p w14:paraId="07BABD27" w14:textId="77777777" w:rsidR="009B1547" w:rsidRPr="009E37F9" w:rsidRDefault="009B1547" w:rsidP="00271540">
            <w:pPr>
              <w:pStyle w:val="Tabletext"/>
              <w:keepNext w:val="0"/>
              <w:jc w:val="center"/>
            </w:pPr>
            <w:r w:rsidRPr="009E37F9">
              <w:t>Gamma</w:t>
            </w:r>
          </w:p>
        </w:tc>
        <w:tc>
          <w:tcPr>
            <w:tcW w:w="5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F73180" w14:textId="77777777" w:rsidR="009B1547" w:rsidRPr="00C10F63" w:rsidRDefault="009B1547" w:rsidP="00271540">
            <w:pPr>
              <w:pStyle w:val="Tabletext"/>
              <w:keepNext w:val="0"/>
              <w:jc w:val="center"/>
            </w:pPr>
            <w:r w:rsidRPr="00C10F63">
              <w:t>0.03</w:t>
            </w:r>
          </w:p>
        </w:tc>
        <w:tc>
          <w:tcPr>
            <w:tcW w:w="590" w:type="pct"/>
            <w:tcBorders>
              <w:top w:val="single" w:sz="4" w:space="0" w:color="auto"/>
              <w:left w:val="nil"/>
              <w:bottom w:val="single" w:sz="4" w:space="0" w:color="auto"/>
              <w:right w:val="single" w:sz="4" w:space="0" w:color="auto"/>
            </w:tcBorders>
            <w:shd w:val="clear" w:color="auto" w:fill="auto"/>
            <w:noWrap/>
            <w:vAlign w:val="center"/>
          </w:tcPr>
          <w:p w14:paraId="2332B50C" w14:textId="77777777" w:rsidR="009B1547" w:rsidRPr="00C10F63" w:rsidRDefault="009B1547" w:rsidP="00271540">
            <w:pPr>
              <w:pStyle w:val="Tabletext"/>
              <w:keepNext w:val="0"/>
              <w:jc w:val="center"/>
            </w:pPr>
            <w:r w:rsidRPr="00C10F63">
              <w:t>0.04</w:t>
            </w:r>
          </w:p>
        </w:tc>
        <w:tc>
          <w:tcPr>
            <w:tcW w:w="590" w:type="pct"/>
            <w:noWrap/>
            <w:hideMark/>
          </w:tcPr>
          <w:p w14:paraId="6B585404" w14:textId="39597936" w:rsidR="009B1547" w:rsidRPr="009E37F9" w:rsidRDefault="009B1547" w:rsidP="00271540">
            <w:pPr>
              <w:pStyle w:val="Tabletext"/>
              <w:keepNext w:val="0"/>
              <w:jc w:val="center"/>
            </w:pPr>
            <w:r w:rsidRPr="009A46A2">
              <w:t>Arbitrary (+/- 15%)</w:t>
            </w:r>
          </w:p>
        </w:tc>
      </w:tr>
      <w:tr w:rsidR="009B1547" w:rsidRPr="009E37F9" w14:paraId="0052E0B9" w14:textId="77777777" w:rsidTr="004874D2">
        <w:tc>
          <w:tcPr>
            <w:tcW w:w="1065" w:type="pct"/>
            <w:noWrap/>
            <w:vAlign w:val="center"/>
            <w:hideMark/>
          </w:tcPr>
          <w:p w14:paraId="1A11570F" w14:textId="77777777" w:rsidR="009B1547" w:rsidRPr="009E37F9" w:rsidRDefault="009B1547" w:rsidP="00C30ABA">
            <w:pPr>
              <w:pStyle w:val="Tabletext"/>
              <w:keepNext w:val="0"/>
            </w:pPr>
            <w:r w:rsidRPr="009E37F9">
              <w:t>Carer disutility, retirement age, HS3</w:t>
            </w:r>
          </w:p>
        </w:tc>
        <w:tc>
          <w:tcPr>
            <w:tcW w:w="610" w:type="pct"/>
            <w:noWrap/>
            <w:vAlign w:val="center"/>
            <w:hideMark/>
          </w:tcPr>
          <w:p w14:paraId="2645A36E" w14:textId="77777777" w:rsidR="009B1547" w:rsidRPr="009E37F9" w:rsidRDefault="009B1547" w:rsidP="00271540">
            <w:pPr>
              <w:pStyle w:val="Tabletext"/>
              <w:keepNext w:val="0"/>
              <w:jc w:val="center"/>
            </w:pPr>
            <w:r w:rsidRPr="00924776">
              <w:t>0.04</w:t>
            </w:r>
          </w:p>
        </w:tc>
        <w:tc>
          <w:tcPr>
            <w:tcW w:w="965" w:type="pct"/>
            <w:vMerge/>
            <w:vAlign w:val="center"/>
          </w:tcPr>
          <w:p w14:paraId="589B89A7" w14:textId="77777777" w:rsidR="009B1547" w:rsidRPr="009E37F9" w:rsidRDefault="009B1547" w:rsidP="00C30ABA">
            <w:pPr>
              <w:pStyle w:val="Tabletext"/>
              <w:keepNext w:val="0"/>
            </w:pPr>
          </w:p>
        </w:tc>
        <w:tc>
          <w:tcPr>
            <w:tcW w:w="590" w:type="pct"/>
            <w:noWrap/>
            <w:vAlign w:val="center"/>
            <w:hideMark/>
          </w:tcPr>
          <w:p w14:paraId="61FCAB93"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354F136D" w14:textId="77777777" w:rsidR="009B1547" w:rsidRPr="00C10F63" w:rsidRDefault="009B1547" w:rsidP="00271540">
            <w:pPr>
              <w:pStyle w:val="Tabletext"/>
              <w:keepNext w:val="0"/>
              <w:jc w:val="center"/>
            </w:pPr>
            <w:r w:rsidRPr="00C10F63">
              <w:t>0.03</w:t>
            </w:r>
          </w:p>
        </w:tc>
        <w:tc>
          <w:tcPr>
            <w:tcW w:w="590" w:type="pct"/>
            <w:tcBorders>
              <w:top w:val="nil"/>
              <w:left w:val="nil"/>
              <w:bottom w:val="single" w:sz="4" w:space="0" w:color="auto"/>
              <w:right w:val="single" w:sz="4" w:space="0" w:color="auto"/>
            </w:tcBorders>
            <w:shd w:val="clear" w:color="auto" w:fill="auto"/>
            <w:noWrap/>
            <w:vAlign w:val="center"/>
          </w:tcPr>
          <w:p w14:paraId="35A8FB17" w14:textId="77777777" w:rsidR="009B1547" w:rsidRPr="00C10F63" w:rsidRDefault="009B1547" w:rsidP="00271540">
            <w:pPr>
              <w:pStyle w:val="Tabletext"/>
              <w:keepNext w:val="0"/>
              <w:jc w:val="center"/>
            </w:pPr>
            <w:r w:rsidRPr="00C10F63">
              <w:t>0.04</w:t>
            </w:r>
          </w:p>
        </w:tc>
        <w:tc>
          <w:tcPr>
            <w:tcW w:w="590" w:type="pct"/>
            <w:noWrap/>
            <w:hideMark/>
          </w:tcPr>
          <w:p w14:paraId="2EB56791" w14:textId="66C7CE32" w:rsidR="009B1547" w:rsidRPr="009E37F9" w:rsidRDefault="009B1547" w:rsidP="00271540">
            <w:pPr>
              <w:pStyle w:val="Tabletext"/>
              <w:keepNext w:val="0"/>
              <w:jc w:val="center"/>
            </w:pPr>
            <w:r w:rsidRPr="009A46A2">
              <w:t>Arbitrary (+/- 15%)</w:t>
            </w:r>
          </w:p>
        </w:tc>
      </w:tr>
      <w:tr w:rsidR="009B1547" w:rsidRPr="009E37F9" w14:paraId="4525A69E" w14:textId="77777777" w:rsidTr="00FF7309">
        <w:tc>
          <w:tcPr>
            <w:tcW w:w="1065" w:type="pct"/>
            <w:noWrap/>
            <w:vAlign w:val="center"/>
            <w:hideMark/>
          </w:tcPr>
          <w:p w14:paraId="0683D1C8" w14:textId="77777777" w:rsidR="009B1547" w:rsidRPr="009E37F9" w:rsidRDefault="009B1547" w:rsidP="00C30ABA">
            <w:pPr>
              <w:pStyle w:val="Tabletext"/>
              <w:keepNext w:val="0"/>
            </w:pPr>
            <w:r w:rsidRPr="009E37F9">
              <w:t>Carer disutility, retirement age, HS4</w:t>
            </w:r>
          </w:p>
        </w:tc>
        <w:tc>
          <w:tcPr>
            <w:tcW w:w="610" w:type="pct"/>
            <w:noWrap/>
            <w:vAlign w:val="center"/>
            <w:hideMark/>
          </w:tcPr>
          <w:p w14:paraId="0A139E75" w14:textId="77777777" w:rsidR="009B1547" w:rsidRPr="009E37F9" w:rsidRDefault="009B1547" w:rsidP="00271540">
            <w:pPr>
              <w:pStyle w:val="Tabletext"/>
              <w:keepNext w:val="0"/>
              <w:jc w:val="center"/>
            </w:pPr>
            <w:r w:rsidRPr="00924776">
              <w:t>0.04</w:t>
            </w:r>
          </w:p>
        </w:tc>
        <w:tc>
          <w:tcPr>
            <w:tcW w:w="965" w:type="pct"/>
            <w:vMerge/>
            <w:vAlign w:val="center"/>
          </w:tcPr>
          <w:p w14:paraId="2DB2A437" w14:textId="77777777" w:rsidR="009B1547" w:rsidRPr="009E37F9" w:rsidRDefault="009B1547" w:rsidP="00C30ABA">
            <w:pPr>
              <w:pStyle w:val="Tabletext"/>
              <w:keepNext w:val="0"/>
            </w:pPr>
          </w:p>
        </w:tc>
        <w:tc>
          <w:tcPr>
            <w:tcW w:w="590" w:type="pct"/>
            <w:noWrap/>
            <w:vAlign w:val="center"/>
            <w:hideMark/>
          </w:tcPr>
          <w:p w14:paraId="39529DFF"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318410D3" w14:textId="77777777" w:rsidR="009B1547" w:rsidRPr="00C10F63" w:rsidRDefault="009B1547" w:rsidP="00271540">
            <w:pPr>
              <w:pStyle w:val="Tabletext"/>
              <w:keepNext w:val="0"/>
              <w:jc w:val="center"/>
            </w:pPr>
            <w:r w:rsidRPr="00C10F63">
              <w:t>0.03</w:t>
            </w:r>
          </w:p>
        </w:tc>
        <w:tc>
          <w:tcPr>
            <w:tcW w:w="590" w:type="pct"/>
            <w:tcBorders>
              <w:top w:val="nil"/>
              <w:left w:val="nil"/>
              <w:bottom w:val="single" w:sz="4" w:space="0" w:color="auto"/>
              <w:right w:val="single" w:sz="4" w:space="0" w:color="auto"/>
            </w:tcBorders>
            <w:shd w:val="clear" w:color="auto" w:fill="auto"/>
            <w:noWrap/>
            <w:vAlign w:val="center"/>
          </w:tcPr>
          <w:p w14:paraId="32862DE5" w14:textId="77777777" w:rsidR="009B1547" w:rsidRPr="00C10F63" w:rsidRDefault="009B1547" w:rsidP="00271540">
            <w:pPr>
              <w:pStyle w:val="Tabletext"/>
              <w:keepNext w:val="0"/>
              <w:jc w:val="center"/>
            </w:pPr>
            <w:r w:rsidRPr="00C10F63">
              <w:t>0.04</w:t>
            </w:r>
          </w:p>
        </w:tc>
        <w:tc>
          <w:tcPr>
            <w:tcW w:w="590" w:type="pct"/>
            <w:noWrap/>
            <w:hideMark/>
          </w:tcPr>
          <w:p w14:paraId="609B695B" w14:textId="67F0CCE6" w:rsidR="009B1547" w:rsidRPr="009E37F9" w:rsidRDefault="009B1547" w:rsidP="00271540">
            <w:pPr>
              <w:pStyle w:val="Tabletext"/>
              <w:keepNext w:val="0"/>
              <w:jc w:val="center"/>
            </w:pPr>
            <w:r w:rsidRPr="009D2D2B">
              <w:t>Arbitrary (+/- 15%)</w:t>
            </w:r>
          </w:p>
        </w:tc>
      </w:tr>
      <w:tr w:rsidR="009B1547" w:rsidRPr="009E37F9" w14:paraId="4D223356" w14:textId="77777777" w:rsidTr="00FF7309">
        <w:tc>
          <w:tcPr>
            <w:tcW w:w="1065" w:type="pct"/>
            <w:noWrap/>
            <w:vAlign w:val="center"/>
            <w:hideMark/>
          </w:tcPr>
          <w:p w14:paraId="5075DE14" w14:textId="77777777" w:rsidR="009B1547" w:rsidRPr="009E37F9" w:rsidRDefault="009B1547" w:rsidP="00C30ABA">
            <w:pPr>
              <w:pStyle w:val="Tabletext"/>
              <w:keepNext w:val="0"/>
            </w:pPr>
            <w:r w:rsidRPr="009E37F9">
              <w:t>Carer disutility, retirement age, HS5</w:t>
            </w:r>
          </w:p>
        </w:tc>
        <w:tc>
          <w:tcPr>
            <w:tcW w:w="610" w:type="pct"/>
            <w:noWrap/>
            <w:vAlign w:val="center"/>
            <w:hideMark/>
          </w:tcPr>
          <w:p w14:paraId="54D58792" w14:textId="77777777" w:rsidR="009B1547" w:rsidRPr="009E37F9" w:rsidRDefault="009B1547" w:rsidP="00271540">
            <w:pPr>
              <w:pStyle w:val="Tabletext"/>
              <w:keepNext w:val="0"/>
              <w:jc w:val="center"/>
            </w:pPr>
            <w:r w:rsidRPr="00924776">
              <w:t>0.04</w:t>
            </w:r>
          </w:p>
        </w:tc>
        <w:tc>
          <w:tcPr>
            <w:tcW w:w="965" w:type="pct"/>
            <w:vMerge/>
            <w:vAlign w:val="center"/>
          </w:tcPr>
          <w:p w14:paraId="1EBED1DE" w14:textId="77777777" w:rsidR="009B1547" w:rsidRPr="009E37F9" w:rsidRDefault="009B1547" w:rsidP="00C30ABA">
            <w:pPr>
              <w:pStyle w:val="Tabletext"/>
              <w:keepNext w:val="0"/>
            </w:pPr>
          </w:p>
        </w:tc>
        <w:tc>
          <w:tcPr>
            <w:tcW w:w="590" w:type="pct"/>
            <w:noWrap/>
            <w:vAlign w:val="center"/>
            <w:hideMark/>
          </w:tcPr>
          <w:p w14:paraId="198605B8"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4596360A" w14:textId="77777777" w:rsidR="009B1547" w:rsidRPr="00C10F63" w:rsidRDefault="009B1547" w:rsidP="00271540">
            <w:pPr>
              <w:pStyle w:val="Tabletext"/>
              <w:keepNext w:val="0"/>
              <w:jc w:val="center"/>
            </w:pPr>
            <w:r w:rsidRPr="00C10F63">
              <w:t>0.03</w:t>
            </w:r>
          </w:p>
        </w:tc>
        <w:tc>
          <w:tcPr>
            <w:tcW w:w="590" w:type="pct"/>
            <w:tcBorders>
              <w:top w:val="nil"/>
              <w:left w:val="nil"/>
              <w:bottom w:val="single" w:sz="4" w:space="0" w:color="auto"/>
              <w:right w:val="single" w:sz="4" w:space="0" w:color="auto"/>
            </w:tcBorders>
            <w:shd w:val="clear" w:color="auto" w:fill="auto"/>
            <w:noWrap/>
            <w:vAlign w:val="center"/>
          </w:tcPr>
          <w:p w14:paraId="2EA40170" w14:textId="77777777" w:rsidR="009B1547" w:rsidRPr="00C10F63" w:rsidRDefault="009B1547" w:rsidP="00271540">
            <w:pPr>
              <w:pStyle w:val="Tabletext"/>
              <w:keepNext w:val="0"/>
              <w:jc w:val="center"/>
            </w:pPr>
            <w:r w:rsidRPr="00C10F63">
              <w:t>0.04</w:t>
            </w:r>
          </w:p>
        </w:tc>
        <w:tc>
          <w:tcPr>
            <w:tcW w:w="590" w:type="pct"/>
            <w:noWrap/>
            <w:hideMark/>
          </w:tcPr>
          <w:p w14:paraId="64D7FD6D" w14:textId="190FA114" w:rsidR="009B1547" w:rsidRPr="009E37F9" w:rsidRDefault="009B1547" w:rsidP="00271540">
            <w:pPr>
              <w:pStyle w:val="Tabletext"/>
              <w:keepNext w:val="0"/>
              <w:jc w:val="center"/>
            </w:pPr>
            <w:r w:rsidRPr="009D2D2B">
              <w:t>Arbitrary (+/- 15%)</w:t>
            </w:r>
          </w:p>
        </w:tc>
      </w:tr>
      <w:tr w:rsidR="001C1059" w:rsidRPr="009E37F9" w14:paraId="74E984C3" w14:textId="77777777" w:rsidTr="00C62B86">
        <w:tc>
          <w:tcPr>
            <w:tcW w:w="1065" w:type="pct"/>
            <w:noWrap/>
            <w:vAlign w:val="center"/>
            <w:hideMark/>
          </w:tcPr>
          <w:p w14:paraId="341843EF" w14:textId="77777777" w:rsidR="00FD5F6F" w:rsidRPr="009E37F9" w:rsidRDefault="00FD5F6F" w:rsidP="00C30ABA">
            <w:pPr>
              <w:pStyle w:val="Tabletext"/>
              <w:keepNext w:val="0"/>
            </w:pPr>
            <w:r w:rsidRPr="009E37F9">
              <w:t>VN acquisition cost</w:t>
            </w:r>
          </w:p>
        </w:tc>
        <w:tc>
          <w:tcPr>
            <w:tcW w:w="610" w:type="pct"/>
            <w:noWrap/>
            <w:vAlign w:val="center"/>
            <w:hideMark/>
          </w:tcPr>
          <w:p w14:paraId="21F2EB90" w14:textId="77777777" w:rsidR="00FD5F6F" w:rsidRPr="009E37F9" w:rsidRDefault="00FD5F6F" w:rsidP="00271540">
            <w:pPr>
              <w:pStyle w:val="Tabletext"/>
              <w:keepNext w:val="0"/>
              <w:jc w:val="center"/>
            </w:pPr>
            <w:r w:rsidRPr="00924776">
              <w:t>£613,410.00</w:t>
            </w:r>
          </w:p>
        </w:tc>
        <w:tc>
          <w:tcPr>
            <w:tcW w:w="965" w:type="pct"/>
            <w:vAlign w:val="center"/>
          </w:tcPr>
          <w:p w14:paraId="7F43AE94" w14:textId="77777777" w:rsidR="00FD5F6F" w:rsidRPr="009E37F9" w:rsidRDefault="00FD5F6F" w:rsidP="00C30ABA">
            <w:pPr>
              <w:pStyle w:val="Tabletext"/>
              <w:keepNext w:val="0"/>
            </w:pPr>
            <w:r>
              <w:t>-</w:t>
            </w:r>
          </w:p>
        </w:tc>
        <w:tc>
          <w:tcPr>
            <w:tcW w:w="590" w:type="pct"/>
            <w:noWrap/>
            <w:vAlign w:val="center"/>
            <w:hideMark/>
          </w:tcPr>
          <w:p w14:paraId="628D579A" w14:textId="77777777" w:rsidR="00FD5F6F" w:rsidRPr="009E37F9" w:rsidRDefault="00FD5F6F" w:rsidP="00271540">
            <w:pPr>
              <w:pStyle w:val="Tabletext"/>
              <w:keepNext w:val="0"/>
              <w:jc w:val="center"/>
            </w:pPr>
            <w:r w:rsidRPr="009E37F9">
              <w:t>Not varied</w:t>
            </w:r>
          </w:p>
        </w:tc>
        <w:tc>
          <w:tcPr>
            <w:tcW w:w="59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66A841" w14:textId="77777777" w:rsidR="00FD5F6F" w:rsidRPr="00C10F63" w:rsidRDefault="00FD5F6F" w:rsidP="00271540">
            <w:pPr>
              <w:pStyle w:val="Tabletext"/>
              <w:keepNext w:val="0"/>
              <w:jc w:val="center"/>
            </w:pPr>
            <w:r w:rsidRPr="00C10F63">
              <w:t>£613,410.00</w:t>
            </w:r>
          </w:p>
        </w:tc>
        <w:tc>
          <w:tcPr>
            <w:tcW w:w="590" w:type="pct"/>
            <w:tcBorders>
              <w:top w:val="single" w:sz="4" w:space="0" w:color="auto"/>
              <w:left w:val="nil"/>
              <w:bottom w:val="single" w:sz="4" w:space="0" w:color="auto"/>
              <w:right w:val="single" w:sz="4" w:space="0" w:color="auto"/>
            </w:tcBorders>
            <w:shd w:val="clear" w:color="auto" w:fill="auto"/>
            <w:noWrap/>
            <w:vAlign w:val="center"/>
          </w:tcPr>
          <w:p w14:paraId="7451A25F" w14:textId="77777777" w:rsidR="00FD5F6F" w:rsidRPr="00C10F63" w:rsidRDefault="00FD5F6F" w:rsidP="00271540">
            <w:pPr>
              <w:pStyle w:val="Tabletext"/>
              <w:keepNext w:val="0"/>
              <w:jc w:val="center"/>
            </w:pPr>
            <w:r w:rsidRPr="00C10F63">
              <w:t>£613,410.00</w:t>
            </w:r>
          </w:p>
        </w:tc>
        <w:tc>
          <w:tcPr>
            <w:tcW w:w="590" w:type="pct"/>
            <w:noWrap/>
            <w:vAlign w:val="center"/>
            <w:hideMark/>
          </w:tcPr>
          <w:p w14:paraId="7ACF11C4" w14:textId="77777777" w:rsidR="00FD5F6F" w:rsidRPr="009E37F9" w:rsidRDefault="00FD5F6F" w:rsidP="00271540">
            <w:pPr>
              <w:pStyle w:val="Tabletext"/>
              <w:keepNext w:val="0"/>
              <w:jc w:val="center"/>
            </w:pPr>
            <w:r w:rsidRPr="009E37F9">
              <w:t>Not varied</w:t>
            </w:r>
          </w:p>
        </w:tc>
      </w:tr>
      <w:tr w:rsidR="009B1547" w:rsidRPr="009E37F9" w14:paraId="5EF98B0C" w14:textId="77777777" w:rsidTr="00C62B86">
        <w:tc>
          <w:tcPr>
            <w:tcW w:w="1065" w:type="pct"/>
            <w:noWrap/>
            <w:vAlign w:val="center"/>
            <w:hideMark/>
          </w:tcPr>
          <w:p w14:paraId="3D9710B8" w14:textId="77777777" w:rsidR="00FD5F6F" w:rsidRPr="009E37F9" w:rsidRDefault="00FD5F6F" w:rsidP="00C30ABA">
            <w:pPr>
              <w:pStyle w:val="Tabletext"/>
              <w:keepNext w:val="0"/>
            </w:pPr>
            <w:r w:rsidRPr="009E37F9">
              <w:t>Cost per surgery</w:t>
            </w:r>
          </w:p>
        </w:tc>
        <w:tc>
          <w:tcPr>
            <w:tcW w:w="610" w:type="pct"/>
            <w:noWrap/>
            <w:vAlign w:val="center"/>
            <w:hideMark/>
          </w:tcPr>
          <w:p w14:paraId="676941A0" w14:textId="77777777" w:rsidR="00FD5F6F" w:rsidRPr="009E37F9" w:rsidRDefault="00FD5F6F" w:rsidP="00271540">
            <w:pPr>
              <w:pStyle w:val="Tabletext"/>
              <w:keepNext w:val="0"/>
              <w:jc w:val="center"/>
            </w:pPr>
            <w:r w:rsidRPr="00924776">
              <w:t>£1,959.90</w:t>
            </w:r>
          </w:p>
        </w:tc>
        <w:tc>
          <w:tcPr>
            <w:tcW w:w="965" w:type="pct"/>
            <w:vAlign w:val="center"/>
          </w:tcPr>
          <w:p w14:paraId="4C078EB6" w14:textId="231824BD" w:rsidR="00FD5F6F" w:rsidRPr="009E37F9" w:rsidRDefault="00FD5F6F" w:rsidP="00C30ABA">
            <w:pPr>
              <w:pStyle w:val="Tabletext"/>
              <w:keepNext w:val="0"/>
            </w:pPr>
            <w:r w:rsidRPr="00442E72">
              <w:t>Weighted average of BZ80A, BZ80B, BZ81A, BZ81B and BZ82Z, assuming 65% &lt;18 years as in Study 301</w:t>
            </w:r>
            <w:r>
              <w:t xml:space="preserve"> (NHS </w:t>
            </w:r>
            <w:r>
              <w:fldChar w:fldCharType="begin"/>
            </w:r>
            <w:r w:rsidR="00B32195">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fldChar w:fldCharType="separate"/>
            </w:r>
            <w:r w:rsidR="00B32195">
              <w:rPr>
                <w:noProof/>
              </w:rPr>
              <w:t>(8)</w:t>
            </w:r>
            <w:r>
              <w:fldChar w:fldCharType="end"/>
            </w:r>
            <w:r>
              <w:t>)</w:t>
            </w:r>
          </w:p>
        </w:tc>
        <w:tc>
          <w:tcPr>
            <w:tcW w:w="590" w:type="pct"/>
            <w:noWrap/>
            <w:vAlign w:val="center"/>
            <w:hideMark/>
          </w:tcPr>
          <w:p w14:paraId="58FAB20F" w14:textId="77777777" w:rsidR="00FD5F6F" w:rsidRPr="009E37F9" w:rsidRDefault="00FD5F6F"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248DD067" w14:textId="77777777" w:rsidR="00FD5F6F" w:rsidRPr="00C10F63" w:rsidRDefault="00FD5F6F" w:rsidP="00271540">
            <w:pPr>
              <w:pStyle w:val="Tabletext"/>
              <w:keepNext w:val="0"/>
              <w:jc w:val="center"/>
            </w:pPr>
            <w:r w:rsidRPr="00C10F63">
              <w:t>£1,665.91</w:t>
            </w:r>
          </w:p>
        </w:tc>
        <w:tc>
          <w:tcPr>
            <w:tcW w:w="590" w:type="pct"/>
            <w:tcBorders>
              <w:top w:val="nil"/>
              <w:left w:val="nil"/>
              <w:bottom w:val="single" w:sz="4" w:space="0" w:color="auto"/>
              <w:right w:val="single" w:sz="4" w:space="0" w:color="auto"/>
            </w:tcBorders>
            <w:shd w:val="clear" w:color="auto" w:fill="auto"/>
            <w:noWrap/>
            <w:vAlign w:val="center"/>
          </w:tcPr>
          <w:p w14:paraId="6F80C8EC" w14:textId="77777777" w:rsidR="00FD5F6F" w:rsidRPr="00C10F63" w:rsidRDefault="00FD5F6F" w:rsidP="00271540">
            <w:pPr>
              <w:pStyle w:val="Tabletext"/>
              <w:keepNext w:val="0"/>
              <w:jc w:val="center"/>
            </w:pPr>
            <w:r w:rsidRPr="00C10F63">
              <w:t>£2,253.88</w:t>
            </w:r>
          </w:p>
        </w:tc>
        <w:tc>
          <w:tcPr>
            <w:tcW w:w="590" w:type="pct"/>
            <w:noWrap/>
            <w:vAlign w:val="center"/>
            <w:hideMark/>
          </w:tcPr>
          <w:p w14:paraId="3AA8E6D8" w14:textId="5E5E221B" w:rsidR="00FD5F6F" w:rsidRPr="009E37F9" w:rsidRDefault="009B1547" w:rsidP="00271540">
            <w:pPr>
              <w:pStyle w:val="Tabletext"/>
              <w:keepNext w:val="0"/>
              <w:jc w:val="center"/>
            </w:pPr>
            <w:r w:rsidRPr="009E37F9">
              <w:t>Arbitrary</w:t>
            </w:r>
            <w:r>
              <w:t xml:space="preserve"> (+/- 15%)</w:t>
            </w:r>
          </w:p>
        </w:tc>
      </w:tr>
      <w:tr w:rsidR="00FD5F6F" w:rsidRPr="009E37F9" w14:paraId="2BA21215" w14:textId="77777777" w:rsidTr="00C62B86">
        <w:tc>
          <w:tcPr>
            <w:tcW w:w="1065" w:type="pct"/>
            <w:noWrap/>
            <w:vAlign w:val="center"/>
            <w:hideMark/>
          </w:tcPr>
          <w:p w14:paraId="07D6BDB1" w14:textId="77777777" w:rsidR="00FD5F6F" w:rsidRPr="009E37F9" w:rsidRDefault="00FD5F6F" w:rsidP="00C30ABA">
            <w:pPr>
              <w:pStyle w:val="Tabletext"/>
              <w:keepNext w:val="0"/>
            </w:pPr>
            <w:r w:rsidRPr="009E37F9">
              <w:t>Prednisolone: units/pack</w:t>
            </w:r>
          </w:p>
        </w:tc>
        <w:tc>
          <w:tcPr>
            <w:tcW w:w="610" w:type="pct"/>
            <w:noWrap/>
            <w:vAlign w:val="center"/>
            <w:hideMark/>
          </w:tcPr>
          <w:p w14:paraId="5437D54A" w14:textId="77777777" w:rsidR="00FD5F6F" w:rsidRPr="009E37F9" w:rsidRDefault="00FD5F6F" w:rsidP="00271540">
            <w:pPr>
              <w:pStyle w:val="Tabletext"/>
              <w:keepNext w:val="0"/>
              <w:jc w:val="center"/>
            </w:pPr>
            <w:r w:rsidRPr="00924776">
              <w:t>28.00</w:t>
            </w:r>
          </w:p>
        </w:tc>
        <w:tc>
          <w:tcPr>
            <w:tcW w:w="965" w:type="pct"/>
            <w:vMerge w:val="restart"/>
            <w:vAlign w:val="center"/>
          </w:tcPr>
          <w:p w14:paraId="7CFE553D" w14:textId="3A89C158" w:rsidR="00FD5F6F" w:rsidRPr="009E37F9" w:rsidRDefault="00FD5F6F" w:rsidP="00C30ABA">
            <w:pPr>
              <w:pStyle w:val="Tabletext"/>
              <w:keepNext w:val="0"/>
            </w:pPr>
            <w:r>
              <w:t xml:space="preserve">BNF </w:t>
            </w:r>
            <w:r>
              <w:fldChar w:fldCharType="begin"/>
            </w:r>
            <w:r w:rsidR="003D0F3D">
              <w:instrText xml:space="preserve"> ADDIN EN.CITE &lt;EndNote&gt;&lt;Cite ExcludeYear="1"&gt;&lt;Author&gt;Joint Formulary Committee&lt;/Author&gt;&lt;RecNum&gt;179&lt;/RecNum&gt;&lt;DisplayText&gt;(10)&lt;/DisplayText&gt;&lt;record&gt;&lt;rec-number&gt;179&lt;/rec-number&gt;&lt;foreign-keys&gt;&lt;key app="EN" db-id="a9vdtrdz00stzle0dd7p2eecret0pdeeps2z" timestamp="1578921676"&gt;179&lt;/key&gt;&lt;/foreign-keys&gt;&lt;ref-type name="Journal Article"&gt;17&lt;/ref-type&gt;&lt;contributors&gt;&lt;authors&gt;&lt;author&gt;Joint Formulary Committee,&lt;/author&gt;&lt;/authors&gt;&lt;/contributors&gt;&lt;titles&gt;&lt;title&gt;British National Formulary (online). Available at: www.medicinescomplete.com (last accessed 13 Jan 2020)&lt;/title&gt;&lt;/titles&gt;&lt;dates&gt;&lt;/dates&gt;&lt;urls&gt;&lt;/urls&gt;&lt;/record&gt;&lt;/Cite&gt;&lt;/EndNote&gt;</w:instrText>
            </w:r>
            <w:r>
              <w:fldChar w:fldCharType="separate"/>
            </w:r>
            <w:r w:rsidR="003D0F3D">
              <w:rPr>
                <w:noProof/>
              </w:rPr>
              <w:t>(10)</w:t>
            </w:r>
            <w:r>
              <w:fldChar w:fldCharType="end"/>
            </w:r>
          </w:p>
        </w:tc>
        <w:tc>
          <w:tcPr>
            <w:tcW w:w="590" w:type="pct"/>
            <w:noWrap/>
            <w:vAlign w:val="center"/>
            <w:hideMark/>
          </w:tcPr>
          <w:p w14:paraId="441911CD" w14:textId="77777777" w:rsidR="00FD5F6F" w:rsidRPr="009E37F9" w:rsidRDefault="00FD5F6F" w:rsidP="00271540">
            <w:pPr>
              <w:pStyle w:val="Tabletext"/>
              <w:keepNext w:val="0"/>
              <w:jc w:val="center"/>
            </w:pPr>
            <w:r w:rsidRPr="009E37F9">
              <w:t>Not varied</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10CCBD11" w14:textId="77777777" w:rsidR="00FD5F6F" w:rsidRPr="00C10F63" w:rsidRDefault="00FD5F6F" w:rsidP="00271540">
            <w:pPr>
              <w:pStyle w:val="Tabletext"/>
              <w:keepNext w:val="0"/>
              <w:jc w:val="center"/>
            </w:pPr>
            <w:r w:rsidRPr="00C10F63">
              <w:t>28.00</w:t>
            </w:r>
          </w:p>
        </w:tc>
        <w:tc>
          <w:tcPr>
            <w:tcW w:w="590" w:type="pct"/>
            <w:tcBorders>
              <w:top w:val="nil"/>
              <w:left w:val="nil"/>
              <w:bottom w:val="single" w:sz="4" w:space="0" w:color="auto"/>
              <w:right w:val="single" w:sz="4" w:space="0" w:color="auto"/>
            </w:tcBorders>
            <w:shd w:val="clear" w:color="auto" w:fill="auto"/>
            <w:noWrap/>
            <w:vAlign w:val="center"/>
          </w:tcPr>
          <w:p w14:paraId="197DF59E" w14:textId="77777777" w:rsidR="00FD5F6F" w:rsidRPr="00C10F63" w:rsidRDefault="00FD5F6F" w:rsidP="00271540">
            <w:pPr>
              <w:pStyle w:val="Tabletext"/>
              <w:keepNext w:val="0"/>
              <w:jc w:val="center"/>
            </w:pPr>
            <w:r w:rsidRPr="00C10F63">
              <w:t>28.00</w:t>
            </w:r>
          </w:p>
        </w:tc>
        <w:tc>
          <w:tcPr>
            <w:tcW w:w="590" w:type="pct"/>
            <w:noWrap/>
            <w:vAlign w:val="center"/>
            <w:hideMark/>
          </w:tcPr>
          <w:p w14:paraId="104469F8" w14:textId="77777777" w:rsidR="00FD5F6F" w:rsidRPr="009E37F9" w:rsidRDefault="00FD5F6F" w:rsidP="00271540">
            <w:pPr>
              <w:pStyle w:val="Tabletext"/>
              <w:keepNext w:val="0"/>
              <w:jc w:val="center"/>
            </w:pPr>
            <w:r w:rsidRPr="009E37F9">
              <w:t>Not varied</w:t>
            </w:r>
          </w:p>
        </w:tc>
      </w:tr>
      <w:tr w:rsidR="00FD5F6F" w:rsidRPr="009E37F9" w14:paraId="56F96265" w14:textId="77777777" w:rsidTr="00C62B86">
        <w:tc>
          <w:tcPr>
            <w:tcW w:w="1065" w:type="pct"/>
            <w:noWrap/>
            <w:vAlign w:val="center"/>
            <w:hideMark/>
          </w:tcPr>
          <w:p w14:paraId="039C71F2" w14:textId="77777777" w:rsidR="00FD5F6F" w:rsidRPr="009E37F9" w:rsidRDefault="00FD5F6F" w:rsidP="00C30ABA">
            <w:pPr>
              <w:pStyle w:val="Tabletext"/>
              <w:keepNext w:val="0"/>
            </w:pPr>
            <w:r w:rsidRPr="009E37F9">
              <w:t>Prednisolone: cost/pack</w:t>
            </w:r>
          </w:p>
        </w:tc>
        <w:tc>
          <w:tcPr>
            <w:tcW w:w="610" w:type="pct"/>
            <w:noWrap/>
            <w:vAlign w:val="center"/>
            <w:hideMark/>
          </w:tcPr>
          <w:p w14:paraId="23CBFAE0" w14:textId="77777777" w:rsidR="00FD5F6F" w:rsidRPr="009E37F9" w:rsidRDefault="00FD5F6F" w:rsidP="00271540">
            <w:pPr>
              <w:pStyle w:val="Tabletext"/>
              <w:keepNext w:val="0"/>
              <w:jc w:val="center"/>
            </w:pPr>
            <w:r w:rsidRPr="00924776">
              <w:t>£0.66</w:t>
            </w:r>
          </w:p>
        </w:tc>
        <w:tc>
          <w:tcPr>
            <w:tcW w:w="965" w:type="pct"/>
            <w:vMerge/>
            <w:vAlign w:val="center"/>
          </w:tcPr>
          <w:p w14:paraId="6364326C" w14:textId="77777777" w:rsidR="00FD5F6F" w:rsidRPr="009E37F9" w:rsidRDefault="00FD5F6F" w:rsidP="00C30ABA">
            <w:pPr>
              <w:pStyle w:val="Tabletext"/>
              <w:keepNext w:val="0"/>
            </w:pPr>
          </w:p>
        </w:tc>
        <w:tc>
          <w:tcPr>
            <w:tcW w:w="590" w:type="pct"/>
            <w:noWrap/>
            <w:vAlign w:val="center"/>
            <w:hideMark/>
          </w:tcPr>
          <w:p w14:paraId="15EF4B47" w14:textId="77777777" w:rsidR="00FD5F6F" w:rsidRPr="009E37F9" w:rsidRDefault="00FD5F6F" w:rsidP="00271540">
            <w:pPr>
              <w:pStyle w:val="Tabletext"/>
              <w:keepNext w:val="0"/>
              <w:jc w:val="center"/>
            </w:pPr>
            <w:r w:rsidRPr="009E37F9">
              <w:t>Not varied</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1827A7CE" w14:textId="77777777" w:rsidR="00FD5F6F" w:rsidRPr="00C10F63" w:rsidRDefault="00FD5F6F" w:rsidP="00271540">
            <w:pPr>
              <w:pStyle w:val="Tabletext"/>
              <w:keepNext w:val="0"/>
              <w:jc w:val="center"/>
            </w:pPr>
            <w:r w:rsidRPr="00C10F63">
              <w:t>£0.66</w:t>
            </w:r>
          </w:p>
        </w:tc>
        <w:tc>
          <w:tcPr>
            <w:tcW w:w="590" w:type="pct"/>
            <w:tcBorders>
              <w:top w:val="nil"/>
              <w:left w:val="nil"/>
              <w:bottom w:val="single" w:sz="4" w:space="0" w:color="auto"/>
              <w:right w:val="single" w:sz="4" w:space="0" w:color="auto"/>
            </w:tcBorders>
            <w:shd w:val="clear" w:color="auto" w:fill="auto"/>
            <w:noWrap/>
            <w:vAlign w:val="center"/>
          </w:tcPr>
          <w:p w14:paraId="445D487A" w14:textId="77777777" w:rsidR="00FD5F6F" w:rsidRPr="00C10F63" w:rsidRDefault="00FD5F6F" w:rsidP="00271540">
            <w:pPr>
              <w:pStyle w:val="Tabletext"/>
              <w:keepNext w:val="0"/>
              <w:jc w:val="center"/>
            </w:pPr>
            <w:r w:rsidRPr="00C10F63">
              <w:t>£0.66</w:t>
            </w:r>
          </w:p>
        </w:tc>
        <w:tc>
          <w:tcPr>
            <w:tcW w:w="590" w:type="pct"/>
            <w:noWrap/>
            <w:vAlign w:val="center"/>
            <w:hideMark/>
          </w:tcPr>
          <w:p w14:paraId="49B24477" w14:textId="77777777" w:rsidR="00FD5F6F" w:rsidRPr="009E37F9" w:rsidRDefault="00FD5F6F" w:rsidP="00271540">
            <w:pPr>
              <w:pStyle w:val="Tabletext"/>
              <w:keepNext w:val="0"/>
              <w:jc w:val="center"/>
            </w:pPr>
            <w:r w:rsidRPr="009E37F9">
              <w:t>Not varied</w:t>
            </w:r>
          </w:p>
        </w:tc>
      </w:tr>
      <w:tr w:rsidR="00FD5F6F" w:rsidRPr="009E37F9" w14:paraId="50772E90" w14:textId="77777777" w:rsidTr="00C62B86">
        <w:tc>
          <w:tcPr>
            <w:tcW w:w="1065" w:type="pct"/>
            <w:noWrap/>
            <w:vAlign w:val="center"/>
            <w:hideMark/>
          </w:tcPr>
          <w:p w14:paraId="38409C60" w14:textId="77777777" w:rsidR="00FD5F6F" w:rsidRPr="009E37F9" w:rsidRDefault="00FD5F6F" w:rsidP="00C30ABA">
            <w:pPr>
              <w:pStyle w:val="Tabletext"/>
              <w:keepNext w:val="0"/>
            </w:pPr>
            <w:r w:rsidRPr="009E37F9">
              <w:t>Prednisolone: mg/unit</w:t>
            </w:r>
          </w:p>
        </w:tc>
        <w:tc>
          <w:tcPr>
            <w:tcW w:w="610" w:type="pct"/>
            <w:noWrap/>
            <w:vAlign w:val="center"/>
            <w:hideMark/>
          </w:tcPr>
          <w:p w14:paraId="21BBE6FE" w14:textId="77777777" w:rsidR="00FD5F6F" w:rsidRPr="009E37F9" w:rsidRDefault="00FD5F6F" w:rsidP="00271540">
            <w:pPr>
              <w:pStyle w:val="Tabletext"/>
              <w:keepNext w:val="0"/>
              <w:jc w:val="center"/>
            </w:pPr>
            <w:r w:rsidRPr="00924776">
              <w:t>5.00</w:t>
            </w:r>
          </w:p>
        </w:tc>
        <w:tc>
          <w:tcPr>
            <w:tcW w:w="965" w:type="pct"/>
            <w:vMerge/>
            <w:vAlign w:val="center"/>
          </w:tcPr>
          <w:p w14:paraId="40996921" w14:textId="77777777" w:rsidR="00FD5F6F" w:rsidRPr="009E37F9" w:rsidRDefault="00FD5F6F" w:rsidP="00C30ABA">
            <w:pPr>
              <w:pStyle w:val="Tabletext"/>
              <w:keepNext w:val="0"/>
            </w:pPr>
          </w:p>
        </w:tc>
        <w:tc>
          <w:tcPr>
            <w:tcW w:w="590" w:type="pct"/>
            <w:noWrap/>
            <w:vAlign w:val="center"/>
            <w:hideMark/>
          </w:tcPr>
          <w:p w14:paraId="5862DC12" w14:textId="77777777" w:rsidR="00FD5F6F" w:rsidRPr="009E37F9" w:rsidRDefault="00FD5F6F" w:rsidP="00271540">
            <w:pPr>
              <w:pStyle w:val="Tabletext"/>
              <w:keepNext w:val="0"/>
              <w:jc w:val="center"/>
            </w:pPr>
            <w:r w:rsidRPr="009E37F9">
              <w:t>Not varied</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63A18A82" w14:textId="77777777" w:rsidR="00FD5F6F" w:rsidRPr="00C10F63" w:rsidRDefault="00FD5F6F" w:rsidP="00271540">
            <w:pPr>
              <w:pStyle w:val="Tabletext"/>
              <w:keepNext w:val="0"/>
              <w:jc w:val="center"/>
            </w:pPr>
            <w:r w:rsidRPr="00C10F63">
              <w:t>5.00</w:t>
            </w:r>
          </w:p>
        </w:tc>
        <w:tc>
          <w:tcPr>
            <w:tcW w:w="590" w:type="pct"/>
            <w:tcBorders>
              <w:top w:val="nil"/>
              <w:left w:val="nil"/>
              <w:bottom w:val="single" w:sz="4" w:space="0" w:color="auto"/>
              <w:right w:val="single" w:sz="4" w:space="0" w:color="auto"/>
            </w:tcBorders>
            <w:shd w:val="clear" w:color="auto" w:fill="auto"/>
            <w:noWrap/>
            <w:vAlign w:val="center"/>
          </w:tcPr>
          <w:p w14:paraId="474B939D" w14:textId="77777777" w:rsidR="00FD5F6F" w:rsidRPr="00C10F63" w:rsidRDefault="00FD5F6F" w:rsidP="00271540">
            <w:pPr>
              <w:pStyle w:val="Tabletext"/>
              <w:keepNext w:val="0"/>
              <w:jc w:val="center"/>
            </w:pPr>
            <w:r w:rsidRPr="00C10F63">
              <w:t>5.00</w:t>
            </w:r>
          </w:p>
        </w:tc>
        <w:tc>
          <w:tcPr>
            <w:tcW w:w="590" w:type="pct"/>
            <w:noWrap/>
            <w:vAlign w:val="center"/>
            <w:hideMark/>
          </w:tcPr>
          <w:p w14:paraId="396AC793" w14:textId="77777777" w:rsidR="00FD5F6F" w:rsidRPr="009E37F9" w:rsidRDefault="00FD5F6F" w:rsidP="00271540">
            <w:pPr>
              <w:pStyle w:val="Tabletext"/>
              <w:keepNext w:val="0"/>
              <w:jc w:val="center"/>
            </w:pPr>
            <w:r w:rsidRPr="009E37F9">
              <w:t>Not varied</w:t>
            </w:r>
          </w:p>
        </w:tc>
      </w:tr>
      <w:tr w:rsidR="00FD5F6F" w:rsidRPr="009E37F9" w14:paraId="6D1FBB26" w14:textId="77777777" w:rsidTr="00C62B86">
        <w:tc>
          <w:tcPr>
            <w:tcW w:w="1065" w:type="pct"/>
            <w:noWrap/>
            <w:vAlign w:val="center"/>
            <w:hideMark/>
          </w:tcPr>
          <w:p w14:paraId="07423431" w14:textId="77777777" w:rsidR="00FD5F6F" w:rsidRPr="009E37F9" w:rsidRDefault="00FD5F6F" w:rsidP="00C30ABA">
            <w:pPr>
              <w:pStyle w:val="Tabletext"/>
              <w:keepNext w:val="0"/>
            </w:pPr>
            <w:r w:rsidRPr="009E37F9">
              <w:t>Average weight (kg)</w:t>
            </w:r>
          </w:p>
        </w:tc>
        <w:tc>
          <w:tcPr>
            <w:tcW w:w="610" w:type="pct"/>
            <w:noWrap/>
            <w:vAlign w:val="center"/>
            <w:hideMark/>
          </w:tcPr>
          <w:p w14:paraId="11D8E22B" w14:textId="77777777" w:rsidR="00FD5F6F" w:rsidRPr="009E37F9" w:rsidRDefault="00FD5F6F" w:rsidP="00271540">
            <w:pPr>
              <w:pStyle w:val="Tabletext"/>
              <w:keepNext w:val="0"/>
              <w:jc w:val="center"/>
            </w:pPr>
            <w:r w:rsidRPr="00924776">
              <w:t>51.50</w:t>
            </w:r>
          </w:p>
        </w:tc>
        <w:tc>
          <w:tcPr>
            <w:tcW w:w="965" w:type="pct"/>
            <w:vMerge w:val="restart"/>
            <w:vAlign w:val="center"/>
          </w:tcPr>
          <w:p w14:paraId="48693F19" w14:textId="77777777" w:rsidR="00FD5F6F" w:rsidRPr="009E37F9" w:rsidRDefault="00FD5F6F" w:rsidP="00C30ABA">
            <w:pPr>
              <w:pStyle w:val="Tabletext"/>
              <w:keepNext w:val="0"/>
            </w:pPr>
            <w:r>
              <w:t>Study 301 (data on file)</w:t>
            </w:r>
          </w:p>
        </w:tc>
        <w:tc>
          <w:tcPr>
            <w:tcW w:w="590" w:type="pct"/>
            <w:noWrap/>
            <w:vAlign w:val="center"/>
            <w:hideMark/>
          </w:tcPr>
          <w:p w14:paraId="08A673C2" w14:textId="77777777" w:rsidR="00FD5F6F" w:rsidRPr="009E37F9" w:rsidRDefault="00FD5F6F" w:rsidP="00271540">
            <w:pPr>
              <w:pStyle w:val="Tabletext"/>
              <w:keepNext w:val="0"/>
              <w:jc w:val="center"/>
            </w:pPr>
            <w:r w:rsidRPr="009E37F9">
              <w:t>Not varied</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74B38C80" w14:textId="77777777" w:rsidR="00FD5F6F" w:rsidRPr="00C10F63" w:rsidRDefault="00FD5F6F" w:rsidP="00271540">
            <w:pPr>
              <w:pStyle w:val="Tabletext"/>
              <w:keepNext w:val="0"/>
              <w:jc w:val="center"/>
            </w:pPr>
            <w:r w:rsidRPr="00C10F63">
              <w:t>51.50</w:t>
            </w:r>
          </w:p>
        </w:tc>
        <w:tc>
          <w:tcPr>
            <w:tcW w:w="590" w:type="pct"/>
            <w:tcBorders>
              <w:top w:val="nil"/>
              <w:left w:val="nil"/>
              <w:bottom w:val="single" w:sz="4" w:space="0" w:color="auto"/>
              <w:right w:val="single" w:sz="4" w:space="0" w:color="auto"/>
            </w:tcBorders>
            <w:shd w:val="clear" w:color="auto" w:fill="auto"/>
            <w:noWrap/>
            <w:vAlign w:val="center"/>
          </w:tcPr>
          <w:p w14:paraId="2721FF17" w14:textId="77777777" w:rsidR="00FD5F6F" w:rsidRPr="00C10F63" w:rsidRDefault="00FD5F6F" w:rsidP="00271540">
            <w:pPr>
              <w:pStyle w:val="Tabletext"/>
              <w:keepNext w:val="0"/>
              <w:jc w:val="center"/>
            </w:pPr>
            <w:r w:rsidRPr="00C10F63">
              <w:t>51.50</w:t>
            </w:r>
          </w:p>
        </w:tc>
        <w:tc>
          <w:tcPr>
            <w:tcW w:w="590" w:type="pct"/>
            <w:noWrap/>
            <w:vAlign w:val="center"/>
            <w:hideMark/>
          </w:tcPr>
          <w:p w14:paraId="5E43E11B" w14:textId="77777777" w:rsidR="00FD5F6F" w:rsidRPr="009E37F9" w:rsidRDefault="00FD5F6F" w:rsidP="00271540">
            <w:pPr>
              <w:pStyle w:val="Tabletext"/>
              <w:keepNext w:val="0"/>
              <w:jc w:val="center"/>
            </w:pPr>
            <w:r w:rsidRPr="009E37F9">
              <w:t>Not varied</w:t>
            </w:r>
          </w:p>
        </w:tc>
      </w:tr>
      <w:tr w:rsidR="00FD5F6F" w:rsidRPr="009E37F9" w14:paraId="4806A9C6" w14:textId="77777777" w:rsidTr="00C62B86">
        <w:tc>
          <w:tcPr>
            <w:tcW w:w="1065" w:type="pct"/>
            <w:noWrap/>
            <w:vAlign w:val="center"/>
            <w:hideMark/>
          </w:tcPr>
          <w:p w14:paraId="755B81AF" w14:textId="77777777" w:rsidR="00FD5F6F" w:rsidRPr="009E37F9" w:rsidRDefault="00FD5F6F" w:rsidP="00C30ABA">
            <w:pPr>
              <w:pStyle w:val="Tabletext"/>
              <w:keepNext w:val="0"/>
            </w:pPr>
            <w:r w:rsidRPr="009E37F9">
              <w:t>Prednisolone 1mg/kg/day: number of days</w:t>
            </w:r>
          </w:p>
        </w:tc>
        <w:tc>
          <w:tcPr>
            <w:tcW w:w="610" w:type="pct"/>
            <w:noWrap/>
            <w:vAlign w:val="center"/>
            <w:hideMark/>
          </w:tcPr>
          <w:p w14:paraId="528B1188" w14:textId="77777777" w:rsidR="00FD5F6F" w:rsidRPr="009E37F9" w:rsidRDefault="00FD5F6F" w:rsidP="00271540">
            <w:pPr>
              <w:pStyle w:val="Tabletext"/>
              <w:keepNext w:val="0"/>
              <w:jc w:val="center"/>
            </w:pPr>
            <w:r w:rsidRPr="00924776">
              <w:t>14.00</w:t>
            </w:r>
          </w:p>
        </w:tc>
        <w:tc>
          <w:tcPr>
            <w:tcW w:w="965" w:type="pct"/>
            <w:vMerge/>
            <w:vAlign w:val="center"/>
          </w:tcPr>
          <w:p w14:paraId="3C2C6B18" w14:textId="77777777" w:rsidR="00FD5F6F" w:rsidRPr="009E37F9" w:rsidRDefault="00FD5F6F" w:rsidP="00C30ABA">
            <w:pPr>
              <w:pStyle w:val="Tabletext"/>
              <w:keepNext w:val="0"/>
            </w:pPr>
          </w:p>
        </w:tc>
        <w:tc>
          <w:tcPr>
            <w:tcW w:w="590" w:type="pct"/>
            <w:noWrap/>
            <w:vAlign w:val="center"/>
            <w:hideMark/>
          </w:tcPr>
          <w:p w14:paraId="0F1545A6" w14:textId="77777777" w:rsidR="00FD5F6F" w:rsidRPr="009E37F9" w:rsidRDefault="00FD5F6F" w:rsidP="00271540">
            <w:pPr>
              <w:pStyle w:val="Tabletext"/>
              <w:keepNext w:val="0"/>
              <w:jc w:val="center"/>
            </w:pPr>
            <w:r w:rsidRPr="009E37F9">
              <w:t>Not varied</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3E1DA12F" w14:textId="77777777" w:rsidR="00FD5F6F" w:rsidRPr="00C10F63" w:rsidRDefault="00FD5F6F" w:rsidP="00271540">
            <w:pPr>
              <w:pStyle w:val="Tabletext"/>
              <w:keepNext w:val="0"/>
              <w:jc w:val="center"/>
            </w:pPr>
            <w:r w:rsidRPr="00C10F63">
              <w:t>14.00</w:t>
            </w:r>
          </w:p>
        </w:tc>
        <w:tc>
          <w:tcPr>
            <w:tcW w:w="590" w:type="pct"/>
            <w:tcBorders>
              <w:top w:val="nil"/>
              <w:left w:val="nil"/>
              <w:bottom w:val="single" w:sz="4" w:space="0" w:color="auto"/>
              <w:right w:val="single" w:sz="4" w:space="0" w:color="auto"/>
            </w:tcBorders>
            <w:shd w:val="clear" w:color="auto" w:fill="auto"/>
            <w:noWrap/>
            <w:vAlign w:val="center"/>
          </w:tcPr>
          <w:p w14:paraId="11BD648A" w14:textId="77777777" w:rsidR="00FD5F6F" w:rsidRPr="00C10F63" w:rsidRDefault="00FD5F6F" w:rsidP="00271540">
            <w:pPr>
              <w:pStyle w:val="Tabletext"/>
              <w:keepNext w:val="0"/>
              <w:jc w:val="center"/>
            </w:pPr>
            <w:r w:rsidRPr="00C10F63">
              <w:t>14.00</w:t>
            </w:r>
          </w:p>
        </w:tc>
        <w:tc>
          <w:tcPr>
            <w:tcW w:w="590" w:type="pct"/>
            <w:noWrap/>
            <w:vAlign w:val="center"/>
            <w:hideMark/>
          </w:tcPr>
          <w:p w14:paraId="29C6BB28" w14:textId="77777777" w:rsidR="00FD5F6F" w:rsidRPr="009E37F9" w:rsidRDefault="00FD5F6F" w:rsidP="00271540">
            <w:pPr>
              <w:pStyle w:val="Tabletext"/>
              <w:keepNext w:val="0"/>
              <w:jc w:val="center"/>
            </w:pPr>
            <w:r w:rsidRPr="009E37F9">
              <w:t>Not varied</w:t>
            </w:r>
          </w:p>
        </w:tc>
      </w:tr>
      <w:tr w:rsidR="009B1547" w:rsidRPr="009E37F9" w14:paraId="1A8006CB" w14:textId="77777777" w:rsidTr="00E02FDF">
        <w:tc>
          <w:tcPr>
            <w:tcW w:w="1065" w:type="pct"/>
            <w:noWrap/>
            <w:vAlign w:val="center"/>
            <w:hideMark/>
          </w:tcPr>
          <w:p w14:paraId="42ABEC44" w14:textId="77777777" w:rsidR="009B1547" w:rsidRPr="009E37F9" w:rsidRDefault="009B1547" w:rsidP="00C30ABA">
            <w:pPr>
              <w:pStyle w:val="Tabletext"/>
              <w:keepNext w:val="0"/>
            </w:pPr>
            <w:r w:rsidRPr="009E37F9">
              <w:t>Prednisolone 0.5mg/kg/day: number of days</w:t>
            </w:r>
          </w:p>
        </w:tc>
        <w:tc>
          <w:tcPr>
            <w:tcW w:w="610" w:type="pct"/>
            <w:noWrap/>
            <w:vAlign w:val="center"/>
            <w:hideMark/>
          </w:tcPr>
          <w:p w14:paraId="5893D6A7" w14:textId="77777777" w:rsidR="009B1547" w:rsidRPr="009E37F9" w:rsidRDefault="009B1547" w:rsidP="00271540">
            <w:pPr>
              <w:pStyle w:val="Tabletext"/>
              <w:keepNext w:val="0"/>
              <w:jc w:val="center"/>
            </w:pPr>
            <w:r w:rsidRPr="00924776">
              <w:t>6.80</w:t>
            </w:r>
          </w:p>
        </w:tc>
        <w:tc>
          <w:tcPr>
            <w:tcW w:w="965" w:type="pct"/>
            <w:vMerge/>
            <w:vAlign w:val="center"/>
          </w:tcPr>
          <w:p w14:paraId="3A9E985D" w14:textId="77777777" w:rsidR="009B1547" w:rsidRPr="009E37F9" w:rsidRDefault="009B1547" w:rsidP="00C30ABA">
            <w:pPr>
              <w:pStyle w:val="Tabletext"/>
              <w:keepNext w:val="0"/>
            </w:pPr>
          </w:p>
        </w:tc>
        <w:tc>
          <w:tcPr>
            <w:tcW w:w="590" w:type="pct"/>
            <w:noWrap/>
            <w:vAlign w:val="center"/>
            <w:hideMark/>
          </w:tcPr>
          <w:p w14:paraId="7147FD80"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71D50FE8" w14:textId="77777777" w:rsidR="009B1547" w:rsidRPr="00C10F63" w:rsidRDefault="009B1547" w:rsidP="00271540">
            <w:pPr>
              <w:pStyle w:val="Tabletext"/>
              <w:keepNext w:val="0"/>
              <w:jc w:val="center"/>
            </w:pPr>
            <w:r w:rsidRPr="00C10F63">
              <w:t>5.78</w:t>
            </w:r>
          </w:p>
        </w:tc>
        <w:tc>
          <w:tcPr>
            <w:tcW w:w="590" w:type="pct"/>
            <w:tcBorders>
              <w:top w:val="nil"/>
              <w:left w:val="nil"/>
              <w:bottom w:val="single" w:sz="4" w:space="0" w:color="auto"/>
              <w:right w:val="single" w:sz="4" w:space="0" w:color="auto"/>
            </w:tcBorders>
            <w:shd w:val="clear" w:color="auto" w:fill="auto"/>
            <w:noWrap/>
            <w:vAlign w:val="center"/>
          </w:tcPr>
          <w:p w14:paraId="15D03397" w14:textId="77777777" w:rsidR="009B1547" w:rsidRPr="00C10F63" w:rsidRDefault="009B1547" w:rsidP="00271540">
            <w:pPr>
              <w:pStyle w:val="Tabletext"/>
              <w:keepNext w:val="0"/>
              <w:jc w:val="center"/>
            </w:pPr>
            <w:r w:rsidRPr="00C10F63">
              <w:t>7.82</w:t>
            </w:r>
          </w:p>
        </w:tc>
        <w:tc>
          <w:tcPr>
            <w:tcW w:w="590" w:type="pct"/>
            <w:noWrap/>
            <w:hideMark/>
          </w:tcPr>
          <w:p w14:paraId="6F57E884" w14:textId="002F2731" w:rsidR="009B1547" w:rsidRPr="009E37F9" w:rsidRDefault="009B1547" w:rsidP="00271540">
            <w:pPr>
              <w:pStyle w:val="Tabletext"/>
              <w:keepNext w:val="0"/>
              <w:jc w:val="center"/>
            </w:pPr>
            <w:r w:rsidRPr="00A61076">
              <w:t>Arbitrary (+/- 15%)</w:t>
            </w:r>
          </w:p>
        </w:tc>
      </w:tr>
      <w:tr w:rsidR="009B1547" w:rsidRPr="009E37F9" w14:paraId="584A7D43" w14:textId="77777777" w:rsidTr="00E02FDF">
        <w:tc>
          <w:tcPr>
            <w:tcW w:w="1065" w:type="pct"/>
            <w:noWrap/>
            <w:vAlign w:val="center"/>
            <w:hideMark/>
          </w:tcPr>
          <w:p w14:paraId="3C915085" w14:textId="77777777" w:rsidR="009B1547" w:rsidRPr="009E37F9" w:rsidRDefault="009B1547" w:rsidP="00C30ABA">
            <w:pPr>
              <w:pStyle w:val="Tabletext"/>
              <w:keepNext w:val="0"/>
            </w:pPr>
            <w:r w:rsidRPr="009E37F9">
              <w:lastRenderedPageBreak/>
              <w:t>OCT unit cost</w:t>
            </w:r>
          </w:p>
        </w:tc>
        <w:tc>
          <w:tcPr>
            <w:tcW w:w="610" w:type="pct"/>
            <w:noWrap/>
            <w:vAlign w:val="center"/>
            <w:hideMark/>
          </w:tcPr>
          <w:p w14:paraId="2DCACFB1" w14:textId="77777777" w:rsidR="009B1547" w:rsidRPr="009E37F9" w:rsidRDefault="009B1547" w:rsidP="00271540">
            <w:pPr>
              <w:pStyle w:val="Tabletext"/>
              <w:keepNext w:val="0"/>
              <w:jc w:val="center"/>
            </w:pPr>
            <w:r w:rsidRPr="00924776">
              <w:t>£134.65</w:t>
            </w:r>
          </w:p>
        </w:tc>
        <w:tc>
          <w:tcPr>
            <w:tcW w:w="965" w:type="pct"/>
            <w:vAlign w:val="center"/>
          </w:tcPr>
          <w:p w14:paraId="588E76D1" w14:textId="009A4AF2" w:rsidR="009B1547" w:rsidRPr="009E37F9" w:rsidRDefault="009B1547" w:rsidP="00C30ABA">
            <w:pPr>
              <w:pStyle w:val="Tabletext"/>
              <w:keepNext w:val="0"/>
            </w:pPr>
            <w:r w:rsidRPr="006C5397">
              <w:t xml:space="preserve">Weighted average of Retinal Tomography, 19 years and over and 18 years and under: BZ88A and BZ88B (outpatient setting), assuming 65% &lt;18 years as in Study 301 </w:t>
            </w:r>
            <w:r>
              <w:t xml:space="preserve">(NHS </w:t>
            </w:r>
            <w:r>
              <w:fldChar w:fldCharType="begin"/>
            </w:r>
            <w:r w:rsidR="00B32195">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fldChar w:fldCharType="separate"/>
            </w:r>
            <w:r w:rsidR="00B32195">
              <w:rPr>
                <w:noProof/>
              </w:rPr>
              <w:t>(8)</w:t>
            </w:r>
            <w:r>
              <w:fldChar w:fldCharType="end"/>
            </w:r>
            <w:r>
              <w:t>)</w:t>
            </w:r>
          </w:p>
        </w:tc>
        <w:tc>
          <w:tcPr>
            <w:tcW w:w="590" w:type="pct"/>
            <w:noWrap/>
            <w:vAlign w:val="center"/>
            <w:hideMark/>
          </w:tcPr>
          <w:p w14:paraId="6C710EA2"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484B4D78" w14:textId="77777777" w:rsidR="009B1547" w:rsidRPr="00C10F63" w:rsidRDefault="009B1547" w:rsidP="00271540">
            <w:pPr>
              <w:pStyle w:val="Tabletext"/>
              <w:keepNext w:val="0"/>
              <w:jc w:val="center"/>
            </w:pPr>
            <w:r w:rsidRPr="00C10F63">
              <w:t>£114.45</w:t>
            </w:r>
          </w:p>
        </w:tc>
        <w:tc>
          <w:tcPr>
            <w:tcW w:w="590" w:type="pct"/>
            <w:tcBorders>
              <w:top w:val="nil"/>
              <w:left w:val="nil"/>
              <w:bottom w:val="single" w:sz="4" w:space="0" w:color="auto"/>
              <w:right w:val="single" w:sz="4" w:space="0" w:color="auto"/>
            </w:tcBorders>
            <w:shd w:val="clear" w:color="auto" w:fill="auto"/>
            <w:noWrap/>
            <w:vAlign w:val="center"/>
          </w:tcPr>
          <w:p w14:paraId="0BE7CEBC" w14:textId="77777777" w:rsidR="009B1547" w:rsidRPr="00C10F63" w:rsidRDefault="009B1547" w:rsidP="00271540">
            <w:pPr>
              <w:pStyle w:val="Tabletext"/>
              <w:keepNext w:val="0"/>
              <w:jc w:val="center"/>
            </w:pPr>
            <w:r w:rsidRPr="00C10F63">
              <w:t>£154.85</w:t>
            </w:r>
          </w:p>
        </w:tc>
        <w:tc>
          <w:tcPr>
            <w:tcW w:w="590" w:type="pct"/>
            <w:noWrap/>
            <w:hideMark/>
          </w:tcPr>
          <w:p w14:paraId="56F2C97A" w14:textId="76680F45" w:rsidR="009B1547" w:rsidRPr="009E37F9" w:rsidRDefault="009B1547" w:rsidP="00271540">
            <w:pPr>
              <w:pStyle w:val="Tabletext"/>
              <w:keepNext w:val="0"/>
              <w:jc w:val="center"/>
            </w:pPr>
            <w:r w:rsidRPr="00A61076">
              <w:t>Arbitrary (+/- 15%)</w:t>
            </w:r>
          </w:p>
        </w:tc>
      </w:tr>
      <w:tr w:rsidR="009B1547" w:rsidRPr="009E37F9" w14:paraId="37EEA1B7" w14:textId="77777777" w:rsidTr="00E02FDF">
        <w:tc>
          <w:tcPr>
            <w:tcW w:w="1065" w:type="pct"/>
            <w:noWrap/>
            <w:vAlign w:val="center"/>
            <w:hideMark/>
          </w:tcPr>
          <w:p w14:paraId="11A93C95" w14:textId="77777777" w:rsidR="009B1547" w:rsidRPr="009E37F9" w:rsidRDefault="009B1547" w:rsidP="00C30ABA">
            <w:pPr>
              <w:pStyle w:val="Tabletext"/>
              <w:keepNext w:val="0"/>
            </w:pPr>
            <w:r w:rsidRPr="009E37F9">
              <w:t>OCT resource use in Year 1 (VN arm)</w:t>
            </w:r>
          </w:p>
        </w:tc>
        <w:tc>
          <w:tcPr>
            <w:tcW w:w="610" w:type="pct"/>
            <w:noWrap/>
            <w:vAlign w:val="center"/>
            <w:hideMark/>
          </w:tcPr>
          <w:p w14:paraId="2485DDCC" w14:textId="77777777" w:rsidR="009B1547" w:rsidRPr="009E37F9" w:rsidRDefault="009B1547" w:rsidP="00271540">
            <w:pPr>
              <w:pStyle w:val="Tabletext"/>
              <w:keepNext w:val="0"/>
              <w:jc w:val="center"/>
            </w:pPr>
            <w:r w:rsidRPr="00924776">
              <w:t>4.00</w:t>
            </w:r>
          </w:p>
        </w:tc>
        <w:tc>
          <w:tcPr>
            <w:tcW w:w="965" w:type="pct"/>
            <w:vAlign w:val="center"/>
          </w:tcPr>
          <w:p w14:paraId="3E9AA164" w14:textId="77777777" w:rsidR="009B1547" w:rsidRPr="009E37F9" w:rsidRDefault="009B1547" w:rsidP="00C30ABA">
            <w:pPr>
              <w:pStyle w:val="Tabletext"/>
              <w:keepNext w:val="0"/>
            </w:pPr>
            <w:r>
              <w:t>Expert clinical opinion</w:t>
            </w:r>
          </w:p>
        </w:tc>
        <w:tc>
          <w:tcPr>
            <w:tcW w:w="590" w:type="pct"/>
            <w:noWrap/>
            <w:vAlign w:val="center"/>
            <w:hideMark/>
          </w:tcPr>
          <w:p w14:paraId="4D2E61B4"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07671135" w14:textId="77777777" w:rsidR="009B1547" w:rsidRPr="00C10F63" w:rsidRDefault="009B1547" w:rsidP="00271540">
            <w:pPr>
              <w:pStyle w:val="Tabletext"/>
              <w:keepNext w:val="0"/>
              <w:jc w:val="center"/>
            </w:pPr>
            <w:r w:rsidRPr="00C10F63">
              <w:t>3.40</w:t>
            </w:r>
          </w:p>
        </w:tc>
        <w:tc>
          <w:tcPr>
            <w:tcW w:w="590" w:type="pct"/>
            <w:tcBorders>
              <w:top w:val="nil"/>
              <w:left w:val="nil"/>
              <w:bottom w:val="single" w:sz="4" w:space="0" w:color="auto"/>
              <w:right w:val="single" w:sz="4" w:space="0" w:color="auto"/>
            </w:tcBorders>
            <w:shd w:val="clear" w:color="auto" w:fill="auto"/>
            <w:noWrap/>
            <w:vAlign w:val="center"/>
          </w:tcPr>
          <w:p w14:paraId="180BD76D" w14:textId="77777777" w:rsidR="009B1547" w:rsidRPr="00C10F63" w:rsidRDefault="009B1547" w:rsidP="00271540">
            <w:pPr>
              <w:pStyle w:val="Tabletext"/>
              <w:keepNext w:val="0"/>
              <w:jc w:val="center"/>
            </w:pPr>
            <w:r w:rsidRPr="00C10F63">
              <w:t>4.60</w:t>
            </w:r>
          </w:p>
        </w:tc>
        <w:tc>
          <w:tcPr>
            <w:tcW w:w="590" w:type="pct"/>
            <w:noWrap/>
            <w:hideMark/>
          </w:tcPr>
          <w:p w14:paraId="19543AC8" w14:textId="62264EB6" w:rsidR="009B1547" w:rsidRPr="009E37F9" w:rsidRDefault="009B1547" w:rsidP="00271540">
            <w:pPr>
              <w:pStyle w:val="Tabletext"/>
              <w:keepNext w:val="0"/>
              <w:jc w:val="center"/>
            </w:pPr>
            <w:r w:rsidRPr="00A61076">
              <w:t>Arbitrary (+/- 15%)</w:t>
            </w:r>
          </w:p>
        </w:tc>
      </w:tr>
      <w:tr w:rsidR="009B1547" w:rsidRPr="009E37F9" w14:paraId="69D69F46" w14:textId="77777777" w:rsidTr="00E02FDF">
        <w:tc>
          <w:tcPr>
            <w:tcW w:w="1065" w:type="pct"/>
            <w:noWrap/>
            <w:vAlign w:val="center"/>
            <w:hideMark/>
          </w:tcPr>
          <w:p w14:paraId="260B3BAA" w14:textId="77777777" w:rsidR="009B1547" w:rsidRPr="009E37F9" w:rsidRDefault="009B1547" w:rsidP="00C30ABA">
            <w:pPr>
              <w:pStyle w:val="Tabletext"/>
              <w:keepNext w:val="0"/>
            </w:pPr>
            <w:r w:rsidRPr="009E37F9">
              <w:t>Genetic testing: cost per test</w:t>
            </w:r>
          </w:p>
        </w:tc>
        <w:tc>
          <w:tcPr>
            <w:tcW w:w="610" w:type="pct"/>
            <w:noWrap/>
            <w:vAlign w:val="center"/>
            <w:hideMark/>
          </w:tcPr>
          <w:p w14:paraId="17FCB56A" w14:textId="77777777" w:rsidR="009B1547" w:rsidRPr="009E37F9" w:rsidRDefault="009B1547" w:rsidP="00271540">
            <w:pPr>
              <w:pStyle w:val="Tabletext"/>
              <w:keepNext w:val="0"/>
              <w:jc w:val="center"/>
            </w:pPr>
            <w:r w:rsidRPr="00924776">
              <w:t>£773.50</w:t>
            </w:r>
          </w:p>
        </w:tc>
        <w:tc>
          <w:tcPr>
            <w:tcW w:w="965" w:type="pct"/>
            <w:vAlign w:val="center"/>
          </w:tcPr>
          <w:p w14:paraId="54C85004" w14:textId="14503A25" w:rsidR="009B1547" w:rsidRPr="009E37F9" w:rsidRDefault="009B1547" w:rsidP="00C30ABA">
            <w:pPr>
              <w:pStyle w:val="Tabletext"/>
              <w:keepNext w:val="0"/>
            </w:pPr>
            <w:r w:rsidRPr="00EB4074">
              <w:t>Average of £650 (Oxford) and £897 (Manchester)</w:t>
            </w:r>
            <w:r>
              <w:t>: N</w:t>
            </w:r>
            <w:r w:rsidRPr="004B4165">
              <w:t>HS UK Genetic Testing Network: Retinal Degeneration Disorders 55 Gene Panel (Oxford RGC), Retinal Degeneration Disorders 105 Gene panel (Manchester RGC)</w:t>
            </w:r>
            <w:r>
              <w:t xml:space="preserve"> (NHS </w:t>
            </w:r>
            <w:r>
              <w:fldChar w:fldCharType="begin"/>
            </w:r>
            <w:r w:rsidR="00A46A32">
              <w:instrText xml:space="preserve"> ADDIN EN.CITE &lt;EndNote&gt;&lt;Cite ExcludeYear="1"&gt;&lt;Author&gt;National Health Service&lt;/Author&gt;&lt;RecNum&gt;180&lt;/RecNum&gt;&lt;DisplayText&gt;(41)&lt;/DisplayText&gt;&lt;record&gt;&lt;rec-number&gt;180&lt;/rec-number&gt;&lt;foreign-keys&gt;&lt;key app="EN" db-id="a9vdtrdz00stzle0dd7p2eecret0pdeeps2z" timestamp="1578922186"&gt;180&lt;/key&gt;&lt;/foreign-keys&gt;&lt;ref-type name="Journal Article"&gt;17&lt;/ref-type&gt;&lt;contributors&gt;&lt;authors&gt;&lt;author&gt;National Health Service,&lt;/author&gt;&lt;/authors&gt;&lt;/contributors&gt;&lt;titles&gt;&lt;title&gt;Find a test by disorder &amp;amp; gene. Available at: https://ukgtn.nhs.uk/find-a-test/search-by-disorder-gene/?token=a247f183f3be268f472d1144ce25bf80c6c6c85e4d63665ff2939e2d3f4d9e23&amp;amp;query=Retinal+degeneration+disorders (last accessed 13 Jan 2020)&lt;/title&gt;&lt;/titles&gt;&lt;dates&gt;&lt;/dates&gt;&lt;urls&gt;&lt;/urls&gt;&lt;/record&gt;&lt;/Cite&gt;&lt;/EndNote&gt;</w:instrText>
            </w:r>
            <w:r>
              <w:fldChar w:fldCharType="separate"/>
            </w:r>
            <w:r w:rsidR="00A46A32">
              <w:rPr>
                <w:noProof/>
              </w:rPr>
              <w:t>(41)</w:t>
            </w:r>
            <w:r>
              <w:fldChar w:fldCharType="end"/>
            </w:r>
            <w:r>
              <w:t>)</w:t>
            </w:r>
          </w:p>
        </w:tc>
        <w:tc>
          <w:tcPr>
            <w:tcW w:w="590" w:type="pct"/>
            <w:noWrap/>
            <w:vAlign w:val="center"/>
            <w:hideMark/>
          </w:tcPr>
          <w:p w14:paraId="23B27F40"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11C86CE8" w14:textId="77777777" w:rsidR="009B1547" w:rsidRPr="00C10F63" w:rsidRDefault="009B1547" w:rsidP="00271540">
            <w:pPr>
              <w:pStyle w:val="Tabletext"/>
              <w:keepNext w:val="0"/>
              <w:jc w:val="center"/>
            </w:pPr>
            <w:r w:rsidRPr="00C10F63">
              <w:t>£657.48</w:t>
            </w:r>
          </w:p>
        </w:tc>
        <w:tc>
          <w:tcPr>
            <w:tcW w:w="590" w:type="pct"/>
            <w:tcBorders>
              <w:top w:val="nil"/>
              <w:left w:val="nil"/>
              <w:bottom w:val="single" w:sz="4" w:space="0" w:color="auto"/>
              <w:right w:val="single" w:sz="4" w:space="0" w:color="auto"/>
            </w:tcBorders>
            <w:shd w:val="clear" w:color="auto" w:fill="auto"/>
            <w:noWrap/>
            <w:vAlign w:val="center"/>
          </w:tcPr>
          <w:p w14:paraId="5106ABAA" w14:textId="77777777" w:rsidR="009B1547" w:rsidRPr="00C10F63" w:rsidRDefault="009B1547" w:rsidP="00271540">
            <w:pPr>
              <w:pStyle w:val="Tabletext"/>
              <w:keepNext w:val="0"/>
              <w:jc w:val="center"/>
            </w:pPr>
            <w:r w:rsidRPr="00C10F63">
              <w:t>£889.53</w:t>
            </w:r>
          </w:p>
        </w:tc>
        <w:tc>
          <w:tcPr>
            <w:tcW w:w="590" w:type="pct"/>
            <w:noWrap/>
            <w:hideMark/>
          </w:tcPr>
          <w:p w14:paraId="07F4791F" w14:textId="77A6228F" w:rsidR="009B1547" w:rsidRPr="009E37F9" w:rsidRDefault="009B1547" w:rsidP="00271540">
            <w:pPr>
              <w:pStyle w:val="Tabletext"/>
              <w:keepNext w:val="0"/>
              <w:jc w:val="center"/>
            </w:pPr>
            <w:r w:rsidRPr="00A61076">
              <w:t>Arbitrary (+/- 15%)</w:t>
            </w:r>
          </w:p>
        </w:tc>
      </w:tr>
      <w:tr w:rsidR="009B1547" w:rsidRPr="009E37F9" w14:paraId="5645205A" w14:textId="77777777" w:rsidTr="00E02FDF">
        <w:tc>
          <w:tcPr>
            <w:tcW w:w="1065" w:type="pct"/>
            <w:noWrap/>
            <w:vAlign w:val="center"/>
            <w:hideMark/>
          </w:tcPr>
          <w:p w14:paraId="0472787F" w14:textId="77777777" w:rsidR="009B1547" w:rsidRPr="009E37F9" w:rsidRDefault="009B1547" w:rsidP="00C30ABA">
            <w:pPr>
              <w:pStyle w:val="Tabletext"/>
              <w:keepNext w:val="0"/>
            </w:pPr>
            <w:r w:rsidRPr="009E37F9">
              <w:t xml:space="preserve">Genetic testing: frequency of detecting </w:t>
            </w:r>
            <w:r w:rsidRPr="003A3B37">
              <w:rPr>
                <w:i/>
              </w:rPr>
              <w:t>RPE65</w:t>
            </w:r>
            <w:r w:rsidRPr="009E37F9">
              <w:t xml:space="preserve"> gene</w:t>
            </w:r>
          </w:p>
        </w:tc>
        <w:tc>
          <w:tcPr>
            <w:tcW w:w="610" w:type="pct"/>
            <w:noWrap/>
            <w:vAlign w:val="center"/>
            <w:hideMark/>
          </w:tcPr>
          <w:p w14:paraId="3685423B" w14:textId="77777777" w:rsidR="009B1547" w:rsidRPr="009E37F9" w:rsidRDefault="009B1547" w:rsidP="00271540">
            <w:pPr>
              <w:pStyle w:val="Tabletext"/>
              <w:keepNext w:val="0"/>
              <w:jc w:val="center"/>
            </w:pPr>
            <w:r w:rsidRPr="00924776">
              <w:t>7%</w:t>
            </w:r>
          </w:p>
        </w:tc>
        <w:tc>
          <w:tcPr>
            <w:tcW w:w="965" w:type="pct"/>
            <w:vAlign w:val="center"/>
          </w:tcPr>
          <w:p w14:paraId="314A9DB6" w14:textId="114566DD" w:rsidR="009B1547" w:rsidRDefault="009B1547" w:rsidP="00C30ABA">
            <w:pPr>
              <w:pStyle w:val="Tabletext"/>
              <w:keepNext w:val="0"/>
            </w:pPr>
            <w:r w:rsidRPr="000971CD">
              <w:t>7.5% of tested individuals have the RPE65 gene</w:t>
            </w:r>
            <w:r>
              <w:t xml:space="preserve"> (Kumaran </w:t>
            </w:r>
            <w:r>
              <w:fldChar w:fldCharType="begin"/>
            </w:r>
            <w:r w:rsidR="00A46A32">
              <w:instrText xml:space="preserve"> ADDIN EN.CITE &lt;EndNote&gt;&lt;Cite&gt;&lt;Author&gt;Kumaran&lt;/Author&gt;&lt;Year&gt;2017&lt;/Year&gt;&lt;RecNum&gt;129&lt;/RecNum&gt;&lt;DisplayText&gt;(42)&lt;/DisplayText&gt;&lt;record&gt;&lt;rec-number&gt;129&lt;/rec-number&gt;&lt;foreign-keys&gt;&lt;key app="EN" db-id="a9vdtrdz00stzle0dd7p2eecret0pdeeps2z" timestamp="1569940191"&gt;129&lt;/key&gt;&lt;/foreign-keys&gt;&lt;ref-type name="Journal Article"&gt;17&lt;/ref-type&gt;&lt;contributors&gt;&lt;authors&gt;&lt;author&gt;Kumaran, Neruban&lt;/author&gt;&lt;author&gt;Moore, Anthony T&lt;/author&gt;&lt;author&gt;Weleber, Richard G&lt;/author&gt;&lt;author&gt;Michaelides, Michel&lt;/author&gt;&lt;/authors&gt;&lt;/contributors&gt;&lt;titles&gt;&lt;title&gt;Leber congenital amaurosis/early-onset severe retinal dystrophy: clinical features, molecular genetics and therapeutic interventions&lt;/title&gt;&lt;secondary-title&gt;British Journal of Ophthalmology&lt;/secondary-title&gt;&lt;short-title&gt;Leber congenital amaurosis/early-onset severe retinal dystrophy&lt;/short-title&gt;&lt;/titles&gt;&lt;periodical&gt;&lt;full-title&gt;British Journal of Ophthalmology&lt;/full-title&gt;&lt;/periodical&gt;&lt;pages&gt;1147-1154&lt;/pages&gt;&lt;volume&gt;101&lt;/volume&gt;&lt;dates&gt;&lt;year&gt;2017&lt;/year&gt;&lt;pub-dates&gt;&lt;date&gt;09/2017&lt;/date&gt;&lt;/pub-dates&gt;&lt;/dates&gt;&lt;isbn&gt;0007-1161, 1468-2079&lt;/isbn&gt;&lt;urls&gt;&lt;pdf-urls&gt;&lt;url&gt;C:\Users\ChrisHellmund\Zotero\storage\V8TNAD6M\Kumaran et al. - 2017 - Leber congenital amaurosisearly-onset severe reti.pdf&lt;/url&gt;&lt;/pdf-urls&gt;&lt;/urls&gt;&lt;electronic-resource-num&gt;10.1136/bjophthalmol-2016-309975&lt;/electronic-resource-num&gt;&lt;remote-database-name&gt;Crossref&lt;/remote-database-name&gt;&lt;language&gt;en&lt;/language&gt;&lt;access-date&gt;2018-05-16 16:04:49&lt;/access-date&gt;&lt;/record&gt;&lt;/Cite&gt;&lt;/EndNote&gt;</w:instrText>
            </w:r>
            <w:r>
              <w:fldChar w:fldCharType="separate"/>
            </w:r>
            <w:r w:rsidR="00A46A32">
              <w:rPr>
                <w:noProof/>
              </w:rPr>
              <w:t>(42)</w:t>
            </w:r>
            <w:r>
              <w:fldChar w:fldCharType="end"/>
            </w:r>
            <w:r>
              <w:t>)</w:t>
            </w:r>
          </w:p>
          <w:p w14:paraId="16912583" w14:textId="77777777" w:rsidR="009B1547" w:rsidRDefault="009B1547" w:rsidP="00C30ABA">
            <w:pPr>
              <w:pStyle w:val="Tabletext"/>
              <w:keepNext w:val="0"/>
            </w:pPr>
          </w:p>
          <w:p w14:paraId="5958D6A0" w14:textId="77777777" w:rsidR="009B1547" w:rsidRDefault="009B1547" w:rsidP="00C30ABA">
            <w:pPr>
              <w:pStyle w:val="Tabletext"/>
              <w:keepNext w:val="0"/>
            </w:pPr>
            <w:r>
              <w:t>Assumption that 95% will have sufficient viable retinal cells</w:t>
            </w:r>
          </w:p>
          <w:p w14:paraId="402E8F44" w14:textId="77777777" w:rsidR="009B1547" w:rsidRDefault="009B1547" w:rsidP="00C30ABA">
            <w:pPr>
              <w:pStyle w:val="Tabletext"/>
              <w:keepNext w:val="0"/>
            </w:pPr>
          </w:p>
          <w:p w14:paraId="553B070F" w14:textId="77777777" w:rsidR="009B1547" w:rsidRPr="009E37F9" w:rsidRDefault="009B1547" w:rsidP="00C30ABA">
            <w:pPr>
              <w:pStyle w:val="Tabletext"/>
              <w:keepNext w:val="0"/>
            </w:pPr>
            <w:r>
              <w:t>7.5% x 95% = 7.125%</w:t>
            </w:r>
          </w:p>
        </w:tc>
        <w:tc>
          <w:tcPr>
            <w:tcW w:w="590" w:type="pct"/>
            <w:noWrap/>
            <w:vAlign w:val="center"/>
            <w:hideMark/>
          </w:tcPr>
          <w:p w14:paraId="548A9EBE" w14:textId="77777777" w:rsidR="009B1547" w:rsidRPr="009E37F9" w:rsidRDefault="009B1547" w:rsidP="00271540">
            <w:pPr>
              <w:pStyle w:val="Tabletext"/>
              <w:keepNext w:val="0"/>
              <w:jc w:val="center"/>
            </w:pPr>
            <w:r w:rsidRPr="009E37F9">
              <w:t>Beta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64F8C61F" w14:textId="77777777" w:rsidR="009B1547" w:rsidRPr="00C10F63" w:rsidRDefault="009B1547" w:rsidP="00271540">
            <w:pPr>
              <w:pStyle w:val="Tabletext"/>
              <w:keepNext w:val="0"/>
              <w:jc w:val="center"/>
            </w:pPr>
            <w:r w:rsidRPr="00C10F63">
              <w:t>6%</w:t>
            </w:r>
          </w:p>
        </w:tc>
        <w:tc>
          <w:tcPr>
            <w:tcW w:w="590" w:type="pct"/>
            <w:tcBorders>
              <w:top w:val="nil"/>
              <w:left w:val="nil"/>
              <w:bottom w:val="single" w:sz="4" w:space="0" w:color="auto"/>
              <w:right w:val="single" w:sz="4" w:space="0" w:color="auto"/>
            </w:tcBorders>
            <w:shd w:val="clear" w:color="auto" w:fill="auto"/>
            <w:noWrap/>
            <w:vAlign w:val="center"/>
          </w:tcPr>
          <w:p w14:paraId="36D59111" w14:textId="77777777" w:rsidR="009B1547" w:rsidRPr="00C10F63" w:rsidRDefault="009B1547" w:rsidP="00271540">
            <w:pPr>
              <w:pStyle w:val="Tabletext"/>
              <w:keepNext w:val="0"/>
              <w:jc w:val="center"/>
            </w:pPr>
            <w:r w:rsidRPr="00C10F63">
              <w:t>8%</w:t>
            </w:r>
          </w:p>
        </w:tc>
        <w:tc>
          <w:tcPr>
            <w:tcW w:w="590" w:type="pct"/>
            <w:noWrap/>
            <w:hideMark/>
          </w:tcPr>
          <w:p w14:paraId="3A2B120B" w14:textId="09EC0C7D" w:rsidR="009B1547" w:rsidRPr="009E37F9" w:rsidRDefault="009B1547" w:rsidP="00271540">
            <w:pPr>
              <w:pStyle w:val="Tabletext"/>
              <w:keepNext w:val="0"/>
              <w:jc w:val="center"/>
            </w:pPr>
            <w:r w:rsidRPr="00A61076">
              <w:t>Arbitrary (+/- 15%)</w:t>
            </w:r>
          </w:p>
        </w:tc>
      </w:tr>
      <w:tr w:rsidR="009B1547" w:rsidRPr="009E37F9" w14:paraId="0C3A49F7" w14:textId="77777777" w:rsidTr="00E02FDF">
        <w:tc>
          <w:tcPr>
            <w:tcW w:w="1065" w:type="pct"/>
            <w:noWrap/>
            <w:vAlign w:val="center"/>
            <w:hideMark/>
          </w:tcPr>
          <w:p w14:paraId="79190E6F" w14:textId="77777777" w:rsidR="009B1547" w:rsidRPr="009E37F9" w:rsidRDefault="009B1547" w:rsidP="00C30ABA">
            <w:pPr>
              <w:pStyle w:val="Tabletext"/>
              <w:keepNext w:val="0"/>
            </w:pPr>
            <w:r w:rsidRPr="009E37F9">
              <w:t>Cost per ophthalmologic outpatient visit</w:t>
            </w:r>
          </w:p>
        </w:tc>
        <w:tc>
          <w:tcPr>
            <w:tcW w:w="610" w:type="pct"/>
            <w:noWrap/>
            <w:vAlign w:val="center"/>
            <w:hideMark/>
          </w:tcPr>
          <w:p w14:paraId="514BA80B" w14:textId="77777777" w:rsidR="009B1547" w:rsidRPr="009E37F9" w:rsidRDefault="009B1547" w:rsidP="00271540">
            <w:pPr>
              <w:pStyle w:val="Tabletext"/>
              <w:keepNext w:val="0"/>
              <w:jc w:val="center"/>
            </w:pPr>
            <w:r w:rsidRPr="00924776">
              <w:t>£101.83</w:t>
            </w:r>
          </w:p>
        </w:tc>
        <w:tc>
          <w:tcPr>
            <w:tcW w:w="965" w:type="pct"/>
            <w:vAlign w:val="center"/>
          </w:tcPr>
          <w:p w14:paraId="5E7A813D" w14:textId="0DB15C2E" w:rsidR="009B1547" w:rsidRPr="009E37F9" w:rsidRDefault="009B1547" w:rsidP="00C30ABA">
            <w:pPr>
              <w:pStyle w:val="Tabletext"/>
              <w:keepNext w:val="0"/>
            </w:pPr>
            <w:r w:rsidRPr="00322A82">
              <w:t>Total ophthalmology outpatient attendances, service code 130 (consultant-led)</w:t>
            </w:r>
            <w:r>
              <w:t xml:space="preserve"> (NHS </w:t>
            </w:r>
            <w:r>
              <w:fldChar w:fldCharType="begin"/>
            </w:r>
            <w:r w:rsidR="00B32195">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fldChar w:fldCharType="separate"/>
            </w:r>
            <w:r w:rsidR="00B32195">
              <w:rPr>
                <w:noProof/>
              </w:rPr>
              <w:t>(8)</w:t>
            </w:r>
            <w:r>
              <w:fldChar w:fldCharType="end"/>
            </w:r>
            <w:r>
              <w:t>)</w:t>
            </w:r>
          </w:p>
        </w:tc>
        <w:tc>
          <w:tcPr>
            <w:tcW w:w="590" w:type="pct"/>
            <w:noWrap/>
            <w:vAlign w:val="center"/>
            <w:hideMark/>
          </w:tcPr>
          <w:p w14:paraId="1CBCF9CC"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18C7CB86" w14:textId="77777777" w:rsidR="009B1547" w:rsidRPr="00C10F63" w:rsidRDefault="009B1547" w:rsidP="00271540">
            <w:pPr>
              <w:pStyle w:val="Tabletext"/>
              <w:keepNext w:val="0"/>
              <w:jc w:val="center"/>
            </w:pPr>
            <w:r w:rsidRPr="00C10F63">
              <w:t>£86.56</w:t>
            </w:r>
          </w:p>
        </w:tc>
        <w:tc>
          <w:tcPr>
            <w:tcW w:w="590" w:type="pct"/>
            <w:tcBorders>
              <w:top w:val="nil"/>
              <w:left w:val="nil"/>
              <w:bottom w:val="single" w:sz="4" w:space="0" w:color="auto"/>
              <w:right w:val="single" w:sz="4" w:space="0" w:color="auto"/>
            </w:tcBorders>
            <w:shd w:val="clear" w:color="auto" w:fill="auto"/>
            <w:noWrap/>
            <w:vAlign w:val="center"/>
          </w:tcPr>
          <w:p w14:paraId="43D780F0" w14:textId="77777777" w:rsidR="009B1547" w:rsidRPr="00C10F63" w:rsidRDefault="009B1547" w:rsidP="00271540">
            <w:pPr>
              <w:pStyle w:val="Tabletext"/>
              <w:keepNext w:val="0"/>
              <w:jc w:val="center"/>
            </w:pPr>
            <w:r w:rsidRPr="00C10F63">
              <w:t>£117.11</w:t>
            </w:r>
          </w:p>
        </w:tc>
        <w:tc>
          <w:tcPr>
            <w:tcW w:w="590" w:type="pct"/>
            <w:noWrap/>
            <w:hideMark/>
          </w:tcPr>
          <w:p w14:paraId="3D7A45F0" w14:textId="21282EC5" w:rsidR="009B1547" w:rsidRPr="009E37F9" w:rsidRDefault="009B1547" w:rsidP="00271540">
            <w:pPr>
              <w:pStyle w:val="Tabletext"/>
              <w:keepNext w:val="0"/>
              <w:jc w:val="center"/>
            </w:pPr>
            <w:r w:rsidRPr="00A61076">
              <w:t>Arbitrary (+/- 15%)</w:t>
            </w:r>
          </w:p>
        </w:tc>
      </w:tr>
      <w:tr w:rsidR="009B1547" w:rsidRPr="009E37F9" w14:paraId="7CAE014B" w14:textId="77777777" w:rsidTr="00E02FDF">
        <w:tc>
          <w:tcPr>
            <w:tcW w:w="1065" w:type="pct"/>
            <w:noWrap/>
            <w:vAlign w:val="center"/>
            <w:hideMark/>
          </w:tcPr>
          <w:p w14:paraId="3F341E8D" w14:textId="77777777" w:rsidR="009B1547" w:rsidRPr="009E37F9" w:rsidRDefault="009B1547" w:rsidP="00C30ABA">
            <w:pPr>
              <w:pStyle w:val="Tabletext"/>
              <w:keepNext w:val="0"/>
            </w:pPr>
            <w:r w:rsidRPr="009E37F9">
              <w:lastRenderedPageBreak/>
              <w:t>Sufficient viable retinal cells: cost per test</w:t>
            </w:r>
          </w:p>
        </w:tc>
        <w:tc>
          <w:tcPr>
            <w:tcW w:w="610" w:type="pct"/>
            <w:noWrap/>
            <w:vAlign w:val="center"/>
            <w:hideMark/>
          </w:tcPr>
          <w:p w14:paraId="4D84EABA" w14:textId="77777777" w:rsidR="009B1547" w:rsidRPr="009E37F9" w:rsidRDefault="009B1547" w:rsidP="00271540">
            <w:pPr>
              <w:pStyle w:val="Tabletext"/>
              <w:keepNext w:val="0"/>
              <w:jc w:val="center"/>
            </w:pPr>
            <w:r w:rsidRPr="00924776">
              <w:t>£134.65</w:t>
            </w:r>
          </w:p>
        </w:tc>
        <w:tc>
          <w:tcPr>
            <w:tcW w:w="965" w:type="pct"/>
            <w:vAlign w:val="center"/>
          </w:tcPr>
          <w:p w14:paraId="7F2DC3CC" w14:textId="7F7B696F" w:rsidR="009B1547" w:rsidRPr="009E37F9" w:rsidRDefault="009B1547" w:rsidP="00C30ABA">
            <w:pPr>
              <w:pStyle w:val="Tabletext"/>
              <w:keepNext w:val="0"/>
            </w:pPr>
            <w:r w:rsidRPr="007549D5">
              <w:t>Weighted average of Retinal Tomography, 19 years and over and 18 years and under: BZ88A and BZ88B (outpatient setting), assuming 65% &lt;18 years as in Study 301</w:t>
            </w:r>
            <w:r>
              <w:t xml:space="preserve"> (NHS </w:t>
            </w:r>
            <w:r>
              <w:fldChar w:fldCharType="begin"/>
            </w:r>
            <w:r w:rsidR="00B32195">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fldChar w:fldCharType="separate"/>
            </w:r>
            <w:r w:rsidR="00B32195">
              <w:rPr>
                <w:noProof/>
              </w:rPr>
              <w:t>(8)</w:t>
            </w:r>
            <w:r>
              <w:fldChar w:fldCharType="end"/>
            </w:r>
            <w:r>
              <w:t>)</w:t>
            </w:r>
          </w:p>
        </w:tc>
        <w:tc>
          <w:tcPr>
            <w:tcW w:w="590" w:type="pct"/>
            <w:noWrap/>
            <w:vAlign w:val="center"/>
            <w:hideMark/>
          </w:tcPr>
          <w:p w14:paraId="19BD6E56"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133E8B39" w14:textId="77777777" w:rsidR="009B1547" w:rsidRPr="00C10F63" w:rsidRDefault="009B1547" w:rsidP="00271540">
            <w:pPr>
              <w:pStyle w:val="Tabletext"/>
              <w:keepNext w:val="0"/>
              <w:jc w:val="center"/>
            </w:pPr>
            <w:r w:rsidRPr="00C10F63">
              <w:t>£114.45</w:t>
            </w:r>
          </w:p>
        </w:tc>
        <w:tc>
          <w:tcPr>
            <w:tcW w:w="590" w:type="pct"/>
            <w:tcBorders>
              <w:top w:val="nil"/>
              <w:left w:val="nil"/>
              <w:bottom w:val="single" w:sz="4" w:space="0" w:color="auto"/>
              <w:right w:val="single" w:sz="4" w:space="0" w:color="auto"/>
            </w:tcBorders>
            <w:shd w:val="clear" w:color="auto" w:fill="auto"/>
            <w:noWrap/>
            <w:vAlign w:val="center"/>
          </w:tcPr>
          <w:p w14:paraId="616FC31A" w14:textId="77777777" w:rsidR="009B1547" w:rsidRPr="00C10F63" w:rsidRDefault="009B1547" w:rsidP="00271540">
            <w:pPr>
              <w:pStyle w:val="Tabletext"/>
              <w:keepNext w:val="0"/>
              <w:jc w:val="center"/>
            </w:pPr>
            <w:r w:rsidRPr="00C10F63">
              <w:t>£154.85</w:t>
            </w:r>
          </w:p>
        </w:tc>
        <w:tc>
          <w:tcPr>
            <w:tcW w:w="590" w:type="pct"/>
            <w:noWrap/>
            <w:hideMark/>
          </w:tcPr>
          <w:p w14:paraId="179C9B88" w14:textId="46E3B68D" w:rsidR="009B1547" w:rsidRPr="009E37F9" w:rsidRDefault="009B1547" w:rsidP="00271540">
            <w:pPr>
              <w:pStyle w:val="Tabletext"/>
              <w:keepNext w:val="0"/>
              <w:jc w:val="center"/>
            </w:pPr>
            <w:r w:rsidRPr="00A61076">
              <w:t>Arbitrary (+/- 15%)</w:t>
            </w:r>
          </w:p>
        </w:tc>
      </w:tr>
      <w:tr w:rsidR="009B1547" w:rsidRPr="009E37F9" w14:paraId="390BC23F" w14:textId="77777777" w:rsidTr="0001037E">
        <w:tc>
          <w:tcPr>
            <w:tcW w:w="1065" w:type="pct"/>
            <w:noWrap/>
            <w:vAlign w:val="center"/>
            <w:hideMark/>
          </w:tcPr>
          <w:p w14:paraId="2F72658A" w14:textId="77777777" w:rsidR="009B1547" w:rsidRPr="009E37F9" w:rsidRDefault="009B1547" w:rsidP="00C30ABA">
            <w:pPr>
              <w:pStyle w:val="Tabletext"/>
              <w:keepNext w:val="0"/>
            </w:pPr>
            <w:r w:rsidRPr="009E37F9">
              <w:t>Sufficient viable retinal cells: proportion of individuals</w:t>
            </w:r>
          </w:p>
        </w:tc>
        <w:tc>
          <w:tcPr>
            <w:tcW w:w="610" w:type="pct"/>
            <w:noWrap/>
            <w:vAlign w:val="center"/>
            <w:hideMark/>
          </w:tcPr>
          <w:p w14:paraId="52AE214B" w14:textId="77777777" w:rsidR="009B1547" w:rsidRPr="009E37F9" w:rsidRDefault="009B1547" w:rsidP="00271540">
            <w:pPr>
              <w:pStyle w:val="Tabletext"/>
              <w:keepNext w:val="0"/>
              <w:jc w:val="center"/>
            </w:pPr>
            <w:r w:rsidRPr="00924776">
              <w:t>£0.95</w:t>
            </w:r>
          </w:p>
        </w:tc>
        <w:tc>
          <w:tcPr>
            <w:tcW w:w="965" w:type="pct"/>
            <w:vAlign w:val="center"/>
          </w:tcPr>
          <w:p w14:paraId="7D4022FE" w14:textId="77777777" w:rsidR="009B1547" w:rsidRPr="009E37F9" w:rsidRDefault="009B1547" w:rsidP="00C30ABA">
            <w:pPr>
              <w:pStyle w:val="Tabletext"/>
              <w:keepNext w:val="0"/>
            </w:pPr>
            <w:r>
              <w:t>Expert clinical opinion</w:t>
            </w:r>
          </w:p>
        </w:tc>
        <w:tc>
          <w:tcPr>
            <w:tcW w:w="590" w:type="pct"/>
            <w:noWrap/>
            <w:vAlign w:val="center"/>
            <w:hideMark/>
          </w:tcPr>
          <w:p w14:paraId="208B67EE" w14:textId="77777777" w:rsidR="009B1547" w:rsidRPr="009E37F9" w:rsidRDefault="009B1547" w:rsidP="00271540">
            <w:pPr>
              <w:pStyle w:val="Tabletext"/>
              <w:keepNext w:val="0"/>
              <w:jc w:val="center"/>
            </w:pPr>
            <w:r w:rsidRPr="009E37F9">
              <w:t>Beta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1F1EE077" w14:textId="77777777" w:rsidR="009B1547" w:rsidRPr="00C10F63" w:rsidRDefault="009B1547" w:rsidP="00271540">
            <w:pPr>
              <w:pStyle w:val="Tabletext"/>
              <w:keepNext w:val="0"/>
              <w:jc w:val="center"/>
            </w:pPr>
            <w:r w:rsidRPr="00C10F63">
              <w:t>£0.81</w:t>
            </w:r>
          </w:p>
        </w:tc>
        <w:tc>
          <w:tcPr>
            <w:tcW w:w="590" w:type="pct"/>
            <w:tcBorders>
              <w:top w:val="nil"/>
              <w:left w:val="nil"/>
              <w:bottom w:val="single" w:sz="4" w:space="0" w:color="auto"/>
              <w:right w:val="single" w:sz="4" w:space="0" w:color="auto"/>
            </w:tcBorders>
            <w:shd w:val="clear" w:color="auto" w:fill="auto"/>
            <w:noWrap/>
            <w:vAlign w:val="center"/>
          </w:tcPr>
          <w:p w14:paraId="7E96083F" w14:textId="77777777" w:rsidR="009B1547" w:rsidRPr="00C10F63" w:rsidRDefault="009B1547" w:rsidP="00271540">
            <w:pPr>
              <w:pStyle w:val="Tabletext"/>
              <w:keepNext w:val="0"/>
              <w:jc w:val="center"/>
            </w:pPr>
            <w:r w:rsidRPr="00C10F63">
              <w:t>£1.00</w:t>
            </w:r>
          </w:p>
        </w:tc>
        <w:tc>
          <w:tcPr>
            <w:tcW w:w="590" w:type="pct"/>
            <w:noWrap/>
            <w:hideMark/>
          </w:tcPr>
          <w:p w14:paraId="5CC762FA" w14:textId="1774DBD6" w:rsidR="009B1547" w:rsidRPr="009E37F9" w:rsidRDefault="009B1547" w:rsidP="00271540">
            <w:pPr>
              <w:pStyle w:val="Tabletext"/>
              <w:keepNext w:val="0"/>
              <w:jc w:val="center"/>
            </w:pPr>
            <w:r w:rsidRPr="009831C4">
              <w:t>Arbitrary (+/- 15%)</w:t>
            </w:r>
          </w:p>
        </w:tc>
      </w:tr>
      <w:tr w:rsidR="009B1547" w:rsidRPr="009E37F9" w14:paraId="44D73E06" w14:textId="77777777" w:rsidTr="0001037E">
        <w:tc>
          <w:tcPr>
            <w:tcW w:w="1065" w:type="pct"/>
            <w:noWrap/>
            <w:vAlign w:val="center"/>
            <w:hideMark/>
          </w:tcPr>
          <w:p w14:paraId="2299F45F" w14:textId="77777777" w:rsidR="009B1547" w:rsidRPr="009E37F9" w:rsidRDefault="009B1547" w:rsidP="00C30ABA">
            <w:pPr>
              <w:pStyle w:val="Tabletext"/>
              <w:keepNext w:val="0"/>
            </w:pPr>
            <w:r w:rsidRPr="009E37F9">
              <w:t>Cost per event: cataract</w:t>
            </w:r>
          </w:p>
        </w:tc>
        <w:tc>
          <w:tcPr>
            <w:tcW w:w="610" w:type="pct"/>
            <w:noWrap/>
            <w:vAlign w:val="center"/>
            <w:hideMark/>
          </w:tcPr>
          <w:p w14:paraId="0740B5B5" w14:textId="77777777" w:rsidR="009B1547" w:rsidRPr="009E37F9" w:rsidRDefault="009B1547" w:rsidP="00271540">
            <w:pPr>
              <w:pStyle w:val="Tabletext"/>
              <w:keepNext w:val="0"/>
              <w:jc w:val="center"/>
            </w:pPr>
            <w:r w:rsidRPr="00924776">
              <w:t>£913.42</w:t>
            </w:r>
          </w:p>
        </w:tc>
        <w:tc>
          <w:tcPr>
            <w:tcW w:w="965" w:type="pct"/>
            <w:vAlign w:val="center"/>
          </w:tcPr>
          <w:p w14:paraId="5887A862" w14:textId="0147E565" w:rsidR="009B1547" w:rsidRPr="009E37F9" w:rsidRDefault="009B1547" w:rsidP="00C30ABA">
            <w:pPr>
              <w:pStyle w:val="Tabletext"/>
              <w:keepNext w:val="0"/>
            </w:pPr>
            <w:r w:rsidRPr="004B644F">
              <w:t>Weighted average of non-elective short stay and day case codes for Phacoemulsification Cataract Extraction and Lens Implant:BZ34A, B and C</w:t>
            </w:r>
            <w:r>
              <w:t xml:space="preserve"> (NHS </w:t>
            </w:r>
            <w:r>
              <w:fldChar w:fldCharType="begin"/>
            </w:r>
            <w:r w:rsidR="00B32195">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fldChar w:fldCharType="separate"/>
            </w:r>
            <w:r w:rsidR="00B32195">
              <w:rPr>
                <w:noProof/>
              </w:rPr>
              <w:t>(8)</w:t>
            </w:r>
            <w:r>
              <w:fldChar w:fldCharType="end"/>
            </w:r>
            <w:r>
              <w:t>)</w:t>
            </w:r>
          </w:p>
        </w:tc>
        <w:tc>
          <w:tcPr>
            <w:tcW w:w="590" w:type="pct"/>
            <w:noWrap/>
            <w:vAlign w:val="center"/>
            <w:hideMark/>
          </w:tcPr>
          <w:p w14:paraId="6753AA51"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0FB9C2CA" w14:textId="77777777" w:rsidR="009B1547" w:rsidRPr="00C10F63" w:rsidRDefault="009B1547" w:rsidP="00271540">
            <w:pPr>
              <w:pStyle w:val="Tabletext"/>
              <w:keepNext w:val="0"/>
              <w:jc w:val="center"/>
            </w:pPr>
            <w:r w:rsidRPr="00C10F63">
              <w:t>£776.41</w:t>
            </w:r>
          </w:p>
        </w:tc>
        <w:tc>
          <w:tcPr>
            <w:tcW w:w="590" w:type="pct"/>
            <w:tcBorders>
              <w:top w:val="nil"/>
              <w:left w:val="nil"/>
              <w:bottom w:val="single" w:sz="4" w:space="0" w:color="auto"/>
              <w:right w:val="single" w:sz="4" w:space="0" w:color="auto"/>
            </w:tcBorders>
            <w:shd w:val="clear" w:color="auto" w:fill="auto"/>
            <w:noWrap/>
            <w:vAlign w:val="center"/>
          </w:tcPr>
          <w:p w14:paraId="64727F4B" w14:textId="77777777" w:rsidR="009B1547" w:rsidRPr="00C10F63" w:rsidRDefault="009B1547" w:rsidP="00271540">
            <w:pPr>
              <w:pStyle w:val="Tabletext"/>
              <w:keepNext w:val="0"/>
              <w:jc w:val="center"/>
            </w:pPr>
            <w:r w:rsidRPr="00C10F63">
              <w:t>£1,050.44</w:t>
            </w:r>
          </w:p>
        </w:tc>
        <w:tc>
          <w:tcPr>
            <w:tcW w:w="590" w:type="pct"/>
            <w:noWrap/>
            <w:hideMark/>
          </w:tcPr>
          <w:p w14:paraId="178A5E21" w14:textId="34D7BC16" w:rsidR="009B1547" w:rsidRPr="009E37F9" w:rsidRDefault="009B1547" w:rsidP="00271540">
            <w:pPr>
              <w:pStyle w:val="Tabletext"/>
              <w:keepNext w:val="0"/>
              <w:jc w:val="center"/>
            </w:pPr>
            <w:r w:rsidRPr="009831C4">
              <w:t>Arbitrary (+/- 15%)</w:t>
            </w:r>
          </w:p>
        </w:tc>
      </w:tr>
      <w:tr w:rsidR="009B1547" w:rsidRPr="009E37F9" w14:paraId="1486F218" w14:textId="77777777" w:rsidTr="0001037E">
        <w:tc>
          <w:tcPr>
            <w:tcW w:w="1065" w:type="pct"/>
            <w:noWrap/>
            <w:vAlign w:val="center"/>
            <w:hideMark/>
          </w:tcPr>
          <w:p w14:paraId="54F55B8E" w14:textId="77777777" w:rsidR="009B1547" w:rsidRPr="009E37F9" w:rsidRDefault="009B1547" w:rsidP="00C30ABA">
            <w:pPr>
              <w:pStyle w:val="Tabletext"/>
              <w:keepNext w:val="0"/>
            </w:pPr>
            <w:r w:rsidRPr="009E37F9">
              <w:t>Cost per event: eye inflammation</w:t>
            </w:r>
          </w:p>
        </w:tc>
        <w:tc>
          <w:tcPr>
            <w:tcW w:w="610" w:type="pct"/>
            <w:noWrap/>
            <w:vAlign w:val="center"/>
            <w:hideMark/>
          </w:tcPr>
          <w:p w14:paraId="63C63F8F" w14:textId="77777777" w:rsidR="009B1547" w:rsidRPr="009E37F9" w:rsidRDefault="009B1547" w:rsidP="00271540">
            <w:pPr>
              <w:pStyle w:val="Tabletext"/>
              <w:keepNext w:val="0"/>
              <w:jc w:val="center"/>
            </w:pPr>
            <w:r w:rsidRPr="00924776">
              <w:t>£101.83</w:t>
            </w:r>
          </w:p>
        </w:tc>
        <w:tc>
          <w:tcPr>
            <w:tcW w:w="965" w:type="pct"/>
            <w:vAlign w:val="center"/>
          </w:tcPr>
          <w:p w14:paraId="47813D25" w14:textId="6A87226C" w:rsidR="009B1547" w:rsidRPr="009E37F9" w:rsidRDefault="009B1547" w:rsidP="00C30ABA">
            <w:pPr>
              <w:pStyle w:val="Tabletext"/>
              <w:keepNext w:val="0"/>
            </w:pPr>
            <w:r w:rsidRPr="00B62AF0">
              <w:t>Total ophthalmology outpatient attendances, service code 130 (consultant-led)</w:t>
            </w:r>
            <w:r>
              <w:t xml:space="preserve"> (NHS </w:t>
            </w:r>
            <w:r>
              <w:fldChar w:fldCharType="begin"/>
            </w:r>
            <w:r w:rsidR="00B32195">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fldChar w:fldCharType="separate"/>
            </w:r>
            <w:r w:rsidR="00B32195">
              <w:rPr>
                <w:noProof/>
              </w:rPr>
              <w:t>(8)</w:t>
            </w:r>
            <w:r>
              <w:fldChar w:fldCharType="end"/>
            </w:r>
            <w:r>
              <w:t>)</w:t>
            </w:r>
          </w:p>
        </w:tc>
        <w:tc>
          <w:tcPr>
            <w:tcW w:w="590" w:type="pct"/>
            <w:noWrap/>
            <w:vAlign w:val="center"/>
            <w:hideMark/>
          </w:tcPr>
          <w:p w14:paraId="4413995F" w14:textId="77777777" w:rsidR="009B1547" w:rsidRPr="009E37F9" w:rsidRDefault="009B1547"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3EEF9EB0" w14:textId="77777777" w:rsidR="009B1547" w:rsidRPr="00C10F63" w:rsidRDefault="009B1547" w:rsidP="00271540">
            <w:pPr>
              <w:pStyle w:val="Tabletext"/>
              <w:keepNext w:val="0"/>
              <w:jc w:val="center"/>
            </w:pPr>
            <w:r w:rsidRPr="00C10F63">
              <w:t>£86.56</w:t>
            </w:r>
          </w:p>
        </w:tc>
        <w:tc>
          <w:tcPr>
            <w:tcW w:w="590" w:type="pct"/>
            <w:tcBorders>
              <w:top w:val="nil"/>
              <w:left w:val="nil"/>
              <w:bottom w:val="single" w:sz="4" w:space="0" w:color="auto"/>
              <w:right w:val="single" w:sz="4" w:space="0" w:color="auto"/>
            </w:tcBorders>
            <w:shd w:val="clear" w:color="auto" w:fill="auto"/>
            <w:noWrap/>
            <w:vAlign w:val="center"/>
          </w:tcPr>
          <w:p w14:paraId="09A7A33A" w14:textId="77777777" w:rsidR="009B1547" w:rsidRPr="00C10F63" w:rsidRDefault="009B1547" w:rsidP="00271540">
            <w:pPr>
              <w:pStyle w:val="Tabletext"/>
              <w:keepNext w:val="0"/>
              <w:jc w:val="center"/>
            </w:pPr>
            <w:r w:rsidRPr="00C10F63">
              <w:t>£117.10</w:t>
            </w:r>
          </w:p>
        </w:tc>
        <w:tc>
          <w:tcPr>
            <w:tcW w:w="590" w:type="pct"/>
            <w:noWrap/>
            <w:hideMark/>
          </w:tcPr>
          <w:p w14:paraId="7F2DA103" w14:textId="5B0D5D31" w:rsidR="009B1547" w:rsidRPr="009E37F9" w:rsidRDefault="009B1547" w:rsidP="00271540">
            <w:pPr>
              <w:pStyle w:val="Tabletext"/>
              <w:keepNext w:val="0"/>
              <w:jc w:val="center"/>
            </w:pPr>
            <w:r w:rsidRPr="009831C4">
              <w:t>Arbitrary (+/- 15%)</w:t>
            </w:r>
          </w:p>
        </w:tc>
      </w:tr>
      <w:tr w:rsidR="009B1547" w:rsidRPr="009E37F9" w14:paraId="4AA0C204" w14:textId="77777777" w:rsidTr="00C62B86">
        <w:tc>
          <w:tcPr>
            <w:tcW w:w="1065" w:type="pct"/>
            <w:noWrap/>
            <w:vAlign w:val="center"/>
            <w:hideMark/>
          </w:tcPr>
          <w:p w14:paraId="18023BE4" w14:textId="77777777" w:rsidR="00FD5F6F" w:rsidRPr="009E37F9" w:rsidRDefault="00FD5F6F" w:rsidP="00C30ABA">
            <w:pPr>
              <w:pStyle w:val="Tabletext"/>
              <w:keepNext w:val="0"/>
            </w:pPr>
            <w:r w:rsidRPr="009E37F9">
              <w:t>Cost per event: increased IOP</w:t>
            </w:r>
          </w:p>
        </w:tc>
        <w:tc>
          <w:tcPr>
            <w:tcW w:w="610" w:type="pct"/>
            <w:noWrap/>
            <w:vAlign w:val="center"/>
            <w:hideMark/>
          </w:tcPr>
          <w:p w14:paraId="28C06402" w14:textId="77777777" w:rsidR="00FD5F6F" w:rsidRPr="009E37F9" w:rsidRDefault="00FD5F6F" w:rsidP="00271540">
            <w:pPr>
              <w:pStyle w:val="Tabletext"/>
              <w:keepNext w:val="0"/>
              <w:jc w:val="center"/>
            </w:pPr>
            <w:r w:rsidRPr="00924776">
              <w:t>£101.83</w:t>
            </w:r>
          </w:p>
        </w:tc>
        <w:tc>
          <w:tcPr>
            <w:tcW w:w="965" w:type="pct"/>
            <w:vAlign w:val="center"/>
          </w:tcPr>
          <w:p w14:paraId="77C973D2" w14:textId="46846F8B" w:rsidR="00FD5F6F" w:rsidRPr="009E37F9" w:rsidRDefault="00FD5F6F" w:rsidP="00C30ABA">
            <w:pPr>
              <w:pStyle w:val="Tabletext"/>
              <w:keepNext w:val="0"/>
            </w:pPr>
            <w:r w:rsidRPr="00863C45">
              <w:t>Total ophthalmology outpatient attendances, service code 130 (consultant-led)</w:t>
            </w:r>
            <w:r>
              <w:t xml:space="preserve"> (NHS </w:t>
            </w:r>
            <w:r>
              <w:fldChar w:fldCharType="begin"/>
            </w:r>
            <w:r w:rsidR="00B32195">
              <w:instrText xml:space="preserve"> ADDIN EN.CITE &lt;EndNote&gt;&lt;Cite&gt;&lt;Author&gt;National Health Service&lt;/Author&gt;&lt;Year&gt;2018&lt;/Year&gt;&lt;RecNum&gt;178&lt;/RecNum&gt;&lt;DisplayText&gt;(8)&lt;/DisplayText&gt;&lt;record&gt;&lt;rec-number&gt;178&lt;/rec-number&gt;&lt;foreign-keys&gt;&lt;key app="EN" db-id="a9vdtrdz00stzle0dd7p2eecret0pdeeps2z" timestamp="1578921319"&gt;178&lt;/key&gt;&lt;/foreign-keys&gt;&lt;ref-type name="Journal Article"&gt;17&lt;/ref-type&gt;&lt;contributors&gt;&lt;authors&gt;&lt;author&gt;National Health Service,&lt;/author&gt;&lt;/authors&gt;&lt;/contributors&gt;&lt;titles&gt;&lt;title&gt;Reference costs. Available at: https://improvement.nhs.uk/resources/reference-costs/ (last accessed 13 Jan 2020)&lt;/title&gt;&lt;/titles&gt;&lt;dates&gt;&lt;year&gt;2018&lt;/year&gt;&lt;/dates&gt;&lt;urls&gt;&lt;/urls&gt;&lt;/record&gt;&lt;/Cite&gt;&lt;/EndNote&gt;</w:instrText>
            </w:r>
            <w:r>
              <w:fldChar w:fldCharType="separate"/>
            </w:r>
            <w:r w:rsidR="00B32195">
              <w:rPr>
                <w:noProof/>
              </w:rPr>
              <w:t>(8)</w:t>
            </w:r>
            <w:r>
              <w:fldChar w:fldCharType="end"/>
            </w:r>
            <w:r>
              <w:t>)</w:t>
            </w:r>
          </w:p>
        </w:tc>
        <w:tc>
          <w:tcPr>
            <w:tcW w:w="590" w:type="pct"/>
            <w:noWrap/>
            <w:vAlign w:val="center"/>
            <w:hideMark/>
          </w:tcPr>
          <w:p w14:paraId="066D29FE" w14:textId="77777777" w:rsidR="00FD5F6F" w:rsidRPr="009E37F9" w:rsidRDefault="00FD5F6F" w:rsidP="00271540">
            <w:pPr>
              <w:pStyle w:val="Tabletext"/>
              <w:keepNext w:val="0"/>
              <w:jc w:val="center"/>
            </w:pPr>
            <w:r w:rsidRPr="009E37F9">
              <w:t>Gamma</w:t>
            </w:r>
          </w:p>
        </w:tc>
        <w:tc>
          <w:tcPr>
            <w:tcW w:w="590" w:type="pct"/>
            <w:tcBorders>
              <w:top w:val="nil"/>
              <w:left w:val="single" w:sz="4" w:space="0" w:color="auto"/>
              <w:bottom w:val="single" w:sz="4" w:space="0" w:color="auto"/>
              <w:right w:val="single" w:sz="4" w:space="0" w:color="auto"/>
            </w:tcBorders>
            <w:shd w:val="clear" w:color="auto" w:fill="auto"/>
            <w:noWrap/>
            <w:vAlign w:val="center"/>
          </w:tcPr>
          <w:p w14:paraId="24F09B90" w14:textId="77777777" w:rsidR="00FD5F6F" w:rsidRPr="00C10F63" w:rsidRDefault="00FD5F6F" w:rsidP="00271540">
            <w:pPr>
              <w:pStyle w:val="Tabletext"/>
              <w:keepNext w:val="0"/>
              <w:jc w:val="center"/>
            </w:pPr>
            <w:r w:rsidRPr="00C10F63">
              <w:t>£86.56</w:t>
            </w:r>
          </w:p>
        </w:tc>
        <w:tc>
          <w:tcPr>
            <w:tcW w:w="590" w:type="pct"/>
            <w:tcBorders>
              <w:top w:val="nil"/>
              <w:left w:val="nil"/>
              <w:bottom w:val="single" w:sz="4" w:space="0" w:color="auto"/>
              <w:right w:val="single" w:sz="4" w:space="0" w:color="auto"/>
            </w:tcBorders>
            <w:shd w:val="clear" w:color="auto" w:fill="auto"/>
            <w:noWrap/>
            <w:vAlign w:val="center"/>
          </w:tcPr>
          <w:p w14:paraId="3D8CB62F" w14:textId="77777777" w:rsidR="00FD5F6F" w:rsidRPr="00C10F63" w:rsidRDefault="00FD5F6F" w:rsidP="00271540">
            <w:pPr>
              <w:pStyle w:val="Tabletext"/>
              <w:keepNext w:val="0"/>
              <w:jc w:val="center"/>
            </w:pPr>
            <w:r w:rsidRPr="00C10F63">
              <w:t>£117.10</w:t>
            </w:r>
          </w:p>
        </w:tc>
        <w:tc>
          <w:tcPr>
            <w:tcW w:w="590" w:type="pct"/>
            <w:noWrap/>
            <w:vAlign w:val="center"/>
            <w:hideMark/>
          </w:tcPr>
          <w:p w14:paraId="5A35FEDE" w14:textId="5278EDD8" w:rsidR="00FD5F6F" w:rsidRPr="009E37F9" w:rsidRDefault="009B1547" w:rsidP="00271540">
            <w:pPr>
              <w:pStyle w:val="Tabletext"/>
              <w:keepNext w:val="0"/>
              <w:jc w:val="center"/>
            </w:pPr>
            <w:r w:rsidRPr="009E37F9">
              <w:t>Arbitrary</w:t>
            </w:r>
            <w:r>
              <w:t xml:space="preserve"> (+/- 15%)</w:t>
            </w:r>
          </w:p>
        </w:tc>
      </w:tr>
    </w:tbl>
    <w:p w14:paraId="1ED54EE1" w14:textId="2F1BED39" w:rsidR="00843594" w:rsidRPr="009B1547" w:rsidRDefault="00E31A14" w:rsidP="00E31A14">
      <w:pPr>
        <w:pStyle w:val="Footnote"/>
        <w:sectPr w:rsidR="00843594" w:rsidRPr="009B1547" w:rsidSect="00370DE3">
          <w:pgSz w:w="16838" w:h="11906" w:orient="landscape"/>
          <w:pgMar w:top="1440" w:right="1440" w:bottom="1440" w:left="1440" w:header="708" w:footer="708" w:gutter="0"/>
          <w:cols w:space="708"/>
          <w:docGrid w:linePitch="360"/>
        </w:sectPr>
      </w:pPr>
      <w:r>
        <w:t xml:space="preserve">Abbreviations: </w:t>
      </w:r>
      <w:r w:rsidR="006D7B3D">
        <w:t xml:space="preserve"> </w:t>
      </w:r>
      <w:r w:rsidR="007819C5">
        <w:t xml:space="preserve">AE, adverse event; CI, confidence interval; </w:t>
      </w:r>
      <w:r w:rsidR="006D7B3D">
        <w:t xml:space="preserve">HS, health state; IOP, intraocular pressure; </w:t>
      </w:r>
      <w:r w:rsidR="005F511E">
        <w:t>OCT, optical coherence tomography;</w:t>
      </w:r>
      <w:r w:rsidR="007819C5">
        <w:t xml:space="preserve"> VN, voretigene neparvovec</w:t>
      </w:r>
      <w:r w:rsidR="003A3B37">
        <w:t>.</w:t>
      </w:r>
    </w:p>
    <w:p w14:paraId="5DCC5D84" w14:textId="042C7882" w:rsidR="00A31392" w:rsidRPr="008240BF" w:rsidRDefault="00A31392" w:rsidP="002168EC">
      <w:pPr>
        <w:pStyle w:val="1headingmanuscript"/>
        <w:rPr>
          <w:u w:val="single"/>
        </w:rPr>
      </w:pPr>
      <w:r w:rsidRPr="008240BF">
        <w:rPr>
          <w:u w:val="single"/>
        </w:rPr>
        <w:lastRenderedPageBreak/>
        <w:t>References</w:t>
      </w:r>
    </w:p>
    <w:p w14:paraId="55D03A00" w14:textId="77777777" w:rsidR="000402E0" w:rsidRPr="000402E0" w:rsidRDefault="00AE5612" w:rsidP="000402E0">
      <w:pPr>
        <w:pStyle w:val="EndNoteBibliography"/>
        <w:spacing w:after="0"/>
      </w:pPr>
      <w:r w:rsidRPr="002B75FB">
        <w:rPr>
          <w:lang w:eastAsia="en-GB"/>
        </w:rPr>
        <w:fldChar w:fldCharType="begin"/>
      </w:r>
      <w:r w:rsidRPr="002B75FB">
        <w:rPr>
          <w:lang w:eastAsia="en-GB"/>
        </w:rPr>
        <w:instrText xml:space="preserve"> ADDIN EN.REFLIST </w:instrText>
      </w:r>
      <w:r w:rsidRPr="002B75FB">
        <w:rPr>
          <w:lang w:eastAsia="en-GB"/>
        </w:rPr>
        <w:fldChar w:fldCharType="separate"/>
      </w:r>
      <w:r w:rsidR="000402E0" w:rsidRPr="000402E0">
        <w:t>1.</w:t>
      </w:r>
      <w:r w:rsidR="000402E0" w:rsidRPr="000402E0">
        <w:tab/>
        <w:t>Rondinelli R. AMA Guides to the Evaluation of Permanent Impairment, Sixth Edition: American Medical Association; 2007.</w:t>
      </w:r>
    </w:p>
    <w:p w14:paraId="21A43280" w14:textId="77777777" w:rsidR="000402E0" w:rsidRPr="000402E0" w:rsidRDefault="000402E0" w:rsidP="000402E0">
      <w:pPr>
        <w:pStyle w:val="EndNoteBibliography"/>
        <w:spacing w:after="0"/>
      </w:pPr>
      <w:r w:rsidRPr="000402E0">
        <w:t>2.</w:t>
      </w:r>
      <w:r w:rsidRPr="000402E0">
        <w:tab/>
        <w:t>Anstice NS, Thompson B. The measurement of visual acuity in children: an evidence-based update. Clinical and Experimental Optometry. 2014;97(1):3-11.</w:t>
      </w:r>
    </w:p>
    <w:p w14:paraId="73612330" w14:textId="77777777" w:rsidR="000402E0" w:rsidRPr="000402E0" w:rsidRDefault="000402E0" w:rsidP="000402E0">
      <w:pPr>
        <w:pStyle w:val="EndNoteBibliography"/>
        <w:spacing w:after="0"/>
      </w:pPr>
      <w:r w:rsidRPr="000402E0">
        <w:t>3.</w:t>
      </w:r>
      <w:r w:rsidRPr="000402E0">
        <w:tab/>
        <w:t>Spark Therapeutics. Data on file - Clinical Study Report (Study 301): A Safety and Efficacy Study in Subjects with Leber Congenital Amaurosis (LCA) Using Adeno-Associated Viral Vector to Deliver the Gene for Human RPE65 to the Retinal Pigment Epithelium (RPE). 2017.</w:t>
      </w:r>
    </w:p>
    <w:p w14:paraId="57C09CA8" w14:textId="77777777" w:rsidR="000402E0" w:rsidRPr="000402E0" w:rsidRDefault="000402E0" w:rsidP="000402E0">
      <w:pPr>
        <w:pStyle w:val="EndNoteBibliography"/>
        <w:spacing w:after="0"/>
      </w:pPr>
      <w:r w:rsidRPr="000402E0">
        <w:t>4.</w:t>
      </w:r>
      <w:r w:rsidRPr="000402E0">
        <w:tab/>
        <w:t>Holladay JT. Visual acuity measurements. Journal of Cataract &amp; Refractive Surgery. 2004;30:287-90.</w:t>
      </w:r>
    </w:p>
    <w:p w14:paraId="2A8A09A2" w14:textId="77777777" w:rsidR="000402E0" w:rsidRPr="000402E0" w:rsidRDefault="000402E0" w:rsidP="000402E0">
      <w:pPr>
        <w:pStyle w:val="EndNoteBibliography"/>
        <w:spacing w:after="0"/>
      </w:pPr>
      <w:r w:rsidRPr="000402E0">
        <w:t>5.</w:t>
      </w:r>
      <w:r w:rsidRPr="000402E0">
        <w:tab/>
        <w:t>Lange C, Feltgen N, Junker B, Schulze-Bonsel K, Bach M. Resolving the clinical acuity categories “hand motion” and “counting fingers” using the Freiburg Visual Acuity Test (FrACT). Graefe's Archive for Clinical and Experimental Ophthalmology. 2009;247:137-42.</w:t>
      </w:r>
    </w:p>
    <w:p w14:paraId="079AA811" w14:textId="77777777" w:rsidR="000402E0" w:rsidRPr="000402E0" w:rsidRDefault="000402E0" w:rsidP="000402E0">
      <w:pPr>
        <w:pStyle w:val="EndNoteBibliography"/>
        <w:spacing w:after="0"/>
      </w:pPr>
      <w:r w:rsidRPr="000402E0">
        <w:t>6.</w:t>
      </w:r>
      <w:r w:rsidRPr="000402E0">
        <w:tab/>
        <w:t>Brown GC. Vision and quality-of-life. Transactions of the American Ophthalmological Society. 1999;97:473-511.</w:t>
      </w:r>
    </w:p>
    <w:p w14:paraId="33BE897A" w14:textId="0014DE1B" w:rsidR="000402E0" w:rsidRPr="000402E0" w:rsidRDefault="000402E0" w:rsidP="000402E0">
      <w:pPr>
        <w:pStyle w:val="EndNoteBibliography"/>
        <w:spacing w:after="0"/>
      </w:pPr>
      <w:r w:rsidRPr="000402E0">
        <w:t>7.</w:t>
      </w:r>
      <w:r w:rsidRPr="000402E0">
        <w:tab/>
        <w:t xml:space="preserve">European Medicines Agency. Luxturna. Available at: </w:t>
      </w:r>
      <w:hyperlink r:id="rId12" w:history="1">
        <w:r w:rsidRPr="000402E0">
          <w:rPr>
            <w:rStyle w:val="Hyperlink"/>
          </w:rPr>
          <w:t>https://www.ema.europa.eu/en/medicines/human/EPAR/luxturna</w:t>
        </w:r>
      </w:hyperlink>
      <w:r w:rsidRPr="000402E0">
        <w:t xml:space="preserve"> (last accessed 16 Jan 2020).</w:t>
      </w:r>
    </w:p>
    <w:p w14:paraId="45F940D6" w14:textId="16E732FB" w:rsidR="000402E0" w:rsidRPr="000402E0" w:rsidRDefault="000402E0" w:rsidP="000402E0">
      <w:pPr>
        <w:pStyle w:val="EndNoteBibliography"/>
        <w:spacing w:after="0"/>
      </w:pPr>
      <w:r w:rsidRPr="000402E0">
        <w:t>8.</w:t>
      </w:r>
      <w:r w:rsidRPr="000402E0">
        <w:tab/>
        <w:t xml:space="preserve">National Health Service. Reference costs. Available at: </w:t>
      </w:r>
      <w:hyperlink r:id="rId13" w:history="1">
        <w:r w:rsidRPr="000402E0">
          <w:rPr>
            <w:rStyle w:val="Hyperlink"/>
          </w:rPr>
          <w:t>https://improvement.nhs.uk/resources/reference-costs/</w:t>
        </w:r>
      </w:hyperlink>
      <w:r w:rsidRPr="000402E0">
        <w:t xml:space="preserve"> (last accessed 13 Jan 2020). 2018.</w:t>
      </w:r>
    </w:p>
    <w:p w14:paraId="5B88D672" w14:textId="542EBB1D" w:rsidR="000402E0" w:rsidRPr="000402E0" w:rsidRDefault="000402E0" w:rsidP="000402E0">
      <w:pPr>
        <w:pStyle w:val="EndNoteBibliography"/>
        <w:spacing w:after="0"/>
      </w:pPr>
      <w:r w:rsidRPr="000402E0">
        <w:t>9.</w:t>
      </w:r>
      <w:r w:rsidRPr="000402E0">
        <w:tab/>
        <w:t xml:space="preserve">mdcalc.com. Steroid Conversion Calculator. Available at: </w:t>
      </w:r>
      <w:hyperlink r:id="rId14" w:anchor="evidence" w:history="1">
        <w:r w:rsidRPr="000402E0">
          <w:rPr>
            <w:rStyle w:val="Hyperlink"/>
          </w:rPr>
          <w:t>https://www.mdcalc.com/steroid-conversion-calculator#evidence</w:t>
        </w:r>
      </w:hyperlink>
      <w:r w:rsidRPr="000402E0">
        <w:t xml:space="preserve"> (last accessed 16 Jan 2020). 2019.</w:t>
      </w:r>
    </w:p>
    <w:p w14:paraId="4A67384D" w14:textId="472B89A0" w:rsidR="000402E0" w:rsidRPr="000402E0" w:rsidRDefault="000402E0" w:rsidP="000402E0">
      <w:pPr>
        <w:pStyle w:val="EndNoteBibliography"/>
        <w:spacing w:after="0"/>
      </w:pPr>
      <w:r w:rsidRPr="000402E0">
        <w:t>10.</w:t>
      </w:r>
      <w:r w:rsidRPr="000402E0">
        <w:tab/>
        <w:t xml:space="preserve">Joint Formulary Committee. British National Formulary (online). Available at: </w:t>
      </w:r>
      <w:hyperlink r:id="rId15" w:history="1">
        <w:r w:rsidRPr="000402E0">
          <w:rPr>
            <w:rStyle w:val="Hyperlink"/>
          </w:rPr>
          <w:t>www.medicinescomplete.com</w:t>
        </w:r>
      </w:hyperlink>
      <w:r w:rsidRPr="000402E0">
        <w:t xml:space="preserve"> (last accessed 13 Jan 2020).</w:t>
      </w:r>
    </w:p>
    <w:p w14:paraId="10EC8A07" w14:textId="77777777" w:rsidR="000402E0" w:rsidRPr="000402E0" w:rsidRDefault="000402E0" w:rsidP="000402E0">
      <w:pPr>
        <w:pStyle w:val="EndNoteBibliography"/>
        <w:spacing w:after="0"/>
      </w:pPr>
      <w:r w:rsidRPr="000402E0">
        <w:t>11.</w:t>
      </w:r>
      <w:r w:rsidRPr="000402E0">
        <w:tab/>
        <w:t>Spark Therapeutics. Data on file - Clinical Study Report (Study 301): A Safety and Efficacy Study in Subjects with Leber Congenital Amaurosis (LCA) Using Adeno-Associated Viral Vector to Deliver the Gene for Human RPE65 to the Retinal Pigment Epithelium (RPE). 2016.</w:t>
      </w:r>
    </w:p>
    <w:p w14:paraId="5C2F1F97" w14:textId="77777777" w:rsidR="000402E0" w:rsidRPr="000402E0" w:rsidRDefault="000402E0" w:rsidP="000402E0">
      <w:pPr>
        <w:pStyle w:val="EndNoteBibliography"/>
        <w:spacing w:after="0"/>
      </w:pPr>
      <w:r w:rsidRPr="000402E0">
        <w:t>12.</w:t>
      </w:r>
      <w:r w:rsidRPr="000402E0">
        <w:tab/>
        <w:t>Novartis. Data on file: Clinical expert interview transcripts. 2019.</w:t>
      </w:r>
    </w:p>
    <w:p w14:paraId="48113DBA" w14:textId="4791E0F9" w:rsidR="000402E0" w:rsidRPr="000402E0" w:rsidRDefault="000402E0" w:rsidP="000402E0">
      <w:pPr>
        <w:pStyle w:val="EndNoteBibliography"/>
        <w:spacing w:after="0"/>
      </w:pPr>
      <w:r w:rsidRPr="000402E0">
        <w:t>13.</w:t>
      </w:r>
      <w:r w:rsidRPr="000402E0">
        <w:tab/>
        <w:t xml:space="preserve">RNIB. The criteria for certification. Available at: </w:t>
      </w:r>
      <w:hyperlink r:id="rId16" w:history="1">
        <w:r w:rsidRPr="000402E0">
          <w:rPr>
            <w:rStyle w:val="Hyperlink"/>
          </w:rPr>
          <w:t>https://www.rnib.org.uk/eye-health/registering-your-sight-loss/criteria-certification</w:t>
        </w:r>
      </w:hyperlink>
      <w:r w:rsidRPr="000402E0">
        <w:t xml:space="preserve"> (last accessed 16 Jan 2020).</w:t>
      </w:r>
    </w:p>
    <w:p w14:paraId="583A38F1" w14:textId="77777777" w:rsidR="000402E0" w:rsidRPr="000402E0" w:rsidRDefault="000402E0" w:rsidP="000402E0">
      <w:pPr>
        <w:pStyle w:val="EndNoteBibliography"/>
        <w:spacing w:after="0"/>
      </w:pPr>
      <w:r w:rsidRPr="000402E0">
        <w:t>14.</w:t>
      </w:r>
      <w:r w:rsidRPr="000402E0">
        <w:tab/>
        <w:t>Crewe JM, Spilsbury K, Morlet N, Morgan WH, Mukhtar A, Clark A, et al. Health Service Use and Mortality of the Elderly Blind. Ophthalmology. 2015;122(11):2344-50.</w:t>
      </w:r>
    </w:p>
    <w:p w14:paraId="39CF24DB" w14:textId="77777777" w:rsidR="000402E0" w:rsidRPr="000402E0" w:rsidRDefault="000402E0" w:rsidP="000402E0">
      <w:pPr>
        <w:pStyle w:val="EndNoteBibliography"/>
        <w:spacing w:after="0"/>
      </w:pPr>
      <w:r w:rsidRPr="000402E0">
        <w:t>15.</w:t>
      </w:r>
      <w:r w:rsidRPr="000402E0">
        <w:tab/>
        <w:t>Meads C, Hyde C. What is the cost of blindness? The British Journal of Ophthalmology. 2003;87(10):1201-4.</w:t>
      </w:r>
    </w:p>
    <w:p w14:paraId="7658D52C" w14:textId="77777777" w:rsidR="000402E0" w:rsidRPr="000402E0" w:rsidRDefault="000402E0" w:rsidP="000402E0">
      <w:pPr>
        <w:pStyle w:val="EndNoteBibliography"/>
        <w:spacing w:after="0"/>
      </w:pPr>
      <w:r w:rsidRPr="000402E0">
        <w:t>16.</w:t>
      </w:r>
      <w:r w:rsidRPr="000402E0">
        <w:tab/>
        <w:t>Régnier SA, Malcolm W, Haig J, Xue W. Cost-effectiveness of ranibizumab versus aflibercept in the treatment of visual impairment due to diabetic macular edema: a UK healthcare perspective. ClinicoEconomics and outcomes research: CEOR. 2015;7:235-47.</w:t>
      </w:r>
    </w:p>
    <w:p w14:paraId="603D185E" w14:textId="1E171C70" w:rsidR="000402E0" w:rsidRPr="000402E0" w:rsidRDefault="000402E0" w:rsidP="000402E0">
      <w:pPr>
        <w:pStyle w:val="EndNoteBibliography"/>
        <w:spacing w:after="0"/>
      </w:pPr>
      <w:r w:rsidRPr="000402E0">
        <w:t>17.</w:t>
      </w:r>
      <w:r w:rsidRPr="000402E0">
        <w:tab/>
        <w:t xml:space="preserve">Personal Social Services Research Unit. Unit Costs of Health and Social Care 2019. Available at: </w:t>
      </w:r>
      <w:hyperlink r:id="rId17" w:history="1">
        <w:r w:rsidRPr="000402E0">
          <w:rPr>
            <w:rStyle w:val="Hyperlink"/>
          </w:rPr>
          <w:t>https://www.pssru.ac.uk/project-pages/unit-costs/unit-costs-2019/</w:t>
        </w:r>
      </w:hyperlink>
      <w:r w:rsidRPr="000402E0">
        <w:t xml:space="preserve"> (last accessed 16 Jan 2020).</w:t>
      </w:r>
    </w:p>
    <w:p w14:paraId="49700F31" w14:textId="27148334" w:rsidR="000402E0" w:rsidRPr="000402E0" w:rsidRDefault="000402E0" w:rsidP="000402E0">
      <w:pPr>
        <w:pStyle w:val="EndNoteBibliography"/>
        <w:spacing w:after="0"/>
      </w:pPr>
      <w:r w:rsidRPr="000402E0">
        <w:t>18.</w:t>
      </w:r>
      <w:r w:rsidRPr="000402E0">
        <w:tab/>
        <w:t xml:space="preserve">Kings Fund. Paying the price: the cost of mental health care in England to 2026. Available at: </w:t>
      </w:r>
      <w:hyperlink r:id="rId18" w:history="1">
        <w:r w:rsidRPr="000402E0">
          <w:rPr>
            <w:rStyle w:val="Hyperlink"/>
          </w:rPr>
          <w:t>https://www.kingsfund.org.uk/sites/default/files/Paying-the-Price-the-cost-of-mental-health-care-England-2026-McCrone-Dhanasiri-Patel-Knapp-Lawton-Smith-Kings-Fund-May-2008_0.pdf</w:t>
        </w:r>
      </w:hyperlink>
      <w:r w:rsidRPr="000402E0">
        <w:t xml:space="preserve"> (last accessed 16 Jan 2020). 2008.</w:t>
      </w:r>
    </w:p>
    <w:p w14:paraId="1A86CAF4" w14:textId="2F7C285C" w:rsidR="000402E0" w:rsidRPr="000402E0" w:rsidRDefault="000402E0" w:rsidP="000402E0">
      <w:pPr>
        <w:pStyle w:val="EndNoteBibliography"/>
        <w:spacing w:after="0"/>
      </w:pPr>
      <w:r w:rsidRPr="000402E0">
        <w:t>19.</w:t>
      </w:r>
      <w:r w:rsidRPr="000402E0">
        <w:tab/>
        <w:t xml:space="preserve">RNIB. Key facts about vision impairment in children and young people. Available at: </w:t>
      </w:r>
      <w:hyperlink r:id="rId19" w:history="1">
        <w:r w:rsidRPr="000402E0">
          <w:rPr>
            <w:rStyle w:val="Hyperlink"/>
          </w:rPr>
          <w:t>https://www.rnib.org.uk/sites/default/files/Sight%20loss%20Statistics%20for%20CYP%20Long%20version%20with%20refs%20.docx</w:t>
        </w:r>
      </w:hyperlink>
      <w:r w:rsidRPr="000402E0">
        <w:t xml:space="preserve"> (last accessed 16 Jan 2020).</w:t>
      </w:r>
    </w:p>
    <w:p w14:paraId="2633F562" w14:textId="1EA78656" w:rsidR="000402E0" w:rsidRPr="000402E0" w:rsidRDefault="000402E0" w:rsidP="000402E0">
      <w:pPr>
        <w:pStyle w:val="EndNoteBibliography"/>
        <w:spacing w:after="0"/>
      </w:pPr>
      <w:r w:rsidRPr="000402E0">
        <w:t>20.</w:t>
      </w:r>
      <w:r w:rsidRPr="000402E0">
        <w:tab/>
        <w:t xml:space="preserve">GOV.UK. High needs funding 2018 to 2019: operational guide. Available at: </w:t>
      </w:r>
      <w:hyperlink r:id="rId20" w:history="1">
        <w:r w:rsidRPr="000402E0">
          <w:rPr>
            <w:rStyle w:val="Hyperlink"/>
          </w:rPr>
          <w:t>https://assets.publishing.service.gov.uk/government/uploads/system/uploads/attachment_data/file/690734/High_needs_funding_operational_guide_2018_to_2019_UPDATED_JAN_18_FINAL.odt</w:t>
        </w:r>
      </w:hyperlink>
      <w:r w:rsidRPr="000402E0">
        <w:t xml:space="preserve"> (last accessed 16 Jan 2020). 2018.</w:t>
      </w:r>
    </w:p>
    <w:p w14:paraId="0CE2B84F" w14:textId="3443166B" w:rsidR="000402E0" w:rsidRPr="000402E0" w:rsidRDefault="000402E0" w:rsidP="000402E0">
      <w:pPr>
        <w:pStyle w:val="EndNoteBibliography"/>
        <w:spacing w:after="0"/>
      </w:pPr>
      <w:r w:rsidRPr="000402E0">
        <w:lastRenderedPageBreak/>
        <w:t>21.</w:t>
      </w:r>
      <w:r w:rsidRPr="000402E0">
        <w:tab/>
        <w:t xml:space="preserve">Network 1000. Opinions and circumstances of visually impaired people in Great Britain:  report based on over 1000 interviews. Available at: </w:t>
      </w:r>
      <w:hyperlink r:id="rId21" w:history="1">
        <w:r w:rsidRPr="000402E0">
          <w:rPr>
            <w:rStyle w:val="Hyperlink"/>
          </w:rPr>
          <w:t>https://www.rnib.org.uk/knowledge-and-research-hub/research-reports/general-research/network-1000-survey-1</w:t>
        </w:r>
      </w:hyperlink>
      <w:r w:rsidRPr="000402E0">
        <w:t xml:space="preserve"> (last accessed 16 Jan 2020). 2006.</w:t>
      </w:r>
    </w:p>
    <w:p w14:paraId="01E250D4" w14:textId="22BBD045" w:rsidR="000402E0" w:rsidRPr="000402E0" w:rsidRDefault="000402E0" w:rsidP="000402E0">
      <w:pPr>
        <w:pStyle w:val="EndNoteBibliography"/>
        <w:spacing w:after="0"/>
      </w:pPr>
      <w:r w:rsidRPr="000402E0">
        <w:t>22.</w:t>
      </w:r>
      <w:r w:rsidRPr="000402E0">
        <w:tab/>
        <w:t xml:space="preserve">GOV.UK. Carer's Allowance. Available at: </w:t>
      </w:r>
      <w:hyperlink r:id="rId22" w:history="1">
        <w:r w:rsidRPr="000402E0">
          <w:rPr>
            <w:rStyle w:val="Hyperlink"/>
          </w:rPr>
          <w:t>https://www.gov.uk/carers-allowance</w:t>
        </w:r>
      </w:hyperlink>
      <w:r w:rsidRPr="000402E0">
        <w:t xml:space="preserve"> (last accessed 16 Jan 2020).</w:t>
      </w:r>
    </w:p>
    <w:p w14:paraId="5505EDDE" w14:textId="523DBF20" w:rsidR="000402E0" w:rsidRPr="000402E0" w:rsidRDefault="000402E0" w:rsidP="000402E0">
      <w:pPr>
        <w:pStyle w:val="EndNoteBibliography"/>
        <w:spacing w:after="0"/>
      </w:pPr>
      <w:r w:rsidRPr="000402E0">
        <w:t>23.</w:t>
      </w:r>
      <w:r w:rsidRPr="000402E0">
        <w:tab/>
        <w:t xml:space="preserve">GOV.UK. Personal Independence Payment (PIP). Available at: </w:t>
      </w:r>
      <w:hyperlink r:id="rId23" w:history="1">
        <w:r w:rsidRPr="000402E0">
          <w:rPr>
            <w:rStyle w:val="Hyperlink"/>
          </w:rPr>
          <w:t>https://www.gov.uk/pip</w:t>
        </w:r>
      </w:hyperlink>
      <w:r w:rsidRPr="000402E0">
        <w:t xml:space="preserve"> (last accessed 16 Jan 2020).</w:t>
      </w:r>
    </w:p>
    <w:p w14:paraId="1A8AC1BF" w14:textId="43FD1AEA" w:rsidR="000402E0" w:rsidRPr="000402E0" w:rsidRDefault="000402E0" w:rsidP="000402E0">
      <w:pPr>
        <w:pStyle w:val="EndNoteBibliography"/>
        <w:spacing w:after="0"/>
      </w:pPr>
      <w:r w:rsidRPr="000402E0">
        <w:t>24.</w:t>
      </w:r>
      <w:r w:rsidRPr="000402E0">
        <w:tab/>
        <w:t xml:space="preserve">GOV.UK. Employment and Support Allowance (ESA). Available at: </w:t>
      </w:r>
      <w:hyperlink r:id="rId24" w:history="1">
        <w:r w:rsidRPr="000402E0">
          <w:rPr>
            <w:rStyle w:val="Hyperlink"/>
          </w:rPr>
          <w:t>https://www.gov.uk/employment-support-allowance/what-youll-get</w:t>
        </w:r>
      </w:hyperlink>
      <w:r w:rsidRPr="000402E0">
        <w:t xml:space="preserve"> (last accessed 16 Jan 2020).</w:t>
      </w:r>
    </w:p>
    <w:p w14:paraId="632CD30C" w14:textId="18B552D8" w:rsidR="000402E0" w:rsidRPr="000402E0" w:rsidRDefault="000402E0" w:rsidP="000402E0">
      <w:pPr>
        <w:pStyle w:val="EndNoteBibliography"/>
        <w:spacing w:after="0"/>
      </w:pPr>
      <w:r w:rsidRPr="000402E0">
        <w:t>25.</w:t>
      </w:r>
      <w:r w:rsidRPr="000402E0">
        <w:tab/>
        <w:t xml:space="preserve">GOV.UK. Working Tax Credit. Available at: </w:t>
      </w:r>
      <w:hyperlink r:id="rId25" w:history="1">
        <w:r w:rsidRPr="000402E0">
          <w:rPr>
            <w:rStyle w:val="Hyperlink"/>
          </w:rPr>
          <w:t>https://www.gov.uk/working-tax-credit/what-youll-get</w:t>
        </w:r>
      </w:hyperlink>
      <w:r w:rsidRPr="000402E0">
        <w:t xml:space="preserve"> (last accessed 16 Jan 2020).</w:t>
      </w:r>
    </w:p>
    <w:p w14:paraId="45000783" w14:textId="54E267B8" w:rsidR="000402E0" w:rsidRPr="000402E0" w:rsidRDefault="000402E0" w:rsidP="000402E0">
      <w:pPr>
        <w:pStyle w:val="EndNoteBibliography"/>
        <w:spacing w:after="0"/>
      </w:pPr>
      <w:r w:rsidRPr="000402E0">
        <w:t>26.</w:t>
      </w:r>
      <w:r w:rsidRPr="000402E0">
        <w:tab/>
        <w:t xml:space="preserve">RNIB. How to claim Blind Person’s Allowance. Available at: </w:t>
      </w:r>
      <w:hyperlink r:id="rId26" w:history="1">
        <w:r w:rsidRPr="000402E0">
          <w:rPr>
            <w:rStyle w:val="Hyperlink"/>
          </w:rPr>
          <w:t>https://www.rnib.org.uk/how-claim-blind-person%E2%80%99s-allowance</w:t>
        </w:r>
      </w:hyperlink>
      <w:r w:rsidRPr="000402E0">
        <w:t xml:space="preserve"> (last accessed 16 Jan 2020).</w:t>
      </w:r>
    </w:p>
    <w:p w14:paraId="30E9D7D4" w14:textId="52C7ECA0" w:rsidR="000402E0" w:rsidRPr="000402E0" w:rsidRDefault="000402E0" w:rsidP="000402E0">
      <w:pPr>
        <w:pStyle w:val="EndNoteBibliography"/>
        <w:spacing w:after="0"/>
      </w:pPr>
      <w:r w:rsidRPr="000402E0">
        <w:t>27.</w:t>
      </w:r>
      <w:r w:rsidRPr="000402E0">
        <w:tab/>
        <w:t xml:space="preserve">GOV.UK. Income Tax rates and Personal Allowances. Available at: </w:t>
      </w:r>
      <w:hyperlink r:id="rId27" w:history="1">
        <w:r w:rsidRPr="000402E0">
          <w:rPr>
            <w:rStyle w:val="Hyperlink"/>
          </w:rPr>
          <w:t>https://www.gov.uk/income-tax-rates</w:t>
        </w:r>
      </w:hyperlink>
      <w:r w:rsidRPr="000402E0">
        <w:t xml:space="preserve"> (last accessed 16 Jan 2020).</w:t>
      </w:r>
    </w:p>
    <w:p w14:paraId="4F756A10" w14:textId="65896616" w:rsidR="000402E0" w:rsidRPr="000402E0" w:rsidRDefault="000402E0" w:rsidP="000402E0">
      <w:pPr>
        <w:pStyle w:val="EndNoteBibliography"/>
        <w:spacing w:after="0"/>
      </w:pPr>
      <w:r w:rsidRPr="000402E0">
        <w:t>28.</w:t>
      </w:r>
      <w:r w:rsidRPr="000402E0">
        <w:tab/>
        <w:t xml:space="preserve">GOV.UK. Attendance Allowance. Available at: </w:t>
      </w:r>
      <w:hyperlink r:id="rId28" w:history="1">
        <w:r w:rsidRPr="000402E0">
          <w:rPr>
            <w:rStyle w:val="Hyperlink"/>
          </w:rPr>
          <w:t>https://www.gov.uk/attendance-allowance</w:t>
        </w:r>
      </w:hyperlink>
      <w:r w:rsidRPr="000402E0">
        <w:t xml:space="preserve"> (last accessed 16 Jan 2020).</w:t>
      </w:r>
    </w:p>
    <w:p w14:paraId="59EC6751" w14:textId="7B64641B" w:rsidR="000402E0" w:rsidRPr="000402E0" w:rsidRDefault="000402E0" w:rsidP="000402E0">
      <w:pPr>
        <w:pStyle w:val="EndNoteBibliography"/>
        <w:spacing w:after="0"/>
      </w:pPr>
      <w:r w:rsidRPr="000402E0">
        <w:t>29.</w:t>
      </w:r>
      <w:r w:rsidRPr="000402E0">
        <w:tab/>
        <w:t xml:space="preserve">RNIB. Pension Credit. Available at: </w:t>
      </w:r>
      <w:hyperlink r:id="rId29" w:history="1">
        <w:r w:rsidRPr="000402E0">
          <w:rPr>
            <w:rStyle w:val="Hyperlink"/>
          </w:rPr>
          <w:t>https://www.rnib.org.uk/information-everyday-living-benefits-and-concessions-benefits-older-people/pension-credit</w:t>
        </w:r>
      </w:hyperlink>
      <w:r w:rsidRPr="000402E0">
        <w:t xml:space="preserve"> (last accessed 16 Jan 2020).</w:t>
      </w:r>
    </w:p>
    <w:p w14:paraId="06F9A8C0" w14:textId="0777E1C4" w:rsidR="000402E0" w:rsidRPr="000402E0" w:rsidRDefault="000402E0" w:rsidP="000402E0">
      <w:pPr>
        <w:pStyle w:val="EndNoteBibliography"/>
        <w:spacing w:after="0"/>
      </w:pPr>
      <w:r w:rsidRPr="000402E0">
        <w:t>30.</w:t>
      </w:r>
      <w:r w:rsidRPr="000402E0">
        <w:tab/>
        <w:t xml:space="preserve">RNIB. Employment and sight loss. Available at: </w:t>
      </w:r>
      <w:hyperlink r:id="rId30" w:history="1">
        <w:r w:rsidRPr="000402E0">
          <w:rPr>
            <w:rStyle w:val="Hyperlink"/>
          </w:rPr>
          <w:t>https://www.rnib.org.uk/professionals/knowledge-and-research-hub/research-reports/employment-research/employment-2017</w:t>
        </w:r>
      </w:hyperlink>
      <w:r w:rsidRPr="000402E0">
        <w:t xml:space="preserve"> (last accessed 16 Jan 2020).</w:t>
      </w:r>
    </w:p>
    <w:p w14:paraId="7C19B4CA" w14:textId="2DF10883" w:rsidR="000402E0" w:rsidRPr="000402E0" w:rsidRDefault="000402E0" w:rsidP="000402E0">
      <w:pPr>
        <w:pStyle w:val="EndNoteBibliography"/>
        <w:spacing w:after="0"/>
      </w:pPr>
      <w:r w:rsidRPr="000402E0">
        <w:t>31.</w:t>
      </w:r>
      <w:r w:rsidRPr="000402E0">
        <w:tab/>
        <w:t xml:space="preserve">Office for National Statistics. EARN01: Average Weekly Earnings. Available at: </w:t>
      </w:r>
      <w:hyperlink r:id="rId31" w:history="1">
        <w:r w:rsidRPr="000402E0">
          <w:rPr>
            <w:rStyle w:val="Hyperlink"/>
          </w:rPr>
          <w:t>https://www.ons.gov.uk/employmentandlabourmarket/peopleinwork/earningsandworkinghours/datasets/averageweeklyearningsearn01</w:t>
        </w:r>
      </w:hyperlink>
      <w:r w:rsidRPr="000402E0">
        <w:t xml:space="preserve"> (last accessed 16 Jan 2020).</w:t>
      </w:r>
    </w:p>
    <w:p w14:paraId="62CCE97A" w14:textId="77777777" w:rsidR="000402E0" w:rsidRPr="000402E0" w:rsidRDefault="000402E0" w:rsidP="000402E0">
      <w:pPr>
        <w:pStyle w:val="EndNoteBibliography"/>
        <w:spacing w:after="0"/>
      </w:pPr>
      <w:r w:rsidRPr="000402E0">
        <w:t>32.</w:t>
      </w:r>
      <w:r w:rsidRPr="000402E0">
        <w:tab/>
        <w:t>Marques AP, Macedo AF, Hernandez-Moreno L, Ramos PL, Butt T, Rubin G, et al. The use of informal care by people with vision impairment. PLOS ONE. 2018;13(6):e0198631.</w:t>
      </w:r>
    </w:p>
    <w:p w14:paraId="1E9C5953" w14:textId="77777777" w:rsidR="000402E0" w:rsidRPr="000402E0" w:rsidRDefault="000402E0" w:rsidP="000402E0">
      <w:pPr>
        <w:pStyle w:val="EndNoteBibliography"/>
        <w:spacing w:after="0"/>
      </w:pPr>
      <w:r w:rsidRPr="000402E0">
        <w:t>33.</w:t>
      </w:r>
      <w:r w:rsidRPr="000402E0">
        <w:tab/>
        <w:t>Braich PS, Jackson M, Knohl SJ, Bhoiwala D, Gandham SB, Almeida D. Burden and Depression in Caregivers of Blind Patients in New York State. Ophthalmic Epidemiology. 2016;23:162-70.</w:t>
      </w:r>
    </w:p>
    <w:p w14:paraId="0FC97DCE" w14:textId="7D16CD09" w:rsidR="000402E0" w:rsidRPr="000402E0" w:rsidRDefault="000402E0" w:rsidP="000402E0">
      <w:pPr>
        <w:pStyle w:val="EndNoteBibliography"/>
        <w:spacing w:after="0"/>
      </w:pPr>
      <w:r w:rsidRPr="000402E0">
        <w:t>34.</w:t>
      </w:r>
      <w:r w:rsidRPr="000402E0">
        <w:tab/>
        <w:t xml:space="preserve">Office for National Statistics. UK labour market: January 2019. Available at: </w:t>
      </w:r>
      <w:hyperlink r:id="rId32" w:history="1">
        <w:r w:rsidRPr="000402E0">
          <w:rPr>
            <w:rStyle w:val="Hyperlink"/>
          </w:rPr>
          <w:t>https://www.ons.gov.uk/employmentandlabourmarket/peopleinwork/employmentandemployeetypes/bulletins/uklabourmarket/january2019</w:t>
        </w:r>
      </w:hyperlink>
      <w:r w:rsidRPr="000402E0">
        <w:t xml:space="preserve"> (last accessed 16 Jan 2020). 2019.</w:t>
      </w:r>
    </w:p>
    <w:p w14:paraId="2FB18A99" w14:textId="5837B744" w:rsidR="000402E0" w:rsidRPr="000402E0" w:rsidRDefault="000402E0" w:rsidP="000402E0">
      <w:pPr>
        <w:pStyle w:val="EndNoteBibliography"/>
        <w:spacing w:after="0"/>
      </w:pPr>
      <w:r w:rsidRPr="000402E0">
        <w:t>35.</w:t>
      </w:r>
      <w:r w:rsidRPr="000402E0">
        <w:tab/>
        <w:t xml:space="preserve">GOV.UK. Disability Living Allowance (DLA) for adults. Available at: </w:t>
      </w:r>
      <w:hyperlink r:id="rId33" w:history="1">
        <w:r w:rsidRPr="000402E0">
          <w:rPr>
            <w:rStyle w:val="Hyperlink"/>
          </w:rPr>
          <w:t>https://www.gov.uk/dla-disability-living-allowance-benefit</w:t>
        </w:r>
      </w:hyperlink>
      <w:r w:rsidRPr="000402E0">
        <w:t xml:space="preserve"> (last accessed 16 Jan 2020).</w:t>
      </w:r>
    </w:p>
    <w:p w14:paraId="6551B524" w14:textId="77777777" w:rsidR="000402E0" w:rsidRPr="000402E0" w:rsidRDefault="000402E0" w:rsidP="000402E0">
      <w:pPr>
        <w:pStyle w:val="EndNoteBibliography"/>
        <w:spacing w:after="0"/>
      </w:pPr>
      <w:r w:rsidRPr="000402E0">
        <w:t>36.</w:t>
      </w:r>
      <w:r w:rsidRPr="000402E0">
        <w:tab/>
        <w:t>Lloyd A, Piglowska N, Ciulla T, Pitluck S, Johnson S, Buessing M, et al. Estimation of impact of RPE65-mediated inherited retinal disease on quality of life and the potential benefits of gene therapy. The British Journal of Ophthalmology. 2019;103(11):1610-4.</w:t>
      </w:r>
    </w:p>
    <w:p w14:paraId="5729BEC6" w14:textId="29ABE7D2" w:rsidR="000402E0" w:rsidRPr="000402E0" w:rsidRDefault="000402E0" w:rsidP="000402E0">
      <w:pPr>
        <w:pStyle w:val="EndNoteBibliography"/>
        <w:spacing w:after="0"/>
      </w:pPr>
      <w:r w:rsidRPr="000402E0">
        <w:t>37.</w:t>
      </w:r>
      <w:r w:rsidRPr="000402E0">
        <w:tab/>
        <w:t xml:space="preserve">National Institute for Health and Care Excellence. Macular degeneration. Appendix J: Health economics. Available at: </w:t>
      </w:r>
      <w:hyperlink r:id="rId34" w:history="1">
        <w:r w:rsidRPr="000402E0">
          <w:rPr>
            <w:rStyle w:val="Hyperlink"/>
          </w:rPr>
          <w:t>https://www.nice.org.uk/guidance/ng82/evidence/appendix-j-health-economics-pdf-170036251093</w:t>
        </w:r>
      </w:hyperlink>
      <w:r w:rsidRPr="000402E0">
        <w:t xml:space="preserve"> (last accessed 13 Jan 2020). 2018.</w:t>
      </w:r>
    </w:p>
    <w:p w14:paraId="76341777" w14:textId="77777777" w:rsidR="000402E0" w:rsidRPr="000402E0" w:rsidRDefault="000402E0" w:rsidP="000402E0">
      <w:pPr>
        <w:pStyle w:val="EndNoteBibliography"/>
        <w:spacing w:after="0"/>
      </w:pPr>
      <w:r w:rsidRPr="000402E0">
        <w:t>38.</w:t>
      </w:r>
      <w:r w:rsidRPr="000402E0">
        <w:tab/>
        <w:t>Pershing S, Enns EA, Matesic B, Owens DK, Goldhaber-Fiebert JD. Cost-effectiveness of treatment of diabetic macular edema. Annals of Internal Medicine. 2014;160(1):18-29.</w:t>
      </w:r>
    </w:p>
    <w:p w14:paraId="090B4CAE" w14:textId="4AA94928" w:rsidR="000402E0" w:rsidRPr="000402E0" w:rsidRDefault="000402E0" w:rsidP="000402E0">
      <w:pPr>
        <w:pStyle w:val="EndNoteBibliography"/>
        <w:spacing w:after="0"/>
      </w:pPr>
      <w:r w:rsidRPr="000402E0">
        <w:t>39.</w:t>
      </w:r>
      <w:r w:rsidRPr="000402E0">
        <w:tab/>
        <w:t xml:space="preserve">Office for National Statistics. Families and Households: 2018. Available at: </w:t>
      </w:r>
      <w:hyperlink r:id="rId35" w:history="1">
        <w:r w:rsidRPr="000402E0">
          <w:rPr>
            <w:rStyle w:val="Hyperlink"/>
          </w:rPr>
          <w:t>https://www.ons.gov.uk/peoplepopulationandcommunity/birthsdeathsandmarriages/families/bulletins/familiesandhouseholds/2018</w:t>
        </w:r>
      </w:hyperlink>
      <w:r w:rsidRPr="000402E0">
        <w:t xml:space="preserve"> (last accessed 13 Jan 2020). 2018.</w:t>
      </w:r>
    </w:p>
    <w:p w14:paraId="5EDE6D6F" w14:textId="77777777" w:rsidR="000402E0" w:rsidRPr="000402E0" w:rsidRDefault="000402E0" w:rsidP="000402E0">
      <w:pPr>
        <w:pStyle w:val="EndNoteBibliography"/>
        <w:spacing w:after="0"/>
      </w:pPr>
      <w:r w:rsidRPr="000402E0">
        <w:t>40.</w:t>
      </w:r>
      <w:r w:rsidRPr="000402E0">
        <w:tab/>
        <w:t>Al-Janabi H, Van Exel J, Brouwer W, Trotter C, Glennie L, Hannigan L, et al. Measuring Health Spillovers for Economic Evaluation: A Case Study in Meningitis. Health Economics. 2016;25(12):1529-44.</w:t>
      </w:r>
    </w:p>
    <w:p w14:paraId="71AB1DAF" w14:textId="0FED2DD0" w:rsidR="000402E0" w:rsidRPr="000402E0" w:rsidRDefault="000402E0" w:rsidP="000402E0">
      <w:pPr>
        <w:pStyle w:val="EndNoteBibliography"/>
        <w:spacing w:after="0"/>
      </w:pPr>
      <w:r w:rsidRPr="000402E0">
        <w:t>41.</w:t>
      </w:r>
      <w:r w:rsidRPr="000402E0">
        <w:tab/>
        <w:t xml:space="preserve">National Health Service. Find a test by disorder &amp; gene. Available at: </w:t>
      </w:r>
      <w:hyperlink r:id="rId36" w:history="1">
        <w:r w:rsidRPr="000402E0">
          <w:rPr>
            <w:rStyle w:val="Hyperlink"/>
          </w:rPr>
          <w:t>https://ukgtn.nhs.uk/find-a-test/search-by-disorder-</w:t>
        </w:r>
        <w:r w:rsidRPr="000402E0">
          <w:rPr>
            <w:rStyle w:val="Hyperlink"/>
          </w:rPr>
          <w:lastRenderedPageBreak/>
          <w:t>gene/?token=a247f183f3be268f472d1144ce25bf80c6c6c85e4d63665ff2939e2d3f4d9e23&amp;query=Retinal+degeneration+disorders</w:t>
        </w:r>
      </w:hyperlink>
      <w:r w:rsidRPr="000402E0">
        <w:t xml:space="preserve"> (last accessed 13 Jan 2020).</w:t>
      </w:r>
    </w:p>
    <w:p w14:paraId="31654D12" w14:textId="77777777" w:rsidR="000402E0" w:rsidRPr="000402E0" w:rsidRDefault="000402E0" w:rsidP="000402E0">
      <w:pPr>
        <w:pStyle w:val="EndNoteBibliography"/>
      </w:pPr>
      <w:r w:rsidRPr="000402E0">
        <w:t>42.</w:t>
      </w:r>
      <w:r w:rsidRPr="000402E0">
        <w:tab/>
        <w:t>Kumaran N, Moore AT, Weleber RG, Michaelides M. Leber congenital amaurosis/early-onset severe retinal dystrophy: clinical features, molecular genetics and therapeutic interventions. British Journal of Ophthalmology. 2017;101:1147-54.</w:t>
      </w:r>
    </w:p>
    <w:p w14:paraId="3927CC34" w14:textId="7D3690FE" w:rsidR="009C3AE4" w:rsidRPr="009007AD" w:rsidRDefault="00AE5612" w:rsidP="00DD1A49">
      <w:pPr>
        <w:pStyle w:val="Tabletext"/>
        <w:rPr>
          <w:rFonts w:cstheme="minorHAnsi"/>
        </w:rPr>
      </w:pPr>
      <w:r w:rsidRPr="002B75FB">
        <w:rPr>
          <w:lang w:eastAsia="en-GB"/>
        </w:rPr>
        <w:fldChar w:fldCharType="end"/>
      </w:r>
      <w:r w:rsidR="008F241E">
        <w:rPr>
          <w:lang w:eastAsia="en-GB"/>
        </w:rPr>
        <w:fldChar w:fldCharType="begin"/>
      </w:r>
      <w:r w:rsidR="008F241E">
        <w:rPr>
          <w:lang w:eastAsia="en-GB"/>
        </w:rPr>
        <w:instrText xml:space="preserve"> ADDIN </w:instrText>
      </w:r>
      <w:r w:rsidR="008F241E">
        <w:rPr>
          <w:lang w:eastAsia="en-GB"/>
        </w:rPr>
        <w:fldChar w:fldCharType="end"/>
      </w:r>
    </w:p>
    <w:sectPr w:rsidR="009C3AE4" w:rsidRPr="009007AD" w:rsidSect="006859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2B46CF" w14:textId="77777777" w:rsidR="001C106C" w:rsidRDefault="001C106C" w:rsidP="00FE6444">
      <w:pPr>
        <w:spacing w:after="0" w:line="240" w:lineRule="auto"/>
      </w:pPr>
      <w:r>
        <w:separator/>
      </w:r>
    </w:p>
  </w:endnote>
  <w:endnote w:type="continuationSeparator" w:id="0">
    <w:p w14:paraId="663B36B4" w14:textId="77777777" w:rsidR="001C106C" w:rsidRDefault="001C106C" w:rsidP="00FE6444">
      <w:pPr>
        <w:spacing w:after="0" w:line="240" w:lineRule="auto"/>
      </w:pPr>
      <w:r>
        <w:continuationSeparator/>
      </w:r>
    </w:p>
  </w:endnote>
  <w:endnote w:type="continuationNotice" w:id="1">
    <w:p w14:paraId="27F58DB3" w14:textId="77777777" w:rsidR="001C106C" w:rsidRDefault="001C10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45 Lt">
    <w:altName w:val="Arial"/>
    <w:charset w:val="00"/>
    <w:family w:val="swiss"/>
    <w:pitch w:val="variable"/>
    <w:sig w:usb0="A00000AF" w:usb1="5000204A"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11925" w14:textId="77777777" w:rsidR="001C106C" w:rsidRDefault="001C106C" w:rsidP="00FE6444">
      <w:pPr>
        <w:spacing w:after="0" w:line="240" w:lineRule="auto"/>
      </w:pPr>
      <w:r>
        <w:separator/>
      </w:r>
    </w:p>
  </w:footnote>
  <w:footnote w:type="continuationSeparator" w:id="0">
    <w:p w14:paraId="0A4A63F2" w14:textId="77777777" w:rsidR="001C106C" w:rsidRDefault="001C106C" w:rsidP="00FE6444">
      <w:pPr>
        <w:spacing w:after="0" w:line="240" w:lineRule="auto"/>
      </w:pPr>
      <w:r>
        <w:continuationSeparator/>
      </w:r>
    </w:p>
  </w:footnote>
  <w:footnote w:type="continuationNotice" w:id="1">
    <w:p w14:paraId="1F1C57D6" w14:textId="77777777" w:rsidR="001C106C" w:rsidRDefault="001C106C">
      <w:pPr>
        <w:spacing w:after="0" w:line="240" w:lineRule="auto"/>
      </w:pPr>
    </w:p>
  </w:footnote>
  <w:footnote w:id="2">
    <w:p w14:paraId="523E26AF" w14:textId="2B14D882" w:rsidR="008779B4" w:rsidRDefault="008779B4" w:rsidP="008779B4">
      <w:pPr>
        <w:pStyle w:val="FootnoteText"/>
      </w:pPr>
      <w:r w:rsidRPr="008B0552">
        <w:rPr>
          <w:rStyle w:val="FootnoteReference"/>
        </w:rPr>
        <w:footnoteRef/>
      </w:r>
      <w:r>
        <w:t xml:space="preserve"> </w:t>
      </w:r>
      <w:r w:rsidRPr="00455EFC">
        <w:t>Using the Holladay scale</w:t>
      </w:r>
      <w:r w:rsidR="001B6842">
        <w:t xml:space="preserve"> </w:t>
      </w:r>
      <w:r w:rsidRPr="00455EFC">
        <w:t xml:space="preserve"> for VA, CF is assigned the VA score of </w:t>
      </w:r>
      <w:r>
        <w:t xml:space="preserve">3. Note that although the Holladay </w:t>
      </w:r>
      <w:r w:rsidR="00064E98">
        <w:fldChar w:fldCharType="begin"/>
      </w:r>
      <w:r w:rsidR="00D37F3A">
        <w:instrText xml:space="preserve"> ADDIN EN.CITE &lt;EndNote&gt;&lt;Cite&gt;&lt;Author&gt;Holladay&lt;/Author&gt;&lt;Year&gt;2004&lt;/Year&gt;&lt;RecNum&gt;215&lt;/RecNum&gt;&lt;DisplayText&gt;4.&amp;#x9;Holladay JT. Visual acuity measurements. Journal of Cataract &amp;amp; Refractive Surgery. 2004;30:287-90.&lt;/DisplayText&gt;&lt;record&gt;&lt;rec-number&gt;215&lt;/rec-number&gt;&lt;foreign-keys&gt;&lt;key app="EN" db-id="a9vdtrdz00stzle0dd7p2eecret0pdeeps2z" timestamp="1579190363"&gt;215&lt;/key&gt;&lt;/foreign-keys&gt;&lt;ref-type name="Journal Article"&gt;17&lt;/ref-type&gt;&lt;contributors&gt;&lt;authors&gt;&lt;author&gt;Holladay, Jack T.&lt;/author&gt;&lt;/authors&gt;&lt;/contributors&gt;&lt;titles&gt;&lt;title&gt;Visual acuity measurements&lt;/title&gt;&lt;secondary-title&gt;Journal of Cataract &amp;amp; Refractive Surgery&lt;/secondary-title&gt;&lt;/titles&gt;&lt;periodical&gt;&lt;full-title&gt;Journal of Cataract &amp;amp; Refractive Surgery&lt;/full-title&gt;&lt;/periodical&gt;&lt;pages&gt;287-290&lt;/pages&gt;&lt;volume&gt;30&lt;/volume&gt;&lt;dates&gt;&lt;year&gt;2004&lt;/year&gt;&lt;pub-dates&gt;&lt;date&gt;2004-02-01&lt;/date&gt;&lt;/pub-dates&gt;&lt;/dates&gt;&lt;isbn&gt;0886-3350, 1873-4502&lt;/isbn&gt;&lt;urls&gt;&lt;/urls&gt;&lt;electronic-resource-num&gt;10.1016/j.jcrs.2004.01.014&lt;/electronic-resource-num&gt;&lt;remote-database-name&gt;www.jcrsjournal.org&lt;/remote-database-name&gt;&lt;language&gt;English&lt;/language&gt;&lt;access-date&gt;2018-05-09 09:23:56&lt;/access-date&gt;&lt;/record&gt;&lt;/Cite&gt;&lt;/EndNote&gt;</w:instrText>
      </w:r>
      <w:r w:rsidR="00064E98">
        <w:fldChar w:fldCharType="separate"/>
      </w:r>
      <w:r w:rsidR="00C13ED9">
        <w:rPr>
          <w:noProof/>
        </w:rPr>
        <w:t>4.</w:t>
      </w:r>
      <w:r w:rsidR="00C13ED9">
        <w:rPr>
          <w:noProof/>
        </w:rPr>
        <w:tab/>
        <w:t>Holladay JT. Visual acuity measurements. Journal of Cataract &amp; Refractive Surgery. 2004;30:287-90.</w:t>
      </w:r>
      <w:r w:rsidR="00064E98">
        <w:fldChar w:fldCharType="end"/>
      </w:r>
      <w:r w:rsidR="00064E98">
        <w:t xml:space="preserve"> </w:t>
      </w:r>
      <w:r>
        <w:t>and Lange</w:t>
      </w:r>
      <w:r w:rsidR="00064E98">
        <w:t xml:space="preserve"> </w:t>
      </w:r>
      <w:r w:rsidR="00064E98">
        <w:fldChar w:fldCharType="begin"/>
      </w:r>
      <w:r w:rsidR="00D37F3A">
        <w:instrText xml:space="preserve"> ADDIN EN.CITE &lt;EndNote&gt;&lt;Cite&gt;&lt;Author&gt;Lange&lt;/Author&gt;&lt;Year&gt;2009&lt;/Year&gt;&lt;RecNum&gt;216&lt;/RecNum&gt;&lt;DisplayText&gt;5.&amp;#x9;Lange C, Feltgen N, Junker B, Schulze-Bonsel K, Bach M. Resolving the clinical acuity categories “hand motion” and “counting fingers” using the Freiburg Visual Acuity Test (FrACT). Graefe&amp;apos;s Archive for Clinical and Experimental Ophthalmology. 2009;247:137-42.&lt;/DisplayText&gt;&lt;record&gt;&lt;rec-number&gt;216&lt;/rec-number&gt;&lt;foreign-keys&gt;&lt;key app="EN" db-id="a9vdtrdz00stzle0dd7p2eecret0pdeeps2z" timestamp="1579190363"&gt;216&lt;/key&gt;&lt;/foreign-keys&gt;&lt;ref-type name="Journal Article"&gt;17&lt;/ref-type&gt;&lt;contributors&gt;&lt;authors&gt;&lt;author&gt;Lange, C.&lt;/author&gt;&lt;author&gt;Feltgen, N.&lt;/author&gt;&lt;author&gt;Junker, B.&lt;/author&gt;&lt;author&gt;Schulze-Bonsel, K.&lt;/author&gt;&lt;author&gt;Bach, M.&lt;/author&gt;&lt;/authors&gt;&lt;/contributors&gt;&lt;titles&gt;&lt;title&gt;Resolving the clinical acuity categories “hand motion” and “counting fingers” using the Freiburg Visual Acuity Test (FrACT)&lt;/title&gt;&lt;secondary-title&gt;Graefe&amp;apos;s Archive for Clinical and Experimental Ophthalmology&lt;/secondary-title&gt;&lt;/titles&gt;&lt;periodical&gt;&lt;full-title&gt;Graefe&amp;apos;s Archive for Clinical and Experimental Ophthalmology&lt;/full-title&gt;&lt;/periodical&gt;&lt;pages&gt;137-142&lt;/pages&gt;&lt;volume&gt;247&lt;/volume&gt;&lt;dates&gt;&lt;year&gt;2009&lt;/year&gt;&lt;pub-dates&gt;&lt;date&gt;2009/01/01&lt;/date&gt;&lt;/pub-dates&gt;&lt;/dates&gt;&lt;isbn&gt;0721-832X, 1435-702X&lt;/isbn&gt;&lt;urls&gt;&lt;/urls&gt;&lt;electronic-resource-num&gt;10.1007/s00417-008-0926-0&lt;/electronic-resource-num&gt;&lt;remote-database-name&gt;link.springer.com&lt;/remote-database-name&gt;&lt;language&gt;en&lt;/language&gt;&lt;access-date&gt;2018-05-09 12:32:59&lt;/access-date&gt;&lt;/record&gt;&lt;/Cite&gt;&lt;/EndNote&gt;</w:instrText>
      </w:r>
      <w:r w:rsidR="00064E98">
        <w:fldChar w:fldCharType="separate"/>
      </w:r>
      <w:r w:rsidR="00C13ED9">
        <w:rPr>
          <w:noProof/>
        </w:rPr>
        <w:t>5.</w:t>
      </w:r>
      <w:r w:rsidR="00C13ED9">
        <w:rPr>
          <w:noProof/>
        </w:rPr>
        <w:tab/>
        <w:t>Lange C, Feltgen N, Junker B, Schulze-Bonsel K, Bach M. Resolving the clinical acuity categories “hand motion” and “counting fingers” using the Freiburg Visual Acuity Test (FrACT). Graefe's Archive for Clinical and Experimental Ophthalmology. 2009;247:137-42.</w:t>
      </w:r>
      <w:r w:rsidR="00064E98">
        <w:fldChar w:fldCharType="end"/>
      </w:r>
      <w:r>
        <w:t xml:space="preserve"> scales are associated with differing scores in the clinical analysis, use of the Lange scale would not result in differing health state assignment.</w:t>
      </w:r>
    </w:p>
  </w:footnote>
  <w:footnote w:id="3">
    <w:p w14:paraId="4DEB7502" w14:textId="77777777" w:rsidR="00D04A66" w:rsidRDefault="00D04A66" w:rsidP="001B331E">
      <w:pPr>
        <w:pStyle w:val="Footnote"/>
      </w:pPr>
      <w:r>
        <w:rPr>
          <w:rStyle w:val="FootnoteReference"/>
        </w:rPr>
        <w:footnoteRef/>
      </w:r>
      <w:r>
        <w:t xml:space="preserve"> The SPC stipulates that t</w:t>
      </w:r>
      <w:r w:rsidRPr="00DE1818">
        <w:t>he individual administration procedure to each eye is performed on separate days within a close interval, but no fewer than 6 days apart</w:t>
      </w:r>
      <w:r>
        <w:t>. In the Phase 3 trial the second injection was administered no later than 18 days after the first.</w:t>
      </w:r>
    </w:p>
  </w:footnote>
  <w:footnote w:id="4">
    <w:p w14:paraId="312A9490" w14:textId="77777777" w:rsidR="00016F79" w:rsidRDefault="00016F79" w:rsidP="00354D91">
      <w:pPr>
        <w:pStyle w:val="Footnote"/>
      </w:pPr>
      <w:r>
        <w:rPr>
          <w:rStyle w:val="FootnoteReference"/>
        </w:rPr>
        <w:footnoteRef/>
      </w:r>
      <w:r>
        <w:t xml:space="preserve"> Clinical expert opinion gave estimates between 55% and 95% for the proportion of tested individuals with sufficient viable retinal cells. The upper end of this range was select to ensure that total budget impact is not underestimated.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8B2F54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B7D35BA"/>
    <w:multiLevelType w:val="multilevel"/>
    <w:tmpl w:val="A5DEE8F4"/>
    <w:lvl w:ilvl="0">
      <w:start w:val="1"/>
      <w:numFmt w:val="decimal"/>
      <w:pStyle w:val="Heading1Source"/>
      <w:lvlText w:val="%1."/>
      <w:lvlJc w:val="left"/>
      <w:pPr>
        <w:ind w:left="567" w:hanging="567"/>
      </w:pPr>
      <w:rPr>
        <w:rFonts w:hint="default"/>
      </w:rPr>
    </w:lvl>
    <w:lvl w:ilvl="1">
      <w:start w:val="1"/>
      <w:numFmt w:val="decimal"/>
      <w:pStyle w:val="Heading2Source"/>
      <w:lvlText w:val="%1.%2."/>
      <w:lvlJc w:val="left"/>
      <w:pPr>
        <w:ind w:left="851" w:hanging="567"/>
      </w:pPr>
      <w:rPr>
        <w:rFonts w:hint="default"/>
      </w:rPr>
    </w:lvl>
    <w:lvl w:ilvl="2">
      <w:start w:val="1"/>
      <w:numFmt w:val="decimal"/>
      <w:pStyle w:val="Heading3Source"/>
      <w:lvlText w:val="%1.%2.%3."/>
      <w:lvlJc w:val="left"/>
      <w:pPr>
        <w:ind w:left="851" w:hanging="851"/>
      </w:pPr>
      <w:rPr>
        <w:rFonts w:hint="default"/>
      </w:rPr>
    </w:lvl>
    <w:lvl w:ilvl="3">
      <w:start w:val="1"/>
      <w:numFmt w:val="decimal"/>
      <w:pStyle w:val="Heading4Source"/>
      <w:lvlText w:val="%1.%2.%3.%4."/>
      <w:lvlJc w:val="left"/>
      <w:pPr>
        <w:tabs>
          <w:tab w:val="num" w:pos="851"/>
        </w:tabs>
        <w:ind w:left="851" w:hanging="851"/>
      </w:pPr>
      <w:rPr>
        <w:rFonts w:hint="default"/>
      </w:rPr>
    </w:lvl>
    <w:lvl w:ilvl="4">
      <w:start w:val="1"/>
      <w:numFmt w:val="none"/>
      <w:pStyle w:val="Heading5Source"/>
      <w:suff w:val="nothing"/>
      <w:lvlText w:val=""/>
      <w:lvlJc w:val="left"/>
      <w:pPr>
        <w:ind w:left="0" w:firstLine="0"/>
      </w:pPr>
      <w:rPr>
        <w:rFonts w:hint="default"/>
      </w:rPr>
    </w:lvl>
    <w:lvl w:ilvl="5">
      <w:start w:val="1"/>
      <w:numFmt w:val="none"/>
      <w:lvlText w:val=""/>
      <w:lvlJc w:val="lef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2" w15:restartNumberingAfterBreak="0">
    <w:nsid w:val="25F2745D"/>
    <w:multiLevelType w:val="hybridMultilevel"/>
    <w:tmpl w:val="E5FEC1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CC3584"/>
    <w:multiLevelType w:val="multilevel"/>
    <w:tmpl w:val="237A7320"/>
    <w:lvl w:ilvl="0">
      <w:start w:val="17"/>
      <w:numFmt w:val="decimal"/>
      <w:lvlText w:val="%1"/>
      <w:lvlJc w:val="left"/>
      <w:pPr>
        <w:tabs>
          <w:tab w:val="num" w:pos="1134"/>
        </w:tabs>
        <w:ind w:left="1134" w:hanging="1134"/>
      </w:pPr>
      <w:rPr>
        <w:rFonts w:hint="default"/>
      </w:rPr>
    </w:lvl>
    <w:lvl w:ilvl="1">
      <w:start w:val="10"/>
      <w:numFmt w:val="decimal"/>
      <w:lvlText w:val="%1.%2"/>
      <w:lvlJc w:val="left"/>
      <w:pPr>
        <w:tabs>
          <w:tab w:val="num" w:pos="1276"/>
        </w:tabs>
        <w:ind w:left="1276" w:hanging="1134"/>
      </w:pPr>
      <w:rPr>
        <w:rFonts w:hint="default"/>
        <w:b/>
        <w:i w:val="0"/>
        <w:sz w:val="24"/>
        <w:szCs w:val="24"/>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4" w15:restartNumberingAfterBreak="0">
    <w:nsid w:val="2B1B6223"/>
    <w:multiLevelType w:val="hybridMultilevel"/>
    <w:tmpl w:val="717AEE0E"/>
    <w:lvl w:ilvl="0" w:tplc="AF8AD7D4">
      <w:start w:val="1"/>
      <w:numFmt w:val="bullet"/>
      <w:pStyle w:val="BulletSource"/>
      <w:lvlText w:val=""/>
      <w:lvlJc w:val="left"/>
      <w:pPr>
        <w:ind w:left="720" w:hanging="360"/>
      </w:pPr>
      <w:rPr>
        <w:rFonts w:ascii="Symbol" w:hAnsi="Symbol" w:hint="default"/>
        <w:color w:val="F7A6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CF49D9"/>
    <w:multiLevelType w:val="hybridMultilevel"/>
    <w:tmpl w:val="7FBCE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2F4A7D"/>
    <w:multiLevelType w:val="hybridMultilevel"/>
    <w:tmpl w:val="43127716"/>
    <w:lvl w:ilvl="0" w:tplc="36629CB4">
      <w:start w:val="38"/>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681A12"/>
    <w:multiLevelType w:val="hybridMultilevel"/>
    <w:tmpl w:val="9DC88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73D3B"/>
    <w:multiLevelType w:val="hybridMultilevel"/>
    <w:tmpl w:val="95DA4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C937A1"/>
    <w:multiLevelType w:val="hybridMultilevel"/>
    <w:tmpl w:val="D6B8CAA4"/>
    <w:lvl w:ilvl="0" w:tplc="33408C82">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C172A9"/>
    <w:multiLevelType w:val="hybridMultilevel"/>
    <w:tmpl w:val="9F02B92A"/>
    <w:lvl w:ilvl="0" w:tplc="06B25894">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115B97"/>
    <w:multiLevelType w:val="hybridMultilevel"/>
    <w:tmpl w:val="E070C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C17B9F"/>
    <w:multiLevelType w:val="hybridMultilevel"/>
    <w:tmpl w:val="DF3486BA"/>
    <w:lvl w:ilvl="0" w:tplc="36E8B280">
      <w:start w:val="1"/>
      <w:numFmt w:val="bullet"/>
      <w:pStyle w:val="Bullets1-Challenge"/>
      <w:lvlText w:val=""/>
      <w:lvlJc w:val="left"/>
      <w:pPr>
        <w:ind w:left="720" w:hanging="360"/>
      </w:pPr>
      <w:rPr>
        <w:rFonts w:ascii="Symbol" w:hAnsi="Symbol" w:hint="default"/>
        <w:color w:val="961A2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5E3901"/>
    <w:multiLevelType w:val="hybridMultilevel"/>
    <w:tmpl w:val="0AF8068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9"/>
  </w:num>
  <w:num w:numId="3">
    <w:abstractNumId w:val="10"/>
  </w:num>
  <w:num w:numId="4">
    <w:abstractNumId w:val="3"/>
  </w:num>
  <w:num w:numId="5">
    <w:abstractNumId w:val="13"/>
  </w:num>
  <w:num w:numId="6">
    <w:abstractNumId w:val="4"/>
  </w:num>
  <w:num w:numId="7">
    <w:abstractNumId w:val="4"/>
  </w:num>
  <w:num w:numId="8">
    <w:abstractNumId w:val="1"/>
    <w:lvlOverride w:ilvl="0">
      <w:lvl w:ilvl="0">
        <w:start w:val="1"/>
        <w:numFmt w:val="decimal"/>
        <w:pStyle w:val="Heading1Source"/>
        <w:lvlText w:val="%1."/>
        <w:lvlJc w:val="left"/>
        <w:pPr>
          <w:ind w:left="567" w:hanging="567"/>
        </w:pPr>
        <w:rPr>
          <w:rFonts w:hint="default"/>
        </w:rPr>
      </w:lvl>
    </w:lvlOverride>
    <w:lvlOverride w:ilvl="1">
      <w:lvl w:ilvl="1">
        <w:start w:val="1"/>
        <w:numFmt w:val="decimal"/>
        <w:pStyle w:val="Heading2Source"/>
        <w:lvlText w:val="%1.%2."/>
        <w:lvlJc w:val="left"/>
        <w:pPr>
          <w:ind w:left="7372" w:hanging="567"/>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Heading3Source"/>
        <w:lvlText w:val="%1.%2.%3."/>
        <w:lvlJc w:val="left"/>
        <w:pPr>
          <w:ind w:left="851" w:hanging="851"/>
        </w:pPr>
        <w:rPr>
          <w:rFonts w:hint="default"/>
        </w:rPr>
      </w:lvl>
    </w:lvlOverride>
    <w:lvlOverride w:ilvl="3">
      <w:lvl w:ilvl="3">
        <w:start w:val="1"/>
        <w:numFmt w:val="decimal"/>
        <w:pStyle w:val="Heading4Source"/>
        <w:lvlText w:val="%1.%2.%3.%4."/>
        <w:lvlJc w:val="left"/>
        <w:pPr>
          <w:tabs>
            <w:tab w:val="num" w:pos="1844"/>
          </w:tabs>
          <w:ind w:left="1844" w:hanging="851"/>
        </w:pPr>
        <w:rPr>
          <w:rFonts w:hint="default"/>
        </w:rPr>
      </w:lvl>
    </w:lvlOverride>
    <w:lvlOverride w:ilvl="4">
      <w:lvl w:ilvl="4">
        <w:start w:val="1"/>
        <w:numFmt w:val="none"/>
        <w:pStyle w:val="Heading5Source"/>
        <w:suff w:val="nothing"/>
        <w:lvlText w:val=""/>
        <w:lvlJc w:val="left"/>
        <w:pPr>
          <w:ind w:left="0" w:firstLine="0"/>
        </w:pPr>
        <w:rPr>
          <w:rFonts w:hint="default"/>
        </w:rPr>
      </w:lvl>
    </w:lvlOverride>
    <w:lvlOverride w:ilvl="5">
      <w:lvl w:ilvl="5">
        <w:start w:val="1"/>
        <w:numFmt w:val="none"/>
        <w:lvlText w:val=""/>
        <w:lvlJc w:val="left"/>
        <w:pPr>
          <w:ind w:left="567" w:hanging="567"/>
        </w:pPr>
        <w:rPr>
          <w:rFonts w:hint="default"/>
        </w:rPr>
      </w:lvl>
    </w:lvlOverride>
    <w:lvlOverride w:ilvl="6">
      <w:lvl w:ilvl="6">
        <w:start w:val="1"/>
        <w:numFmt w:val="none"/>
        <w:lvlText w:val=""/>
        <w:lvlJc w:val="left"/>
        <w:pPr>
          <w:ind w:left="567" w:hanging="567"/>
        </w:pPr>
        <w:rPr>
          <w:rFonts w:hint="default"/>
        </w:rPr>
      </w:lvl>
    </w:lvlOverride>
    <w:lvlOverride w:ilvl="7">
      <w:lvl w:ilvl="7">
        <w:start w:val="1"/>
        <w:numFmt w:val="none"/>
        <w:lvlText w:val=""/>
        <w:lvlJc w:val="left"/>
        <w:pPr>
          <w:ind w:left="567" w:hanging="567"/>
        </w:pPr>
        <w:rPr>
          <w:rFonts w:hint="default"/>
        </w:rPr>
      </w:lvl>
    </w:lvlOverride>
    <w:lvlOverride w:ilvl="8">
      <w:lvl w:ilvl="8">
        <w:start w:val="1"/>
        <w:numFmt w:val="none"/>
        <w:lvlText w:val=""/>
        <w:lvlJc w:val="left"/>
        <w:pPr>
          <w:ind w:left="567" w:hanging="567"/>
        </w:pPr>
        <w:rPr>
          <w:rFonts w:hint="default"/>
        </w:rPr>
      </w:lvl>
    </w:lvlOverride>
  </w:num>
  <w:num w:numId="9">
    <w:abstractNumId w:val="1"/>
    <w:lvlOverride w:ilvl="0">
      <w:startOverride w:val="1"/>
      <w:lvl w:ilvl="0">
        <w:start w:val="1"/>
        <w:numFmt w:val="decimal"/>
        <w:pStyle w:val="Heading1Source"/>
        <w:lvlText w:val="%1."/>
        <w:lvlJc w:val="left"/>
        <w:pPr>
          <w:ind w:left="4252" w:hanging="567"/>
        </w:pPr>
        <w:rPr>
          <w:rFonts w:hint="default"/>
        </w:rPr>
      </w:lvl>
    </w:lvlOverride>
    <w:lvlOverride w:ilvl="1">
      <w:startOverride w:val="1"/>
      <w:lvl w:ilvl="1">
        <w:start w:val="1"/>
        <w:numFmt w:val="decimal"/>
        <w:pStyle w:val="Heading2Source"/>
        <w:lvlText w:val="%1.%2."/>
        <w:lvlJc w:val="left"/>
        <w:pPr>
          <w:ind w:left="7372" w:hanging="567"/>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startOverride w:val="1"/>
      <w:lvl w:ilvl="2">
        <w:start w:val="1"/>
        <w:numFmt w:val="decimal"/>
        <w:pStyle w:val="Heading3Source"/>
        <w:lvlText w:val="%1.%2.%3."/>
        <w:lvlJc w:val="left"/>
        <w:pPr>
          <w:ind w:left="851" w:hanging="851"/>
        </w:pPr>
        <w:rPr>
          <w:rFonts w:hint="default"/>
        </w:rPr>
      </w:lvl>
    </w:lvlOverride>
    <w:lvlOverride w:ilvl="3">
      <w:startOverride w:val="1"/>
      <w:lvl w:ilvl="3">
        <w:start w:val="1"/>
        <w:numFmt w:val="decimal"/>
        <w:pStyle w:val="Heading4Source"/>
        <w:lvlText w:val="%1.%2.%3.%4."/>
        <w:lvlJc w:val="left"/>
        <w:pPr>
          <w:tabs>
            <w:tab w:val="num" w:pos="1844"/>
          </w:tabs>
          <w:ind w:left="1844" w:hanging="851"/>
        </w:pPr>
        <w:rPr>
          <w:rFonts w:hint="default"/>
        </w:rPr>
      </w:lvl>
    </w:lvlOverride>
    <w:lvlOverride w:ilvl="4">
      <w:startOverride w:val="1"/>
      <w:lvl w:ilvl="4">
        <w:start w:val="1"/>
        <w:numFmt w:val="none"/>
        <w:pStyle w:val="Heading5Source"/>
        <w:suff w:val="nothing"/>
        <w:lvlText w:val=""/>
        <w:lvlJc w:val="left"/>
        <w:pPr>
          <w:ind w:left="0" w:firstLine="0"/>
        </w:pPr>
        <w:rPr>
          <w:rFonts w:hint="default"/>
        </w:rPr>
      </w:lvl>
    </w:lvlOverride>
    <w:lvlOverride w:ilvl="5">
      <w:startOverride w:val="1"/>
      <w:lvl w:ilvl="5">
        <w:start w:val="1"/>
        <w:numFmt w:val="none"/>
        <w:lvlText w:val=""/>
        <w:lvlJc w:val="left"/>
        <w:pPr>
          <w:ind w:left="567" w:hanging="567"/>
        </w:pPr>
        <w:rPr>
          <w:rFonts w:hint="default"/>
        </w:rPr>
      </w:lvl>
    </w:lvlOverride>
    <w:lvlOverride w:ilvl="6">
      <w:startOverride w:val="1"/>
      <w:lvl w:ilvl="6">
        <w:start w:val="1"/>
        <w:numFmt w:val="none"/>
        <w:lvlText w:val=""/>
        <w:lvlJc w:val="left"/>
        <w:pPr>
          <w:ind w:left="567" w:hanging="567"/>
        </w:pPr>
        <w:rPr>
          <w:rFonts w:hint="default"/>
        </w:rPr>
      </w:lvl>
    </w:lvlOverride>
    <w:lvlOverride w:ilvl="7">
      <w:startOverride w:val="1"/>
      <w:lvl w:ilvl="7">
        <w:start w:val="1"/>
        <w:numFmt w:val="none"/>
        <w:lvlText w:val=""/>
        <w:lvlJc w:val="left"/>
        <w:pPr>
          <w:ind w:left="567" w:hanging="567"/>
        </w:pPr>
        <w:rPr>
          <w:rFonts w:hint="default"/>
        </w:rPr>
      </w:lvl>
    </w:lvlOverride>
    <w:lvlOverride w:ilvl="8">
      <w:startOverride w:val="1"/>
      <w:lvl w:ilvl="8">
        <w:start w:val="1"/>
        <w:numFmt w:val="none"/>
        <w:lvlText w:val=""/>
        <w:lvlJc w:val="left"/>
        <w:pPr>
          <w:ind w:left="567" w:hanging="567"/>
        </w:pPr>
        <w:rPr>
          <w:rFonts w:hint="default"/>
        </w:rPr>
      </w:lvl>
    </w:lvlOverride>
  </w:num>
  <w:num w:numId="10">
    <w:abstractNumId w:val="7"/>
  </w:num>
  <w:num w:numId="11">
    <w:abstractNumId w:val="2"/>
  </w:num>
  <w:num w:numId="12">
    <w:abstractNumId w:val="4"/>
  </w:num>
  <w:num w:numId="13">
    <w:abstractNumId w:val="12"/>
  </w:num>
  <w:num w:numId="14">
    <w:abstractNumId w:val="1"/>
    <w:lvlOverride w:ilvl="0">
      <w:lvl w:ilvl="0">
        <w:start w:val="1"/>
        <w:numFmt w:val="decimal"/>
        <w:pStyle w:val="Heading1Source"/>
        <w:lvlText w:val="%1."/>
        <w:lvlJc w:val="left"/>
        <w:pPr>
          <w:ind w:left="567" w:hanging="567"/>
        </w:pPr>
        <w:rPr>
          <w:rFonts w:hint="default"/>
        </w:rPr>
      </w:lvl>
    </w:lvlOverride>
    <w:lvlOverride w:ilvl="1">
      <w:lvl w:ilvl="1">
        <w:start w:val="1"/>
        <w:numFmt w:val="decimal"/>
        <w:pStyle w:val="Heading2Source"/>
        <w:lvlText w:val="%1.%2."/>
        <w:lvlJc w:val="left"/>
        <w:pPr>
          <w:ind w:left="567" w:hanging="567"/>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Source"/>
        <w:lvlText w:val="%1.%2.%3."/>
        <w:lvlJc w:val="left"/>
        <w:pPr>
          <w:ind w:left="992" w:hanging="567"/>
        </w:pPr>
        <w:rPr>
          <w:rFonts w:hint="default"/>
        </w:rPr>
      </w:lvl>
    </w:lvlOverride>
    <w:lvlOverride w:ilvl="3">
      <w:lvl w:ilvl="3">
        <w:start w:val="1"/>
        <w:numFmt w:val="decimal"/>
        <w:pStyle w:val="Heading4Source"/>
        <w:lvlText w:val="%1.%2.%3.%4."/>
        <w:lvlJc w:val="left"/>
        <w:pPr>
          <w:ind w:left="567" w:hanging="567"/>
        </w:pPr>
        <w:rPr>
          <w:rFonts w:hint="default"/>
        </w:rPr>
      </w:lvl>
    </w:lvlOverride>
    <w:lvlOverride w:ilvl="4">
      <w:lvl w:ilvl="4">
        <w:start w:val="1"/>
        <w:numFmt w:val="decimal"/>
        <w:pStyle w:val="Heading5Source"/>
        <w:lvlText w:val="%1.%2.%3.%4.%5"/>
        <w:lvlJc w:val="left"/>
        <w:pPr>
          <w:ind w:left="567" w:hanging="567"/>
        </w:pPr>
        <w:rPr>
          <w:rFonts w:hint="default"/>
        </w:rPr>
      </w:lvl>
    </w:lvlOverride>
    <w:lvlOverride w:ilvl="5">
      <w:lvl w:ilvl="5">
        <w:start w:val="1"/>
        <w:numFmt w:val="none"/>
        <w:lvlText w:val=""/>
        <w:lvlJc w:val="left"/>
        <w:pPr>
          <w:ind w:left="567" w:hanging="567"/>
        </w:pPr>
        <w:rPr>
          <w:rFonts w:hint="default"/>
        </w:rPr>
      </w:lvl>
    </w:lvlOverride>
    <w:lvlOverride w:ilvl="6">
      <w:lvl w:ilvl="6">
        <w:start w:val="1"/>
        <w:numFmt w:val="none"/>
        <w:lvlText w:val=""/>
        <w:lvlJc w:val="left"/>
        <w:pPr>
          <w:ind w:left="567" w:hanging="567"/>
        </w:pPr>
        <w:rPr>
          <w:rFonts w:hint="default"/>
        </w:rPr>
      </w:lvl>
    </w:lvlOverride>
    <w:lvlOverride w:ilvl="7">
      <w:lvl w:ilvl="7">
        <w:start w:val="1"/>
        <w:numFmt w:val="none"/>
        <w:lvlText w:val=""/>
        <w:lvlJc w:val="left"/>
        <w:pPr>
          <w:ind w:left="567" w:hanging="567"/>
        </w:pPr>
        <w:rPr>
          <w:rFonts w:hint="default"/>
        </w:rPr>
      </w:lvl>
    </w:lvlOverride>
    <w:lvlOverride w:ilvl="8">
      <w:lvl w:ilvl="8">
        <w:start w:val="1"/>
        <w:numFmt w:val="none"/>
        <w:lvlText w:val=""/>
        <w:lvlJc w:val="left"/>
        <w:pPr>
          <w:ind w:left="567" w:hanging="567"/>
        </w:pPr>
        <w:rPr>
          <w:rFonts w:hint="default"/>
        </w:rPr>
      </w:lvl>
    </w:lvlOverride>
  </w:num>
  <w:num w:numId="15">
    <w:abstractNumId w:val="1"/>
    <w:lvlOverride w:ilvl="0">
      <w:lvl w:ilvl="0">
        <w:start w:val="1"/>
        <w:numFmt w:val="decimal"/>
        <w:pStyle w:val="Heading1Source"/>
        <w:lvlText w:val="%1."/>
        <w:lvlJc w:val="left"/>
        <w:pPr>
          <w:ind w:left="567" w:hanging="567"/>
        </w:pPr>
        <w:rPr>
          <w:rFonts w:hint="default"/>
        </w:rPr>
      </w:lvl>
    </w:lvlOverride>
    <w:lvlOverride w:ilvl="1">
      <w:lvl w:ilvl="1">
        <w:start w:val="1"/>
        <w:numFmt w:val="decimal"/>
        <w:pStyle w:val="Heading2Source"/>
        <w:lvlText w:val="%1.%2."/>
        <w:lvlJc w:val="left"/>
        <w:pPr>
          <w:ind w:left="567" w:hanging="567"/>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Source"/>
        <w:lvlText w:val="%1.%2.%3."/>
        <w:lvlJc w:val="left"/>
        <w:pPr>
          <w:ind w:left="992" w:hanging="567"/>
        </w:pPr>
        <w:rPr>
          <w:rFonts w:hint="default"/>
        </w:rPr>
      </w:lvl>
    </w:lvlOverride>
    <w:lvlOverride w:ilvl="3">
      <w:lvl w:ilvl="3">
        <w:start w:val="1"/>
        <w:numFmt w:val="decimal"/>
        <w:pStyle w:val="Heading4Source"/>
        <w:lvlText w:val="%1.%2.%3.%4."/>
        <w:lvlJc w:val="left"/>
        <w:pPr>
          <w:ind w:left="567" w:hanging="567"/>
        </w:pPr>
        <w:rPr>
          <w:rFonts w:hint="default"/>
        </w:rPr>
      </w:lvl>
    </w:lvlOverride>
    <w:lvlOverride w:ilvl="4">
      <w:lvl w:ilvl="4">
        <w:start w:val="1"/>
        <w:numFmt w:val="decimal"/>
        <w:pStyle w:val="Heading5Source"/>
        <w:lvlText w:val="%1.%2.%3.%4.%5"/>
        <w:lvlJc w:val="left"/>
        <w:pPr>
          <w:ind w:left="567" w:hanging="567"/>
        </w:pPr>
        <w:rPr>
          <w:rFonts w:hint="default"/>
        </w:rPr>
      </w:lvl>
    </w:lvlOverride>
    <w:lvlOverride w:ilvl="5">
      <w:lvl w:ilvl="5">
        <w:start w:val="1"/>
        <w:numFmt w:val="none"/>
        <w:lvlText w:val=""/>
        <w:lvlJc w:val="left"/>
        <w:pPr>
          <w:ind w:left="567" w:hanging="567"/>
        </w:pPr>
        <w:rPr>
          <w:rFonts w:hint="default"/>
        </w:rPr>
      </w:lvl>
    </w:lvlOverride>
    <w:lvlOverride w:ilvl="6">
      <w:lvl w:ilvl="6">
        <w:start w:val="1"/>
        <w:numFmt w:val="none"/>
        <w:lvlText w:val=""/>
        <w:lvlJc w:val="left"/>
        <w:pPr>
          <w:ind w:left="567" w:hanging="567"/>
        </w:pPr>
        <w:rPr>
          <w:rFonts w:hint="default"/>
        </w:rPr>
      </w:lvl>
    </w:lvlOverride>
    <w:lvlOverride w:ilvl="7">
      <w:lvl w:ilvl="7">
        <w:start w:val="1"/>
        <w:numFmt w:val="none"/>
        <w:lvlText w:val=""/>
        <w:lvlJc w:val="left"/>
        <w:pPr>
          <w:ind w:left="567" w:hanging="567"/>
        </w:pPr>
        <w:rPr>
          <w:rFonts w:hint="default"/>
        </w:rPr>
      </w:lvl>
    </w:lvlOverride>
    <w:lvlOverride w:ilvl="8">
      <w:lvl w:ilvl="8">
        <w:start w:val="1"/>
        <w:numFmt w:val="none"/>
        <w:lvlText w:val=""/>
        <w:lvlJc w:val="left"/>
        <w:pPr>
          <w:ind w:left="567" w:hanging="567"/>
        </w:pPr>
        <w:rPr>
          <w:rFonts w:hint="default"/>
        </w:rPr>
      </w:lvl>
    </w:lvlOverride>
  </w:num>
  <w:num w:numId="16">
    <w:abstractNumId w:val="1"/>
    <w:lvlOverride w:ilvl="0">
      <w:lvl w:ilvl="0">
        <w:start w:val="1"/>
        <w:numFmt w:val="decimal"/>
        <w:pStyle w:val="Heading1Source"/>
        <w:lvlText w:val="%1."/>
        <w:lvlJc w:val="left"/>
        <w:pPr>
          <w:ind w:left="567" w:hanging="567"/>
        </w:pPr>
        <w:rPr>
          <w:rFonts w:hint="default"/>
        </w:rPr>
      </w:lvl>
    </w:lvlOverride>
    <w:lvlOverride w:ilvl="1">
      <w:lvl w:ilvl="1">
        <w:start w:val="1"/>
        <w:numFmt w:val="decimal"/>
        <w:pStyle w:val="Heading2Source"/>
        <w:lvlText w:val="%1.%2."/>
        <w:lvlJc w:val="left"/>
        <w:pPr>
          <w:ind w:left="567" w:hanging="567"/>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Source"/>
        <w:lvlText w:val="%1.%2.%3."/>
        <w:lvlJc w:val="left"/>
        <w:pPr>
          <w:ind w:left="992" w:hanging="567"/>
        </w:pPr>
        <w:rPr>
          <w:rFonts w:hint="default"/>
        </w:rPr>
      </w:lvl>
    </w:lvlOverride>
    <w:lvlOverride w:ilvl="3">
      <w:lvl w:ilvl="3">
        <w:start w:val="1"/>
        <w:numFmt w:val="decimal"/>
        <w:pStyle w:val="Heading4Source"/>
        <w:lvlText w:val="%1.%2.%3.%4."/>
        <w:lvlJc w:val="left"/>
        <w:pPr>
          <w:ind w:left="567" w:hanging="567"/>
        </w:pPr>
        <w:rPr>
          <w:rFonts w:hint="default"/>
        </w:rPr>
      </w:lvl>
    </w:lvlOverride>
    <w:lvlOverride w:ilvl="4">
      <w:lvl w:ilvl="4">
        <w:start w:val="1"/>
        <w:numFmt w:val="decimal"/>
        <w:pStyle w:val="Heading5Source"/>
        <w:lvlText w:val="%1.%2.%3.%4.%5"/>
        <w:lvlJc w:val="left"/>
        <w:pPr>
          <w:ind w:left="567" w:hanging="567"/>
        </w:pPr>
        <w:rPr>
          <w:rFonts w:hint="default"/>
        </w:rPr>
      </w:lvl>
    </w:lvlOverride>
    <w:lvlOverride w:ilvl="5">
      <w:lvl w:ilvl="5">
        <w:start w:val="1"/>
        <w:numFmt w:val="none"/>
        <w:lvlText w:val=""/>
        <w:lvlJc w:val="left"/>
        <w:pPr>
          <w:ind w:left="567" w:hanging="567"/>
        </w:pPr>
        <w:rPr>
          <w:rFonts w:hint="default"/>
        </w:rPr>
      </w:lvl>
    </w:lvlOverride>
    <w:lvlOverride w:ilvl="6">
      <w:lvl w:ilvl="6">
        <w:start w:val="1"/>
        <w:numFmt w:val="none"/>
        <w:lvlText w:val=""/>
        <w:lvlJc w:val="left"/>
        <w:pPr>
          <w:ind w:left="567" w:hanging="567"/>
        </w:pPr>
        <w:rPr>
          <w:rFonts w:hint="default"/>
        </w:rPr>
      </w:lvl>
    </w:lvlOverride>
    <w:lvlOverride w:ilvl="7">
      <w:lvl w:ilvl="7">
        <w:start w:val="1"/>
        <w:numFmt w:val="none"/>
        <w:lvlText w:val=""/>
        <w:lvlJc w:val="left"/>
        <w:pPr>
          <w:ind w:left="567" w:hanging="567"/>
        </w:pPr>
        <w:rPr>
          <w:rFonts w:hint="default"/>
        </w:rPr>
      </w:lvl>
    </w:lvlOverride>
    <w:lvlOverride w:ilvl="8">
      <w:lvl w:ilvl="8">
        <w:start w:val="1"/>
        <w:numFmt w:val="none"/>
        <w:lvlText w:val=""/>
        <w:lvlJc w:val="left"/>
        <w:pPr>
          <w:ind w:left="567" w:hanging="567"/>
        </w:pPr>
        <w:rPr>
          <w:rFonts w:hint="default"/>
        </w:rPr>
      </w:lvl>
    </w:lvlOverride>
  </w:num>
  <w:num w:numId="17">
    <w:abstractNumId w:val="1"/>
    <w:lvlOverride w:ilvl="0">
      <w:lvl w:ilvl="0">
        <w:start w:val="1"/>
        <w:numFmt w:val="decimal"/>
        <w:pStyle w:val="Heading1Source"/>
        <w:lvlText w:val="%1."/>
        <w:lvlJc w:val="left"/>
        <w:pPr>
          <w:ind w:left="567" w:hanging="567"/>
        </w:pPr>
        <w:rPr>
          <w:rFonts w:hint="default"/>
        </w:rPr>
      </w:lvl>
    </w:lvlOverride>
    <w:lvlOverride w:ilvl="1">
      <w:lvl w:ilvl="1">
        <w:start w:val="1"/>
        <w:numFmt w:val="decimal"/>
        <w:pStyle w:val="Heading2Source"/>
        <w:lvlText w:val="%1.%2."/>
        <w:lvlJc w:val="left"/>
        <w:pPr>
          <w:ind w:left="567" w:hanging="567"/>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Source"/>
        <w:lvlText w:val="%1.%2.%3."/>
        <w:lvlJc w:val="left"/>
        <w:pPr>
          <w:ind w:left="992" w:hanging="567"/>
        </w:pPr>
        <w:rPr>
          <w:rFonts w:hint="default"/>
        </w:rPr>
      </w:lvl>
    </w:lvlOverride>
    <w:lvlOverride w:ilvl="3">
      <w:lvl w:ilvl="3">
        <w:start w:val="1"/>
        <w:numFmt w:val="decimal"/>
        <w:pStyle w:val="Heading4Source"/>
        <w:lvlText w:val="%1.%2.%3.%4."/>
        <w:lvlJc w:val="left"/>
        <w:pPr>
          <w:ind w:left="567" w:hanging="567"/>
        </w:pPr>
        <w:rPr>
          <w:rFonts w:hint="default"/>
        </w:rPr>
      </w:lvl>
    </w:lvlOverride>
    <w:lvlOverride w:ilvl="4">
      <w:lvl w:ilvl="4">
        <w:start w:val="1"/>
        <w:numFmt w:val="decimal"/>
        <w:pStyle w:val="Heading5Source"/>
        <w:lvlText w:val="%1.%2.%3.%4.%5"/>
        <w:lvlJc w:val="left"/>
        <w:pPr>
          <w:ind w:left="567" w:hanging="567"/>
        </w:pPr>
        <w:rPr>
          <w:rFonts w:hint="default"/>
        </w:rPr>
      </w:lvl>
    </w:lvlOverride>
    <w:lvlOverride w:ilvl="5">
      <w:lvl w:ilvl="5">
        <w:start w:val="1"/>
        <w:numFmt w:val="none"/>
        <w:lvlText w:val=""/>
        <w:lvlJc w:val="left"/>
        <w:pPr>
          <w:ind w:left="567" w:hanging="567"/>
        </w:pPr>
        <w:rPr>
          <w:rFonts w:hint="default"/>
        </w:rPr>
      </w:lvl>
    </w:lvlOverride>
    <w:lvlOverride w:ilvl="6">
      <w:lvl w:ilvl="6">
        <w:start w:val="1"/>
        <w:numFmt w:val="none"/>
        <w:lvlText w:val=""/>
        <w:lvlJc w:val="left"/>
        <w:pPr>
          <w:ind w:left="567" w:hanging="567"/>
        </w:pPr>
        <w:rPr>
          <w:rFonts w:hint="default"/>
        </w:rPr>
      </w:lvl>
    </w:lvlOverride>
    <w:lvlOverride w:ilvl="7">
      <w:lvl w:ilvl="7">
        <w:start w:val="1"/>
        <w:numFmt w:val="none"/>
        <w:lvlText w:val=""/>
        <w:lvlJc w:val="left"/>
        <w:pPr>
          <w:ind w:left="567" w:hanging="567"/>
        </w:pPr>
        <w:rPr>
          <w:rFonts w:hint="default"/>
        </w:rPr>
      </w:lvl>
    </w:lvlOverride>
    <w:lvlOverride w:ilvl="8">
      <w:lvl w:ilvl="8">
        <w:start w:val="1"/>
        <w:numFmt w:val="none"/>
        <w:lvlText w:val=""/>
        <w:lvlJc w:val="left"/>
        <w:pPr>
          <w:ind w:left="567" w:hanging="567"/>
        </w:pPr>
        <w:rPr>
          <w:rFonts w:hint="default"/>
        </w:rPr>
      </w:lvl>
    </w:lvlOverride>
  </w:num>
  <w:num w:numId="18">
    <w:abstractNumId w:val="1"/>
    <w:lvlOverride w:ilvl="0">
      <w:lvl w:ilvl="0">
        <w:start w:val="1"/>
        <w:numFmt w:val="decimal"/>
        <w:pStyle w:val="Heading1Source"/>
        <w:lvlText w:val="%1."/>
        <w:lvlJc w:val="left"/>
        <w:pPr>
          <w:ind w:left="567" w:hanging="567"/>
        </w:pPr>
        <w:rPr>
          <w:rFonts w:hint="default"/>
        </w:rPr>
      </w:lvl>
    </w:lvlOverride>
    <w:lvlOverride w:ilvl="1">
      <w:lvl w:ilvl="1">
        <w:start w:val="1"/>
        <w:numFmt w:val="decimal"/>
        <w:pStyle w:val="Heading2Source"/>
        <w:lvlText w:val="%1.%2."/>
        <w:lvlJc w:val="left"/>
        <w:pPr>
          <w:ind w:left="567" w:hanging="567"/>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Source"/>
        <w:lvlText w:val="%1.%2.%3."/>
        <w:lvlJc w:val="left"/>
        <w:pPr>
          <w:ind w:left="992" w:hanging="567"/>
        </w:pPr>
        <w:rPr>
          <w:rFonts w:hint="default"/>
        </w:rPr>
      </w:lvl>
    </w:lvlOverride>
    <w:lvlOverride w:ilvl="3">
      <w:lvl w:ilvl="3">
        <w:start w:val="1"/>
        <w:numFmt w:val="decimal"/>
        <w:pStyle w:val="Heading4Source"/>
        <w:lvlText w:val="%1.%2.%3.%4."/>
        <w:lvlJc w:val="left"/>
        <w:pPr>
          <w:ind w:left="567" w:hanging="567"/>
        </w:pPr>
        <w:rPr>
          <w:rFonts w:hint="default"/>
        </w:rPr>
      </w:lvl>
    </w:lvlOverride>
    <w:lvlOverride w:ilvl="4">
      <w:lvl w:ilvl="4">
        <w:start w:val="1"/>
        <w:numFmt w:val="decimal"/>
        <w:pStyle w:val="Heading5Source"/>
        <w:lvlText w:val="%1.%2.%3.%4.%5"/>
        <w:lvlJc w:val="left"/>
        <w:pPr>
          <w:ind w:left="567" w:hanging="567"/>
        </w:pPr>
        <w:rPr>
          <w:rFonts w:hint="default"/>
        </w:rPr>
      </w:lvl>
    </w:lvlOverride>
    <w:lvlOverride w:ilvl="5">
      <w:lvl w:ilvl="5">
        <w:start w:val="1"/>
        <w:numFmt w:val="none"/>
        <w:lvlText w:val=""/>
        <w:lvlJc w:val="left"/>
        <w:pPr>
          <w:ind w:left="567" w:hanging="567"/>
        </w:pPr>
        <w:rPr>
          <w:rFonts w:hint="default"/>
        </w:rPr>
      </w:lvl>
    </w:lvlOverride>
    <w:lvlOverride w:ilvl="6">
      <w:lvl w:ilvl="6">
        <w:start w:val="1"/>
        <w:numFmt w:val="none"/>
        <w:lvlText w:val=""/>
        <w:lvlJc w:val="left"/>
        <w:pPr>
          <w:ind w:left="567" w:hanging="567"/>
        </w:pPr>
        <w:rPr>
          <w:rFonts w:hint="default"/>
        </w:rPr>
      </w:lvl>
    </w:lvlOverride>
    <w:lvlOverride w:ilvl="7">
      <w:lvl w:ilvl="7">
        <w:start w:val="1"/>
        <w:numFmt w:val="none"/>
        <w:lvlText w:val=""/>
        <w:lvlJc w:val="left"/>
        <w:pPr>
          <w:ind w:left="567" w:hanging="567"/>
        </w:pPr>
        <w:rPr>
          <w:rFonts w:hint="default"/>
        </w:rPr>
      </w:lvl>
    </w:lvlOverride>
    <w:lvlOverride w:ilvl="8">
      <w:lvl w:ilvl="8">
        <w:start w:val="1"/>
        <w:numFmt w:val="none"/>
        <w:lvlText w:val=""/>
        <w:lvlJc w:val="left"/>
        <w:pPr>
          <w:ind w:left="567" w:hanging="567"/>
        </w:pPr>
        <w:rPr>
          <w:rFonts w:hint="default"/>
        </w:rPr>
      </w:lvl>
    </w:lvlOverride>
  </w:num>
  <w:num w:numId="19">
    <w:abstractNumId w:val="0"/>
  </w:num>
  <w:num w:numId="20">
    <w:abstractNumId w:val="0"/>
  </w:num>
  <w:num w:numId="21">
    <w:abstractNumId w:val="8"/>
  </w:num>
  <w:num w:numId="22">
    <w:abstractNumId w:val="11"/>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9vdtrdz00stzle0dd7p2eecret0pdeeps2z&quot;&gt;VN manuscript&lt;record-ids&gt;&lt;item&gt;129&lt;/item&gt;&lt;item&gt;147&lt;/item&gt;&lt;item&gt;160&lt;/item&gt;&lt;item&gt;164&lt;/item&gt;&lt;item&gt;165&lt;/item&gt;&lt;item&gt;166&lt;/item&gt;&lt;item&gt;167&lt;/item&gt;&lt;item&gt;168&lt;/item&gt;&lt;item&gt;172&lt;/item&gt;&lt;item&gt;178&lt;/item&gt;&lt;item&gt;179&lt;/item&gt;&lt;item&gt;180&lt;/item&gt;&lt;item&gt;181&lt;/item&gt;&lt;item&gt;182&lt;/item&gt;&lt;item&gt;183&lt;/item&gt;&lt;item&gt;184&lt;/item&gt;&lt;item&gt;188&lt;/item&gt;&lt;item&gt;191&lt;/item&gt;&lt;item&gt;192&lt;/item&gt;&lt;item&gt;193&lt;/item&gt;&lt;item&gt;194&lt;/item&gt;&lt;item&gt;195&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record-ids&gt;&lt;/item&gt;&lt;/Libraries&gt;"/>
  </w:docVars>
  <w:rsids>
    <w:rsidRoot w:val="00AB57A6"/>
    <w:rsid w:val="00001D8F"/>
    <w:rsid w:val="00016F79"/>
    <w:rsid w:val="00020011"/>
    <w:rsid w:val="00021EAC"/>
    <w:rsid w:val="00023174"/>
    <w:rsid w:val="0002559A"/>
    <w:rsid w:val="0002690F"/>
    <w:rsid w:val="00031EAB"/>
    <w:rsid w:val="00032E60"/>
    <w:rsid w:val="00034FE5"/>
    <w:rsid w:val="000402E0"/>
    <w:rsid w:val="000407FB"/>
    <w:rsid w:val="00041A08"/>
    <w:rsid w:val="0005486F"/>
    <w:rsid w:val="000558E1"/>
    <w:rsid w:val="000569FD"/>
    <w:rsid w:val="00064E98"/>
    <w:rsid w:val="00083ABE"/>
    <w:rsid w:val="00084E44"/>
    <w:rsid w:val="000978D8"/>
    <w:rsid w:val="000A08B7"/>
    <w:rsid w:val="000A0A44"/>
    <w:rsid w:val="000A0CE3"/>
    <w:rsid w:val="000A1CB4"/>
    <w:rsid w:val="000A1D90"/>
    <w:rsid w:val="000A72E1"/>
    <w:rsid w:val="000B2D74"/>
    <w:rsid w:val="000B56D2"/>
    <w:rsid w:val="000B581F"/>
    <w:rsid w:val="000B7054"/>
    <w:rsid w:val="000C535D"/>
    <w:rsid w:val="000D0D4A"/>
    <w:rsid w:val="000F0B08"/>
    <w:rsid w:val="000F519B"/>
    <w:rsid w:val="000F5A04"/>
    <w:rsid w:val="000F740A"/>
    <w:rsid w:val="001050EA"/>
    <w:rsid w:val="00105191"/>
    <w:rsid w:val="001065C0"/>
    <w:rsid w:val="00113941"/>
    <w:rsid w:val="00116BFF"/>
    <w:rsid w:val="00116C0E"/>
    <w:rsid w:val="0012014E"/>
    <w:rsid w:val="001224BB"/>
    <w:rsid w:val="0012563A"/>
    <w:rsid w:val="0012659E"/>
    <w:rsid w:val="001321DD"/>
    <w:rsid w:val="00132346"/>
    <w:rsid w:val="00132F47"/>
    <w:rsid w:val="00134E63"/>
    <w:rsid w:val="00152B5F"/>
    <w:rsid w:val="00152BE1"/>
    <w:rsid w:val="00161BB4"/>
    <w:rsid w:val="00164DDD"/>
    <w:rsid w:val="00167770"/>
    <w:rsid w:val="00171BC1"/>
    <w:rsid w:val="00172002"/>
    <w:rsid w:val="001779CB"/>
    <w:rsid w:val="00182D31"/>
    <w:rsid w:val="00195539"/>
    <w:rsid w:val="00195B5B"/>
    <w:rsid w:val="001A4006"/>
    <w:rsid w:val="001A5870"/>
    <w:rsid w:val="001B05D5"/>
    <w:rsid w:val="001B331E"/>
    <w:rsid w:val="001B6842"/>
    <w:rsid w:val="001B79CE"/>
    <w:rsid w:val="001C1059"/>
    <w:rsid w:val="001C106C"/>
    <w:rsid w:val="001C38C9"/>
    <w:rsid w:val="001D141A"/>
    <w:rsid w:val="001E2942"/>
    <w:rsid w:val="001E4427"/>
    <w:rsid w:val="001F11A6"/>
    <w:rsid w:val="001F1A7C"/>
    <w:rsid w:val="001F1CC5"/>
    <w:rsid w:val="00202523"/>
    <w:rsid w:val="0021098C"/>
    <w:rsid w:val="002168EC"/>
    <w:rsid w:val="00216C4B"/>
    <w:rsid w:val="002219CA"/>
    <w:rsid w:val="00230869"/>
    <w:rsid w:val="00233853"/>
    <w:rsid w:val="00241067"/>
    <w:rsid w:val="0024491A"/>
    <w:rsid w:val="00253505"/>
    <w:rsid w:val="00256B24"/>
    <w:rsid w:val="00261B62"/>
    <w:rsid w:val="002644DF"/>
    <w:rsid w:val="00271540"/>
    <w:rsid w:val="00272125"/>
    <w:rsid w:val="002738C1"/>
    <w:rsid w:val="00273F51"/>
    <w:rsid w:val="002A1DA1"/>
    <w:rsid w:val="002B1373"/>
    <w:rsid w:val="002B5ABE"/>
    <w:rsid w:val="002B6F60"/>
    <w:rsid w:val="002B7179"/>
    <w:rsid w:val="002B75FB"/>
    <w:rsid w:val="002C0B3A"/>
    <w:rsid w:val="002C5EDD"/>
    <w:rsid w:val="002C73DE"/>
    <w:rsid w:val="002C7863"/>
    <w:rsid w:val="002D029A"/>
    <w:rsid w:val="002D771D"/>
    <w:rsid w:val="002E3D2C"/>
    <w:rsid w:val="002E6B66"/>
    <w:rsid w:val="002F133F"/>
    <w:rsid w:val="002F402D"/>
    <w:rsid w:val="002F7488"/>
    <w:rsid w:val="00300420"/>
    <w:rsid w:val="0030108C"/>
    <w:rsid w:val="00302507"/>
    <w:rsid w:val="00303104"/>
    <w:rsid w:val="0030392D"/>
    <w:rsid w:val="00305EC4"/>
    <w:rsid w:val="00316892"/>
    <w:rsid w:val="00321359"/>
    <w:rsid w:val="003276BB"/>
    <w:rsid w:val="00327A11"/>
    <w:rsid w:val="00335AB4"/>
    <w:rsid w:val="003439DC"/>
    <w:rsid w:val="003461A2"/>
    <w:rsid w:val="00354D91"/>
    <w:rsid w:val="00355FC3"/>
    <w:rsid w:val="0036139C"/>
    <w:rsid w:val="00363581"/>
    <w:rsid w:val="003636F5"/>
    <w:rsid w:val="00370DE3"/>
    <w:rsid w:val="003727CC"/>
    <w:rsid w:val="00372DE4"/>
    <w:rsid w:val="00372EFE"/>
    <w:rsid w:val="00374376"/>
    <w:rsid w:val="00377711"/>
    <w:rsid w:val="00380609"/>
    <w:rsid w:val="00383A1D"/>
    <w:rsid w:val="003A38F0"/>
    <w:rsid w:val="003A3B37"/>
    <w:rsid w:val="003B5BBB"/>
    <w:rsid w:val="003C328C"/>
    <w:rsid w:val="003C3B82"/>
    <w:rsid w:val="003D0F3D"/>
    <w:rsid w:val="003D2070"/>
    <w:rsid w:val="003D2A28"/>
    <w:rsid w:val="003E1DEF"/>
    <w:rsid w:val="003E4CBE"/>
    <w:rsid w:val="003F53B8"/>
    <w:rsid w:val="004009EF"/>
    <w:rsid w:val="0040270D"/>
    <w:rsid w:val="004044D8"/>
    <w:rsid w:val="004208BF"/>
    <w:rsid w:val="00421DB0"/>
    <w:rsid w:val="00421F77"/>
    <w:rsid w:val="00423C88"/>
    <w:rsid w:val="00433020"/>
    <w:rsid w:val="004338BC"/>
    <w:rsid w:val="00434BF8"/>
    <w:rsid w:val="00435A8F"/>
    <w:rsid w:val="004412A7"/>
    <w:rsid w:val="004415DB"/>
    <w:rsid w:val="00442828"/>
    <w:rsid w:val="004441F8"/>
    <w:rsid w:val="00445611"/>
    <w:rsid w:val="00445A9B"/>
    <w:rsid w:val="00452956"/>
    <w:rsid w:val="0045354F"/>
    <w:rsid w:val="0046206E"/>
    <w:rsid w:val="00464DE0"/>
    <w:rsid w:val="004678E9"/>
    <w:rsid w:val="00467AC6"/>
    <w:rsid w:val="00472D1D"/>
    <w:rsid w:val="00474986"/>
    <w:rsid w:val="00474E4B"/>
    <w:rsid w:val="0047543B"/>
    <w:rsid w:val="004757F9"/>
    <w:rsid w:val="004826B1"/>
    <w:rsid w:val="0048452C"/>
    <w:rsid w:val="00484DAA"/>
    <w:rsid w:val="004858BD"/>
    <w:rsid w:val="004876E4"/>
    <w:rsid w:val="0048779D"/>
    <w:rsid w:val="004B04CD"/>
    <w:rsid w:val="004B2723"/>
    <w:rsid w:val="004B6F99"/>
    <w:rsid w:val="004B7772"/>
    <w:rsid w:val="004C3711"/>
    <w:rsid w:val="004D0812"/>
    <w:rsid w:val="004D35B3"/>
    <w:rsid w:val="004D5F84"/>
    <w:rsid w:val="004E1267"/>
    <w:rsid w:val="004E4648"/>
    <w:rsid w:val="004F0404"/>
    <w:rsid w:val="004F4183"/>
    <w:rsid w:val="00501816"/>
    <w:rsid w:val="00502345"/>
    <w:rsid w:val="005053B7"/>
    <w:rsid w:val="00543AE4"/>
    <w:rsid w:val="0054704B"/>
    <w:rsid w:val="00555490"/>
    <w:rsid w:val="00561997"/>
    <w:rsid w:val="00573449"/>
    <w:rsid w:val="005772D2"/>
    <w:rsid w:val="0057787E"/>
    <w:rsid w:val="005811D6"/>
    <w:rsid w:val="00581569"/>
    <w:rsid w:val="00584228"/>
    <w:rsid w:val="005861D7"/>
    <w:rsid w:val="00590190"/>
    <w:rsid w:val="00590D66"/>
    <w:rsid w:val="00592C15"/>
    <w:rsid w:val="0059554F"/>
    <w:rsid w:val="005963A1"/>
    <w:rsid w:val="005A0844"/>
    <w:rsid w:val="005A0B6C"/>
    <w:rsid w:val="005A10C9"/>
    <w:rsid w:val="005A4564"/>
    <w:rsid w:val="005A5284"/>
    <w:rsid w:val="005B574E"/>
    <w:rsid w:val="005B6EE8"/>
    <w:rsid w:val="005B75E7"/>
    <w:rsid w:val="005C2E02"/>
    <w:rsid w:val="005C314F"/>
    <w:rsid w:val="005C53F4"/>
    <w:rsid w:val="005C5DDA"/>
    <w:rsid w:val="005C6A39"/>
    <w:rsid w:val="005D05C0"/>
    <w:rsid w:val="005D27BB"/>
    <w:rsid w:val="005D52E0"/>
    <w:rsid w:val="005D63BF"/>
    <w:rsid w:val="005E246D"/>
    <w:rsid w:val="005E4234"/>
    <w:rsid w:val="005E4733"/>
    <w:rsid w:val="005E6B7E"/>
    <w:rsid w:val="005F2A9C"/>
    <w:rsid w:val="005F511E"/>
    <w:rsid w:val="006053C5"/>
    <w:rsid w:val="0060625F"/>
    <w:rsid w:val="006121D2"/>
    <w:rsid w:val="0061237D"/>
    <w:rsid w:val="00616D63"/>
    <w:rsid w:val="006217C4"/>
    <w:rsid w:val="00623CFD"/>
    <w:rsid w:val="00624609"/>
    <w:rsid w:val="0063154F"/>
    <w:rsid w:val="006427FA"/>
    <w:rsid w:val="006436D1"/>
    <w:rsid w:val="006437D4"/>
    <w:rsid w:val="0064458A"/>
    <w:rsid w:val="00644997"/>
    <w:rsid w:val="0064533B"/>
    <w:rsid w:val="006478F2"/>
    <w:rsid w:val="00652FBF"/>
    <w:rsid w:val="0066017D"/>
    <w:rsid w:val="0066215D"/>
    <w:rsid w:val="006623F8"/>
    <w:rsid w:val="006627B8"/>
    <w:rsid w:val="00672D0F"/>
    <w:rsid w:val="006749B1"/>
    <w:rsid w:val="0067644F"/>
    <w:rsid w:val="00683529"/>
    <w:rsid w:val="0068424D"/>
    <w:rsid w:val="006851EB"/>
    <w:rsid w:val="00685923"/>
    <w:rsid w:val="006905F1"/>
    <w:rsid w:val="006961F6"/>
    <w:rsid w:val="00697CB7"/>
    <w:rsid w:val="006A1CDD"/>
    <w:rsid w:val="006A6C56"/>
    <w:rsid w:val="006B0625"/>
    <w:rsid w:val="006B619D"/>
    <w:rsid w:val="006C1CAB"/>
    <w:rsid w:val="006C3996"/>
    <w:rsid w:val="006C44AE"/>
    <w:rsid w:val="006C689A"/>
    <w:rsid w:val="006C6BB4"/>
    <w:rsid w:val="006D17D3"/>
    <w:rsid w:val="006D7B3D"/>
    <w:rsid w:val="006E05BA"/>
    <w:rsid w:val="006E2653"/>
    <w:rsid w:val="006E509A"/>
    <w:rsid w:val="006E5767"/>
    <w:rsid w:val="006F39B0"/>
    <w:rsid w:val="006F6F1B"/>
    <w:rsid w:val="007018D7"/>
    <w:rsid w:val="007137D8"/>
    <w:rsid w:val="00714298"/>
    <w:rsid w:val="00715575"/>
    <w:rsid w:val="00716254"/>
    <w:rsid w:val="0072374C"/>
    <w:rsid w:val="007252B0"/>
    <w:rsid w:val="00725F4C"/>
    <w:rsid w:val="00733C43"/>
    <w:rsid w:val="0074763E"/>
    <w:rsid w:val="007500C0"/>
    <w:rsid w:val="007503DF"/>
    <w:rsid w:val="00753560"/>
    <w:rsid w:val="00754FEA"/>
    <w:rsid w:val="00762A79"/>
    <w:rsid w:val="00765F30"/>
    <w:rsid w:val="00773E36"/>
    <w:rsid w:val="0077478F"/>
    <w:rsid w:val="007766EF"/>
    <w:rsid w:val="00777A70"/>
    <w:rsid w:val="007819C5"/>
    <w:rsid w:val="00781BEA"/>
    <w:rsid w:val="007872D8"/>
    <w:rsid w:val="00790BCB"/>
    <w:rsid w:val="007B3061"/>
    <w:rsid w:val="007B4977"/>
    <w:rsid w:val="007B73E5"/>
    <w:rsid w:val="007B7905"/>
    <w:rsid w:val="007B7E3B"/>
    <w:rsid w:val="007C04EF"/>
    <w:rsid w:val="007C7B3C"/>
    <w:rsid w:val="007D1EF3"/>
    <w:rsid w:val="007D757A"/>
    <w:rsid w:val="00803932"/>
    <w:rsid w:val="00804E59"/>
    <w:rsid w:val="0081380D"/>
    <w:rsid w:val="00814A1B"/>
    <w:rsid w:val="00815847"/>
    <w:rsid w:val="008240BF"/>
    <w:rsid w:val="00825B93"/>
    <w:rsid w:val="00834177"/>
    <w:rsid w:val="00835752"/>
    <w:rsid w:val="0083613C"/>
    <w:rsid w:val="00837E0B"/>
    <w:rsid w:val="00843594"/>
    <w:rsid w:val="008531C0"/>
    <w:rsid w:val="00860C3A"/>
    <w:rsid w:val="008779B4"/>
    <w:rsid w:val="00882289"/>
    <w:rsid w:val="00887377"/>
    <w:rsid w:val="00891948"/>
    <w:rsid w:val="00891D36"/>
    <w:rsid w:val="00892413"/>
    <w:rsid w:val="00895819"/>
    <w:rsid w:val="008A0A4A"/>
    <w:rsid w:val="008A15F2"/>
    <w:rsid w:val="008C1C7B"/>
    <w:rsid w:val="008C2285"/>
    <w:rsid w:val="008C2C61"/>
    <w:rsid w:val="008C4D46"/>
    <w:rsid w:val="008C51CD"/>
    <w:rsid w:val="008D6BF8"/>
    <w:rsid w:val="008E0768"/>
    <w:rsid w:val="008E1B8A"/>
    <w:rsid w:val="008E3ABB"/>
    <w:rsid w:val="008F241E"/>
    <w:rsid w:val="008F2930"/>
    <w:rsid w:val="008F2CE9"/>
    <w:rsid w:val="008F7CD9"/>
    <w:rsid w:val="009007AD"/>
    <w:rsid w:val="00902802"/>
    <w:rsid w:val="00905B00"/>
    <w:rsid w:val="00911058"/>
    <w:rsid w:val="009128D3"/>
    <w:rsid w:val="00913731"/>
    <w:rsid w:val="00917A8C"/>
    <w:rsid w:val="00924E1A"/>
    <w:rsid w:val="00926F9F"/>
    <w:rsid w:val="00932850"/>
    <w:rsid w:val="00932D47"/>
    <w:rsid w:val="00936680"/>
    <w:rsid w:val="009465FB"/>
    <w:rsid w:val="0094670E"/>
    <w:rsid w:val="00947BD2"/>
    <w:rsid w:val="00950223"/>
    <w:rsid w:val="00957D0A"/>
    <w:rsid w:val="009633DF"/>
    <w:rsid w:val="00963CBA"/>
    <w:rsid w:val="009658D8"/>
    <w:rsid w:val="00971912"/>
    <w:rsid w:val="00980C6C"/>
    <w:rsid w:val="00982BE8"/>
    <w:rsid w:val="0098561D"/>
    <w:rsid w:val="00985E62"/>
    <w:rsid w:val="00986170"/>
    <w:rsid w:val="00986A79"/>
    <w:rsid w:val="00990452"/>
    <w:rsid w:val="0099507E"/>
    <w:rsid w:val="00996A86"/>
    <w:rsid w:val="009A7BDE"/>
    <w:rsid w:val="009B1547"/>
    <w:rsid w:val="009B3730"/>
    <w:rsid w:val="009C14EB"/>
    <w:rsid w:val="009C3AE4"/>
    <w:rsid w:val="009C3C31"/>
    <w:rsid w:val="009C5129"/>
    <w:rsid w:val="009C640E"/>
    <w:rsid w:val="009D36E7"/>
    <w:rsid w:val="009D6080"/>
    <w:rsid w:val="009E3ABA"/>
    <w:rsid w:val="009E4C28"/>
    <w:rsid w:val="009F4B2C"/>
    <w:rsid w:val="00A04242"/>
    <w:rsid w:val="00A042EE"/>
    <w:rsid w:val="00A046E2"/>
    <w:rsid w:val="00A103E9"/>
    <w:rsid w:val="00A148AA"/>
    <w:rsid w:val="00A155D8"/>
    <w:rsid w:val="00A16F62"/>
    <w:rsid w:val="00A175C9"/>
    <w:rsid w:val="00A22A7A"/>
    <w:rsid w:val="00A237C9"/>
    <w:rsid w:val="00A24880"/>
    <w:rsid w:val="00A259D6"/>
    <w:rsid w:val="00A31392"/>
    <w:rsid w:val="00A3486F"/>
    <w:rsid w:val="00A3541F"/>
    <w:rsid w:val="00A36D85"/>
    <w:rsid w:val="00A40570"/>
    <w:rsid w:val="00A42F6A"/>
    <w:rsid w:val="00A433F7"/>
    <w:rsid w:val="00A4541E"/>
    <w:rsid w:val="00A46A32"/>
    <w:rsid w:val="00A52CCF"/>
    <w:rsid w:val="00A533C5"/>
    <w:rsid w:val="00A55536"/>
    <w:rsid w:val="00A66416"/>
    <w:rsid w:val="00A717CC"/>
    <w:rsid w:val="00A74E59"/>
    <w:rsid w:val="00A7579B"/>
    <w:rsid w:val="00A77CCA"/>
    <w:rsid w:val="00A96295"/>
    <w:rsid w:val="00A96725"/>
    <w:rsid w:val="00AB57A6"/>
    <w:rsid w:val="00AC01B2"/>
    <w:rsid w:val="00AC3BA6"/>
    <w:rsid w:val="00AE4E28"/>
    <w:rsid w:val="00AE5612"/>
    <w:rsid w:val="00AF0279"/>
    <w:rsid w:val="00AF438B"/>
    <w:rsid w:val="00B13566"/>
    <w:rsid w:val="00B179AF"/>
    <w:rsid w:val="00B25044"/>
    <w:rsid w:val="00B32195"/>
    <w:rsid w:val="00B35C00"/>
    <w:rsid w:val="00B37790"/>
    <w:rsid w:val="00B40020"/>
    <w:rsid w:val="00B41D3A"/>
    <w:rsid w:val="00B63D1E"/>
    <w:rsid w:val="00B727D7"/>
    <w:rsid w:val="00B7670C"/>
    <w:rsid w:val="00B87C9F"/>
    <w:rsid w:val="00B916AA"/>
    <w:rsid w:val="00B97939"/>
    <w:rsid w:val="00BC5801"/>
    <w:rsid w:val="00BD1B3F"/>
    <w:rsid w:val="00BD4CDB"/>
    <w:rsid w:val="00BD6B50"/>
    <w:rsid w:val="00BD6F19"/>
    <w:rsid w:val="00BE7BCB"/>
    <w:rsid w:val="00C0015A"/>
    <w:rsid w:val="00C01CC0"/>
    <w:rsid w:val="00C0364B"/>
    <w:rsid w:val="00C04241"/>
    <w:rsid w:val="00C06C82"/>
    <w:rsid w:val="00C06E2D"/>
    <w:rsid w:val="00C100E2"/>
    <w:rsid w:val="00C102D2"/>
    <w:rsid w:val="00C10F63"/>
    <w:rsid w:val="00C13ED9"/>
    <w:rsid w:val="00C2125A"/>
    <w:rsid w:val="00C216A7"/>
    <w:rsid w:val="00C30ABA"/>
    <w:rsid w:val="00C36490"/>
    <w:rsid w:val="00C421D2"/>
    <w:rsid w:val="00C44018"/>
    <w:rsid w:val="00C50AEE"/>
    <w:rsid w:val="00C56433"/>
    <w:rsid w:val="00C62B86"/>
    <w:rsid w:val="00C83560"/>
    <w:rsid w:val="00C84825"/>
    <w:rsid w:val="00C862EA"/>
    <w:rsid w:val="00C90D3B"/>
    <w:rsid w:val="00C92F0B"/>
    <w:rsid w:val="00C96F25"/>
    <w:rsid w:val="00CA1CA4"/>
    <w:rsid w:val="00CA2F50"/>
    <w:rsid w:val="00CA3A46"/>
    <w:rsid w:val="00CA5E81"/>
    <w:rsid w:val="00CB3BC0"/>
    <w:rsid w:val="00CB56AD"/>
    <w:rsid w:val="00CC0CE4"/>
    <w:rsid w:val="00CD1203"/>
    <w:rsid w:val="00CD786D"/>
    <w:rsid w:val="00CE1633"/>
    <w:rsid w:val="00CE2816"/>
    <w:rsid w:val="00CE5B2E"/>
    <w:rsid w:val="00CF2BF0"/>
    <w:rsid w:val="00CF3708"/>
    <w:rsid w:val="00CF457B"/>
    <w:rsid w:val="00CF4F16"/>
    <w:rsid w:val="00CF505B"/>
    <w:rsid w:val="00CF5F4D"/>
    <w:rsid w:val="00D03EF8"/>
    <w:rsid w:val="00D04457"/>
    <w:rsid w:val="00D0464D"/>
    <w:rsid w:val="00D04A66"/>
    <w:rsid w:val="00D06FD5"/>
    <w:rsid w:val="00D115B3"/>
    <w:rsid w:val="00D11AB2"/>
    <w:rsid w:val="00D13CE4"/>
    <w:rsid w:val="00D16AFC"/>
    <w:rsid w:val="00D200DD"/>
    <w:rsid w:val="00D209FA"/>
    <w:rsid w:val="00D21128"/>
    <w:rsid w:val="00D24186"/>
    <w:rsid w:val="00D31D94"/>
    <w:rsid w:val="00D37BF1"/>
    <w:rsid w:val="00D37F3A"/>
    <w:rsid w:val="00D40402"/>
    <w:rsid w:val="00D42076"/>
    <w:rsid w:val="00D607E4"/>
    <w:rsid w:val="00D65173"/>
    <w:rsid w:val="00D666CA"/>
    <w:rsid w:val="00D74B20"/>
    <w:rsid w:val="00D810C6"/>
    <w:rsid w:val="00D8611B"/>
    <w:rsid w:val="00D948DA"/>
    <w:rsid w:val="00D96741"/>
    <w:rsid w:val="00D96C2E"/>
    <w:rsid w:val="00DA00FC"/>
    <w:rsid w:val="00DA248D"/>
    <w:rsid w:val="00DA70CD"/>
    <w:rsid w:val="00DA7C6E"/>
    <w:rsid w:val="00DB0138"/>
    <w:rsid w:val="00DB075D"/>
    <w:rsid w:val="00DB6C67"/>
    <w:rsid w:val="00DB762B"/>
    <w:rsid w:val="00DC5922"/>
    <w:rsid w:val="00DC79AD"/>
    <w:rsid w:val="00DD022D"/>
    <w:rsid w:val="00DD1A49"/>
    <w:rsid w:val="00DD7AE2"/>
    <w:rsid w:val="00DE134F"/>
    <w:rsid w:val="00DE5FBD"/>
    <w:rsid w:val="00E03EEC"/>
    <w:rsid w:val="00E051EF"/>
    <w:rsid w:val="00E05E0B"/>
    <w:rsid w:val="00E11438"/>
    <w:rsid w:val="00E1514F"/>
    <w:rsid w:val="00E15B00"/>
    <w:rsid w:val="00E15F6E"/>
    <w:rsid w:val="00E168BF"/>
    <w:rsid w:val="00E17C9E"/>
    <w:rsid w:val="00E24232"/>
    <w:rsid w:val="00E26064"/>
    <w:rsid w:val="00E27824"/>
    <w:rsid w:val="00E31A14"/>
    <w:rsid w:val="00E3550A"/>
    <w:rsid w:val="00E35AAD"/>
    <w:rsid w:val="00E42D72"/>
    <w:rsid w:val="00E44F25"/>
    <w:rsid w:val="00E46A21"/>
    <w:rsid w:val="00E4751A"/>
    <w:rsid w:val="00E5174E"/>
    <w:rsid w:val="00E53D2C"/>
    <w:rsid w:val="00E5533B"/>
    <w:rsid w:val="00E63339"/>
    <w:rsid w:val="00E64996"/>
    <w:rsid w:val="00E6670E"/>
    <w:rsid w:val="00E7489F"/>
    <w:rsid w:val="00E74E87"/>
    <w:rsid w:val="00E76B90"/>
    <w:rsid w:val="00E80D02"/>
    <w:rsid w:val="00E82101"/>
    <w:rsid w:val="00E82A0B"/>
    <w:rsid w:val="00E85500"/>
    <w:rsid w:val="00E9382B"/>
    <w:rsid w:val="00E94122"/>
    <w:rsid w:val="00E96411"/>
    <w:rsid w:val="00EA1A1F"/>
    <w:rsid w:val="00EA4C9E"/>
    <w:rsid w:val="00EA6154"/>
    <w:rsid w:val="00EA62D5"/>
    <w:rsid w:val="00EA7774"/>
    <w:rsid w:val="00EB2466"/>
    <w:rsid w:val="00EB63A2"/>
    <w:rsid w:val="00EC1AE4"/>
    <w:rsid w:val="00EC2EC4"/>
    <w:rsid w:val="00EC2EC6"/>
    <w:rsid w:val="00EC4B7E"/>
    <w:rsid w:val="00EC7292"/>
    <w:rsid w:val="00ED45FC"/>
    <w:rsid w:val="00EE012B"/>
    <w:rsid w:val="00EE1549"/>
    <w:rsid w:val="00EE5F36"/>
    <w:rsid w:val="00EE6D87"/>
    <w:rsid w:val="00EF50BC"/>
    <w:rsid w:val="00EF56EE"/>
    <w:rsid w:val="00F004CB"/>
    <w:rsid w:val="00F04791"/>
    <w:rsid w:val="00F05A16"/>
    <w:rsid w:val="00F05A42"/>
    <w:rsid w:val="00F1208B"/>
    <w:rsid w:val="00F143D8"/>
    <w:rsid w:val="00F16938"/>
    <w:rsid w:val="00F16967"/>
    <w:rsid w:val="00F170AD"/>
    <w:rsid w:val="00F24265"/>
    <w:rsid w:val="00F2646A"/>
    <w:rsid w:val="00F31F1C"/>
    <w:rsid w:val="00F44AB8"/>
    <w:rsid w:val="00F455AF"/>
    <w:rsid w:val="00F4641D"/>
    <w:rsid w:val="00F4696E"/>
    <w:rsid w:val="00F514B9"/>
    <w:rsid w:val="00F60055"/>
    <w:rsid w:val="00F708B5"/>
    <w:rsid w:val="00F722E6"/>
    <w:rsid w:val="00F73AA6"/>
    <w:rsid w:val="00F77554"/>
    <w:rsid w:val="00F77E0E"/>
    <w:rsid w:val="00F8212D"/>
    <w:rsid w:val="00F8367D"/>
    <w:rsid w:val="00F90529"/>
    <w:rsid w:val="00F90B40"/>
    <w:rsid w:val="00F938F8"/>
    <w:rsid w:val="00F9429E"/>
    <w:rsid w:val="00F9622F"/>
    <w:rsid w:val="00FA2E9B"/>
    <w:rsid w:val="00FA5B51"/>
    <w:rsid w:val="00FB3990"/>
    <w:rsid w:val="00FB5A23"/>
    <w:rsid w:val="00FC4AB9"/>
    <w:rsid w:val="00FC62B5"/>
    <w:rsid w:val="00FC70E7"/>
    <w:rsid w:val="00FC7B6E"/>
    <w:rsid w:val="00FD386F"/>
    <w:rsid w:val="00FD5F6F"/>
    <w:rsid w:val="00FD7758"/>
    <w:rsid w:val="00FD7FDF"/>
    <w:rsid w:val="00FE2CE3"/>
    <w:rsid w:val="00FE3E82"/>
    <w:rsid w:val="00FE4AE9"/>
    <w:rsid w:val="00FE6444"/>
    <w:rsid w:val="00FF2BA3"/>
    <w:rsid w:val="00FF6C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9BEF3"/>
  <w15:chartTrackingRefBased/>
  <w15:docId w15:val="{A191E266-BC35-40EB-9116-8D79BCB4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7BB"/>
    <w:pPr>
      <w:spacing w:line="480" w:lineRule="auto"/>
      <w:jc w:val="both"/>
    </w:pPr>
    <w:rPr>
      <w:rFonts w:ascii="Times New Roman" w:hAnsi="Times New Roman" w:cs="Times New Roman"/>
    </w:rPr>
  </w:style>
  <w:style w:type="paragraph" w:styleId="Heading1">
    <w:name w:val="heading 1"/>
    <w:basedOn w:val="Normal"/>
    <w:next w:val="Normal"/>
    <w:link w:val="Heading1Char"/>
    <w:uiPriority w:val="9"/>
    <w:qFormat/>
    <w:rsid w:val="005D27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D27B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D27B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D27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D27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27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27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7BB"/>
    <w:rPr>
      <w:rFonts w:ascii="Segoe UI" w:hAnsi="Segoe UI" w:cs="Segoe UI"/>
      <w:sz w:val="18"/>
      <w:szCs w:val="18"/>
    </w:rPr>
  </w:style>
  <w:style w:type="character" w:styleId="CommentReference">
    <w:name w:val="annotation reference"/>
    <w:basedOn w:val="DefaultParagraphFont"/>
    <w:uiPriority w:val="99"/>
    <w:semiHidden/>
    <w:unhideWhenUsed/>
    <w:rsid w:val="005D27BB"/>
    <w:rPr>
      <w:sz w:val="16"/>
      <w:szCs w:val="16"/>
    </w:rPr>
  </w:style>
  <w:style w:type="paragraph" w:styleId="CommentText">
    <w:name w:val="annotation text"/>
    <w:basedOn w:val="Normal"/>
    <w:link w:val="CommentTextChar"/>
    <w:uiPriority w:val="99"/>
    <w:unhideWhenUsed/>
    <w:rsid w:val="005D27BB"/>
    <w:pPr>
      <w:spacing w:line="240" w:lineRule="auto"/>
    </w:pPr>
    <w:rPr>
      <w:sz w:val="20"/>
      <w:szCs w:val="20"/>
    </w:rPr>
  </w:style>
  <w:style w:type="character" w:customStyle="1" w:styleId="CommentTextChar">
    <w:name w:val="Comment Text Char"/>
    <w:basedOn w:val="DefaultParagraphFont"/>
    <w:link w:val="CommentText"/>
    <w:uiPriority w:val="99"/>
    <w:rsid w:val="005D27B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27BB"/>
    <w:rPr>
      <w:b/>
      <w:bCs/>
    </w:rPr>
  </w:style>
  <w:style w:type="character" w:customStyle="1" w:styleId="CommentSubjectChar">
    <w:name w:val="Comment Subject Char"/>
    <w:basedOn w:val="CommentTextChar"/>
    <w:link w:val="CommentSubject"/>
    <w:uiPriority w:val="99"/>
    <w:semiHidden/>
    <w:rsid w:val="005D27BB"/>
    <w:rPr>
      <w:rFonts w:ascii="Times New Roman" w:hAnsi="Times New Roman" w:cs="Times New Roman"/>
      <w:b/>
      <w:bCs/>
      <w:sz w:val="20"/>
      <w:szCs w:val="20"/>
    </w:rPr>
  </w:style>
  <w:style w:type="paragraph" w:styleId="ListParagraph">
    <w:name w:val="List Paragraph"/>
    <w:basedOn w:val="Normal"/>
    <w:link w:val="ListParagraphChar"/>
    <w:uiPriority w:val="34"/>
    <w:qFormat/>
    <w:rsid w:val="005D27BB"/>
    <w:pPr>
      <w:ind w:left="720"/>
      <w:contextualSpacing/>
    </w:pPr>
  </w:style>
  <w:style w:type="character" w:styleId="Hyperlink">
    <w:name w:val="Hyperlink"/>
    <w:basedOn w:val="DefaultParagraphFont"/>
    <w:uiPriority w:val="99"/>
    <w:unhideWhenUsed/>
    <w:rsid w:val="005D27BB"/>
    <w:rPr>
      <w:color w:val="0563C1" w:themeColor="hyperlink"/>
      <w:u w:val="single"/>
    </w:rPr>
  </w:style>
  <w:style w:type="character" w:customStyle="1" w:styleId="UnresolvedMention1">
    <w:name w:val="Unresolved Mention1"/>
    <w:basedOn w:val="DefaultParagraphFont"/>
    <w:uiPriority w:val="99"/>
    <w:unhideWhenUsed/>
    <w:rsid w:val="005D27BB"/>
    <w:rPr>
      <w:color w:val="605E5C"/>
      <w:shd w:val="clear" w:color="auto" w:fill="E1DFDD"/>
    </w:rPr>
  </w:style>
  <w:style w:type="paragraph" w:styleId="Bibliography">
    <w:name w:val="Bibliography"/>
    <w:basedOn w:val="Normal"/>
    <w:next w:val="Normal"/>
    <w:uiPriority w:val="37"/>
    <w:unhideWhenUsed/>
    <w:rsid w:val="00581569"/>
  </w:style>
  <w:style w:type="character" w:styleId="FollowedHyperlink">
    <w:name w:val="FollowedHyperlink"/>
    <w:basedOn w:val="DefaultParagraphFont"/>
    <w:uiPriority w:val="99"/>
    <w:semiHidden/>
    <w:unhideWhenUsed/>
    <w:rsid w:val="005D27BB"/>
    <w:rPr>
      <w:color w:val="954F72" w:themeColor="followedHyperlink"/>
      <w:u w:val="single"/>
    </w:rPr>
  </w:style>
  <w:style w:type="paragraph" w:customStyle="1" w:styleId="Numberedheading2">
    <w:name w:val="Numbered heading 2"/>
    <w:basedOn w:val="Normal"/>
    <w:next w:val="Normal"/>
    <w:link w:val="Numberedheading2Char"/>
    <w:rsid w:val="00716254"/>
    <w:pPr>
      <w:keepNext/>
      <w:tabs>
        <w:tab w:val="num" w:pos="1276"/>
      </w:tabs>
      <w:spacing w:after="240" w:line="360" w:lineRule="auto"/>
      <w:ind w:left="1276" w:hanging="1134"/>
      <w:outlineLvl w:val="1"/>
    </w:pPr>
    <w:rPr>
      <w:rFonts w:ascii="Arial" w:eastAsia="Times New Roman" w:hAnsi="Arial"/>
      <w:b/>
      <w:bCs/>
      <w:i/>
      <w:iCs/>
      <w:sz w:val="28"/>
      <w:szCs w:val="28"/>
      <w:lang w:val="x-none"/>
    </w:rPr>
  </w:style>
  <w:style w:type="character" w:customStyle="1" w:styleId="Numberedheading2Char">
    <w:name w:val="Numbered heading 2 Char"/>
    <w:link w:val="Numberedheading2"/>
    <w:rsid w:val="00716254"/>
    <w:rPr>
      <w:rFonts w:ascii="Arial" w:eastAsia="Times New Roman" w:hAnsi="Arial" w:cs="Times New Roman"/>
      <w:b/>
      <w:bCs/>
      <w:i/>
      <w:iCs/>
      <w:sz w:val="28"/>
      <w:szCs w:val="28"/>
      <w:lang w:val="x-none"/>
    </w:rPr>
  </w:style>
  <w:style w:type="paragraph" w:customStyle="1" w:styleId="NICEnormal">
    <w:name w:val="NICE normal"/>
    <w:link w:val="NICEnormalChar"/>
    <w:qFormat/>
    <w:rsid w:val="005D27BB"/>
    <w:pPr>
      <w:spacing w:after="240" w:line="360" w:lineRule="auto"/>
      <w:jc w:val="both"/>
    </w:pPr>
    <w:rPr>
      <w:rFonts w:ascii="Arial" w:eastAsia="Times New Roman" w:hAnsi="Arial" w:cs="Times New Roman"/>
      <w:sz w:val="24"/>
      <w:szCs w:val="24"/>
    </w:rPr>
  </w:style>
  <w:style w:type="character" w:customStyle="1" w:styleId="NICEnormalChar">
    <w:name w:val="NICE normal Char"/>
    <w:link w:val="NICEnormal"/>
    <w:rsid w:val="005D27BB"/>
    <w:rPr>
      <w:rFonts w:ascii="Arial" w:eastAsia="Times New Roman" w:hAnsi="Arial" w:cs="Times New Roman"/>
      <w:sz w:val="24"/>
      <w:szCs w:val="24"/>
    </w:rPr>
  </w:style>
  <w:style w:type="paragraph" w:customStyle="1" w:styleId="Tabletext">
    <w:name w:val="Table text"/>
    <w:basedOn w:val="Normal"/>
    <w:link w:val="TabletextChar"/>
    <w:qFormat/>
    <w:rsid w:val="00DD1A49"/>
    <w:pPr>
      <w:keepNext/>
      <w:spacing w:after="0" w:line="240" w:lineRule="auto"/>
    </w:pPr>
  </w:style>
  <w:style w:type="character" w:customStyle="1" w:styleId="TabletextChar">
    <w:name w:val="Table text Char"/>
    <w:link w:val="Tabletext"/>
    <w:rsid w:val="00DD1A49"/>
    <w:rPr>
      <w:rFonts w:ascii="Times New Roman" w:hAnsi="Times New Roman" w:cs="Times New Roman"/>
    </w:rPr>
  </w:style>
  <w:style w:type="paragraph" w:customStyle="1" w:styleId="EndNoteBibliographyTitle">
    <w:name w:val="EndNote Bibliography Title"/>
    <w:basedOn w:val="Normal"/>
    <w:link w:val="EndNoteBibliographyTitleChar"/>
    <w:rsid w:val="005D27B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D27BB"/>
    <w:rPr>
      <w:rFonts w:ascii="Calibri" w:hAnsi="Calibri" w:cs="Calibri"/>
      <w:noProof/>
      <w:lang w:val="en-US"/>
    </w:rPr>
  </w:style>
  <w:style w:type="paragraph" w:customStyle="1" w:styleId="EndNoteBibliography">
    <w:name w:val="EndNote Bibliography"/>
    <w:basedOn w:val="Normal"/>
    <w:link w:val="EndNoteBibliographyChar"/>
    <w:rsid w:val="004B2723"/>
    <w:pPr>
      <w:spacing w:line="240" w:lineRule="auto"/>
      <w:jc w:val="left"/>
    </w:pPr>
    <w:rPr>
      <w:rFonts w:ascii="Calibri" w:hAnsi="Calibri" w:cs="Calibri"/>
      <w:noProof/>
      <w:lang w:val="en-US"/>
    </w:rPr>
  </w:style>
  <w:style w:type="character" w:customStyle="1" w:styleId="EndNoteBibliographyChar">
    <w:name w:val="EndNote Bibliography Char"/>
    <w:basedOn w:val="DefaultParagraphFont"/>
    <w:link w:val="EndNoteBibliography"/>
    <w:rsid w:val="004B2723"/>
    <w:rPr>
      <w:rFonts w:ascii="Calibri" w:hAnsi="Calibri" w:cs="Calibri"/>
      <w:noProof/>
      <w:lang w:val="en-US"/>
    </w:rPr>
  </w:style>
  <w:style w:type="paragraph" w:styleId="Revision">
    <w:name w:val="Revision"/>
    <w:hidden/>
    <w:uiPriority w:val="99"/>
    <w:semiHidden/>
    <w:rsid w:val="002B7179"/>
    <w:pPr>
      <w:spacing w:after="0" w:line="240" w:lineRule="auto"/>
    </w:pPr>
  </w:style>
  <w:style w:type="paragraph" w:styleId="Header">
    <w:name w:val="header"/>
    <w:basedOn w:val="Normal"/>
    <w:link w:val="HeaderChar"/>
    <w:uiPriority w:val="99"/>
    <w:unhideWhenUsed/>
    <w:rsid w:val="005D27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7BB"/>
    <w:rPr>
      <w:rFonts w:ascii="Times New Roman" w:hAnsi="Times New Roman" w:cs="Times New Roman"/>
    </w:rPr>
  </w:style>
  <w:style w:type="paragraph" w:styleId="Footer">
    <w:name w:val="footer"/>
    <w:basedOn w:val="Normal"/>
    <w:link w:val="FooterChar"/>
    <w:uiPriority w:val="99"/>
    <w:unhideWhenUsed/>
    <w:rsid w:val="005D27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7BB"/>
    <w:rPr>
      <w:rFonts w:ascii="Times New Roman" w:hAnsi="Times New Roman" w:cs="Times New Roman"/>
    </w:rPr>
  </w:style>
  <w:style w:type="character" w:styleId="PageNumber">
    <w:name w:val="page number"/>
    <w:semiHidden/>
    <w:unhideWhenUsed/>
    <w:rsid w:val="00FE6444"/>
    <w:rPr>
      <w:rFonts w:ascii="Arial" w:hAnsi="Arial" w:cs="Arial" w:hint="default"/>
      <w:sz w:val="24"/>
    </w:rPr>
  </w:style>
  <w:style w:type="paragraph" w:customStyle="1" w:styleId="Numberedheading1">
    <w:name w:val="Numbered heading 1"/>
    <w:basedOn w:val="Heading1"/>
    <w:next w:val="NICEnormal"/>
    <w:rsid w:val="001B79CE"/>
    <w:pPr>
      <w:keepLines w:val="0"/>
      <w:tabs>
        <w:tab w:val="num" w:pos="360"/>
      </w:tabs>
      <w:spacing w:after="120" w:line="360" w:lineRule="auto"/>
    </w:pPr>
    <w:rPr>
      <w:rFonts w:ascii="Arial" w:eastAsia="Times New Roman" w:hAnsi="Arial" w:cs="Times New Roman"/>
      <w:b/>
      <w:bCs/>
      <w:color w:val="auto"/>
      <w:kern w:val="32"/>
      <w:szCs w:val="24"/>
      <w:lang w:val="x-none"/>
    </w:rPr>
  </w:style>
  <w:style w:type="paragraph" w:customStyle="1" w:styleId="Numberedheading3">
    <w:name w:val="Numbered heading 3"/>
    <w:basedOn w:val="Heading3"/>
    <w:next w:val="NICEnormal"/>
    <w:rsid w:val="001B79CE"/>
    <w:pPr>
      <w:keepLines w:val="0"/>
      <w:tabs>
        <w:tab w:val="num" w:pos="360"/>
      </w:tabs>
      <w:spacing w:before="240" w:after="60" w:line="360" w:lineRule="auto"/>
    </w:pPr>
    <w:rPr>
      <w:rFonts w:ascii="Arial" w:eastAsia="Times New Roman" w:hAnsi="Arial" w:cs="Arial"/>
      <w:b/>
      <w:bCs/>
      <w:i/>
      <w:color w:val="auto"/>
    </w:rPr>
  </w:style>
  <w:style w:type="paragraph" w:customStyle="1" w:styleId="Numberedlevel4text">
    <w:name w:val="Numbered level 4 text"/>
    <w:basedOn w:val="NICEnormal"/>
    <w:rsid w:val="001B79CE"/>
    <w:pPr>
      <w:tabs>
        <w:tab w:val="num" w:pos="1134"/>
      </w:tabs>
      <w:ind w:left="1134" w:hanging="1134"/>
    </w:pPr>
    <w:rPr>
      <w:b/>
    </w:rPr>
  </w:style>
  <w:style w:type="paragraph" w:customStyle="1" w:styleId="Numberedheading5">
    <w:name w:val="Numbered heading 5"/>
    <w:basedOn w:val="Numberedlevel4text"/>
    <w:qFormat/>
    <w:rsid w:val="001B79CE"/>
    <w:pPr>
      <w:tabs>
        <w:tab w:val="clear" w:pos="1134"/>
        <w:tab w:val="num" w:pos="360"/>
      </w:tabs>
      <w:ind w:left="2232" w:hanging="792"/>
    </w:pPr>
  </w:style>
  <w:style w:type="character" w:customStyle="1" w:styleId="Heading1Char">
    <w:name w:val="Heading 1 Char"/>
    <w:basedOn w:val="DefaultParagraphFont"/>
    <w:link w:val="Heading1"/>
    <w:uiPriority w:val="9"/>
    <w:rsid w:val="005D27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27BB"/>
    <w:rPr>
      <w:rFonts w:asciiTheme="majorHAnsi" w:eastAsiaTheme="majorEastAsia" w:hAnsiTheme="majorHAnsi" w:cstheme="majorBidi"/>
      <w:color w:val="1F3763" w:themeColor="accent1" w:themeShade="7F"/>
      <w:sz w:val="24"/>
      <w:szCs w:val="24"/>
    </w:rPr>
  </w:style>
  <w:style w:type="paragraph" w:styleId="Caption">
    <w:name w:val="caption"/>
    <w:aliases w:val="Caption_Source,Source Caption"/>
    <w:basedOn w:val="Normal"/>
    <w:next w:val="Normal"/>
    <w:link w:val="CaptionChar"/>
    <w:uiPriority w:val="35"/>
    <w:unhideWhenUsed/>
    <w:qFormat/>
    <w:rsid w:val="00272125"/>
    <w:pPr>
      <w:keepNext/>
      <w:spacing w:after="200" w:line="240" w:lineRule="auto"/>
    </w:pPr>
    <w:rPr>
      <w:i/>
      <w:iCs/>
      <w:color w:val="44546A" w:themeColor="text2"/>
      <w:sz w:val="18"/>
      <w:szCs w:val="18"/>
    </w:rPr>
  </w:style>
  <w:style w:type="character" w:customStyle="1" w:styleId="CaptionChar">
    <w:name w:val="Caption Char"/>
    <w:aliases w:val="Caption_Source Char,Source Caption Char"/>
    <w:link w:val="Caption"/>
    <w:uiPriority w:val="35"/>
    <w:locked/>
    <w:rsid w:val="00272125"/>
    <w:rPr>
      <w:rFonts w:ascii="Times New Roman" w:hAnsi="Times New Roman" w:cs="Times New Roman"/>
      <w:i/>
      <w:iCs/>
      <w:color w:val="44546A" w:themeColor="text2"/>
      <w:sz w:val="18"/>
      <w:szCs w:val="18"/>
    </w:rPr>
  </w:style>
  <w:style w:type="paragraph" w:customStyle="1" w:styleId="ReportTableFootnote">
    <w:name w:val="Report Table Footnote"/>
    <w:basedOn w:val="Normal"/>
    <w:next w:val="Normal"/>
    <w:link w:val="ReportTableFootnoteChar"/>
    <w:uiPriority w:val="3"/>
    <w:qFormat/>
    <w:rsid w:val="005D27BB"/>
    <w:pPr>
      <w:spacing w:after="240" w:line="240" w:lineRule="auto"/>
    </w:pPr>
    <w:rPr>
      <w:rFonts w:ascii="Calibri" w:hAnsi="Calibri" w:cs="Calibri"/>
      <w:sz w:val="18"/>
    </w:rPr>
  </w:style>
  <w:style w:type="character" w:customStyle="1" w:styleId="ReportTableFootnoteChar">
    <w:name w:val="Report Table Footnote Char"/>
    <w:basedOn w:val="DefaultParagraphFont"/>
    <w:link w:val="ReportTableFootnote"/>
    <w:uiPriority w:val="3"/>
    <w:rsid w:val="005D27BB"/>
    <w:rPr>
      <w:rFonts w:ascii="Calibri" w:hAnsi="Calibri" w:cs="Calibri"/>
      <w:sz w:val="18"/>
    </w:rPr>
  </w:style>
  <w:style w:type="paragraph" w:customStyle="1" w:styleId="Reporttext">
    <w:name w:val="Report text"/>
    <w:basedOn w:val="Normal"/>
    <w:link w:val="ReporttextChar"/>
    <w:qFormat/>
    <w:rsid w:val="005D27BB"/>
    <w:pPr>
      <w:spacing w:after="120" w:line="380" w:lineRule="exact"/>
    </w:pPr>
    <w:rPr>
      <w:rFonts w:asciiTheme="minorHAnsi" w:hAnsiTheme="minorHAnsi" w:cstheme="minorBidi"/>
    </w:rPr>
  </w:style>
  <w:style w:type="table" w:customStyle="1" w:styleId="Sourcetable">
    <w:name w:val="Source table"/>
    <w:basedOn w:val="TableNormal"/>
    <w:next w:val="TableGrid"/>
    <w:uiPriority w:val="59"/>
    <w:rsid w:val="005D27BB"/>
    <w:pPr>
      <w:spacing w:before="60" w:after="60" w:line="240" w:lineRule="auto"/>
    </w:pPr>
    <w:rPr>
      <w:sz w:val="20"/>
    </w:rPr>
    <w:tblPr>
      <w:tblStyleRowBandSize w:val="1"/>
      <w:tblBorders>
        <w:top w:val="single" w:sz="8" w:space="0" w:color="8D8D8F"/>
        <w:bottom w:val="single" w:sz="8" w:space="0" w:color="8D8D8F"/>
      </w:tblBorders>
    </w:tblPr>
    <w:tblStylePr w:type="firstRow">
      <w:rPr>
        <w:b/>
        <w:color w:val="404041"/>
      </w:rPr>
      <w:tblPr/>
      <w:tcPr>
        <w:tcBorders>
          <w:top w:val="single" w:sz="8" w:space="0" w:color="8D8D8F"/>
          <w:left w:val="nil"/>
          <w:bottom w:val="single" w:sz="8" w:space="0" w:color="FDB813"/>
          <w:right w:val="nil"/>
          <w:insideH w:val="nil"/>
          <w:insideV w:val="nil"/>
          <w:tl2br w:val="nil"/>
          <w:tr2bl w:val="nil"/>
        </w:tcBorders>
      </w:tcPr>
    </w:tblStylePr>
    <w:tblStylePr w:type="band1Horz">
      <w:tblPr/>
      <w:tcPr>
        <w:shd w:val="clear" w:color="auto" w:fill="EAEAEA"/>
      </w:tcPr>
    </w:tblStylePr>
  </w:style>
  <w:style w:type="paragraph" w:styleId="FootnoteText">
    <w:name w:val="footnote text"/>
    <w:basedOn w:val="Normal"/>
    <w:link w:val="FootnoteTextChar"/>
    <w:unhideWhenUsed/>
    <w:qFormat/>
    <w:rsid w:val="005D27BB"/>
    <w:pPr>
      <w:spacing w:after="0" w:line="240" w:lineRule="auto"/>
    </w:pPr>
    <w:rPr>
      <w:sz w:val="20"/>
      <w:szCs w:val="20"/>
    </w:rPr>
  </w:style>
  <w:style w:type="character" w:customStyle="1" w:styleId="FootnoteTextChar">
    <w:name w:val="Footnote Text Char"/>
    <w:basedOn w:val="DefaultParagraphFont"/>
    <w:link w:val="FootnoteText"/>
    <w:rsid w:val="005D27BB"/>
    <w:rPr>
      <w:rFonts w:ascii="Times New Roman" w:hAnsi="Times New Roman" w:cs="Times New Roman"/>
      <w:sz w:val="20"/>
      <w:szCs w:val="20"/>
    </w:rPr>
  </w:style>
  <w:style w:type="character" w:styleId="FootnoteReference">
    <w:name w:val="footnote reference"/>
    <w:basedOn w:val="DefaultParagraphFont"/>
    <w:uiPriority w:val="99"/>
    <w:unhideWhenUsed/>
    <w:rsid w:val="005D27BB"/>
    <w:rPr>
      <w:vertAlign w:val="superscript"/>
    </w:rPr>
  </w:style>
  <w:style w:type="paragraph" w:customStyle="1" w:styleId="Sourcebullet">
    <w:name w:val="Source bullet"/>
    <w:basedOn w:val="Normal"/>
    <w:qFormat/>
    <w:rsid w:val="005D27BB"/>
    <w:pPr>
      <w:spacing w:after="120" w:line="380" w:lineRule="exact"/>
      <w:ind w:left="360" w:hanging="360"/>
    </w:pPr>
    <w:rPr>
      <w:rFonts w:asciiTheme="minorHAnsi" w:hAnsiTheme="minorHAnsi" w:cstheme="minorBidi"/>
      <w:lang w:val="en-US"/>
    </w:rPr>
  </w:style>
  <w:style w:type="character" w:customStyle="1" w:styleId="ReporttextChar">
    <w:name w:val="Report text Char"/>
    <w:basedOn w:val="DefaultParagraphFont"/>
    <w:link w:val="Reporttext"/>
    <w:rsid w:val="005D27BB"/>
  </w:style>
  <w:style w:type="paragraph" w:customStyle="1" w:styleId="Sourcetabletext">
    <w:name w:val="Source table text"/>
    <w:basedOn w:val="ReportTableFootnote"/>
    <w:link w:val="SourcetabletextChar"/>
    <w:qFormat/>
    <w:rsid w:val="005D27BB"/>
    <w:pPr>
      <w:spacing w:before="60" w:after="60"/>
      <w:jc w:val="center"/>
    </w:pPr>
  </w:style>
  <w:style w:type="character" w:customStyle="1" w:styleId="SourcetabletextChar">
    <w:name w:val="Source table text Char"/>
    <w:basedOn w:val="ReportTableFootnoteChar"/>
    <w:link w:val="Sourcetabletext"/>
    <w:rsid w:val="005D27BB"/>
    <w:rPr>
      <w:rFonts w:ascii="Calibri" w:hAnsi="Calibri" w:cs="Calibri"/>
      <w:sz w:val="18"/>
    </w:rPr>
  </w:style>
  <w:style w:type="paragraph" w:customStyle="1" w:styleId="ReportHeading1">
    <w:name w:val="Report Heading 1"/>
    <w:basedOn w:val="Heading1"/>
    <w:next w:val="Reporttext"/>
    <w:qFormat/>
    <w:rsid w:val="001C38C9"/>
    <w:pPr>
      <w:pageBreakBefore/>
      <w:spacing w:before="480" w:after="240" w:line="276" w:lineRule="auto"/>
    </w:pPr>
    <w:rPr>
      <w:b/>
      <w:bCs/>
      <w:color w:val="808080" w:themeColor="background1" w:themeShade="80"/>
      <w:szCs w:val="28"/>
    </w:rPr>
  </w:style>
  <w:style w:type="paragraph" w:customStyle="1" w:styleId="ReportHeading2">
    <w:name w:val="Report Heading 2"/>
    <w:basedOn w:val="Heading2"/>
    <w:next w:val="Reporttext"/>
    <w:qFormat/>
    <w:rsid w:val="001C38C9"/>
    <w:pPr>
      <w:spacing w:before="200" w:after="120" w:line="240" w:lineRule="auto"/>
    </w:pPr>
    <w:rPr>
      <w:b/>
      <w:bCs/>
      <w:color w:val="808080" w:themeColor="background1" w:themeShade="80"/>
      <w:sz w:val="24"/>
    </w:rPr>
  </w:style>
  <w:style w:type="paragraph" w:customStyle="1" w:styleId="ReportHeading3">
    <w:name w:val="Report Heading 3"/>
    <w:basedOn w:val="Heading3"/>
    <w:next w:val="Reporttext"/>
    <w:qFormat/>
    <w:rsid w:val="001C38C9"/>
    <w:pPr>
      <w:spacing w:before="200" w:after="120" w:line="276" w:lineRule="auto"/>
    </w:pPr>
    <w:rPr>
      <w:b/>
      <w:bCs/>
      <w:color w:val="808080" w:themeColor="background1" w:themeShade="80"/>
      <w:sz w:val="22"/>
      <w:szCs w:val="26"/>
      <w:lang w:val="en-US"/>
    </w:rPr>
  </w:style>
  <w:style w:type="paragraph" w:customStyle="1" w:styleId="ReportHeading4">
    <w:name w:val="Report Heading 4"/>
    <w:basedOn w:val="Heading4"/>
    <w:next w:val="Reporttext"/>
    <w:link w:val="ReportHeading4Char"/>
    <w:qFormat/>
    <w:rsid w:val="001C38C9"/>
    <w:pPr>
      <w:spacing w:before="200" w:after="120" w:line="276" w:lineRule="auto"/>
    </w:pPr>
    <w:rPr>
      <w:b/>
      <w:bCs/>
      <w:color w:val="808080" w:themeColor="background1" w:themeShade="80"/>
    </w:rPr>
  </w:style>
  <w:style w:type="character" w:customStyle="1" w:styleId="ReportHeading4Char">
    <w:name w:val="Report Heading 4 Char"/>
    <w:basedOn w:val="Heading4Char"/>
    <w:link w:val="ReportHeading4"/>
    <w:rsid w:val="001C38C9"/>
    <w:rPr>
      <w:rFonts w:asciiTheme="majorHAnsi" w:eastAsiaTheme="majorEastAsia" w:hAnsiTheme="majorHAnsi" w:cstheme="majorBidi"/>
      <w:b/>
      <w:bCs/>
      <w:i/>
      <w:iCs/>
      <w:color w:val="808080" w:themeColor="background1" w:themeShade="80"/>
    </w:rPr>
  </w:style>
  <w:style w:type="paragraph" w:customStyle="1" w:styleId="ReportHeading5">
    <w:name w:val="Report Heading 5"/>
    <w:basedOn w:val="Heading5"/>
    <w:next w:val="Reporttext"/>
    <w:qFormat/>
    <w:rsid w:val="001C38C9"/>
    <w:pPr>
      <w:spacing w:before="200" w:after="120" w:line="276" w:lineRule="auto"/>
    </w:pPr>
    <w:rPr>
      <w:b/>
      <w:color w:val="808080" w:themeColor="background1" w:themeShade="80"/>
    </w:rPr>
  </w:style>
  <w:style w:type="character" w:customStyle="1" w:styleId="Heading2Char">
    <w:name w:val="Heading 2 Char"/>
    <w:basedOn w:val="DefaultParagraphFont"/>
    <w:link w:val="Heading2"/>
    <w:uiPriority w:val="9"/>
    <w:semiHidden/>
    <w:rsid w:val="005D27BB"/>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5D27B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D27BB"/>
    <w:rPr>
      <w:rFonts w:asciiTheme="majorHAnsi" w:eastAsiaTheme="majorEastAsia" w:hAnsiTheme="majorHAnsi" w:cstheme="majorBidi"/>
      <w:color w:val="2F5496" w:themeColor="accent1" w:themeShade="BF"/>
    </w:rPr>
  </w:style>
  <w:style w:type="paragraph" w:styleId="BodyText">
    <w:name w:val="Body Text"/>
    <w:basedOn w:val="Normal"/>
    <w:link w:val="BodyTextChar"/>
    <w:qFormat/>
    <w:rsid w:val="00D04A66"/>
    <w:pPr>
      <w:spacing w:before="120" w:after="120" w:line="240" w:lineRule="auto"/>
    </w:pPr>
    <w:rPr>
      <w:rFonts w:ascii="Calibri" w:eastAsia="Times New Roman" w:hAnsi="Calibri"/>
      <w:sz w:val="24"/>
      <w:szCs w:val="20"/>
      <w:lang w:val="x-none"/>
    </w:rPr>
  </w:style>
  <w:style w:type="character" w:customStyle="1" w:styleId="BodyTextChar">
    <w:name w:val="Body Text Char"/>
    <w:basedOn w:val="DefaultParagraphFont"/>
    <w:link w:val="BodyText"/>
    <w:rsid w:val="00D04A66"/>
    <w:rPr>
      <w:rFonts w:ascii="Calibri" w:eastAsia="Times New Roman" w:hAnsi="Calibri" w:cs="Times New Roman"/>
      <w:sz w:val="24"/>
      <w:szCs w:val="20"/>
      <w:lang w:val="x-none"/>
    </w:rPr>
  </w:style>
  <w:style w:type="paragraph" w:customStyle="1" w:styleId="1headingmanuscript">
    <w:name w:val="1 heading_manuscript"/>
    <w:basedOn w:val="Normal"/>
    <w:next w:val="Normal"/>
    <w:qFormat/>
    <w:rsid w:val="008240BF"/>
    <w:pPr>
      <w:keepNext/>
      <w:pageBreakBefore/>
      <w:outlineLvl w:val="0"/>
    </w:pPr>
    <w:rPr>
      <w:b/>
      <w:sz w:val="28"/>
    </w:rPr>
  </w:style>
  <w:style w:type="paragraph" w:customStyle="1" w:styleId="2headingmanuscript">
    <w:name w:val="2 heading_manuscript"/>
    <w:basedOn w:val="Normal"/>
    <w:next w:val="Normal"/>
    <w:qFormat/>
    <w:rsid w:val="002219CA"/>
    <w:pPr>
      <w:keepNext/>
      <w:outlineLvl w:val="1"/>
    </w:pPr>
    <w:rPr>
      <w:b/>
    </w:rPr>
  </w:style>
  <w:style w:type="paragraph" w:customStyle="1" w:styleId="3headingmanuscript">
    <w:name w:val="3 heading_manuscript"/>
    <w:basedOn w:val="Normal"/>
    <w:next w:val="Normal"/>
    <w:qFormat/>
    <w:rsid w:val="005D27BB"/>
    <w:pPr>
      <w:keepNext/>
      <w:outlineLvl w:val="2"/>
    </w:pPr>
    <w:rPr>
      <w:i/>
    </w:rPr>
  </w:style>
  <w:style w:type="paragraph" w:customStyle="1" w:styleId="BulletSource">
    <w:name w:val="Bullet_Source"/>
    <w:basedOn w:val="Normal"/>
    <w:rsid w:val="005D27BB"/>
    <w:pPr>
      <w:numPr>
        <w:numId w:val="12"/>
      </w:numPr>
      <w:spacing w:after="120" w:line="360" w:lineRule="auto"/>
    </w:pPr>
    <w:rPr>
      <w:rFonts w:asciiTheme="minorHAnsi" w:hAnsiTheme="minorHAnsi" w:cstheme="minorBidi"/>
    </w:rPr>
  </w:style>
  <w:style w:type="paragraph" w:customStyle="1" w:styleId="Bullets1-Challenge">
    <w:name w:val="Bullets 1 - Challenge"/>
    <w:basedOn w:val="Normal"/>
    <w:rsid w:val="005D27BB"/>
    <w:pPr>
      <w:numPr>
        <w:numId w:val="13"/>
      </w:numPr>
      <w:tabs>
        <w:tab w:val="num" w:pos="360"/>
      </w:tabs>
      <w:spacing w:before="120" w:after="0" w:line="264" w:lineRule="auto"/>
    </w:pPr>
    <w:rPr>
      <w:rFonts w:ascii="HelveticaNeueLT Pro 45 Lt" w:eastAsia="Calibri" w:hAnsi="HelveticaNeueLT Pro 45 Lt"/>
      <w:lang w:val="en-US"/>
    </w:rPr>
  </w:style>
  <w:style w:type="paragraph" w:customStyle="1" w:styleId="Default">
    <w:name w:val="Default"/>
    <w:rsid w:val="005D27BB"/>
    <w:pPr>
      <w:autoSpaceDE w:val="0"/>
      <w:autoSpaceDN w:val="0"/>
      <w:adjustRightInd w:val="0"/>
      <w:spacing w:after="0" w:line="240" w:lineRule="auto"/>
    </w:pPr>
    <w:rPr>
      <w:rFonts w:ascii="Arial" w:hAnsi="Arial" w:cs="Arial"/>
      <w:color w:val="000000"/>
      <w:sz w:val="24"/>
      <w:szCs w:val="24"/>
    </w:rPr>
  </w:style>
  <w:style w:type="paragraph" w:customStyle="1" w:styleId="Footnote">
    <w:name w:val="Footnote"/>
    <w:basedOn w:val="Normal"/>
    <w:qFormat/>
    <w:rsid w:val="005D27BB"/>
    <w:pPr>
      <w:spacing w:line="240" w:lineRule="auto"/>
    </w:pPr>
    <w:rPr>
      <w:sz w:val="16"/>
      <w:szCs w:val="20"/>
    </w:rPr>
  </w:style>
  <w:style w:type="paragraph" w:customStyle="1" w:styleId="Heading1Source">
    <w:name w:val="Heading 1_Source"/>
    <w:basedOn w:val="Heading1"/>
    <w:next w:val="Normal"/>
    <w:qFormat/>
    <w:rsid w:val="005D27BB"/>
    <w:pPr>
      <w:pageBreakBefore/>
      <w:numPr>
        <w:numId w:val="18"/>
      </w:numPr>
      <w:spacing w:before="480" w:after="240" w:line="276" w:lineRule="auto"/>
      <w:jc w:val="left"/>
    </w:pPr>
    <w:rPr>
      <w:b/>
      <w:bCs/>
      <w:color w:val="808080" w:themeColor="background1" w:themeShade="80"/>
      <w:szCs w:val="28"/>
    </w:rPr>
  </w:style>
  <w:style w:type="paragraph" w:customStyle="1" w:styleId="Heading2Source">
    <w:name w:val="Heading 2_Source"/>
    <w:basedOn w:val="Heading2"/>
    <w:next w:val="Normal"/>
    <w:qFormat/>
    <w:rsid w:val="005D27BB"/>
    <w:pPr>
      <w:numPr>
        <w:ilvl w:val="1"/>
        <w:numId w:val="18"/>
      </w:numPr>
      <w:spacing w:before="200" w:after="120" w:line="240" w:lineRule="auto"/>
      <w:jc w:val="left"/>
    </w:pPr>
    <w:rPr>
      <w:b/>
      <w:bCs/>
      <w:color w:val="808080" w:themeColor="background1" w:themeShade="80"/>
      <w:sz w:val="24"/>
    </w:rPr>
  </w:style>
  <w:style w:type="paragraph" w:customStyle="1" w:styleId="Heading3Source">
    <w:name w:val="Heading 3_Source"/>
    <w:basedOn w:val="Heading3"/>
    <w:next w:val="Normal"/>
    <w:link w:val="Heading3SourceChar"/>
    <w:qFormat/>
    <w:rsid w:val="005D27BB"/>
    <w:pPr>
      <w:numPr>
        <w:ilvl w:val="2"/>
        <w:numId w:val="18"/>
      </w:numPr>
      <w:spacing w:before="200" w:after="120" w:line="276" w:lineRule="auto"/>
      <w:jc w:val="left"/>
      <w:outlineLvl w:val="9"/>
    </w:pPr>
    <w:rPr>
      <w:b/>
      <w:bCs/>
      <w:color w:val="808080" w:themeColor="background1" w:themeShade="80"/>
      <w:szCs w:val="26"/>
      <w:lang w:val="en-US"/>
    </w:rPr>
  </w:style>
  <w:style w:type="character" w:customStyle="1" w:styleId="Heading3SourceChar">
    <w:name w:val="Heading 3_Source Char"/>
    <w:basedOn w:val="Heading3Char"/>
    <w:link w:val="Heading3Source"/>
    <w:rsid w:val="005D27BB"/>
    <w:rPr>
      <w:rFonts w:asciiTheme="majorHAnsi" w:eastAsiaTheme="majorEastAsia" w:hAnsiTheme="majorHAnsi" w:cstheme="majorBidi"/>
      <w:b/>
      <w:bCs/>
      <w:color w:val="808080" w:themeColor="background1" w:themeShade="80"/>
      <w:sz w:val="24"/>
      <w:szCs w:val="26"/>
      <w:lang w:val="en-US"/>
    </w:rPr>
  </w:style>
  <w:style w:type="paragraph" w:customStyle="1" w:styleId="Heading4Source">
    <w:name w:val="Heading 4_Source"/>
    <w:basedOn w:val="Heading4"/>
    <w:next w:val="Normal"/>
    <w:qFormat/>
    <w:rsid w:val="005D27BB"/>
    <w:pPr>
      <w:numPr>
        <w:ilvl w:val="3"/>
        <w:numId w:val="18"/>
      </w:numPr>
      <w:spacing w:before="200" w:after="120" w:line="276" w:lineRule="auto"/>
      <w:jc w:val="left"/>
      <w:outlineLvl w:val="9"/>
    </w:pPr>
    <w:rPr>
      <w:b/>
      <w:bCs/>
      <w:i w:val="0"/>
      <w:color w:val="808080" w:themeColor="background1" w:themeShade="80"/>
    </w:rPr>
  </w:style>
  <w:style w:type="paragraph" w:customStyle="1" w:styleId="Heading5Source">
    <w:name w:val="Heading 5_Source"/>
    <w:basedOn w:val="Heading5"/>
    <w:next w:val="Normal"/>
    <w:qFormat/>
    <w:rsid w:val="005D27BB"/>
    <w:pPr>
      <w:numPr>
        <w:ilvl w:val="4"/>
        <w:numId w:val="18"/>
      </w:numPr>
      <w:spacing w:before="200" w:after="120" w:line="276" w:lineRule="auto"/>
      <w:jc w:val="left"/>
      <w:outlineLvl w:val="9"/>
    </w:pPr>
    <w:rPr>
      <w:b/>
      <w:color w:val="808080" w:themeColor="background1" w:themeShade="80"/>
    </w:rPr>
  </w:style>
  <w:style w:type="character" w:styleId="LineNumber">
    <w:name w:val="line number"/>
    <w:basedOn w:val="DefaultParagraphFont"/>
    <w:uiPriority w:val="99"/>
    <w:semiHidden/>
    <w:unhideWhenUsed/>
    <w:rsid w:val="005D27BB"/>
  </w:style>
  <w:style w:type="paragraph" w:styleId="ListBullet">
    <w:name w:val="List Bullet"/>
    <w:basedOn w:val="Normal"/>
    <w:uiPriority w:val="99"/>
    <w:unhideWhenUsed/>
    <w:rsid w:val="005D27BB"/>
    <w:pPr>
      <w:numPr>
        <w:numId w:val="20"/>
      </w:numPr>
      <w:contextualSpacing/>
    </w:pPr>
  </w:style>
  <w:style w:type="character" w:customStyle="1" w:styleId="ListParagraphChar">
    <w:name w:val="List Paragraph Char"/>
    <w:basedOn w:val="DefaultParagraphFont"/>
    <w:link w:val="ListParagraph"/>
    <w:uiPriority w:val="34"/>
    <w:rsid w:val="005D27BB"/>
    <w:rPr>
      <w:rFonts w:ascii="Times New Roman" w:hAnsi="Times New Roman" w:cs="Times New Roman"/>
    </w:rPr>
  </w:style>
  <w:style w:type="table" w:styleId="ListTable3">
    <w:name w:val="List Table 3"/>
    <w:basedOn w:val="TableNormal"/>
    <w:uiPriority w:val="48"/>
    <w:rsid w:val="005D27B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Mention">
    <w:name w:val="Mention"/>
    <w:basedOn w:val="DefaultParagraphFont"/>
    <w:uiPriority w:val="99"/>
    <w:unhideWhenUsed/>
    <w:rsid w:val="005D27BB"/>
    <w:rPr>
      <w:color w:val="2B579A"/>
      <w:shd w:val="clear" w:color="auto" w:fill="E1DFDD"/>
    </w:rPr>
  </w:style>
  <w:style w:type="character" w:customStyle="1" w:styleId="Mention1">
    <w:name w:val="Mention1"/>
    <w:basedOn w:val="DefaultParagraphFont"/>
    <w:uiPriority w:val="99"/>
    <w:unhideWhenUsed/>
    <w:rsid w:val="005D27BB"/>
    <w:rPr>
      <w:color w:val="2B579A"/>
      <w:shd w:val="clear" w:color="auto" w:fill="E1DFDD"/>
    </w:rPr>
  </w:style>
  <w:style w:type="character" w:customStyle="1" w:styleId="Mention2">
    <w:name w:val="Mention2"/>
    <w:basedOn w:val="DefaultParagraphFont"/>
    <w:uiPriority w:val="99"/>
    <w:unhideWhenUsed/>
    <w:rsid w:val="005D27BB"/>
    <w:rPr>
      <w:color w:val="2B579A"/>
      <w:shd w:val="clear" w:color="auto" w:fill="E1DFDD"/>
    </w:rPr>
  </w:style>
  <w:style w:type="character" w:customStyle="1" w:styleId="Mention3">
    <w:name w:val="Mention3"/>
    <w:basedOn w:val="DefaultParagraphFont"/>
    <w:uiPriority w:val="99"/>
    <w:unhideWhenUsed/>
    <w:rsid w:val="005D27BB"/>
    <w:rPr>
      <w:color w:val="2B579A"/>
      <w:shd w:val="clear" w:color="auto" w:fill="E1DFDD"/>
    </w:rPr>
  </w:style>
  <w:style w:type="paragraph" w:customStyle="1" w:styleId="NICEnormalsinglespacing">
    <w:name w:val="NICE normal single spacing"/>
    <w:basedOn w:val="NICEnormal"/>
    <w:locked/>
    <w:rsid w:val="005D27BB"/>
    <w:pPr>
      <w:spacing w:line="240" w:lineRule="auto"/>
    </w:pPr>
  </w:style>
  <w:style w:type="paragraph" w:styleId="NoSpacing">
    <w:name w:val="No Spacing"/>
    <w:uiPriority w:val="1"/>
    <w:qFormat/>
    <w:rsid w:val="005D27BB"/>
    <w:pPr>
      <w:spacing w:after="0" w:line="240" w:lineRule="auto"/>
    </w:pPr>
    <w:rPr>
      <w:rFonts w:ascii="Times New Roman" w:hAnsi="Times New Roman" w:cs="Times New Roman"/>
    </w:rPr>
  </w:style>
  <w:style w:type="paragraph" w:styleId="NormalWeb">
    <w:name w:val="Normal (Web)"/>
    <w:basedOn w:val="Normal"/>
    <w:uiPriority w:val="99"/>
    <w:semiHidden/>
    <w:unhideWhenUsed/>
    <w:rsid w:val="005D27BB"/>
    <w:pPr>
      <w:spacing w:before="100" w:beforeAutospacing="1" w:after="100" w:afterAutospacing="1" w:line="240" w:lineRule="auto"/>
    </w:pPr>
    <w:rPr>
      <w:rFonts w:eastAsia="Times New Roman"/>
      <w:sz w:val="24"/>
      <w:szCs w:val="24"/>
      <w:lang w:eastAsia="en-GB"/>
    </w:rPr>
  </w:style>
  <w:style w:type="character" w:styleId="PlaceholderText">
    <w:name w:val="Placeholder Text"/>
    <w:basedOn w:val="DefaultParagraphFont"/>
    <w:uiPriority w:val="99"/>
    <w:semiHidden/>
    <w:rsid w:val="005D27BB"/>
    <w:rPr>
      <w:color w:val="808080"/>
    </w:rPr>
  </w:style>
  <w:style w:type="table" w:styleId="PlainTable3">
    <w:name w:val="Plain Table 3"/>
    <w:basedOn w:val="TableNormal"/>
    <w:uiPriority w:val="43"/>
    <w:rsid w:val="005D27B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ReporttextSource">
    <w:name w:val="Report text_Source"/>
    <w:basedOn w:val="Normal"/>
    <w:link w:val="ReporttextSourceChar"/>
    <w:qFormat/>
    <w:rsid w:val="005D27BB"/>
    <w:pPr>
      <w:spacing w:after="120" w:line="360" w:lineRule="auto"/>
    </w:pPr>
    <w:rPr>
      <w:rFonts w:asciiTheme="minorHAnsi" w:hAnsiTheme="minorHAnsi" w:cstheme="minorBidi"/>
    </w:rPr>
  </w:style>
  <w:style w:type="character" w:customStyle="1" w:styleId="ReporttextSourceChar">
    <w:name w:val="Report text_Source Char"/>
    <w:basedOn w:val="DefaultParagraphFont"/>
    <w:link w:val="ReporttextSource"/>
    <w:rsid w:val="005D27BB"/>
  </w:style>
  <w:style w:type="paragraph" w:customStyle="1" w:styleId="Section">
    <w:name w:val="Section"/>
    <w:basedOn w:val="1headingmanuscript"/>
    <w:qFormat/>
    <w:rsid w:val="005D27BB"/>
    <w:rPr>
      <w:u w:val="single"/>
    </w:rPr>
  </w:style>
  <w:style w:type="table" w:customStyle="1" w:styleId="Sourcetable2">
    <w:name w:val="Source table2"/>
    <w:basedOn w:val="TableNormal"/>
    <w:next w:val="TableGrid"/>
    <w:uiPriority w:val="59"/>
    <w:rsid w:val="005D27BB"/>
    <w:pPr>
      <w:spacing w:before="60" w:after="60" w:line="240" w:lineRule="auto"/>
    </w:pPr>
    <w:rPr>
      <w:sz w:val="20"/>
    </w:rPr>
    <w:tblPr>
      <w:tblStyleRowBandSize w:val="1"/>
      <w:tblBorders>
        <w:top w:val="single" w:sz="8" w:space="0" w:color="8D8D8F"/>
        <w:bottom w:val="single" w:sz="8" w:space="0" w:color="8D8D8F"/>
      </w:tblBorders>
    </w:tblPr>
    <w:tblStylePr w:type="firstRow">
      <w:rPr>
        <w:b/>
        <w:color w:val="404041"/>
      </w:rPr>
      <w:tblPr/>
      <w:tcPr>
        <w:tcBorders>
          <w:top w:val="single" w:sz="8" w:space="0" w:color="8D8D8F"/>
          <w:left w:val="nil"/>
          <w:bottom w:val="single" w:sz="8" w:space="0" w:color="FDB813"/>
          <w:right w:val="nil"/>
          <w:insideH w:val="nil"/>
          <w:insideV w:val="nil"/>
          <w:tl2br w:val="nil"/>
          <w:tr2bl w:val="nil"/>
        </w:tcBorders>
      </w:tcPr>
    </w:tblStylePr>
    <w:tblStylePr w:type="band1Horz">
      <w:tblPr/>
      <w:tcPr>
        <w:shd w:val="clear" w:color="auto" w:fill="EAEAEA"/>
      </w:tcPr>
    </w:tblStylePr>
  </w:style>
  <w:style w:type="paragraph" w:customStyle="1" w:styleId="Table">
    <w:name w:val="Table"/>
    <w:basedOn w:val="Normal"/>
    <w:qFormat/>
    <w:rsid w:val="005D27BB"/>
    <w:pPr>
      <w:spacing w:after="0" w:line="240" w:lineRule="auto"/>
      <w:jc w:val="left"/>
    </w:pPr>
    <w:rPr>
      <w:sz w:val="20"/>
    </w:rPr>
  </w:style>
  <w:style w:type="character" w:styleId="UnresolvedMention">
    <w:name w:val="Unresolved Mention"/>
    <w:basedOn w:val="DefaultParagraphFont"/>
    <w:uiPriority w:val="99"/>
    <w:unhideWhenUsed/>
    <w:rsid w:val="005D27BB"/>
    <w:rPr>
      <w:color w:val="605E5C"/>
      <w:shd w:val="clear" w:color="auto" w:fill="E1DFDD"/>
    </w:rPr>
  </w:style>
  <w:style w:type="character" w:customStyle="1" w:styleId="UnresolvedMention2">
    <w:name w:val="Unresolved Mention2"/>
    <w:basedOn w:val="DefaultParagraphFont"/>
    <w:uiPriority w:val="99"/>
    <w:unhideWhenUsed/>
    <w:rsid w:val="005D27BB"/>
    <w:rPr>
      <w:color w:val="605E5C"/>
      <w:shd w:val="clear" w:color="auto" w:fill="E1DFDD"/>
    </w:rPr>
  </w:style>
  <w:style w:type="character" w:customStyle="1" w:styleId="UnresolvedMention3">
    <w:name w:val="Unresolved Mention3"/>
    <w:basedOn w:val="DefaultParagraphFont"/>
    <w:uiPriority w:val="99"/>
    <w:unhideWhenUsed/>
    <w:rsid w:val="005D2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884387">
      <w:bodyDiv w:val="1"/>
      <w:marLeft w:val="0"/>
      <w:marRight w:val="0"/>
      <w:marTop w:val="0"/>
      <w:marBottom w:val="0"/>
      <w:divBdr>
        <w:top w:val="none" w:sz="0" w:space="0" w:color="auto"/>
        <w:left w:val="none" w:sz="0" w:space="0" w:color="auto"/>
        <w:bottom w:val="none" w:sz="0" w:space="0" w:color="auto"/>
        <w:right w:val="none" w:sz="0" w:space="0" w:color="auto"/>
      </w:divBdr>
    </w:div>
    <w:div w:id="107508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mprovement.nhs.uk/resources/reference-costs/" TargetMode="External"/><Relationship Id="rId18" Type="http://schemas.openxmlformats.org/officeDocument/2006/relationships/hyperlink" Target="https://www.kingsfund.org.uk/sites/default/files/Paying-the-Price-the-cost-of-mental-health-care-England-2026-McCrone-Dhanasiri-Patel-Knapp-Lawton-Smith-Kings-Fund-May-2008_0.pdf" TargetMode="External"/><Relationship Id="rId26" Type="http://schemas.openxmlformats.org/officeDocument/2006/relationships/hyperlink" Target="https://www.rnib.org.uk/how-claim-blind-person%E2%80%99s-allowance" TargetMode="External"/><Relationship Id="rId21" Type="http://schemas.openxmlformats.org/officeDocument/2006/relationships/hyperlink" Target="https://www.rnib.org.uk/knowledge-and-research-hub/research-reports/general-research/network-1000-survey-1" TargetMode="External"/><Relationship Id="rId34" Type="http://schemas.openxmlformats.org/officeDocument/2006/relationships/hyperlink" Target="https://www.nice.org.uk/guidance/ng82/evidence/appendix-j-health-economics-pdf-170036251093" TargetMode="External"/><Relationship Id="rId7" Type="http://schemas.openxmlformats.org/officeDocument/2006/relationships/settings" Target="settings.xml"/><Relationship Id="rId12" Type="http://schemas.openxmlformats.org/officeDocument/2006/relationships/hyperlink" Target="https://www.ema.europa.eu/en/medicines/human/EPAR/luxturna" TargetMode="External"/><Relationship Id="rId17" Type="http://schemas.openxmlformats.org/officeDocument/2006/relationships/hyperlink" Target="https://www.pssru.ac.uk/project-pages/unit-costs/unit-costs-2019/" TargetMode="External"/><Relationship Id="rId25" Type="http://schemas.openxmlformats.org/officeDocument/2006/relationships/hyperlink" Target="https://www.gov.uk/working-tax-credit/what-youll-get" TargetMode="External"/><Relationship Id="rId33" Type="http://schemas.openxmlformats.org/officeDocument/2006/relationships/hyperlink" Target="https://www.gov.uk/dla-disability-living-allowance-benefit"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nib.org.uk/eye-health/registering-your-sight-loss/criteria-certification" TargetMode="External"/><Relationship Id="rId20" Type="http://schemas.openxmlformats.org/officeDocument/2006/relationships/hyperlink" Target="https://assets.publishing.service.gov.uk/government/uploads/system/uploads/attachment_data/file/690734/High_needs_funding_operational_guide_2018_to_2019_UPDATED_JAN_18_FINAL.odt" TargetMode="External"/><Relationship Id="rId29" Type="http://schemas.openxmlformats.org/officeDocument/2006/relationships/hyperlink" Target="https://www.rnib.org.uk/information-everyday-living-benefits-and-concessions-benefits-older-people/pension-cred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employment-support-allowance/what-youll-get" TargetMode="External"/><Relationship Id="rId32" Type="http://schemas.openxmlformats.org/officeDocument/2006/relationships/hyperlink" Target="https://www.ons.gov.uk/employmentandlabourmarket/peopleinwork/employmentandemployeetypes/bulletins/uklabourmarket/january2019"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www.medicinescomplete.com" TargetMode="External"/><Relationship Id="rId23" Type="http://schemas.openxmlformats.org/officeDocument/2006/relationships/hyperlink" Target="https://www.gov.uk/pip" TargetMode="External"/><Relationship Id="rId28" Type="http://schemas.openxmlformats.org/officeDocument/2006/relationships/hyperlink" Target="https://www.gov.uk/attendance-allowance" TargetMode="External"/><Relationship Id="rId36" Type="http://schemas.openxmlformats.org/officeDocument/2006/relationships/hyperlink" Target="https://ukgtn.nhs.uk/find-a-test/search-by-disorder-gene/?token=a247f183f3be268f472d1144ce25bf80c6c6c85e4d63665ff2939e2d3f4d9e23&amp;query=Retinal+degeneration+disorders" TargetMode="External"/><Relationship Id="rId10" Type="http://schemas.openxmlformats.org/officeDocument/2006/relationships/endnotes" Target="endnotes.xml"/><Relationship Id="rId19" Type="http://schemas.openxmlformats.org/officeDocument/2006/relationships/hyperlink" Target="https://www.rnib.org.uk/sites/default/files/Sight%20loss%20Statistics%20for%20CYP%20Long%20version%20with%20refs%20.docx" TargetMode="External"/><Relationship Id="rId31" Type="http://schemas.openxmlformats.org/officeDocument/2006/relationships/hyperlink" Target="https://www.ons.gov.uk/employmentandlabourmarket/peopleinwork/earningsandworkinghours/datasets/averageweeklyearningsearn0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dcalc.com/steroid-conversion-calculator" TargetMode="External"/><Relationship Id="rId22" Type="http://schemas.openxmlformats.org/officeDocument/2006/relationships/hyperlink" Target="https://www.gov.uk/carers-allowance" TargetMode="External"/><Relationship Id="rId27" Type="http://schemas.openxmlformats.org/officeDocument/2006/relationships/hyperlink" Target="https://www.gov.uk/income-tax-rates" TargetMode="External"/><Relationship Id="rId30" Type="http://schemas.openxmlformats.org/officeDocument/2006/relationships/hyperlink" Target="https://www.rnib.org.uk/professionals/knowledge-and-research-hub/research-reports/employment-research/employment-2017" TargetMode="External"/><Relationship Id="rId35" Type="http://schemas.openxmlformats.org/officeDocument/2006/relationships/hyperlink" Target="https://www.ons.gov.uk/peoplepopulationandcommunity/birthsdeathsandmarriages/families/bulletins/familiesandhouseholds/2018"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1FA48F87261F4796EDE60990A2E2AE" ma:contentTypeVersion="11" ma:contentTypeDescription="Create a new document." ma:contentTypeScope="" ma:versionID="a1e5880881e625e5dd83b58b37012bda">
  <xsd:schema xmlns:xsd="http://www.w3.org/2001/XMLSchema" xmlns:xs="http://www.w3.org/2001/XMLSchema" xmlns:p="http://schemas.microsoft.com/office/2006/metadata/properties" xmlns:ns2="31dc4656-e0d6-488b-b028-9acfeda3d3ef" xmlns:ns3="79f96ccd-826f-49a7-8538-7718e41e21fe" targetNamespace="http://schemas.microsoft.com/office/2006/metadata/properties" ma:root="true" ma:fieldsID="42bd97a58caf0deb4b040387ccc0b5ce" ns2:_="" ns3:_="">
    <xsd:import namespace="31dc4656-e0d6-488b-b028-9acfeda3d3ef"/>
    <xsd:import namespace="79f96ccd-826f-49a7-8538-7718e41e21f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c4656-e0d6-488b-b028-9acfeda3d3e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f96ccd-826f-49a7-8538-7718e41e21f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FF936-5A77-4384-8540-652290873F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A00919-8208-4B1F-B354-DBE7B0E5C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c4656-e0d6-488b-b028-9acfeda3d3ef"/>
    <ds:schemaRef ds:uri="79f96ccd-826f-49a7-8538-7718e41e21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E8BC9F-6864-42B8-A9F5-3BC8299DEC8E}">
  <ds:schemaRefs>
    <ds:schemaRef ds:uri="http://schemas.microsoft.com/sharepoint/v3/contenttype/forms"/>
  </ds:schemaRefs>
</ds:datastoreItem>
</file>

<file path=customXml/itemProps4.xml><?xml version="1.0" encoding="utf-8"?>
<ds:datastoreItem xmlns:ds="http://schemas.openxmlformats.org/officeDocument/2006/customXml" ds:itemID="{DB7119C1-7FB0-4FBA-9503-AFDE24690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26</Pages>
  <Words>18470</Words>
  <Characters>105285</Characters>
  <Application>Microsoft Office Word</Application>
  <DocSecurity>0</DocSecurity>
  <Lines>877</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123508</CharactersWithSpaces>
  <SharedDoc>false</SharedDoc>
  <HLinks>
    <vt:vector size="126" baseType="variant">
      <vt:variant>
        <vt:i4>3080231</vt:i4>
      </vt:variant>
      <vt:variant>
        <vt:i4>413</vt:i4>
      </vt:variant>
      <vt:variant>
        <vt:i4>0</vt:i4>
      </vt:variant>
      <vt:variant>
        <vt:i4>5</vt:i4>
      </vt:variant>
      <vt:variant>
        <vt:lpwstr>https://www.gov.uk/dla-disability-living-allowance-benefit</vt:lpwstr>
      </vt:variant>
      <vt:variant>
        <vt:lpwstr/>
      </vt:variant>
      <vt:variant>
        <vt:i4>4980767</vt:i4>
      </vt:variant>
      <vt:variant>
        <vt:i4>410</vt:i4>
      </vt:variant>
      <vt:variant>
        <vt:i4>0</vt:i4>
      </vt:variant>
      <vt:variant>
        <vt:i4>5</vt:i4>
      </vt:variant>
      <vt:variant>
        <vt:lpwstr>https://www.ons.gov.uk/employmentandlabourmarket/peopleinwork/employmentandemployeetypes/bulletins/uklabourmarket/january2019</vt:lpwstr>
      </vt:variant>
      <vt:variant>
        <vt:lpwstr/>
      </vt:variant>
      <vt:variant>
        <vt:i4>6553639</vt:i4>
      </vt:variant>
      <vt:variant>
        <vt:i4>407</vt:i4>
      </vt:variant>
      <vt:variant>
        <vt:i4>0</vt:i4>
      </vt:variant>
      <vt:variant>
        <vt:i4>5</vt:i4>
      </vt:variant>
      <vt:variant>
        <vt:lpwstr>https://www.ons.gov.uk/employmentandlabourmarket/peopleinwork/earningsandworkinghours/datasets/averageweeklyearningsearn01</vt:lpwstr>
      </vt:variant>
      <vt:variant>
        <vt:lpwstr/>
      </vt:variant>
      <vt:variant>
        <vt:i4>29</vt:i4>
      </vt:variant>
      <vt:variant>
        <vt:i4>404</vt:i4>
      </vt:variant>
      <vt:variant>
        <vt:i4>0</vt:i4>
      </vt:variant>
      <vt:variant>
        <vt:i4>5</vt:i4>
      </vt:variant>
      <vt:variant>
        <vt:lpwstr>https://www.rnib.org.uk/professionals/knowledge-and-research-hub/research-reports/employment-research/employment-2017</vt:lpwstr>
      </vt:variant>
      <vt:variant>
        <vt:lpwstr/>
      </vt:variant>
      <vt:variant>
        <vt:i4>327763</vt:i4>
      </vt:variant>
      <vt:variant>
        <vt:i4>401</vt:i4>
      </vt:variant>
      <vt:variant>
        <vt:i4>0</vt:i4>
      </vt:variant>
      <vt:variant>
        <vt:i4>5</vt:i4>
      </vt:variant>
      <vt:variant>
        <vt:lpwstr>https://www.rnib.org.uk/information-everyday-living-benefits-and-concessions-benefits-older-people/pension-credit</vt:lpwstr>
      </vt:variant>
      <vt:variant>
        <vt:lpwstr/>
      </vt:variant>
      <vt:variant>
        <vt:i4>3604577</vt:i4>
      </vt:variant>
      <vt:variant>
        <vt:i4>398</vt:i4>
      </vt:variant>
      <vt:variant>
        <vt:i4>0</vt:i4>
      </vt:variant>
      <vt:variant>
        <vt:i4>5</vt:i4>
      </vt:variant>
      <vt:variant>
        <vt:lpwstr>https://www.gov.uk/attendance-allowance</vt:lpwstr>
      </vt:variant>
      <vt:variant>
        <vt:lpwstr/>
      </vt:variant>
      <vt:variant>
        <vt:i4>6291557</vt:i4>
      </vt:variant>
      <vt:variant>
        <vt:i4>395</vt:i4>
      </vt:variant>
      <vt:variant>
        <vt:i4>0</vt:i4>
      </vt:variant>
      <vt:variant>
        <vt:i4>5</vt:i4>
      </vt:variant>
      <vt:variant>
        <vt:lpwstr>https://www.gov.uk/income-tax-rates</vt:lpwstr>
      </vt:variant>
      <vt:variant>
        <vt:lpwstr/>
      </vt:variant>
      <vt:variant>
        <vt:i4>6291503</vt:i4>
      </vt:variant>
      <vt:variant>
        <vt:i4>392</vt:i4>
      </vt:variant>
      <vt:variant>
        <vt:i4>0</vt:i4>
      </vt:variant>
      <vt:variant>
        <vt:i4>5</vt:i4>
      </vt:variant>
      <vt:variant>
        <vt:lpwstr>https://www.rnib.org.uk/how-claim-blind-person%E2%80%99s-allowance</vt:lpwstr>
      </vt:variant>
      <vt:variant>
        <vt:lpwstr/>
      </vt:variant>
      <vt:variant>
        <vt:i4>4849682</vt:i4>
      </vt:variant>
      <vt:variant>
        <vt:i4>389</vt:i4>
      </vt:variant>
      <vt:variant>
        <vt:i4>0</vt:i4>
      </vt:variant>
      <vt:variant>
        <vt:i4>5</vt:i4>
      </vt:variant>
      <vt:variant>
        <vt:lpwstr>https://www.gov.uk/working-tax-credit/what-youll-get</vt:lpwstr>
      </vt:variant>
      <vt:variant>
        <vt:lpwstr/>
      </vt:variant>
      <vt:variant>
        <vt:i4>2949243</vt:i4>
      </vt:variant>
      <vt:variant>
        <vt:i4>386</vt:i4>
      </vt:variant>
      <vt:variant>
        <vt:i4>0</vt:i4>
      </vt:variant>
      <vt:variant>
        <vt:i4>5</vt:i4>
      </vt:variant>
      <vt:variant>
        <vt:lpwstr>https://www.gov.uk/employment-support-allowance/what-youll-get</vt:lpwstr>
      </vt:variant>
      <vt:variant>
        <vt:lpwstr/>
      </vt:variant>
      <vt:variant>
        <vt:i4>6422626</vt:i4>
      </vt:variant>
      <vt:variant>
        <vt:i4>383</vt:i4>
      </vt:variant>
      <vt:variant>
        <vt:i4>0</vt:i4>
      </vt:variant>
      <vt:variant>
        <vt:i4>5</vt:i4>
      </vt:variant>
      <vt:variant>
        <vt:lpwstr>https://www.gov.uk/pip</vt:lpwstr>
      </vt:variant>
      <vt:variant>
        <vt:lpwstr/>
      </vt:variant>
      <vt:variant>
        <vt:i4>2949224</vt:i4>
      </vt:variant>
      <vt:variant>
        <vt:i4>380</vt:i4>
      </vt:variant>
      <vt:variant>
        <vt:i4>0</vt:i4>
      </vt:variant>
      <vt:variant>
        <vt:i4>5</vt:i4>
      </vt:variant>
      <vt:variant>
        <vt:lpwstr>https://www.gov.uk/carers-allowance</vt:lpwstr>
      </vt:variant>
      <vt:variant>
        <vt:lpwstr/>
      </vt:variant>
      <vt:variant>
        <vt:i4>2293884</vt:i4>
      </vt:variant>
      <vt:variant>
        <vt:i4>377</vt:i4>
      </vt:variant>
      <vt:variant>
        <vt:i4>0</vt:i4>
      </vt:variant>
      <vt:variant>
        <vt:i4>5</vt:i4>
      </vt:variant>
      <vt:variant>
        <vt:lpwstr>https://www.rnib.org.uk/knowledge-and-research-hub/research-reports/general-research/network-1000-survey-1</vt:lpwstr>
      </vt:variant>
      <vt:variant>
        <vt:lpwstr/>
      </vt:variant>
      <vt:variant>
        <vt:i4>5374034</vt:i4>
      </vt:variant>
      <vt:variant>
        <vt:i4>374</vt:i4>
      </vt:variant>
      <vt:variant>
        <vt:i4>0</vt:i4>
      </vt:variant>
      <vt:variant>
        <vt:i4>5</vt:i4>
      </vt:variant>
      <vt:variant>
        <vt:lpwstr>https://assets.publishing.service.gov.uk/government/uploads/system/uploads/attachment_data/file/690734/High_needs_funding_operational_guide_2018_to_2019_UPDATED_JAN_18_FINAL.odt</vt:lpwstr>
      </vt:variant>
      <vt:variant>
        <vt:lpwstr/>
      </vt:variant>
      <vt:variant>
        <vt:i4>3211316</vt:i4>
      </vt:variant>
      <vt:variant>
        <vt:i4>371</vt:i4>
      </vt:variant>
      <vt:variant>
        <vt:i4>0</vt:i4>
      </vt:variant>
      <vt:variant>
        <vt:i4>5</vt:i4>
      </vt:variant>
      <vt:variant>
        <vt:lpwstr>https://www.rnib.org.uk/sites/default/files/Sight loss Statistics for CYP Long version with refs .docx</vt:lpwstr>
      </vt:variant>
      <vt:variant>
        <vt:lpwstr/>
      </vt:variant>
      <vt:variant>
        <vt:i4>5570567</vt:i4>
      </vt:variant>
      <vt:variant>
        <vt:i4>368</vt:i4>
      </vt:variant>
      <vt:variant>
        <vt:i4>0</vt:i4>
      </vt:variant>
      <vt:variant>
        <vt:i4>5</vt:i4>
      </vt:variant>
      <vt:variant>
        <vt:lpwstr>https://www.pssru.ac.uk/project-pages/unit-costs/unit-costs-2018/</vt:lpwstr>
      </vt:variant>
      <vt:variant>
        <vt:lpwstr/>
      </vt:variant>
      <vt:variant>
        <vt:i4>1769496</vt:i4>
      </vt:variant>
      <vt:variant>
        <vt:i4>365</vt:i4>
      </vt:variant>
      <vt:variant>
        <vt:i4>0</vt:i4>
      </vt:variant>
      <vt:variant>
        <vt:i4>5</vt:i4>
      </vt:variant>
      <vt:variant>
        <vt:lpwstr>https://www.rnib.org.uk/eye-health/registering-your-sight-loss/criteria-certification</vt:lpwstr>
      </vt:variant>
      <vt:variant>
        <vt:lpwstr/>
      </vt:variant>
      <vt:variant>
        <vt:i4>1376284</vt:i4>
      </vt:variant>
      <vt:variant>
        <vt:i4>362</vt:i4>
      </vt:variant>
      <vt:variant>
        <vt:i4>0</vt:i4>
      </vt:variant>
      <vt:variant>
        <vt:i4>5</vt:i4>
      </vt:variant>
      <vt:variant>
        <vt:lpwstr>https://www.mdcalc.com/steroid-conversion-calculator</vt:lpwstr>
      </vt:variant>
      <vt:variant>
        <vt:lpwstr>evidence</vt:lpwstr>
      </vt:variant>
      <vt:variant>
        <vt:i4>4849694</vt:i4>
      </vt:variant>
      <vt:variant>
        <vt:i4>359</vt:i4>
      </vt:variant>
      <vt:variant>
        <vt:i4>0</vt:i4>
      </vt:variant>
      <vt:variant>
        <vt:i4>5</vt:i4>
      </vt:variant>
      <vt:variant>
        <vt:lpwstr>https://bnf.nice.org.uk/drug/prednisone.html</vt:lpwstr>
      </vt:variant>
      <vt:variant>
        <vt:lpwstr/>
      </vt:variant>
      <vt:variant>
        <vt:i4>1179655</vt:i4>
      </vt:variant>
      <vt:variant>
        <vt:i4>356</vt:i4>
      </vt:variant>
      <vt:variant>
        <vt:i4>0</vt:i4>
      </vt:variant>
      <vt:variant>
        <vt:i4>5</vt:i4>
      </vt:variant>
      <vt:variant>
        <vt:lpwstr>https://improvement.nhs.uk/resources/reference-costs/</vt:lpwstr>
      </vt:variant>
      <vt:variant>
        <vt:lpwstr/>
      </vt:variant>
      <vt:variant>
        <vt:i4>3801089</vt:i4>
      </vt:variant>
      <vt:variant>
        <vt:i4>0</vt:i4>
      </vt:variant>
      <vt:variant>
        <vt:i4>0</vt:i4>
      </vt:variant>
      <vt:variant>
        <vt:i4>5</vt:i4>
      </vt:variant>
      <vt:variant>
        <vt:lpwstr>mailto:chellmund@sourceheor.com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Hancock</dc:creator>
  <cp:keywords/>
  <dc:description/>
  <cp:lastModifiedBy>Chris Hellmund</cp:lastModifiedBy>
  <cp:revision>24</cp:revision>
  <dcterms:created xsi:type="dcterms:W3CDTF">2020-01-13T16:46:00Z</dcterms:created>
  <dcterms:modified xsi:type="dcterms:W3CDTF">2020-01-16T16:28:00Z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0x010100B31FA48F87261F4796EDE60990A2E2AE</vt:lpwstr>
  </property>
</Properties>
</file>