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F1AF" w14:textId="4707C8B4" w:rsidR="00AC434D" w:rsidRDefault="00AC434D" w:rsidP="00AC434D">
      <w:pPr>
        <w:pStyle w:val="Heading1"/>
        <w:rPr>
          <w:rFonts w:ascii="Calibri" w:hAnsi="Calibri" w:cs="Calibri"/>
          <w:b/>
          <w:bCs/>
          <w:color w:val="000000" w:themeColor="text1"/>
          <w:sz w:val="48"/>
          <w:szCs w:val="48"/>
        </w:rPr>
      </w:pPr>
      <w:r>
        <w:rPr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C39B9" wp14:editId="0CC13F4B">
                <wp:simplePos x="0" y="0"/>
                <wp:positionH relativeFrom="column">
                  <wp:posOffset>28575</wp:posOffset>
                </wp:positionH>
                <wp:positionV relativeFrom="paragraph">
                  <wp:posOffset>590550</wp:posOffset>
                </wp:positionV>
                <wp:extent cx="5695950" cy="0"/>
                <wp:effectExtent l="0" t="0" r="0" b="0"/>
                <wp:wrapNone/>
                <wp:docPr id="167079266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2EC0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46.5pt" to="450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AC434D">
        <w:rPr>
          <w:rFonts w:ascii="Calibri" w:hAnsi="Calibri" w:cs="Calibri"/>
          <w:b/>
          <w:bCs/>
          <w:color w:val="000000" w:themeColor="text1"/>
          <w:sz w:val="48"/>
          <w:szCs w:val="48"/>
        </w:rPr>
        <w:t>Supplementary Material</w:t>
      </w:r>
    </w:p>
    <w:p w14:paraId="1F2766A6" w14:textId="77777777" w:rsidR="00AC434D" w:rsidRDefault="00AC434D" w:rsidP="00AC434D">
      <w:pPr>
        <w:rPr>
          <w:lang w:val="en-GB"/>
        </w:rPr>
      </w:pPr>
      <w:bookmarkStart w:id="0" w:name="_Hlk170470712"/>
      <w:bookmarkEnd w:id="0"/>
    </w:p>
    <w:p w14:paraId="4CA709E8" w14:textId="10AB8559" w:rsidR="00AC434D" w:rsidRPr="00EA36BF" w:rsidRDefault="00AC434D" w:rsidP="00AC434D">
      <w:pPr>
        <w:rPr>
          <w:b/>
          <w:bCs/>
        </w:rPr>
      </w:pPr>
      <w:r w:rsidRPr="00EA36BF">
        <w:rPr>
          <w:b/>
          <w:bCs/>
        </w:rPr>
        <w:t xml:space="preserve">Title: </w:t>
      </w:r>
      <w:r w:rsidRPr="007509C8">
        <w:t xml:space="preserve">Patient-reported outcomes for patients with previously treated small-cell lung cancer receiving </w:t>
      </w:r>
      <w:proofErr w:type="spellStart"/>
      <w:r w:rsidRPr="007509C8">
        <w:t>tarlatamab</w:t>
      </w:r>
      <w:proofErr w:type="spellEnd"/>
      <w:r w:rsidRPr="007509C8">
        <w:t xml:space="preserve">: </w:t>
      </w:r>
      <w:bookmarkStart w:id="1" w:name="_Hlk177543121"/>
      <w:r w:rsidRPr="007509C8">
        <w:t>Results from the DeLLphi-301 Phase 2, single arm trial</w:t>
      </w:r>
      <w:bookmarkEnd w:id="1"/>
    </w:p>
    <w:p w14:paraId="3F33D901" w14:textId="77777777" w:rsidR="00AC434D" w:rsidRDefault="00AC434D" w:rsidP="00AC434D">
      <w:pPr>
        <w:rPr>
          <w:b/>
          <w:bCs/>
        </w:rPr>
      </w:pPr>
      <w:r w:rsidRPr="00EA36BF">
        <w:rPr>
          <w:b/>
          <w:bCs/>
        </w:rPr>
        <w:t xml:space="preserve">Author </w:t>
      </w:r>
      <w:r>
        <w:rPr>
          <w:b/>
          <w:bCs/>
        </w:rPr>
        <w:t>details (names, affiliations, and addresses)</w:t>
      </w:r>
      <w:r w:rsidRPr="00EA36BF">
        <w:rPr>
          <w:b/>
          <w:bCs/>
        </w:rPr>
        <w:t xml:space="preserve">: </w:t>
      </w:r>
    </w:p>
    <w:p w14:paraId="4318DF65" w14:textId="6D05A307" w:rsidR="00AC434D" w:rsidRDefault="00AC434D" w:rsidP="00AC434D">
      <w:pPr>
        <w:rPr>
          <w:b/>
          <w:bCs/>
        </w:rPr>
      </w:pPr>
      <w:r>
        <w:t>Horst-Dieter Hummel</w:t>
      </w:r>
      <w:r w:rsidRPr="162CB8FB">
        <w:rPr>
          <w:vertAlign w:val="superscript"/>
        </w:rPr>
        <w:t>1</w:t>
      </w:r>
      <w:r>
        <w:t>, Myung-Ju Ahn</w:t>
      </w:r>
      <w:r w:rsidRPr="162CB8FB">
        <w:rPr>
          <w:vertAlign w:val="superscript"/>
        </w:rPr>
        <w:t>2</w:t>
      </w:r>
      <w:r>
        <w:t>, Fiona Blackhall</w:t>
      </w:r>
      <w:r w:rsidRPr="162CB8FB">
        <w:rPr>
          <w:vertAlign w:val="superscript"/>
        </w:rPr>
        <w:t>3</w:t>
      </w:r>
      <w:r>
        <w:t>, Martin Reck</w:t>
      </w:r>
      <w:r w:rsidRPr="162CB8FB">
        <w:rPr>
          <w:vertAlign w:val="superscript"/>
        </w:rPr>
        <w:t>4</w:t>
      </w:r>
      <w:r>
        <w:t>, Hiroaki Akamatsu</w:t>
      </w:r>
      <w:r w:rsidRPr="162CB8FB">
        <w:rPr>
          <w:vertAlign w:val="superscript"/>
        </w:rPr>
        <w:t>5</w:t>
      </w:r>
      <w:r>
        <w:t>, Suresh Ramalingam</w:t>
      </w:r>
      <w:r w:rsidRPr="162CB8FB">
        <w:rPr>
          <w:vertAlign w:val="superscript"/>
        </w:rPr>
        <w:t>6</w:t>
      </w:r>
      <w:r>
        <w:t>, Hossein Borghaei</w:t>
      </w:r>
      <w:r w:rsidRPr="162CB8FB">
        <w:rPr>
          <w:vertAlign w:val="superscript"/>
        </w:rPr>
        <w:t>7</w:t>
      </w:r>
      <w:r>
        <w:t>, Melissa Johnson</w:t>
      </w:r>
      <w:r w:rsidRPr="162CB8FB">
        <w:rPr>
          <w:vertAlign w:val="superscript"/>
        </w:rPr>
        <w:t>8</w:t>
      </w:r>
      <w:r>
        <w:t>, Franziska Dirnberger</w:t>
      </w:r>
      <w:r w:rsidRPr="162CB8FB">
        <w:rPr>
          <w:vertAlign w:val="superscript"/>
        </w:rPr>
        <w:t>9</w:t>
      </w:r>
      <w:r w:rsidRPr="00E70F3F">
        <w:t>,</w:t>
      </w:r>
      <w:r>
        <w:t xml:space="preserve"> Kim Cocks</w:t>
      </w:r>
      <w:r w:rsidRPr="162CB8FB">
        <w:rPr>
          <w:vertAlign w:val="superscript"/>
        </w:rPr>
        <w:t>10</w:t>
      </w:r>
      <w:r>
        <w:t>, Shuang Huang</w:t>
      </w:r>
      <w:r w:rsidRPr="162CB8FB">
        <w:rPr>
          <w:vertAlign w:val="superscript"/>
        </w:rPr>
        <w:t>11</w:t>
      </w:r>
      <w:r>
        <w:t xml:space="preserve">, </w:t>
      </w:r>
      <w:r w:rsidRPr="162CB8FB">
        <w:rPr>
          <w:lang w:val="fi-FI"/>
        </w:rPr>
        <w:t>Sujoy Mukherjee</w:t>
      </w:r>
      <w:r w:rsidRPr="162CB8FB">
        <w:rPr>
          <w:vertAlign w:val="superscript"/>
        </w:rPr>
        <w:t>1</w:t>
      </w:r>
      <w:r w:rsidR="002C6638">
        <w:rPr>
          <w:vertAlign w:val="superscript"/>
        </w:rPr>
        <w:t>2</w:t>
      </w:r>
      <w:r>
        <w:t>, Luis Paz-Ares</w:t>
      </w:r>
      <w:r w:rsidRPr="162CB8FB">
        <w:rPr>
          <w:vertAlign w:val="superscript"/>
        </w:rPr>
        <w:t>1</w:t>
      </w:r>
      <w:r w:rsidR="002C6638">
        <w:rPr>
          <w:vertAlign w:val="superscript"/>
        </w:rPr>
        <w:t>3</w:t>
      </w:r>
    </w:p>
    <w:p w14:paraId="2C3EEBFA" w14:textId="77777777" w:rsidR="00AC434D" w:rsidRDefault="00AC434D" w:rsidP="00AC434D">
      <w:pPr>
        <w:rPr>
          <w:b/>
          <w:bCs/>
        </w:rPr>
      </w:pPr>
    </w:p>
    <w:p w14:paraId="04EF97D6" w14:textId="52729023" w:rsidR="00AC434D" w:rsidRDefault="00AC434D" w:rsidP="00AC434D">
      <w:pPr>
        <w:spacing w:after="0"/>
        <w:rPr>
          <w:rFonts w:ascii="Calibri" w:eastAsia="Calibri" w:hAnsi="Calibri" w:cs="Calibri"/>
          <w:color w:val="000000"/>
        </w:rPr>
      </w:pPr>
      <w:r w:rsidRPr="75C1467B">
        <w:rPr>
          <w:vertAlign w:val="superscript"/>
        </w:rPr>
        <w:t>1</w:t>
      </w:r>
      <w:r w:rsidRPr="75C1467B">
        <w:rPr>
          <w:rFonts w:ascii="Calibri" w:eastAsia="Calibri" w:hAnsi="Calibri" w:cs="Calibri"/>
          <w:color w:val="000000"/>
        </w:rPr>
        <w:t xml:space="preserve"> Translational Oncology/Early Clinical Trial Unit (ECTU), Bavarian Cancer Research Center, National Center for Tumor Diseases, Comprehensive Cancer Center </w:t>
      </w:r>
      <w:proofErr w:type="spellStart"/>
      <w:r w:rsidRPr="75C1467B">
        <w:rPr>
          <w:rFonts w:ascii="Calibri" w:eastAsia="Calibri" w:hAnsi="Calibri" w:cs="Calibri"/>
          <w:color w:val="000000"/>
        </w:rPr>
        <w:t>Mainfranken</w:t>
      </w:r>
      <w:proofErr w:type="spellEnd"/>
      <w:r w:rsidRPr="75C1467B">
        <w:rPr>
          <w:rFonts w:ascii="Calibri" w:eastAsia="Calibri" w:hAnsi="Calibri" w:cs="Calibri"/>
          <w:color w:val="000000"/>
        </w:rPr>
        <w:t xml:space="preserve"> and University Hospital Würzburg, Würzburg, Germany</w:t>
      </w:r>
    </w:p>
    <w:p w14:paraId="76A0A130" w14:textId="77777777" w:rsidR="00AC434D" w:rsidRDefault="00AC434D" w:rsidP="00AC434D">
      <w:r>
        <w:t>;</w:t>
      </w:r>
    </w:p>
    <w:p w14:paraId="0B54B457" w14:textId="77777777" w:rsidR="00AC434D" w:rsidRDefault="00AC434D" w:rsidP="00AC434D">
      <w:r w:rsidRPr="00FE502E">
        <w:rPr>
          <w:vertAlign w:val="superscript"/>
        </w:rPr>
        <w:t>2</w:t>
      </w:r>
      <w:r w:rsidRPr="009951E6">
        <w:t xml:space="preserve"> </w:t>
      </w:r>
      <w:r>
        <w:t xml:space="preserve">Samsung Medical Center, Sungkyunkwan University School of Medicine, </w:t>
      </w:r>
      <w:r w:rsidRPr="009951E6">
        <w:t xml:space="preserve">Section of Hematology-Oncology, Department of Medicine, </w:t>
      </w:r>
      <w:r>
        <w:t>Seoul, Korea;</w:t>
      </w:r>
    </w:p>
    <w:p w14:paraId="4B97117F" w14:textId="77777777" w:rsidR="00AC434D" w:rsidRDefault="00AC434D" w:rsidP="00AC434D">
      <w:r w:rsidRPr="00FE502E">
        <w:rPr>
          <w:vertAlign w:val="superscript"/>
        </w:rPr>
        <w:t>3</w:t>
      </w:r>
      <w:r w:rsidRPr="00516F1B">
        <w:t>Department of Medical Oncology, The Christie NHS Foundation Trust, Division of Cancer Sciences, University of Manchester, Manchester, UK;</w:t>
      </w:r>
    </w:p>
    <w:p w14:paraId="7D870F32" w14:textId="6F47BCAA" w:rsidR="00AC434D" w:rsidRPr="00B35163" w:rsidRDefault="00AC434D" w:rsidP="00AC434D">
      <w:r w:rsidRPr="57F90C71">
        <w:rPr>
          <w:vertAlign w:val="superscript"/>
        </w:rPr>
        <w:t xml:space="preserve">4 </w:t>
      </w:r>
      <w:r w:rsidRPr="57F90C71">
        <w:t xml:space="preserve">Airway Research Center North (ARCN), German Center for Lung Research (DZL), </w:t>
      </w:r>
      <w:proofErr w:type="spellStart"/>
      <w:r w:rsidRPr="57F90C71">
        <w:t>L</w:t>
      </w:r>
      <w:r>
        <w:t>ungenClinic</w:t>
      </w:r>
      <w:proofErr w:type="spellEnd"/>
      <w:r>
        <w:t xml:space="preserve"> , </w:t>
      </w:r>
      <w:proofErr w:type="spellStart"/>
      <w:r>
        <w:t>Großhansdorf</w:t>
      </w:r>
      <w:proofErr w:type="spellEnd"/>
      <w:r>
        <w:t>, Germany;</w:t>
      </w:r>
    </w:p>
    <w:p w14:paraId="415EFE1B" w14:textId="77777777" w:rsidR="00AC434D" w:rsidRDefault="00AC434D" w:rsidP="00AC434D">
      <w:r w:rsidRPr="00FE502E">
        <w:rPr>
          <w:vertAlign w:val="superscript"/>
        </w:rPr>
        <w:t>5</w:t>
      </w:r>
      <w:r w:rsidRPr="00B35163">
        <w:t xml:space="preserve"> </w:t>
      </w:r>
      <w:r w:rsidRPr="00FE502E">
        <w:t>Wakayama Medical University Hospital, Wakayama (H.A.)</w:t>
      </w:r>
      <w:r>
        <w:t>, Japan;</w:t>
      </w:r>
    </w:p>
    <w:p w14:paraId="74471EE8" w14:textId="77777777" w:rsidR="00AC434D" w:rsidRDefault="00AC434D" w:rsidP="00AC434D">
      <w:r w:rsidRPr="00FE502E">
        <w:rPr>
          <w:vertAlign w:val="superscript"/>
        </w:rPr>
        <w:t>6</w:t>
      </w:r>
      <w:r w:rsidRPr="00D9022F">
        <w:t xml:space="preserve"> Winship Cancer Institute of Emory University, Atlanta (S.S.R.)</w:t>
      </w:r>
      <w:r>
        <w:t>, USA;</w:t>
      </w:r>
    </w:p>
    <w:p w14:paraId="6779A6F6" w14:textId="77777777" w:rsidR="00AC434D" w:rsidRDefault="00AC434D" w:rsidP="00AC434D">
      <w:r w:rsidRPr="00FE502E">
        <w:rPr>
          <w:vertAlign w:val="superscript"/>
        </w:rPr>
        <w:t>7</w:t>
      </w:r>
      <w:r w:rsidRPr="00516F1B">
        <w:t>Fox Chase Cancer Center, Philadelphia, PA, USA</w:t>
      </w:r>
      <w:r>
        <w:t>;</w:t>
      </w:r>
    </w:p>
    <w:p w14:paraId="41070ECC" w14:textId="77777777" w:rsidR="00AC434D" w:rsidRDefault="00AC434D" w:rsidP="00AC434D">
      <w:r w:rsidRPr="162CB8FB">
        <w:rPr>
          <w:vertAlign w:val="superscript"/>
        </w:rPr>
        <w:t>8</w:t>
      </w:r>
      <w:r>
        <w:t xml:space="preserve"> Sarah Cannon Research Institute, Tennessee Oncology, Nashville, TN, USA;</w:t>
      </w:r>
    </w:p>
    <w:p w14:paraId="46CF835F" w14:textId="77777777" w:rsidR="00AC434D" w:rsidRDefault="00AC434D" w:rsidP="00AC434D">
      <w:r w:rsidRPr="162CB8FB">
        <w:rPr>
          <w:vertAlign w:val="superscript"/>
        </w:rPr>
        <w:t>9</w:t>
      </w:r>
      <w:r>
        <w:t xml:space="preserve"> Amgen GmbH, Munich, Germany;</w:t>
      </w:r>
      <w:r w:rsidRPr="162CB8FB">
        <w:rPr>
          <w:vertAlign w:val="superscript"/>
        </w:rPr>
        <w:t xml:space="preserve"> </w:t>
      </w:r>
    </w:p>
    <w:p w14:paraId="21EFB67F" w14:textId="77777777" w:rsidR="00AC434D" w:rsidRDefault="00AC434D" w:rsidP="00AC434D">
      <w:r w:rsidRPr="00FE502E">
        <w:rPr>
          <w:vertAlign w:val="superscript"/>
        </w:rPr>
        <w:t>10</w:t>
      </w:r>
      <w:r w:rsidRPr="00FE502E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162CB8FB">
        <w:rPr>
          <w:color w:val="212121"/>
          <w:shd w:val="clear" w:color="auto" w:fill="FFFFFF"/>
        </w:rPr>
        <w:t>Adelphi Values Ltd, Patient-Centered Outcomes, Bollington, Cheshire, UK;</w:t>
      </w:r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</w:p>
    <w:p w14:paraId="0438D798" w14:textId="74641E1D" w:rsidR="00AC434D" w:rsidRDefault="00AC434D" w:rsidP="00AC434D">
      <w:r w:rsidRPr="162CB8FB">
        <w:rPr>
          <w:vertAlign w:val="superscript"/>
        </w:rPr>
        <w:t>11</w:t>
      </w:r>
      <w:r w:rsidR="00B65F33">
        <w:rPr>
          <w:vertAlign w:val="superscript"/>
        </w:rPr>
        <w:t>-12</w:t>
      </w:r>
      <w:r>
        <w:t xml:space="preserve"> Amgen, Inc., Thousand Oaks, CA, USA;</w:t>
      </w:r>
    </w:p>
    <w:p w14:paraId="6AD62718" w14:textId="600FDEC3" w:rsidR="00AC434D" w:rsidRDefault="00AC434D" w:rsidP="00AC434D">
      <w:r w:rsidRPr="00FE502E">
        <w:rPr>
          <w:vertAlign w:val="superscript"/>
        </w:rPr>
        <w:t>1</w:t>
      </w:r>
      <w:r w:rsidR="002C6638">
        <w:rPr>
          <w:vertAlign w:val="superscript"/>
        </w:rPr>
        <w:t>3</w:t>
      </w:r>
      <w:r>
        <w:t xml:space="preserve"> </w:t>
      </w:r>
      <w:r w:rsidRPr="00753FCB">
        <w:t xml:space="preserve">Hospital Universitario 12 de </w:t>
      </w:r>
      <w:proofErr w:type="spellStart"/>
      <w:r w:rsidRPr="00753FCB">
        <w:t>Octubre</w:t>
      </w:r>
      <w:proofErr w:type="spellEnd"/>
      <w:r w:rsidRPr="00753FCB">
        <w:t xml:space="preserve">, CNIO-H120 Lung Cancer Unit, </w:t>
      </w:r>
      <w:proofErr w:type="spellStart"/>
      <w:r w:rsidRPr="00753FCB">
        <w:t>Ciberonc</w:t>
      </w:r>
      <w:proofErr w:type="spellEnd"/>
      <w:r w:rsidRPr="00753FCB">
        <w:t xml:space="preserve"> and</w:t>
      </w:r>
      <w:r>
        <w:t xml:space="preserve"> </w:t>
      </w:r>
      <w:r w:rsidRPr="00753FCB">
        <w:t xml:space="preserve">21 Universidad Complutense, Madrid, </w:t>
      </w:r>
      <w:proofErr w:type="gramStart"/>
      <w:r w:rsidRPr="00753FCB">
        <w:t>Spain;</w:t>
      </w:r>
      <w:proofErr w:type="gramEnd"/>
      <w:r w:rsidRPr="00753FCB">
        <w:t xml:space="preserve"> </w:t>
      </w:r>
    </w:p>
    <w:p w14:paraId="34A6AE31" w14:textId="77777777" w:rsidR="00AC434D" w:rsidRDefault="00AC434D" w:rsidP="00AC434D"/>
    <w:p w14:paraId="79756BFC" w14:textId="6C2D5516" w:rsidR="00AC434D" w:rsidRDefault="00AC434D" w:rsidP="00AC434D">
      <w:r w:rsidRPr="00EA36BF">
        <w:rPr>
          <w:b/>
          <w:bCs/>
        </w:rPr>
        <w:t>Correspond</w:t>
      </w:r>
      <w:r>
        <w:rPr>
          <w:b/>
          <w:bCs/>
        </w:rPr>
        <w:t>ence details</w:t>
      </w:r>
      <w:r w:rsidRPr="00EA36BF">
        <w:rPr>
          <w:b/>
          <w:bCs/>
        </w:rPr>
        <w:t>:</w:t>
      </w:r>
      <w:r w:rsidRPr="00FE502E">
        <w:t xml:space="preserve"> Horst-Dieter Hummel</w:t>
      </w:r>
      <w:r>
        <w:t xml:space="preserve">, </w:t>
      </w:r>
      <w:r w:rsidRPr="00516F1B">
        <w:t>Translational Oncology</w:t>
      </w:r>
      <w:r>
        <w:t xml:space="preserve">, </w:t>
      </w:r>
      <w:r w:rsidRPr="00516F1B">
        <w:t>Early Clinical Trial Unit (ECTU), Comprehensive Cancer Center</w:t>
      </w:r>
      <w:r>
        <w:t xml:space="preserve"> </w:t>
      </w:r>
      <w:proofErr w:type="spellStart"/>
      <w:r w:rsidRPr="00516F1B">
        <w:t>Mainfranken</w:t>
      </w:r>
      <w:proofErr w:type="spellEnd"/>
      <w:r w:rsidRPr="00516F1B">
        <w:t xml:space="preserve">, University Hospital Wuerzburg, </w:t>
      </w:r>
      <w:r w:rsidRPr="00FE502E">
        <w:t xml:space="preserve">Haus A9, Ebene 2, </w:t>
      </w:r>
      <w:proofErr w:type="spellStart"/>
      <w:r w:rsidRPr="00FE502E">
        <w:t>Straubmühlweg</w:t>
      </w:r>
      <w:proofErr w:type="spellEnd"/>
      <w:r w:rsidRPr="00FE502E">
        <w:t xml:space="preserve"> 2a</w:t>
      </w:r>
      <w:r>
        <w:t xml:space="preserve">, </w:t>
      </w:r>
      <w:r w:rsidRPr="00FE502E">
        <w:t xml:space="preserve">97078 Würzburg, </w:t>
      </w:r>
      <w:r>
        <w:t>mail</w:t>
      </w:r>
      <w:r w:rsidRPr="00FE502E">
        <w:t xml:space="preserve">: </w:t>
      </w:r>
      <w:hyperlink r:id="rId7" w:history="1">
        <w:r w:rsidRPr="00790009">
          <w:rPr>
            <w:rStyle w:val="Hyperlink"/>
          </w:rPr>
          <w:t>hummel_h@ukw.de</w:t>
        </w:r>
      </w:hyperlink>
    </w:p>
    <w:p w14:paraId="2181962D" w14:textId="77777777" w:rsidR="00AC434D" w:rsidRDefault="00AC434D" w:rsidP="00AC434D"/>
    <w:p w14:paraId="6F68D057" w14:textId="77777777" w:rsidR="00720708" w:rsidRPr="00720708" w:rsidRDefault="00720708" w:rsidP="00720708">
      <w:pPr>
        <w:pStyle w:val="Heading1"/>
        <w:ind w:left="432"/>
        <w:rPr>
          <w:rStyle w:val="Strong"/>
          <w:rFonts w:ascii="Calibri" w:hAnsi="Calibri" w:cs="Calibri"/>
          <w:b w:val="0"/>
          <w:bCs w:val="0"/>
          <w:color w:val="000000" w:themeColor="text1"/>
        </w:rPr>
      </w:pPr>
      <w:r w:rsidRPr="00720708">
        <w:rPr>
          <w:rStyle w:val="Strong"/>
          <w:rFonts w:ascii="Calibri" w:hAnsi="Calibri" w:cs="Calibri"/>
          <w:color w:val="000000" w:themeColor="text1"/>
        </w:rPr>
        <w:lastRenderedPageBreak/>
        <w:t>Supplementary Figures</w:t>
      </w:r>
    </w:p>
    <w:p w14:paraId="230D84E8" w14:textId="77777777" w:rsidR="00720708" w:rsidRPr="003767AB" w:rsidRDefault="00720708" w:rsidP="00720708">
      <w:pPr>
        <w:rPr>
          <w:rFonts w:ascii="Calibri" w:hAnsi="Calibri" w:cs="Calibri"/>
          <w:b/>
          <w:bCs/>
        </w:rPr>
      </w:pPr>
    </w:p>
    <w:p w14:paraId="55E926CE" w14:textId="77777777" w:rsidR="00AC434D" w:rsidRPr="003767AB" w:rsidRDefault="00AC434D" w:rsidP="00AC434D">
      <w:pPr>
        <w:pStyle w:val="Caption"/>
        <w:jc w:val="left"/>
        <w:rPr>
          <w:rFonts w:ascii="Calibri" w:hAnsi="Calibri" w:cs="Calibri"/>
        </w:rPr>
      </w:pPr>
      <w:r w:rsidRPr="003767AB">
        <w:rPr>
          <w:rFonts w:ascii="Calibri" w:hAnsi="Calibri" w:cs="Calibri"/>
        </w:rPr>
        <w:t xml:space="preserve">Figure S 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Figure_S \* ARABIC </w:instrText>
      </w:r>
      <w:r w:rsidRPr="003767AB">
        <w:rPr>
          <w:rFonts w:ascii="Calibri" w:hAnsi="Calibri" w:cs="Calibri"/>
        </w:rPr>
        <w:fldChar w:fldCharType="separate"/>
      </w:r>
      <w:r w:rsidRPr="003767AB">
        <w:rPr>
          <w:rFonts w:ascii="Calibri" w:hAnsi="Calibri" w:cs="Calibri"/>
          <w:noProof/>
        </w:rPr>
        <w:t>1</w:t>
      </w:r>
      <w:r w:rsidRPr="003767AB">
        <w:rPr>
          <w:rFonts w:ascii="Calibri" w:hAnsi="Calibri" w:cs="Calibri"/>
        </w:rPr>
        <w:fldChar w:fldCharType="end"/>
      </w:r>
      <w:r w:rsidRPr="003767A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3767AB">
        <w:rPr>
          <w:rFonts w:ascii="Calibri" w:hAnsi="Calibri" w:cs="Calibri"/>
        </w:rPr>
        <w:t>Mean change from baseline (descriptive analysis) for</w:t>
      </w:r>
    </w:p>
    <w:p w14:paraId="6C827F8E" w14:textId="77777777" w:rsidR="00AC434D" w:rsidRPr="003767AB" w:rsidRDefault="00AC434D" w:rsidP="00AC434D">
      <w:pPr>
        <w:pStyle w:val="Caption"/>
        <w:numPr>
          <w:ilvl w:val="0"/>
          <w:numId w:val="1"/>
        </w:numPr>
        <w:rPr>
          <w:rFonts w:ascii="Calibri" w:hAnsi="Calibri" w:cs="Calibri"/>
        </w:rPr>
      </w:pPr>
      <w:r w:rsidRPr="003767AB">
        <w:rPr>
          <w:rFonts w:ascii="Calibri" w:hAnsi="Calibri" w:cs="Calibri"/>
        </w:rPr>
        <w:t>QLQ-C30 GHS</w:t>
      </w:r>
      <w:r>
        <w:rPr>
          <w:rFonts w:ascii="Calibri" w:hAnsi="Calibri" w:cs="Calibri"/>
        </w:rPr>
        <w:t>/QOL</w:t>
      </w:r>
      <w:r w:rsidRPr="003767AB">
        <w:rPr>
          <w:rFonts w:ascii="Calibri" w:hAnsi="Calibri" w:cs="Calibri"/>
        </w:rPr>
        <w:t xml:space="preserve"> and physical functioning</w:t>
      </w:r>
    </w:p>
    <w:p w14:paraId="656458CE" w14:textId="77777777" w:rsidR="00AC434D" w:rsidRPr="003767AB" w:rsidRDefault="00AC434D" w:rsidP="00AC434D">
      <w:pPr>
        <w:pStyle w:val="Caption"/>
        <w:numPr>
          <w:ilvl w:val="0"/>
          <w:numId w:val="1"/>
        </w:numPr>
        <w:rPr>
          <w:rFonts w:ascii="Calibri" w:hAnsi="Calibri" w:cs="Calibri"/>
        </w:rPr>
      </w:pPr>
      <w:r w:rsidRPr="003767AB">
        <w:rPr>
          <w:rFonts w:ascii="Calibri" w:hAnsi="Calibri" w:cs="Calibri"/>
        </w:rPr>
        <w:t>QLQ-LC13/C30 cough, chest pain, and dyspnea</w:t>
      </w:r>
    </w:p>
    <w:p w14:paraId="55AFB82B" w14:textId="77777777" w:rsidR="00AC434D" w:rsidRDefault="00AC434D" w:rsidP="00AC434D">
      <w:pPr>
        <w:rPr>
          <w:rFonts w:ascii="Calibri" w:hAnsi="Calibri" w:cs="Calibri"/>
        </w:rPr>
      </w:pPr>
    </w:p>
    <w:p w14:paraId="51392196" w14:textId="77777777" w:rsidR="00AC434D" w:rsidRPr="00FD660B" w:rsidRDefault="00AC434D" w:rsidP="00AC434D">
      <w:pPr>
        <w:rPr>
          <w:rFonts w:ascii="Calibri" w:hAnsi="Calibri" w:cs="Calibri"/>
          <w:b/>
          <w:bCs/>
        </w:rPr>
      </w:pPr>
      <w:r w:rsidRPr="00FD660B">
        <w:rPr>
          <w:rFonts w:ascii="Calibri" w:hAnsi="Calibri" w:cs="Calibri"/>
          <w:b/>
          <w:bCs/>
        </w:rPr>
        <w:t>A</w:t>
      </w:r>
    </w:p>
    <w:p w14:paraId="17CA5AC6" w14:textId="77777777" w:rsidR="00AC434D" w:rsidRPr="003767AB" w:rsidRDefault="00AC434D" w:rsidP="00AC434D">
      <w:pPr>
        <w:jc w:val="left"/>
        <w:rPr>
          <w:rFonts w:ascii="Calibri" w:hAnsi="Calibri" w:cs="Calibri"/>
        </w:rPr>
      </w:pPr>
      <w:r w:rsidRPr="003767AB">
        <w:rPr>
          <w:rFonts w:ascii="Calibri" w:hAnsi="Calibri" w:cs="Calibri"/>
          <w:noProof/>
        </w:rPr>
        <w:drawing>
          <wp:inline distT="0" distB="0" distL="0" distR="0" wp14:anchorId="34FA8529" wp14:editId="5A81CF9F">
            <wp:extent cx="4485640" cy="2553335"/>
            <wp:effectExtent l="0" t="0" r="0" b="0"/>
            <wp:docPr id="1439402976" name="Picture 4" descr="A graph with red and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aph with red and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2B41" w14:textId="77777777" w:rsidR="00AC434D" w:rsidRPr="00FD660B" w:rsidRDefault="00AC434D" w:rsidP="00AC434D">
      <w:pPr>
        <w:rPr>
          <w:rFonts w:ascii="Calibri" w:hAnsi="Calibri" w:cs="Calibri"/>
          <w:b/>
          <w:bCs/>
          <w:noProof/>
        </w:rPr>
      </w:pPr>
      <w:r w:rsidRPr="00FD660B">
        <w:rPr>
          <w:rFonts w:ascii="Calibri" w:hAnsi="Calibri" w:cs="Calibri"/>
          <w:b/>
          <w:bCs/>
          <w:noProof/>
        </w:rPr>
        <w:t>B</w:t>
      </w:r>
    </w:p>
    <w:p w14:paraId="7FCD47D5" w14:textId="77777777" w:rsidR="00AC434D" w:rsidRDefault="00AC434D" w:rsidP="00AC434D">
      <w:pPr>
        <w:rPr>
          <w:rFonts w:ascii="Calibri" w:hAnsi="Calibri" w:cs="Calibri"/>
        </w:rPr>
      </w:pPr>
      <w:r w:rsidRPr="003767AB">
        <w:rPr>
          <w:rFonts w:ascii="Calibri" w:hAnsi="Calibri" w:cs="Calibri"/>
          <w:noProof/>
        </w:rPr>
        <w:drawing>
          <wp:inline distT="0" distB="0" distL="0" distR="0" wp14:anchorId="0765167A" wp14:editId="10E273D1">
            <wp:extent cx="4580890" cy="2691130"/>
            <wp:effectExtent l="0" t="0" r="0" b="0"/>
            <wp:docPr id="876562689" name="Picture 5" descr="A graph with line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aph with lines and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9B3D0" w14:textId="77777777" w:rsidR="00AC434D" w:rsidRPr="003767AB" w:rsidRDefault="00AC434D" w:rsidP="00AC434D">
      <w:pPr>
        <w:pStyle w:val="FootnoteText"/>
      </w:pPr>
      <w:r>
        <w:t>For GHS/functioning scales a positive change represents improvement; for symptom scales a negative change represents improvement.</w:t>
      </w:r>
    </w:p>
    <w:p w14:paraId="0383E8BD" w14:textId="77777777" w:rsidR="00AC434D" w:rsidRPr="003767AB" w:rsidRDefault="00AC434D" w:rsidP="00AC434D">
      <w:pPr>
        <w:pStyle w:val="Caption"/>
        <w:jc w:val="left"/>
        <w:rPr>
          <w:rFonts w:ascii="Calibri" w:hAnsi="Calibri" w:cs="Calibri"/>
        </w:rPr>
      </w:pPr>
      <w:r w:rsidRPr="003767AB">
        <w:rPr>
          <w:rFonts w:ascii="Calibri" w:hAnsi="Calibri" w:cs="Calibri"/>
        </w:rPr>
        <w:lastRenderedPageBreak/>
        <w:t xml:space="preserve">Figure S 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Figure_S \* ARABIC </w:instrText>
      </w:r>
      <w:r w:rsidRPr="003767AB">
        <w:rPr>
          <w:rFonts w:ascii="Calibri" w:hAnsi="Calibri" w:cs="Calibri"/>
        </w:rPr>
        <w:fldChar w:fldCharType="separate"/>
      </w:r>
      <w:r w:rsidRPr="003767AB">
        <w:rPr>
          <w:rFonts w:ascii="Calibri" w:hAnsi="Calibri" w:cs="Calibri"/>
          <w:noProof/>
        </w:rPr>
        <w:t>2</w:t>
      </w:r>
      <w:r w:rsidRPr="003767AB">
        <w:rPr>
          <w:rFonts w:ascii="Calibri" w:hAnsi="Calibri" w:cs="Calibri"/>
        </w:rPr>
        <w:fldChar w:fldCharType="end"/>
      </w:r>
      <w:r w:rsidRPr="003767AB">
        <w:rPr>
          <w:rFonts w:ascii="Calibri" w:hAnsi="Calibri" w:cs="Calibri"/>
        </w:rPr>
        <w:t>: QLQ-C30 functional and symptoms least squares mean change from baseline</w:t>
      </w:r>
    </w:p>
    <w:p w14:paraId="76845AA6" w14:textId="77777777" w:rsidR="00AC434D" w:rsidRPr="003767AB" w:rsidRDefault="00AC434D" w:rsidP="00AC434D">
      <w:pPr>
        <w:jc w:val="left"/>
        <w:rPr>
          <w:rFonts w:ascii="Calibri" w:hAnsi="Calibri" w:cs="Calibri"/>
        </w:rPr>
      </w:pPr>
      <w:r w:rsidRPr="003767AB">
        <w:rPr>
          <w:rFonts w:ascii="Calibri" w:hAnsi="Calibri" w:cs="Calibri"/>
          <w:noProof/>
        </w:rPr>
        <w:drawing>
          <wp:inline distT="0" distB="0" distL="0" distR="0" wp14:anchorId="6919CF78" wp14:editId="1E39122D">
            <wp:extent cx="4071177" cy="2322852"/>
            <wp:effectExtent l="0" t="0" r="5715" b="1270"/>
            <wp:docPr id="607203409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03409" name="Picture 1" descr="A graph of different colored line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0687" cy="232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67C49" w14:textId="77777777" w:rsidR="00AC434D" w:rsidRPr="003767AB" w:rsidRDefault="00AC434D" w:rsidP="00AC434D">
      <w:pPr>
        <w:rPr>
          <w:rFonts w:ascii="Calibri" w:hAnsi="Calibri" w:cs="Calibri"/>
        </w:rPr>
      </w:pPr>
      <w:r w:rsidRPr="003767AB">
        <w:rPr>
          <w:rFonts w:ascii="Calibri" w:hAnsi="Calibri" w:cs="Calibri"/>
          <w:noProof/>
        </w:rPr>
        <w:drawing>
          <wp:inline distT="0" distB="0" distL="0" distR="0" wp14:anchorId="0E7B0B30" wp14:editId="2168E4D1">
            <wp:extent cx="3907766" cy="2262868"/>
            <wp:effectExtent l="0" t="0" r="0" b="4445"/>
            <wp:docPr id="715115771" name="Picture 1" descr="A graph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15771" name="Picture 1" descr="A graph with numbers and line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7150" cy="227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ADF59" w14:textId="77777777" w:rsidR="00AC434D" w:rsidRPr="003767AB" w:rsidRDefault="00AC434D" w:rsidP="00AC434D">
      <w:pPr>
        <w:rPr>
          <w:rFonts w:ascii="Calibri" w:hAnsi="Calibri" w:cs="Calibri"/>
          <w:b/>
          <w:bCs/>
        </w:rPr>
      </w:pPr>
      <w:r w:rsidRPr="003767AB">
        <w:rPr>
          <w:rFonts w:ascii="Calibri" w:hAnsi="Calibri" w:cs="Calibri"/>
          <w:b/>
          <w:bCs/>
          <w:noProof/>
        </w:rPr>
        <w:drawing>
          <wp:inline distT="0" distB="0" distL="0" distR="0" wp14:anchorId="501ED821" wp14:editId="4A56384A">
            <wp:extent cx="3907155" cy="2376077"/>
            <wp:effectExtent l="0" t="0" r="0" b="5715"/>
            <wp:docPr id="1106166720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66720" name="Picture 1" descr="A graph of different colored line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3431" cy="239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4993" w14:textId="77777777" w:rsidR="00AC434D" w:rsidRPr="003767AB" w:rsidRDefault="00AC434D" w:rsidP="00AC434D">
      <w:pPr>
        <w:pStyle w:val="FootnoteText"/>
      </w:pPr>
      <w:bookmarkStart w:id="2" w:name="_Hlk169804002"/>
      <w:r>
        <w:t>For GHS/functioning scales a positive change represents improvement; for symptom scales a negative change represents improvement.</w:t>
      </w:r>
    </w:p>
    <w:bookmarkEnd w:id="2"/>
    <w:p w14:paraId="715E6A23" w14:textId="77777777" w:rsidR="00AC434D" w:rsidRPr="003767AB" w:rsidRDefault="00AC434D" w:rsidP="00AC434D">
      <w:pPr>
        <w:rPr>
          <w:rFonts w:ascii="Calibri" w:hAnsi="Calibri" w:cs="Calibri"/>
          <w:b/>
          <w:bCs/>
        </w:rPr>
      </w:pPr>
    </w:p>
    <w:p w14:paraId="4E1AA378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lastRenderedPageBreak/>
        <w:t xml:space="preserve">Figure S 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Figure_S \* ARABIC </w:instrText>
      </w:r>
      <w:r w:rsidRPr="003767AB">
        <w:rPr>
          <w:rFonts w:ascii="Calibri" w:hAnsi="Calibri" w:cs="Calibri"/>
        </w:rPr>
        <w:fldChar w:fldCharType="separate"/>
      </w:r>
      <w:r w:rsidRPr="003767AB">
        <w:rPr>
          <w:rFonts w:ascii="Calibri" w:hAnsi="Calibri" w:cs="Calibri"/>
          <w:noProof/>
        </w:rPr>
        <w:t>3</w:t>
      </w:r>
      <w:r w:rsidRPr="003767AB">
        <w:rPr>
          <w:rFonts w:ascii="Calibri" w:hAnsi="Calibri" w:cs="Calibri"/>
        </w:rPr>
        <w:fldChar w:fldCharType="end"/>
      </w:r>
      <w:r w:rsidRPr="003767AB">
        <w:rPr>
          <w:rFonts w:ascii="Calibri" w:hAnsi="Calibri" w:cs="Calibri"/>
        </w:rPr>
        <w:t>: QLQ-LC13 symptoms least squares mean change from baseline</w:t>
      </w:r>
    </w:p>
    <w:p w14:paraId="6EFE1C04" w14:textId="77777777" w:rsidR="00AC434D" w:rsidRPr="003767AB" w:rsidRDefault="00AC434D" w:rsidP="00AC434D">
      <w:pPr>
        <w:rPr>
          <w:rFonts w:ascii="Calibri" w:hAnsi="Calibri" w:cs="Calibri"/>
          <w:b/>
          <w:bCs/>
        </w:rPr>
      </w:pPr>
      <w:r w:rsidRPr="003767AB">
        <w:rPr>
          <w:rFonts w:ascii="Calibri" w:hAnsi="Calibri" w:cs="Calibri"/>
          <w:b/>
          <w:bCs/>
          <w:noProof/>
        </w:rPr>
        <w:drawing>
          <wp:inline distT="0" distB="0" distL="0" distR="0" wp14:anchorId="68BA419A" wp14:editId="4C739F2A">
            <wp:extent cx="4780225" cy="2774950"/>
            <wp:effectExtent l="0" t="0" r="1905" b="6350"/>
            <wp:docPr id="482842448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42448" name="Picture 1" descr="A graph of different colored lin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4274" cy="277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5B519" w14:textId="77777777" w:rsidR="00AC434D" w:rsidRPr="003767AB" w:rsidRDefault="00AC434D" w:rsidP="00AC434D">
      <w:pPr>
        <w:rPr>
          <w:rFonts w:ascii="Calibri" w:hAnsi="Calibri" w:cs="Calibri"/>
          <w:b/>
          <w:bCs/>
        </w:rPr>
      </w:pPr>
      <w:r w:rsidRPr="003767AB">
        <w:rPr>
          <w:rFonts w:ascii="Calibri" w:hAnsi="Calibri" w:cs="Calibri"/>
          <w:b/>
          <w:bCs/>
          <w:noProof/>
        </w:rPr>
        <w:drawing>
          <wp:inline distT="0" distB="0" distL="0" distR="0" wp14:anchorId="0AADEF85" wp14:editId="4DCA6BF3">
            <wp:extent cx="4593442" cy="2705100"/>
            <wp:effectExtent l="0" t="0" r="0" b="0"/>
            <wp:docPr id="1344023363" name="Picture 1" descr="A graph with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3363" name="Picture 1" descr="A graph with colorful line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8265" cy="270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4C70" w14:textId="77777777" w:rsidR="00AC434D" w:rsidRPr="003767AB" w:rsidRDefault="00AC434D" w:rsidP="00AC434D">
      <w:pPr>
        <w:rPr>
          <w:rFonts w:ascii="Calibri" w:hAnsi="Calibri" w:cs="Calibri"/>
          <w:noProof/>
        </w:rPr>
      </w:pPr>
    </w:p>
    <w:p w14:paraId="1C5E1BB0" w14:textId="77777777" w:rsidR="00AC434D" w:rsidRPr="003767AB" w:rsidRDefault="00AC434D" w:rsidP="00AC434D">
      <w:pPr>
        <w:rPr>
          <w:rFonts w:ascii="Calibri" w:hAnsi="Calibri" w:cs="Calibri"/>
          <w:noProof/>
        </w:rPr>
      </w:pPr>
    </w:p>
    <w:p w14:paraId="6158EEDA" w14:textId="77777777" w:rsidR="00AC434D" w:rsidRPr="003767AB" w:rsidRDefault="00AC434D" w:rsidP="00AC434D">
      <w:pPr>
        <w:pStyle w:val="FootnoteText"/>
      </w:pPr>
      <w:r>
        <w:t>For symptom scales a negative change represents improvement.</w:t>
      </w:r>
    </w:p>
    <w:p w14:paraId="2BCFF8B7" w14:textId="77777777" w:rsidR="00AC434D" w:rsidRPr="003767AB" w:rsidRDefault="00AC434D" w:rsidP="00AC434D">
      <w:pPr>
        <w:pStyle w:val="Caption"/>
        <w:rPr>
          <w:rFonts w:ascii="Calibri" w:hAnsi="Calibri" w:cs="Calibri"/>
        </w:rPr>
        <w:sectPr w:rsidR="00AC434D" w:rsidRPr="003767AB" w:rsidSect="00AC434D">
          <w:footerReference w:type="even" r:id="rId15"/>
          <w:footerReference w:type="default" r:id="rId16"/>
          <w:footerReference w:type="firs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853DF3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lastRenderedPageBreak/>
        <w:t xml:space="preserve">Figure S 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Figure_S \* ARABIC </w:instrText>
      </w:r>
      <w:r w:rsidRPr="003767AB">
        <w:rPr>
          <w:rFonts w:ascii="Calibri" w:hAnsi="Calibri" w:cs="Calibri"/>
        </w:rPr>
        <w:fldChar w:fldCharType="separate"/>
      </w:r>
      <w:r w:rsidRPr="003767AB">
        <w:rPr>
          <w:rFonts w:ascii="Calibri" w:hAnsi="Calibri" w:cs="Calibri"/>
          <w:noProof/>
        </w:rPr>
        <w:t>4</w:t>
      </w:r>
      <w:r w:rsidRPr="003767AB">
        <w:rPr>
          <w:rFonts w:ascii="Calibri" w:hAnsi="Calibri" w:cs="Calibri"/>
        </w:rPr>
        <w:fldChar w:fldCharType="end"/>
      </w:r>
      <w:r w:rsidRPr="003767AB">
        <w:rPr>
          <w:rFonts w:ascii="Calibri" w:hAnsi="Calibri" w:cs="Calibri"/>
        </w:rPr>
        <w:t xml:space="preserve">: PRO-CTCAE item frequency (arm </w:t>
      </w:r>
      <w:r>
        <w:rPr>
          <w:rFonts w:ascii="Calibri" w:hAnsi="Calibri" w:cs="Calibri"/>
        </w:rPr>
        <w:t>or</w:t>
      </w:r>
      <w:r w:rsidRPr="003767AB">
        <w:rPr>
          <w:rFonts w:ascii="Calibri" w:hAnsi="Calibri" w:cs="Calibri"/>
        </w:rPr>
        <w:t xml:space="preserve"> leg swelling, palpitations, headache, anxiety, and shivering/shaking chills) and presence (rash)</w:t>
      </w:r>
    </w:p>
    <w:p w14:paraId="66A67954" w14:textId="77777777" w:rsidR="00AC434D" w:rsidRPr="003767AB" w:rsidRDefault="00AC434D" w:rsidP="00AC434D">
      <w:pPr>
        <w:rPr>
          <w:rFonts w:ascii="Calibri" w:hAnsi="Calibri" w:cs="Calibri"/>
        </w:rPr>
      </w:pPr>
      <w:r w:rsidRPr="00DC0130">
        <w:rPr>
          <w:rFonts w:ascii="Calibri" w:hAnsi="Calibri" w:cs="Calibri"/>
          <w:noProof/>
        </w:rPr>
        <w:drawing>
          <wp:inline distT="0" distB="0" distL="0" distR="0" wp14:anchorId="699C30AD" wp14:editId="2804502A">
            <wp:extent cx="7727950" cy="5189530"/>
            <wp:effectExtent l="0" t="0" r="6350" b="0"/>
            <wp:docPr id="462321128" name="Picture 1" descr="A group of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21128" name="Picture 1" descr="A group of blue bar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32410" cy="51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9747E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lastRenderedPageBreak/>
        <w:t xml:space="preserve">Figure S 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Figure_S \* ARABIC </w:instrText>
      </w:r>
      <w:r w:rsidRPr="003767AB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5</w:t>
      </w:r>
      <w:r w:rsidRPr="003767AB">
        <w:rPr>
          <w:rFonts w:ascii="Calibri" w:hAnsi="Calibri" w:cs="Calibri"/>
        </w:rPr>
        <w:fldChar w:fldCharType="end"/>
      </w:r>
      <w:r w:rsidRPr="003767AB">
        <w:rPr>
          <w:rFonts w:ascii="Calibri" w:hAnsi="Calibri" w:cs="Calibri"/>
        </w:rPr>
        <w:t xml:space="preserve">: PRO-CTCAE item severity (arm </w:t>
      </w:r>
      <w:r>
        <w:rPr>
          <w:rFonts w:ascii="Calibri" w:hAnsi="Calibri" w:cs="Calibri"/>
        </w:rPr>
        <w:t>or</w:t>
      </w:r>
      <w:r w:rsidRPr="003767AB">
        <w:rPr>
          <w:rFonts w:ascii="Calibri" w:hAnsi="Calibri" w:cs="Calibri"/>
        </w:rPr>
        <w:t xml:space="preserve"> leg swelling, palpitations, headache, anxiety, shivering/shaking chills, concentration)</w:t>
      </w:r>
    </w:p>
    <w:p w14:paraId="0346CB9C" w14:textId="77777777" w:rsidR="00AC434D" w:rsidRDefault="00AC434D" w:rsidP="00AC434D">
      <w:pPr>
        <w:spacing w:line="259" w:lineRule="auto"/>
        <w:jc w:val="left"/>
        <w:rPr>
          <w:rFonts w:ascii="Calibri" w:hAnsi="Calibri" w:cs="Calibri"/>
        </w:rPr>
      </w:pPr>
      <w:r w:rsidRPr="00DC0130">
        <w:rPr>
          <w:rFonts w:ascii="Calibri" w:hAnsi="Calibri" w:cs="Calibri"/>
          <w:noProof/>
        </w:rPr>
        <w:drawing>
          <wp:inline distT="0" distB="0" distL="0" distR="0" wp14:anchorId="488423A3" wp14:editId="10580FE4">
            <wp:extent cx="7227638" cy="4940300"/>
            <wp:effectExtent l="0" t="0" r="0" b="0"/>
            <wp:docPr id="2019576899" name="Picture 1" descr="A group of blue and green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76899" name="Picture 1" descr="A group of blue and green bar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29695" cy="494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13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 w:type="page"/>
      </w:r>
    </w:p>
    <w:p w14:paraId="4DFDDE3D" w14:textId="77777777" w:rsidR="00AC434D" w:rsidRPr="003767AB" w:rsidRDefault="00AC434D" w:rsidP="00AC434D">
      <w:pPr>
        <w:rPr>
          <w:rFonts w:ascii="Calibri" w:hAnsi="Calibri" w:cs="Calibri"/>
        </w:rPr>
      </w:pPr>
    </w:p>
    <w:p w14:paraId="1F439757" w14:textId="77777777" w:rsidR="00AC434D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t xml:space="preserve">Figure S 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Figure_S \* ARABIC </w:instrText>
      </w:r>
      <w:r w:rsidRPr="003767AB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6</w:t>
      </w:r>
      <w:r w:rsidRPr="003767AB">
        <w:rPr>
          <w:rFonts w:ascii="Calibri" w:hAnsi="Calibri" w:cs="Calibri"/>
        </w:rPr>
        <w:fldChar w:fldCharType="end"/>
      </w:r>
      <w:r w:rsidRPr="003767AB">
        <w:rPr>
          <w:rFonts w:ascii="Calibri" w:hAnsi="Calibri" w:cs="Calibri"/>
        </w:rPr>
        <w:t xml:space="preserve">: PRO-CTCAE item interference (arm </w:t>
      </w:r>
      <w:r>
        <w:rPr>
          <w:rFonts w:ascii="Calibri" w:hAnsi="Calibri" w:cs="Calibri"/>
        </w:rPr>
        <w:t>or</w:t>
      </w:r>
      <w:r w:rsidRPr="003767AB">
        <w:rPr>
          <w:rFonts w:ascii="Calibri" w:hAnsi="Calibri" w:cs="Calibri"/>
        </w:rPr>
        <w:t xml:space="preserve"> leg swelling, headache, anxiety, concentration)</w:t>
      </w:r>
    </w:p>
    <w:p w14:paraId="7F11B287" w14:textId="77777777" w:rsidR="00AC434D" w:rsidRPr="003767AB" w:rsidRDefault="00AC434D" w:rsidP="00AC434D">
      <w:pPr>
        <w:rPr>
          <w:rFonts w:ascii="Calibri" w:hAnsi="Calibri" w:cs="Calibri"/>
        </w:rPr>
        <w:sectPr w:rsidR="00AC434D" w:rsidRPr="003767AB" w:rsidSect="00AC434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DC0130">
        <w:rPr>
          <w:noProof/>
        </w:rPr>
        <w:drawing>
          <wp:inline distT="0" distB="0" distL="0" distR="0" wp14:anchorId="1D6651FB" wp14:editId="7963CDD7">
            <wp:extent cx="5667267" cy="5181600"/>
            <wp:effectExtent l="0" t="0" r="0" b="0"/>
            <wp:docPr id="1412260009" name="Picture 1" descr="A graph of various types of pa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60009" name="Picture 1" descr="A graph of various types of pain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0861" cy="518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7AB">
        <w:rPr>
          <w:rFonts w:ascii="Calibri" w:hAnsi="Calibri" w:cs="Calibri"/>
        </w:rPr>
        <w:tab/>
      </w:r>
    </w:p>
    <w:p w14:paraId="64FAE1A6" w14:textId="77777777" w:rsidR="00AC434D" w:rsidRPr="00720708" w:rsidRDefault="00AC434D" w:rsidP="00AC434D">
      <w:pPr>
        <w:pStyle w:val="Heading1"/>
        <w:ind w:left="432"/>
        <w:rPr>
          <w:rStyle w:val="Strong"/>
          <w:rFonts w:ascii="Calibri" w:hAnsi="Calibri" w:cs="Calibri"/>
          <w:b w:val="0"/>
          <w:bCs w:val="0"/>
          <w:color w:val="000000" w:themeColor="text1"/>
        </w:rPr>
      </w:pPr>
      <w:r w:rsidRPr="00720708">
        <w:rPr>
          <w:rStyle w:val="Strong"/>
          <w:rFonts w:ascii="Calibri" w:hAnsi="Calibri" w:cs="Calibri"/>
          <w:color w:val="000000" w:themeColor="text1"/>
        </w:rPr>
        <w:lastRenderedPageBreak/>
        <w:t>Supplementary Tables</w:t>
      </w:r>
    </w:p>
    <w:p w14:paraId="07AF79D8" w14:textId="77777777" w:rsidR="00AC434D" w:rsidRDefault="00AC434D" w:rsidP="00AC434D">
      <w:pPr>
        <w:pStyle w:val="Caption"/>
        <w:rPr>
          <w:rFonts w:ascii="Calibri" w:hAnsi="Calibri" w:cs="Calibri"/>
        </w:rPr>
      </w:pPr>
    </w:p>
    <w:p w14:paraId="71E21374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t>Table S1</w:t>
      </w:r>
      <w:r>
        <w:rPr>
          <w:rFonts w:ascii="Calibri" w:hAnsi="Calibri" w:cs="Calibri"/>
        </w:rPr>
        <w:t>:</w:t>
      </w:r>
      <w:r w:rsidRPr="003767A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Pr="003767AB">
        <w:rPr>
          <w:rFonts w:ascii="Calibri" w:hAnsi="Calibri" w:cs="Calibri"/>
        </w:rPr>
        <w:t xml:space="preserve">vailable data </w:t>
      </w:r>
      <w:r>
        <w:rPr>
          <w:rFonts w:ascii="Calibri" w:hAnsi="Calibri" w:cs="Calibri"/>
        </w:rPr>
        <w:t xml:space="preserve">and </w:t>
      </w:r>
      <w:r w:rsidRPr="003767AB">
        <w:rPr>
          <w:rFonts w:ascii="Calibri" w:hAnsi="Calibri" w:cs="Calibri"/>
        </w:rPr>
        <w:t>Completion</w:t>
      </w:r>
      <w:r>
        <w:rPr>
          <w:rFonts w:ascii="Calibri" w:hAnsi="Calibri" w:cs="Calibri"/>
        </w:rPr>
        <w:t xml:space="preserve"> </w:t>
      </w:r>
      <w:r w:rsidRPr="003767AB">
        <w:rPr>
          <w:rFonts w:ascii="Calibri" w:hAnsi="Calibri" w:cs="Calibri"/>
        </w:rPr>
        <w:t>rates of PRO</w:t>
      </w:r>
    </w:p>
    <w:tbl>
      <w:tblPr>
        <w:tblStyle w:val="LightGrid"/>
        <w:tblW w:w="12984" w:type="dxa"/>
        <w:tblInd w:w="-294" w:type="dxa"/>
        <w:tblLayout w:type="fixed"/>
        <w:tblCellMar>
          <w:left w:w="28" w:type="dxa"/>
          <w:right w:w="85" w:type="dxa"/>
        </w:tblCellMar>
        <w:tblLook w:val="04A0" w:firstRow="1" w:lastRow="0" w:firstColumn="1" w:lastColumn="0" w:noHBand="0" w:noVBand="1"/>
      </w:tblPr>
      <w:tblGrid>
        <w:gridCol w:w="1557"/>
        <w:gridCol w:w="1902"/>
        <w:gridCol w:w="1905"/>
        <w:gridCol w:w="23"/>
        <w:gridCol w:w="1882"/>
        <w:gridCol w:w="1905"/>
        <w:gridCol w:w="41"/>
        <w:gridCol w:w="1842"/>
        <w:gridCol w:w="1908"/>
        <w:gridCol w:w="19"/>
      </w:tblGrid>
      <w:tr w:rsidR="00AC434D" w:rsidRPr="003767AB" w14:paraId="6C3F7E52" w14:textId="77777777" w:rsidTr="00A27B3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</w:tcPr>
          <w:p w14:paraId="09114DFE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b w:val="0"/>
                <w:bCs w:val="0"/>
              </w:rPr>
              <w:t>Visit</w:t>
            </w:r>
          </w:p>
          <w:p w14:paraId="77E9BEB2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3830" w:type="dxa"/>
            <w:gridSpan w:val="3"/>
            <w:vAlign w:val="center"/>
          </w:tcPr>
          <w:p w14:paraId="5D45A00F" w14:textId="77777777" w:rsidR="00AC434D" w:rsidRPr="003767AB" w:rsidRDefault="00AC434D" w:rsidP="00A27B3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</w:t>
            </w:r>
          </w:p>
        </w:tc>
        <w:tc>
          <w:tcPr>
            <w:tcW w:w="3828" w:type="dxa"/>
            <w:gridSpan w:val="3"/>
            <w:vAlign w:val="center"/>
          </w:tcPr>
          <w:p w14:paraId="531A40C8" w14:textId="77777777" w:rsidR="00AC434D" w:rsidRPr="003767AB" w:rsidRDefault="00AC434D" w:rsidP="00A27B3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</w:t>
            </w:r>
          </w:p>
        </w:tc>
        <w:tc>
          <w:tcPr>
            <w:tcW w:w="1842" w:type="dxa"/>
            <w:vAlign w:val="center"/>
          </w:tcPr>
          <w:p w14:paraId="313410A0" w14:textId="77777777" w:rsidR="00AC434D" w:rsidRPr="003767AB" w:rsidRDefault="00AC434D" w:rsidP="00A27B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PRO-CTCAE</w:t>
            </w:r>
          </w:p>
        </w:tc>
        <w:tc>
          <w:tcPr>
            <w:tcW w:w="1908" w:type="dxa"/>
            <w:vAlign w:val="center"/>
          </w:tcPr>
          <w:p w14:paraId="356E870B" w14:textId="77777777" w:rsidR="00AC434D" w:rsidRPr="003767AB" w:rsidRDefault="00AC434D" w:rsidP="00A27B3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FACT-GP5</w:t>
            </w:r>
          </w:p>
        </w:tc>
      </w:tr>
      <w:tr w:rsidR="00AC434D" w:rsidRPr="003767AB" w14:paraId="6778F539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</w:tcPr>
          <w:p w14:paraId="5ADDFB03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/>
              </w:rPr>
            </w:pPr>
          </w:p>
        </w:tc>
        <w:tc>
          <w:tcPr>
            <w:tcW w:w="1902" w:type="dxa"/>
          </w:tcPr>
          <w:p w14:paraId="10F3793C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Available data rate</w:t>
            </w:r>
          </w:p>
        </w:tc>
        <w:tc>
          <w:tcPr>
            <w:tcW w:w="1905" w:type="dxa"/>
          </w:tcPr>
          <w:p w14:paraId="677EAFC9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Completion rate</w:t>
            </w:r>
          </w:p>
        </w:tc>
        <w:tc>
          <w:tcPr>
            <w:tcW w:w="1905" w:type="dxa"/>
            <w:gridSpan w:val="2"/>
          </w:tcPr>
          <w:p w14:paraId="022AACAE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Available data rate</w:t>
            </w:r>
          </w:p>
        </w:tc>
        <w:tc>
          <w:tcPr>
            <w:tcW w:w="1905" w:type="dxa"/>
          </w:tcPr>
          <w:p w14:paraId="3A2F4FF3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Completion rate</w:t>
            </w:r>
          </w:p>
        </w:tc>
        <w:tc>
          <w:tcPr>
            <w:tcW w:w="1883" w:type="dxa"/>
            <w:gridSpan w:val="2"/>
          </w:tcPr>
          <w:p w14:paraId="441AF4B9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Available data rate</w:t>
            </w:r>
          </w:p>
        </w:tc>
        <w:tc>
          <w:tcPr>
            <w:tcW w:w="1927" w:type="dxa"/>
            <w:gridSpan w:val="2"/>
          </w:tcPr>
          <w:p w14:paraId="592B26B6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Available data rate</w:t>
            </w:r>
          </w:p>
        </w:tc>
      </w:tr>
      <w:tr w:rsidR="00AC434D" w:rsidRPr="003767AB" w14:paraId="30E00D6A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6647522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Baseline</w:t>
            </w:r>
          </w:p>
        </w:tc>
        <w:tc>
          <w:tcPr>
            <w:tcW w:w="1902" w:type="dxa"/>
          </w:tcPr>
          <w:p w14:paraId="76EE62A1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92/100 </w:t>
            </w:r>
            <w:r>
              <w:rPr>
                <w:rFonts w:ascii="Calibri" w:hAnsi="Calibri" w:cs="Calibri"/>
              </w:rPr>
              <w:t>(</w:t>
            </w:r>
            <w:r w:rsidRPr="003767AB">
              <w:rPr>
                <w:rFonts w:ascii="Calibri" w:hAnsi="Calibri" w:cs="Calibri"/>
              </w:rPr>
              <w:t>92.0%)</w:t>
            </w:r>
          </w:p>
        </w:tc>
        <w:tc>
          <w:tcPr>
            <w:tcW w:w="1905" w:type="dxa"/>
          </w:tcPr>
          <w:p w14:paraId="324AAD0E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92/99 (92.9%)</w:t>
            </w:r>
          </w:p>
        </w:tc>
        <w:tc>
          <w:tcPr>
            <w:tcW w:w="1905" w:type="dxa"/>
            <w:gridSpan w:val="2"/>
          </w:tcPr>
          <w:p w14:paraId="75DDC195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91/100 (91.0%)</w:t>
            </w:r>
          </w:p>
        </w:tc>
        <w:tc>
          <w:tcPr>
            <w:tcW w:w="1905" w:type="dxa"/>
          </w:tcPr>
          <w:p w14:paraId="5758669E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91/99 (91.9%)</w:t>
            </w:r>
          </w:p>
        </w:tc>
        <w:tc>
          <w:tcPr>
            <w:tcW w:w="1883" w:type="dxa"/>
            <w:gridSpan w:val="2"/>
          </w:tcPr>
          <w:p w14:paraId="75658E0B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91/100 (91.0%)</w:t>
            </w:r>
          </w:p>
        </w:tc>
        <w:tc>
          <w:tcPr>
            <w:tcW w:w="1927" w:type="dxa"/>
            <w:gridSpan w:val="2"/>
          </w:tcPr>
          <w:p w14:paraId="5407233F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91/100 (91.0%)</w:t>
            </w:r>
          </w:p>
        </w:tc>
      </w:tr>
      <w:tr w:rsidR="00AC434D" w:rsidRPr="003767AB" w14:paraId="27F32311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E6F7A12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1 Day 8</w:t>
            </w:r>
          </w:p>
        </w:tc>
        <w:tc>
          <w:tcPr>
            <w:tcW w:w="1902" w:type="dxa"/>
          </w:tcPr>
          <w:p w14:paraId="35AAC0DB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80/100 (80.0%)</w:t>
            </w:r>
          </w:p>
        </w:tc>
        <w:tc>
          <w:tcPr>
            <w:tcW w:w="1905" w:type="dxa"/>
          </w:tcPr>
          <w:p w14:paraId="72B573DD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80/93 (86.0%)</w:t>
            </w:r>
          </w:p>
        </w:tc>
        <w:tc>
          <w:tcPr>
            <w:tcW w:w="1905" w:type="dxa"/>
            <w:gridSpan w:val="2"/>
          </w:tcPr>
          <w:p w14:paraId="362ACB1D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80/100 (80.0%)</w:t>
            </w:r>
          </w:p>
        </w:tc>
        <w:tc>
          <w:tcPr>
            <w:tcW w:w="1905" w:type="dxa"/>
          </w:tcPr>
          <w:p w14:paraId="22BEEBAF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80/93 (86.0%)</w:t>
            </w:r>
          </w:p>
        </w:tc>
        <w:tc>
          <w:tcPr>
            <w:tcW w:w="1883" w:type="dxa"/>
            <w:gridSpan w:val="2"/>
          </w:tcPr>
          <w:p w14:paraId="11644B61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80/100 (80.0%)</w:t>
            </w:r>
          </w:p>
        </w:tc>
        <w:tc>
          <w:tcPr>
            <w:tcW w:w="1927" w:type="dxa"/>
            <w:gridSpan w:val="2"/>
          </w:tcPr>
          <w:p w14:paraId="4FAC818F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80/100 (80.0%)</w:t>
            </w:r>
          </w:p>
        </w:tc>
      </w:tr>
      <w:tr w:rsidR="00AC434D" w:rsidRPr="003767AB" w14:paraId="44E0B21D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5950E08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1 Day 22</w:t>
            </w:r>
          </w:p>
        </w:tc>
        <w:tc>
          <w:tcPr>
            <w:tcW w:w="1902" w:type="dxa"/>
          </w:tcPr>
          <w:p w14:paraId="32480DFE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73/100 (73.0%)</w:t>
            </w:r>
          </w:p>
        </w:tc>
        <w:tc>
          <w:tcPr>
            <w:tcW w:w="1905" w:type="dxa"/>
          </w:tcPr>
          <w:p w14:paraId="114D8EE3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767AB">
              <w:rPr>
                <w:rFonts w:ascii="Calibri" w:hAnsi="Calibri" w:cs="Calibri"/>
              </w:rPr>
              <w:t>73/89 (82.0%)</w:t>
            </w:r>
          </w:p>
        </w:tc>
        <w:tc>
          <w:tcPr>
            <w:tcW w:w="1905" w:type="dxa"/>
            <w:gridSpan w:val="2"/>
          </w:tcPr>
          <w:p w14:paraId="676F441F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72/100 (72.0%)</w:t>
            </w:r>
          </w:p>
        </w:tc>
        <w:tc>
          <w:tcPr>
            <w:tcW w:w="1905" w:type="dxa"/>
          </w:tcPr>
          <w:p w14:paraId="3295592A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72/89 (80.9%)</w:t>
            </w:r>
          </w:p>
        </w:tc>
        <w:tc>
          <w:tcPr>
            <w:tcW w:w="1883" w:type="dxa"/>
            <w:gridSpan w:val="2"/>
          </w:tcPr>
          <w:p w14:paraId="268A7C6C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72/100 (72.0%)</w:t>
            </w:r>
          </w:p>
        </w:tc>
        <w:tc>
          <w:tcPr>
            <w:tcW w:w="1927" w:type="dxa"/>
            <w:gridSpan w:val="2"/>
          </w:tcPr>
          <w:p w14:paraId="29D3FEBF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72/100 (72.0%)</w:t>
            </w:r>
          </w:p>
        </w:tc>
      </w:tr>
      <w:tr w:rsidR="00AC434D" w:rsidRPr="003767AB" w14:paraId="4B31672B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B1DDC5F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2 Day 1</w:t>
            </w:r>
          </w:p>
        </w:tc>
        <w:tc>
          <w:tcPr>
            <w:tcW w:w="1902" w:type="dxa"/>
          </w:tcPr>
          <w:p w14:paraId="439C208C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81/100 (81.0%)</w:t>
            </w:r>
          </w:p>
        </w:tc>
        <w:tc>
          <w:tcPr>
            <w:tcW w:w="1905" w:type="dxa"/>
          </w:tcPr>
          <w:p w14:paraId="57997466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81/85 (95.3%)</w:t>
            </w:r>
          </w:p>
        </w:tc>
        <w:tc>
          <w:tcPr>
            <w:tcW w:w="1905" w:type="dxa"/>
            <w:gridSpan w:val="2"/>
          </w:tcPr>
          <w:p w14:paraId="35134938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80/100 (80.0%)</w:t>
            </w:r>
          </w:p>
        </w:tc>
        <w:tc>
          <w:tcPr>
            <w:tcW w:w="1905" w:type="dxa"/>
          </w:tcPr>
          <w:p w14:paraId="3FECACDB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80/85 (94.1%)</w:t>
            </w:r>
          </w:p>
        </w:tc>
        <w:tc>
          <w:tcPr>
            <w:tcW w:w="1883" w:type="dxa"/>
            <w:gridSpan w:val="2"/>
          </w:tcPr>
          <w:p w14:paraId="75B01A48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80/100 (80.0%)</w:t>
            </w:r>
          </w:p>
        </w:tc>
        <w:tc>
          <w:tcPr>
            <w:tcW w:w="1927" w:type="dxa"/>
            <w:gridSpan w:val="2"/>
          </w:tcPr>
          <w:p w14:paraId="7FED3C5B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80/100 (80.0%)</w:t>
            </w:r>
          </w:p>
        </w:tc>
      </w:tr>
      <w:tr w:rsidR="00AC434D" w:rsidRPr="003767AB" w14:paraId="2B726A36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414FBD0E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2 Day 15</w:t>
            </w:r>
          </w:p>
        </w:tc>
        <w:tc>
          <w:tcPr>
            <w:tcW w:w="1902" w:type="dxa"/>
          </w:tcPr>
          <w:p w14:paraId="2B149329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74/100 (74.0%)</w:t>
            </w:r>
          </w:p>
        </w:tc>
        <w:tc>
          <w:tcPr>
            <w:tcW w:w="1905" w:type="dxa"/>
          </w:tcPr>
          <w:p w14:paraId="4F5E53E6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767AB">
              <w:rPr>
                <w:rFonts w:ascii="Calibri" w:hAnsi="Calibri" w:cs="Calibri"/>
              </w:rPr>
              <w:t>74/80 (92.5%)</w:t>
            </w:r>
          </w:p>
        </w:tc>
        <w:tc>
          <w:tcPr>
            <w:tcW w:w="1905" w:type="dxa"/>
            <w:gridSpan w:val="2"/>
          </w:tcPr>
          <w:p w14:paraId="70C58DBF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72/100 (72.0%)</w:t>
            </w:r>
          </w:p>
        </w:tc>
        <w:tc>
          <w:tcPr>
            <w:tcW w:w="1905" w:type="dxa"/>
          </w:tcPr>
          <w:p w14:paraId="65DBC781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72/80 (90.0%)</w:t>
            </w:r>
          </w:p>
        </w:tc>
        <w:tc>
          <w:tcPr>
            <w:tcW w:w="1883" w:type="dxa"/>
            <w:gridSpan w:val="2"/>
          </w:tcPr>
          <w:p w14:paraId="3B818817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72/100 (72.0%)</w:t>
            </w:r>
          </w:p>
        </w:tc>
        <w:tc>
          <w:tcPr>
            <w:tcW w:w="1927" w:type="dxa"/>
            <w:gridSpan w:val="2"/>
          </w:tcPr>
          <w:p w14:paraId="734EA73B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72/100 (72.0%)</w:t>
            </w:r>
          </w:p>
        </w:tc>
      </w:tr>
      <w:tr w:rsidR="00AC434D" w:rsidRPr="003767AB" w14:paraId="4BB67FC4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F61631F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3 Day 1</w:t>
            </w:r>
          </w:p>
        </w:tc>
        <w:tc>
          <w:tcPr>
            <w:tcW w:w="1902" w:type="dxa"/>
          </w:tcPr>
          <w:p w14:paraId="36247D5F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73/100 (73.0%)</w:t>
            </w:r>
          </w:p>
        </w:tc>
        <w:tc>
          <w:tcPr>
            <w:tcW w:w="1905" w:type="dxa"/>
          </w:tcPr>
          <w:p w14:paraId="30EA6893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73/76 (96.1%)</w:t>
            </w:r>
          </w:p>
        </w:tc>
        <w:tc>
          <w:tcPr>
            <w:tcW w:w="1905" w:type="dxa"/>
            <w:gridSpan w:val="2"/>
          </w:tcPr>
          <w:p w14:paraId="2BBA98AF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73/100 (73.0%)</w:t>
            </w:r>
          </w:p>
        </w:tc>
        <w:tc>
          <w:tcPr>
            <w:tcW w:w="1905" w:type="dxa"/>
          </w:tcPr>
          <w:p w14:paraId="30803DC7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73/76 (96.1%)</w:t>
            </w:r>
          </w:p>
        </w:tc>
        <w:tc>
          <w:tcPr>
            <w:tcW w:w="1883" w:type="dxa"/>
            <w:gridSpan w:val="2"/>
          </w:tcPr>
          <w:p w14:paraId="42CECAB8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73/100 (73.0%)</w:t>
            </w:r>
          </w:p>
        </w:tc>
        <w:tc>
          <w:tcPr>
            <w:tcW w:w="1927" w:type="dxa"/>
            <w:gridSpan w:val="2"/>
          </w:tcPr>
          <w:p w14:paraId="1243BD01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73/100 (73.0%)</w:t>
            </w:r>
          </w:p>
        </w:tc>
      </w:tr>
      <w:tr w:rsidR="00AC434D" w:rsidRPr="003767AB" w14:paraId="2916A801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3506915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4 Day 15</w:t>
            </w:r>
          </w:p>
        </w:tc>
        <w:tc>
          <w:tcPr>
            <w:tcW w:w="1902" w:type="dxa"/>
          </w:tcPr>
          <w:p w14:paraId="2EDC0D2B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57/100 (57.0%)</w:t>
            </w:r>
          </w:p>
        </w:tc>
        <w:tc>
          <w:tcPr>
            <w:tcW w:w="1905" w:type="dxa"/>
          </w:tcPr>
          <w:p w14:paraId="4AF1E97C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767AB">
              <w:rPr>
                <w:rFonts w:ascii="Calibri" w:hAnsi="Calibri" w:cs="Calibri"/>
              </w:rPr>
              <w:t>57/64 (89.1%)</w:t>
            </w:r>
          </w:p>
        </w:tc>
        <w:tc>
          <w:tcPr>
            <w:tcW w:w="1905" w:type="dxa"/>
            <w:gridSpan w:val="2"/>
          </w:tcPr>
          <w:p w14:paraId="3D972319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57/100 (57.0%)</w:t>
            </w:r>
          </w:p>
        </w:tc>
        <w:tc>
          <w:tcPr>
            <w:tcW w:w="1905" w:type="dxa"/>
          </w:tcPr>
          <w:p w14:paraId="6A2A42E2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57/64 (89.1%)</w:t>
            </w:r>
          </w:p>
        </w:tc>
        <w:tc>
          <w:tcPr>
            <w:tcW w:w="1883" w:type="dxa"/>
            <w:gridSpan w:val="2"/>
          </w:tcPr>
          <w:p w14:paraId="7254B8E8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57/100 (57.0%)</w:t>
            </w:r>
          </w:p>
        </w:tc>
        <w:tc>
          <w:tcPr>
            <w:tcW w:w="1927" w:type="dxa"/>
            <w:gridSpan w:val="2"/>
          </w:tcPr>
          <w:p w14:paraId="37469032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57/100 (57.0%)</w:t>
            </w:r>
          </w:p>
        </w:tc>
      </w:tr>
      <w:tr w:rsidR="00AC434D" w:rsidRPr="003767AB" w14:paraId="6A6724EC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5380008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6 Day 1</w:t>
            </w:r>
          </w:p>
        </w:tc>
        <w:tc>
          <w:tcPr>
            <w:tcW w:w="1902" w:type="dxa"/>
          </w:tcPr>
          <w:p w14:paraId="306632A9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48/100 (48.0%)</w:t>
            </w:r>
          </w:p>
        </w:tc>
        <w:tc>
          <w:tcPr>
            <w:tcW w:w="1905" w:type="dxa"/>
          </w:tcPr>
          <w:p w14:paraId="5BB24B9E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48/53 (90.6%)</w:t>
            </w:r>
          </w:p>
        </w:tc>
        <w:tc>
          <w:tcPr>
            <w:tcW w:w="1905" w:type="dxa"/>
            <w:gridSpan w:val="2"/>
          </w:tcPr>
          <w:p w14:paraId="620BDE83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47/100 (47.0%)</w:t>
            </w:r>
          </w:p>
        </w:tc>
        <w:tc>
          <w:tcPr>
            <w:tcW w:w="1905" w:type="dxa"/>
          </w:tcPr>
          <w:p w14:paraId="7C6439ED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47/53 (88.7%)</w:t>
            </w:r>
          </w:p>
        </w:tc>
        <w:tc>
          <w:tcPr>
            <w:tcW w:w="1883" w:type="dxa"/>
            <w:gridSpan w:val="2"/>
          </w:tcPr>
          <w:p w14:paraId="2C0F4058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47/100 (47.0%)</w:t>
            </w:r>
          </w:p>
        </w:tc>
        <w:tc>
          <w:tcPr>
            <w:tcW w:w="1927" w:type="dxa"/>
            <w:gridSpan w:val="2"/>
          </w:tcPr>
          <w:p w14:paraId="60244490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47/100 (47.0%)</w:t>
            </w:r>
          </w:p>
        </w:tc>
      </w:tr>
      <w:tr w:rsidR="00AC434D" w:rsidRPr="003767AB" w14:paraId="69FAC782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2005F0F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7 Day 15</w:t>
            </w:r>
          </w:p>
        </w:tc>
        <w:tc>
          <w:tcPr>
            <w:tcW w:w="1902" w:type="dxa"/>
          </w:tcPr>
          <w:p w14:paraId="334B7673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40/100 (40.0%)</w:t>
            </w:r>
          </w:p>
        </w:tc>
        <w:tc>
          <w:tcPr>
            <w:tcW w:w="1905" w:type="dxa"/>
          </w:tcPr>
          <w:p w14:paraId="710BF5DD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40/43 (93.0%)</w:t>
            </w:r>
          </w:p>
        </w:tc>
        <w:tc>
          <w:tcPr>
            <w:tcW w:w="1905" w:type="dxa"/>
            <w:gridSpan w:val="2"/>
          </w:tcPr>
          <w:p w14:paraId="72E40230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40/100 (40.0%)</w:t>
            </w:r>
          </w:p>
        </w:tc>
        <w:tc>
          <w:tcPr>
            <w:tcW w:w="1905" w:type="dxa"/>
          </w:tcPr>
          <w:p w14:paraId="3034E2A6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40/43 (93.0%)</w:t>
            </w:r>
          </w:p>
        </w:tc>
        <w:tc>
          <w:tcPr>
            <w:tcW w:w="1883" w:type="dxa"/>
            <w:gridSpan w:val="2"/>
          </w:tcPr>
          <w:p w14:paraId="77E7D3D7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40/100 (40.0%)</w:t>
            </w:r>
          </w:p>
        </w:tc>
        <w:tc>
          <w:tcPr>
            <w:tcW w:w="1927" w:type="dxa"/>
            <w:gridSpan w:val="2"/>
          </w:tcPr>
          <w:p w14:paraId="13B6E1A2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40/100 (40.0%)</w:t>
            </w:r>
          </w:p>
        </w:tc>
      </w:tr>
      <w:tr w:rsidR="00AC434D" w:rsidRPr="003767AB" w14:paraId="15FCD496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4C4C741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9 Day 1</w:t>
            </w:r>
          </w:p>
        </w:tc>
        <w:tc>
          <w:tcPr>
            <w:tcW w:w="1902" w:type="dxa"/>
          </w:tcPr>
          <w:p w14:paraId="1C1CDA36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30/100 (30.0%)</w:t>
            </w:r>
          </w:p>
        </w:tc>
        <w:tc>
          <w:tcPr>
            <w:tcW w:w="1905" w:type="dxa"/>
          </w:tcPr>
          <w:p w14:paraId="19EC1C0A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30/34 (88.2%)</w:t>
            </w:r>
          </w:p>
        </w:tc>
        <w:tc>
          <w:tcPr>
            <w:tcW w:w="1905" w:type="dxa"/>
            <w:gridSpan w:val="2"/>
          </w:tcPr>
          <w:p w14:paraId="11FC7DFB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31/100 (31.0%)</w:t>
            </w:r>
          </w:p>
        </w:tc>
        <w:tc>
          <w:tcPr>
            <w:tcW w:w="1905" w:type="dxa"/>
          </w:tcPr>
          <w:p w14:paraId="1E79D190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31/34 (91.2%)</w:t>
            </w:r>
          </w:p>
        </w:tc>
        <w:tc>
          <w:tcPr>
            <w:tcW w:w="1883" w:type="dxa"/>
            <w:gridSpan w:val="2"/>
          </w:tcPr>
          <w:p w14:paraId="426950D0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31/100 (31.0%)</w:t>
            </w:r>
          </w:p>
        </w:tc>
        <w:tc>
          <w:tcPr>
            <w:tcW w:w="1927" w:type="dxa"/>
            <w:gridSpan w:val="2"/>
          </w:tcPr>
          <w:p w14:paraId="5D4E0AAF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31/100 (31.0%)</w:t>
            </w:r>
          </w:p>
        </w:tc>
      </w:tr>
      <w:tr w:rsidR="00AC434D" w:rsidRPr="003767AB" w14:paraId="79D9B7FB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F743F62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10 Day 15</w:t>
            </w:r>
          </w:p>
        </w:tc>
        <w:tc>
          <w:tcPr>
            <w:tcW w:w="1902" w:type="dxa"/>
          </w:tcPr>
          <w:p w14:paraId="49B0519E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24/100 (24.0%)</w:t>
            </w:r>
          </w:p>
        </w:tc>
        <w:tc>
          <w:tcPr>
            <w:tcW w:w="1905" w:type="dxa"/>
          </w:tcPr>
          <w:p w14:paraId="0C37EB06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24/27 (88.9%)</w:t>
            </w:r>
          </w:p>
        </w:tc>
        <w:tc>
          <w:tcPr>
            <w:tcW w:w="1905" w:type="dxa"/>
            <w:gridSpan w:val="2"/>
          </w:tcPr>
          <w:p w14:paraId="584009BD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24/100 (24.0%)</w:t>
            </w:r>
          </w:p>
        </w:tc>
        <w:tc>
          <w:tcPr>
            <w:tcW w:w="1905" w:type="dxa"/>
          </w:tcPr>
          <w:p w14:paraId="2BC27938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24/27 (88.9%)</w:t>
            </w:r>
          </w:p>
        </w:tc>
        <w:tc>
          <w:tcPr>
            <w:tcW w:w="1883" w:type="dxa"/>
            <w:gridSpan w:val="2"/>
          </w:tcPr>
          <w:p w14:paraId="5EB11FDA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24/100 (24.0%)</w:t>
            </w:r>
          </w:p>
        </w:tc>
        <w:tc>
          <w:tcPr>
            <w:tcW w:w="1927" w:type="dxa"/>
            <w:gridSpan w:val="2"/>
          </w:tcPr>
          <w:p w14:paraId="4C1FC51D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24/100 (24.0%)</w:t>
            </w:r>
          </w:p>
        </w:tc>
      </w:tr>
      <w:tr w:rsidR="00AC434D" w:rsidRPr="003767AB" w14:paraId="68C6B1C7" w14:textId="77777777" w:rsidTr="00A27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0741F35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12 Day 1</w:t>
            </w:r>
          </w:p>
        </w:tc>
        <w:tc>
          <w:tcPr>
            <w:tcW w:w="1902" w:type="dxa"/>
          </w:tcPr>
          <w:p w14:paraId="71DDF404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19/100 (19.0%)</w:t>
            </w:r>
          </w:p>
        </w:tc>
        <w:tc>
          <w:tcPr>
            <w:tcW w:w="1905" w:type="dxa"/>
          </w:tcPr>
          <w:p w14:paraId="6AE72D65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19/22 (86.4%)</w:t>
            </w:r>
          </w:p>
        </w:tc>
        <w:tc>
          <w:tcPr>
            <w:tcW w:w="1905" w:type="dxa"/>
            <w:gridSpan w:val="2"/>
          </w:tcPr>
          <w:p w14:paraId="41C563EB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19/100 (19.0%)</w:t>
            </w:r>
          </w:p>
        </w:tc>
        <w:tc>
          <w:tcPr>
            <w:tcW w:w="1905" w:type="dxa"/>
          </w:tcPr>
          <w:p w14:paraId="4C96FB52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19/22 (86.4%)</w:t>
            </w:r>
          </w:p>
        </w:tc>
        <w:tc>
          <w:tcPr>
            <w:tcW w:w="1883" w:type="dxa"/>
            <w:gridSpan w:val="2"/>
          </w:tcPr>
          <w:p w14:paraId="57346788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19/100 (19.0%)</w:t>
            </w:r>
          </w:p>
        </w:tc>
        <w:tc>
          <w:tcPr>
            <w:tcW w:w="1927" w:type="dxa"/>
            <w:gridSpan w:val="2"/>
          </w:tcPr>
          <w:p w14:paraId="1074B815" w14:textId="77777777" w:rsidR="00AC434D" w:rsidRPr="003767AB" w:rsidRDefault="00AC434D" w:rsidP="00A27B3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19/100 (19.0%)</w:t>
            </w:r>
          </w:p>
        </w:tc>
      </w:tr>
      <w:tr w:rsidR="00AC434D" w:rsidRPr="003767AB" w14:paraId="2B160296" w14:textId="77777777" w:rsidTr="00A27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99F0951" w14:textId="77777777" w:rsidR="00AC434D" w:rsidRPr="003767AB" w:rsidRDefault="00AC434D" w:rsidP="00A27B36">
            <w:pPr>
              <w:spacing w:before="0"/>
              <w:rPr>
                <w:rFonts w:ascii="Calibri" w:hAnsi="Calibri" w:cs="Calibri"/>
                <w:bCs w:val="0"/>
              </w:rPr>
            </w:pPr>
            <w:r w:rsidRPr="003767AB">
              <w:rPr>
                <w:rFonts w:ascii="Calibri" w:hAnsi="Calibri" w:cs="Calibri"/>
                <w:bCs w:val="0"/>
              </w:rPr>
              <w:t>Cycle 15 Day 1</w:t>
            </w:r>
          </w:p>
        </w:tc>
        <w:tc>
          <w:tcPr>
            <w:tcW w:w="1902" w:type="dxa"/>
          </w:tcPr>
          <w:p w14:paraId="55354317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4/100 (4.0%)</w:t>
            </w:r>
          </w:p>
        </w:tc>
        <w:tc>
          <w:tcPr>
            <w:tcW w:w="1905" w:type="dxa"/>
          </w:tcPr>
          <w:p w14:paraId="775B9AF3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4/4 (100.0%)</w:t>
            </w:r>
          </w:p>
        </w:tc>
        <w:tc>
          <w:tcPr>
            <w:tcW w:w="1905" w:type="dxa"/>
            <w:gridSpan w:val="2"/>
          </w:tcPr>
          <w:p w14:paraId="10545511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4/100 (4.0%)</w:t>
            </w:r>
          </w:p>
        </w:tc>
        <w:tc>
          <w:tcPr>
            <w:tcW w:w="1905" w:type="dxa"/>
          </w:tcPr>
          <w:p w14:paraId="0E501929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4/4 (100.0%)</w:t>
            </w:r>
          </w:p>
        </w:tc>
        <w:tc>
          <w:tcPr>
            <w:tcW w:w="1883" w:type="dxa"/>
            <w:gridSpan w:val="2"/>
          </w:tcPr>
          <w:p w14:paraId="31E20546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4/100 (4.0%)</w:t>
            </w:r>
          </w:p>
        </w:tc>
        <w:tc>
          <w:tcPr>
            <w:tcW w:w="1927" w:type="dxa"/>
            <w:gridSpan w:val="2"/>
          </w:tcPr>
          <w:p w14:paraId="46F11DEE" w14:textId="77777777" w:rsidR="00AC434D" w:rsidRPr="003767AB" w:rsidRDefault="00AC434D" w:rsidP="00A27B36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color w:val="000000"/>
              </w:rPr>
              <w:t>4/100 (4.0%)</w:t>
            </w:r>
          </w:p>
        </w:tc>
      </w:tr>
    </w:tbl>
    <w:p w14:paraId="066E0724" w14:textId="77777777" w:rsidR="00AC434D" w:rsidRPr="003767AB" w:rsidRDefault="00AC434D" w:rsidP="00AC434D">
      <w:pPr>
        <w:spacing w:after="0" w:line="240" w:lineRule="auto"/>
        <w:rPr>
          <w:rFonts w:ascii="Calibri" w:hAnsi="Calibri" w:cs="Calibri"/>
        </w:rPr>
      </w:pPr>
    </w:p>
    <w:p w14:paraId="4614B0F7" w14:textId="77777777" w:rsidR="00AC434D" w:rsidRDefault="00AC434D" w:rsidP="00AC434D">
      <w:pPr>
        <w:spacing w:after="0" w:line="240" w:lineRule="auto"/>
        <w:rPr>
          <w:rFonts w:ascii="Calibri" w:hAnsi="Calibri" w:cs="Calibri"/>
        </w:rPr>
        <w:sectPr w:rsidR="00AC434D" w:rsidSect="00AC434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767AB">
        <w:rPr>
          <w:rFonts w:ascii="Calibri" w:hAnsi="Calibri" w:cs="Calibri"/>
        </w:rPr>
        <w:t xml:space="preserve">Available data rate=number of patients completing PRO out of number in ITT population; </w:t>
      </w:r>
      <w:r>
        <w:rPr>
          <w:rFonts w:ascii="Calibri" w:hAnsi="Calibri" w:cs="Calibri"/>
        </w:rPr>
        <w:t>C</w:t>
      </w:r>
      <w:r w:rsidRPr="003767AB">
        <w:rPr>
          <w:rFonts w:ascii="Calibri" w:hAnsi="Calibri" w:cs="Calibri"/>
        </w:rPr>
        <w:t>ompletion rate=number of patients completing PRO out of number expected at that visit (still alive and expected to complete PRO).</w:t>
      </w:r>
    </w:p>
    <w:p w14:paraId="22D5D91C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lastRenderedPageBreak/>
        <w:t>Table S</w:t>
      </w:r>
      <w:r w:rsidRPr="003767AB">
        <w:rPr>
          <w:rFonts w:ascii="Calibri" w:hAnsi="Calibri" w:cs="Calibri"/>
        </w:rPr>
        <w:fldChar w:fldCharType="begin"/>
      </w:r>
      <w:r w:rsidRPr="003767AB">
        <w:rPr>
          <w:rFonts w:ascii="Calibri" w:hAnsi="Calibri" w:cs="Calibri"/>
        </w:rPr>
        <w:instrText xml:space="preserve"> SEQ Table \* ARABIC </w:instrText>
      </w:r>
      <w:r w:rsidRPr="003767AB">
        <w:rPr>
          <w:rFonts w:ascii="Calibri" w:hAnsi="Calibri" w:cs="Calibri"/>
        </w:rPr>
        <w:fldChar w:fldCharType="separate"/>
      </w:r>
      <w:r w:rsidRPr="003767AB">
        <w:rPr>
          <w:rFonts w:ascii="Calibri" w:hAnsi="Calibri" w:cs="Calibri"/>
          <w:noProof/>
        </w:rPr>
        <w:t>2</w:t>
      </w:r>
      <w:r w:rsidRPr="003767AB">
        <w:rPr>
          <w:rFonts w:ascii="Calibri" w:hAnsi="Calibri" w:cs="Calibri"/>
          <w:noProof/>
        </w:rPr>
        <w:fldChar w:fldCharType="end"/>
      </w:r>
      <w:r w:rsidRPr="003767AB">
        <w:rPr>
          <w:rFonts w:ascii="Calibri" w:hAnsi="Calibri" w:cs="Calibri"/>
        </w:rPr>
        <w:t xml:space="preserve">: QLQ-C30 and LC </w:t>
      </w:r>
      <w:r>
        <w:rPr>
          <w:rFonts w:ascii="Calibri" w:hAnsi="Calibri" w:cs="Calibri"/>
        </w:rPr>
        <w:t xml:space="preserve">other </w:t>
      </w:r>
      <w:r w:rsidRPr="003767AB">
        <w:rPr>
          <w:rFonts w:ascii="Calibri" w:hAnsi="Calibri" w:cs="Calibri"/>
        </w:rPr>
        <w:t xml:space="preserve">subscales </w:t>
      </w:r>
      <w:r>
        <w:rPr>
          <w:rFonts w:ascii="Calibri" w:hAnsi="Calibri" w:cs="Calibri"/>
        </w:rPr>
        <w:t>baseline data</w:t>
      </w:r>
    </w:p>
    <w:tbl>
      <w:tblPr>
        <w:tblStyle w:val="TableGrid2"/>
        <w:tblW w:w="5000" w:type="pct"/>
        <w:tblLayout w:type="fixed"/>
        <w:tblLook w:val="04A0" w:firstRow="1" w:lastRow="0" w:firstColumn="1" w:lastColumn="0" w:noHBand="0" w:noVBand="1"/>
      </w:tblPr>
      <w:tblGrid>
        <w:gridCol w:w="3823"/>
        <w:gridCol w:w="1417"/>
        <w:gridCol w:w="568"/>
        <w:gridCol w:w="1673"/>
        <w:gridCol w:w="1535"/>
      </w:tblGrid>
      <w:tr w:rsidR="00AC434D" w:rsidRPr="003767AB" w14:paraId="184A4172" w14:textId="77777777" w:rsidTr="00A27B36">
        <w:trPr>
          <w:trHeight w:val="774"/>
        </w:trPr>
        <w:tc>
          <w:tcPr>
            <w:tcW w:w="2120" w:type="pct"/>
            <w:tcBorders>
              <w:top w:val="single" w:sz="4" w:space="0" w:color="000000"/>
            </w:tcBorders>
          </w:tcPr>
          <w:p w14:paraId="00F6D7CD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PRO subscale</w:t>
            </w:r>
          </w:p>
        </w:tc>
        <w:tc>
          <w:tcPr>
            <w:tcW w:w="786" w:type="pct"/>
            <w:tcBorders>
              <w:top w:val="single" w:sz="4" w:space="0" w:color="000000"/>
            </w:tcBorders>
          </w:tcPr>
          <w:p w14:paraId="18C171A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Reference Value</w:t>
            </w:r>
          </w:p>
        </w:tc>
        <w:tc>
          <w:tcPr>
            <w:tcW w:w="315" w:type="pct"/>
            <w:tcBorders>
              <w:top w:val="single" w:sz="4" w:space="0" w:color="000000"/>
            </w:tcBorders>
          </w:tcPr>
          <w:p w14:paraId="50328EA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N</w:t>
            </w:r>
          </w:p>
        </w:tc>
        <w:tc>
          <w:tcPr>
            <w:tcW w:w="928" w:type="pct"/>
            <w:tcBorders>
              <w:top w:val="single" w:sz="4" w:space="0" w:color="000000"/>
            </w:tcBorders>
          </w:tcPr>
          <w:p w14:paraId="3E987B3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Mean (SD) Baseline Score</w:t>
            </w:r>
          </w:p>
        </w:tc>
        <w:tc>
          <w:tcPr>
            <w:tcW w:w="851" w:type="pct"/>
            <w:tcBorders>
              <w:top w:val="single" w:sz="4" w:space="0" w:color="000000"/>
            </w:tcBorders>
          </w:tcPr>
          <w:p w14:paraId="7ABBF8F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3767AB">
              <w:rPr>
                <w:rFonts w:ascii="Calibri" w:hAnsi="Calibri" w:cs="Calibri"/>
                <w:b/>
                <w:bCs/>
              </w:rPr>
              <w:t>N (%) who can improve*</w:t>
            </w:r>
          </w:p>
        </w:tc>
      </w:tr>
      <w:tr w:rsidR="00AC434D" w:rsidRPr="003767AB" w14:paraId="44B2A539" w14:textId="77777777" w:rsidTr="00A27B36">
        <w:trPr>
          <w:trHeight w:val="258"/>
        </w:trPr>
        <w:tc>
          <w:tcPr>
            <w:tcW w:w="5000" w:type="pct"/>
            <w:gridSpan w:val="5"/>
          </w:tcPr>
          <w:p w14:paraId="73BD6AAF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b/>
                <w:bCs/>
                <w:i/>
                <w:iCs/>
              </w:rPr>
              <w:t>Key PRO domains</w:t>
            </w:r>
          </w:p>
        </w:tc>
      </w:tr>
      <w:tr w:rsidR="00EC13E8" w:rsidRPr="003767AB" w14:paraId="15A2A601" w14:textId="77777777" w:rsidTr="00A27B36">
        <w:trPr>
          <w:trHeight w:val="258"/>
        </w:trPr>
        <w:tc>
          <w:tcPr>
            <w:tcW w:w="2120" w:type="pct"/>
          </w:tcPr>
          <w:p w14:paraId="14795A0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Global Health Status/Q</w:t>
            </w:r>
            <w:r>
              <w:rPr>
                <w:rFonts w:ascii="Calibri" w:hAnsi="Calibri" w:cs="Calibri"/>
              </w:rPr>
              <w:t>O</w:t>
            </w:r>
            <w:r w:rsidRPr="003767AB">
              <w:rPr>
                <w:rFonts w:ascii="Calibri" w:hAnsi="Calibri" w:cs="Calibri"/>
              </w:rPr>
              <w:t>L</w:t>
            </w:r>
          </w:p>
        </w:tc>
        <w:tc>
          <w:tcPr>
            <w:tcW w:w="786" w:type="pct"/>
          </w:tcPr>
          <w:p w14:paraId="0E8025C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67.1</w:t>
            </w:r>
          </w:p>
        </w:tc>
        <w:tc>
          <w:tcPr>
            <w:tcW w:w="315" w:type="pct"/>
          </w:tcPr>
          <w:p w14:paraId="6535E53C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</w:tcPr>
          <w:p w14:paraId="5FA81380" w14:textId="50FE773F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59.2 (19.4)</w:t>
            </w:r>
          </w:p>
        </w:tc>
        <w:tc>
          <w:tcPr>
            <w:tcW w:w="851" w:type="pct"/>
          </w:tcPr>
          <w:p w14:paraId="4E00F422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89 (96.7)</w:t>
            </w:r>
          </w:p>
        </w:tc>
      </w:tr>
      <w:tr w:rsidR="00EC13E8" w:rsidRPr="003767AB" w14:paraId="684AE39E" w14:textId="77777777" w:rsidTr="00A27B36">
        <w:trPr>
          <w:trHeight w:val="258"/>
        </w:trPr>
        <w:tc>
          <w:tcPr>
            <w:tcW w:w="2120" w:type="pct"/>
          </w:tcPr>
          <w:p w14:paraId="1BC72C3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Physical Functioning</w:t>
            </w:r>
          </w:p>
        </w:tc>
        <w:tc>
          <w:tcPr>
            <w:tcW w:w="786" w:type="pct"/>
          </w:tcPr>
          <w:p w14:paraId="42F6ED4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78.7</w:t>
            </w:r>
          </w:p>
        </w:tc>
        <w:tc>
          <w:tcPr>
            <w:tcW w:w="315" w:type="pct"/>
          </w:tcPr>
          <w:p w14:paraId="15F98D58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</w:tcPr>
          <w:p w14:paraId="21B02690" w14:textId="7EB1E00D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74.</w:t>
            </w:r>
            <w:r>
              <w:rPr>
                <w:rFonts w:ascii="Calibri" w:hAnsi="Calibri" w:cs="Calibri"/>
              </w:rPr>
              <w:t>5</w:t>
            </w:r>
            <w:r w:rsidRPr="00F95AB8">
              <w:rPr>
                <w:rFonts w:ascii="Calibri" w:hAnsi="Calibri" w:cs="Calibri"/>
              </w:rPr>
              <w:t xml:space="preserve"> (19.4)</w:t>
            </w:r>
          </w:p>
        </w:tc>
        <w:tc>
          <w:tcPr>
            <w:tcW w:w="851" w:type="pct"/>
          </w:tcPr>
          <w:p w14:paraId="7DC421A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67 (72.8)</w:t>
            </w:r>
          </w:p>
        </w:tc>
      </w:tr>
      <w:tr w:rsidR="00EC13E8" w:rsidRPr="003767AB" w14:paraId="2EB270B8" w14:textId="77777777" w:rsidTr="00A27B36">
        <w:trPr>
          <w:trHeight w:val="258"/>
        </w:trPr>
        <w:tc>
          <w:tcPr>
            <w:tcW w:w="2120" w:type="pct"/>
          </w:tcPr>
          <w:p w14:paraId="1C0B2534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Cough</w:t>
            </w:r>
          </w:p>
        </w:tc>
        <w:tc>
          <w:tcPr>
            <w:tcW w:w="786" w:type="pct"/>
          </w:tcPr>
          <w:p w14:paraId="729EF894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34.2</w:t>
            </w:r>
          </w:p>
        </w:tc>
        <w:tc>
          <w:tcPr>
            <w:tcW w:w="315" w:type="pct"/>
          </w:tcPr>
          <w:p w14:paraId="57B34AE9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</w:tcPr>
          <w:p w14:paraId="144DC44F" w14:textId="10CFFFA9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26.7 (27.3)</w:t>
            </w:r>
          </w:p>
        </w:tc>
        <w:tc>
          <w:tcPr>
            <w:tcW w:w="851" w:type="pct"/>
          </w:tcPr>
          <w:p w14:paraId="0670C14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54 (59.3)</w:t>
            </w:r>
          </w:p>
        </w:tc>
      </w:tr>
      <w:tr w:rsidR="00EC13E8" w:rsidRPr="003767AB" w14:paraId="7CE25BF1" w14:textId="77777777" w:rsidTr="00A27B36">
        <w:trPr>
          <w:trHeight w:val="258"/>
        </w:trPr>
        <w:tc>
          <w:tcPr>
            <w:tcW w:w="2120" w:type="pct"/>
          </w:tcPr>
          <w:p w14:paraId="0E9B0CBA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Chest Pain</w:t>
            </w:r>
          </w:p>
        </w:tc>
        <w:tc>
          <w:tcPr>
            <w:tcW w:w="786" w:type="pct"/>
          </w:tcPr>
          <w:p w14:paraId="6D43F2CA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16.0</w:t>
            </w:r>
          </w:p>
        </w:tc>
        <w:tc>
          <w:tcPr>
            <w:tcW w:w="315" w:type="pct"/>
          </w:tcPr>
          <w:p w14:paraId="62C62A9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</w:tcPr>
          <w:p w14:paraId="675BC7D4" w14:textId="23E15A3E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11.</w:t>
            </w:r>
            <w:r>
              <w:rPr>
                <w:rFonts w:ascii="Calibri" w:hAnsi="Calibri" w:cs="Calibri"/>
              </w:rPr>
              <w:t>4</w:t>
            </w:r>
            <w:r w:rsidRPr="00F95AB8">
              <w:rPr>
                <w:rFonts w:ascii="Calibri" w:hAnsi="Calibri" w:cs="Calibri"/>
              </w:rPr>
              <w:t xml:space="preserve"> (21.8)</w:t>
            </w:r>
          </w:p>
        </w:tc>
        <w:tc>
          <w:tcPr>
            <w:tcW w:w="851" w:type="pct"/>
          </w:tcPr>
          <w:p w14:paraId="470DF0F9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23 (25.3)</w:t>
            </w:r>
          </w:p>
        </w:tc>
      </w:tr>
      <w:tr w:rsidR="00EC13E8" w:rsidRPr="003767AB" w14:paraId="54901D11" w14:textId="77777777" w:rsidTr="00A27B36">
        <w:trPr>
          <w:trHeight w:val="258"/>
        </w:trPr>
        <w:tc>
          <w:tcPr>
            <w:tcW w:w="2120" w:type="pct"/>
          </w:tcPr>
          <w:p w14:paraId="12EE247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QLQ-C30/LC13 Dyspnea Composite</w:t>
            </w:r>
          </w:p>
        </w:tc>
        <w:tc>
          <w:tcPr>
            <w:tcW w:w="786" w:type="pct"/>
          </w:tcPr>
          <w:p w14:paraId="54F8A824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25.8</w:t>
            </w:r>
          </w:p>
        </w:tc>
        <w:tc>
          <w:tcPr>
            <w:tcW w:w="315" w:type="pct"/>
          </w:tcPr>
          <w:p w14:paraId="6257438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</w:tcPr>
          <w:p w14:paraId="48C71CDD" w14:textId="686A52CC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26.0 (21.</w:t>
            </w:r>
            <w:r>
              <w:rPr>
                <w:rFonts w:ascii="Calibri" w:hAnsi="Calibri" w:cs="Calibri"/>
              </w:rPr>
              <w:t>6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</w:tcPr>
          <w:p w14:paraId="19AB1D4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65 (70.7)</w:t>
            </w:r>
          </w:p>
        </w:tc>
      </w:tr>
      <w:tr w:rsidR="00EC13E8" w:rsidRPr="003767AB" w14:paraId="24FD6DC6" w14:textId="77777777" w:rsidTr="00A27B36">
        <w:trPr>
          <w:trHeight w:val="258"/>
        </w:trPr>
        <w:tc>
          <w:tcPr>
            <w:tcW w:w="5000" w:type="pct"/>
            <w:gridSpan w:val="5"/>
          </w:tcPr>
          <w:p w14:paraId="37B7E5F3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b/>
                <w:bCs/>
                <w:i/>
                <w:iCs/>
              </w:rPr>
              <w:t>Other PRO domains</w:t>
            </w:r>
          </w:p>
        </w:tc>
      </w:tr>
      <w:tr w:rsidR="00EC13E8" w:rsidRPr="003767AB" w14:paraId="5A60490A" w14:textId="77777777" w:rsidTr="00A27B36">
        <w:trPr>
          <w:trHeight w:val="258"/>
        </w:trPr>
        <w:tc>
          <w:tcPr>
            <w:tcW w:w="2120" w:type="pct"/>
          </w:tcPr>
          <w:p w14:paraId="29691E3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Role Functioning</w:t>
            </w:r>
          </w:p>
        </w:tc>
        <w:tc>
          <w:tcPr>
            <w:tcW w:w="786" w:type="pct"/>
          </w:tcPr>
          <w:p w14:paraId="40BA1E2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73.9</w:t>
            </w:r>
          </w:p>
        </w:tc>
        <w:tc>
          <w:tcPr>
            <w:tcW w:w="315" w:type="pct"/>
          </w:tcPr>
          <w:p w14:paraId="3F23415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</w:tcPr>
          <w:p w14:paraId="468D8C07" w14:textId="1783B2EC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74.</w:t>
            </w:r>
            <w:r>
              <w:rPr>
                <w:rFonts w:ascii="Calibri" w:hAnsi="Calibri" w:cs="Calibri"/>
              </w:rPr>
              <w:t>5</w:t>
            </w:r>
            <w:r w:rsidRPr="00F95AB8">
              <w:rPr>
                <w:rFonts w:ascii="Calibri" w:hAnsi="Calibri" w:cs="Calibri"/>
              </w:rPr>
              <w:t xml:space="preserve"> (28.1)</w:t>
            </w:r>
          </w:p>
        </w:tc>
        <w:tc>
          <w:tcPr>
            <w:tcW w:w="851" w:type="pct"/>
          </w:tcPr>
          <w:p w14:paraId="3F41CCF2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56 (60.9)</w:t>
            </w:r>
          </w:p>
        </w:tc>
      </w:tr>
      <w:tr w:rsidR="00EC13E8" w:rsidRPr="003767AB" w14:paraId="0FF39B9B" w14:textId="77777777" w:rsidTr="00A27B36">
        <w:trPr>
          <w:trHeight w:val="258"/>
        </w:trPr>
        <w:tc>
          <w:tcPr>
            <w:tcW w:w="2120" w:type="pct"/>
          </w:tcPr>
          <w:p w14:paraId="3ADED86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QLQ-C30 Emotional Functioning </w:t>
            </w:r>
          </w:p>
        </w:tc>
        <w:tc>
          <w:tcPr>
            <w:tcW w:w="786" w:type="pct"/>
          </w:tcPr>
          <w:p w14:paraId="1220C41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75.9</w:t>
            </w:r>
          </w:p>
        </w:tc>
        <w:tc>
          <w:tcPr>
            <w:tcW w:w="315" w:type="pct"/>
          </w:tcPr>
          <w:p w14:paraId="0E100DBD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</w:tcPr>
          <w:p w14:paraId="18EBBB8B" w14:textId="1D51F33F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75.6 (20.</w:t>
            </w:r>
            <w:r>
              <w:rPr>
                <w:rFonts w:ascii="Calibri" w:hAnsi="Calibri" w:cs="Calibri"/>
              </w:rPr>
              <w:t>2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</w:tcPr>
          <w:p w14:paraId="26867999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57 (62)</w:t>
            </w:r>
          </w:p>
        </w:tc>
      </w:tr>
      <w:tr w:rsidR="00EC13E8" w:rsidRPr="003767AB" w14:paraId="22536B24" w14:textId="77777777" w:rsidTr="00A27B36">
        <w:trPr>
          <w:trHeight w:val="258"/>
        </w:trPr>
        <w:tc>
          <w:tcPr>
            <w:tcW w:w="2120" w:type="pct"/>
            <w:tcBorders>
              <w:bottom w:val="single" w:sz="4" w:space="0" w:color="000000"/>
            </w:tcBorders>
          </w:tcPr>
          <w:p w14:paraId="0FA5458E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Cognitive Functioning</w:t>
            </w:r>
          </w:p>
        </w:tc>
        <w:tc>
          <w:tcPr>
            <w:tcW w:w="786" w:type="pct"/>
            <w:tcBorders>
              <w:bottom w:val="single" w:sz="4" w:space="0" w:color="000000"/>
            </w:tcBorders>
          </w:tcPr>
          <w:p w14:paraId="526A0D8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85.7</w:t>
            </w:r>
          </w:p>
        </w:tc>
        <w:tc>
          <w:tcPr>
            <w:tcW w:w="315" w:type="pct"/>
            <w:tcBorders>
              <w:bottom w:val="single" w:sz="4" w:space="0" w:color="000000"/>
            </w:tcBorders>
          </w:tcPr>
          <w:p w14:paraId="499710E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bottom w:val="single" w:sz="4" w:space="0" w:color="000000"/>
            </w:tcBorders>
          </w:tcPr>
          <w:p w14:paraId="43701B40" w14:textId="12D44B91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85.1 (18.</w:t>
            </w:r>
            <w:r>
              <w:rPr>
                <w:rFonts w:ascii="Calibri" w:hAnsi="Calibri" w:cs="Calibri"/>
              </w:rPr>
              <w:t>6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bottom w:val="single" w:sz="4" w:space="0" w:color="000000"/>
            </w:tcBorders>
          </w:tcPr>
          <w:p w14:paraId="3ED23BF8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50 (54.3)</w:t>
            </w:r>
          </w:p>
        </w:tc>
      </w:tr>
      <w:tr w:rsidR="00EC13E8" w:rsidRPr="003767AB" w14:paraId="0064B1BB" w14:textId="77777777" w:rsidTr="00A27B36">
        <w:trPr>
          <w:trHeight w:val="246"/>
        </w:trPr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19F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QLQ-C30 Social Functioning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38E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76.0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D4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AE50" w14:textId="0C46FF39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75.0 (27.</w:t>
            </w:r>
            <w:r>
              <w:rPr>
                <w:rFonts w:ascii="Calibri" w:hAnsi="Calibri" w:cs="Calibri"/>
              </w:rPr>
              <w:t>6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1BE3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55 (59.8)</w:t>
            </w:r>
          </w:p>
        </w:tc>
      </w:tr>
      <w:tr w:rsidR="00EC13E8" w:rsidRPr="003767AB" w14:paraId="0B01C4E9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F36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Fatigue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9CA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36.4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1879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B752" w14:textId="67E99AC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36.2 (25.7)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84B4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79 (85.9)</w:t>
            </w:r>
          </w:p>
        </w:tc>
      </w:tr>
      <w:tr w:rsidR="00EC13E8" w:rsidRPr="003767AB" w14:paraId="4F032838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5DEBD81D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Nausea/Vomiting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3BCEB69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9.9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043F8178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13569E6E" w14:textId="4715D7E5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7.4 (15.5)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7D08A08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 (26.1)</w:t>
            </w:r>
          </w:p>
        </w:tc>
      </w:tr>
      <w:tr w:rsidR="00EC13E8" w:rsidRPr="003767AB" w14:paraId="5F9E7E06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472AC9C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Pain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4F8BC48A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18.4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3FFFB58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4FE3DC40" w14:textId="568FDA44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25.9 (27.4)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738565C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57 (62)</w:t>
            </w:r>
          </w:p>
        </w:tc>
      </w:tr>
      <w:tr w:rsidR="00EC13E8" w:rsidRPr="003767AB" w14:paraId="4A01CA2F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5E559A6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Dyspnea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15111C5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31.8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4C77FA0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31C0F8DA" w14:textId="2DAFBFE1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27.5 (28.</w:t>
            </w:r>
            <w:r>
              <w:rPr>
                <w:rFonts w:ascii="Calibri" w:hAnsi="Calibri" w:cs="Calibri"/>
              </w:rPr>
              <w:t>7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5317902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55 (59.8)</w:t>
            </w:r>
          </w:p>
        </w:tc>
      </w:tr>
      <w:tr w:rsidR="00EC13E8" w:rsidRPr="003767AB" w14:paraId="7B4DB5BE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41B658B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Insomnia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0B7771E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23.1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00596E9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01F3FE6F" w14:textId="00FBCCD3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27.9 (31.</w:t>
            </w:r>
            <w:r>
              <w:rPr>
                <w:rFonts w:ascii="Calibri" w:hAnsi="Calibri" w:cs="Calibri"/>
              </w:rPr>
              <w:t>4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0874939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50 (54.3)</w:t>
            </w:r>
          </w:p>
        </w:tc>
      </w:tr>
      <w:tr w:rsidR="00EC13E8" w:rsidRPr="003767AB" w14:paraId="662E8FA8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6F422E0C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Appetite Loss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58ED79DE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24.3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29692F1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433F447D" w14:textId="6FBD619B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26.</w:t>
            </w:r>
            <w:r>
              <w:rPr>
                <w:rFonts w:ascii="Calibri" w:hAnsi="Calibri" w:cs="Calibri"/>
              </w:rPr>
              <w:t>1</w:t>
            </w:r>
            <w:r w:rsidRPr="00F95AB8">
              <w:rPr>
                <w:rFonts w:ascii="Calibri" w:hAnsi="Calibri" w:cs="Calibri"/>
              </w:rPr>
              <w:t xml:space="preserve"> (32.3)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6D335AC8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45 (48.9)</w:t>
            </w:r>
          </w:p>
        </w:tc>
      </w:tr>
      <w:tr w:rsidR="00EC13E8" w:rsidRPr="003767AB" w14:paraId="0D5A698E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234A1A8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Constipation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6CE8F94C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15.6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40B0B84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569AED70" w14:textId="3F373C2C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22.8 (29.2)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1093B383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42 (45.7)</w:t>
            </w:r>
          </w:p>
        </w:tc>
      </w:tr>
      <w:tr w:rsidR="00EC13E8" w:rsidRPr="003767AB" w14:paraId="4FDFF1B5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6090329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Diarrhea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16F0D78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7.3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3089B46E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2DDBBDFF" w14:textId="0261B12E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5.8 (14.5)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6214B7E7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14 (15.2)</w:t>
            </w:r>
          </w:p>
        </w:tc>
      </w:tr>
      <w:tr w:rsidR="00EC13E8" w:rsidRPr="003767AB" w14:paraId="6996DB07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5D488FF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Financial Difficulties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43C796BA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17.0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5AEE268D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92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7D49C5E9" w14:textId="6868057F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19.9 (24.2)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123A81E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43 (46.7)</w:t>
            </w:r>
          </w:p>
        </w:tc>
      </w:tr>
      <w:tr w:rsidR="00EC13E8" w:rsidRPr="003767AB" w14:paraId="526A03FA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5B5D806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Dyspnea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2D138F44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25.8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626BDEB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5F4D2452" w14:textId="341F14C0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25.5 (21.2)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2D773CF3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75 (82.4)</w:t>
            </w:r>
          </w:p>
        </w:tc>
      </w:tr>
      <w:tr w:rsidR="00EC13E8" w:rsidRPr="003767AB" w14:paraId="49BB6227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4827758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QLQ-L13 </w:t>
            </w:r>
            <w:proofErr w:type="spellStart"/>
            <w:r w:rsidRPr="003767AB">
              <w:rPr>
                <w:rFonts w:ascii="Calibri" w:hAnsi="Calibri" w:cs="Calibri"/>
              </w:rPr>
              <w:t>Haemoptysis</w:t>
            </w:r>
            <w:proofErr w:type="spellEnd"/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2CD4582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3.1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69463B5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465F3F6A" w14:textId="6CE5191E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2.2 (8.3)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4F1091E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 (6.6)</w:t>
            </w:r>
          </w:p>
        </w:tc>
      </w:tr>
      <w:tr w:rsidR="00EC13E8" w:rsidRPr="003767AB" w14:paraId="6903CD78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34B15453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Sore Mouth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11FCCC0C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5.2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2A2C9E4F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0CC20E26" w14:textId="50D85B01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5.</w:t>
            </w:r>
            <w:r>
              <w:rPr>
                <w:rFonts w:ascii="Calibri" w:hAnsi="Calibri" w:cs="Calibri"/>
              </w:rPr>
              <w:t>9</w:t>
            </w:r>
            <w:r w:rsidRPr="00F95AB8">
              <w:rPr>
                <w:rFonts w:ascii="Calibri" w:hAnsi="Calibri" w:cs="Calibri"/>
              </w:rPr>
              <w:t xml:space="preserve"> (13.</w:t>
            </w:r>
            <w:r>
              <w:rPr>
                <w:rFonts w:ascii="Calibri" w:hAnsi="Calibri" w:cs="Calibri"/>
              </w:rPr>
              <w:t>7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0BA58C4B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15 (16.5)</w:t>
            </w:r>
          </w:p>
        </w:tc>
      </w:tr>
      <w:tr w:rsidR="00EC13E8" w:rsidRPr="003767AB" w14:paraId="1A74D7DC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51EE659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Dysphagia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41BC0209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9.8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64A6E53D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71B54A6C" w14:textId="7A48C81D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10.</w:t>
            </w:r>
            <w:r>
              <w:rPr>
                <w:rFonts w:ascii="Calibri" w:hAnsi="Calibri" w:cs="Calibri"/>
              </w:rPr>
              <w:t>3</w:t>
            </w:r>
            <w:r w:rsidRPr="00F95AB8">
              <w:rPr>
                <w:rFonts w:ascii="Calibri" w:hAnsi="Calibri" w:cs="Calibri"/>
              </w:rPr>
              <w:t xml:space="preserve"> (20.9)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52F4F55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21 (23.1)</w:t>
            </w:r>
          </w:p>
        </w:tc>
      </w:tr>
      <w:tr w:rsidR="00EC13E8" w:rsidRPr="003767AB" w14:paraId="7C75DD6D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0F89D0D1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Peripheral Neuropathy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351C96C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16.9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24D01FC4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5F5F57C6" w14:textId="7B9DB59B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13.</w:t>
            </w:r>
            <w:r>
              <w:rPr>
                <w:rFonts w:ascii="Calibri" w:hAnsi="Calibri" w:cs="Calibri"/>
              </w:rPr>
              <w:t>2</w:t>
            </w:r>
            <w:r w:rsidRPr="00F95AB8">
              <w:rPr>
                <w:rFonts w:ascii="Calibri" w:hAnsi="Calibri" w:cs="Calibri"/>
              </w:rPr>
              <w:t xml:space="preserve"> (21.</w:t>
            </w:r>
            <w:r>
              <w:rPr>
                <w:rFonts w:ascii="Calibri" w:hAnsi="Calibri" w:cs="Calibri"/>
              </w:rPr>
              <w:t>6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67B74242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28 (30.8)</w:t>
            </w:r>
          </w:p>
        </w:tc>
      </w:tr>
      <w:tr w:rsidR="00EC13E8" w:rsidRPr="003767AB" w14:paraId="3B7E787A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50BC9DAD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Alopecia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6EF9D21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36.6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00FD607A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136ACAB7" w14:textId="6056C28A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26.7 (39.2)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02EF9046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34 (37.4)</w:t>
            </w:r>
          </w:p>
        </w:tc>
      </w:tr>
      <w:tr w:rsidR="00EC13E8" w:rsidRPr="003767AB" w14:paraId="78B1D852" w14:textId="77777777" w:rsidTr="00A27B36">
        <w:trPr>
          <w:trHeight w:val="258"/>
        </w:trPr>
        <w:tc>
          <w:tcPr>
            <w:tcW w:w="2120" w:type="pct"/>
            <w:tcBorders>
              <w:top w:val="single" w:sz="4" w:space="0" w:color="000000"/>
              <w:bottom w:val="single" w:sz="4" w:space="0" w:color="000000"/>
            </w:tcBorders>
          </w:tcPr>
          <w:p w14:paraId="7DE0B480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Pain in Arm or Shoulder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000000"/>
            </w:tcBorders>
          </w:tcPr>
          <w:p w14:paraId="3079994C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12.7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000000"/>
            </w:tcBorders>
          </w:tcPr>
          <w:p w14:paraId="43FAC9C2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000000"/>
            </w:tcBorders>
          </w:tcPr>
          <w:p w14:paraId="071AE674" w14:textId="6268E09B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18.3 (26.</w:t>
            </w:r>
            <w:r>
              <w:rPr>
                <w:rFonts w:ascii="Calibri" w:hAnsi="Calibri" w:cs="Calibri"/>
              </w:rPr>
              <w:t>9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000000"/>
            </w:tcBorders>
          </w:tcPr>
          <w:p w14:paraId="2E07B4DA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34 (37.4)</w:t>
            </w:r>
          </w:p>
        </w:tc>
      </w:tr>
      <w:tr w:rsidR="00EC13E8" w:rsidRPr="003767AB" w14:paraId="6C5162D4" w14:textId="77777777" w:rsidTr="00A27B36">
        <w:trPr>
          <w:trHeight w:val="222"/>
        </w:trPr>
        <w:tc>
          <w:tcPr>
            <w:tcW w:w="2120" w:type="pct"/>
            <w:tcBorders>
              <w:top w:val="single" w:sz="4" w:space="0" w:color="000000"/>
              <w:bottom w:val="single" w:sz="4" w:space="0" w:color="auto"/>
            </w:tcBorders>
          </w:tcPr>
          <w:p w14:paraId="59C4CCC8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Pain in Other Parts</w:t>
            </w:r>
          </w:p>
        </w:tc>
        <w:tc>
          <w:tcPr>
            <w:tcW w:w="786" w:type="pct"/>
            <w:tcBorders>
              <w:top w:val="single" w:sz="4" w:space="0" w:color="000000"/>
              <w:bottom w:val="single" w:sz="4" w:space="0" w:color="auto"/>
            </w:tcBorders>
          </w:tcPr>
          <w:p w14:paraId="6DF0EC6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17.8</w:t>
            </w:r>
          </w:p>
        </w:tc>
        <w:tc>
          <w:tcPr>
            <w:tcW w:w="315" w:type="pct"/>
            <w:tcBorders>
              <w:top w:val="single" w:sz="4" w:space="0" w:color="000000"/>
              <w:bottom w:val="single" w:sz="4" w:space="0" w:color="auto"/>
            </w:tcBorders>
          </w:tcPr>
          <w:p w14:paraId="4EA9D36E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91</w:t>
            </w:r>
          </w:p>
        </w:tc>
        <w:tc>
          <w:tcPr>
            <w:tcW w:w="928" w:type="pct"/>
            <w:tcBorders>
              <w:top w:val="single" w:sz="4" w:space="0" w:color="000000"/>
              <w:bottom w:val="single" w:sz="4" w:space="0" w:color="auto"/>
            </w:tcBorders>
          </w:tcPr>
          <w:p w14:paraId="6420FCCC" w14:textId="278C7D0F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F95AB8">
              <w:rPr>
                <w:rFonts w:ascii="Calibri" w:hAnsi="Calibri" w:cs="Calibri"/>
              </w:rPr>
              <w:t>23.4 (26.</w:t>
            </w:r>
            <w:r>
              <w:rPr>
                <w:rFonts w:ascii="Calibri" w:hAnsi="Calibri" w:cs="Calibri"/>
              </w:rPr>
              <w:t>1</w:t>
            </w:r>
            <w:r w:rsidRPr="00F95AB8">
              <w:rPr>
                <w:rFonts w:ascii="Calibri" w:hAnsi="Calibri" w:cs="Calibri"/>
              </w:rPr>
              <w:t>)</w:t>
            </w:r>
          </w:p>
        </w:tc>
        <w:tc>
          <w:tcPr>
            <w:tcW w:w="851" w:type="pct"/>
            <w:tcBorders>
              <w:top w:val="single" w:sz="4" w:space="0" w:color="000000"/>
              <w:bottom w:val="single" w:sz="4" w:space="0" w:color="auto"/>
            </w:tcBorders>
          </w:tcPr>
          <w:p w14:paraId="608F1625" w14:textId="77777777" w:rsidR="00EC13E8" w:rsidRPr="003767AB" w:rsidRDefault="00EC13E8" w:rsidP="00EC13E8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47 (51.6)</w:t>
            </w:r>
          </w:p>
        </w:tc>
      </w:tr>
    </w:tbl>
    <w:p w14:paraId="0949539C" w14:textId="4A0B15FF" w:rsidR="00AC434D" w:rsidRDefault="00AC434D" w:rsidP="00AC434D">
      <w:pPr>
        <w:pStyle w:val="FootnoteText"/>
        <w:rPr>
          <w:rFonts w:ascii="Calibri" w:hAnsi="Calibri" w:cs="Calibri"/>
          <w:sz w:val="22"/>
          <w:szCs w:val="22"/>
        </w:rPr>
      </w:pPr>
      <w:r w:rsidRPr="003767AB">
        <w:rPr>
          <w:rFonts w:ascii="Calibri" w:hAnsi="Calibri" w:cs="Calibri"/>
          <w:sz w:val="22"/>
          <w:szCs w:val="22"/>
        </w:rPr>
        <w:t xml:space="preserve">*Number of </w:t>
      </w:r>
      <w:r w:rsidR="007128CF">
        <w:rPr>
          <w:rFonts w:ascii="Calibri" w:hAnsi="Calibri" w:cs="Calibri"/>
          <w:sz w:val="22"/>
          <w:szCs w:val="22"/>
        </w:rPr>
        <w:t>patients</w:t>
      </w:r>
      <w:r w:rsidRPr="003767AB">
        <w:rPr>
          <w:rFonts w:ascii="Calibri" w:hAnsi="Calibri" w:cs="Calibri"/>
          <w:sz w:val="22"/>
          <w:szCs w:val="22"/>
        </w:rPr>
        <w:t xml:space="preserve"> who can improve from their baseline score by 10 points or more: for GHS/Q</w:t>
      </w:r>
      <w:r>
        <w:rPr>
          <w:rFonts w:ascii="Calibri" w:hAnsi="Calibri" w:cs="Calibri"/>
          <w:sz w:val="22"/>
          <w:szCs w:val="22"/>
        </w:rPr>
        <w:t>O</w:t>
      </w:r>
      <w:r w:rsidRPr="003767AB">
        <w:rPr>
          <w:rFonts w:ascii="Calibri" w:hAnsi="Calibri" w:cs="Calibri"/>
          <w:sz w:val="22"/>
          <w:szCs w:val="22"/>
        </w:rPr>
        <w:t xml:space="preserve">L and functioning scales with a baseline score ≤90; for symptom scales with a baseline score ≥10. Higher baseline scores indicate better GHS/functioning and a higher level of symptoms. </w:t>
      </w:r>
    </w:p>
    <w:p w14:paraId="5D192D0F" w14:textId="77777777" w:rsidR="00AC434D" w:rsidRPr="003767AB" w:rsidRDefault="00AC434D" w:rsidP="00AC434D">
      <w:pPr>
        <w:pStyle w:val="FootnoteText"/>
        <w:rPr>
          <w:rFonts w:ascii="Calibri" w:hAnsi="Calibri" w:cs="Calibri"/>
          <w:sz w:val="22"/>
          <w:szCs w:val="22"/>
        </w:rPr>
      </w:pPr>
    </w:p>
    <w:p w14:paraId="29E28ACB" w14:textId="347CB298" w:rsidR="00AC434D" w:rsidRPr="00E70F3F" w:rsidRDefault="00AC434D" w:rsidP="00AC434D">
      <w:pPr>
        <w:pStyle w:val="EndNoteBibliography"/>
      </w:pPr>
      <w:r>
        <w:t>Refe</w:t>
      </w:r>
      <w:r w:rsidR="00EC13E8">
        <w:t>re</w:t>
      </w:r>
      <w:r>
        <w:t xml:space="preserve">nce values taken from: </w:t>
      </w:r>
      <w:r w:rsidRPr="00E70F3F">
        <w:t xml:space="preserve">Scott N, Fayers P, Aaronson N, et al. EORTC QLQ-C30. </w:t>
      </w:r>
      <w:r w:rsidRPr="00E70F3F">
        <w:rPr>
          <w:i/>
        </w:rPr>
        <w:t>Reference values Brussels: EORTC</w:t>
      </w:r>
      <w:r w:rsidRPr="00E70F3F">
        <w:t>. 2008;</w:t>
      </w:r>
    </w:p>
    <w:p w14:paraId="503EBDE7" w14:textId="77777777" w:rsidR="00EC13E8" w:rsidRPr="00EC13E8" w:rsidRDefault="00EC13E8" w:rsidP="00EC13E8">
      <w:pPr>
        <w:spacing w:after="0" w:line="240" w:lineRule="auto"/>
        <w:rPr>
          <w:rFonts w:ascii="Calibri" w:eastAsia="SimSun" w:hAnsi="Calibri" w:cs="Calibri"/>
        </w:rPr>
      </w:pPr>
      <w:r w:rsidRPr="00EC13E8">
        <w:rPr>
          <w:rFonts w:ascii="Calibri" w:eastAsia="SimSun" w:hAnsi="Calibri" w:cs="Calibri"/>
        </w:rPr>
        <w:t>SCLC reference values are for all stage SCLC (n=658); disease stage was unknown for most patients (82%) and recurrent or metastatic in 18%; 62%/38% of patients were male/</w:t>
      </w:r>
      <w:proofErr w:type="gramStart"/>
      <w:r w:rsidRPr="00EC13E8">
        <w:rPr>
          <w:rFonts w:ascii="Calibri" w:eastAsia="SimSun" w:hAnsi="Calibri" w:cs="Calibri"/>
        </w:rPr>
        <w:t>female</w:t>
      </w:r>
      <w:proofErr w:type="gramEnd"/>
      <w:r w:rsidRPr="00EC13E8">
        <w:rPr>
          <w:rFonts w:ascii="Calibri" w:eastAsia="SimSun" w:hAnsi="Calibri" w:cs="Calibri"/>
        </w:rPr>
        <w:t xml:space="preserve"> and the majority (71%) were aged between 50 and 69 years.</w:t>
      </w:r>
    </w:p>
    <w:p w14:paraId="7A282D38" w14:textId="77777777" w:rsidR="00AC434D" w:rsidRPr="003767AB" w:rsidRDefault="00AC434D" w:rsidP="00AC434D">
      <w:pPr>
        <w:pStyle w:val="FootnoteText"/>
        <w:rPr>
          <w:rFonts w:ascii="Calibri" w:hAnsi="Calibri" w:cs="Calibri"/>
          <w:sz w:val="22"/>
          <w:szCs w:val="22"/>
        </w:rPr>
      </w:pPr>
    </w:p>
    <w:p w14:paraId="725BB959" w14:textId="77777777" w:rsidR="00AC434D" w:rsidRPr="003767AB" w:rsidRDefault="00AC434D" w:rsidP="00AC434D">
      <w:pPr>
        <w:spacing w:after="200" w:line="276" w:lineRule="auto"/>
        <w:rPr>
          <w:rFonts w:ascii="Calibri" w:hAnsi="Calibri" w:cs="Calibri"/>
        </w:rPr>
      </w:pPr>
      <w:r w:rsidRPr="003767AB">
        <w:rPr>
          <w:rFonts w:ascii="Calibri" w:hAnsi="Calibri" w:cs="Calibri"/>
        </w:rPr>
        <w:br w:type="page"/>
      </w:r>
    </w:p>
    <w:p w14:paraId="43E27CD9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  <w:r w:rsidRPr="003767AB">
        <w:rPr>
          <w:rFonts w:ascii="Calibri" w:hAnsi="Calibri" w:cs="Calibri"/>
        </w:rPr>
        <w:lastRenderedPageBreak/>
        <w:t>Table S3: QLQ-C30 and LC13</w:t>
      </w:r>
      <w:r>
        <w:rPr>
          <w:rFonts w:ascii="Calibri" w:hAnsi="Calibri" w:cs="Calibri"/>
        </w:rPr>
        <w:t xml:space="preserve"> time to first deterioration</w:t>
      </w:r>
      <w:r w:rsidRPr="003767AB">
        <w:rPr>
          <w:rFonts w:ascii="Calibri" w:hAnsi="Calibri" w:cs="Calibri"/>
        </w:rPr>
        <w:t xml:space="preserve"> </w:t>
      </w:r>
    </w:p>
    <w:p w14:paraId="62DC71DD" w14:textId="77777777" w:rsidR="00AC434D" w:rsidRPr="003767AB" w:rsidRDefault="00AC434D" w:rsidP="00AC434D">
      <w:pPr>
        <w:pStyle w:val="Caption"/>
        <w:rPr>
          <w:rFonts w:ascii="Calibri" w:hAnsi="Calibri" w:cs="Calibri"/>
        </w:rPr>
      </w:pPr>
    </w:p>
    <w:tbl>
      <w:tblPr>
        <w:tblStyle w:val="TableGrid1"/>
        <w:tblW w:w="8789" w:type="dxa"/>
        <w:tblInd w:w="-289" w:type="dxa"/>
        <w:tblLook w:val="04A0" w:firstRow="1" w:lastRow="0" w:firstColumn="1" w:lastColumn="0" w:noHBand="0" w:noVBand="1"/>
      </w:tblPr>
      <w:tblGrid>
        <w:gridCol w:w="3545"/>
        <w:gridCol w:w="850"/>
        <w:gridCol w:w="1843"/>
        <w:gridCol w:w="2551"/>
      </w:tblGrid>
      <w:tr w:rsidR="00AC434D" w:rsidRPr="003767AB" w14:paraId="0D2941E0" w14:textId="77777777" w:rsidTr="00A27B36">
        <w:tc>
          <w:tcPr>
            <w:tcW w:w="3545" w:type="dxa"/>
          </w:tcPr>
          <w:p w14:paraId="3E090DB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PRO</w:t>
            </w:r>
          </w:p>
        </w:tc>
        <w:tc>
          <w:tcPr>
            <w:tcW w:w="850" w:type="dxa"/>
          </w:tcPr>
          <w:p w14:paraId="7C60FF6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</w:t>
            </w:r>
          </w:p>
        </w:tc>
        <w:tc>
          <w:tcPr>
            <w:tcW w:w="1843" w:type="dxa"/>
          </w:tcPr>
          <w:p w14:paraId="3033C46D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 (%) with event</w:t>
            </w:r>
          </w:p>
        </w:tc>
        <w:tc>
          <w:tcPr>
            <w:tcW w:w="2551" w:type="dxa"/>
          </w:tcPr>
          <w:p w14:paraId="4D035C8B" w14:textId="77777777" w:rsidR="00AC434D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Median TTD </w:t>
            </w:r>
          </w:p>
          <w:p w14:paraId="15021D4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(95% CI) months</w:t>
            </w:r>
          </w:p>
        </w:tc>
      </w:tr>
      <w:tr w:rsidR="00AC434D" w:rsidRPr="003767AB" w14:paraId="214D2731" w14:textId="77777777" w:rsidTr="00A27B36">
        <w:tc>
          <w:tcPr>
            <w:tcW w:w="8789" w:type="dxa"/>
            <w:gridSpan w:val="4"/>
          </w:tcPr>
          <w:p w14:paraId="02D0DA2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  <w:b/>
                <w:bCs/>
                <w:i/>
                <w:iCs/>
              </w:rPr>
              <w:t>Key PRO domains</w:t>
            </w:r>
          </w:p>
        </w:tc>
      </w:tr>
      <w:tr w:rsidR="00AC434D" w:rsidRPr="003767AB" w14:paraId="272714E0" w14:textId="77777777" w:rsidTr="00A27B36">
        <w:tc>
          <w:tcPr>
            <w:tcW w:w="3545" w:type="dxa"/>
          </w:tcPr>
          <w:p w14:paraId="27E5384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Global Health Status/Q</w:t>
            </w:r>
            <w:r>
              <w:rPr>
                <w:rFonts w:ascii="Calibri" w:hAnsi="Calibri" w:cs="Calibri"/>
              </w:rPr>
              <w:t>O</w:t>
            </w:r>
            <w:r w:rsidRPr="003767AB">
              <w:rPr>
                <w:rFonts w:ascii="Calibri" w:hAnsi="Calibri" w:cs="Calibri"/>
              </w:rPr>
              <w:t>L</w:t>
            </w:r>
          </w:p>
        </w:tc>
        <w:tc>
          <w:tcPr>
            <w:tcW w:w="850" w:type="dxa"/>
          </w:tcPr>
          <w:p w14:paraId="1FADC6F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</w:tcPr>
          <w:p w14:paraId="68B738F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48 (55.8)</w:t>
            </w:r>
          </w:p>
        </w:tc>
        <w:tc>
          <w:tcPr>
            <w:tcW w:w="2551" w:type="dxa"/>
          </w:tcPr>
          <w:p w14:paraId="581134E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1.9 (0.8, NE)</w:t>
            </w:r>
          </w:p>
        </w:tc>
      </w:tr>
      <w:tr w:rsidR="00AC434D" w:rsidRPr="003767AB" w14:paraId="1A27221E" w14:textId="77777777" w:rsidTr="00A27B36">
        <w:tc>
          <w:tcPr>
            <w:tcW w:w="3545" w:type="dxa"/>
          </w:tcPr>
          <w:p w14:paraId="2158AD7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Physical Functioning</w:t>
            </w:r>
          </w:p>
        </w:tc>
        <w:tc>
          <w:tcPr>
            <w:tcW w:w="850" w:type="dxa"/>
          </w:tcPr>
          <w:p w14:paraId="620485A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</w:tcPr>
          <w:p w14:paraId="6287369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55 (63.2)</w:t>
            </w:r>
          </w:p>
        </w:tc>
        <w:tc>
          <w:tcPr>
            <w:tcW w:w="2551" w:type="dxa"/>
          </w:tcPr>
          <w:p w14:paraId="78456B0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1.4 (0.8, 2.1)</w:t>
            </w:r>
          </w:p>
        </w:tc>
      </w:tr>
      <w:tr w:rsidR="00AC434D" w:rsidRPr="003767AB" w14:paraId="15522B9A" w14:textId="77777777" w:rsidTr="00A27B36">
        <w:tc>
          <w:tcPr>
            <w:tcW w:w="3545" w:type="dxa"/>
          </w:tcPr>
          <w:p w14:paraId="6A548C1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Cough</w:t>
            </w:r>
          </w:p>
        </w:tc>
        <w:tc>
          <w:tcPr>
            <w:tcW w:w="850" w:type="dxa"/>
          </w:tcPr>
          <w:p w14:paraId="488E911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83</w:t>
            </w:r>
          </w:p>
        </w:tc>
        <w:tc>
          <w:tcPr>
            <w:tcW w:w="1843" w:type="dxa"/>
          </w:tcPr>
          <w:p w14:paraId="205FFCB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38 (45.8)</w:t>
            </w:r>
          </w:p>
        </w:tc>
        <w:tc>
          <w:tcPr>
            <w:tcW w:w="2551" w:type="dxa"/>
          </w:tcPr>
          <w:p w14:paraId="1D6DB8AB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7.3 (2.0, NE)</w:t>
            </w:r>
          </w:p>
        </w:tc>
      </w:tr>
      <w:tr w:rsidR="00AC434D" w:rsidRPr="003767AB" w14:paraId="6D70ADA6" w14:textId="77777777" w:rsidTr="00A27B36">
        <w:tc>
          <w:tcPr>
            <w:tcW w:w="3545" w:type="dxa"/>
          </w:tcPr>
          <w:p w14:paraId="0C5F5E4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Chest Pain</w:t>
            </w:r>
          </w:p>
        </w:tc>
        <w:tc>
          <w:tcPr>
            <w:tcW w:w="850" w:type="dxa"/>
          </w:tcPr>
          <w:p w14:paraId="41AFBD0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</w:tcPr>
          <w:p w14:paraId="0DF29D9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37 (43.0)</w:t>
            </w:r>
          </w:p>
        </w:tc>
        <w:tc>
          <w:tcPr>
            <w:tcW w:w="2551" w:type="dxa"/>
          </w:tcPr>
          <w:p w14:paraId="2F94759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 (3.3, NE)</w:t>
            </w:r>
          </w:p>
        </w:tc>
      </w:tr>
      <w:tr w:rsidR="00AC434D" w:rsidRPr="003767AB" w14:paraId="5FDDB7CB" w14:textId="77777777" w:rsidTr="00A27B36">
        <w:tc>
          <w:tcPr>
            <w:tcW w:w="3545" w:type="dxa"/>
          </w:tcPr>
          <w:p w14:paraId="16C29A3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QLQ-C30/LC13 Dyspnea Composite</w:t>
            </w:r>
          </w:p>
        </w:tc>
        <w:tc>
          <w:tcPr>
            <w:tcW w:w="850" w:type="dxa"/>
          </w:tcPr>
          <w:p w14:paraId="42A1F80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</w:tcPr>
          <w:p w14:paraId="5AB52784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40 (46.5)</w:t>
            </w:r>
          </w:p>
        </w:tc>
        <w:tc>
          <w:tcPr>
            <w:tcW w:w="2551" w:type="dxa"/>
          </w:tcPr>
          <w:p w14:paraId="72B9E04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6.0 (1.6, NE)</w:t>
            </w:r>
          </w:p>
        </w:tc>
      </w:tr>
      <w:tr w:rsidR="00AC434D" w:rsidRPr="003767AB" w14:paraId="64A50806" w14:textId="77777777" w:rsidTr="00A27B36">
        <w:tc>
          <w:tcPr>
            <w:tcW w:w="8789" w:type="dxa"/>
            <w:gridSpan w:val="4"/>
          </w:tcPr>
          <w:p w14:paraId="57E0C2FB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3767AB">
              <w:rPr>
                <w:rFonts w:ascii="Calibri" w:hAnsi="Calibri" w:cs="Calibri"/>
                <w:b/>
                <w:bCs/>
                <w:i/>
                <w:iCs/>
              </w:rPr>
              <w:t>Other PRO domains</w:t>
            </w:r>
          </w:p>
        </w:tc>
      </w:tr>
      <w:tr w:rsidR="00AC434D" w:rsidRPr="003767AB" w14:paraId="55C5BBD6" w14:textId="77777777" w:rsidTr="00A27B36">
        <w:tc>
          <w:tcPr>
            <w:tcW w:w="3545" w:type="dxa"/>
          </w:tcPr>
          <w:p w14:paraId="2A31BD2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Role Functioning</w:t>
            </w:r>
          </w:p>
        </w:tc>
        <w:tc>
          <w:tcPr>
            <w:tcW w:w="850" w:type="dxa"/>
          </w:tcPr>
          <w:p w14:paraId="5132350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83</w:t>
            </w:r>
          </w:p>
        </w:tc>
        <w:tc>
          <w:tcPr>
            <w:tcW w:w="1843" w:type="dxa"/>
          </w:tcPr>
          <w:p w14:paraId="0E28CEF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61 (73.5)</w:t>
            </w:r>
          </w:p>
        </w:tc>
        <w:tc>
          <w:tcPr>
            <w:tcW w:w="2551" w:type="dxa"/>
          </w:tcPr>
          <w:p w14:paraId="4E98C4E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0.8 (0.7, 1.4)</w:t>
            </w:r>
          </w:p>
        </w:tc>
      </w:tr>
      <w:tr w:rsidR="00AC434D" w:rsidRPr="003767AB" w14:paraId="1D3C54ED" w14:textId="77777777" w:rsidTr="00A27B36">
        <w:tc>
          <w:tcPr>
            <w:tcW w:w="3545" w:type="dxa"/>
          </w:tcPr>
          <w:p w14:paraId="1DC3E14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QLQ-C30 Emotional Functioning </w:t>
            </w:r>
          </w:p>
        </w:tc>
        <w:tc>
          <w:tcPr>
            <w:tcW w:w="850" w:type="dxa"/>
          </w:tcPr>
          <w:p w14:paraId="7EA52C4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</w:tcPr>
          <w:p w14:paraId="21A0FD2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33 (37.9)</w:t>
            </w:r>
          </w:p>
        </w:tc>
        <w:tc>
          <w:tcPr>
            <w:tcW w:w="2551" w:type="dxa"/>
          </w:tcPr>
          <w:p w14:paraId="381BCAB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10.4 (4.6, NE)</w:t>
            </w:r>
          </w:p>
        </w:tc>
      </w:tr>
      <w:tr w:rsidR="00AC434D" w:rsidRPr="003767AB" w14:paraId="6F431E0C" w14:textId="77777777" w:rsidTr="00A27B36">
        <w:tc>
          <w:tcPr>
            <w:tcW w:w="3545" w:type="dxa"/>
            <w:tcBorders>
              <w:bottom w:val="single" w:sz="4" w:space="0" w:color="000000"/>
            </w:tcBorders>
          </w:tcPr>
          <w:p w14:paraId="2E92D367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Cognitive Functioning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51C4DEF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8A9E387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49 (57.0)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88A5DF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3.3 (1.0, 6.2)</w:t>
            </w:r>
          </w:p>
        </w:tc>
      </w:tr>
      <w:tr w:rsidR="00AC434D" w:rsidRPr="003767AB" w14:paraId="06F2A40C" w14:textId="77777777" w:rsidTr="00A27B3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AC6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QLQ-C30 Social Functioning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5AA9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04D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59 (70.2)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19F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1.0 (0.8, 2.3)</w:t>
            </w:r>
          </w:p>
        </w:tc>
      </w:tr>
      <w:tr w:rsidR="00AC434D" w:rsidRPr="003767AB" w14:paraId="467F1BC9" w14:textId="77777777" w:rsidTr="00A27B3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075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Fatigue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C004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0A2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62 (72.1)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7CEB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0.8 (0.7, 1.2)</w:t>
            </w:r>
          </w:p>
        </w:tc>
      </w:tr>
      <w:tr w:rsidR="00AC434D" w:rsidRPr="003767AB" w14:paraId="2B9AB0C7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1559D4C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Nausea/Vomiting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2437E5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625309CD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36 (41.4)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6ABE5C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</w:t>
            </w:r>
          </w:p>
        </w:tc>
      </w:tr>
      <w:tr w:rsidR="00AC434D" w:rsidRPr="003767AB" w14:paraId="78C0ECDD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687C7F9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Pain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B37674D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6782A539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45 (52.3)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A097B0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6.0 (1.4, 8.8)</w:t>
            </w:r>
          </w:p>
        </w:tc>
      </w:tr>
      <w:tr w:rsidR="00AC434D" w:rsidRPr="003767AB" w14:paraId="35CDC05A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1C4BE52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Dyspnea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6A1ECCB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2D05FE5D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38 (46.3)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9FC0EB9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6.0 (1.5, NE)</w:t>
            </w:r>
          </w:p>
        </w:tc>
      </w:tr>
      <w:tr w:rsidR="00AC434D" w:rsidRPr="003767AB" w14:paraId="1B498D2B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3158FAD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 xml:space="preserve">QLQ-C30 Insomnia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D9AC74B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75DC57E4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35 (43.2)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124C94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</w:t>
            </w:r>
          </w:p>
        </w:tc>
      </w:tr>
      <w:tr w:rsidR="00AC434D" w:rsidRPr="003767AB" w14:paraId="3708155F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6FB97A31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Appetite Loss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991A64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23A40094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59 (73.8)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5B6F5FF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0.9 (0.7, 1.5)</w:t>
            </w:r>
          </w:p>
        </w:tc>
      </w:tr>
      <w:tr w:rsidR="00AC434D" w:rsidRPr="003767AB" w14:paraId="4C5B5216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4C28C044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Constipation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264D9F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20B2D8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54 (64.3)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1DE687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1.0 (0.8, 3.2)</w:t>
            </w:r>
          </w:p>
        </w:tc>
      </w:tr>
      <w:tr w:rsidR="00AC434D" w:rsidRPr="003767AB" w14:paraId="2E4141FB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6668FC3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Diarrhea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49FACB4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5CB16B7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27 (31.0)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D750B5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12.9 (12.9, NE)</w:t>
            </w:r>
          </w:p>
        </w:tc>
      </w:tr>
      <w:tr w:rsidR="00AC434D" w:rsidRPr="003767AB" w14:paraId="46876A20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188CFC3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QLQ-C30 Financial Difficulties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73B3E4F9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57642A5A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37 (43.0)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8B9AF5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8.1 (3.2, NE)</w:t>
            </w:r>
          </w:p>
        </w:tc>
      </w:tr>
      <w:tr w:rsidR="00AC434D" w:rsidRPr="003767AB" w14:paraId="15B37815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53FF343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Dyspnea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827BE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28D8B5B9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53 (61.6)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CC03B6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1.2 (0.7, 3.3)</w:t>
            </w:r>
          </w:p>
        </w:tc>
      </w:tr>
      <w:tr w:rsidR="00AC434D" w:rsidRPr="003767AB" w14:paraId="34C5B8CE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21128C6B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Hemoptysis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FA1AB57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58370F3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 (9.2)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34FBAFF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</w:t>
            </w:r>
          </w:p>
        </w:tc>
      </w:tr>
      <w:tr w:rsidR="00AC434D" w:rsidRPr="003767AB" w14:paraId="0B9ADA13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204F8D7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Sore Mouth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6F2741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3E5C146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26 (29.9)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D87BE4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</w:t>
            </w:r>
          </w:p>
        </w:tc>
      </w:tr>
      <w:tr w:rsidR="00AC434D" w:rsidRPr="003767AB" w14:paraId="6B2258B4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4EACB43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Dysphagia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289727F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7DFA62E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20 (23.3)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9B11FE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</w:t>
            </w:r>
          </w:p>
        </w:tc>
      </w:tr>
      <w:tr w:rsidR="00AC434D" w:rsidRPr="003767AB" w14:paraId="333FE1DD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1FB1E588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QLQ-L13 Peripheral Neuropathy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6BF5AD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760D9C8F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41 (47.1)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33C16B5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7.3 (3.3, NE)</w:t>
            </w:r>
          </w:p>
        </w:tc>
      </w:tr>
      <w:tr w:rsidR="00AC434D" w:rsidRPr="003767AB" w14:paraId="1B64301C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34C8B96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Alopecia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37D4DEE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49236F1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23 (31.9)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F689D37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NE</w:t>
            </w:r>
          </w:p>
        </w:tc>
      </w:tr>
      <w:tr w:rsidR="00AC434D" w:rsidRPr="003767AB" w14:paraId="768F8B7B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6D964FA7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Pain in Arm or Shoulder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A7A9D53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CF2431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34 (40.0)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505475D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8.6 (4.7, NE)</w:t>
            </w:r>
          </w:p>
        </w:tc>
      </w:tr>
      <w:tr w:rsidR="00AC434D" w:rsidRPr="003767AB" w14:paraId="23B89470" w14:textId="77777777" w:rsidTr="00A27B36"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7BE6DF92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QLQ-LC13 Pain in Other Parts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31BE7D6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4099EA10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38 (44.2)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BB5422C" w14:textId="77777777" w:rsidR="00AC434D" w:rsidRPr="003767AB" w:rsidRDefault="00AC434D" w:rsidP="00A27B36">
            <w:pPr>
              <w:spacing w:line="240" w:lineRule="auto"/>
              <w:rPr>
                <w:rFonts w:ascii="Calibri" w:hAnsi="Calibri" w:cs="Calibri"/>
              </w:rPr>
            </w:pPr>
            <w:r w:rsidRPr="003767AB">
              <w:rPr>
                <w:rFonts w:ascii="Calibri" w:hAnsi="Calibri" w:cs="Calibri"/>
              </w:rPr>
              <w:t>8.6 (1.9, NE)</w:t>
            </w:r>
          </w:p>
        </w:tc>
      </w:tr>
    </w:tbl>
    <w:p w14:paraId="7B23494D" w14:textId="77777777" w:rsidR="00AC434D" w:rsidRPr="003767AB" w:rsidRDefault="00AC434D" w:rsidP="00AC434D">
      <w:pPr>
        <w:rPr>
          <w:rFonts w:ascii="Calibri" w:hAnsi="Calibri" w:cs="Calibri"/>
        </w:rPr>
      </w:pPr>
      <w:r w:rsidRPr="003767AB">
        <w:rPr>
          <w:rFonts w:ascii="Calibri" w:hAnsi="Calibri" w:cs="Calibri"/>
        </w:rPr>
        <w:t>CI=confidence interval; NE=not estimable; TTD=time to first deterioration</w:t>
      </w:r>
    </w:p>
    <w:p w14:paraId="13C00D28" w14:textId="1B185E32" w:rsidR="00AC434D" w:rsidRPr="003767AB" w:rsidRDefault="00AC434D" w:rsidP="00AC434D">
      <w:pPr>
        <w:rPr>
          <w:rFonts w:ascii="Calibri" w:hAnsi="Calibri" w:cs="Calibri"/>
        </w:rPr>
      </w:pPr>
      <w:r w:rsidRPr="003767AB">
        <w:rPr>
          <w:rFonts w:ascii="Calibri" w:hAnsi="Calibri" w:cs="Calibri"/>
        </w:rPr>
        <w:t xml:space="preserve">N is the number of </w:t>
      </w:r>
      <w:r w:rsidR="007128CF">
        <w:rPr>
          <w:rFonts w:ascii="Calibri" w:hAnsi="Calibri" w:cs="Calibri"/>
        </w:rPr>
        <w:t>patients</w:t>
      </w:r>
      <w:r w:rsidRPr="003767AB">
        <w:rPr>
          <w:rFonts w:ascii="Calibri" w:hAnsi="Calibri" w:cs="Calibri"/>
        </w:rPr>
        <w:t xml:space="preserve"> with a baseline and at least one post-baseline score and who meet the baseline score threshold: global health status and functioning ≥ 10 points; symptoms ≤ 90</w:t>
      </w:r>
      <w:r>
        <w:rPr>
          <w:rFonts w:ascii="Calibri" w:hAnsi="Calibri" w:cs="Calibri"/>
        </w:rPr>
        <w:t>.</w:t>
      </w:r>
    </w:p>
    <w:p w14:paraId="49C56683" w14:textId="77777777" w:rsidR="00AC434D" w:rsidRDefault="00AC434D" w:rsidP="00AC434D">
      <w:pPr>
        <w:pStyle w:val="Heading2"/>
        <w:ind w:left="576" w:hanging="576"/>
      </w:pPr>
    </w:p>
    <w:p w14:paraId="51451AE3" w14:textId="77777777" w:rsidR="00AC434D" w:rsidRPr="00FE502E" w:rsidRDefault="00AC434D" w:rsidP="00AC434D"/>
    <w:p w14:paraId="260B0ADA" w14:textId="77777777" w:rsidR="005F493C" w:rsidRDefault="005F493C"/>
    <w:sectPr w:rsidR="005F4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D3EA" w14:textId="77777777" w:rsidR="00AC434D" w:rsidRDefault="00AC434D" w:rsidP="00AC434D">
      <w:pPr>
        <w:spacing w:after="0" w:line="240" w:lineRule="auto"/>
      </w:pPr>
      <w:r>
        <w:separator/>
      </w:r>
    </w:p>
  </w:endnote>
  <w:endnote w:type="continuationSeparator" w:id="0">
    <w:p w14:paraId="14860EE2" w14:textId="77777777" w:rsidR="00AC434D" w:rsidRDefault="00AC434D" w:rsidP="00AC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508C" w14:textId="5A522E6A" w:rsidR="00456157" w:rsidRDefault="00AC434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CB7E30" wp14:editId="259535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53060"/>
              <wp:effectExtent l="0" t="0" r="17780" b="0"/>
              <wp:wrapNone/>
              <wp:docPr id="254965078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D9647B" w14:textId="50F07F60" w:rsidR="00AC434D" w:rsidRPr="00AC434D" w:rsidRDefault="00AC434D" w:rsidP="00AC43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43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B7E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onfidential - Not for Public Consumption or Distribution" style="position:absolute;left:0;text-align:left;margin-left:0;margin-top:0;width:231.1pt;height:27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AD9647B" w14:textId="50F07F60" w:rsidR="00AC434D" w:rsidRPr="00AC434D" w:rsidRDefault="00AC434D" w:rsidP="00AC43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43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929E" w14:textId="78DB1557" w:rsidR="00456157" w:rsidRDefault="00AC434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CE9D2D" wp14:editId="56B12B2C">
              <wp:simplePos x="914400" y="10001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53060"/>
              <wp:effectExtent l="0" t="0" r="17780" b="0"/>
              <wp:wrapNone/>
              <wp:docPr id="1663317323" name="Text Box 4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8142C" w14:textId="054AAEA2" w:rsidR="00AC434D" w:rsidRPr="00AC434D" w:rsidRDefault="00AC434D" w:rsidP="00AC43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43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E9D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onfidential - Not for Public Consumption or Distribution" style="position:absolute;left:0;text-align:left;margin-left:0;margin-top:0;width:231.1pt;height:27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098142C" w14:textId="054AAEA2" w:rsidR="00AC434D" w:rsidRPr="00AC434D" w:rsidRDefault="00AC434D" w:rsidP="00AC43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43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44A1" w14:textId="6C8C660A" w:rsidR="00456157" w:rsidRDefault="00AC434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33745C" wp14:editId="57A4FA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53060"/>
              <wp:effectExtent l="0" t="0" r="17780" b="0"/>
              <wp:wrapNone/>
              <wp:docPr id="2061704511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E24F1" w14:textId="7F4C15BA" w:rsidR="00AC434D" w:rsidRPr="00AC434D" w:rsidRDefault="00AC434D" w:rsidP="00AC43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43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374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onfidential - Not for Public Consumption or Distribution" style="position:absolute;left:0;text-align:left;margin-left:0;margin-top:0;width:231.1pt;height:27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22E24F1" w14:textId="7F4C15BA" w:rsidR="00AC434D" w:rsidRPr="00AC434D" w:rsidRDefault="00AC434D" w:rsidP="00AC43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C43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B725" w14:textId="77777777" w:rsidR="00AC434D" w:rsidRDefault="00AC434D" w:rsidP="00AC434D">
      <w:pPr>
        <w:spacing w:after="0" w:line="240" w:lineRule="auto"/>
      </w:pPr>
      <w:r>
        <w:separator/>
      </w:r>
    </w:p>
  </w:footnote>
  <w:footnote w:type="continuationSeparator" w:id="0">
    <w:p w14:paraId="2BE9E1C3" w14:textId="77777777" w:rsidR="00AC434D" w:rsidRDefault="00AC434D" w:rsidP="00AC4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D2CD8"/>
    <w:multiLevelType w:val="hybridMultilevel"/>
    <w:tmpl w:val="40F0BD92"/>
    <w:lvl w:ilvl="0" w:tplc="3D1E28B0">
      <w:start w:val="1"/>
      <w:numFmt w:val="upp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294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4D"/>
    <w:rsid w:val="0012308C"/>
    <w:rsid w:val="002079EB"/>
    <w:rsid w:val="00227ACC"/>
    <w:rsid w:val="002C6638"/>
    <w:rsid w:val="00456157"/>
    <w:rsid w:val="005B6169"/>
    <w:rsid w:val="005F493C"/>
    <w:rsid w:val="007128CF"/>
    <w:rsid w:val="00720708"/>
    <w:rsid w:val="007B051E"/>
    <w:rsid w:val="00975246"/>
    <w:rsid w:val="00AC434D"/>
    <w:rsid w:val="00B65F33"/>
    <w:rsid w:val="00D75F65"/>
    <w:rsid w:val="00E37138"/>
    <w:rsid w:val="00E60FC9"/>
    <w:rsid w:val="00EC13E8"/>
    <w:rsid w:val="00ED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DEBD7"/>
  <w15:chartTrackingRefBased/>
  <w15:docId w15:val="{F2795688-9C37-4AF7-AD65-0321DEE0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4D"/>
    <w:pPr>
      <w:spacing w:line="252" w:lineRule="auto"/>
      <w:jc w:val="both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3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3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43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34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AC434D"/>
    <w:pPr>
      <w:keepNext/>
      <w:spacing w:after="0" w:line="240" w:lineRule="auto"/>
    </w:pPr>
    <w:rPr>
      <w:b/>
      <w:bCs/>
    </w:rPr>
  </w:style>
  <w:style w:type="character" w:styleId="Strong">
    <w:name w:val="Strong"/>
    <w:basedOn w:val="DefaultParagraphFont"/>
    <w:uiPriority w:val="22"/>
    <w:qFormat/>
    <w:rsid w:val="00AC434D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C434D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C434D"/>
    <w:rPr>
      <w:rFonts w:ascii="Calibri" w:eastAsiaTheme="minorEastAsia" w:hAnsi="Calibri"/>
      <w:kern w:val="0"/>
      <w:sz w:val="18"/>
      <w:lang w:val="en-US"/>
      <w14:ligatures w14:val="none"/>
    </w:rPr>
  </w:style>
  <w:style w:type="table" w:styleId="LightGrid">
    <w:name w:val="Light Grid"/>
    <w:basedOn w:val="TableNormal"/>
    <w:uiPriority w:val="62"/>
    <w:rsid w:val="00AC434D"/>
    <w:pPr>
      <w:spacing w:before="120" w:after="120" w:line="240" w:lineRule="auto"/>
    </w:pPr>
    <w:rPr>
      <w:rFonts w:eastAsiaTheme="minorEastAsia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eastAsiaTheme="majorEastAsia" w:hAnsiTheme="min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inorHAnsi" w:eastAsiaTheme="majorEastAsia" w:hAnsiTheme="minorHAnsi" w:cstheme="majorBidi"/>
        <w:b w:val="0"/>
        <w:bCs/>
      </w:rPr>
    </w:tblStylePr>
    <w:tblStylePr w:type="lastCol">
      <w:rPr>
        <w:rFonts w:asciiTheme="minorHAnsi" w:eastAsiaTheme="majorEastAsia" w:hAnsiTheme="minorHAnsi" w:cstheme="majorBidi"/>
        <w:b w:val="0"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AC434D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434D"/>
    <w:rPr>
      <w:rFonts w:eastAsiaTheme="minorEastAsia"/>
      <w:kern w:val="0"/>
      <w:sz w:val="18"/>
      <w:szCs w:val="2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C434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34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AC434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C434D"/>
    <w:rPr>
      <w:rFonts w:ascii="Calibri" w:eastAsiaTheme="minorEastAsia" w:hAnsi="Calibri" w:cs="Calibri"/>
      <w:noProof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C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hummel_h@ukw.de" TargetMode="Externa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64F3A035C784E83AB0500D5A4703A" ma:contentTypeVersion="13" ma:contentTypeDescription="Create a new document." ma:contentTypeScope="" ma:versionID="87a7388638008e7c1f7e968ab249dfa4">
  <xsd:schema xmlns:xsd="http://www.w3.org/2001/XMLSchema" xmlns:xs="http://www.w3.org/2001/XMLSchema" xmlns:p="http://schemas.microsoft.com/office/2006/metadata/properties" xmlns:ns2="cc04e1e6-71af-4351-a84c-6bf991172af3" xmlns:ns3="92dd3154-eeee-4010-9448-7d129f33e12f" targetNamespace="http://schemas.microsoft.com/office/2006/metadata/properties" ma:root="true" ma:fieldsID="012257e985a6a45fe604e0543184c9e9" ns2:_="" ns3:_="">
    <xsd:import namespace="cc04e1e6-71af-4351-a84c-6bf991172af3"/>
    <xsd:import namespace="92dd3154-eeee-4010-9448-7d129f33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4e1e6-71af-4351-a84c-6bf991172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d3154-eeee-4010-9448-7d129f33e1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b780658-19f4-4b98-a63b-23a902693473}" ma:internalName="TaxCatchAll" ma:showField="CatchAllData" ma:web="92dd3154-eeee-4010-9448-7d129f33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04e1e6-71af-4351-a84c-6bf991172af3">
      <Terms xmlns="http://schemas.microsoft.com/office/infopath/2007/PartnerControls"/>
    </lcf76f155ced4ddcb4097134ff3c332f>
    <TaxCatchAll xmlns="92dd3154-eeee-4010-9448-7d129f33e12f" xsi:nil="true"/>
  </documentManagement>
</p:properties>
</file>

<file path=customXml/itemProps1.xml><?xml version="1.0" encoding="utf-8"?>
<ds:datastoreItem xmlns:ds="http://schemas.openxmlformats.org/officeDocument/2006/customXml" ds:itemID="{FB4CFEBC-1E96-4BAF-AD3E-D77DBB3EF44C}"/>
</file>

<file path=customXml/itemProps2.xml><?xml version="1.0" encoding="utf-8"?>
<ds:datastoreItem xmlns:ds="http://schemas.openxmlformats.org/officeDocument/2006/customXml" ds:itemID="{387684DB-256A-4FCD-A272-C89C6E9CBF3D}"/>
</file>

<file path=customXml/itemProps3.xml><?xml version="1.0" encoding="utf-8"?>
<ds:datastoreItem xmlns:ds="http://schemas.openxmlformats.org/officeDocument/2006/customXml" ds:itemID="{4E20A76E-1105-43ED-AD4E-8297C87F36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1318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Beard (Adelphi Values)</dc:creator>
  <cp:keywords/>
  <dc:description/>
  <cp:lastModifiedBy>Gill Worthy (Adelphi Values)</cp:lastModifiedBy>
  <cp:revision>2</cp:revision>
  <dcterms:created xsi:type="dcterms:W3CDTF">2025-02-03T15:48:00Z</dcterms:created>
  <dcterms:modified xsi:type="dcterms:W3CDTF">2025-02-03T15:48:00Z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7ae31d3f,f327556,6324354b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2024-09-18T08:42:00Z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9e5cd261-eb65-4c10-a63e-1c65fd3e88f0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ContentTypeId">
    <vt:lpwstr>0x010100F6F64F3A035C784E83AB0500D5A4703A</vt:lpwstr>
  </property>
</Properties>
</file>