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0C6D8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  <w:sz w:val="28"/>
          <w:szCs w:val="28"/>
        </w:rPr>
      </w:pPr>
      <w:r w:rsidRPr="0037339E">
        <w:rPr>
          <w:rFonts w:ascii="Times New Roman" w:hAnsi="Times New Roman"/>
          <w:b/>
          <w:sz w:val="28"/>
          <w:szCs w:val="28"/>
        </w:rPr>
        <w:t>Supplementary Materials</w:t>
      </w:r>
    </w:p>
    <w:p w14:paraId="3B7DA949" w14:textId="77777777" w:rsidR="001E5AC0" w:rsidRPr="0037339E" w:rsidRDefault="001E5AC0" w:rsidP="001E5AC0">
      <w:pPr>
        <w:keepNext/>
        <w:spacing w:after="120" w:line="240" w:lineRule="auto"/>
        <w:ind w:left="576" w:hanging="576"/>
        <w:jc w:val="center"/>
        <w:outlineLvl w:val="1"/>
        <w:rPr>
          <w:rFonts w:ascii="Times New Roman" w:hAnsi="Times New Roman"/>
          <w:b/>
          <w:i/>
          <w:sz w:val="28"/>
        </w:rPr>
      </w:pPr>
      <w:bookmarkStart w:id="0" w:name="_Hlk216796681"/>
      <w:r w:rsidRPr="0037339E">
        <w:rPr>
          <w:rFonts w:ascii="Times New Roman" w:hAnsi="Times New Roman"/>
          <w:b/>
          <w:i/>
          <w:sz w:val="28"/>
        </w:rPr>
        <w:t>Cardiometabolic and Renal Outcomes in Semaglutide Users with Type 2 Diabetes Achieving Glycemic and Weight Goals: An Observational Cohort Study</w:t>
      </w:r>
    </w:p>
    <w:bookmarkEnd w:id="0"/>
    <w:p w14:paraId="5ED435CD" w14:textId="77777777" w:rsidR="001E5AC0" w:rsidRPr="0037339E" w:rsidRDefault="001E5AC0" w:rsidP="001E5AC0">
      <w:pPr>
        <w:spacing w:after="120" w:line="360" w:lineRule="auto"/>
        <w:jc w:val="center"/>
        <w:rPr>
          <w:rFonts w:ascii="Times New Roman" w:hAnsi="Times New Roman"/>
        </w:rPr>
      </w:pPr>
      <w:r w:rsidRPr="0037339E">
        <w:rPr>
          <w:rFonts w:ascii="Times New Roman" w:hAnsi="Times New Roman"/>
        </w:rPr>
        <w:t>Xi Tan, PhD, PharmD</w:t>
      </w:r>
      <w:r w:rsidRPr="0037339E">
        <w:rPr>
          <w:rFonts w:ascii="Times New Roman" w:hAnsi="Times New Roman"/>
          <w:vertAlign w:val="superscript"/>
        </w:rPr>
        <w:t>a</w:t>
      </w:r>
      <w:r w:rsidRPr="0037339E">
        <w:rPr>
          <w:rFonts w:ascii="Times New Roman" w:hAnsi="Times New Roman"/>
        </w:rPr>
        <w:t>; Wan-Lun Tsai, MS</w:t>
      </w:r>
      <w:r w:rsidRPr="0037339E">
        <w:rPr>
          <w:rFonts w:ascii="Times New Roman" w:hAnsi="Times New Roman"/>
          <w:vertAlign w:val="superscript"/>
        </w:rPr>
        <w:t>a</w:t>
      </w:r>
      <w:r w:rsidRPr="0037339E">
        <w:rPr>
          <w:rFonts w:ascii="Times New Roman" w:hAnsi="Times New Roman"/>
        </w:rPr>
        <w:t>; Yuanjie Liang, MS</w:t>
      </w:r>
      <w:r w:rsidRPr="0037339E">
        <w:rPr>
          <w:rFonts w:ascii="Times New Roman" w:hAnsi="Times New Roman"/>
          <w:vertAlign w:val="superscript"/>
        </w:rPr>
        <w:t>a</w:t>
      </w:r>
      <w:r w:rsidRPr="0037339E">
        <w:rPr>
          <w:rFonts w:ascii="Times New Roman" w:hAnsi="Times New Roman"/>
        </w:rPr>
        <w:t>; Caroline Swift, PhD</w:t>
      </w:r>
      <w:r w:rsidRPr="0037339E">
        <w:rPr>
          <w:rFonts w:ascii="Times New Roman" w:hAnsi="Times New Roman"/>
          <w:vertAlign w:val="superscript"/>
        </w:rPr>
        <w:t>a</w:t>
      </w:r>
      <w:r w:rsidRPr="0037339E">
        <w:rPr>
          <w:rFonts w:ascii="Times New Roman" w:hAnsi="Times New Roman"/>
        </w:rPr>
        <w:t>; Gang Fang, PhD, PharmD</w:t>
      </w:r>
      <w:r w:rsidRPr="0037339E">
        <w:rPr>
          <w:rFonts w:ascii="Times New Roman" w:hAnsi="Times New Roman"/>
          <w:vertAlign w:val="superscript"/>
        </w:rPr>
        <w:t>a</w:t>
      </w:r>
      <w:r w:rsidRPr="0037339E">
        <w:rPr>
          <w:rFonts w:ascii="Times New Roman" w:hAnsi="Times New Roman"/>
        </w:rPr>
        <w:t>; Chalak Muhammad, MD, MPH</w:t>
      </w:r>
      <w:r w:rsidRPr="0037339E">
        <w:rPr>
          <w:rFonts w:ascii="Times New Roman" w:hAnsi="Times New Roman"/>
          <w:vertAlign w:val="superscript"/>
        </w:rPr>
        <w:t>a</w:t>
      </w:r>
      <w:r w:rsidRPr="0037339E">
        <w:rPr>
          <w:rFonts w:ascii="Times New Roman" w:hAnsi="Times New Roman"/>
        </w:rPr>
        <w:t>; Adam de Havenon, MD, MS</w:t>
      </w:r>
      <w:r w:rsidRPr="0037339E">
        <w:rPr>
          <w:rFonts w:ascii="Times New Roman" w:hAnsi="Times New Roman"/>
          <w:vertAlign w:val="superscript"/>
        </w:rPr>
        <w:t>b</w:t>
      </w:r>
    </w:p>
    <w:p w14:paraId="0E20EE70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</w:p>
    <w:p w14:paraId="206806EC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  <w:vertAlign w:val="superscript"/>
        </w:rPr>
        <w:t>a</w:t>
      </w:r>
      <w:r w:rsidRPr="0037339E">
        <w:rPr>
          <w:rFonts w:ascii="Times New Roman" w:hAnsi="Times New Roman"/>
        </w:rPr>
        <w:t xml:space="preserve"> </w:t>
      </w:r>
      <w:bookmarkStart w:id="1" w:name="_Hlk216796808"/>
      <w:r w:rsidRPr="0037339E">
        <w:rPr>
          <w:rFonts w:ascii="Times New Roman" w:hAnsi="Times New Roman"/>
        </w:rPr>
        <w:t>Novo Nordisk Inc., Clinical Development, Medical and Regulatory Affairs, Plainsboro, NJ, USA</w:t>
      </w:r>
      <w:bookmarkEnd w:id="1"/>
    </w:p>
    <w:p w14:paraId="51DE431B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  <w:vertAlign w:val="superscript"/>
        </w:rPr>
        <w:t xml:space="preserve">b </w:t>
      </w:r>
      <w:r w:rsidRPr="0037339E">
        <w:rPr>
          <w:rFonts w:ascii="Times New Roman" w:hAnsi="Times New Roman"/>
        </w:rPr>
        <w:t>Department of Neurology, Center for Brain and Mind Health, Yale University, New Haven, CT, USA</w:t>
      </w:r>
    </w:p>
    <w:p w14:paraId="56C14590" w14:textId="77777777" w:rsidR="001E5AC0" w:rsidRPr="0037339E" w:rsidRDefault="001E5AC0" w:rsidP="001E5AC0">
      <w:pPr>
        <w:spacing w:after="120" w:line="240" w:lineRule="auto"/>
        <w:rPr>
          <w:rFonts w:ascii="Times New Roman" w:hAnsi="Times New Roman"/>
        </w:rPr>
      </w:pPr>
    </w:p>
    <w:p w14:paraId="4F968E96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t>Corresponding Author:</w:t>
      </w:r>
    </w:p>
    <w:p w14:paraId="5DE8F232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t>Xi Tan</w:t>
      </w:r>
    </w:p>
    <w:p w14:paraId="4CA062F9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t>Novo Nordisk Inc.</w:t>
      </w:r>
    </w:p>
    <w:p w14:paraId="4001B922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t>800 Scudders Mill Road</w:t>
      </w:r>
    </w:p>
    <w:p w14:paraId="1D281C8E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t>Plainsboro, NJ 08536</w:t>
      </w:r>
    </w:p>
    <w:p w14:paraId="26DC26D7" w14:textId="77777777" w:rsidR="001E5AC0" w:rsidRPr="0037339E" w:rsidRDefault="001E5AC0" w:rsidP="001E5AC0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t xml:space="preserve">E-mail address: </w:t>
      </w:r>
      <w:hyperlink r:id="rId8" w:history="1">
        <w:r w:rsidRPr="0037339E">
          <w:rPr>
            <w:rStyle w:val="Hyperlink"/>
            <w:rFonts w:ascii="Times New Roman" w:hAnsi="Times New Roman"/>
          </w:rPr>
          <w:t>mxtz@novonordisk.com</w:t>
        </w:r>
      </w:hyperlink>
    </w:p>
    <w:p w14:paraId="1DF17D05" w14:textId="77777777" w:rsidR="000F3293" w:rsidRPr="0037339E" w:rsidRDefault="000F3293">
      <w:pPr>
        <w:spacing w:after="160" w:line="278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br w:type="page"/>
      </w:r>
    </w:p>
    <w:p w14:paraId="571CE1D2" w14:textId="77777777" w:rsidR="00E650F4" w:rsidRDefault="00E650F4" w:rsidP="002B314A">
      <w:pPr>
        <w:suppressLineNumbers/>
        <w:spacing w:after="120" w:line="360" w:lineRule="auto"/>
        <w:rPr>
          <w:rFonts w:ascii="Times New Roman" w:hAnsi="Times New Roman"/>
          <w:b/>
        </w:rPr>
        <w:sectPr w:rsidR="00E650F4" w:rsidSect="002B314A">
          <w:pgSz w:w="11906" w:h="16838" w:code="9"/>
          <w:pgMar w:top="1440" w:right="1440" w:bottom="1440" w:left="1440" w:header="709" w:footer="432" w:gutter="0"/>
          <w:cols w:space="708"/>
          <w:docGrid w:linePitch="360"/>
        </w:sectPr>
      </w:pPr>
    </w:p>
    <w:p w14:paraId="334930E0" w14:textId="41E58A25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lastRenderedPageBreak/>
        <w:t>Supplementary Figure 1. Study design</w:t>
      </w:r>
    </w:p>
    <w:p w14:paraId="19E4C424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  <w:r w:rsidRPr="0037339E">
        <w:t xml:space="preserve"> </w:t>
      </w:r>
      <w:r w:rsidRPr="0037339E">
        <w:rPr>
          <w:noProof/>
        </w:rPr>
        <w:drawing>
          <wp:inline distT="0" distB="0" distL="0" distR="0" wp14:anchorId="7C4AB34F" wp14:editId="33A3BDF5">
            <wp:extent cx="9600044" cy="3296093"/>
            <wp:effectExtent l="0" t="0" r="1270" b="0"/>
            <wp:docPr id="2025027177" name="Picture 1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027177" name="Picture 1" descr="A close-up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8809" cy="330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5467B" w14:textId="77777777" w:rsidR="002B314A" w:rsidRPr="0037339E" w:rsidRDefault="002B314A" w:rsidP="002B314A">
      <w:pPr>
        <w:spacing w:after="0" w:line="24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br w:type="page"/>
      </w:r>
    </w:p>
    <w:p w14:paraId="5B299E8A" w14:textId="77777777" w:rsidR="00E650F4" w:rsidRDefault="00E650F4" w:rsidP="002B314A">
      <w:pPr>
        <w:suppressLineNumbers/>
        <w:spacing w:after="120" w:line="360" w:lineRule="auto"/>
        <w:rPr>
          <w:rFonts w:ascii="Times New Roman" w:hAnsi="Times New Roman"/>
          <w:b/>
        </w:rPr>
        <w:sectPr w:rsidR="00E650F4" w:rsidSect="00E650F4">
          <w:pgSz w:w="16838" w:h="11906" w:orient="landscape" w:code="9"/>
          <w:pgMar w:top="1440" w:right="1440" w:bottom="1440" w:left="1440" w:header="709" w:footer="432" w:gutter="0"/>
          <w:cols w:space="708"/>
          <w:docGrid w:linePitch="360"/>
        </w:sectPr>
      </w:pPr>
    </w:p>
    <w:p w14:paraId="14ADDFBC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lastRenderedPageBreak/>
        <w:t>Supplementary Figure 2.  Patient attrition</w:t>
      </w:r>
    </w:p>
    <w:p w14:paraId="6D6CFD4B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  <w:r w:rsidRPr="0037339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64A60A" wp14:editId="2642C25F">
                <wp:simplePos x="0" y="0"/>
                <wp:positionH relativeFrom="column">
                  <wp:posOffset>1476375</wp:posOffset>
                </wp:positionH>
                <wp:positionV relativeFrom="paragraph">
                  <wp:posOffset>4845685</wp:posOffset>
                </wp:positionV>
                <wp:extent cx="1277620" cy="477520"/>
                <wp:effectExtent l="38100" t="0" r="17780" b="74930"/>
                <wp:wrapNone/>
                <wp:docPr id="88791532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7620" cy="477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634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16.25pt;margin-top:381.55pt;width:100.6pt;height:37.6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" strokecolor="black [3200]" strokeweight=".5pt">
                <v:stroke endarrow="block" joinstyle="miter"/>
              </v:shape>
            </w:pict>
          </mc:Fallback>
        </mc:AlternateContent>
      </w:r>
      <w:r w:rsidRPr="0037339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279059" wp14:editId="0AD99E5F">
                <wp:simplePos x="0" y="0"/>
                <wp:positionH relativeFrom="column">
                  <wp:posOffset>2753994</wp:posOffset>
                </wp:positionH>
                <wp:positionV relativeFrom="paragraph">
                  <wp:posOffset>4845685</wp:posOffset>
                </wp:positionV>
                <wp:extent cx="1437005" cy="476250"/>
                <wp:effectExtent l="0" t="0" r="67945" b="76200"/>
                <wp:wrapNone/>
                <wp:docPr id="135427018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700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5B65C" id="Straight Arrow Connector 5" o:spid="_x0000_s1026" type="#_x0000_t32" style="position:absolute;margin-left:216.85pt;margin-top:381.55pt;width:113.1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  <w:r w:rsidRPr="0037339E">
        <w:rPr>
          <w:noProof/>
        </w:rPr>
        <w:drawing>
          <wp:inline distT="0" distB="0" distL="0" distR="0" wp14:anchorId="599D5589" wp14:editId="03E75D5D">
            <wp:extent cx="5731510" cy="4846955"/>
            <wp:effectExtent l="0" t="0" r="2540" b="0"/>
            <wp:docPr id="1568834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E29D3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  <w:r w:rsidRPr="0037339E">
        <w:rPr>
          <w:noProof/>
        </w:rPr>
        <w:drawing>
          <wp:anchor distT="0" distB="0" distL="114300" distR="114300" simplePos="0" relativeHeight="251659264" behindDoc="0" locked="0" layoutInCell="1" allowOverlap="1" wp14:anchorId="5DF55E2C" wp14:editId="292AB054">
            <wp:simplePos x="0" y="0"/>
            <wp:positionH relativeFrom="column">
              <wp:posOffset>2886076</wp:posOffset>
            </wp:positionH>
            <wp:positionV relativeFrom="paragraph">
              <wp:posOffset>313056</wp:posOffset>
            </wp:positionV>
            <wp:extent cx="2841400" cy="1162050"/>
            <wp:effectExtent l="0" t="0" r="0" b="0"/>
            <wp:wrapNone/>
            <wp:docPr id="14016140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343" cy="116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D735A1" w14:textId="4F884B32" w:rsidR="002B314A" w:rsidRPr="0037339E" w:rsidRDefault="00A03141" w:rsidP="002B314A">
      <w:pPr>
        <w:suppressLineNumbers/>
        <w:spacing w:after="120" w:line="360" w:lineRule="auto"/>
        <w:rPr>
          <w:rFonts w:ascii="Times New Roman" w:hAnsi="Times New Roman"/>
          <w:b/>
        </w:rPr>
      </w:pPr>
      <w:r w:rsidRPr="0037339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BB4108" wp14:editId="52E17A40">
                <wp:simplePos x="0" y="0"/>
                <wp:positionH relativeFrom="column">
                  <wp:posOffset>2886075</wp:posOffset>
                </wp:positionH>
                <wp:positionV relativeFrom="paragraph">
                  <wp:posOffset>1253490</wp:posOffset>
                </wp:positionV>
                <wp:extent cx="2840990" cy="733425"/>
                <wp:effectExtent l="0" t="0" r="2540" b="9525"/>
                <wp:wrapNone/>
                <wp:docPr id="1699312797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099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5396ED" w14:textId="77777777" w:rsidR="002B314A" w:rsidRPr="006149E8" w:rsidRDefault="002B314A" w:rsidP="002B314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149E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Abbreviations: GLT, Glucose lowering therapy; HbA1c, Glycated hemoglobin; SGLT2i, sodium-glucose co-transporter-2 inhibitors; T1D, type 1 diabetes; T2D, type 2 diabetes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B4108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27.25pt;margin-top:98.7pt;width:223.7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" fillcolor="white [3201]" stroked="f" strokeweight=".5pt">
                <v:textbox>
                  <w:txbxContent>
                    <w:p w14:paraId="5E5396ED" w14:textId="77777777" w:rsidR="002B314A" w:rsidRPr="006149E8" w:rsidRDefault="002B314A" w:rsidP="002B314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149E8">
                        <w:rPr>
                          <w:rFonts w:ascii="Arial" w:hAnsi="Arial" w:cs="Arial"/>
                          <w:sz w:val="18"/>
                          <w:szCs w:val="18"/>
                        </w:rPr>
                        <w:t>Abbreviations: GLT, Glucose lowering therapy; HbA1c, Glycated hemoglobin; SGLT2i, sodium-glucose co-transporter-2 inhibitors; T1D, type 1 diabetes; T2D, type 2 diabetes</w:t>
                      </w:r>
                    </w:p>
                  </w:txbxContent>
                </v:textbox>
              </v:shape>
            </w:pict>
          </mc:Fallback>
        </mc:AlternateContent>
      </w:r>
      <w:r w:rsidR="002B314A" w:rsidRPr="0037339E">
        <w:rPr>
          <w:noProof/>
        </w:rPr>
        <w:drawing>
          <wp:inline distT="0" distB="0" distL="0" distR="0" wp14:anchorId="28027D07" wp14:editId="10CF74DD">
            <wp:extent cx="2754097" cy="1823953"/>
            <wp:effectExtent l="0" t="0" r="8255" b="5080"/>
            <wp:docPr id="5839928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094" cy="182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1413F" w14:textId="53AA839F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</w:p>
    <w:p w14:paraId="3BA0ECF9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</w:p>
    <w:p w14:paraId="27AFD331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</w:p>
    <w:p w14:paraId="1F45C443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</w:p>
    <w:p w14:paraId="010005DD" w14:textId="77777777" w:rsidR="00C5726B" w:rsidRDefault="00C5726B" w:rsidP="002B314A">
      <w:pPr>
        <w:suppressLineNumbers/>
        <w:spacing w:after="0" w:line="240" w:lineRule="auto"/>
        <w:rPr>
          <w:rFonts w:ascii="Times New Roman" w:hAnsi="Times New Roman"/>
          <w:b/>
        </w:rPr>
        <w:sectPr w:rsidR="00C5726B" w:rsidSect="00E650F4">
          <w:pgSz w:w="11906" w:h="16838" w:code="9"/>
          <w:pgMar w:top="1440" w:right="1440" w:bottom="1440" w:left="1440" w:header="709" w:footer="432" w:gutter="0"/>
          <w:cols w:space="708"/>
          <w:docGrid w:linePitch="360"/>
        </w:sectPr>
      </w:pPr>
    </w:p>
    <w:p w14:paraId="25210A94" w14:textId="77777777" w:rsidR="00C5726B" w:rsidRDefault="000169A6" w:rsidP="002B314A">
      <w:pPr>
        <w:suppressLineNumbers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Supplementary Figure 3. </w:t>
      </w:r>
      <w:r w:rsidR="00C5726B" w:rsidRPr="00C5726B">
        <w:rPr>
          <w:rFonts w:ascii="Times New Roman" w:hAnsi="Times New Roman"/>
          <w:b/>
        </w:rPr>
        <w:t xml:space="preserve">Renal outcome changes after semaglutide initiation among individuals with type 2 diabetes who achieved glycemic and weight goals </w:t>
      </w:r>
    </w:p>
    <w:p w14:paraId="626E4E0B" w14:textId="77777777" w:rsidR="0070369C" w:rsidRDefault="00C5726B">
      <w:pPr>
        <w:spacing w:after="160" w:line="278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4A736D6" wp14:editId="5678C0FF">
            <wp:extent cx="7899991" cy="4443639"/>
            <wp:effectExtent l="0" t="0" r="6350" b="0"/>
            <wp:docPr id="10030490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3405" cy="444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DE579" w14:textId="3075176E" w:rsidR="00C5726B" w:rsidRPr="00A03141" w:rsidRDefault="0070369C">
      <w:pPr>
        <w:spacing w:after="160" w:line="278" w:lineRule="auto"/>
        <w:rPr>
          <w:rFonts w:ascii="Times New Roman" w:hAnsi="Times New Roman"/>
          <w:bCs/>
        </w:rPr>
      </w:pPr>
      <w:r w:rsidRPr="00A03141">
        <w:rPr>
          <w:rFonts w:ascii="Times New Roman" w:hAnsi="Times New Roman"/>
          <w:bCs/>
        </w:rPr>
        <w:t>Abbreviations:</w:t>
      </w:r>
      <w:r>
        <w:rPr>
          <w:rFonts w:ascii="Times New Roman" w:hAnsi="Times New Roman"/>
          <w:bCs/>
        </w:rPr>
        <w:t xml:space="preserve"> eGFR, estimated glomerular filtration rate; UACR, urine albumin-to-creatinine ratio. </w:t>
      </w:r>
      <w:r>
        <w:rPr>
          <w:rFonts w:ascii="Times New Roman" w:hAnsi="Times New Roman"/>
          <w:bCs/>
        </w:rPr>
        <w:br/>
        <w:t>*P&lt;0.001</w:t>
      </w:r>
      <w:r w:rsidR="00C5726B" w:rsidRPr="00A03141">
        <w:rPr>
          <w:rFonts w:ascii="Times New Roman" w:hAnsi="Times New Roman"/>
          <w:bCs/>
        </w:rPr>
        <w:br w:type="page"/>
      </w:r>
    </w:p>
    <w:p w14:paraId="277A5ED0" w14:textId="77777777" w:rsidR="00C5726B" w:rsidRDefault="00C5726B" w:rsidP="002B314A">
      <w:pPr>
        <w:suppressLineNumbers/>
        <w:spacing w:after="0" w:line="240" w:lineRule="auto"/>
        <w:rPr>
          <w:rFonts w:ascii="Times New Roman" w:hAnsi="Times New Roman"/>
          <w:b/>
        </w:rPr>
        <w:sectPr w:rsidR="00C5726B" w:rsidSect="00C5726B">
          <w:pgSz w:w="16838" w:h="11906" w:orient="landscape" w:code="9"/>
          <w:pgMar w:top="1440" w:right="1440" w:bottom="1440" w:left="1440" w:header="709" w:footer="432" w:gutter="0"/>
          <w:cols w:space="708"/>
          <w:docGrid w:linePitch="360"/>
        </w:sectPr>
      </w:pPr>
    </w:p>
    <w:p w14:paraId="5287006D" w14:textId="51A037CC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</w:rPr>
      </w:pPr>
      <w:r w:rsidRPr="0037339E">
        <w:rPr>
          <w:rFonts w:ascii="Times New Roman" w:hAnsi="Times New Roman"/>
          <w:b/>
        </w:rPr>
        <w:lastRenderedPageBreak/>
        <w:t xml:space="preserve">Supplementary Figure </w:t>
      </w:r>
      <w:r w:rsidR="0070369C">
        <w:rPr>
          <w:rFonts w:ascii="Times New Roman" w:hAnsi="Times New Roman"/>
          <w:b/>
          <w:bCs/>
        </w:rPr>
        <w:t>4</w:t>
      </w:r>
      <w:r w:rsidRPr="0037339E">
        <w:rPr>
          <w:rFonts w:ascii="Times New Roman" w:hAnsi="Times New Roman"/>
          <w:b/>
        </w:rPr>
        <w:t>. Renal outcomes changes after semaglutide initiation in type 2 diabetes achieving top-tertile HbA1c reduction and</w:t>
      </w:r>
      <w:r w:rsidRPr="0037339E">
        <w:rPr>
          <w:rFonts w:ascii="Times New Roman" w:hAnsi="Times New Roman"/>
        </w:rPr>
        <w:t xml:space="preserve"> </w:t>
      </w:r>
      <w:r w:rsidRPr="0037339E">
        <w:rPr>
          <w:rFonts w:ascii="Times New Roman" w:hAnsi="Times New Roman"/>
          <w:b/>
        </w:rPr>
        <w:t>weight loss</w:t>
      </w:r>
    </w:p>
    <w:p w14:paraId="7E1F5438" w14:textId="45D0CE31" w:rsidR="002B314A" w:rsidRPr="0037339E" w:rsidRDefault="005C620A" w:rsidP="002B314A">
      <w:pPr>
        <w:suppressLineNumbers/>
        <w:spacing w:after="120" w:line="36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E4EA2C9" wp14:editId="36A5B6A1">
            <wp:extent cx="5720080" cy="7006590"/>
            <wp:effectExtent l="0" t="0" r="0" b="3810"/>
            <wp:docPr id="21324078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700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br/>
        <w:t xml:space="preserve">Abbreviations: eGFR, estimated glomerular filtration rate; HbA1C, glycated hemoglobin; </w:t>
      </w:r>
      <w:r>
        <w:rPr>
          <w:rFonts w:ascii="Times New Roman" w:hAnsi="Times New Roman"/>
          <w:bCs/>
        </w:rPr>
        <w:t>urine albumin-to-creatinine ratio.</w:t>
      </w:r>
    </w:p>
    <w:p w14:paraId="12EEDE49" w14:textId="77777777" w:rsidR="002B314A" w:rsidRPr="0037339E" w:rsidRDefault="002B314A" w:rsidP="002B314A">
      <w:pPr>
        <w:spacing w:after="0" w:line="24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br w:type="page"/>
      </w:r>
    </w:p>
    <w:p w14:paraId="70D24665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lastRenderedPageBreak/>
        <w:t>Supplementary Table 1. Valid range of clinical measurements</w:t>
      </w:r>
    </w:p>
    <w:tbl>
      <w:tblPr>
        <w:tblW w:w="5685" w:type="dxa"/>
        <w:tblLook w:val="04A0" w:firstRow="1" w:lastRow="0" w:firstColumn="1" w:lastColumn="0" w:noHBand="0" w:noVBand="1"/>
      </w:tblPr>
      <w:tblGrid>
        <w:gridCol w:w="1893"/>
        <w:gridCol w:w="3792"/>
      </w:tblGrid>
      <w:tr w:rsidR="002B314A" w:rsidRPr="0037339E" w14:paraId="26FB9B97" w14:textId="77777777" w:rsidTr="00B93315">
        <w:trPr>
          <w:trHeight w:val="538"/>
        </w:trPr>
        <w:tc>
          <w:tcPr>
            <w:tcW w:w="1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01549" w:themeFill="accent5" w:themeFillShade="80"/>
            <w:vAlign w:val="center"/>
            <w:hideMark/>
          </w:tcPr>
          <w:p w14:paraId="4DE39384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  <w:tc>
          <w:tcPr>
            <w:tcW w:w="37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501549" w:themeFill="accent5" w:themeFillShade="80"/>
            <w:vAlign w:val="center"/>
            <w:hideMark/>
          </w:tcPr>
          <w:p w14:paraId="2E9F0E7D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  <w:b/>
                <w:color w:val="FFFFFF" w:themeColor="background1"/>
              </w:rPr>
            </w:pPr>
            <w:r w:rsidRPr="0037339E">
              <w:rPr>
                <w:rFonts w:ascii="Times New Roman" w:hAnsi="Times New Roman"/>
                <w:b/>
                <w:color w:val="FFFFFF" w:themeColor="background1"/>
              </w:rPr>
              <w:t>Valid range*</w:t>
            </w:r>
          </w:p>
        </w:tc>
      </w:tr>
      <w:tr w:rsidR="002B314A" w:rsidRPr="0037339E" w14:paraId="2B541979" w14:textId="77777777" w:rsidTr="00B93315">
        <w:trPr>
          <w:trHeight w:val="315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CC2F4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 xml:space="preserve">HbA1c 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FCEFA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4-18%</w:t>
            </w:r>
          </w:p>
        </w:tc>
      </w:tr>
      <w:tr w:rsidR="002B314A" w:rsidRPr="0037339E" w14:paraId="71D9E136" w14:textId="77777777" w:rsidTr="00B93315">
        <w:trPr>
          <w:trHeight w:val="315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6209D4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LDL-C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FDFCF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5-500 mg/dL</w:t>
            </w:r>
          </w:p>
        </w:tc>
      </w:tr>
      <w:tr w:rsidR="002B314A" w:rsidRPr="0037339E" w14:paraId="69FFE36F" w14:textId="77777777" w:rsidTr="00B93315">
        <w:trPr>
          <w:trHeight w:val="315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1CCBA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HDL-C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7DC01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10-350 mg/dL</w:t>
            </w:r>
          </w:p>
        </w:tc>
      </w:tr>
      <w:tr w:rsidR="002B314A" w:rsidRPr="0037339E" w14:paraId="75B0D0E4" w14:textId="77777777" w:rsidTr="00B93315">
        <w:trPr>
          <w:trHeight w:val="525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C507B2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 xml:space="preserve">Triglycerides 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5007E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≥30 mg/dL</w:t>
            </w:r>
          </w:p>
        </w:tc>
      </w:tr>
      <w:tr w:rsidR="002B314A" w:rsidRPr="0037339E" w14:paraId="5C4946FE" w14:textId="77777777" w:rsidTr="00B93315">
        <w:trPr>
          <w:trHeight w:val="780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4AA2FB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 xml:space="preserve">Total cholesterol 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B3D3F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50-800 mg/dL</w:t>
            </w:r>
          </w:p>
        </w:tc>
      </w:tr>
      <w:tr w:rsidR="002B314A" w:rsidRPr="0037339E" w14:paraId="6F5CC52E" w14:textId="77777777" w:rsidTr="00B93315">
        <w:trPr>
          <w:trHeight w:val="315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56574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 xml:space="preserve">SBP 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1CB30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40-300 mmHg</w:t>
            </w:r>
          </w:p>
        </w:tc>
      </w:tr>
      <w:tr w:rsidR="002B314A" w:rsidRPr="0037339E" w14:paraId="6BB83580" w14:textId="77777777" w:rsidTr="00B93315">
        <w:trPr>
          <w:trHeight w:val="315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057743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 xml:space="preserve">DBP 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BD216D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20-200 mmHg</w:t>
            </w:r>
          </w:p>
        </w:tc>
      </w:tr>
      <w:tr w:rsidR="002B314A" w:rsidRPr="0037339E" w14:paraId="42E26231" w14:textId="77777777" w:rsidTr="00B93315">
        <w:trPr>
          <w:trHeight w:val="300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966B7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BMI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162DA8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10-70 kg/m2</w:t>
            </w:r>
          </w:p>
        </w:tc>
      </w:tr>
      <w:tr w:rsidR="002B314A" w:rsidRPr="0037339E" w14:paraId="5E8A093E" w14:textId="77777777" w:rsidTr="00B93315">
        <w:trPr>
          <w:trHeight w:val="300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DDDBAE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Height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14893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&gt;0-250cm</w:t>
            </w:r>
          </w:p>
        </w:tc>
      </w:tr>
      <w:tr w:rsidR="002B314A" w:rsidRPr="0037339E" w14:paraId="4AA2D63F" w14:textId="77777777" w:rsidTr="00B93315">
        <w:trPr>
          <w:trHeight w:val="300"/>
        </w:trPr>
        <w:tc>
          <w:tcPr>
            <w:tcW w:w="18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17832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eGFR</w:t>
            </w:r>
          </w:p>
        </w:tc>
        <w:tc>
          <w:tcPr>
            <w:tcW w:w="3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D0CDA" w14:textId="77777777" w:rsidR="002B314A" w:rsidRPr="0037339E" w:rsidRDefault="002B314A" w:rsidP="00B93315">
            <w:pPr>
              <w:spacing w:after="0" w:line="240" w:lineRule="auto"/>
              <w:rPr>
                <w:rFonts w:ascii="Times New Roman" w:hAnsi="Times New Roman"/>
              </w:rPr>
            </w:pPr>
            <w:r w:rsidRPr="0037339E">
              <w:rPr>
                <w:rFonts w:ascii="Times New Roman" w:hAnsi="Times New Roman"/>
              </w:rPr>
              <w:t>&gt;0-120 mL/min/1.73 m²</w:t>
            </w:r>
          </w:p>
        </w:tc>
      </w:tr>
    </w:tbl>
    <w:p w14:paraId="6401FA90" w14:textId="77777777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  <w:sz w:val="20"/>
        </w:rPr>
      </w:pPr>
      <w:r w:rsidRPr="0037339E">
        <w:rPr>
          <w:rFonts w:ascii="Times New Roman" w:hAnsi="Times New Roman"/>
          <w:sz w:val="20"/>
        </w:rPr>
        <w:t xml:space="preserve">*Some of these valid ranges were adapted from King A, Tan X, Dhopeshwarkar N, Bohn R, Dea K, Leonard CE, de Havenon A. Effect of glucagon-like peptide-1 receptor agonists on vascular risk factors among adults with type 2 diabetes and established atherosclerotic cardiovascular disease. Am J Prev Cardiol. 2025 Jan 8;21:100922. doi: 10.1016/j.ajpc.2024.100922. </w:t>
      </w:r>
    </w:p>
    <w:p w14:paraId="3AF651AF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</w:rPr>
      </w:pPr>
    </w:p>
    <w:p w14:paraId="16A88B95" w14:textId="77777777" w:rsidR="002B314A" w:rsidRPr="0037339E" w:rsidRDefault="002B314A" w:rsidP="002B314A">
      <w:pPr>
        <w:spacing w:after="0" w:line="24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br w:type="page"/>
      </w:r>
    </w:p>
    <w:p w14:paraId="5AFF80E9" w14:textId="77777777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37339E">
        <w:rPr>
          <w:rFonts w:ascii="Times New Roman" w:hAnsi="Times New Roman"/>
          <w:b/>
          <w:color w:val="000000" w:themeColor="text1"/>
        </w:rPr>
        <w:lastRenderedPageBreak/>
        <w:t>Supplementary Table 2. All baseline characteristics and semaglutide utilization for the primary study cohort (N=413)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0"/>
        <w:gridCol w:w="3806"/>
      </w:tblGrid>
      <w:tr w:rsidR="002B314A" w:rsidRPr="0037339E" w14:paraId="796D2537" w14:textId="77777777" w:rsidTr="00B93315">
        <w:trPr>
          <w:trHeight w:val="300"/>
        </w:trPr>
        <w:tc>
          <w:tcPr>
            <w:tcW w:w="5220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170143D0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Characteristics (N=413)</w:t>
            </w:r>
          </w:p>
        </w:tc>
        <w:tc>
          <w:tcPr>
            <w:tcW w:w="3806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26933BE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N (%)/ Mean (SD)</w:t>
            </w:r>
          </w:p>
        </w:tc>
      </w:tr>
      <w:tr w:rsidR="002B314A" w:rsidRPr="0037339E" w14:paraId="1485F198" w14:textId="77777777" w:rsidTr="00B93315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B39A032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Demographics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CC389B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96489D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9200B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Age at index date (years)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32B55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255CEB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A2F18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D619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56.9 (12.1)</w:t>
            </w:r>
          </w:p>
        </w:tc>
      </w:tr>
      <w:tr w:rsidR="002B314A" w:rsidRPr="0037339E" w14:paraId="6D97105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71A3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F2E1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57.0 (17.0)</w:t>
            </w:r>
          </w:p>
        </w:tc>
      </w:tr>
      <w:tr w:rsidR="002B314A" w:rsidRPr="0037339E" w14:paraId="4CD4C7C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5A2B4C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Age at index date,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3BF93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1089B4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602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18-44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AFB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60.0 (14.5%)</w:t>
            </w:r>
          </w:p>
        </w:tc>
      </w:tr>
      <w:tr w:rsidR="002B314A" w:rsidRPr="0037339E" w14:paraId="40E9E22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9DB8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45-64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83AF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247.0 (59.8%)</w:t>
            </w:r>
          </w:p>
        </w:tc>
      </w:tr>
      <w:tr w:rsidR="002B314A" w:rsidRPr="0037339E" w14:paraId="1F4D604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4D6C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65-79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001A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93.0 (22.5%)</w:t>
            </w:r>
          </w:p>
        </w:tc>
      </w:tr>
      <w:tr w:rsidR="002B314A" w:rsidRPr="0037339E" w14:paraId="4CC9E23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45FF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≥80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239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13.0 (3.1%)</w:t>
            </w:r>
          </w:p>
        </w:tc>
      </w:tr>
      <w:tr w:rsidR="002B314A" w:rsidRPr="0037339E" w14:paraId="2CF661D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F89AA4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Sex,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51820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B983EB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703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FD84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209.0 (50.6%)</w:t>
            </w:r>
          </w:p>
        </w:tc>
      </w:tr>
      <w:tr w:rsidR="002B314A" w:rsidRPr="0037339E" w14:paraId="685ED53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B8C3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ECC4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204.0 (49.4%)</w:t>
            </w:r>
          </w:p>
        </w:tc>
      </w:tr>
      <w:tr w:rsidR="002B314A" w:rsidRPr="0037339E" w14:paraId="0446A85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927A07D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Race,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44A3A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FB3543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3E7D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Black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1263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53.0 (12.8%)</w:t>
            </w:r>
          </w:p>
        </w:tc>
      </w:tr>
      <w:tr w:rsidR="002B314A" w:rsidRPr="0037339E" w14:paraId="2F908706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3563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Asian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06E3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10.0 (2.4%)</w:t>
            </w:r>
          </w:p>
        </w:tc>
      </w:tr>
      <w:tr w:rsidR="002B314A" w:rsidRPr="0037339E" w14:paraId="259CF3E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8CB9E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White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84F7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312.0 (75.5%)</w:t>
            </w:r>
          </w:p>
        </w:tc>
      </w:tr>
      <w:tr w:rsidR="002B314A" w:rsidRPr="0037339E" w14:paraId="437FABE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69C53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Other/unknown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7CBB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38.0 (9.2%)</w:t>
            </w:r>
          </w:p>
        </w:tc>
      </w:tr>
      <w:tr w:rsidR="002B314A" w:rsidRPr="0037339E" w14:paraId="4212D8F4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F1ECF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Ethnicity,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1CC73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C57C49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9D1E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Hispanic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16F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26.0 (6.3%)</w:t>
            </w:r>
          </w:p>
        </w:tc>
      </w:tr>
      <w:tr w:rsidR="002B314A" w:rsidRPr="0037339E" w14:paraId="69F7328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E833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Not Hispanic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C59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318.0 (77.0%)</w:t>
            </w:r>
          </w:p>
        </w:tc>
      </w:tr>
      <w:tr w:rsidR="002B314A" w:rsidRPr="0037339E" w14:paraId="56FA9A7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B341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Unknown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B6E7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69.0 (16.7%)</w:t>
            </w:r>
          </w:p>
        </w:tc>
      </w:tr>
      <w:tr w:rsidR="002B314A" w:rsidRPr="0037339E" w14:paraId="291F8D0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046DAB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Geographic region,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F019E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D2300D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85D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Northeast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ED4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89.0 (21.5%)</w:t>
            </w:r>
          </w:p>
        </w:tc>
      </w:tr>
      <w:tr w:rsidR="002B314A" w:rsidRPr="0037339E" w14:paraId="042D7770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4790C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South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490A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131.0 (31.7%)</w:t>
            </w:r>
          </w:p>
        </w:tc>
      </w:tr>
      <w:tr w:rsidR="002B314A" w:rsidRPr="0037339E" w14:paraId="4544059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BC5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Midwest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505F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144.0 (34.9%)</w:t>
            </w:r>
          </w:p>
        </w:tc>
      </w:tr>
      <w:tr w:rsidR="002B314A" w:rsidRPr="0037339E" w14:paraId="6C2B5E9B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758B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West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3E6D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34.0 (8.2%)</w:t>
            </w:r>
          </w:p>
        </w:tc>
      </w:tr>
      <w:tr w:rsidR="002B314A" w:rsidRPr="0037339E" w14:paraId="7886FA4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9495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Other/unknown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01B5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15.0 (3.6%)</w:t>
            </w:r>
          </w:p>
        </w:tc>
      </w:tr>
      <w:tr w:rsidR="002B314A" w:rsidRPr="0037339E" w14:paraId="6D5A4ED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3B7B48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Index year,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F57A1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8A520B4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C4E3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2018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E065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14.0 (3.4%)</w:t>
            </w:r>
          </w:p>
        </w:tc>
      </w:tr>
      <w:tr w:rsidR="002B314A" w:rsidRPr="0037339E" w14:paraId="63380756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4539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2019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866A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52.0 (12.6%)</w:t>
            </w:r>
          </w:p>
        </w:tc>
      </w:tr>
      <w:tr w:rsidR="002B314A" w:rsidRPr="0037339E" w14:paraId="1548162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E5E4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2020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2F90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79.0 (19.1%)</w:t>
            </w:r>
          </w:p>
        </w:tc>
      </w:tr>
      <w:tr w:rsidR="002B314A" w:rsidRPr="0037339E" w14:paraId="4A50192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687C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2021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373D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101.0 (24.5%)</w:t>
            </w:r>
          </w:p>
        </w:tc>
      </w:tr>
      <w:tr w:rsidR="002B314A" w:rsidRPr="0037339E" w14:paraId="5D28063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FEC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2022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7092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107.0 (25.9%)</w:t>
            </w:r>
          </w:p>
        </w:tc>
      </w:tr>
      <w:tr w:rsidR="002B314A" w:rsidRPr="0037339E" w14:paraId="6AADBCA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4853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2023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853A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60.0 (14.5%)</w:t>
            </w:r>
          </w:p>
        </w:tc>
      </w:tr>
      <w:tr w:rsidR="002B314A" w:rsidRPr="0037339E" w14:paraId="4AC9F69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2B391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T2D history (years) from database regardless of study period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3A332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D7B89A4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54C3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948D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3.4 (2.5)</w:t>
            </w:r>
          </w:p>
        </w:tc>
      </w:tr>
      <w:tr w:rsidR="002B314A" w:rsidRPr="0037339E" w14:paraId="145AB89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C1AE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0842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4.0 (4.0)</w:t>
            </w:r>
          </w:p>
        </w:tc>
      </w:tr>
      <w:tr w:rsidR="002B314A" w:rsidRPr="0037339E" w14:paraId="2B37BC00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684C53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Payer type,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44F35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445BED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427C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Commercial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7376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261.0 (63.2%)</w:t>
            </w:r>
          </w:p>
        </w:tc>
      </w:tr>
      <w:tr w:rsidR="002B314A" w:rsidRPr="0037339E" w14:paraId="06F1AC9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1613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Medicaid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693D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31.0 (7.5%)</w:t>
            </w:r>
          </w:p>
        </w:tc>
      </w:tr>
      <w:tr w:rsidR="002B314A" w:rsidRPr="0037339E" w14:paraId="4CF24F6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7EE43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Medicare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C310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120.0 (29.1%)</w:t>
            </w:r>
          </w:p>
        </w:tc>
      </w:tr>
      <w:tr w:rsidR="002B314A" w:rsidRPr="0037339E" w14:paraId="0EABA0F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468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Other/unknown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A2B4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3FDAA0D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4AA022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Prescriber specialty,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EE1CF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7A8D89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992C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Primary care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FBB8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281.0 (68.0%)</w:t>
            </w:r>
          </w:p>
        </w:tc>
      </w:tr>
      <w:tr w:rsidR="002B314A" w:rsidRPr="0037339E" w14:paraId="2632953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B0B4C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Endocrinologist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D640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83.0 (20.1%)</w:t>
            </w:r>
          </w:p>
        </w:tc>
      </w:tr>
      <w:tr w:rsidR="002B314A" w:rsidRPr="0037339E" w14:paraId="6C8D70B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4304E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lastRenderedPageBreak/>
              <w:t xml:space="preserve">Cardiologist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E16C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4FD3579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155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Nephrologist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35DD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20425EE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44A4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Other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3048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19.0 (4.6%)</w:t>
            </w:r>
          </w:p>
        </w:tc>
      </w:tr>
      <w:tr w:rsidR="002B314A" w:rsidRPr="0037339E" w14:paraId="600A3B1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A66C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Unknown/Missing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3380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26.0 (6.3%)</w:t>
            </w:r>
          </w:p>
        </w:tc>
      </w:tr>
      <w:tr w:rsidR="002B314A" w:rsidRPr="0037339E" w14:paraId="665ABF7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38AB310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Baseline Comorbidities,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B04130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F01F2B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F5267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Atrial fibrillation and flutter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9190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20.0 (4.8%)</w:t>
            </w:r>
          </w:p>
        </w:tc>
      </w:tr>
      <w:tr w:rsidR="002B314A" w:rsidRPr="0037339E" w14:paraId="18CD5D1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83F46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Deep vein thrombosis or pulmonary embolism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4B8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6.0 (1.5%)</w:t>
            </w:r>
          </w:p>
        </w:tc>
      </w:tr>
      <w:tr w:rsidR="002B314A" w:rsidRPr="0037339E" w14:paraId="4F13731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840C7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Dementia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9BF7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338A5C89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86BC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Chronic heart failure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AF6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35.0 (8.5%)</w:t>
            </w:r>
          </w:p>
        </w:tc>
      </w:tr>
      <w:tr w:rsidR="002B314A" w:rsidRPr="0037339E" w14:paraId="3CB0740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CC43E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Hypertension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15B8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307.0 (74.3%)</w:t>
            </w:r>
          </w:p>
        </w:tc>
      </w:tr>
      <w:tr w:rsidR="002B314A" w:rsidRPr="0037339E" w14:paraId="584E331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FF64D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Hyperlipidemia/dyslipidemia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8C5E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309.0 (74.8%)</w:t>
            </w:r>
          </w:p>
        </w:tc>
      </w:tr>
      <w:tr w:rsidR="002B314A" w:rsidRPr="0037339E" w14:paraId="49B9E8B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C093F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Anxiety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B9FB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88.0 (21.3%)</w:t>
            </w:r>
          </w:p>
        </w:tc>
      </w:tr>
      <w:tr w:rsidR="002B314A" w:rsidRPr="0037339E" w14:paraId="4C6BAD3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0D29F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Depression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D156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64.0 (15.5%)</w:t>
            </w:r>
          </w:p>
        </w:tc>
      </w:tr>
      <w:tr w:rsidR="002B314A" w:rsidRPr="0037339E" w14:paraId="0D548E7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12724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Smoking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77C3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51.0 (12.3%)</w:t>
            </w:r>
          </w:p>
        </w:tc>
      </w:tr>
      <w:tr w:rsidR="002B314A" w:rsidRPr="0037339E" w14:paraId="4DCC9A96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B22B4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Neuropathic pain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F56A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39.0 (9.4%)</w:t>
            </w:r>
          </w:p>
        </w:tc>
      </w:tr>
      <w:tr w:rsidR="002B314A" w:rsidRPr="0037339E" w14:paraId="54129DC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535CCF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ASCVD components including: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1C55C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5B6E5A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D001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Ischemic stroke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4FC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12.0 (2.9%)</w:t>
            </w:r>
          </w:p>
        </w:tc>
      </w:tr>
      <w:tr w:rsidR="002B314A" w:rsidRPr="0037339E" w14:paraId="0E2C033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424E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Transient ischemic attack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D24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6.0 (1.5%)</w:t>
            </w:r>
          </w:p>
        </w:tc>
      </w:tr>
      <w:tr w:rsidR="002B314A" w:rsidRPr="0037339E" w14:paraId="6F1747D0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4C2C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Other atherosclerotic cerebrovascular disease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208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31.0 (7.5%)</w:t>
            </w:r>
          </w:p>
        </w:tc>
      </w:tr>
      <w:tr w:rsidR="002B314A" w:rsidRPr="0037339E" w14:paraId="30CA9196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AF62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Myocardial infarction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28FF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14.0 (3.4%)</w:t>
            </w:r>
          </w:p>
        </w:tc>
      </w:tr>
      <w:tr w:rsidR="002B314A" w:rsidRPr="0037339E" w14:paraId="654D68C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F59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Other coronary heart disease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C9FD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81.0 (19.6%)</w:t>
            </w:r>
          </w:p>
        </w:tc>
      </w:tr>
      <w:tr w:rsidR="002B314A" w:rsidRPr="0037339E" w14:paraId="1DA6946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97A6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Peripheral artery disease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A832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39.0 (9.4%)</w:t>
            </w:r>
          </w:p>
        </w:tc>
      </w:tr>
      <w:tr w:rsidR="002B314A" w:rsidRPr="0037339E" w14:paraId="0DFF64A0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97614D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CKD stage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7C777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DF6E4D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40C8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Stage2/Normal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1EFB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151.0 (36.6%)</w:t>
            </w:r>
          </w:p>
        </w:tc>
      </w:tr>
      <w:tr w:rsidR="002B314A" w:rsidRPr="0037339E" w14:paraId="23FCB0EB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5513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Stage3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9674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48.0 (11.6%)</w:t>
            </w:r>
          </w:p>
        </w:tc>
      </w:tr>
      <w:tr w:rsidR="002B314A" w:rsidRPr="0037339E" w14:paraId="1D2EC4C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E6D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Stage4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373D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7444BCE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3F2A48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Obesity-Related Conditions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45E3E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6B9FE6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0D02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Asthma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2BF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51.0 (12.3%)</w:t>
            </w:r>
          </w:p>
        </w:tc>
      </w:tr>
      <w:tr w:rsidR="002B314A" w:rsidRPr="0037339E" w14:paraId="790FA9D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3E9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Gastroesophageal reflux disease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7FA0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83.0 (20.1%)</w:t>
            </w:r>
          </w:p>
        </w:tc>
      </w:tr>
      <w:tr w:rsidR="002B314A" w:rsidRPr="0037339E" w14:paraId="0C799E2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3B25C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Musculoskeletal pain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E6D0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180.0 (43.6%)</w:t>
            </w:r>
          </w:p>
        </w:tc>
      </w:tr>
      <w:tr w:rsidR="002B314A" w:rsidRPr="0037339E" w14:paraId="615C0BD9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60F1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Nonalcoholic steatohepatitis/non-alcoholic fatty liver disease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EEBE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32.0 (7.7%)</w:t>
            </w:r>
          </w:p>
        </w:tc>
      </w:tr>
      <w:tr w:rsidR="002B314A" w:rsidRPr="0037339E" w14:paraId="7B6A984B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F805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Obstructive sleep apnea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C454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102.0 (24.7%)</w:t>
            </w:r>
          </w:p>
        </w:tc>
      </w:tr>
      <w:tr w:rsidR="002B314A" w:rsidRPr="0037339E" w14:paraId="4FADDECB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17DD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Osteoarthritis of the knee or hip  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5800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46.0 (11.1%)</w:t>
            </w:r>
          </w:p>
        </w:tc>
      </w:tr>
      <w:tr w:rsidR="002B314A" w:rsidRPr="0037339E" w14:paraId="0B5E415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8DF7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Knee replacement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1001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2D6449E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E44C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Polycystic ovarian syndrome (reported among females only)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944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6D70557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4A11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Acute/chronic pancreatitis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4348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1A8CA26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CA7EE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Feeding difficulties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3115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656237B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E1538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Liver cirrhosis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0BEB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0EEA264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1611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Eating disorders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7A7B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7.0 (1.7%)</w:t>
            </w:r>
          </w:p>
        </w:tc>
      </w:tr>
      <w:tr w:rsidR="002B314A" w:rsidRPr="0037339E" w14:paraId="3F9E818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CBED07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CCI adjusted without diabetes2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5100F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4ED505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1A99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23CA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1.0 (1.4)</w:t>
            </w:r>
          </w:p>
        </w:tc>
      </w:tr>
      <w:tr w:rsidR="002B314A" w:rsidRPr="0037339E" w14:paraId="4C13D0B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027F8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A336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0.0 (1.0)</w:t>
            </w:r>
          </w:p>
        </w:tc>
      </w:tr>
      <w:tr w:rsidR="002B314A" w:rsidRPr="0037339E" w14:paraId="5D0942F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3BAAF8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DCSI 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1AAA7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79E4F6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A9AA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D6D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1.4 (1.8)</w:t>
            </w:r>
          </w:p>
        </w:tc>
      </w:tr>
      <w:tr w:rsidR="002B314A" w:rsidRPr="0037339E" w14:paraId="4D3E443B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CC9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E13E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1.0 (2.0)</w:t>
            </w:r>
          </w:p>
        </w:tc>
      </w:tr>
      <w:tr w:rsidR="002B314A" w:rsidRPr="0037339E" w14:paraId="34CBBD9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8CC77ED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Baseline CV Procedures,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721BFE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4003284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E876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 CV Procedures,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3A1B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9.0 (2.2%)</w:t>
            </w:r>
          </w:p>
        </w:tc>
      </w:tr>
      <w:tr w:rsidR="002B314A" w:rsidRPr="0037339E" w14:paraId="2DBB091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69EB28B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lastRenderedPageBreak/>
              <w:t>Baseline Medications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134480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C63A09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593A3B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Selected non-GLT during the baseline period,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1BD91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6BD55A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5AAC3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Antihypertensive agents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BAC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310.0 (75.1%)</w:t>
            </w:r>
          </w:p>
        </w:tc>
      </w:tr>
      <w:tr w:rsidR="002B314A" w:rsidRPr="0037339E" w14:paraId="6C74DD14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AE153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Antiplatelets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ECD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50.0 (12.1%)</w:t>
            </w:r>
          </w:p>
        </w:tc>
      </w:tr>
      <w:tr w:rsidR="002B314A" w:rsidRPr="0037339E" w14:paraId="5450E40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23489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Antihyperlipidemic agents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657B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299.0 (72.4%)</w:t>
            </w:r>
          </w:p>
        </w:tc>
      </w:tr>
      <w:tr w:rsidR="002B314A" w:rsidRPr="0037339E" w14:paraId="6EB07E5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4979E6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Anticoagulants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648B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59.0 (14.3%)</w:t>
            </w:r>
          </w:p>
        </w:tc>
      </w:tr>
      <w:tr w:rsidR="002B314A" w:rsidRPr="0037339E" w14:paraId="5D307E9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C35CA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Antidepressants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839D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136.0 (32.9%)</w:t>
            </w:r>
          </w:p>
        </w:tc>
      </w:tr>
      <w:tr w:rsidR="002B314A" w:rsidRPr="0037339E" w14:paraId="60A30F4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75669C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Additional antianginal agents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E3CE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25.0 (6.1%)</w:t>
            </w:r>
          </w:p>
        </w:tc>
      </w:tr>
      <w:tr w:rsidR="002B314A" w:rsidRPr="0037339E" w14:paraId="3287D074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8F15AD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Additional HF drugs 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F6EB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32.0 (7.7%)</w:t>
            </w:r>
          </w:p>
        </w:tc>
      </w:tr>
      <w:tr w:rsidR="002B314A" w:rsidRPr="0037339E" w14:paraId="01DEDA1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4C7C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Medications associated with weight gain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1351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275.0 (66.6%)</w:t>
            </w:r>
          </w:p>
        </w:tc>
      </w:tr>
      <w:tr w:rsidR="002B314A" w:rsidRPr="0037339E" w14:paraId="2DE4949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0C425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Medications associated with weight loss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1B6F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136.0 (32.9%)</w:t>
            </w:r>
          </w:p>
        </w:tc>
      </w:tr>
      <w:tr w:rsidR="002B314A" w:rsidRPr="0037339E" w14:paraId="1DEFBED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265368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GLT during the baseline period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5A86B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510E54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7981E5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 GLT drug class,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D78F9B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3A4CFA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8C21E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BACE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139.0 (33.7%)</w:t>
            </w:r>
          </w:p>
        </w:tc>
      </w:tr>
      <w:tr w:rsidR="002B314A" w:rsidRPr="0037339E" w14:paraId="120C8CA9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EA97B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Biguanides (metformin)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8CAE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330.0 (79.9%)</w:t>
            </w:r>
          </w:p>
        </w:tc>
      </w:tr>
      <w:tr w:rsidR="002B314A" w:rsidRPr="0037339E" w14:paraId="0D6DE7E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CDE3B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SU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62A3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116.0 (28.1%)</w:t>
            </w:r>
          </w:p>
        </w:tc>
      </w:tr>
      <w:tr w:rsidR="002B314A" w:rsidRPr="0037339E" w14:paraId="7E3E4F3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F3B6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37DC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78D1D10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26CF7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TZD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B142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15.0 (3.6%)</w:t>
            </w:r>
          </w:p>
        </w:tc>
      </w:tr>
      <w:tr w:rsidR="002B314A" w:rsidRPr="0037339E" w14:paraId="76743A3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A262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E3CE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03B8692A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71CB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SGLT2is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F6CA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69.0 (16.7%)</w:t>
            </w:r>
          </w:p>
        </w:tc>
      </w:tr>
      <w:tr w:rsidR="002B314A" w:rsidRPr="0037339E" w14:paraId="0425D99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71499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DPP-4i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E0F1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59.0 (14.3%)</w:t>
            </w:r>
          </w:p>
        </w:tc>
      </w:tr>
      <w:tr w:rsidR="002B314A" w:rsidRPr="0037339E" w14:paraId="5F6D4EF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188550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Number of GLT used (generic name level),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BF2EA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85D8AA6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AA667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EAD5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35.0 (8.5%)</w:t>
            </w:r>
          </w:p>
        </w:tc>
      </w:tr>
      <w:tr w:rsidR="002B314A" w:rsidRPr="0037339E" w14:paraId="318A27D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CF2F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FF7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134.0 (32.4%)</w:t>
            </w:r>
          </w:p>
        </w:tc>
      </w:tr>
      <w:tr w:rsidR="002B314A" w:rsidRPr="0037339E" w14:paraId="5449B87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3D3F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5611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93.0 (22.5%)</w:t>
            </w:r>
          </w:p>
        </w:tc>
      </w:tr>
      <w:tr w:rsidR="002B314A" w:rsidRPr="0037339E" w14:paraId="3E8624AB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BD24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5CBB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78.0 (18.9%)</w:t>
            </w:r>
          </w:p>
        </w:tc>
      </w:tr>
      <w:tr w:rsidR="002B314A" w:rsidRPr="0037339E" w14:paraId="1DB9DFD0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99C7F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58EF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49.0 (11.9%)</w:t>
            </w:r>
          </w:p>
        </w:tc>
      </w:tr>
      <w:tr w:rsidR="002B314A" w:rsidRPr="0037339E" w14:paraId="4697BDA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BF8BD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&gt;=5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2641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24.0 (5.8%)</w:t>
            </w:r>
          </w:p>
        </w:tc>
      </w:tr>
      <w:tr w:rsidR="002B314A" w:rsidRPr="0037339E" w14:paraId="49837B0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54432E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Number of GLT class,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A2116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7E55C8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2D198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F943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35.0 (8.5%)</w:t>
            </w:r>
          </w:p>
        </w:tc>
      </w:tr>
      <w:tr w:rsidR="002B314A" w:rsidRPr="0037339E" w14:paraId="04044E3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B14AF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56A8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151.0 (36.6%)</w:t>
            </w:r>
          </w:p>
        </w:tc>
      </w:tr>
      <w:tr w:rsidR="002B314A" w:rsidRPr="0037339E" w14:paraId="7542D954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8EB38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A46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131.0 (31.7%)</w:t>
            </w:r>
          </w:p>
        </w:tc>
      </w:tr>
      <w:tr w:rsidR="002B314A" w:rsidRPr="0037339E" w14:paraId="69AA2E5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85F48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&gt;=3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C191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96.0 (23.2%)</w:t>
            </w:r>
          </w:p>
        </w:tc>
      </w:tr>
      <w:tr w:rsidR="002B314A" w:rsidRPr="0037339E" w14:paraId="7CF4433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C17E6D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Number of prescription drugs (by generic names)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1BF0D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2946DA0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4B67B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96A6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12.1 (6.8)</w:t>
            </w:r>
          </w:p>
        </w:tc>
      </w:tr>
      <w:tr w:rsidR="002B314A" w:rsidRPr="0037339E" w14:paraId="243CAB49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E7C66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36C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12.0 (9.0)</w:t>
            </w:r>
          </w:p>
        </w:tc>
      </w:tr>
      <w:tr w:rsidR="002B314A" w:rsidRPr="0037339E" w14:paraId="4F581066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683DE32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Baseline Lab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BEFF35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9DD9E1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79FC30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BMI,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CC7CD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2E5B0A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7C6AF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&lt;25 or unknown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DDCA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10.0 (2.4%)</w:t>
            </w:r>
          </w:p>
        </w:tc>
      </w:tr>
      <w:tr w:rsidR="002B314A" w:rsidRPr="0037339E" w14:paraId="5E680A0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7D2CA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25-&lt;30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E3F1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74.0 (17.9%)</w:t>
            </w:r>
          </w:p>
        </w:tc>
      </w:tr>
      <w:tr w:rsidR="002B314A" w:rsidRPr="0037339E" w14:paraId="2B0557D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6C913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30-&lt;35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CBFC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112.0 (27.1%)</w:t>
            </w:r>
          </w:p>
        </w:tc>
      </w:tr>
      <w:tr w:rsidR="002B314A" w:rsidRPr="0037339E" w14:paraId="76FDC74B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8595C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35-&lt;40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8C80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105.0 (25.4%)</w:t>
            </w:r>
          </w:p>
        </w:tc>
      </w:tr>
      <w:tr w:rsidR="002B314A" w:rsidRPr="0037339E" w14:paraId="401F08A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38EE5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≥40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DAA6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112.0 (27.1%)</w:t>
            </w:r>
          </w:p>
        </w:tc>
      </w:tr>
      <w:tr w:rsidR="002B314A" w:rsidRPr="0037339E" w14:paraId="2BA05611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19B24A5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Semaglutide utilization measured during follow-up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7D96FB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2A7C23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129627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Dosing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17370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A9FEEF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D39A2B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Highest dose,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CE3A5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ECE8067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8D1D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 1 mg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5767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143.0 (34.6%)</w:t>
            </w:r>
          </w:p>
        </w:tc>
      </w:tr>
      <w:tr w:rsidR="002B314A" w:rsidRPr="0037339E" w14:paraId="1EE3FA8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0F311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 mg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9B29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186.0 (45.0%)</w:t>
            </w:r>
          </w:p>
        </w:tc>
      </w:tr>
      <w:tr w:rsidR="002B314A" w:rsidRPr="0037339E" w14:paraId="48E56C4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FF4ED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lastRenderedPageBreak/>
              <w:t>2 mg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3EBA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84.0 (20.3%)</w:t>
            </w:r>
          </w:p>
        </w:tc>
      </w:tr>
      <w:tr w:rsidR="002B314A" w:rsidRPr="0037339E" w14:paraId="3AF7970B" w14:textId="77777777" w:rsidTr="00B93315">
        <w:trPr>
          <w:trHeight w:val="52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47768C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Proportion of days patients on their highest dose (days supply on the highest dose/ total days supply on semaglutide)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FBB91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339DC7E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A60FB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 mg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74ACF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2B314A" w:rsidRPr="0037339E" w14:paraId="59BCA373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BE268" w14:textId="77777777" w:rsidR="002B314A" w:rsidRPr="0037339E" w:rsidRDefault="002B314A" w:rsidP="00B93315">
            <w:pPr>
              <w:spacing w:after="0" w:line="240" w:lineRule="auto"/>
              <w:ind w:firstLineChars="700" w:firstLine="12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98DA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0.3 (0.4)</w:t>
            </w:r>
          </w:p>
        </w:tc>
      </w:tr>
      <w:tr w:rsidR="002B314A" w:rsidRPr="0037339E" w14:paraId="60BA106E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753CF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 mg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70EA8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2B314A" w:rsidRPr="0037339E" w14:paraId="3CAF024C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53E26" w14:textId="77777777" w:rsidR="002B314A" w:rsidRPr="0037339E" w:rsidRDefault="002B314A" w:rsidP="00B93315">
            <w:pPr>
              <w:spacing w:after="0" w:line="240" w:lineRule="auto"/>
              <w:ind w:firstLineChars="700" w:firstLine="12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311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0.1 (0.1)</w:t>
            </w:r>
          </w:p>
        </w:tc>
      </w:tr>
      <w:tr w:rsidR="002B314A" w:rsidRPr="0037339E" w14:paraId="39DB7062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F7F281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Adherence (proportion days of covered [PDC])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1F10F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35713EA5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33B7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D123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0.8 (0.2)</w:t>
            </w:r>
          </w:p>
        </w:tc>
      </w:tr>
      <w:tr w:rsidR="002B314A" w:rsidRPr="0037339E" w14:paraId="0ECE2D1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D1848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961E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0.8 (0.2)</w:t>
            </w:r>
          </w:p>
        </w:tc>
      </w:tr>
      <w:tr w:rsidR="002B314A" w:rsidRPr="0037339E" w14:paraId="1A0E7909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4B87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 80%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4FF9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184.0 (44.6%)</w:t>
            </w:r>
          </w:p>
        </w:tc>
      </w:tr>
      <w:tr w:rsidR="002B314A" w:rsidRPr="0037339E" w14:paraId="65BEC73F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609B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&gt;= 80%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E805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229.0 (55.4%)</w:t>
            </w:r>
          </w:p>
        </w:tc>
      </w:tr>
      <w:tr w:rsidR="002B314A" w:rsidRPr="0037339E" w14:paraId="76E3F4CD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2EEB1E6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Persistence, n (%)</w:t>
            </w: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2BA19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D18B8C8" w14:textId="77777777" w:rsidTr="00B93315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33448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Persistence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9943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170.0 (41.2%)</w:t>
            </w:r>
          </w:p>
        </w:tc>
      </w:tr>
    </w:tbl>
    <w:p w14:paraId="1FD53D9D" w14:textId="77777777" w:rsidR="004C5948" w:rsidRDefault="002B314A" w:rsidP="002B314A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37339E">
        <w:rPr>
          <w:rFonts w:ascii="Times New Roman" w:hAnsi="Times New Roman"/>
          <w:sz w:val="18"/>
          <w:szCs w:val="18"/>
        </w:rPr>
        <w:t>Abbreviations: AIDS, acquired immunodeficiency syndrome; BMI, body mass index; CCI, Charlson Comorbidity Index; CKD, chronic kidney disease; COPD, chronic obstructive pulmonary disease; DCSI, Diabetes Compliations Severity Index; DPP4i, dipeptidyl peptidase-4 inhibitors; ER, emergency room; GLP1-RA, glucagon-like peptide 1 receptor agonists; GLT, glucose lowering therapy; HCRU, healthcare resource utilization; HIV, human immunodeficiency virus; IQR, interquartile range; PPPM, per person per month; SD, standard deviation; SGLT2i, sodium-glucose co-transporter-2 inhibitors; SU, Sulfonylureas; T2D, type 2 diabetes; TZD, Thiazolidinediones</w:t>
      </w:r>
    </w:p>
    <w:p w14:paraId="23D23435" w14:textId="77777777" w:rsidR="004C5948" w:rsidRDefault="004C5948">
      <w:pPr>
        <w:spacing w:after="160" w:line="278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p w14:paraId="69B253C3" w14:textId="77777777" w:rsidR="004C5948" w:rsidRDefault="004C5948" w:rsidP="002B314A">
      <w:pPr>
        <w:spacing w:after="0" w:line="240" w:lineRule="auto"/>
        <w:rPr>
          <w:rFonts w:ascii="Times New Roman" w:hAnsi="Times New Roman"/>
          <w:b/>
          <w:bCs/>
        </w:rPr>
        <w:sectPr w:rsidR="004C5948" w:rsidSect="00C5726B">
          <w:pgSz w:w="11906" w:h="16838" w:code="9"/>
          <w:pgMar w:top="1440" w:right="1440" w:bottom="1440" w:left="1440" w:header="709" w:footer="432" w:gutter="0"/>
          <w:cols w:space="708"/>
          <w:docGrid w:linePitch="360"/>
        </w:sectPr>
      </w:pPr>
    </w:p>
    <w:p w14:paraId="147B0387" w14:textId="597BD316" w:rsidR="004C5948" w:rsidRDefault="004C5948" w:rsidP="002B314A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Supplementary Table 3. Changes in </w:t>
      </w:r>
      <w:r w:rsidR="00254919">
        <w:rPr>
          <w:rFonts w:ascii="Times New Roman" w:hAnsi="Times New Roman"/>
          <w:b/>
          <w:bCs/>
        </w:rPr>
        <w:t xml:space="preserve">use of </w:t>
      </w:r>
      <w:r>
        <w:rPr>
          <w:rFonts w:ascii="Times New Roman" w:hAnsi="Times New Roman"/>
          <w:b/>
          <w:bCs/>
        </w:rPr>
        <w:t>key cardiometabolic therapies among</w:t>
      </w:r>
      <w:r w:rsidR="008D629F">
        <w:rPr>
          <w:rFonts w:ascii="Times New Roman" w:hAnsi="Times New Roman"/>
          <w:b/>
          <w:bCs/>
        </w:rPr>
        <w:t xml:space="preserve"> the</w:t>
      </w:r>
      <w:r>
        <w:rPr>
          <w:rFonts w:ascii="Times New Roman" w:hAnsi="Times New Roman"/>
          <w:b/>
          <w:bCs/>
        </w:rPr>
        <w:t xml:space="preserve"> primary cohort (N=413)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87"/>
        <w:gridCol w:w="1543"/>
        <w:gridCol w:w="1677"/>
        <w:gridCol w:w="1563"/>
        <w:gridCol w:w="1657"/>
        <w:gridCol w:w="1583"/>
        <w:gridCol w:w="1637"/>
        <w:gridCol w:w="1611"/>
      </w:tblGrid>
      <w:tr w:rsidR="00D32F4E" w:rsidRPr="0037339E" w14:paraId="251B2603" w14:textId="1B19BBBA" w:rsidTr="00A03141">
        <w:trPr>
          <w:trHeight w:val="300"/>
        </w:trPr>
        <w:tc>
          <w:tcPr>
            <w:tcW w:w="2687" w:type="dxa"/>
            <w:tcBorders>
              <w:top w:val="single" w:sz="4" w:space="0" w:color="000000"/>
              <w:left w:val="nil"/>
              <w:bottom w:val="double" w:sz="6" w:space="0" w:color="000000"/>
            </w:tcBorders>
            <w:noWrap/>
            <w:vAlign w:val="center"/>
            <w:hideMark/>
          </w:tcPr>
          <w:p w14:paraId="3226AB7D" w14:textId="01606220" w:rsidR="00FB55E9" w:rsidRPr="00FB55E9" w:rsidRDefault="0007049D" w:rsidP="009803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Medication</w:t>
            </w:r>
            <w:r w:rsidR="00FB55E9"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class</w:t>
            </w:r>
          </w:p>
        </w:tc>
        <w:tc>
          <w:tcPr>
            <w:tcW w:w="1543" w:type="dxa"/>
            <w:tcBorders>
              <w:top w:val="single" w:sz="4" w:space="0" w:color="000000"/>
              <w:bottom w:val="double" w:sz="6" w:space="0" w:color="000000"/>
            </w:tcBorders>
            <w:noWrap/>
            <w:vAlign w:val="center"/>
            <w:hideMark/>
          </w:tcPr>
          <w:p w14:paraId="059542DC" w14:textId="77777777" w:rsidR="00FB55E9" w:rsidRPr="00FB55E9" w:rsidRDefault="00FB55E9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At baseline</w:t>
            </w:r>
          </w:p>
          <w:p w14:paraId="108DA5B7" w14:textId="5B01C7C8" w:rsidR="00FB55E9" w:rsidRPr="00FB55E9" w:rsidRDefault="001562D1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n</w:t>
            </w:r>
            <w:r w:rsidR="00FB55E9"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(%)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bottom w:val="double" w:sz="6" w:space="0" w:color="000000"/>
            </w:tcBorders>
          </w:tcPr>
          <w:p w14:paraId="19A91407" w14:textId="77777777" w:rsidR="00FB55E9" w:rsidRPr="00FB55E9" w:rsidRDefault="00FB55E9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Initiated</w:t>
            </w:r>
          </w:p>
          <w:p w14:paraId="6545A81D" w14:textId="73027AC5" w:rsidR="00FB55E9" w:rsidRPr="00FB55E9" w:rsidRDefault="001562D1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n</w:t>
            </w:r>
            <w:r w:rsidR="00FB55E9"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(%)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bottom w:val="double" w:sz="6" w:space="0" w:color="000000"/>
            </w:tcBorders>
          </w:tcPr>
          <w:p w14:paraId="6AC9E06F" w14:textId="77777777" w:rsidR="00FB55E9" w:rsidRPr="00FB55E9" w:rsidRDefault="00FB55E9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Discontinued</w:t>
            </w:r>
          </w:p>
          <w:p w14:paraId="2A0F7217" w14:textId="11AF1D97" w:rsidR="00FB55E9" w:rsidRPr="00FB55E9" w:rsidRDefault="001562D1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n</w:t>
            </w:r>
            <w:r w:rsidR="00FB55E9"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(%)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bottom w:val="double" w:sz="6" w:space="0" w:color="000000"/>
              <w:right w:val="nil"/>
            </w:tcBorders>
          </w:tcPr>
          <w:p w14:paraId="54C7D349" w14:textId="1FE51A4B" w:rsidR="00FB55E9" w:rsidRPr="00FB55E9" w:rsidRDefault="00FB55E9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No change</w:t>
            </w:r>
            <w:r w:rsidR="0007049D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*</w:t>
            </w:r>
          </w:p>
          <w:p w14:paraId="454386D7" w14:textId="40A7975A" w:rsidR="00FB55E9" w:rsidRPr="00FB55E9" w:rsidRDefault="001562D1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n</w:t>
            </w:r>
            <w:r w:rsidR="00FB55E9"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(%)</w:t>
            </w:r>
          </w:p>
        </w:tc>
      </w:tr>
      <w:tr w:rsidR="00D32F4E" w:rsidRPr="0037339E" w14:paraId="0B2F58E2" w14:textId="77777777" w:rsidTr="00A03141">
        <w:trPr>
          <w:trHeight w:val="290"/>
        </w:trPr>
        <w:tc>
          <w:tcPr>
            <w:tcW w:w="2687" w:type="dxa"/>
            <w:tcBorders>
              <w:top w:val="nil"/>
              <w:left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26EC207B" w14:textId="0611CC93" w:rsidR="00FB55E9" w:rsidRPr="00FB55E9" w:rsidRDefault="00FB55E9" w:rsidP="00FB55E9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43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14:paraId="4BA6E467" w14:textId="77777777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677" w:type="dxa"/>
            <w:tcBorders>
              <w:top w:val="nil"/>
              <w:bottom w:val="nil"/>
            </w:tcBorders>
            <w:shd w:val="clear" w:color="000000" w:fill="D9D9D9"/>
          </w:tcPr>
          <w:p w14:paraId="6D55D41A" w14:textId="522A5CF0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In the 1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</w:t>
            </w:r>
          </w:p>
        </w:tc>
        <w:tc>
          <w:tcPr>
            <w:tcW w:w="1563" w:type="dxa"/>
            <w:tcBorders>
              <w:top w:val="nil"/>
              <w:bottom w:val="nil"/>
            </w:tcBorders>
            <w:shd w:val="clear" w:color="000000" w:fill="D9D9D9"/>
          </w:tcPr>
          <w:p w14:paraId="5CA983FD" w14:textId="3E3C439F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In the 2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 xml:space="preserve">nd 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year of follow-up</w:t>
            </w:r>
          </w:p>
        </w:tc>
        <w:tc>
          <w:tcPr>
            <w:tcW w:w="1657" w:type="dxa"/>
            <w:tcBorders>
              <w:top w:val="nil"/>
              <w:bottom w:val="nil"/>
            </w:tcBorders>
            <w:shd w:val="clear" w:color="000000" w:fill="D9D9D9"/>
          </w:tcPr>
          <w:p w14:paraId="620D3D0A" w14:textId="28FAFBD6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In the 1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000000" w:fill="D9D9D9"/>
          </w:tcPr>
          <w:p w14:paraId="1C336B98" w14:textId="3F9C08C0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In the 2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 xml:space="preserve">nd 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year of follow-up</w:t>
            </w:r>
          </w:p>
        </w:tc>
        <w:tc>
          <w:tcPr>
            <w:tcW w:w="1637" w:type="dxa"/>
            <w:tcBorders>
              <w:top w:val="nil"/>
              <w:bottom w:val="nil"/>
            </w:tcBorders>
            <w:shd w:val="clear" w:color="000000" w:fill="D9D9D9"/>
          </w:tcPr>
          <w:p w14:paraId="529B7635" w14:textId="60087694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In the 1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</w:t>
            </w:r>
          </w:p>
        </w:tc>
        <w:tc>
          <w:tcPr>
            <w:tcW w:w="1611" w:type="dxa"/>
            <w:tcBorders>
              <w:top w:val="nil"/>
              <w:bottom w:val="nil"/>
              <w:right w:val="nil"/>
            </w:tcBorders>
            <w:shd w:val="clear" w:color="000000" w:fill="D9D9D9"/>
          </w:tcPr>
          <w:p w14:paraId="657A261C" w14:textId="3FB9FAE2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In the 2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 xml:space="preserve">nd </w:t>
            </w:r>
            <w:r w:rsidRPr="00FB55E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year of follow-up</w:t>
            </w:r>
          </w:p>
        </w:tc>
      </w:tr>
      <w:tr w:rsidR="00D32F4E" w:rsidRPr="0037339E" w14:paraId="5BDD675E" w14:textId="77777777" w:rsidTr="00A03141">
        <w:trPr>
          <w:trHeight w:val="290"/>
        </w:trPr>
        <w:tc>
          <w:tcPr>
            <w:tcW w:w="268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E654C19" w14:textId="34A68DCC" w:rsidR="00FB55E9" w:rsidRPr="00FB55E9" w:rsidRDefault="00FB55E9" w:rsidP="00A03141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SGLT2is </w:t>
            </w:r>
          </w:p>
        </w:tc>
        <w:tc>
          <w:tcPr>
            <w:tcW w:w="1543" w:type="dxa"/>
            <w:tcBorders>
              <w:top w:val="nil"/>
              <w:bottom w:val="nil"/>
            </w:tcBorders>
            <w:noWrap/>
            <w:hideMark/>
          </w:tcPr>
          <w:p w14:paraId="6F253B10" w14:textId="243020B0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69 (16.71)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521D6ED9" w14:textId="550D7594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42 (10.17)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2E4930A6" w14:textId="7BF30C27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16 (3.87)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5A3D7C7C" w14:textId="6F1BE2AB" w:rsidR="00FB55E9" w:rsidRPr="00FB55E9" w:rsidRDefault="00AD37CE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&lt;5</w:t>
            </w:r>
          </w:p>
        </w:tc>
        <w:tc>
          <w:tcPr>
            <w:tcW w:w="1583" w:type="dxa"/>
            <w:tcBorders>
              <w:top w:val="nil"/>
              <w:bottom w:val="nil"/>
            </w:tcBorders>
          </w:tcPr>
          <w:p w14:paraId="2B8787B3" w14:textId="3F6F3373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19 (4.6)</w:t>
            </w:r>
          </w:p>
        </w:tc>
        <w:tc>
          <w:tcPr>
            <w:tcW w:w="1637" w:type="dxa"/>
            <w:tcBorders>
              <w:top w:val="nil"/>
              <w:bottom w:val="nil"/>
            </w:tcBorders>
          </w:tcPr>
          <w:p w14:paraId="33BCF197" w14:textId="63A69ED6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367 (88.86)</w:t>
            </w:r>
          </w:p>
        </w:tc>
        <w:tc>
          <w:tcPr>
            <w:tcW w:w="1611" w:type="dxa"/>
            <w:tcBorders>
              <w:top w:val="nil"/>
              <w:bottom w:val="nil"/>
              <w:right w:val="nil"/>
            </w:tcBorders>
          </w:tcPr>
          <w:p w14:paraId="2E8090C5" w14:textId="13B7F893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332 (80.39)</w:t>
            </w:r>
          </w:p>
        </w:tc>
      </w:tr>
      <w:tr w:rsidR="00D32F4E" w:rsidRPr="0037339E" w14:paraId="55A84591" w14:textId="77777777" w:rsidTr="00A03141">
        <w:trPr>
          <w:trHeight w:val="290"/>
        </w:trPr>
        <w:tc>
          <w:tcPr>
            <w:tcW w:w="268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4818609" w14:textId="43C11A3C" w:rsidR="00FB55E9" w:rsidRPr="00FB55E9" w:rsidRDefault="00FB55E9" w:rsidP="00FB55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Insulin</w:t>
            </w:r>
          </w:p>
        </w:tc>
        <w:tc>
          <w:tcPr>
            <w:tcW w:w="1543" w:type="dxa"/>
            <w:tcBorders>
              <w:top w:val="nil"/>
              <w:bottom w:val="nil"/>
            </w:tcBorders>
            <w:noWrap/>
          </w:tcPr>
          <w:p w14:paraId="17FFD20D" w14:textId="53B7E688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138 (33.41)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4C29FAD6" w14:textId="115B814A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26 (6.3)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0188D3D7" w14:textId="29EFD36E" w:rsidR="00FB55E9" w:rsidRPr="00FB55E9" w:rsidRDefault="00AD37CE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&lt;5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79338863" w14:textId="1FCCDB38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30 (7.26)</w:t>
            </w:r>
          </w:p>
        </w:tc>
        <w:tc>
          <w:tcPr>
            <w:tcW w:w="1583" w:type="dxa"/>
            <w:tcBorders>
              <w:top w:val="nil"/>
              <w:bottom w:val="nil"/>
            </w:tcBorders>
          </w:tcPr>
          <w:p w14:paraId="49044164" w14:textId="676FC953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40 (9.69)</w:t>
            </w:r>
          </w:p>
        </w:tc>
        <w:tc>
          <w:tcPr>
            <w:tcW w:w="1637" w:type="dxa"/>
            <w:tcBorders>
              <w:top w:val="nil"/>
              <w:bottom w:val="nil"/>
            </w:tcBorders>
          </w:tcPr>
          <w:p w14:paraId="434D6F45" w14:textId="6A52E32C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357 (86.44)</w:t>
            </w:r>
          </w:p>
        </w:tc>
        <w:tc>
          <w:tcPr>
            <w:tcW w:w="1611" w:type="dxa"/>
            <w:tcBorders>
              <w:top w:val="nil"/>
              <w:bottom w:val="nil"/>
              <w:right w:val="nil"/>
            </w:tcBorders>
          </w:tcPr>
          <w:p w14:paraId="0CB29105" w14:textId="048D790B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316 (76.51)</w:t>
            </w:r>
          </w:p>
        </w:tc>
      </w:tr>
      <w:tr w:rsidR="00D32F4E" w:rsidRPr="0037339E" w14:paraId="3CDB3547" w14:textId="77777777" w:rsidTr="00A03141">
        <w:trPr>
          <w:trHeight w:val="290"/>
        </w:trPr>
        <w:tc>
          <w:tcPr>
            <w:tcW w:w="2687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9BF590B" w14:textId="35C133B5" w:rsidR="00FB55E9" w:rsidRPr="00FB55E9" w:rsidRDefault="00FB55E9" w:rsidP="00FB55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Other GLT</w:t>
            </w:r>
          </w:p>
        </w:tc>
        <w:tc>
          <w:tcPr>
            <w:tcW w:w="1543" w:type="dxa"/>
            <w:tcBorders>
              <w:top w:val="nil"/>
              <w:bottom w:val="nil"/>
            </w:tcBorders>
            <w:noWrap/>
          </w:tcPr>
          <w:p w14:paraId="7CC7C28D" w14:textId="1FE67334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351 (84.99)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167F86F9" w14:textId="7ED8E6FB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24 (5.81)</w:t>
            </w:r>
          </w:p>
        </w:tc>
        <w:tc>
          <w:tcPr>
            <w:tcW w:w="1563" w:type="dxa"/>
            <w:tcBorders>
              <w:top w:val="nil"/>
              <w:bottom w:val="nil"/>
            </w:tcBorders>
          </w:tcPr>
          <w:p w14:paraId="3569B9BA" w14:textId="6AAFAD92" w:rsidR="00FB55E9" w:rsidRPr="00FB55E9" w:rsidRDefault="00AD37CE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&lt;5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14:paraId="3406E20C" w14:textId="737E4AFE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37 (8.96)</w:t>
            </w:r>
          </w:p>
        </w:tc>
        <w:tc>
          <w:tcPr>
            <w:tcW w:w="1583" w:type="dxa"/>
            <w:tcBorders>
              <w:top w:val="nil"/>
              <w:bottom w:val="nil"/>
            </w:tcBorders>
          </w:tcPr>
          <w:p w14:paraId="071AB929" w14:textId="579DE9FC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67 (16.22)</w:t>
            </w:r>
          </w:p>
        </w:tc>
        <w:tc>
          <w:tcPr>
            <w:tcW w:w="1637" w:type="dxa"/>
            <w:tcBorders>
              <w:top w:val="nil"/>
              <w:bottom w:val="nil"/>
            </w:tcBorders>
          </w:tcPr>
          <w:p w14:paraId="273E025C" w14:textId="543769D6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352 (85.23)</w:t>
            </w:r>
          </w:p>
        </w:tc>
        <w:tc>
          <w:tcPr>
            <w:tcW w:w="1611" w:type="dxa"/>
            <w:tcBorders>
              <w:top w:val="nil"/>
              <w:bottom w:val="nil"/>
              <w:right w:val="nil"/>
            </w:tcBorders>
          </w:tcPr>
          <w:p w14:paraId="10ED3A33" w14:textId="39DDD3CC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281 (68.04)</w:t>
            </w:r>
          </w:p>
        </w:tc>
      </w:tr>
      <w:tr w:rsidR="00D32F4E" w:rsidRPr="0037339E" w14:paraId="2F8AC89B" w14:textId="77777777" w:rsidTr="00A03141">
        <w:trPr>
          <w:trHeight w:val="290"/>
        </w:trPr>
        <w:tc>
          <w:tcPr>
            <w:tcW w:w="2687" w:type="dxa"/>
            <w:tcBorders>
              <w:top w:val="nil"/>
              <w:left w:val="nil"/>
            </w:tcBorders>
            <w:noWrap/>
            <w:vAlign w:val="center"/>
          </w:tcPr>
          <w:p w14:paraId="6E9DCFEB" w14:textId="20EB941F" w:rsidR="00FB55E9" w:rsidRPr="00FB55E9" w:rsidRDefault="00FB55E9" w:rsidP="00FB55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Antihypertensive medications</w:t>
            </w:r>
          </w:p>
        </w:tc>
        <w:tc>
          <w:tcPr>
            <w:tcW w:w="1543" w:type="dxa"/>
            <w:tcBorders>
              <w:top w:val="nil"/>
            </w:tcBorders>
            <w:noWrap/>
          </w:tcPr>
          <w:p w14:paraId="373E610F" w14:textId="6902C9BD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310 (75.06)</w:t>
            </w:r>
          </w:p>
        </w:tc>
        <w:tc>
          <w:tcPr>
            <w:tcW w:w="1677" w:type="dxa"/>
            <w:tcBorders>
              <w:top w:val="nil"/>
            </w:tcBorders>
          </w:tcPr>
          <w:p w14:paraId="6F1E4B7F" w14:textId="613C544D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21 (5.08)</w:t>
            </w:r>
          </w:p>
        </w:tc>
        <w:tc>
          <w:tcPr>
            <w:tcW w:w="1563" w:type="dxa"/>
            <w:tcBorders>
              <w:top w:val="nil"/>
            </w:tcBorders>
          </w:tcPr>
          <w:p w14:paraId="7843392D" w14:textId="33CCF358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7 (1.69)</w:t>
            </w:r>
          </w:p>
        </w:tc>
        <w:tc>
          <w:tcPr>
            <w:tcW w:w="1657" w:type="dxa"/>
            <w:tcBorders>
              <w:top w:val="nil"/>
            </w:tcBorders>
          </w:tcPr>
          <w:p w14:paraId="45F55EDF" w14:textId="4B4AC11E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5 (1.21)</w:t>
            </w:r>
          </w:p>
        </w:tc>
        <w:tc>
          <w:tcPr>
            <w:tcW w:w="1583" w:type="dxa"/>
            <w:tcBorders>
              <w:top w:val="nil"/>
            </w:tcBorders>
          </w:tcPr>
          <w:p w14:paraId="71455DA9" w14:textId="509EA58E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32 (7.75)</w:t>
            </w:r>
          </w:p>
        </w:tc>
        <w:tc>
          <w:tcPr>
            <w:tcW w:w="1637" w:type="dxa"/>
            <w:tcBorders>
              <w:top w:val="nil"/>
            </w:tcBorders>
          </w:tcPr>
          <w:p w14:paraId="0D2715A2" w14:textId="03A69A63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387 (93.7)</w:t>
            </w:r>
          </w:p>
        </w:tc>
        <w:tc>
          <w:tcPr>
            <w:tcW w:w="1611" w:type="dxa"/>
            <w:tcBorders>
              <w:top w:val="nil"/>
              <w:right w:val="nil"/>
            </w:tcBorders>
          </w:tcPr>
          <w:p w14:paraId="2F75976F" w14:textId="7A733EB8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348 (84.26)</w:t>
            </w:r>
          </w:p>
        </w:tc>
      </w:tr>
      <w:tr w:rsidR="00D32F4E" w:rsidRPr="0037339E" w14:paraId="7B0682CC" w14:textId="77777777" w:rsidTr="00A03141">
        <w:trPr>
          <w:trHeight w:val="290"/>
        </w:trPr>
        <w:tc>
          <w:tcPr>
            <w:tcW w:w="2687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044D4376" w14:textId="0830FAE7" w:rsidR="00FB55E9" w:rsidRPr="00FB55E9" w:rsidRDefault="00FB55E9" w:rsidP="00FB55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FB55E9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Antihyperlipidemic agents</w:t>
            </w:r>
          </w:p>
        </w:tc>
        <w:tc>
          <w:tcPr>
            <w:tcW w:w="1543" w:type="dxa"/>
            <w:tcBorders>
              <w:top w:val="nil"/>
              <w:bottom w:val="single" w:sz="4" w:space="0" w:color="auto"/>
            </w:tcBorders>
            <w:noWrap/>
          </w:tcPr>
          <w:p w14:paraId="2321B287" w14:textId="71D98B69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299 (72.4)</w:t>
            </w:r>
          </w:p>
        </w:tc>
        <w:tc>
          <w:tcPr>
            <w:tcW w:w="1677" w:type="dxa"/>
            <w:tcBorders>
              <w:top w:val="nil"/>
              <w:bottom w:val="single" w:sz="4" w:space="0" w:color="auto"/>
            </w:tcBorders>
          </w:tcPr>
          <w:p w14:paraId="5ECAA268" w14:textId="522CFEF4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52 (12.59)</w:t>
            </w:r>
          </w:p>
        </w:tc>
        <w:tc>
          <w:tcPr>
            <w:tcW w:w="1563" w:type="dxa"/>
            <w:tcBorders>
              <w:top w:val="nil"/>
              <w:bottom w:val="single" w:sz="4" w:space="0" w:color="auto"/>
            </w:tcBorders>
          </w:tcPr>
          <w:p w14:paraId="1EC566EB" w14:textId="2FC424E4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11 (2.66)</w:t>
            </w:r>
          </w:p>
        </w:tc>
        <w:tc>
          <w:tcPr>
            <w:tcW w:w="1657" w:type="dxa"/>
            <w:tcBorders>
              <w:top w:val="nil"/>
              <w:bottom w:val="single" w:sz="4" w:space="0" w:color="auto"/>
            </w:tcBorders>
          </w:tcPr>
          <w:p w14:paraId="160A17DF" w14:textId="4B1528E8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12 (2.91)</w:t>
            </w:r>
          </w:p>
        </w:tc>
        <w:tc>
          <w:tcPr>
            <w:tcW w:w="1583" w:type="dxa"/>
            <w:tcBorders>
              <w:top w:val="nil"/>
              <w:bottom w:val="single" w:sz="4" w:space="0" w:color="auto"/>
            </w:tcBorders>
          </w:tcPr>
          <w:p w14:paraId="1C4278F7" w14:textId="3CC2A236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40 (9.69)</w:t>
            </w:r>
          </w:p>
        </w:tc>
        <w:tc>
          <w:tcPr>
            <w:tcW w:w="1637" w:type="dxa"/>
            <w:tcBorders>
              <w:top w:val="nil"/>
              <w:bottom w:val="single" w:sz="4" w:space="0" w:color="auto"/>
            </w:tcBorders>
          </w:tcPr>
          <w:p w14:paraId="3D2762FD" w14:textId="32BF4964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349 (84.5)</w:t>
            </w:r>
          </w:p>
        </w:tc>
        <w:tc>
          <w:tcPr>
            <w:tcW w:w="1611" w:type="dxa"/>
            <w:tcBorders>
              <w:top w:val="nil"/>
              <w:bottom w:val="single" w:sz="4" w:space="0" w:color="auto"/>
              <w:right w:val="nil"/>
            </w:tcBorders>
          </w:tcPr>
          <w:p w14:paraId="2B0D53C9" w14:textId="7B583834" w:rsidR="00FB55E9" w:rsidRPr="00FB55E9" w:rsidRDefault="00FB55E9" w:rsidP="00FB55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333333"/>
                <w:sz w:val="18"/>
                <w:szCs w:val="18"/>
              </w:rPr>
              <w:t>298 (72.15)</w:t>
            </w:r>
          </w:p>
        </w:tc>
      </w:tr>
    </w:tbl>
    <w:p w14:paraId="5F5FC1C6" w14:textId="7E23912C" w:rsidR="0007049D" w:rsidRDefault="0007049D" w:rsidP="002B314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*</w:t>
      </w:r>
      <w:r w:rsidRPr="0007049D">
        <w:rPr>
          <w:rFonts w:ascii="Times New Roman" w:hAnsi="Times New Roman"/>
          <w:sz w:val="18"/>
          <w:szCs w:val="18"/>
        </w:rPr>
        <w:t xml:space="preserve">The no change category includes individuals whose use, or lack thereof, of a </w:t>
      </w:r>
      <w:r w:rsidR="00AD37CE">
        <w:rPr>
          <w:rFonts w:ascii="Times New Roman" w:hAnsi="Times New Roman"/>
          <w:sz w:val="18"/>
          <w:szCs w:val="18"/>
        </w:rPr>
        <w:t>cardiometabolic therapy</w:t>
      </w:r>
      <w:r w:rsidRPr="0007049D">
        <w:rPr>
          <w:rFonts w:ascii="Times New Roman" w:hAnsi="Times New Roman"/>
          <w:sz w:val="18"/>
          <w:szCs w:val="18"/>
        </w:rPr>
        <w:t xml:space="preserve"> was consistent during the follow-up period (ie</w:t>
      </w:r>
      <w:r w:rsidR="00950879">
        <w:rPr>
          <w:rFonts w:ascii="Times New Roman" w:hAnsi="Times New Roman"/>
          <w:sz w:val="18"/>
          <w:szCs w:val="18"/>
        </w:rPr>
        <w:t>,</w:t>
      </w:r>
      <w:r w:rsidRPr="0007049D">
        <w:rPr>
          <w:rFonts w:ascii="Times New Roman" w:hAnsi="Times New Roman"/>
          <w:sz w:val="18"/>
          <w:szCs w:val="18"/>
        </w:rPr>
        <w:t xml:space="preserve"> stable users and non-users).</w:t>
      </w:r>
    </w:p>
    <w:p w14:paraId="787A89F9" w14:textId="045E15A8" w:rsidR="0007049D" w:rsidRDefault="0007049D" w:rsidP="002B314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GLT, glucose-lowering therapy; SGLT2is</w:t>
      </w:r>
      <w:r w:rsidRPr="0007049D">
        <w:rPr>
          <w:rFonts w:ascii="Times New Roman" w:hAnsi="Times New Roman"/>
          <w:sz w:val="18"/>
          <w:szCs w:val="18"/>
        </w:rPr>
        <w:t>, sodium-glucose co-transporter-2 inhibitors</w:t>
      </w:r>
      <w:r>
        <w:rPr>
          <w:rFonts w:ascii="Times New Roman" w:hAnsi="Times New Roman"/>
          <w:sz w:val="18"/>
          <w:szCs w:val="18"/>
        </w:rPr>
        <w:t>.</w:t>
      </w:r>
    </w:p>
    <w:p w14:paraId="311243AF" w14:textId="3CF6AC22" w:rsidR="0007049D" w:rsidRDefault="0007049D">
      <w:pPr>
        <w:spacing w:after="160" w:line="278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 w:type="page"/>
      </w:r>
    </w:p>
    <w:p w14:paraId="5E366D24" w14:textId="77777777" w:rsidR="0007049D" w:rsidRPr="0037339E" w:rsidRDefault="0007049D" w:rsidP="002B314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15E0FF6" w14:textId="5B14D40D" w:rsidR="008D629F" w:rsidRDefault="008D629F" w:rsidP="008D629F">
      <w:pPr>
        <w:suppressLineNumbers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Supplementary Table 4. Cardiometabolic risk factors among semaglutide users who received stable treatment with cardiometabolic therapies</w:t>
      </w:r>
      <w:r w:rsidR="006C2F7E">
        <w:rPr>
          <w:rFonts w:ascii="Times New Roman" w:hAnsi="Times New Roman"/>
          <w:b/>
        </w:rPr>
        <w:t>: a sensitivity analysis</w:t>
      </w:r>
      <w:r w:rsidR="002D4912">
        <w:rPr>
          <w:rFonts w:ascii="Times New Roman" w:hAnsi="Times New Roman"/>
          <w:b/>
        </w:rPr>
        <w:t xml:space="preserve"> </w:t>
      </w:r>
    </w:p>
    <w:p w14:paraId="105AF069" w14:textId="77777777" w:rsidR="002D4912" w:rsidRDefault="002D4912" w:rsidP="008D629F">
      <w:pPr>
        <w:suppressLineNumbers/>
        <w:spacing w:after="0" w:line="240" w:lineRule="auto"/>
        <w:rPr>
          <w:rFonts w:ascii="Times New Roman" w:hAnsi="Times New Roman"/>
          <w:b/>
        </w:rPr>
      </w:pPr>
    </w:p>
    <w:tbl>
      <w:tblPr>
        <w:tblW w:w="14040" w:type="dxa"/>
        <w:tblLayout w:type="fixed"/>
        <w:tblLook w:val="04A0" w:firstRow="1" w:lastRow="0" w:firstColumn="1" w:lastColumn="0" w:noHBand="0" w:noVBand="1"/>
      </w:tblPr>
      <w:tblGrid>
        <w:gridCol w:w="2340"/>
        <w:gridCol w:w="1530"/>
        <w:gridCol w:w="1440"/>
        <w:gridCol w:w="1440"/>
        <w:gridCol w:w="1440"/>
        <w:gridCol w:w="1440"/>
        <w:gridCol w:w="1440"/>
        <w:gridCol w:w="1440"/>
        <w:gridCol w:w="1530"/>
      </w:tblGrid>
      <w:tr w:rsidR="002D4912" w:rsidRPr="0037339E" w14:paraId="2FFDA63D" w14:textId="4380E9B3" w:rsidTr="00A03141">
        <w:trPr>
          <w:trHeight w:val="300"/>
        </w:trPr>
        <w:tc>
          <w:tcPr>
            <w:tcW w:w="2340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565751A5" w14:textId="53044133" w:rsidR="002D4912" w:rsidRPr="002D4912" w:rsidRDefault="002D4912" w:rsidP="00A031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Cardiovascular risk factors</w:t>
            </w:r>
          </w:p>
        </w:tc>
        <w:tc>
          <w:tcPr>
            <w:tcW w:w="5850" w:type="dxa"/>
            <w:gridSpan w:val="4"/>
            <w:tcBorders>
              <w:top w:val="single" w:sz="4" w:space="0" w:color="000000"/>
              <w:left w:val="nil"/>
            </w:tcBorders>
            <w:noWrap/>
            <w:vAlign w:val="center"/>
            <w:hideMark/>
          </w:tcPr>
          <w:p w14:paraId="14AB59B0" w14:textId="1B97278A" w:rsidR="002D4912" w:rsidRPr="002D4912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Users receiving stable treatment during the 1</w:t>
            </w:r>
            <w:r w:rsidRPr="00A03141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</w:t>
            </w:r>
            <w:r w:rsidR="00D32F4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(n=</w:t>
            </w:r>
            <w:r w:rsidR="00AC65A3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232</w:t>
            </w:r>
            <w:r w:rsidR="00D32F4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846" w:type="dxa"/>
            <w:gridSpan w:val="4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14:paraId="439245CE" w14:textId="40A5B078" w:rsidR="002D4912" w:rsidRPr="002D4912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Users receiving stable treatment during the</w:t>
            </w:r>
            <w:r w:rsidR="00D43A46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2</w:t>
            </w:r>
            <w:r w:rsidR="00D43A46" w:rsidRPr="00A03141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</w:t>
            </w:r>
            <w:r w:rsidR="00D32F4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(n=</w:t>
            </w:r>
            <w:r w:rsidR="00AC65A3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130</w:t>
            </w:r>
            <w:r w:rsidR="00D32F4E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)</w:t>
            </w:r>
          </w:p>
        </w:tc>
      </w:tr>
      <w:tr w:rsidR="001562D1" w:rsidRPr="0037339E" w14:paraId="19016606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</w:tcBorders>
            <w:shd w:val="clear" w:color="auto" w:fill="BFBFBF"/>
            <w:noWrap/>
            <w:vAlign w:val="center"/>
            <w:hideMark/>
          </w:tcPr>
          <w:p w14:paraId="30DF4F39" w14:textId="77777777" w:rsidR="002D4912" w:rsidRPr="00AC65A3" w:rsidRDefault="002D4912" w:rsidP="00A03141">
            <w:pPr>
              <w:spacing w:after="0" w:line="240" w:lineRule="auto"/>
              <w:ind w:firstLineChars="200" w:firstLine="36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BFBFBF"/>
            <w:noWrap/>
            <w:vAlign w:val="center"/>
            <w:hideMark/>
          </w:tcPr>
          <w:p w14:paraId="01EF081D" w14:textId="129DF683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4A17022C" w14:textId="70C94AD2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1</w:t>
            </w:r>
            <w:r w:rsidRPr="00A03141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6FBB3052" w14:textId="7775E3E8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7B399E90" w14:textId="3A85A569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2</w:t>
            </w:r>
            <w:r w:rsidRPr="00A03141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6C85065A" w14:textId="5106BF34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46519744" w14:textId="66F705F8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1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4324ED2F" w14:textId="2DACFBAC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530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7A8121C7" w14:textId="603FC3A2" w:rsidR="002D4912" w:rsidRPr="00AC65A3" w:rsidRDefault="002D4912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2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</w:tr>
      <w:tr w:rsidR="00AC65A3" w:rsidRPr="0037339E" w14:paraId="64E329CC" w14:textId="77777777" w:rsidTr="00A03141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7952049A" w14:textId="06D93D84" w:rsidR="00AC65A3" w:rsidRPr="00AC65A3" w:rsidRDefault="00AC65A3" w:rsidP="00A031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Low-density lipoprotein cholesterol (LDL)</w:t>
            </w:r>
          </w:p>
        </w:tc>
      </w:tr>
      <w:tr w:rsidR="00AC65A3" w:rsidRPr="0037339E" w14:paraId="728C8079" w14:textId="77777777" w:rsidTr="00A0314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50796DC" w14:textId="4DEB1C32" w:rsidR="00AC65A3" w:rsidRPr="00AC65A3" w:rsidRDefault="00AC65A3" w:rsidP="00A03141">
            <w:pPr>
              <w:spacing w:after="0" w:line="240" w:lineRule="auto"/>
              <w:ind w:firstLine="16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F334412" w14:textId="2796F0D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CC751AF" w14:textId="7869401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000000"/>
                <w:sz w:val="18"/>
                <w:szCs w:val="18"/>
              </w:rPr>
              <w:t>147 (63.36)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5959D30" w14:textId="67FB639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7BC0298" w14:textId="26DB5B1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000000"/>
                <w:sz w:val="18"/>
                <w:szCs w:val="18"/>
              </w:rPr>
              <w:t>104 (44.83)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2BC57FD" w14:textId="62852B3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0314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E88456C" w14:textId="3B3D4B9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88 (67.69)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CDC2923" w14:textId="6A8C5F1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E30F81A" w14:textId="3A8CD98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68 (52.31)</w:t>
            </w:r>
          </w:p>
        </w:tc>
      </w:tr>
      <w:tr w:rsidR="00AC65A3" w:rsidRPr="0037339E" w14:paraId="3439AFFD" w14:textId="77777777" w:rsidTr="00A0314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765B30D0" w14:textId="1D4D2B10" w:rsidR="00AC65A3" w:rsidRPr="00AC65A3" w:rsidRDefault="00AC65A3" w:rsidP="00734724">
            <w:pPr>
              <w:spacing w:after="0" w:line="240" w:lineRule="auto"/>
              <w:ind w:firstLine="34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236C8EBB" w14:textId="17CF7CF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88.92 (32.86)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6AC5675" w14:textId="0DFA01D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-14.75 (29.43)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C7D74A8" w14:textId="4B25ADC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86.79 (34.88)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3F14D0A" w14:textId="7F89BF1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-13.53 (30.3)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B2543C8" w14:textId="62745D2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83.5 (32.16)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FA656FA" w14:textId="2526507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-15.53 (26.67)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B639076" w14:textId="49E916D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85.26 (34.59)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B12B6BE" w14:textId="0E1EA98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-13.78 (29.31)</w:t>
            </w:r>
          </w:p>
        </w:tc>
      </w:tr>
      <w:tr w:rsidR="00AC65A3" w:rsidRPr="0037339E" w14:paraId="746A9D43" w14:textId="77777777" w:rsidTr="00A0314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5B0341F1" w14:textId="3DE154BB" w:rsidR="00AC65A3" w:rsidRPr="00734724" w:rsidRDefault="00AC65A3" w:rsidP="00734724">
            <w:pPr>
              <w:spacing w:after="0" w:line="240" w:lineRule="auto"/>
              <w:ind w:firstLine="34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</w:pPr>
            <w:r w:rsidRPr="00734724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734724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270591C5" w14:textId="495B3F7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BB5F687" w14:textId="4C9EAFB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EBF6938" w14:textId="7EC8DAF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0344A76" w14:textId="7A8653B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1193E6C" w14:textId="0E46365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07C9FDB" w14:textId="369ED37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80D8F10" w14:textId="0623306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6380DCC" w14:textId="0F03E34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</w:tr>
      <w:tr w:rsidR="00AC65A3" w:rsidRPr="0037339E" w14:paraId="6C5CBA5C" w14:textId="77777777" w:rsidTr="00A0314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2EEAC13C" w14:textId="13AA5C7F" w:rsidR="00AC65A3" w:rsidRPr="00AC65A3" w:rsidRDefault="00AC65A3" w:rsidP="00734724">
            <w:pPr>
              <w:spacing w:after="0" w:line="240" w:lineRule="auto"/>
              <w:ind w:firstLine="34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F03F5C2" w14:textId="23325C0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86 (45.5)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5F800F2" w14:textId="5E0063F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-12 (36)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6492C4B" w14:textId="5007A6C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83 (45.28)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034EDB2" w14:textId="509665B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-11 (35.5)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98FA532" w14:textId="34C9825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80.5 (43.25)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6C15FB5" w14:textId="3199069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-11.5 (32.5)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38175DA" w14:textId="569D917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81.5 (45.03)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F7A9238" w14:textId="75E1485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-8 (32.25)</w:t>
            </w:r>
          </w:p>
        </w:tc>
      </w:tr>
      <w:tr w:rsidR="00AC65A3" w:rsidRPr="0037339E" w14:paraId="20300400" w14:textId="77777777" w:rsidTr="00A03141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35AF467D" w14:textId="720D127E" w:rsidR="00AC65A3" w:rsidRPr="00AC65A3" w:rsidRDefault="00AC65A3" w:rsidP="00734724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High-density lipoprotein cholesterol (HDL)</w:t>
            </w:r>
          </w:p>
        </w:tc>
      </w:tr>
      <w:tr w:rsidR="001562D1" w:rsidRPr="0037339E" w14:paraId="4F2B11FF" w14:textId="77777777" w:rsidTr="00A0314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D163EA0" w14:textId="673774BD" w:rsidR="00AC65A3" w:rsidRPr="00AC65A3" w:rsidRDefault="00AC65A3" w:rsidP="00734724">
            <w:pPr>
              <w:spacing w:after="0" w:line="240" w:lineRule="auto"/>
              <w:ind w:firstLine="166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096D7D09" w14:textId="0F20D4F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8626DF4" w14:textId="278C009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149 (64.22)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320FF83" w14:textId="4DDFAD8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3F6FE36" w14:textId="402CACA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103 (44.4)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5832B3F" w14:textId="51CF30E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41EE143" w14:textId="206F1A1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86 (66.15)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FB484DB" w14:textId="17B667C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B59A444" w14:textId="255AB03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67 (51.54)</w:t>
            </w:r>
          </w:p>
        </w:tc>
      </w:tr>
      <w:tr w:rsidR="001562D1" w:rsidRPr="0037339E" w14:paraId="2D509053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24DBE4DB" w14:textId="5586736A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22E765C6" w14:textId="12C3B8C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41.78 (10.21)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23829F5" w14:textId="7994318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2.76 (9.62)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FAE6B5A" w14:textId="453E2C8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40.37 (9.99)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159433F" w14:textId="7D3F920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4.31 (9.58)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875A2C7" w14:textId="0AD320D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39.98 (8.75)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3F26C6E" w14:textId="609EC3F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2.61 (7.94)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636A462" w14:textId="45D0FD5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38.61 (8.57)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94D1725" w14:textId="7D93392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4.02 (8.4)</w:t>
            </w:r>
          </w:p>
        </w:tc>
      </w:tr>
      <w:tr w:rsidR="001562D1" w:rsidRPr="0037339E" w14:paraId="34AF7629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6F5158C7" w14:textId="220693E8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AC65A3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1EC7C5C7" w14:textId="1403C15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0FB23F4" w14:textId="6F1D075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D9F3E79" w14:textId="47AF5B3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12CAB76" w14:textId="2D4A1E7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9BA78F3" w14:textId="0F7FE03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1BEED21" w14:textId="37C9C37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49BBF5E" w14:textId="525DC25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6092B5B" w14:textId="71F5705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</w:tr>
      <w:tr w:rsidR="001562D1" w:rsidRPr="0037339E" w14:paraId="65E542C4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4A04F0DF" w14:textId="7165026C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3A9977C6" w14:textId="6FE30F7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39 (12)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C94BBD3" w14:textId="74D651F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 (9)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0F65FC6" w14:textId="5D13D1B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39 (11.3)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6C50BC4" w14:textId="5C622B7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 (9)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0613A11" w14:textId="3D2AF62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39 (10.75)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CFD6C2E" w14:textId="3431582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 (8.75)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12BD78F" w14:textId="640EEBC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38 (11.5)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9F9614A" w14:textId="2B7788C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 (8)</w:t>
            </w:r>
          </w:p>
        </w:tc>
      </w:tr>
      <w:tr w:rsidR="00AC65A3" w:rsidRPr="0037339E" w14:paraId="6CFC6417" w14:textId="77777777" w:rsidTr="00734724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7D88323E" w14:textId="145D9780" w:rsidR="00AC65A3" w:rsidRPr="00AC65A3" w:rsidRDefault="00AC65A3" w:rsidP="00734724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Very low-density lipoprotein cholesterol (VLDL)</w:t>
            </w:r>
          </w:p>
        </w:tc>
      </w:tr>
      <w:tr w:rsidR="001562D1" w:rsidRPr="0037339E" w14:paraId="48C6D54E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998B207" w14:textId="7CE4D126" w:rsidR="00AC65A3" w:rsidRPr="00AC65A3" w:rsidRDefault="00AC65A3" w:rsidP="00734724">
            <w:pPr>
              <w:spacing w:after="0" w:line="240" w:lineRule="auto"/>
              <w:ind w:firstLine="166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61F29121" w14:textId="15326A4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1B68FFB" w14:textId="0ACE970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44 (18.97)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3BE66BA" w14:textId="561A856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A77BF8A" w14:textId="496E3B8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33 (14.22)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EFC0665" w14:textId="7757D19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58E34E0" w14:textId="633EE22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25 (19.23)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B8F233B" w14:textId="58B3FBC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D476E90" w14:textId="781085C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24 (18.46)</w:t>
            </w:r>
          </w:p>
        </w:tc>
      </w:tr>
      <w:tr w:rsidR="001562D1" w:rsidRPr="0037339E" w14:paraId="382E51CF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4435D8CD" w14:textId="713890C5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60CB05BD" w14:textId="2CCA5D6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39.09 (19.25)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7A8189F" w14:textId="6A6F0EE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-14.89 (18.19)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6C57A5B" w14:textId="419C0B9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35.7 (20.74)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0F3D2CB" w14:textId="1A74640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-13.09 (17.75)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4EA9881" w14:textId="7E2D929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39.47 (22.74)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6E94FC7" w14:textId="355E94D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-14.21 (22.58)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FA640A2" w14:textId="08809CB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39.38 (22.85)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80A81AA" w14:textId="4908596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-16.17 (18.58)</w:t>
            </w:r>
          </w:p>
        </w:tc>
      </w:tr>
      <w:tr w:rsidR="001562D1" w:rsidRPr="0037339E" w14:paraId="27328756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717224BC" w14:textId="2216BA0C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AC65A3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42F84046" w14:textId="605A2D6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8C6A08F" w14:textId="7E8D1E6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70A73B5" w14:textId="06D4995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7058D7E" w14:textId="250C119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B11F117" w14:textId="5B0BF6B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A5AE2C9" w14:textId="7505C0E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BBB145B" w14:textId="78C6044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308D102" w14:textId="5F9F17F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</w:tr>
      <w:tr w:rsidR="001562D1" w:rsidRPr="0037339E" w14:paraId="014830A3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7598B6FB" w14:textId="5CEC282A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EB0A581" w14:textId="7568636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34.5 (24.25)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9CA3C79" w14:textId="40B986F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-13 (21.5)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E7EDC7A" w14:textId="287B559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31 (18)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3DD0B17" w14:textId="1E908ED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-9 (13)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1FF31DE" w14:textId="2AC41B3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34 (24)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628FA8C" w14:textId="4055737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-11 (25)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D20B216" w14:textId="293B453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34.5 (20)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A5CDF0A" w14:textId="61DB368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-13.5 (16.5)</w:t>
            </w:r>
          </w:p>
        </w:tc>
      </w:tr>
      <w:tr w:rsidR="00AC65A3" w:rsidRPr="0037339E" w14:paraId="74E64EAD" w14:textId="77777777" w:rsidTr="00734724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679C5E9B" w14:textId="3A4E393B" w:rsidR="00AC65A3" w:rsidRPr="00AC65A3" w:rsidRDefault="00AC65A3" w:rsidP="00734724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Total cholesterol</w:t>
            </w:r>
          </w:p>
        </w:tc>
      </w:tr>
      <w:tr w:rsidR="001562D1" w:rsidRPr="0037339E" w14:paraId="4B8C37F8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265490B" w14:textId="3C11B7EF" w:rsidR="00AC65A3" w:rsidRPr="00AC65A3" w:rsidRDefault="00AC65A3" w:rsidP="00734724">
            <w:pPr>
              <w:spacing w:after="0" w:line="240" w:lineRule="auto"/>
              <w:ind w:firstLine="166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42B01120" w14:textId="4CAE119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78DC234" w14:textId="3635B24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149 (64.22)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4602CF8" w14:textId="298BCB3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8A9E51C" w14:textId="325A353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103 (44.4)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8C733CC" w14:textId="3266A5B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D1ADDAB" w14:textId="3C0B2B0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86 (66.15)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AB6CAAE" w14:textId="44E930A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18A3BB7" w14:textId="5865A7A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67 (51.54)</w:t>
            </w:r>
          </w:p>
        </w:tc>
      </w:tr>
      <w:tr w:rsidR="001562D1" w:rsidRPr="0037339E" w14:paraId="2D2BBB4C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30857F4B" w14:textId="0ECA291D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0C711A8B" w14:textId="571A9D0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172.72 (47.97)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A14061C" w14:textId="3306E83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-27.82 (43.98)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D3B422E" w14:textId="2B0660B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169.98 (50.3)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566A8AB" w14:textId="2EB8255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-22.49 (41.34)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E616650" w14:textId="697C650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167.53 (48.81)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99EDBC4" w14:textId="643D684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-28.88 (41.24)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E61935E" w14:textId="22D673B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169.07 (49.72)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05F5A95" w14:textId="1821F9F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-26 (36.41)</w:t>
            </w:r>
          </w:p>
        </w:tc>
      </w:tr>
      <w:tr w:rsidR="001562D1" w:rsidRPr="0037339E" w14:paraId="634F4A97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78DF7D6B" w14:textId="7C97F67A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AC65A3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30DB6004" w14:textId="6A8035D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AFF53E4" w14:textId="539DD47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04234E2" w14:textId="68ECB9E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6F3A109" w14:textId="5CA41F7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B75B56E" w14:textId="1F57140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DBE0AA9" w14:textId="6AA94D6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EABDD18" w14:textId="7C0B4CF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24DCA8C" w14:textId="5894BD2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</w:tr>
      <w:tr w:rsidR="001562D1" w:rsidRPr="0037339E" w14:paraId="5C0237B7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6A091D49" w14:textId="6CD7A852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AB55CF2" w14:textId="5D29732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165 (54)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ABBB18B" w14:textId="1A32C3C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-21 (48)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D96DE44" w14:textId="288CAC3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163 (49)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FD99619" w14:textId="37B873E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-19 (40.5)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95FE3D2" w14:textId="3A444E2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159 (50.25)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EB3C59B" w14:textId="6976D5B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-22.5 (43.75)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1B0AEBD" w14:textId="0EF23D2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161 (42.5)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22C63EC" w14:textId="7E21C3C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-19 (36)</w:t>
            </w:r>
          </w:p>
        </w:tc>
      </w:tr>
      <w:tr w:rsidR="00AC65A3" w:rsidRPr="0037339E" w14:paraId="730B2CA8" w14:textId="77777777" w:rsidTr="00734724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272C8C32" w14:textId="098F4A69" w:rsidR="00AC65A3" w:rsidRPr="00AC65A3" w:rsidRDefault="00AC65A3" w:rsidP="00734724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Triglycerides</w:t>
            </w:r>
          </w:p>
        </w:tc>
      </w:tr>
      <w:tr w:rsidR="001562D1" w:rsidRPr="0037339E" w14:paraId="534CD4A1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EBD28B6" w14:textId="1914940D" w:rsidR="00AC65A3" w:rsidRPr="00AC65A3" w:rsidRDefault="00AC65A3" w:rsidP="00734724">
            <w:pPr>
              <w:spacing w:after="0" w:line="240" w:lineRule="auto"/>
              <w:ind w:firstLine="166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09CF9561" w14:textId="5C061FB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BA253BF" w14:textId="5E6E8D2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149 (64.22)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D73B85B" w14:textId="5E398DA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B74392C" w14:textId="4E7BA05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102 (43.97)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4C23D14" w14:textId="2A1EF9C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AADF7EB" w14:textId="2167C1B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86 (66.15)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F0CA912" w14:textId="6C17545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3BEE1F1" w14:textId="3E3D188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67 (51.54)</w:t>
            </w:r>
          </w:p>
        </w:tc>
      </w:tr>
      <w:tr w:rsidR="001562D1" w:rsidRPr="0037339E" w14:paraId="480EEA03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3EAA798F" w14:textId="45807763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2D0630BA" w14:textId="2169846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234.52 (201.38)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18817E0" w14:textId="680A63A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-98.54 (190.81)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D08D114" w14:textId="719DC28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239.86 (203.1)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649CAE7" w14:textId="4C3C8C1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-95.12 (163.65)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7F9C335" w14:textId="49D7EAB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248.44 (218.1)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3C28014" w14:textId="7B54081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-103.92 (205.07)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7B83F1B" w14:textId="61C7D24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259.06 (209.3)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259BF5C" w14:textId="49DB630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-111.18 (158.06)</w:t>
            </w:r>
          </w:p>
        </w:tc>
      </w:tr>
      <w:tr w:rsidR="001562D1" w:rsidRPr="0037339E" w14:paraId="232C28AC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7F345AC4" w14:textId="6C70E16F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lastRenderedPageBreak/>
              <w:t>P value</w:t>
            </w:r>
            <w:r w:rsidRPr="00AC65A3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168B14B5" w14:textId="0073174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0A60ED6" w14:textId="5A51C64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D941297" w14:textId="0E31764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49A0598" w14:textId="1A9456B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3D570C9" w14:textId="47CF962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E549D51" w14:textId="01C030A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F242583" w14:textId="45186D3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8BFDA72" w14:textId="5523717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</w:tr>
      <w:tr w:rsidR="001562D1" w:rsidRPr="0037339E" w14:paraId="0BC6CCD9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70211F7B" w14:textId="418562AC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41C19916" w14:textId="4BC4A47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182 (146)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B1AADF2" w14:textId="51E658F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-51 (118)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98FE54C" w14:textId="0CEF357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191 (123)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05C59EA" w14:textId="4FE2481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-60 (103.5)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1F266E3" w14:textId="36F4162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199 (147.25)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B61D61F" w14:textId="4D02F62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-52 (125.75)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360644A" w14:textId="05A9955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211 (141)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3F43CA1" w14:textId="55D3621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-75 (96.5)</w:t>
            </w:r>
          </w:p>
        </w:tc>
      </w:tr>
      <w:tr w:rsidR="00AC65A3" w:rsidRPr="0037339E" w14:paraId="7E20AF41" w14:textId="77777777" w:rsidTr="00734724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52EA35D9" w14:textId="53010536" w:rsidR="00AC65A3" w:rsidRPr="00AC65A3" w:rsidRDefault="00AC65A3" w:rsidP="00734724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Systolic blood pressure</w:t>
            </w:r>
          </w:p>
        </w:tc>
      </w:tr>
      <w:tr w:rsidR="001562D1" w:rsidRPr="0037339E" w14:paraId="5C272941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6F04042" w14:textId="3157745E" w:rsidR="00AC65A3" w:rsidRPr="00AC65A3" w:rsidRDefault="00AC65A3" w:rsidP="00734724">
            <w:pPr>
              <w:spacing w:after="0" w:line="240" w:lineRule="auto"/>
              <w:ind w:firstLine="166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09DDF055" w14:textId="328ECBB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259A3E1" w14:textId="28FB711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229 (98.71)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3F0AEA6" w14:textId="23FBF45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3691430" w14:textId="73F8B95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167 (71.98)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1382EE9" w14:textId="04FB11C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36C6056" w14:textId="49EBEBD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129 (99.23)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FB885DA" w14:textId="2DDC8FF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4F3E864" w14:textId="0646E0F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104 (80)</w:t>
            </w:r>
          </w:p>
        </w:tc>
      </w:tr>
      <w:tr w:rsidR="001562D1" w:rsidRPr="0037339E" w14:paraId="62EF3349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65669627" w14:textId="0317F964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2B9B3375" w14:textId="60F75F8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130.2 (15.03)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C11C872" w14:textId="0D17F10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-5.89 (18.5)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143BF6A" w14:textId="6A86163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129.13 (14.16)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F13250B" w14:textId="35104907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-4.02 (17.89)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C80E12E" w14:textId="4CCE58B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128.85 (14.73)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74B4E71" w14:textId="232EA07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-3.7 (16.15)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F0D2FC0" w14:textId="4ECF380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128.28 (14.29)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7EDA567" w14:textId="7EA5E20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-2.62 (17.14)</w:t>
            </w:r>
          </w:p>
        </w:tc>
      </w:tr>
      <w:tr w:rsidR="001562D1" w:rsidRPr="0037339E" w14:paraId="0C978057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0D8F73AE" w14:textId="49C7307E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AC65A3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53558CDD" w14:textId="3CDCECD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409CC09" w14:textId="0276432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6E52F43" w14:textId="0DFBFE1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1530DCF" w14:textId="174FDC61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A458A53" w14:textId="6DC630C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8D880F9" w14:textId="674B382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4D89CBB" w14:textId="4BB74BE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501AEB0" w14:textId="51E794D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0.080</w:t>
            </w:r>
          </w:p>
        </w:tc>
      </w:tr>
      <w:tr w:rsidR="001562D1" w:rsidRPr="0037339E" w14:paraId="41799733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22113498" w14:textId="799C3055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091B7268" w14:textId="3C44DCB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128 (20)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7D00A252" w14:textId="38D4E4B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-5 (21)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C6019E1" w14:textId="5A57718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128 (18.75)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DCD8A68" w14:textId="67AB76E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-4 (22.25)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1437E10" w14:textId="37FE39F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128 (20)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5481430" w14:textId="2F037B3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 (20)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493B5040" w14:textId="339B0B2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128 (19.25)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38286CA" w14:textId="5E07C20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 (19.5)</w:t>
            </w:r>
          </w:p>
        </w:tc>
      </w:tr>
      <w:tr w:rsidR="00AC65A3" w:rsidRPr="0037339E" w14:paraId="56579B91" w14:textId="77777777" w:rsidTr="00734724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0137D79F" w14:textId="3D4A728C" w:rsidR="00AC65A3" w:rsidRPr="00AC65A3" w:rsidRDefault="00AC65A3" w:rsidP="00734724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Diastolic blood pressure</w:t>
            </w:r>
          </w:p>
        </w:tc>
      </w:tr>
      <w:tr w:rsidR="001562D1" w:rsidRPr="0037339E" w14:paraId="1E87CF4D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9F7FB57" w14:textId="16904AF7" w:rsidR="00AC65A3" w:rsidRPr="00AC65A3" w:rsidRDefault="00AC65A3" w:rsidP="00734724">
            <w:pPr>
              <w:spacing w:after="0" w:line="240" w:lineRule="auto"/>
              <w:ind w:firstLine="166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397232F7" w14:textId="78B34F1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D19F908" w14:textId="477EDC3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229 (98.71)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87396CE" w14:textId="055DD85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56D09B8" w14:textId="2B11A2E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167 (71.98)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631AAA1D" w14:textId="0178282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10FD0550" w14:textId="4284F3C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129 (99.23)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5C17B51" w14:textId="5DCF556B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AA4C789" w14:textId="10419858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104 (80)</w:t>
            </w:r>
          </w:p>
        </w:tc>
      </w:tr>
      <w:tr w:rsidR="001562D1" w:rsidRPr="0037339E" w14:paraId="5956BD9D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5B28929D" w14:textId="3898A858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3E8D827A" w14:textId="64CDD6F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78.66 (10.14)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55D35C4F" w14:textId="47BDB0C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-3.26 (12.17)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889224F" w14:textId="5334A33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77.89 (9.94)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FF601D9" w14:textId="2565EFF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-2.06 (11.15)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0BB1B0CF" w14:textId="52B383B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77.61 (10.73)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3AD8B9E9" w14:textId="4BCFD02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-2.34 (11.55)</w:t>
            </w:r>
          </w:p>
        </w:tc>
        <w:tc>
          <w:tcPr>
            <w:tcW w:w="1440" w:type="dxa"/>
            <w:tcBorders>
              <w:top w:val="nil"/>
              <w:bottom w:val="nil"/>
            </w:tcBorders>
            <w:vAlign w:val="center"/>
          </w:tcPr>
          <w:p w14:paraId="2760E8C7" w14:textId="7E7234FF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77.17 (10.17)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BCED88F" w14:textId="7E6814FE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-1.29 (10.7)</w:t>
            </w:r>
          </w:p>
        </w:tc>
      </w:tr>
      <w:tr w:rsidR="001562D1" w:rsidRPr="0037339E" w14:paraId="2E639D83" w14:textId="77777777" w:rsidTr="001562D1">
        <w:trPr>
          <w:trHeight w:val="290"/>
        </w:trPr>
        <w:tc>
          <w:tcPr>
            <w:tcW w:w="2340" w:type="dxa"/>
            <w:tcBorders>
              <w:top w:val="nil"/>
              <w:left w:val="nil"/>
            </w:tcBorders>
            <w:noWrap/>
          </w:tcPr>
          <w:p w14:paraId="6FB51DCD" w14:textId="537EFDCD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AC65A3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</w:tcBorders>
            <w:noWrap/>
            <w:vAlign w:val="center"/>
          </w:tcPr>
          <w:p w14:paraId="124545A6" w14:textId="79FA45F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68DB4AB" w14:textId="1159F72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558C2EA" w14:textId="436B93D2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93A46BA" w14:textId="1112B46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BB81E7F" w14:textId="159FE0D0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176A835" w14:textId="318035AC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01FCA54" w14:textId="1E97E47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4EA1C085" w14:textId="4424B964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0.238</w:t>
            </w:r>
          </w:p>
        </w:tc>
      </w:tr>
      <w:tr w:rsidR="00AC65A3" w:rsidRPr="0037339E" w14:paraId="10043E2B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</w:tcBorders>
            <w:noWrap/>
          </w:tcPr>
          <w:p w14:paraId="2E551D51" w14:textId="49DB8667" w:rsidR="00AC65A3" w:rsidRPr="00AC65A3" w:rsidRDefault="00AC65A3" w:rsidP="00AC65A3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2527B54" w14:textId="4FE91D73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80 (14)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01520343" w14:textId="3D1BA2B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 (14)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4253C83A" w14:textId="683EFDF5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79 (13.5)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23353D54" w14:textId="53A17CE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 (14)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4C7E7FCE" w14:textId="7541FFD6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78 (14)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2BF9D5D5" w14:textId="0000A4FD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 (16)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vAlign w:val="center"/>
          </w:tcPr>
          <w:p w14:paraId="2A8D179C" w14:textId="33C63549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78 (12.13)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01CF7D3D" w14:textId="55F6EDEA" w:rsidR="00AC65A3" w:rsidRPr="00AC65A3" w:rsidRDefault="00AC65A3" w:rsidP="00AC65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-2 (14)</w:t>
            </w:r>
          </w:p>
        </w:tc>
      </w:tr>
    </w:tbl>
    <w:p w14:paraId="3B3175AA" w14:textId="77777777" w:rsidR="00AC65A3" w:rsidRPr="003E4252" w:rsidRDefault="00AC65A3" w:rsidP="00AC65A3">
      <w:pPr>
        <w:spacing w:after="0" w:line="240" w:lineRule="auto"/>
        <w:rPr>
          <w:rFonts w:ascii="Times New Roman" w:hAnsi="Times New Roman"/>
          <w:noProof/>
          <w:sz w:val="18"/>
          <w:szCs w:val="18"/>
        </w:rPr>
      </w:pPr>
      <w:r w:rsidRPr="003E4252">
        <w:rPr>
          <w:rFonts w:ascii="Times New Roman" w:hAnsi="Times New Roman"/>
          <w:noProof/>
          <w:sz w:val="18"/>
          <w:szCs w:val="18"/>
          <w:vertAlign w:val="superscript"/>
        </w:rPr>
        <w:t>a</w:t>
      </w:r>
      <w:r w:rsidRPr="003E4252">
        <w:rPr>
          <w:rFonts w:ascii="Times New Roman" w:hAnsi="Times New Roman"/>
          <w:noProof/>
          <w:sz w:val="18"/>
          <w:szCs w:val="18"/>
        </w:rPr>
        <w:t xml:space="preserve"> P-values were assessed using Paired Wilcoxon signed-rank tests.</w:t>
      </w:r>
    </w:p>
    <w:p w14:paraId="102FAB38" w14:textId="77777777" w:rsidR="002D4912" w:rsidRDefault="00AC65A3" w:rsidP="00AC65A3">
      <w:pPr>
        <w:suppressLineNumbers/>
        <w:spacing w:after="0" w:line="240" w:lineRule="auto"/>
        <w:rPr>
          <w:rFonts w:ascii="Times New Roman" w:hAnsi="Times New Roman"/>
          <w:noProof/>
          <w:sz w:val="18"/>
          <w:szCs w:val="18"/>
          <w:lang w:val="fr-FR"/>
        </w:rPr>
      </w:pPr>
      <w:r w:rsidRPr="006B7612">
        <w:rPr>
          <w:rFonts w:ascii="Times New Roman" w:hAnsi="Times New Roman"/>
          <w:noProof/>
          <w:sz w:val="18"/>
          <w:szCs w:val="18"/>
          <w:lang w:val="fr-FR"/>
        </w:rPr>
        <w:t>Abbreviations: SD, standard deviation; IQR, interquartile range</w:t>
      </w:r>
    </w:p>
    <w:p w14:paraId="1605FDB8" w14:textId="6CD8146B" w:rsidR="00AC65A3" w:rsidRDefault="00AC65A3">
      <w:pPr>
        <w:spacing w:after="160" w:line="278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48FDB9E7" w14:textId="63A3571D" w:rsidR="00AC65A3" w:rsidRDefault="00AC65A3">
      <w:pPr>
        <w:spacing w:after="160" w:line="278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Supplementary Table 5. Renal outcomes among semaglutide users who received stable treatment with cardiometabolic therapies</w:t>
      </w:r>
      <w:r w:rsidR="006C2F7E">
        <w:rPr>
          <w:rFonts w:ascii="Times New Roman" w:hAnsi="Times New Roman"/>
          <w:b/>
        </w:rPr>
        <w:t>: a sensitivity analysis</w:t>
      </w:r>
      <w:r>
        <w:rPr>
          <w:rFonts w:ascii="Times New Roman" w:hAnsi="Times New Roman"/>
          <w:b/>
        </w:rPr>
        <w:t xml:space="preserve"> </w:t>
      </w:r>
    </w:p>
    <w:tbl>
      <w:tblPr>
        <w:tblW w:w="14040" w:type="dxa"/>
        <w:tblLayout w:type="fixed"/>
        <w:tblLook w:val="04A0" w:firstRow="1" w:lastRow="0" w:firstColumn="1" w:lastColumn="0" w:noHBand="0" w:noVBand="1"/>
      </w:tblPr>
      <w:tblGrid>
        <w:gridCol w:w="2340"/>
        <w:gridCol w:w="1462"/>
        <w:gridCol w:w="1463"/>
        <w:gridCol w:w="1462"/>
        <w:gridCol w:w="1463"/>
        <w:gridCol w:w="1462"/>
        <w:gridCol w:w="1463"/>
        <w:gridCol w:w="1462"/>
        <w:gridCol w:w="1463"/>
      </w:tblGrid>
      <w:tr w:rsidR="00AC65A3" w:rsidRPr="0037339E" w14:paraId="62D9C832" w14:textId="77777777" w:rsidTr="00734724">
        <w:trPr>
          <w:trHeight w:val="300"/>
        </w:trPr>
        <w:tc>
          <w:tcPr>
            <w:tcW w:w="2340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30FADD17" w14:textId="5E738DF3" w:rsidR="00AC65A3" w:rsidRPr="002D4912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Renal outcomes</w:t>
            </w:r>
          </w:p>
        </w:tc>
        <w:tc>
          <w:tcPr>
            <w:tcW w:w="5850" w:type="dxa"/>
            <w:gridSpan w:val="4"/>
            <w:tcBorders>
              <w:top w:val="single" w:sz="4" w:space="0" w:color="000000"/>
              <w:left w:val="nil"/>
              <w:bottom w:val="double" w:sz="4" w:space="0" w:color="auto"/>
            </w:tcBorders>
            <w:noWrap/>
            <w:vAlign w:val="center"/>
            <w:hideMark/>
          </w:tcPr>
          <w:p w14:paraId="230096EC" w14:textId="77777777" w:rsidR="00AC65A3" w:rsidRPr="002D4912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Users receiving stable treatment during the 1</w:t>
            </w:r>
            <w:r w:rsidRPr="00980388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(n=232)</w:t>
            </w:r>
          </w:p>
        </w:tc>
        <w:tc>
          <w:tcPr>
            <w:tcW w:w="5850" w:type="dxa"/>
            <w:gridSpan w:val="4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14:paraId="68AA8DDC" w14:textId="4212310F" w:rsidR="00AC65A3" w:rsidRPr="002D4912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Users receiving stable treatment during the</w:t>
            </w:r>
            <w:r w:rsidR="00D43A46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2</w:t>
            </w:r>
            <w:r w:rsidR="00D43A46" w:rsidRPr="00734724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2D4912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(n=130)</w:t>
            </w:r>
          </w:p>
        </w:tc>
      </w:tr>
      <w:tr w:rsidR="000800C2" w:rsidRPr="0037339E" w14:paraId="1F31BA3F" w14:textId="77777777" w:rsidTr="000800C2">
        <w:trPr>
          <w:trHeight w:val="290"/>
        </w:trPr>
        <w:tc>
          <w:tcPr>
            <w:tcW w:w="2340" w:type="dxa"/>
            <w:tcBorders>
              <w:top w:val="nil"/>
              <w:left w:val="nil"/>
            </w:tcBorders>
            <w:shd w:val="clear" w:color="auto" w:fill="BFBFBF"/>
            <w:noWrap/>
            <w:vAlign w:val="center"/>
            <w:hideMark/>
          </w:tcPr>
          <w:p w14:paraId="15D06A3E" w14:textId="77777777" w:rsidR="00AC65A3" w:rsidRPr="00AC65A3" w:rsidRDefault="00AC65A3" w:rsidP="00980388">
            <w:pPr>
              <w:spacing w:after="0" w:line="240" w:lineRule="auto"/>
              <w:ind w:firstLineChars="200" w:firstLine="36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2" w:type="dxa"/>
            <w:tcBorders>
              <w:top w:val="double" w:sz="4" w:space="0" w:color="auto"/>
            </w:tcBorders>
            <w:shd w:val="clear" w:color="auto" w:fill="BFBFBF"/>
            <w:noWrap/>
            <w:vAlign w:val="center"/>
            <w:hideMark/>
          </w:tcPr>
          <w:p w14:paraId="77889414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463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4DA5AF03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1</w:t>
            </w:r>
            <w:r w:rsidRPr="0098038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BFBFBF"/>
            <w:vAlign w:val="center"/>
          </w:tcPr>
          <w:p w14:paraId="6837E7B8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463" w:type="dxa"/>
            <w:tcBorders>
              <w:top w:val="nil"/>
            </w:tcBorders>
            <w:shd w:val="clear" w:color="auto" w:fill="BFBFBF"/>
            <w:vAlign w:val="center"/>
          </w:tcPr>
          <w:p w14:paraId="43C171AF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2</w:t>
            </w:r>
            <w:r w:rsidRPr="00980388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462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6F33195E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463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16612057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1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462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27226061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463" w:type="dxa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6CD83A9C" w14:textId="77777777" w:rsidR="00AC65A3" w:rsidRPr="00AC65A3" w:rsidRDefault="00AC65A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Changes between baseline and 2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</w:tr>
      <w:tr w:rsidR="00AC65A3" w:rsidRPr="0037339E" w14:paraId="2F9DA3F3" w14:textId="77777777" w:rsidTr="00734724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37FE3E02" w14:textId="343FB3BE" w:rsidR="00AC65A3" w:rsidRPr="00AC65A3" w:rsidRDefault="00AC65A3" w:rsidP="009803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Estimated glomerular filtration rate (eGFR)</w:t>
            </w:r>
          </w:p>
        </w:tc>
      </w:tr>
      <w:tr w:rsidR="000800C2" w:rsidRPr="0037339E" w14:paraId="51AC9415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DA77738" w14:textId="77777777" w:rsidR="001216BB" w:rsidRPr="00AC65A3" w:rsidRDefault="001216BB" w:rsidP="001216BB">
            <w:pPr>
              <w:spacing w:after="0" w:line="240" w:lineRule="auto"/>
              <w:ind w:firstLine="16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2C95864C" w14:textId="2EBEE8DD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184 (79.3)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7F4DDB1C" w14:textId="639D52A1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184 (79.3)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68DBC8A4" w14:textId="06486DFB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127 (54.7)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2AD2500" w14:textId="7F0D12B9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127 (54.7)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577160A4" w14:textId="31C9A06C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103 (79.2)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3956625" w14:textId="3A69C742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103 (79.2)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57C68DF" w14:textId="34C0B0E0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79 (60.8)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0CFD4CF" w14:textId="1CA14EC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79 (60.8)</w:t>
            </w:r>
          </w:p>
        </w:tc>
      </w:tr>
      <w:tr w:rsidR="000800C2" w:rsidRPr="0037339E" w14:paraId="192FE57C" w14:textId="77777777" w:rsidTr="000800C2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45942FD2" w14:textId="77777777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60FB7430" w14:textId="02896729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76.54 (19.26)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29A53AAB" w14:textId="6C472EB0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0.53 (14.71)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42C874CF" w14:textId="01D708E2" w:rsidR="001216BB" w:rsidRPr="001562D1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73.63 (18.24)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F35F601" w14:textId="317C82B8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1.93 (15.27)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742B3ECE" w14:textId="49F4AB62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75.38 (18.19)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A1558C0" w14:textId="4A5FA25F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0.37 (13.67)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5FFA9796" w14:textId="51E4F332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74.99 (17.49)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2B964D87" w14:textId="5752B97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0.34 (14.05)</w:t>
            </w:r>
          </w:p>
        </w:tc>
      </w:tr>
      <w:tr w:rsidR="000800C2" w:rsidRPr="0037339E" w14:paraId="52A2865D" w14:textId="77777777" w:rsidTr="000800C2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01F5298E" w14:textId="77777777" w:rsidR="001216BB" w:rsidRPr="00980388" w:rsidRDefault="001216BB" w:rsidP="001216BB">
            <w:pPr>
              <w:spacing w:after="0" w:line="240" w:lineRule="auto"/>
              <w:ind w:firstLine="34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</w:pPr>
            <w:r w:rsidRPr="00980388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980388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3547D1FA" w14:textId="10AFA4AA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F4F2FCD" w14:textId="3D4CD3BE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3BE99CFF" w14:textId="4763EC86" w:rsidR="001216BB" w:rsidRPr="001562D1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0C38AE18" w14:textId="5F75BBFA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757B7ED2" w14:textId="1BA16D63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DBD2FA8" w14:textId="1AEE2511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7DDA1320" w14:textId="3D10B632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21C9D53" w14:textId="452A7EC5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0.89</w:t>
            </w:r>
          </w:p>
        </w:tc>
      </w:tr>
      <w:tr w:rsidR="000800C2" w:rsidRPr="0037339E" w14:paraId="3C0ACBB0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4D9EC2B5" w14:textId="77777777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5EA06F8C" w14:textId="09450281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D43A4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76.50 (30)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BE426E0" w14:textId="41D2728F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D43A4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0.00 (12.25)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AB43120" w14:textId="1BD1FEC9" w:rsidR="001216BB" w:rsidRPr="001562D1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1562D1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75.00 (27.99)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DCD529F" w14:textId="696954A5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D43A4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0.00 (19.24)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8E767DF" w14:textId="6BC3EA5D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D43A4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75.00 (28.99)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0887BC7" w14:textId="7E9F1F9E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D43A4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0.00 (8.5)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7F0149BF" w14:textId="653E5818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D43A4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76.00 (27.99)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6F771706" w14:textId="7EA5A07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D43A46">
              <w:rPr>
                <w:rFonts w:ascii="Times New Roman" w:hAnsi="Times New Roman"/>
                <w:color w:val="333333"/>
                <w:sz w:val="18"/>
                <w:szCs w:val="18"/>
              </w:rPr>
              <w:t>0.00 (15.69)</w:t>
            </w:r>
          </w:p>
        </w:tc>
      </w:tr>
      <w:tr w:rsidR="001216BB" w:rsidRPr="0037339E" w14:paraId="6929701E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18A5C366" w14:textId="71EFE330" w:rsidR="001216BB" w:rsidRPr="00980388" w:rsidRDefault="001216BB" w:rsidP="00734724">
            <w:pPr>
              <w:spacing w:after="0" w:line="240" w:lineRule="auto"/>
              <w:ind w:firstLine="25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eGFR change, n (%)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2A45CDFD" w14:textId="7ACB7083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2FC23A6" w14:textId="21BE393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2DF06EBF" w14:textId="3A5909F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7BD56E40" w14:textId="7AEB9250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45F3776C" w14:textId="57A649A0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283952E9" w14:textId="7C7961B5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3A2E84F8" w14:textId="5FCBF693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25AFED25" w14:textId="4626F68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9455A" w:rsidRPr="0037339E" w14:paraId="69FE8F93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75BF1A45" w14:textId="4119F5A0" w:rsidR="0089455A" w:rsidRPr="00980388" w:rsidRDefault="0089455A" w:rsidP="0089455A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Decline &lt;40%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3F5FAE12" w14:textId="2EB0965B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4A5BCAF" w14:textId="6FC2DD35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81 (44.0)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75445EBC" w14:textId="21AD29F9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AF35858" w14:textId="0B3008B5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54 (42.5)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44910029" w14:textId="4CCAB3A9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09BFF6B8" w14:textId="175B452C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42 (40.8)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2468B1CF" w14:textId="2379563E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F7A182E" w14:textId="00EE5747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37 (46.8)</w:t>
            </w:r>
          </w:p>
        </w:tc>
      </w:tr>
      <w:tr w:rsidR="0089455A" w:rsidRPr="0037339E" w14:paraId="0410F1F1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65D6E5B3" w14:textId="53C23049" w:rsidR="0089455A" w:rsidRPr="00980388" w:rsidRDefault="0089455A" w:rsidP="0089455A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Decline </w:t>
            </w:r>
            <w:r w:rsidRPr="001216BB">
              <w:rPr>
                <w:rFonts w:ascii="Times New Roman" w:hAnsi="Times New Roman"/>
                <w:sz w:val="18"/>
                <w:szCs w:val="18"/>
              </w:rPr>
              <w:t>≥</w:t>
            </w:r>
            <w:r>
              <w:rPr>
                <w:rFonts w:ascii="Times New Roman" w:hAnsi="Times New Roman"/>
                <w:sz w:val="18"/>
                <w:szCs w:val="18"/>
              </w:rPr>
              <w:t>40%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0036E211" w14:textId="1D5F4D80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48B5814" w14:textId="2B6AA8B0" w:rsidR="0089455A" w:rsidRPr="00D43A46" w:rsidRDefault="00807823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&lt;5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0BED010" w14:textId="034C3915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3409AAE" w14:textId="1E367CE0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507AC6C6" w14:textId="2B61513B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1287CCD" w14:textId="7A300DAA" w:rsidR="0089455A" w:rsidRPr="00D43A46" w:rsidRDefault="00807823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&lt;5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59487E9E" w14:textId="7D6683C9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D2E4B70" w14:textId="60DAAD4E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89455A" w:rsidRPr="0037339E" w14:paraId="7FBDD44A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191E4D65" w14:textId="3E9874FE" w:rsidR="0089455A" w:rsidRPr="00980388" w:rsidRDefault="0089455A" w:rsidP="0089455A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Increase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3A8BE0ED" w14:textId="682CEFCD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2340B7A5" w14:textId="403769C5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72 (39.1)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4D1FCBA" w14:textId="28E17BA4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06D91F80" w14:textId="6D510A95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57 (44.9)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529A2041" w14:textId="590FE552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7DD444A3" w14:textId="51DD69E8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35 (34.0)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535A180D" w14:textId="3634D16F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25987DC" w14:textId="2353553C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28 (35.4%)</w:t>
            </w:r>
          </w:p>
        </w:tc>
      </w:tr>
      <w:tr w:rsidR="0089455A" w:rsidRPr="0037339E" w14:paraId="4A28A4AA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00EF27D2" w14:textId="6157B912" w:rsidR="0089455A" w:rsidRDefault="0089455A" w:rsidP="0089455A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 changes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71D74CCC" w14:textId="4CED8770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6BAA2013" w14:textId="6949C37B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30 (16.3)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789D68EB" w14:textId="3D19A3C6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9CEEE7D" w14:textId="5B4E919D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16 (12.6)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22A019A3" w14:textId="4241CF6E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73044F17" w14:textId="1D426AEB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25 (24.3)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75B0D23" w14:textId="33CC038F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B139ADB" w14:textId="13859D72" w:rsidR="0089455A" w:rsidRPr="00D43A46" w:rsidRDefault="0089455A" w:rsidP="00894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14 (17.7%)</w:t>
            </w:r>
          </w:p>
        </w:tc>
      </w:tr>
      <w:tr w:rsidR="00AC65A3" w:rsidRPr="0037339E" w14:paraId="5C26E980" w14:textId="77777777" w:rsidTr="00734724">
        <w:trPr>
          <w:trHeight w:val="290"/>
        </w:trPr>
        <w:tc>
          <w:tcPr>
            <w:tcW w:w="14040" w:type="dxa"/>
            <w:gridSpan w:val="9"/>
            <w:tcBorders>
              <w:top w:val="nil"/>
              <w:left w:val="nil"/>
              <w:bottom w:val="nil"/>
            </w:tcBorders>
            <w:shd w:val="clear" w:color="auto" w:fill="D9D9D9"/>
            <w:noWrap/>
            <w:vAlign w:val="center"/>
          </w:tcPr>
          <w:p w14:paraId="1849A40B" w14:textId="11685FC3" w:rsidR="00AC65A3" w:rsidRPr="00D43A46" w:rsidRDefault="00AC65A3" w:rsidP="00980388">
            <w:pPr>
              <w:spacing w:after="0" w:line="240" w:lineRule="auto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D43A46">
              <w:rPr>
                <w:rFonts w:ascii="Times New Roman" w:hAnsi="Times New Roman"/>
                <w:sz w:val="18"/>
                <w:szCs w:val="18"/>
              </w:rPr>
              <w:t>Urine album</w:t>
            </w:r>
            <w:r w:rsidR="000800C2">
              <w:rPr>
                <w:rFonts w:ascii="Times New Roman" w:hAnsi="Times New Roman"/>
                <w:sz w:val="18"/>
                <w:szCs w:val="18"/>
              </w:rPr>
              <w:t>in</w:t>
            </w:r>
            <w:r w:rsidRPr="00D43A46">
              <w:rPr>
                <w:rFonts w:ascii="Times New Roman" w:hAnsi="Times New Roman"/>
                <w:sz w:val="18"/>
                <w:szCs w:val="18"/>
              </w:rPr>
              <w:t>-to-creatinine ratio (UACR)</w:t>
            </w:r>
          </w:p>
        </w:tc>
      </w:tr>
      <w:tr w:rsidR="001216BB" w:rsidRPr="0037339E" w14:paraId="5749B93A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BD8B37B" w14:textId="77777777" w:rsidR="001216BB" w:rsidRPr="00AC65A3" w:rsidRDefault="001216BB" w:rsidP="001216BB">
            <w:pPr>
              <w:spacing w:after="0" w:line="240" w:lineRule="auto"/>
              <w:ind w:firstLine="166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n (%)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236A69AD" w14:textId="243B866F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67 (28.9)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464CC38" w14:textId="42C63BB9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67 (28.9)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69FB46ED" w14:textId="303E0342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53 (22.8)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67DCCFFB" w14:textId="2B71D25C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53 (22.8)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1D23C0E1" w14:textId="00B00A40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42 (32.3)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7FAB3267" w14:textId="6D0BEB0F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42 (32.3)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65B9A23C" w14:textId="10C8E62C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35 (26.9)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D91CBB7" w14:textId="243C340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35 (26.9)</w:t>
            </w:r>
          </w:p>
        </w:tc>
      </w:tr>
      <w:tr w:rsidR="001216BB" w:rsidRPr="0037339E" w14:paraId="653A3874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3CB34ECE" w14:textId="77777777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Mean ± SD 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45E3126C" w14:textId="0982752E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63.64 (114.90)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3468E0E" w14:textId="6CD61DE8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-33.76 (102.43)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34C47A3D" w14:textId="6D462FF6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154.71 (561.85)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7092571D" w14:textId="38AAD2C0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-106.51 (436.34)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3924F563" w14:textId="0C63D643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61.59 (112.38)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9E6A88F" w14:textId="6D1F78E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-34.40 (98.48)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0DD6EBD" w14:textId="6B6DB7A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196.24 (683.96)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9EDF4A5" w14:textId="6B2AEF4F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-141.57 (531.87)</w:t>
            </w:r>
          </w:p>
        </w:tc>
      </w:tr>
      <w:tr w:rsidR="001216BB" w:rsidRPr="0037339E" w14:paraId="53F5D24D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4E7109C0" w14:textId="77777777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>P value</w:t>
            </w:r>
            <w:r w:rsidRPr="00AC65A3">
              <w:rPr>
                <w:rFonts w:ascii="Times New Roman" w:hAnsi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618FF838" w14:textId="692B96B8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6B3264A4" w14:textId="4841F5C6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74BE1CA" w14:textId="257E7A1C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0521BFC1" w14:textId="001F3B19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7AC5F985" w14:textId="492AE70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8025C2E" w14:textId="0DEDD32F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2D9703BD" w14:textId="77CB798D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57737E3" w14:textId="5403215D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&lt;0.001</w:t>
            </w:r>
          </w:p>
        </w:tc>
      </w:tr>
      <w:tr w:rsidR="001216BB" w:rsidRPr="0037339E" w14:paraId="5F04336F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552BEF52" w14:textId="77777777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 w:rsidRPr="00AC65A3">
              <w:rPr>
                <w:rFonts w:ascii="Times New Roman" w:hAnsi="Times New Roman"/>
                <w:sz w:val="18"/>
                <w:szCs w:val="18"/>
              </w:rPr>
              <w:t xml:space="preserve">Median (IQR) 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1188FDAD" w14:textId="1723D27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20.00 (45.7)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F788401" w14:textId="544DE55D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-8.90 (26.05)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5D6CF001" w14:textId="4B64FB39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18.99 (58)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74047CE" w14:textId="7C069CC2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-3.30 (58.1)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380F83D3" w14:textId="24B8C3A0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17.25 (39.1)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6411543" w14:textId="5F35A26C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-8.95 (21.63)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49D97C7D" w14:textId="27A4E626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18.99 (65.35)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37899663" w14:textId="7C1DFC45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-3.4 (65.05)</w:t>
            </w:r>
          </w:p>
        </w:tc>
      </w:tr>
      <w:tr w:rsidR="001216BB" w:rsidRPr="0037339E" w14:paraId="22210AD7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1EC1E8E6" w14:textId="3A52D9E7" w:rsidR="001216BB" w:rsidRPr="00AC65A3" w:rsidRDefault="001216BB" w:rsidP="00734724">
            <w:pPr>
              <w:spacing w:after="0" w:line="240" w:lineRule="auto"/>
              <w:ind w:firstLine="16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UACR categories, n (%)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101073A2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6230CA8B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04D71549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A583C61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36112B2F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BB26AA9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16B2C544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63467C72" w14:textId="77777777" w:rsidR="001216BB" w:rsidRPr="00D43A46" w:rsidRDefault="001216BB" w:rsidP="0098038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</w:p>
        </w:tc>
      </w:tr>
      <w:tr w:rsidR="001216BB" w:rsidRPr="0037339E" w14:paraId="29F95CC7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</w:tcBorders>
            <w:noWrap/>
          </w:tcPr>
          <w:p w14:paraId="68A9A362" w14:textId="1F4C6C7F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&lt;30</w:t>
            </w:r>
          </w:p>
        </w:tc>
        <w:tc>
          <w:tcPr>
            <w:tcW w:w="1462" w:type="dxa"/>
            <w:tcBorders>
              <w:top w:val="nil"/>
              <w:bottom w:val="nil"/>
            </w:tcBorders>
            <w:noWrap/>
            <w:vAlign w:val="center"/>
          </w:tcPr>
          <w:p w14:paraId="4EEDD92B" w14:textId="2AF830FD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73 (56.6)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15B1160C" w14:textId="293E7209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73 (67.6)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bottom"/>
          </w:tcPr>
          <w:p w14:paraId="45A79284" w14:textId="3370B123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8ACA8B8" w14:textId="61E2756D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60 (66.7)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center"/>
          </w:tcPr>
          <w:p w14:paraId="22D181B9" w14:textId="39B8A42F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42 (56.8)</w:t>
            </w: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5A6A58BE" w14:textId="377E6FCA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46 (69.7)</w:t>
            </w:r>
          </w:p>
        </w:tc>
        <w:tc>
          <w:tcPr>
            <w:tcW w:w="1462" w:type="dxa"/>
            <w:tcBorders>
              <w:top w:val="nil"/>
              <w:bottom w:val="nil"/>
            </w:tcBorders>
            <w:vAlign w:val="bottom"/>
          </w:tcPr>
          <w:p w14:paraId="3CDB5641" w14:textId="7777777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  <w:vAlign w:val="center"/>
          </w:tcPr>
          <w:p w14:paraId="4588BE4D" w14:textId="1B638AF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42 (68.9)</w:t>
            </w:r>
          </w:p>
        </w:tc>
      </w:tr>
      <w:tr w:rsidR="001216BB" w:rsidRPr="0037339E" w14:paraId="28260243" w14:textId="77777777" w:rsidTr="00734724">
        <w:trPr>
          <w:trHeight w:val="290"/>
        </w:trPr>
        <w:tc>
          <w:tcPr>
            <w:tcW w:w="2340" w:type="dxa"/>
            <w:tcBorders>
              <w:top w:val="nil"/>
              <w:left w:val="nil"/>
            </w:tcBorders>
            <w:noWrap/>
          </w:tcPr>
          <w:p w14:paraId="5E68F8BC" w14:textId="20ADD594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30-300</w:t>
            </w:r>
          </w:p>
        </w:tc>
        <w:tc>
          <w:tcPr>
            <w:tcW w:w="1462" w:type="dxa"/>
            <w:tcBorders>
              <w:top w:val="nil"/>
            </w:tcBorders>
            <w:noWrap/>
            <w:vAlign w:val="center"/>
          </w:tcPr>
          <w:p w14:paraId="7C1B3835" w14:textId="73B077D2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49 (38.0)</w:t>
            </w:r>
          </w:p>
        </w:tc>
        <w:tc>
          <w:tcPr>
            <w:tcW w:w="1463" w:type="dxa"/>
            <w:tcBorders>
              <w:top w:val="nil"/>
            </w:tcBorders>
            <w:vAlign w:val="center"/>
          </w:tcPr>
          <w:p w14:paraId="3B484962" w14:textId="73CBC8DB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33 (30.6)</w:t>
            </w:r>
          </w:p>
        </w:tc>
        <w:tc>
          <w:tcPr>
            <w:tcW w:w="1462" w:type="dxa"/>
            <w:tcBorders>
              <w:top w:val="nil"/>
            </w:tcBorders>
            <w:vAlign w:val="bottom"/>
          </w:tcPr>
          <w:p w14:paraId="5F33FF74" w14:textId="05485E11" w:rsidR="001216BB" w:rsidRPr="00734724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highlight w:val="cyan"/>
                <w:lang w:eastAsia="zh-CN"/>
              </w:rPr>
            </w:pPr>
          </w:p>
        </w:tc>
        <w:tc>
          <w:tcPr>
            <w:tcW w:w="1463" w:type="dxa"/>
            <w:tcBorders>
              <w:top w:val="nil"/>
            </w:tcBorders>
            <w:vAlign w:val="center"/>
          </w:tcPr>
          <w:p w14:paraId="68DBF096" w14:textId="4979067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26 (28.9)</w:t>
            </w:r>
          </w:p>
        </w:tc>
        <w:tc>
          <w:tcPr>
            <w:tcW w:w="1462" w:type="dxa"/>
            <w:tcBorders>
              <w:top w:val="nil"/>
            </w:tcBorders>
            <w:vAlign w:val="center"/>
          </w:tcPr>
          <w:p w14:paraId="58A99676" w14:textId="7820F318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26 (35.1)</w:t>
            </w:r>
          </w:p>
        </w:tc>
        <w:tc>
          <w:tcPr>
            <w:tcW w:w="1463" w:type="dxa"/>
            <w:tcBorders>
              <w:top w:val="nil"/>
            </w:tcBorders>
            <w:vAlign w:val="center"/>
          </w:tcPr>
          <w:p w14:paraId="7CFE2340" w14:textId="3D23A06E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18 (27.3)</w:t>
            </w:r>
          </w:p>
        </w:tc>
        <w:tc>
          <w:tcPr>
            <w:tcW w:w="1462" w:type="dxa"/>
            <w:tcBorders>
              <w:top w:val="nil"/>
            </w:tcBorders>
            <w:vAlign w:val="bottom"/>
          </w:tcPr>
          <w:p w14:paraId="3C9B4E27" w14:textId="7777777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</w:tcBorders>
            <w:vAlign w:val="center"/>
          </w:tcPr>
          <w:p w14:paraId="2D120A68" w14:textId="3877F54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17 (27.9)</w:t>
            </w:r>
          </w:p>
        </w:tc>
      </w:tr>
      <w:tr w:rsidR="001216BB" w:rsidRPr="0037339E" w14:paraId="32442BCB" w14:textId="77777777" w:rsidTr="00734724">
        <w:trPr>
          <w:trHeight w:val="117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</w:tcBorders>
            <w:noWrap/>
          </w:tcPr>
          <w:p w14:paraId="55318CF2" w14:textId="6912B2BA" w:rsidR="001216BB" w:rsidRPr="00AC65A3" w:rsidRDefault="001216BB" w:rsidP="001216BB">
            <w:pPr>
              <w:spacing w:after="0" w:line="240" w:lineRule="auto"/>
              <w:ind w:firstLine="34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&gt;300</w:t>
            </w:r>
          </w:p>
        </w:tc>
        <w:tc>
          <w:tcPr>
            <w:tcW w:w="146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8F8FA20" w14:textId="645697FB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7 (5.4)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vAlign w:val="center"/>
          </w:tcPr>
          <w:p w14:paraId="32A09224" w14:textId="2207F03A" w:rsidR="001216BB" w:rsidRPr="00D43A46" w:rsidRDefault="00807823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&lt;5</w:t>
            </w:r>
          </w:p>
        </w:tc>
        <w:tc>
          <w:tcPr>
            <w:tcW w:w="1462" w:type="dxa"/>
            <w:tcBorders>
              <w:top w:val="nil"/>
              <w:bottom w:val="single" w:sz="4" w:space="0" w:color="auto"/>
            </w:tcBorders>
            <w:vAlign w:val="bottom"/>
          </w:tcPr>
          <w:p w14:paraId="551333DD" w14:textId="444D5731" w:rsidR="001216BB" w:rsidRPr="00734724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highlight w:val="cyan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vAlign w:val="center"/>
          </w:tcPr>
          <w:p w14:paraId="5CB97562" w14:textId="42F655B8" w:rsidR="001216BB" w:rsidRPr="00D43A46" w:rsidRDefault="00807823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&lt;5</w:t>
            </w:r>
          </w:p>
        </w:tc>
        <w:tc>
          <w:tcPr>
            <w:tcW w:w="1462" w:type="dxa"/>
            <w:tcBorders>
              <w:top w:val="nil"/>
              <w:bottom w:val="single" w:sz="4" w:space="0" w:color="auto"/>
            </w:tcBorders>
            <w:vAlign w:val="center"/>
          </w:tcPr>
          <w:p w14:paraId="51D9111C" w14:textId="5E685D64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734724">
              <w:rPr>
                <w:rFonts w:ascii="Times New Roman" w:hAnsi="Times New Roman"/>
                <w:color w:val="000000"/>
                <w:sz w:val="18"/>
                <w:szCs w:val="18"/>
              </w:rPr>
              <w:t>6 (8.1)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vAlign w:val="center"/>
          </w:tcPr>
          <w:p w14:paraId="0F723737" w14:textId="0EB56927" w:rsidR="001216BB" w:rsidRPr="00D43A46" w:rsidRDefault="00807823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&lt;5</w:t>
            </w:r>
          </w:p>
        </w:tc>
        <w:tc>
          <w:tcPr>
            <w:tcW w:w="1462" w:type="dxa"/>
            <w:tcBorders>
              <w:top w:val="nil"/>
              <w:bottom w:val="single" w:sz="4" w:space="0" w:color="auto"/>
            </w:tcBorders>
            <w:vAlign w:val="bottom"/>
          </w:tcPr>
          <w:p w14:paraId="2BBCFCDE" w14:textId="77777777" w:rsidR="001216BB" w:rsidRPr="00D43A46" w:rsidRDefault="001216BB" w:rsidP="001216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vAlign w:val="center"/>
          </w:tcPr>
          <w:p w14:paraId="0C3D99DB" w14:textId="748ACB45" w:rsidR="001216BB" w:rsidRPr="00D43A46" w:rsidRDefault="00807823" w:rsidP="001216BB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&lt;5</w:t>
            </w:r>
          </w:p>
        </w:tc>
      </w:tr>
    </w:tbl>
    <w:p w14:paraId="27513BC6" w14:textId="77777777" w:rsidR="006C2F7E" w:rsidRPr="003E4252" w:rsidRDefault="006C2F7E" w:rsidP="006C2F7E">
      <w:pPr>
        <w:spacing w:after="0" w:line="240" w:lineRule="auto"/>
        <w:rPr>
          <w:rFonts w:ascii="Times New Roman" w:hAnsi="Times New Roman"/>
          <w:noProof/>
          <w:sz w:val="18"/>
          <w:szCs w:val="18"/>
        </w:rPr>
      </w:pPr>
      <w:r w:rsidRPr="003E4252">
        <w:rPr>
          <w:rFonts w:ascii="Times New Roman" w:hAnsi="Times New Roman"/>
          <w:noProof/>
          <w:sz w:val="18"/>
          <w:szCs w:val="18"/>
          <w:vertAlign w:val="superscript"/>
        </w:rPr>
        <w:t>a</w:t>
      </w:r>
      <w:r w:rsidRPr="003E4252">
        <w:rPr>
          <w:rFonts w:ascii="Times New Roman" w:hAnsi="Times New Roman"/>
          <w:noProof/>
          <w:sz w:val="18"/>
          <w:szCs w:val="18"/>
        </w:rPr>
        <w:t xml:space="preserve"> P-values were assessed using Paired Wilcoxon signed-rank tests.</w:t>
      </w:r>
    </w:p>
    <w:p w14:paraId="0AE36351" w14:textId="77777777" w:rsidR="006C2F7E" w:rsidRDefault="006C2F7E" w:rsidP="006C2F7E">
      <w:pPr>
        <w:suppressLineNumbers/>
        <w:spacing w:after="0" w:line="240" w:lineRule="auto"/>
        <w:rPr>
          <w:rFonts w:ascii="Times New Roman" w:hAnsi="Times New Roman"/>
          <w:noProof/>
          <w:sz w:val="18"/>
          <w:szCs w:val="18"/>
          <w:lang w:val="fr-FR"/>
        </w:rPr>
      </w:pPr>
      <w:r w:rsidRPr="006B7612">
        <w:rPr>
          <w:rFonts w:ascii="Times New Roman" w:hAnsi="Times New Roman"/>
          <w:noProof/>
          <w:sz w:val="18"/>
          <w:szCs w:val="18"/>
          <w:lang w:val="fr-FR"/>
        </w:rPr>
        <w:t>Abbreviations: SD, standard deviation; IQR, interquartile range</w:t>
      </w:r>
    </w:p>
    <w:p w14:paraId="17D1E362" w14:textId="77777777" w:rsidR="006C2F7E" w:rsidRDefault="006C2F7E">
      <w:pPr>
        <w:spacing w:after="160" w:line="278" w:lineRule="auto"/>
        <w:rPr>
          <w:rFonts w:ascii="Times New Roman" w:hAnsi="Times New Roman"/>
          <w:noProof/>
          <w:sz w:val="18"/>
          <w:szCs w:val="18"/>
          <w:lang w:val="fr-FR"/>
        </w:rPr>
      </w:pPr>
      <w:r>
        <w:rPr>
          <w:rFonts w:ascii="Times New Roman" w:hAnsi="Times New Roman"/>
          <w:noProof/>
          <w:sz w:val="18"/>
          <w:szCs w:val="18"/>
          <w:lang w:val="fr-FR"/>
        </w:rPr>
        <w:br w:type="page"/>
      </w:r>
    </w:p>
    <w:p w14:paraId="55924BA2" w14:textId="77777777" w:rsidR="00807823" w:rsidRPr="002D1F00" w:rsidRDefault="00807823" w:rsidP="00807823">
      <w:pPr>
        <w:suppressLineNumbers/>
        <w:spacing w:after="0" w:line="240" w:lineRule="auto"/>
        <w:rPr>
          <w:rFonts w:ascii="Times New Roman" w:hAnsi="Times New Roman"/>
          <w:b/>
        </w:rPr>
      </w:pPr>
      <w:r w:rsidRPr="002D1F00">
        <w:rPr>
          <w:rFonts w:ascii="Times New Roman" w:hAnsi="Times New Roman"/>
          <w:b/>
        </w:rPr>
        <w:lastRenderedPageBreak/>
        <w:t>Supplementary Table 6. Major adverse cardiovascular events (MACE) among semaglutide users who receive treatment with cardiometabolic therapies: a sensitivity analysis</w:t>
      </w:r>
    </w:p>
    <w:tbl>
      <w:tblPr>
        <w:tblW w:w="14490" w:type="dxa"/>
        <w:tblLayout w:type="fixed"/>
        <w:tblLook w:val="04A0" w:firstRow="1" w:lastRow="0" w:firstColumn="1" w:lastColumn="0" w:noHBand="0" w:noVBand="1"/>
      </w:tblPr>
      <w:tblGrid>
        <w:gridCol w:w="2880"/>
        <w:gridCol w:w="1935"/>
        <w:gridCol w:w="1935"/>
        <w:gridCol w:w="1890"/>
        <w:gridCol w:w="1980"/>
        <w:gridCol w:w="1935"/>
        <w:gridCol w:w="1935"/>
      </w:tblGrid>
      <w:tr w:rsidR="00807823" w:rsidRPr="002D1F00" w14:paraId="444F6C2E" w14:textId="77777777" w:rsidTr="00980388">
        <w:trPr>
          <w:trHeight w:val="300"/>
        </w:trPr>
        <w:tc>
          <w:tcPr>
            <w:tcW w:w="2880" w:type="dxa"/>
            <w:tcBorders>
              <w:top w:val="single" w:sz="4" w:space="0" w:color="000000"/>
              <w:left w:val="nil"/>
              <w:bottom w:val="double" w:sz="6" w:space="0" w:color="000000"/>
            </w:tcBorders>
            <w:noWrap/>
            <w:vAlign w:val="center"/>
            <w:hideMark/>
          </w:tcPr>
          <w:p w14:paraId="686C6DC6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MACE (per 1000 PY)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bottom w:val="double" w:sz="4" w:space="0" w:color="auto"/>
            </w:tcBorders>
            <w:noWrap/>
            <w:vAlign w:val="center"/>
            <w:hideMark/>
          </w:tcPr>
          <w:p w14:paraId="22BC42A9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Users receiving stable treatment during the 1</w:t>
            </w:r>
            <w:r w:rsidRPr="002D1F00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2D1F00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 (n=232)</w:t>
            </w:r>
          </w:p>
        </w:tc>
        <w:tc>
          <w:tcPr>
            <w:tcW w:w="5850" w:type="dxa"/>
            <w:gridSpan w:val="3"/>
            <w:tcBorders>
              <w:top w:val="single" w:sz="4" w:space="0" w:color="000000"/>
              <w:bottom w:val="double" w:sz="4" w:space="0" w:color="auto"/>
            </w:tcBorders>
            <w:vAlign w:val="center"/>
          </w:tcPr>
          <w:p w14:paraId="2B561F4B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Users receiving stable treatment during the 2</w:t>
            </w:r>
            <w:r w:rsidRPr="002D1F00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2D1F00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 year of follow-up (n=130)</w:t>
            </w:r>
          </w:p>
        </w:tc>
      </w:tr>
      <w:tr w:rsidR="00807823" w:rsidRPr="002D1F00" w14:paraId="430E7E96" w14:textId="77777777" w:rsidTr="00980388">
        <w:trPr>
          <w:trHeight w:val="290"/>
        </w:trPr>
        <w:tc>
          <w:tcPr>
            <w:tcW w:w="2880" w:type="dxa"/>
            <w:tcBorders>
              <w:top w:val="nil"/>
              <w:left w:val="nil"/>
            </w:tcBorders>
            <w:shd w:val="clear" w:color="auto" w:fill="D9D9D9"/>
            <w:noWrap/>
            <w:vAlign w:val="center"/>
            <w:hideMark/>
          </w:tcPr>
          <w:p w14:paraId="400CCE93" w14:textId="77777777" w:rsidR="00807823" w:rsidRPr="002D1F00" w:rsidRDefault="00807823" w:rsidP="00980388">
            <w:pPr>
              <w:spacing w:after="0" w:line="240" w:lineRule="auto"/>
              <w:ind w:firstLineChars="200" w:firstLine="36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935" w:type="dxa"/>
            <w:tcBorders>
              <w:top w:val="double" w:sz="4" w:space="0" w:color="auto"/>
            </w:tcBorders>
            <w:shd w:val="clear" w:color="auto" w:fill="D9D9D9"/>
            <w:noWrap/>
            <w:vAlign w:val="center"/>
            <w:hideMark/>
          </w:tcPr>
          <w:p w14:paraId="465DAA47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25A4D92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D9D9D9"/>
            <w:vAlign w:val="center"/>
          </w:tcPr>
          <w:p w14:paraId="2D5EA378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2B20CBC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Baseline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39F4F7B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st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31B8EA97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  <w:t>nd</w:t>
            </w: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 xml:space="preserve"> year follow-up period</w:t>
            </w:r>
          </w:p>
        </w:tc>
      </w:tr>
      <w:tr w:rsidR="00807823" w:rsidRPr="002D1F00" w14:paraId="2D472900" w14:textId="77777777" w:rsidTr="00980388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E947BCB" w14:textId="77777777" w:rsidR="00807823" w:rsidRPr="002D1F00" w:rsidRDefault="00807823" w:rsidP="00980388">
            <w:pPr>
              <w:spacing w:after="0" w:line="240" w:lineRule="auto"/>
              <w:ind w:hanging="1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Ischemic stroke</w:t>
            </w:r>
          </w:p>
        </w:tc>
        <w:tc>
          <w:tcPr>
            <w:tcW w:w="1935" w:type="dxa"/>
            <w:tcBorders>
              <w:top w:val="nil"/>
              <w:bottom w:val="nil"/>
            </w:tcBorders>
            <w:noWrap/>
            <w:vAlign w:val="center"/>
          </w:tcPr>
          <w:p w14:paraId="015E0765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13.01</w:t>
            </w:r>
          </w:p>
        </w:tc>
        <w:tc>
          <w:tcPr>
            <w:tcW w:w="1935" w:type="dxa"/>
            <w:tcBorders>
              <w:top w:val="nil"/>
              <w:bottom w:val="nil"/>
            </w:tcBorders>
            <w:vAlign w:val="center"/>
          </w:tcPr>
          <w:p w14:paraId="0F4E6FB5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4F202734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5.64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1F8CE0EE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7.71</w:t>
            </w:r>
          </w:p>
        </w:tc>
        <w:tc>
          <w:tcPr>
            <w:tcW w:w="1935" w:type="dxa"/>
            <w:tcBorders>
              <w:top w:val="nil"/>
              <w:bottom w:val="nil"/>
            </w:tcBorders>
            <w:vAlign w:val="center"/>
          </w:tcPr>
          <w:p w14:paraId="7A9DBCF6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935" w:type="dxa"/>
            <w:tcBorders>
              <w:top w:val="nil"/>
              <w:bottom w:val="nil"/>
            </w:tcBorders>
            <w:vAlign w:val="center"/>
          </w:tcPr>
          <w:p w14:paraId="1067138B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807823" w:rsidRPr="002D1F00" w14:paraId="0E28CA00" w14:textId="77777777" w:rsidTr="00980388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9983E86" w14:textId="77777777" w:rsidR="00807823" w:rsidRPr="002D1F00" w:rsidRDefault="00807823" w:rsidP="00980388">
            <w:pPr>
              <w:spacing w:after="0" w:line="240" w:lineRule="auto"/>
              <w:ind w:hanging="15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hAnsi="Times New Roman"/>
                <w:sz w:val="18"/>
                <w:szCs w:val="18"/>
              </w:rPr>
              <w:t>Myocardial infarction (MI)</w:t>
            </w:r>
          </w:p>
        </w:tc>
        <w:tc>
          <w:tcPr>
            <w:tcW w:w="1935" w:type="dxa"/>
            <w:tcBorders>
              <w:top w:val="nil"/>
              <w:bottom w:val="nil"/>
            </w:tcBorders>
            <w:noWrap/>
            <w:vAlign w:val="center"/>
          </w:tcPr>
          <w:p w14:paraId="00A369BC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8.64</w:t>
            </w:r>
          </w:p>
        </w:tc>
        <w:tc>
          <w:tcPr>
            <w:tcW w:w="1935" w:type="dxa"/>
            <w:tcBorders>
              <w:top w:val="nil"/>
              <w:bottom w:val="nil"/>
            </w:tcBorders>
            <w:vAlign w:val="center"/>
          </w:tcPr>
          <w:p w14:paraId="181BF69D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8.67</w:t>
            </w:r>
          </w:p>
        </w:tc>
        <w:tc>
          <w:tcPr>
            <w:tcW w:w="1890" w:type="dxa"/>
            <w:tcBorders>
              <w:top w:val="nil"/>
              <w:bottom w:val="nil"/>
            </w:tcBorders>
            <w:vAlign w:val="center"/>
          </w:tcPr>
          <w:p w14:paraId="03D0AA0D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5.62</w:t>
            </w:r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7718587F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935" w:type="dxa"/>
            <w:tcBorders>
              <w:top w:val="nil"/>
              <w:bottom w:val="nil"/>
            </w:tcBorders>
            <w:vAlign w:val="center"/>
          </w:tcPr>
          <w:p w14:paraId="7C08094A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935" w:type="dxa"/>
            <w:tcBorders>
              <w:top w:val="nil"/>
              <w:bottom w:val="nil"/>
            </w:tcBorders>
            <w:vAlign w:val="center"/>
          </w:tcPr>
          <w:p w14:paraId="5B595BEF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</w:tr>
      <w:tr w:rsidR="00807823" w:rsidRPr="002D1F00" w14:paraId="1384A845" w14:textId="77777777" w:rsidTr="00980388">
        <w:trPr>
          <w:trHeight w:val="290"/>
        </w:trPr>
        <w:tc>
          <w:tcPr>
            <w:tcW w:w="2880" w:type="dxa"/>
            <w:tcBorders>
              <w:top w:val="nil"/>
              <w:left w:val="nil"/>
            </w:tcBorders>
            <w:noWrap/>
            <w:vAlign w:val="center"/>
          </w:tcPr>
          <w:p w14:paraId="4DDA243C" w14:textId="77777777" w:rsidR="00807823" w:rsidRPr="002D1F00" w:rsidRDefault="00807823" w:rsidP="0098038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vertAlign w:val="superscript"/>
                <w:lang w:eastAsia="zh-CN"/>
              </w:rPr>
            </w:pPr>
            <w:r w:rsidRPr="002D1F00">
              <w:rPr>
                <w:rFonts w:ascii="Times New Roman" w:hAnsi="Times New Roman"/>
                <w:sz w:val="18"/>
                <w:szCs w:val="18"/>
              </w:rPr>
              <w:t>3-point MACE: ischemic stroke, MI, or all-cause death</w:t>
            </w:r>
          </w:p>
        </w:tc>
        <w:tc>
          <w:tcPr>
            <w:tcW w:w="1935" w:type="dxa"/>
            <w:tcBorders>
              <w:top w:val="nil"/>
            </w:tcBorders>
            <w:noWrap/>
            <w:vAlign w:val="center"/>
          </w:tcPr>
          <w:p w14:paraId="44AD0184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21.74</w:t>
            </w:r>
          </w:p>
        </w:tc>
        <w:tc>
          <w:tcPr>
            <w:tcW w:w="1935" w:type="dxa"/>
            <w:tcBorders>
              <w:top w:val="nil"/>
            </w:tcBorders>
            <w:vAlign w:val="center"/>
          </w:tcPr>
          <w:p w14:paraId="3C1FF820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8.67</w:t>
            </w:r>
          </w:p>
        </w:tc>
        <w:tc>
          <w:tcPr>
            <w:tcW w:w="1890" w:type="dxa"/>
            <w:tcBorders>
              <w:top w:val="nil"/>
            </w:tcBorders>
            <w:vAlign w:val="center"/>
          </w:tcPr>
          <w:p w14:paraId="317EAEEE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28.22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 w14:paraId="6409A8FD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7.71</w:t>
            </w:r>
          </w:p>
        </w:tc>
        <w:tc>
          <w:tcPr>
            <w:tcW w:w="1935" w:type="dxa"/>
            <w:tcBorders>
              <w:top w:val="nil"/>
            </w:tcBorders>
            <w:vAlign w:val="center"/>
          </w:tcPr>
          <w:p w14:paraId="61A4EB84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935" w:type="dxa"/>
            <w:tcBorders>
              <w:top w:val="nil"/>
            </w:tcBorders>
            <w:vAlign w:val="center"/>
          </w:tcPr>
          <w:p w14:paraId="0EEC1F97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18.80</w:t>
            </w:r>
          </w:p>
        </w:tc>
      </w:tr>
      <w:tr w:rsidR="00807823" w:rsidRPr="002D1F00" w14:paraId="0E3B8622" w14:textId="77777777" w:rsidTr="00980388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</w:tcPr>
          <w:p w14:paraId="63380C52" w14:textId="77777777" w:rsidR="00807823" w:rsidRPr="002D1F00" w:rsidRDefault="00807823" w:rsidP="0098038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2D1F00">
              <w:rPr>
                <w:rFonts w:ascii="Times New Roman" w:hAnsi="Times New Roman"/>
                <w:sz w:val="18"/>
                <w:szCs w:val="18"/>
              </w:rPr>
              <w:t>5-point MACE: ischemic stroke, MI, all-cause death, hospitalization for heart failure, or hospitalization for unstable angina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83D9AE6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39.45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  <w:vAlign w:val="center"/>
          </w:tcPr>
          <w:p w14:paraId="6E6C6615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21.85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vAlign w:val="center"/>
          </w:tcPr>
          <w:p w14:paraId="4F952FA2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28.28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14:paraId="29514B5F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31.18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  <w:vAlign w:val="center"/>
          </w:tcPr>
          <w:p w14:paraId="2EC5361B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15.55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  <w:vAlign w:val="center"/>
          </w:tcPr>
          <w:p w14:paraId="5EB9854B" w14:textId="77777777" w:rsidR="00807823" w:rsidRPr="002D1F00" w:rsidRDefault="00807823" w:rsidP="00980388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 w:rsidRPr="00980388">
              <w:rPr>
                <w:rFonts w:ascii="Times New Roman" w:hAnsi="Times New Roman"/>
                <w:color w:val="000000"/>
                <w:sz w:val="18"/>
                <w:szCs w:val="18"/>
              </w:rPr>
              <w:t>18.87</w:t>
            </w:r>
          </w:p>
        </w:tc>
      </w:tr>
    </w:tbl>
    <w:p w14:paraId="1C9591CF" w14:textId="77777777" w:rsidR="00807823" w:rsidRPr="00980388" w:rsidRDefault="00807823" w:rsidP="00807823">
      <w:pPr>
        <w:suppressLineNumbers/>
        <w:spacing w:after="0" w:line="240" w:lineRule="auto"/>
        <w:rPr>
          <w:rFonts w:ascii="Times New Roman" w:hAnsi="Times New Roman"/>
          <w:noProof/>
          <w:sz w:val="18"/>
          <w:szCs w:val="18"/>
          <w:lang w:val="fr-FR"/>
        </w:rPr>
      </w:pPr>
      <w:r w:rsidRPr="00980388">
        <w:rPr>
          <w:rFonts w:ascii="Times New Roman" w:hAnsi="Times New Roman"/>
          <w:bCs/>
          <w:sz w:val="18"/>
          <w:szCs w:val="18"/>
        </w:rPr>
        <w:t>Abbreviations: PY, person-years</w:t>
      </w:r>
      <w:r w:rsidRPr="00980388">
        <w:rPr>
          <w:rFonts w:ascii="Times New Roman" w:hAnsi="Times New Roman"/>
          <w:b/>
          <w:sz w:val="18"/>
          <w:szCs w:val="18"/>
        </w:rPr>
        <w:br w:type="page"/>
      </w:r>
    </w:p>
    <w:p w14:paraId="052B5778" w14:textId="51EDBC8B" w:rsidR="00AC65A3" w:rsidRDefault="00AC65A3" w:rsidP="00AC65A3">
      <w:pPr>
        <w:suppressLineNumbers/>
        <w:spacing w:after="0" w:line="240" w:lineRule="auto"/>
        <w:rPr>
          <w:rFonts w:ascii="Times New Roman" w:hAnsi="Times New Roman"/>
          <w:b/>
        </w:rPr>
        <w:sectPr w:rsidR="00AC65A3" w:rsidSect="004C5948">
          <w:pgSz w:w="16838" w:h="11906" w:orient="landscape" w:code="9"/>
          <w:pgMar w:top="1440" w:right="1440" w:bottom="1440" w:left="1440" w:header="709" w:footer="432" w:gutter="0"/>
          <w:cols w:space="708"/>
          <w:docGrid w:linePitch="360"/>
        </w:sectPr>
      </w:pPr>
    </w:p>
    <w:p w14:paraId="07A9FE67" w14:textId="0C407B92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lastRenderedPageBreak/>
        <w:t xml:space="preserve">Supplementary Table </w:t>
      </w:r>
      <w:r w:rsidR="00C52346">
        <w:rPr>
          <w:rFonts w:ascii="Times New Roman" w:hAnsi="Times New Roman"/>
          <w:b/>
        </w:rPr>
        <w:t>7</w:t>
      </w:r>
      <w:r w:rsidRPr="0037339E">
        <w:rPr>
          <w:rFonts w:ascii="Times New Roman" w:hAnsi="Times New Roman"/>
          <w:b/>
        </w:rPr>
        <w:t>. All baseline characteristics and semaglutide utilization for the exploratory study cohort (N=1,177)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30"/>
        <w:gridCol w:w="3896"/>
      </w:tblGrid>
      <w:tr w:rsidR="002B314A" w:rsidRPr="0037339E" w14:paraId="21E9B9B8" w14:textId="77777777" w:rsidTr="00B93315">
        <w:trPr>
          <w:trHeight w:val="300"/>
        </w:trPr>
        <w:tc>
          <w:tcPr>
            <w:tcW w:w="5130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1F915C88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Characteristics (N=1177)</w:t>
            </w:r>
          </w:p>
        </w:tc>
        <w:tc>
          <w:tcPr>
            <w:tcW w:w="3896" w:type="dxa"/>
            <w:tcBorders>
              <w:top w:val="single" w:sz="4" w:space="0" w:color="000000"/>
              <w:left w:val="nil"/>
              <w:bottom w:val="double" w:sz="6" w:space="0" w:color="000000"/>
              <w:right w:val="nil"/>
            </w:tcBorders>
            <w:noWrap/>
            <w:vAlign w:val="center"/>
            <w:hideMark/>
          </w:tcPr>
          <w:p w14:paraId="2697A03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N (%)/ Mean (SD)</w:t>
            </w:r>
          </w:p>
        </w:tc>
      </w:tr>
      <w:tr w:rsidR="002B314A" w:rsidRPr="0037339E" w14:paraId="26BF1D73" w14:textId="77777777" w:rsidTr="00B93315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E867E9E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Demographics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8B444C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7BBD7C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D97D20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Age at index date (years)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A1FEE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627E20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2BA0C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851D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57.7 (11.3)</w:t>
            </w:r>
          </w:p>
        </w:tc>
      </w:tr>
      <w:tr w:rsidR="002B314A" w:rsidRPr="0037339E" w14:paraId="6762BDB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7AA6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0BBD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58.0 (15.0)</w:t>
            </w:r>
          </w:p>
        </w:tc>
      </w:tr>
      <w:tr w:rsidR="002B314A" w:rsidRPr="0037339E" w14:paraId="44EA4A7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15A997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Age at index date,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17ECF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747756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6D04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18-44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11DF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141.0 (12.0%)</w:t>
            </w:r>
          </w:p>
        </w:tc>
      </w:tr>
      <w:tr w:rsidR="002B314A" w:rsidRPr="0037339E" w14:paraId="72105499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E71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45-64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C5D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722.0 (61.3%)</w:t>
            </w:r>
          </w:p>
        </w:tc>
      </w:tr>
      <w:tr w:rsidR="002B314A" w:rsidRPr="0037339E" w14:paraId="790C2B0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A5CF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65-79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CE1B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290.0 (24.6%)</w:t>
            </w:r>
          </w:p>
        </w:tc>
      </w:tr>
      <w:tr w:rsidR="002B314A" w:rsidRPr="0037339E" w14:paraId="7E9567A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BADE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≥80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BEC4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24.0 (2.0%)</w:t>
            </w:r>
          </w:p>
        </w:tc>
      </w:tr>
      <w:tr w:rsidR="002B314A" w:rsidRPr="0037339E" w14:paraId="2344ACF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B6E436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Sex,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5DC46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2A8CF0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2C4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81C0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540.0 (45.9%)</w:t>
            </w:r>
          </w:p>
        </w:tc>
      </w:tr>
      <w:tr w:rsidR="002B314A" w:rsidRPr="0037339E" w14:paraId="3135062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C05A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0DE8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637.0 (54.1%)</w:t>
            </w:r>
          </w:p>
        </w:tc>
      </w:tr>
      <w:tr w:rsidR="002B314A" w:rsidRPr="0037339E" w14:paraId="537CC8F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39F9B5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Race,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2D720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9D173E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5A12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Black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58DE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156.0 (13.3%)</w:t>
            </w:r>
          </w:p>
        </w:tc>
      </w:tr>
      <w:tr w:rsidR="002B314A" w:rsidRPr="0037339E" w14:paraId="4B34DAB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8BD29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Asian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DAFF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27.0 (2.3%)</w:t>
            </w:r>
          </w:p>
        </w:tc>
      </w:tr>
      <w:tr w:rsidR="002B314A" w:rsidRPr="0037339E" w14:paraId="27E36DC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88B7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White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D89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901.0 (76.6%)</w:t>
            </w:r>
          </w:p>
        </w:tc>
      </w:tr>
      <w:tr w:rsidR="002B314A" w:rsidRPr="0037339E" w14:paraId="391E415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70DC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Other/unknown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7BA9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93.0 (7.9%)</w:t>
            </w:r>
          </w:p>
        </w:tc>
      </w:tr>
      <w:tr w:rsidR="002B314A" w:rsidRPr="0037339E" w14:paraId="4AF4C99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BE9F6B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Ethnicity,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F6B7C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888923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7B66C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Hispanic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290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64.0 (5.4%)</w:t>
            </w:r>
          </w:p>
        </w:tc>
      </w:tr>
      <w:tr w:rsidR="002B314A" w:rsidRPr="0037339E" w14:paraId="1510B9C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E02F3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Not Hispanic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3FC3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946.0 (80.4%)</w:t>
            </w:r>
          </w:p>
        </w:tc>
      </w:tr>
      <w:tr w:rsidR="002B314A" w:rsidRPr="0037339E" w14:paraId="217FCEF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E12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Unknown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ECD1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167.0 (14.2%)</w:t>
            </w:r>
          </w:p>
        </w:tc>
      </w:tr>
      <w:tr w:rsidR="002B314A" w:rsidRPr="0037339E" w14:paraId="1A4764C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33B61E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Geographic region,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DE755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4E94DF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27459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Northeast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64170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255.0 (21.7%)</w:t>
            </w:r>
          </w:p>
        </w:tc>
      </w:tr>
      <w:tr w:rsidR="002B314A" w:rsidRPr="0037339E" w14:paraId="252A685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1B6C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South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CEDC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371.0 (31.5%)</w:t>
            </w:r>
          </w:p>
        </w:tc>
      </w:tr>
      <w:tr w:rsidR="002B314A" w:rsidRPr="0037339E" w14:paraId="19FFCA3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2DB2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Midwest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59E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401.0 (34.1%)</w:t>
            </w:r>
          </w:p>
        </w:tc>
      </w:tr>
      <w:tr w:rsidR="002B314A" w:rsidRPr="0037339E" w14:paraId="597CA959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E6AA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West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DDF4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112.0 (9.5%)</w:t>
            </w:r>
          </w:p>
        </w:tc>
      </w:tr>
      <w:tr w:rsidR="002B314A" w:rsidRPr="0037339E" w14:paraId="3413F1B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9986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Other/unknown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8251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38.0 (3.2%)</w:t>
            </w:r>
          </w:p>
        </w:tc>
      </w:tr>
      <w:tr w:rsidR="002B314A" w:rsidRPr="0037339E" w14:paraId="168C9BD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2CFE2D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Index year,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1FF87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CDDEEC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5FE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2018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DD7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43.0 (3.7%)</w:t>
            </w:r>
          </w:p>
        </w:tc>
      </w:tr>
      <w:tr w:rsidR="002B314A" w:rsidRPr="0037339E" w14:paraId="23C8AF89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F525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2019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6B70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189.0 (16.1%)</w:t>
            </w:r>
          </w:p>
        </w:tc>
      </w:tr>
      <w:tr w:rsidR="002B314A" w:rsidRPr="0037339E" w14:paraId="3D6949C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D789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2020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3888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198.0 (16.8%)</w:t>
            </w:r>
          </w:p>
        </w:tc>
      </w:tr>
      <w:tr w:rsidR="002B314A" w:rsidRPr="0037339E" w14:paraId="2FC591B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53F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2021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25AE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284.0 (24.1%)</w:t>
            </w:r>
          </w:p>
        </w:tc>
      </w:tr>
      <w:tr w:rsidR="002B314A" w:rsidRPr="0037339E" w14:paraId="74B9F0F9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46F8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2022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84C0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292.0 (24.8%)</w:t>
            </w:r>
          </w:p>
        </w:tc>
      </w:tr>
      <w:tr w:rsidR="002B314A" w:rsidRPr="0037339E" w14:paraId="1E73828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E7C6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2023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6CC9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171.0 (14.5%)</w:t>
            </w:r>
          </w:p>
        </w:tc>
      </w:tr>
      <w:tr w:rsidR="002B314A" w:rsidRPr="0037339E" w14:paraId="2E3CCA5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63BF46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T2D history (years) from database regardless of study period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ADC3C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E05FBF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A4629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290B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3.8 (2.3)</w:t>
            </w:r>
          </w:p>
        </w:tc>
      </w:tr>
      <w:tr w:rsidR="002B314A" w:rsidRPr="0037339E" w14:paraId="5544995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23D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D06A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4.0 (4.0)</w:t>
            </w:r>
          </w:p>
        </w:tc>
      </w:tr>
      <w:tr w:rsidR="002B314A" w:rsidRPr="0037339E" w14:paraId="490E80E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BAAD3D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Payer type,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94DDD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0CBCE2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4000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Commercial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0D0E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748.0 (63.6%)</w:t>
            </w:r>
          </w:p>
        </w:tc>
      </w:tr>
      <w:tr w:rsidR="002B314A" w:rsidRPr="0037339E" w14:paraId="127796D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118B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Medicaid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2CA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83.0 (7.1%)</w:t>
            </w:r>
          </w:p>
        </w:tc>
      </w:tr>
      <w:tr w:rsidR="002B314A" w:rsidRPr="0037339E" w14:paraId="2EA41A5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1A75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Medicare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D2A1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341.0 (29.0%)</w:t>
            </w:r>
          </w:p>
        </w:tc>
      </w:tr>
      <w:tr w:rsidR="002B314A" w:rsidRPr="0037339E" w14:paraId="6451C5F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27DE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Other/unknown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DC2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5.0 (0.4%)</w:t>
            </w:r>
          </w:p>
        </w:tc>
      </w:tr>
      <w:tr w:rsidR="002B314A" w:rsidRPr="0037339E" w14:paraId="40BFDDB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239F78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Prescriber specialty,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A98E2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396B28C4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840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Primary care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A01F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772.0 (65.6%)</w:t>
            </w:r>
          </w:p>
        </w:tc>
      </w:tr>
      <w:tr w:rsidR="002B314A" w:rsidRPr="0037339E" w14:paraId="0600650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7C99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Endocrinologist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D45E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266.0 (22.6%)</w:t>
            </w:r>
          </w:p>
        </w:tc>
      </w:tr>
      <w:tr w:rsidR="002B314A" w:rsidRPr="0037339E" w14:paraId="47518B8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14FEE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lastRenderedPageBreak/>
              <w:t xml:space="preserve">Cardiologist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43DB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10.0 (0.8%)</w:t>
            </w:r>
          </w:p>
        </w:tc>
      </w:tr>
      <w:tr w:rsidR="002B314A" w:rsidRPr="0037339E" w14:paraId="07FDC94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263EE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Nephrologist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698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492D911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02D3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Other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8C0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57.0 (4.8%)</w:t>
            </w:r>
          </w:p>
        </w:tc>
      </w:tr>
      <w:tr w:rsidR="002B314A" w:rsidRPr="0037339E" w14:paraId="1623F6F3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4B67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Unknown/Missing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8BE2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69.0 (5.9%)</w:t>
            </w:r>
          </w:p>
        </w:tc>
      </w:tr>
      <w:tr w:rsidR="002B314A" w:rsidRPr="0037339E" w14:paraId="40AE8E0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CC589C3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Baseline Comorbidities,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142F49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B3E7263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BE42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Atrial fibrillation and flutter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CBA2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72.0 (6.1%)</w:t>
            </w:r>
          </w:p>
        </w:tc>
      </w:tr>
      <w:tr w:rsidR="002B314A" w:rsidRPr="0037339E" w14:paraId="32B4ED0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72258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Deep vein thrombosis or pulmonary embolism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D76D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23.0 (2.0%)</w:t>
            </w:r>
          </w:p>
        </w:tc>
      </w:tr>
      <w:tr w:rsidR="002B314A" w:rsidRPr="0037339E" w14:paraId="4B00C36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5CDA1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Dementia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E7A2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15.0 (1.3%)</w:t>
            </w:r>
          </w:p>
        </w:tc>
      </w:tr>
      <w:tr w:rsidR="002B314A" w:rsidRPr="0037339E" w14:paraId="6303D0E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5C1E0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Chronic heart failure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B9EB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82.0 (7.0%)</w:t>
            </w:r>
          </w:p>
        </w:tc>
      </w:tr>
      <w:tr w:rsidR="002B314A" w:rsidRPr="0037339E" w14:paraId="12A5578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31221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Hypertension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B436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884.0 (75.1%)</w:t>
            </w:r>
          </w:p>
        </w:tc>
      </w:tr>
      <w:tr w:rsidR="002B314A" w:rsidRPr="0037339E" w14:paraId="448EB82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B33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Hyperlipidemia/dyslipidemia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76D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911.0 (77.4%)</w:t>
            </w:r>
          </w:p>
        </w:tc>
      </w:tr>
      <w:tr w:rsidR="002B314A" w:rsidRPr="0037339E" w14:paraId="1963191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B8F07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Anxiety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D7B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245.0 (20.8%)</w:t>
            </w:r>
          </w:p>
        </w:tc>
      </w:tr>
      <w:tr w:rsidR="002B314A" w:rsidRPr="0037339E" w14:paraId="59F3B39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77B3A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Depression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F260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206.0 (17.5%)</w:t>
            </w:r>
          </w:p>
        </w:tc>
      </w:tr>
      <w:tr w:rsidR="002B314A" w:rsidRPr="0037339E" w14:paraId="5AF0643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D6CC9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Smoking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35F6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121.0 (10.3%)</w:t>
            </w:r>
          </w:p>
        </w:tc>
      </w:tr>
      <w:tr w:rsidR="002B314A" w:rsidRPr="0037339E" w14:paraId="0761241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14B60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Neuropathic pain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580F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133.0 (11.3%)</w:t>
            </w:r>
          </w:p>
        </w:tc>
      </w:tr>
      <w:tr w:rsidR="002B314A" w:rsidRPr="0037339E" w14:paraId="21DFD3E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B2BEE8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ASCVD components including: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528C5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320A1509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22CE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Ischemic stroke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057E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24.0 (2.0%)</w:t>
            </w:r>
          </w:p>
        </w:tc>
      </w:tr>
      <w:tr w:rsidR="002B314A" w:rsidRPr="0037339E" w14:paraId="3A00E81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5D083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Transient ischemic attack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D0E0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10.0 (0.8%)</w:t>
            </w:r>
          </w:p>
        </w:tc>
      </w:tr>
      <w:tr w:rsidR="002B314A" w:rsidRPr="0037339E" w14:paraId="0837C150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5367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Other atherosclerotic cerebrovascular disease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83BB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63.0 (5.4%)</w:t>
            </w:r>
          </w:p>
        </w:tc>
      </w:tr>
      <w:tr w:rsidR="002B314A" w:rsidRPr="0037339E" w14:paraId="5F33F6A5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FC7C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Myocardial infarction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FA2C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31.0 (2.6%)</w:t>
            </w:r>
          </w:p>
        </w:tc>
      </w:tr>
      <w:tr w:rsidR="002B314A" w:rsidRPr="0037339E" w14:paraId="352875F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9EFAE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Other coronary heart disease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CDAF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213.0 (18.1%)</w:t>
            </w:r>
          </w:p>
        </w:tc>
      </w:tr>
      <w:tr w:rsidR="002B314A" w:rsidRPr="0037339E" w14:paraId="386059D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26ED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Peripheral artery disease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29CA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101.0 (8.6%)</w:t>
            </w:r>
          </w:p>
        </w:tc>
      </w:tr>
      <w:tr w:rsidR="002B314A" w:rsidRPr="0037339E" w14:paraId="0F77C113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640052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CKD stage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6D3AD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3428F88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69D6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Stage2/Normal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0D49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492.0 (41.8%)</w:t>
            </w:r>
          </w:p>
        </w:tc>
      </w:tr>
      <w:tr w:rsidR="002B314A" w:rsidRPr="0037339E" w14:paraId="6A2D99C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3407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Stage3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BEA0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140.0 (11.9%)</w:t>
            </w:r>
          </w:p>
        </w:tc>
      </w:tr>
      <w:tr w:rsidR="002B314A" w:rsidRPr="0037339E" w14:paraId="63B0B0C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170E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Stage4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6748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9.0 (0.8%)</w:t>
            </w:r>
          </w:p>
        </w:tc>
      </w:tr>
      <w:tr w:rsidR="002B314A" w:rsidRPr="0037339E" w14:paraId="5200F7C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7BF2A2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Obesity-Related Conditions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17E6E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0901DD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EE71D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Asthma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4F82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141.0 (12.0%)</w:t>
            </w:r>
          </w:p>
        </w:tc>
      </w:tr>
      <w:tr w:rsidR="002B314A" w:rsidRPr="0037339E" w14:paraId="2370CBA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4E99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Gastroesophageal reflux disease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219B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278.0 (23.6%)</w:t>
            </w:r>
          </w:p>
        </w:tc>
      </w:tr>
      <w:tr w:rsidR="002B314A" w:rsidRPr="0037339E" w14:paraId="5D6A534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2C287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Musculoskeletal pain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D999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543.0 (46.1%)</w:t>
            </w:r>
          </w:p>
        </w:tc>
      </w:tr>
      <w:tr w:rsidR="002B314A" w:rsidRPr="0037339E" w14:paraId="6C1B30F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9BCAF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Nonalcoholic steatohepatitis/non-alcoholic fatty liver disease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8630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105.0 (8.9%)</w:t>
            </w:r>
          </w:p>
        </w:tc>
      </w:tr>
      <w:tr w:rsidR="002B314A" w:rsidRPr="0037339E" w14:paraId="22891BD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293D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Obstructive sleep apnea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F27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285.0 (24.2%)</w:t>
            </w:r>
          </w:p>
        </w:tc>
      </w:tr>
      <w:tr w:rsidR="002B314A" w:rsidRPr="0037339E" w14:paraId="3772FAC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178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Osteoarthritis of the knee or hip  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D13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135.0 (11.5%)</w:t>
            </w:r>
          </w:p>
        </w:tc>
      </w:tr>
      <w:tr w:rsidR="002B314A" w:rsidRPr="0037339E" w14:paraId="7D8B76C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B9ACB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Knee replacement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E2E8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5C373E8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9E2E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Polycystic ovarian syndrome (reported among females only)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198F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12.0 (1.0%)</w:t>
            </w:r>
          </w:p>
        </w:tc>
      </w:tr>
      <w:tr w:rsidR="002B314A" w:rsidRPr="0037339E" w14:paraId="11C94B05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5F33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Acute/chronic pancreatitis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F833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05B667B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FAC38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Feeding difficulties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EE36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7B44A71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4CE96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Liver cirrhosis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62FC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14.0 (1.2%)</w:t>
            </w:r>
          </w:p>
        </w:tc>
      </w:tr>
      <w:tr w:rsidR="002B314A" w:rsidRPr="0037339E" w14:paraId="2FC83AC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BBCA2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Eating disorders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0563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11.0 (0.9%)</w:t>
            </w:r>
          </w:p>
        </w:tc>
      </w:tr>
      <w:tr w:rsidR="002B314A" w:rsidRPr="0037339E" w14:paraId="359BDF8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8379A6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CCI adjusted without diabetes2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DEA63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9F511F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A28F0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473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0.9 (1.3)</w:t>
            </w:r>
          </w:p>
        </w:tc>
      </w:tr>
      <w:tr w:rsidR="002B314A" w:rsidRPr="0037339E" w14:paraId="347A747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2C6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3E08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0.0 (1.0)</w:t>
            </w:r>
          </w:p>
        </w:tc>
      </w:tr>
      <w:tr w:rsidR="002B314A" w:rsidRPr="0037339E" w14:paraId="7C808B6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D2BACB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 xml:space="preserve">DCSI 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54D51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259E6F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1E94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E4AD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1.4 (1.6)</w:t>
            </w:r>
          </w:p>
        </w:tc>
      </w:tr>
      <w:tr w:rsidR="002B314A" w:rsidRPr="0037339E" w14:paraId="6667DC3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F12F5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730C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1.0 (2.0)</w:t>
            </w:r>
          </w:p>
        </w:tc>
      </w:tr>
      <w:tr w:rsidR="002B314A" w:rsidRPr="0037339E" w14:paraId="3484A029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9794A6F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Baseline CV Procedures,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D294D3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43EF39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1028F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Baseline CV Procedures,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C149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23.0 (2.0%)</w:t>
            </w:r>
          </w:p>
        </w:tc>
      </w:tr>
      <w:tr w:rsidR="002B314A" w:rsidRPr="0037339E" w14:paraId="6D8D343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E13E908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lastRenderedPageBreak/>
              <w:t>Baseline Medications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CDFB77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A9B148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198E87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Selected non-GLT during the baseline period,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7DBBD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25EBE09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00D9C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Antihypertensive agents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6EFD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940.0 (79.9%)</w:t>
            </w:r>
          </w:p>
        </w:tc>
      </w:tr>
      <w:tr w:rsidR="002B314A" w:rsidRPr="0037339E" w14:paraId="1918027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43129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Antiplatelets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EDB1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132.0 (11.2%)</w:t>
            </w:r>
          </w:p>
        </w:tc>
      </w:tr>
      <w:tr w:rsidR="002B314A" w:rsidRPr="0037339E" w14:paraId="394DBDD4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31B12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Antihyperlipidemic agents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24FD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922.0 (78.3%)</w:t>
            </w:r>
          </w:p>
        </w:tc>
      </w:tr>
      <w:tr w:rsidR="002B314A" w:rsidRPr="0037339E" w14:paraId="28B3613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835DE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Anticoagulants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78D4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165.0 (14.0%)</w:t>
            </w:r>
          </w:p>
        </w:tc>
      </w:tr>
      <w:tr w:rsidR="002B314A" w:rsidRPr="0037339E" w14:paraId="66559F80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54A09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Antidepressants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5E09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407.0 (34.6%)</w:t>
            </w:r>
          </w:p>
        </w:tc>
      </w:tr>
      <w:tr w:rsidR="002B314A" w:rsidRPr="0037339E" w14:paraId="53EC10F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4D680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Additional antianginal agents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5E70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59.0 (5.0%)</w:t>
            </w:r>
          </w:p>
        </w:tc>
      </w:tr>
      <w:tr w:rsidR="002B314A" w:rsidRPr="0037339E" w14:paraId="13A359D0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3BA62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Additional HF drugs 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2159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129.0 (11.0%)</w:t>
            </w:r>
          </w:p>
        </w:tc>
      </w:tr>
      <w:tr w:rsidR="002B314A" w:rsidRPr="0037339E" w14:paraId="018ECA5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421F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Medications associated with weight gain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AA87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824.0 (70.0%)</w:t>
            </w:r>
          </w:p>
        </w:tc>
      </w:tr>
      <w:tr w:rsidR="002B314A" w:rsidRPr="0037339E" w14:paraId="2604F36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5E411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Medications associated with weight loss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B464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396.0 (33.6%)</w:t>
            </w:r>
          </w:p>
        </w:tc>
      </w:tr>
      <w:tr w:rsidR="002B314A" w:rsidRPr="0037339E" w14:paraId="4C2C2F80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F9B04C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GLT during the baseline period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ED283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224CAC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272ED2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Baseline GLT drug class,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3C08A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0BA21C3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33106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Insulin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C5DA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372.0 (31.6%)</w:t>
            </w:r>
          </w:p>
        </w:tc>
      </w:tr>
      <w:tr w:rsidR="002B314A" w:rsidRPr="0037339E" w14:paraId="644CC193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18BE6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Biguanides (metformin)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0E48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950.0 (80.7%)</w:t>
            </w:r>
          </w:p>
        </w:tc>
      </w:tr>
      <w:tr w:rsidR="002B314A" w:rsidRPr="0037339E" w14:paraId="65F9627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01C3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SU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7C1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339.0 (28.8%)</w:t>
            </w:r>
          </w:p>
        </w:tc>
      </w:tr>
      <w:tr w:rsidR="002B314A" w:rsidRPr="0037339E" w14:paraId="2B95753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3C37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Meglitinides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6C58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14.0 (1.2%)</w:t>
            </w:r>
          </w:p>
        </w:tc>
      </w:tr>
      <w:tr w:rsidR="002B314A" w:rsidRPr="0037339E" w14:paraId="2556BDD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E5B15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TZD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8EC8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59.0 (5.0%)</w:t>
            </w:r>
          </w:p>
        </w:tc>
      </w:tr>
      <w:tr w:rsidR="002B314A" w:rsidRPr="0037339E" w14:paraId="609E4C83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E20A0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Alpha-glucosidase inhibitors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6581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&lt;5 (0.0%)</w:t>
            </w:r>
          </w:p>
        </w:tc>
      </w:tr>
      <w:tr w:rsidR="002B314A" w:rsidRPr="0037339E" w14:paraId="59D86715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A157B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SGLT2is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6EBF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267.0 (22.7%)</w:t>
            </w:r>
          </w:p>
        </w:tc>
      </w:tr>
      <w:tr w:rsidR="002B314A" w:rsidRPr="0037339E" w14:paraId="56A9A246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77B7A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DPP-4i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8D1E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208.0 (17.7%)</w:t>
            </w:r>
          </w:p>
        </w:tc>
      </w:tr>
      <w:tr w:rsidR="002B314A" w:rsidRPr="0037339E" w14:paraId="15D6F9D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C32DF9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Number of GLT used (generic name level),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C77B6F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E91BE13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C5106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46C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89.0 (7.6%)</w:t>
            </w:r>
          </w:p>
        </w:tc>
      </w:tr>
      <w:tr w:rsidR="002B314A" w:rsidRPr="0037339E" w14:paraId="1BFA13A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5C122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F144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360.0 (30.6%)</w:t>
            </w:r>
          </w:p>
        </w:tc>
      </w:tr>
      <w:tr w:rsidR="002B314A" w:rsidRPr="0037339E" w14:paraId="29D27594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1C80F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DD1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293.0 (24.9%)</w:t>
            </w:r>
          </w:p>
        </w:tc>
      </w:tr>
      <w:tr w:rsidR="002B314A" w:rsidRPr="0037339E" w14:paraId="0FB5784F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676B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244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208.0 (17.7%)</w:t>
            </w:r>
          </w:p>
        </w:tc>
      </w:tr>
      <w:tr w:rsidR="002B314A" w:rsidRPr="0037339E" w14:paraId="4443BF3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5313C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EB00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134.0 (11.4%)</w:t>
            </w:r>
          </w:p>
        </w:tc>
      </w:tr>
      <w:tr w:rsidR="002B314A" w:rsidRPr="0037339E" w14:paraId="573300C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0762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&gt;=5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4295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93.0 (7.9%)</w:t>
            </w:r>
          </w:p>
        </w:tc>
      </w:tr>
      <w:tr w:rsidR="002B314A" w:rsidRPr="0037339E" w14:paraId="74E5CE4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B22DD5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Number of GLT class,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95262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C913B7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87741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3D3C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89.0 (7.6%)</w:t>
            </w:r>
          </w:p>
        </w:tc>
      </w:tr>
      <w:tr w:rsidR="002B314A" w:rsidRPr="0037339E" w14:paraId="1661CFE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3DFFB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49B9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400.0 (34.0%)</w:t>
            </w:r>
          </w:p>
        </w:tc>
      </w:tr>
      <w:tr w:rsidR="002B314A" w:rsidRPr="0037339E" w14:paraId="531D3CE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2189A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6A88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388.0 (33.0%)</w:t>
            </w:r>
          </w:p>
        </w:tc>
      </w:tr>
      <w:tr w:rsidR="002B314A" w:rsidRPr="0037339E" w14:paraId="5874A77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66AA6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&gt;=3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6180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300.0 (25.5%)</w:t>
            </w:r>
          </w:p>
        </w:tc>
      </w:tr>
      <w:tr w:rsidR="002B314A" w:rsidRPr="0037339E" w14:paraId="5E08CC0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48B7A1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Number of prescription drugs (by generic names)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B94E9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D9EF28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8D65B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42D6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12.5 (6.6)</w:t>
            </w:r>
          </w:p>
        </w:tc>
      </w:tr>
      <w:tr w:rsidR="002B314A" w:rsidRPr="0037339E" w14:paraId="79B3800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A2523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FAD9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12.0 (8.0)</w:t>
            </w:r>
          </w:p>
        </w:tc>
      </w:tr>
      <w:tr w:rsidR="002B314A" w:rsidRPr="0037339E" w14:paraId="444625E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64458C6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Baseline Lab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70E8D0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65B2F02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29FF1D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BMI,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2CEBB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1202D609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738AB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&lt;25 or unknown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5C2E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30.0 (2.5%)</w:t>
            </w:r>
          </w:p>
        </w:tc>
      </w:tr>
      <w:tr w:rsidR="002B314A" w:rsidRPr="0037339E" w14:paraId="172811A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9E101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25-&lt;30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9A3A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192.0 (16.3%)</w:t>
            </w:r>
          </w:p>
        </w:tc>
      </w:tr>
      <w:tr w:rsidR="002B314A" w:rsidRPr="0037339E" w14:paraId="017F3B38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A720F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30-&lt;35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6985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342.0 (29.1%)</w:t>
            </w:r>
          </w:p>
        </w:tc>
      </w:tr>
      <w:tr w:rsidR="002B314A" w:rsidRPr="0037339E" w14:paraId="1874B64E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F7F41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35-&lt;40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A50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286.0 (24.3%)</w:t>
            </w:r>
          </w:p>
        </w:tc>
      </w:tr>
      <w:tr w:rsidR="002B314A" w:rsidRPr="0037339E" w14:paraId="4663AEF5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2855F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≥40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3641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327.0 (27.8%)</w:t>
            </w:r>
          </w:p>
        </w:tc>
      </w:tr>
      <w:tr w:rsidR="002B314A" w:rsidRPr="0037339E" w14:paraId="763624A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93BB65B" w14:textId="77777777" w:rsidR="002B314A" w:rsidRPr="0037339E" w:rsidRDefault="002B314A" w:rsidP="00B93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Semaglutide utilization measured during follow-up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2CFBA9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0B6242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29B0F5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Dosing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7662B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655834D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94E66B" w14:textId="77777777" w:rsidR="002B314A" w:rsidRPr="0037339E" w:rsidRDefault="002B314A" w:rsidP="00B93315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Highest dose,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588E4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9667C71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08C54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 1 mg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4330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399.0 (33.9%)</w:t>
            </w:r>
          </w:p>
        </w:tc>
      </w:tr>
      <w:tr w:rsidR="002B314A" w:rsidRPr="0037339E" w14:paraId="7152E744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E047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 mg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8ECD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512.0 (43.5%)</w:t>
            </w:r>
          </w:p>
        </w:tc>
      </w:tr>
      <w:tr w:rsidR="002B314A" w:rsidRPr="0037339E" w14:paraId="2EE835DD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F22E0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lastRenderedPageBreak/>
              <w:t>2 mg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9B8E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266.0 (22.6%)</w:t>
            </w:r>
          </w:p>
        </w:tc>
      </w:tr>
      <w:tr w:rsidR="002B314A" w:rsidRPr="0037339E" w14:paraId="38EA4CDE" w14:textId="77777777" w:rsidTr="00B93315">
        <w:trPr>
          <w:trHeight w:val="56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D672A24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Proportion of days patients on their highest dose (days supply on the highest dose/ total days supply on semaglutide)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C86C2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47BB125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3B0AD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1 mg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D9006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2B314A" w:rsidRPr="0037339E" w14:paraId="37B529FC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B7D7A" w14:textId="77777777" w:rsidR="002B314A" w:rsidRPr="0037339E" w:rsidRDefault="002B314A" w:rsidP="00B93315">
            <w:pPr>
              <w:spacing w:after="0" w:line="240" w:lineRule="auto"/>
              <w:ind w:firstLineChars="700" w:firstLine="12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A46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0.3 (0.4)</w:t>
            </w:r>
          </w:p>
        </w:tc>
      </w:tr>
      <w:tr w:rsidR="002B314A" w:rsidRPr="0037339E" w14:paraId="6037ED85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87A38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2 mg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58FBD" w14:textId="77777777" w:rsidR="002B314A" w:rsidRPr="0037339E" w:rsidRDefault="002B314A" w:rsidP="00B93315">
            <w:pPr>
              <w:spacing w:after="0" w:line="240" w:lineRule="auto"/>
              <w:ind w:firstLineChars="500" w:firstLine="90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2B314A" w:rsidRPr="0037339E" w14:paraId="6E8CE1D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F96E" w14:textId="77777777" w:rsidR="002B314A" w:rsidRPr="0037339E" w:rsidRDefault="002B314A" w:rsidP="00B93315">
            <w:pPr>
              <w:spacing w:after="0" w:line="240" w:lineRule="auto"/>
              <w:ind w:firstLineChars="700" w:firstLine="12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0E34E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0.1 (0.2)</w:t>
            </w:r>
          </w:p>
        </w:tc>
      </w:tr>
      <w:tr w:rsidR="002B314A" w:rsidRPr="0037339E" w14:paraId="5B7D5BE4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C16315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Adherence (proportion days of covered [PDC])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02DA4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5E3A4FD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B225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Mean ± SD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1BF7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0.8 (0.2)</w:t>
            </w:r>
          </w:p>
        </w:tc>
      </w:tr>
      <w:tr w:rsidR="002B314A" w:rsidRPr="0037339E" w14:paraId="2B9C9875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65D6C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Median (IQR)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E26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0.8 (0.2)</w:t>
            </w:r>
          </w:p>
        </w:tc>
      </w:tr>
      <w:tr w:rsidR="002B314A" w:rsidRPr="0037339E" w14:paraId="6AD32BD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190D4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&lt; 80%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E411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472.0 (40.1%)</w:t>
            </w:r>
          </w:p>
        </w:tc>
      </w:tr>
      <w:tr w:rsidR="002B314A" w:rsidRPr="0037339E" w14:paraId="0398273B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63591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&gt;= 80%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1E0C2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705.0 (59.9%)</w:t>
            </w:r>
          </w:p>
        </w:tc>
      </w:tr>
      <w:tr w:rsidR="002B314A" w:rsidRPr="0037339E" w14:paraId="35F9ECF7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25B11C" w14:textId="77777777" w:rsidR="002B314A" w:rsidRPr="0037339E" w:rsidRDefault="002B314A" w:rsidP="00B93315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Persistence, n (%)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08859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2B314A" w:rsidRPr="0037339E" w14:paraId="7F42601A" w14:textId="77777777" w:rsidTr="00B93315">
        <w:trPr>
          <w:trHeight w:val="290"/>
        </w:trPr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0483EA" w14:textId="77777777" w:rsidR="002B314A" w:rsidRPr="0037339E" w:rsidRDefault="002B314A" w:rsidP="00B93315">
            <w:pPr>
              <w:spacing w:after="0" w:line="240" w:lineRule="auto"/>
              <w:ind w:firstLineChars="400" w:firstLine="72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zh-CN"/>
              </w:rPr>
              <w:t>Persistence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58D1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</w:pPr>
            <w:r w:rsidRPr="0037339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zh-CN"/>
              </w:rPr>
              <w:t>560.0 (47.6%)</w:t>
            </w:r>
          </w:p>
        </w:tc>
      </w:tr>
    </w:tbl>
    <w:p w14:paraId="306DC0DA" w14:textId="77777777" w:rsidR="002B314A" w:rsidRPr="0037339E" w:rsidRDefault="002B314A" w:rsidP="002B314A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37339E">
        <w:rPr>
          <w:rFonts w:ascii="Times New Roman" w:hAnsi="Times New Roman"/>
          <w:sz w:val="18"/>
          <w:szCs w:val="18"/>
        </w:rPr>
        <w:t>Abbreviations: AIDS, acquired immunodeficiency syndrome; BMI, body mass index; CCI, Charlson Comorbidity Index; CKD, chronic kidney disease; COPD, chronic obstructive pulmonary disease; DCSI, Diabetes Compliations Severity Index; DPP4i, dipeptidyl peptidase-4 inhibitors; ER, emergency room; GLP1-RA, glucagon-like peptide 1 receptor agonists; GLT, glucose lowering therapy; HCRU, healthcare resource utilization; HIV, human immunodeficiency virus; IQR, interquartile range; PPPM, per person per month; SD, standard deviation; SGLT2i, sodium-glucose co-transporter-2 inhibitors; SU, Sulfonylureas; T2D, type 2 diabetes; TZD, Thiazolidinediones</w:t>
      </w:r>
      <w:r w:rsidRPr="0037339E">
        <w:rPr>
          <w:rFonts w:ascii="Times New Roman" w:hAnsi="Times New Roman"/>
          <w:sz w:val="18"/>
          <w:szCs w:val="18"/>
        </w:rPr>
        <w:br w:type="page"/>
      </w:r>
    </w:p>
    <w:p w14:paraId="7D8C4B53" w14:textId="21D30497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lastRenderedPageBreak/>
        <w:t xml:space="preserve">Supplementary Table </w:t>
      </w:r>
      <w:r w:rsidR="00C52346">
        <w:rPr>
          <w:rFonts w:ascii="Times New Roman" w:hAnsi="Times New Roman"/>
          <w:b/>
        </w:rPr>
        <w:t>8</w:t>
      </w:r>
      <w:r w:rsidRPr="0037339E">
        <w:rPr>
          <w:rFonts w:ascii="Times New Roman" w:hAnsi="Times New Roman"/>
          <w:b/>
        </w:rPr>
        <w:t>. Cardiometabolic risk factor changes after semaglutide initiation in type 2 diabetes achieving top-tertile HbA1c reduction and weight loss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760"/>
        <w:gridCol w:w="1020"/>
        <w:gridCol w:w="2006"/>
        <w:gridCol w:w="1062"/>
        <w:gridCol w:w="2178"/>
      </w:tblGrid>
      <w:tr w:rsidR="002B314A" w:rsidRPr="0037339E" w14:paraId="605AD1D6" w14:textId="77777777" w:rsidTr="00B93315">
        <w:trPr>
          <w:trHeight w:val="30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tcMar>
              <w:top w:w="15" w:type="dxa"/>
              <w:left w:w="15" w:type="dxa"/>
              <w:right w:w="15" w:type="dxa"/>
            </w:tcMar>
            <w:vAlign w:val="center"/>
          </w:tcPr>
          <w:p w14:paraId="0A32B115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b/>
                <w:color w:val="FFFFFF" w:themeColor="background1"/>
                <w:sz w:val="18"/>
                <w:szCs w:val="18"/>
              </w:rPr>
              <w:t>Cardiovascular Risk Factors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tcMar>
              <w:top w:w="15" w:type="dxa"/>
              <w:left w:w="15" w:type="dxa"/>
              <w:right w:w="15" w:type="dxa"/>
            </w:tcMar>
            <w:vAlign w:val="center"/>
          </w:tcPr>
          <w:p w14:paraId="55C024E8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b/>
                <w:color w:val="FFFFFF" w:themeColor="background1"/>
                <w:sz w:val="18"/>
                <w:szCs w:val="18"/>
              </w:rPr>
              <w:t>Baseline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tcMar>
              <w:top w:w="15" w:type="dxa"/>
              <w:left w:w="15" w:type="dxa"/>
              <w:right w:w="15" w:type="dxa"/>
            </w:tcMar>
            <w:vAlign w:val="center"/>
          </w:tcPr>
          <w:p w14:paraId="4754AD8D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b/>
                <w:color w:val="FFFFFF" w:themeColor="background1"/>
                <w:sz w:val="18"/>
                <w:szCs w:val="18"/>
              </w:rPr>
              <w:t>Changes between baseline and 1st-year follow-up period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1692C8D3" w14:textId="77777777" w:rsidR="002B314A" w:rsidRPr="0037339E" w:rsidRDefault="002B314A" w:rsidP="00B93315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b/>
                <w:color w:val="FFFFFF" w:themeColor="background1"/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tcMar>
              <w:top w:w="15" w:type="dxa"/>
              <w:left w:w="15" w:type="dxa"/>
              <w:right w:w="15" w:type="dxa"/>
            </w:tcMar>
            <w:vAlign w:val="center"/>
          </w:tcPr>
          <w:p w14:paraId="182F0EE3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b/>
                <w:color w:val="FFFFFF" w:themeColor="background1"/>
                <w:sz w:val="18"/>
                <w:szCs w:val="18"/>
              </w:rPr>
              <w:t>Changes between baseline and 2nd-year follow-up period</w:t>
            </w:r>
          </w:p>
        </w:tc>
      </w:tr>
      <w:tr w:rsidR="002B314A" w:rsidRPr="0037339E" w14:paraId="6670FCF6" w14:textId="77777777" w:rsidTr="00B93315">
        <w:trPr>
          <w:trHeight w:val="30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450" w:type="dxa"/>
              <w:right w:w="15" w:type="dxa"/>
            </w:tcMar>
            <w:vAlign w:val="center"/>
          </w:tcPr>
          <w:p w14:paraId="1730E180" w14:textId="77777777" w:rsidR="002B314A" w:rsidRPr="0037339E" w:rsidRDefault="002B314A" w:rsidP="00B93315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Low-density lipoprotein cholesterol (LDL)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947AE69" w14:textId="77777777" w:rsidR="002B314A" w:rsidRPr="0037339E" w:rsidRDefault="002B314A" w:rsidP="00B93315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5DFAD3D9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A9E26A3" w14:textId="77777777" w:rsidR="002B314A" w:rsidRPr="0037339E" w:rsidRDefault="002B314A" w:rsidP="00B93315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203D3041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B314A" w:rsidRPr="0037339E" w14:paraId="02D8CCD3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0" w:type="dxa"/>
              <w:right w:w="15" w:type="dxa"/>
            </w:tcMar>
            <w:vAlign w:val="center"/>
          </w:tcPr>
          <w:p w14:paraId="17A550EC" w14:textId="77777777" w:rsidR="002B314A" w:rsidRPr="0037339E" w:rsidRDefault="002B314A" w:rsidP="00B93315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1E2242" w14:textId="77777777" w:rsidR="002B314A" w:rsidRPr="0037339E" w:rsidRDefault="002B314A" w:rsidP="00B93315">
            <w:pPr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15247A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806 (68.4%)</w:t>
            </w:r>
          </w:p>
        </w:tc>
        <w:tc>
          <w:tcPr>
            <w:tcW w:w="0" w:type="auto"/>
          </w:tcPr>
          <w:p w14:paraId="252548BE" w14:textId="77777777" w:rsidR="002B314A" w:rsidRPr="0037339E" w:rsidRDefault="002B314A" w:rsidP="00B93315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647492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558 (47.3%)</w:t>
            </w:r>
          </w:p>
        </w:tc>
      </w:tr>
      <w:tr w:rsidR="002B314A" w:rsidRPr="0037339E" w14:paraId="54FAC51D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52366E94" w14:textId="77777777" w:rsidR="002B314A" w:rsidRPr="0037339E" w:rsidRDefault="002B314A" w:rsidP="00B93315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Mean ± SD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CF8E4" w14:textId="77777777" w:rsidR="002B314A" w:rsidRPr="0037339E" w:rsidRDefault="002B314A" w:rsidP="00B93315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93.72 (39.31)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24F421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-13.87 (36.7)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683C2" w14:textId="77777777" w:rsidR="002B314A" w:rsidRPr="0037339E" w:rsidRDefault="002B314A" w:rsidP="00B93315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91.04 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9875C" w14:textId="77777777" w:rsidR="002B314A" w:rsidRPr="0037339E" w:rsidRDefault="002B314A" w:rsidP="00B93315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-12.00 (38.7)</w:t>
            </w:r>
          </w:p>
        </w:tc>
      </w:tr>
      <w:tr w:rsidR="0037339E" w:rsidRPr="0037339E" w14:paraId="33614767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0722F25F" w14:textId="0A37132E" w:rsidR="0037339E" w:rsidRPr="0037339E" w:rsidRDefault="0037339E" w:rsidP="0037339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P value</w:t>
            </w:r>
            <w:r w:rsidRPr="002D568B"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B8EBD2" w14:textId="7DE777EA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BC8CB" w14:textId="33F052A8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30BC7" w14:textId="259FBA3E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37D131" w14:textId="7BB8B3BD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37339E" w:rsidRPr="0037339E" w14:paraId="366C6BF9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3368CA92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Median (IQR)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2FFF21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88 (50)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5B88C2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-11.0 (36.0)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A1FF0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83 (49.75)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C8337F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-7.00 (38.0)</w:t>
            </w:r>
          </w:p>
        </w:tc>
      </w:tr>
      <w:tr w:rsidR="0037339E" w:rsidRPr="0037339E" w14:paraId="1220BF0B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450" w:type="dxa"/>
              <w:right w:w="15" w:type="dxa"/>
            </w:tcMar>
            <w:vAlign w:val="center"/>
          </w:tcPr>
          <w:p w14:paraId="78770B51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High density lipoprotein cholesterol (HDL)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09FA16CB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5A4920AB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2771F6E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6EFD9A98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7339E" w:rsidRPr="0037339E" w14:paraId="7AF2FEF3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0" w:type="dxa"/>
              <w:right w:w="15" w:type="dxa"/>
            </w:tcMar>
            <w:vAlign w:val="center"/>
          </w:tcPr>
          <w:p w14:paraId="0D4DCC5C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A5A435" w14:textId="77777777" w:rsidR="0037339E" w:rsidRPr="0037339E" w:rsidRDefault="0037339E" w:rsidP="00373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98DB2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812 (68.9%)</w:t>
            </w:r>
          </w:p>
        </w:tc>
        <w:tc>
          <w:tcPr>
            <w:tcW w:w="0" w:type="auto"/>
            <w:vAlign w:val="center"/>
          </w:tcPr>
          <w:p w14:paraId="12DDDD07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7516A7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564 (47.8%)</w:t>
            </w:r>
          </w:p>
        </w:tc>
      </w:tr>
      <w:tr w:rsidR="0037339E" w:rsidRPr="0037339E" w14:paraId="68983D30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572B9AE6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Mean ± SD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E255AD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42.84 (11.87)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FDABD0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2.11 (8.5)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4F580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42.66 (11.9)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3AE60C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4.40 (9.3)</w:t>
            </w:r>
          </w:p>
        </w:tc>
      </w:tr>
      <w:tr w:rsidR="0037339E" w:rsidRPr="0037339E" w14:paraId="77DE72CA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7EEB0836" w14:textId="5E3DBCF9" w:rsidR="0037339E" w:rsidRPr="0037339E" w:rsidRDefault="0037339E" w:rsidP="0037339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P value</w:t>
            </w:r>
            <w:r w:rsidRPr="002D568B"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708E3" w14:textId="018791B9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CBD50" w14:textId="48EE23F3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77F87" w14:textId="72E5EE8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74333D" w14:textId="79FCA0C2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37339E" w:rsidRPr="0037339E" w14:paraId="0152A3C4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33704AAE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Median (IQR)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EDD2CB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41 (14)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CB0EE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2.0 (10.0)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C659D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40.25 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318FE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4.00 (10.0)</w:t>
            </w:r>
          </w:p>
        </w:tc>
      </w:tr>
      <w:tr w:rsidR="0037339E" w:rsidRPr="0037339E" w14:paraId="5211DF80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450" w:type="dxa"/>
              <w:right w:w="15" w:type="dxa"/>
            </w:tcMar>
            <w:vAlign w:val="center"/>
          </w:tcPr>
          <w:p w14:paraId="5A61415C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Very low-density lipoprotein cholesterol (VLDL)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6015583D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2DE6FE18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1AEA1B5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737E5F10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7339E" w:rsidRPr="0037339E" w14:paraId="6CAEB605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0" w:type="dxa"/>
              <w:right w:w="15" w:type="dxa"/>
            </w:tcMar>
            <w:vAlign w:val="center"/>
          </w:tcPr>
          <w:p w14:paraId="12B8008D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F9ECE7" w14:textId="77777777" w:rsidR="0037339E" w:rsidRPr="0037339E" w:rsidRDefault="0037339E" w:rsidP="00373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021EEE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227 (19.3%)</w:t>
            </w:r>
          </w:p>
        </w:tc>
        <w:tc>
          <w:tcPr>
            <w:tcW w:w="0" w:type="auto"/>
            <w:vAlign w:val="center"/>
          </w:tcPr>
          <w:p w14:paraId="0E694F1B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0C6C96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148 (12.6%)</w:t>
            </w:r>
          </w:p>
        </w:tc>
      </w:tr>
      <w:tr w:rsidR="0037339E" w:rsidRPr="0037339E" w14:paraId="43801B6C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0589BDA7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Mean ± SD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3D6F6F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36.13 (21.28)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E8BEE8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-10.59 (18.0)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08BFE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37.98 (24.27)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377494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-11.50 (23.0)</w:t>
            </w:r>
          </w:p>
        </w:tc>
      </w:tr>
      <w:tr w:rsidR="0037339E" w:rsidRPr="0037339E" w14:paraId="7C0B5402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27E45C93" w14:textId="51E259FC" w:rsidR="0037339E" w:rsidRPr="0037339E" w:rsidRDefault="0037339E" w:rsidP="0037339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P value</w:t>
            </w:r>
            <w:r w:rsidRPr="002D568B"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041A0" w14:textId="73A306EA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A2893E" w14:textId="504D2E33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7DB93" w14:textId="3BF249A6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2F7E41" w14:textId="5900271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37339E" w:rsidRPr="0037339E" w14:paraId="38CA192C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24A8C6EB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Median (IQR)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E3E030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31 (21)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1C81D5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-8.0 (17.0)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D8D89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30 (22)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1BB3B5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-7.00 (18.3)</w:t>
            </w:r>
          </w:p>
        </w:tc>
      </w:tr>
      <w:tr w:rsidR="0037339E" w:rsidRPr="0037339E" w14:paraId="7996C9C0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450" w:type="dxa"/>
              <w:right w:w="15" w:type="dxa"/>
            </w:tcMar>
            <w:vAlign w:val="center"/>
          </w:tcPr>
          <w:p w14:paraId="3C346E79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Total cholesterol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427EE85B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19A4C114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08FE3D2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0B23DB0A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7339E" w:rsidRPr="0037339E" w14:paraId="3C134CBC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0" w:type="dxa"/>
              <w:right w:w="15" w:type="dxa"/>
            </w:tcMar>
            <w:vAlign w:val="center"/>
          </w:tcPr>
          <w:p w14:paraId="28C6B0A7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73D1B4" w14:textId="77777777" w:rsidR="0037339E" w:rsidRPr="0037339E" w:rsidRDefault="0037339E" w:rsidP="00373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0DAD5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813 (69.0%)</w:t>
            </w:r>
          </w:p>
        </w:tc>
        <w:tc>
          <w:tcPr>
            <w:tcW w:w="0" w:type="auto"/>
            <w:vAlign w:val="center"/>
          </w:tcPr>
          <w:p w14:paraId="2217DB32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40E163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566 (48.0%)</w:t>
            </w:r>
          </w:p>
        </w:tc>
      </w:tr>
      <w:tr w:rsidR="0037339E" w:rsidRPr="0037339E" w14:paraId="3A74DD42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4B73A3DC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Mean ± SD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62076A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174.31 (48.14)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C334D8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-22.89 (42.1)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F2F3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172.96 (49.4)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4B1BC2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-19.18 (45.1)</w:t>
            </w:r>
          </w:p>
        </w:tc>
      </w:tr>
      <w:tr w:rsidR="0037339E" w:rsidRPr="0037339E" w14:paraId="3FE9835A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52D76377" w14:textId="0EADB9B7" w:rsidR="0037339E" w:rsidRPr="0037339E" w:rsidRDefault="0037339E" w:rsidP="0037339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P value</w:t>
            </w:r>
            <w:r w:rsidRPr="002D568B"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FAE63" w14:textId="39BA6511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A1E3DA" w14:textId="3EC410DF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F24E0" w14:textId="02C810BC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65076" w14:textId="5036A7FB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37339E" w:rsidRPr="0037339E" w14:paraId="6238291F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30590984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Median (IQR)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CECCF1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169 (60)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91809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-17.0 (44.0)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BECFC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165 (56.75)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F3F9D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-13.00 (45.5)</w:t>
            </w:r>
          </w:p>
        </w:tc>
      </w:tr>
      <w:tr w:rsidR="0037339E" w:rsidRPr="0037339E" w14:paraId="19E7B1FB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450" w:type="dxa"/>
              <w:right w:w="15" w:type="dxa"/>
            </w:tcMar>
            <w:vAlign w:val="center"/>
          </w:tcPr>
          <w:p w14:paraId="1F8E8838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Triglycerides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3A0C8CC8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0E81B697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14681D8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28EFFDC8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7339E" w:rsidRPr="0037339E" w14:paraId="77C19DEB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0" w:type="dxa"/>
              <w:right w:w="15" w:type="dxa"/>
            </w:tcMar>
            <w:vAlign w:val="center"/>
          </w:tcPr>
          <w:p w14:paraId="68A3B93B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05FE79" w14:textId="77777777" w:rsidR="0037339E" w:rsidRPr="0037339E" w:rsidRDefault="0037339E" w:rsidP="00373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005354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815 (69.1%)</w:t>
            </w:r>
          </w:p>
        </w:tc>
        <w:tc>
          <w:tcPr>
            <w:tcW w:w="0" w:type="auto"/>
            <w:vAlign w:val="center"/>
          </w:tcPr>
          <w:p w14:paraId="5089A298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2F7C55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561 (47.6%)</w:t>
            </w:r>
          </w:p>
        </w:tc>
      </w:tr>
      <w:tr w:rsidR="0037339E" w:rsidRPr="0037339E" w14:paraId="239B1112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59D446CB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Mean ± SD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CAE7E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214.15 (180.69)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AEDBF5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-72.65 (169.5)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92B14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217.03 (164.27)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369FBE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-71.24 (141.4)</w:t>
            </w:r>
          </w:p>
        </w:tc>
      </w:tr>
      <w:tr w:rsidR="0037339E" w:rsidRPr="0037339E" w14:paraId="54ADF59C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3CBBD4D1" w14:textId="73F2A76B" w:rsidR="0037339E" w:rsidRPr="0037339E" w:rsidRDefault="0037339E" w:rsidP="0037339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P value</w:t>
            </w:r>
            <w:r w:rsidRPr="002D568B"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E03D8E" w14:textId="3F0DB18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A62C15" w14:textId="0B60530D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5DDA6" w14:textId="095EC662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44EFBD" w14:textId="13ED5AF9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37339E" w:rsidRPr="0037339E" w14:paraId="5A5CB0F1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0EEA993D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Median (IQR)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56764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168 (126.5)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5C43F1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-40.0 (88.0)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73B82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172 (128)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2C498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-41.00 (97.0)</w:t>
            </w:r>
          </w:p>
        </w:tc>
      </w:tr>
      <w:tr w:rsidR="0037339E" w:rsidRPr="0037339E" w14:paraId="3046100B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450" w:type="dxa"/>
              <w:right w:w="15" w:type="dxa"/>
            </w:tcMar>
            <w:vAlign w:val="center"/>
          </w:tcPr>
          <w:p w14:paraId="30FCF075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Systolic blood pressure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72A18959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3A1F1B29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661C93D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0071FEBC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7339E" w:rsidRPr="0037339E" w14:paraId="552C7EDD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0" w:type="dxa"/>
              <w:right w:w="15" w:type="dxa"/>
            </w:tcMar>
            <w:vAlign w:val="center"/>
          </w:tcPr>
          <w:p w14:paraId="0AE2541C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17A8C" w14:textId="77777777" w:rsidR="0037339E" w:rsidRPr="0037339E" w:rsidRDefault="0037339E" w:rsidP="00373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8709D0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1165 (98.8%)</w:t>
            </w:r>
          </w:p>
        </w:tc>
        <w:tc>
          <w:tcPr>
            <w:tcW w:w="0" w:type="auto"/>
            <w:vAlign w:val="center"/>
          </w:tcPr>
          <w:p w14:paraId="0B90548F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8A19B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858 (72.8%)</w:t>
            </w:r>
          </w:p>
        </w:tc>
      </w:tr>
      <w:tr w:rsidR="0037339E" w:rsidRPr="0037339E" w14:paraId="1412EF46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270BD009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Mean ± SD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8A464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130.83 (14.98)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074FDF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-2.19 (11.1)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D2B1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130.72 (15.07)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927803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-4.60 (18.2)</w:t>
            </w:r>
          </w:p>
        </w:tc>
      </w:tr>
      <w:tr w:rsidR="0037339E" w:rsidRPr="0037339E" w14:paraId="2F17D685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34D923B3" w14:textId="4B9EBC8C" w:rsidR="0037339E" w:rsidRPr="0037339E" w:rsidRDefault="0037339E" w:rsidP="0037339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lastRenderedPageBreak/>
              <w:t>P value</w:t>
            </w:r>
            <w:r w:rsidRPr="002D568B"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B4C6B" w14:textId="23B436F4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F55CD" w14:textId="53ACFE4A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B6466" w14:textId="2EA439F2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078F79" w14:textId="6D4FC351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37339E" w:rsidRPr="0037339E" w14:paraId="490F2C95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3571FE49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Median (IQR)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3516A6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130 (20)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2E03C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-2.0 (15.0)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11014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130 (20)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E27E2B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-4.00 (22.5)</w:t>
            </w:r>
          </w:p>
        </w:tc>
      </w:tr>
      <w:tr w:rsidR="0037339E" w:rsidRPr="0037339E" w14:paraId="322154AF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450" w:type="dxa"/>
              <w:right w:w="15" w:type="dxa"/>
            </w:tcMar>
            <w:vAlign w:val="center"/>
          </w:tcPr>
          <w:p w14:paraId="662E3EB9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Diastolic blood pressure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17291CF2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1F482C4F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ED8959D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center"/>
          </w:tcPr>
          <w:p w14:paraId="45F06361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7339E" w:rsidRPr="0037339E" w14:paraId="48D30914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0" w:type="dxa"/>
              <w:right w:w="15" w:type="dxa"/>
            </w:tcMar>
            <w:vAlign w:val="center"/>
          </w:tcPr>
          <w:p w14:paraId="43BA8C40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A34272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90F65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1165 (98.8%)</w:t>
            </w:r>
          </w:p>
        </w:tc>
        <w:tc>
          <w:tcPr>
            <w:tcW w:w="0" w:type="auto"/>
            <w:vAlign w:val="center"/>
          </w:tcPr>
          <w:p w14:paraId="48105275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83842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857 (72.7%)</w:t>
            </w:r>
          </w:p>
        </w:tc>
      </w:tr>
      <w:tr w:rsidR="0037339E" w:rsidRPr="0037339E" w14:paraId="4C84332E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63101A95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Mean ± SD 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D8A98E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78.12 (9.99)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EDAE36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-5.58 (17.5)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64130BF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78.09 (9.96)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F7F524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-2.29 (10.8)</w:t>
            </w:r>
          </w:p>
        </w:tc>
      </w:tr>
      <w:tr w:rsidR="0037339E" w:rsidRPr="0037339E" w14:paraId="35EF4E13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00A2C306" w14:textId="7248C7D4" w:rsidR="0037339E" w:rsidRPr="0037339E" w:rsidRDefault="0037339E" w:rsidP="0037339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P value</w:t>
            </w:r>
            <w:r w:rsidRPr="002D568B"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206BC8" w14:textId="6D2700DB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D3D71D" w14:textId="0C58C0AE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EF03180" w14:textId="43E49513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E4252">
              <w:rPr>
                <w:rFonts w:ascii="Times New Roman" w:hAnsi="Times New Roman"/>
                <w:noProof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A7DDA9" w14:textId="3337C6C8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37339E" w:rsidRPr="0037339E" w14:paraId="55FB9BF0" w14:textId="77777777" w:rsidTr="00B93315">
        <w:trPr>
          <w:trHeight w:val="30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350" w:type="dxa"/>
              <w:right w:w="15" w:type="dxa"/>
            </w:tcMar>
            <w:vAlign w:val="center"/>
          </w:tcPr>
          <w:p w14:paraId="06AC4208" w14:textId="77777777" w:rsidR="0037339E" w:rsidRPr="0037339E" w:rsidRDefault="0037339E" w:rsidP="0037339E">
            <w:pPr>
              <w:spacing w:after="0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Median (IQR)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6DE9FA" w14:textId="77777777" w:rsidR="0037339E" w:rsidRPr="0037339E" w:rsidRDefault="0037339E" w:rsidP="0037339E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79 (13)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D0B9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-6.0 (21.0)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1505D3" w14:textId="77777777" w:rsidR="0037339E" w:rsidRPr="0037339E" w:rsidRDefault="0037339E" w:rsidP="0037339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79 (14)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8D4778" w14:textId="77777777" w:rsidR="0037339E" w:rsidRPr="0037339E" w:rsidRDefault="0037339E" w:rsidP="0037339E">
            <w:pPr>
              <w:spacing w:after="0"/>
              <w:jc w:val="center"/>
              <w:rPr>
                <w:sz w:val="18"/>
                <w:szCs w:val="18"/>
              </w:rPr>
            </w:pPr>
            <w:r w:rsidRPr="0037339E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-2.00 (13.0)</w:t>
            </w:r>
          </w:p>
        </w:tc>
      </w:tr>
    </w:tbl>
    <w:p w14:paraId="309A1BC2" w14:textId="1DDDF77F" w:rsidR="002B314A" w:rsidRPr="0037339E" w:rsidRDefault="004D7C7C" w:rsidP="002B314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7339E">
        <w:rPr>
          <w:rFonts w:ascii="Times New Roman" w:hAnsi="Times New Roman"/>
          <w:sz w:val="20"/>
          <w:szCs w:val="20"/>
          <w:vertAlign w:val="superscript"/>
        </w:rPr>
        <w:t>a</w:t>
      </w:r>
      <w:r w:rsidR="002B314A" w:rsidRPr="0037339E">
        <w:rPr>
          <w:rFonts w:ascii="Times New Roman" w:hAnsi="Times New Roman"/>
          <w:sz w:val="20"/>
          <w:szCs w:val="20"/>
        </w:rPr>
        <w:t xml:space="preserve"> P-value</w:t>
      </w:r>
      <w:r w:rsidR="0037339E" w:rsidRPr="0037339E">
        <w:rPr>
          <w:rFonts w:ascii="Times New Roman" w:hAnsi="Times New Roman"/>
          <w:sz w:val="20"/>
          <w:szCs w:val="20"/>
        </w:rPr>
        <w:t xml:space="preserve">s were assessed using </w:t>
      </w:r>
      <w:r w:rsidR="002B314A" w:rsidRPr="0037339E">
        <w:rPr>
          <w:rFonts w:ascii="Times New Roman" w:hAnsi="Times New Roman"/>
          <w:sz w:val="20"/>
          <w:szCs w:val="20"/>
        </w:rPr>
        <w:t>Paired Wilcoxon signed-rank test</w:t>
      </w:r>
      <w:r w:rsidR="0037339E" w:rsidRPr="0037339E">
        <w:rPr>
          <w:rFonts w:ascii="Times New Roman" w:hAnsi="Times New Roman"/>
          <w:sz w:val="20"/>
          <w:szCs w:val="20"/>
        </w:rPr>
        <w:t>s.</w:t>
      </w:r>
    </w:p>
    <w:p w14:paraId="2327A597" w14:textId="68D3D5C9" w:rsidR="002B314A" w:rsidRPr="0037339E" w:rsidRDefault="004D7C7C" w:rsidP="002B314A">
      <w:pPr>
        <w:spacing w:after="0" w:line="240" w:lineRule="auto"/>
        <w:rPr>
          <w:rFonts w:ascii="Times New Roman" w:hAnsi="Times New Roman"/>
        </w:rPr>
      </w:pPr>
      <w:r w:rsidRPr="0037339E">
        <w:rPr>
          <w:rFonts w:ascii="Times New Roman" w:hAnsi="Times New Roman"/>
          <w:sz w:val="20"/>
          <w:szCs w:val="20"/>
        </w:rPr>
        <w:t xml:space="preserve">Abbreviation: </w:t>
      </w:r>
      <w:r w:rsidR="002B314A" w:rsidRPr="0037339E">
        <w:rPr>
          <w:rFonts w:ascii="Times New Roman" w:hAnsi="Times New Roman"/>
          <w:sz w:val="20"/>
          <w:szCs w:val="20"/>
        </w:rPr>
        <w:t>SD, standard deviation; IQR, interquartile range</w:t>
      </w:r>
      <w:r w:rsidR="002B314A" w:rsidRPr="0037339E">
        <w:rPr>
          <w:rFonts w:ascii="Times New Roman" w:hAnsi="Times New Roman"/>
          <w:b/>
          <w:sz w:val="26"/>
        </w:rPr>
        <w:t xml:space="preserve"> </w:t>
      </w:r>
      <w:r w:rsidR="002B314A" w:rsidRPr="0037339E">
        <w:rPr>
          <w:rFonts w:ascii="Times New Roman" w:hAnsi="Times New Roman"/>
        </w:rPr>
        <w:br w:type="page"/>
      </w:r>
    </w:p>
    <w:p w14:paraId="4308499A" w14:textId="1339FD3A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lastRenderedPageBreak/>
        <w:t xml:space="preserve">Supplementary Table </w:t>
      </w:r>
      <w:r w:rsidR="00C52346">
        <w:rPr>
          <w:rFonts w:ascii="Times New Roman" w:hAnsi="Times New Roman"/>
          <w:b/>
        </w:rPr>
        <w:t>9</w:t>
      </w:r>
      <w:r w:rsidRPr="0037339E">
        <w:rPr>
          <w:rFonts w:ascii="Times New Roman" w:hAnsi="Times New Roman"/>
          <w:b/>
        </w:rPr>
        <w:t>. Renal outcomes changes after semaglutide initiation in type 2 diabetes achieving top-tertile HbA1c reduction and weight loss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25"/>
        <w:gridCol w:w="1166"/>
        <w:gridCol w:w="1532"/>
        <w:gridCol w:w="1271"/>
        <w:gridCol w:w="1432"/>
      </w:tblGrid>
      <w:tr w:rsidR="002B314A" w:rsidRPr="0037339E" w14:paraId="18BEA66E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left w:w="58" w:type="dxa"/>
              <w:right w:w="58" w:type="dxa"/>
            </w:tcMar>
            <w:vAlign w:val="center"/>
          </w:tcPr>
          <w:p w14:paraId="2FFC782E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Renal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center"/>
          </w:tcPr>
          <w:p w14:paraId="039B5162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center"/>
          </w:tcPr>
          <w:p w14:paraId="788DD9D1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1st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noWrap/>
            <w:tcMar>
              <w:left w:w="58" w:type="dxa"/>
              <w:right w:w="58" w:type="dxa"/>
            </w:tcMar>
            <w:vAlign w:val="center"/>
          </w:tcPr>
          <w:p w14:paraId="74EA101F" w14:textId="77777777" w:rsidR="002B314A" w:rsidRPr="0037339E" w:rsidDel="00555D7C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tcMar>
              <w:left w:w="58" w:type="dxa"/>
              <w:right w:w="58" w:type="dxa"/>
            </w:tcMar>
            <w:vAlign w:val="center"/>
          </w:tcPr>
          <w:p w14:paraId="5279765D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2nd year</w:t>
            </w:r>
          </w:p>
        </w:tc>
      </w:tr>
      <w:tr w:rsidR="002B314A" w:rsidRPr="0037339E" w14:paraId="63776466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14:paraId="650378DD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estimated Glomerular Filtration Rate (eGFR)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40AB3F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F67E7B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bCs/>
                <w:sz w:val="18"/>
                <w:szCs w:val="18"/>
              </w:rPr>
              <w:t>Changes from 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14:paraId="635F126B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14:paraId="515275A0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bCs/>
                <w:sz w:val="18"/>
                <w:szCs w:val="18"/>
              </w:rPr>
              <w:t>Changes from baseline</w:t>
            </w:r>
          </w:p>
        </w:tc>
      </w:tr>
      <w:tr w:rsidR="002B314A" w:rsidRPr="0037339E" w14:paraId="4C1B5E6D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76537EC2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32D348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955 (81.1%)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06645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955 (81.1%)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bottom"/>
          </w:tcPr>
          <w:p w14:paraId="6FC03B4E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702 (59.6%)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  <w:hideMark/>
          </w:tcPr>
          <w:p w14:paraId="3CB02229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702 (59.6%)</w:t>
            </w:r>
          </w:p>
        </w:tc>
      </w:tr>
      <w:tr w:rsidR="002B314A" w:rsidRPr="0037339E" w14:paraId="466C7E58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51026C24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Mean ± SD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B742C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74.81 (18.77)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4A6AF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-0.98 (13.71)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bottom"/>
          </w:tcPr>
          <w:p w14:paraId="509B543A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73.94 (19.07)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  <w:hideMark/>
          </w:tcPr>
          <w:p w14:paraId="71FB07F0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-1.16 (14.47)</w:t>
            </w:r>
          </w:p>
        </w:tc>
      </w:tr>
      <w:tr w:rsidR="002B314A" w:rsidRPr="0037339E" w14:paraId="7656BE93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B37CF0F" w14:textId="3CAFA214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P-value</w:t>
            </w:r>
            <w:r w:rsidR="004D7C7C" w:rsidRPr="0037339E">
              <w:rPr>
                <w:rFonts w:ascii="Times New Roman" w:hAnsi="Times New Roman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F4B2A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3667E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bottom"/>
          </w:tcPr>
          <w:p w14:paraId="433FE09E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0498D602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0.008</w:t>
            </w:r>
          </w:p>
        </w:tc>
      </w:tr>
      <w:tr w:rsidR="002B314A" w:rsidRPr="0037339E" w14:paraId="672EC3BE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78DA01EA" w14:textId="32B44348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8593B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74.00 (28.99)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40394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0.00 (12.01)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bottom"/>
            <w:hideMark/>
          </w:tcPr>
          <w:p w14:paraId="739A01C1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73.00 (27.99)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  <w:hideMark/>
          </w:tcPr>
          <w:p w14:paraId="764243C5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0.00 (14.01)</w:t>
            </w:r>
          </w:p>
        </w:tc>
      </w:tr>
      <w:tr w:rsidR="002B314A" w:rsidRPr="0037339E" w14:paraId="347336CD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cMar>
              <w:left w:w="58" w:type="dxa"/>
              <w:right w:w="58" w:type="dxa"/>
            </w:tcMar>
            <w:vAlign w:val="center"/>
          </w:tcPr>
          <w:p w14:paraId="08182E83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Urine Albumin-to-Creatinine Ratio (UACR)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BD0CF1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A6399D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bCs/>
                <w:sz w:val="18"/>
                <w:szCs w:val="18"/>
              </w:rPr>
              <w:t>Changes from 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14:paraId="08FD217E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left w:w="58" w:type="dxa"/>
              <w:right w:w="58" w:type="dxa"/>
            </w:tcMar>
            <w:vAlign w:val="center"/>
          </w:tcPr>
          <w:p w14:paraId="71FA9000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bCs/>
                <w:sz w:val="18"/>
                <w:szCs w:val="18"/>
              </w:rPr>
              <w:t>Changes from baseline</w:t>
            </w:r>
          </w:p>
        </w:tc>
      </w:tr>
      <w:tr w:rsidR="002B314A" w:rsidRPr="0037339E" w14:paraId="091012DB" w14:textId="77777777" w:rsidTr="00B93315">
        <w:trPr>
          <w:trHeight w:val="3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430A3867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2B0C4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323 (27.4)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437E1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323 (27.4)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11408324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270 (22.9)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  <w:hideMark/>
          </w:tcPr>
          <w:p w14:paraId="72F3ABBB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270 (22.9)</w:t>
            </w:r>
          </w:p>
        </w:tc>
      </w:tr>
      <w:tr w:rsidR="002B314A" w:rsidRPr="0037339E" w14:paraId="546135E2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48B02104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Mean ±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F7EE8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113.54 (320.95)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445B3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-39.92 (223.79)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bottom"/>
          </w:tcPr>
          <w:p w14:paraId="3552BF71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127.10 (448.54)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  <w:hideMark/>
          </w:tcPr>
          <w:p w14:paraId="42871C9B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-28.66 (398.76)</w:t>
            </w:r>
          </w:p>
        </w:tc>
      </w:tr>
      <w:tr w:rsidR="002B314A" w:rsidRPr="0037339E" w14:paraId="195AC0B0" w14:textId="77777777" w:rsidTr="00B93315">
        <w:trPr>
          <w:trHeight w:val="2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05CF532" w14:textId="7510AC70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P-value</w:t>
            </w:r>
            <w:r w:rsidR="004D7C7C" w:rsidRPr="0037339E">
              <w:rPr>
                <w:rFonts w:ascii="Times New Roman" w:hAnsi="Times New Roman"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74DB0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C4090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bottom"/>
          </w:tcPr>
          <w:p w14:paraId="4035B63E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</w:tcPr>
          <w:p w14:paraId="679D51DF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sz w:val="18"/>
                <w:szCs w:val="18"/>
              </w:rPr>
              <w:t>&lt;0.001</w:t>
            </w:r>
          </w:p>
        </w:tc>
      </w:tr>
      <w:tr w:rsidR="002B314A" w:rsidRPr="0037339E" w14:paraId="030AF8E7" w14:textId="77777777" w:rsidTr="00B93315">
        <w:trPr>
          <w:trHeight w:val="3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499EF043" w14:textId="77777777" w:rsidR="002B314A" w:rsidRPr="0037339E" w:rsidRDefault="002B314A" w:rsidP="00B93315">
            <w:pPr>
              <w:suppressLineNumbers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Median (IQR)</w:t>
            </w:r>
          </w:p>
        </w:tc>
        <w:tc>
          <w:tcPr>
            <w:tcW w:w="0" w:type="auto"/>
            <w:vAlign w:val="bottom"/>
          </w:tcPr>
          <w:p w14:paraId="71740963" w14:textId="77777777" w:rsidR="002B314A" w:rsidRPr="0037339E" w:rsidDel="00555D7C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22.00 (61.01)</w:t>
            </w:r>
          </w:p>
        </w:tc>
        <w:tc>
          <w:tcPr>
            <w:tcW w:w="0" w:type="auto"/>
            <w:vAlign w:val="bottom"/>
          </w:tcPr>
          <w:p w14:paraId="0B990D02" w14:textId="77777777" w:rsidR="002B314A" w:rsidRPr="0037339E" w:rsidDel="00555D7C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-6.60 (30)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bottom"/>
            <w:hideMark/>
          </w:tcPr>
          <w:p w14:paraId="0994CAE4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19.10 (50.12)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bottom"/>
            <w:hideMark/>
          </w:tcPr>
          <w:p w14:paraId="2C38330B" w14:textId="77777777" w:rsidR="002B314A" w:rsidRPr="0037339E" w:rsidRDefault="002B314A" w:rsidP="00B93315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Cs/>
                <w:sz w:val="18"/>
                <w:szCs w:val="18"/>
              </w:rPr>
              <w:t>-4.00 (25.39)</w:t>
            </w:r>
          </w:p>
        </w:tc>
      </w:tr>
    </w:tbl>
    <w:p w14:paraId="56FB6978" w14:textId="16EB6FB9" w:rsidR="002B314A" w:rsidRPr="0037339E" w:rsidRDefault="004D7C7C" w:rsidP="002B314A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37339E">
        <w:rPr>
          <w:rFonts w:ascii="Times New Roman" w:hAnsi="Times New Roman"/>
          <w:sz w:val="18"/>
          <w:szCs w:val="18"/>
          <w:vertAlign w:val="superscript"/>
        </w:rPr>
        <w:t xml:space="preserve">a </w:t>
      </w:r>
      <w:r w:rsidR="002B314A" w:rsidRPr="0037339E">
        <w:rPr>
          <w:rFonts w:ascii="Times New Roman" w:hAnsi="Times New Roman"/>
          <w:sz w:val="18"/>
          <w:szCs w:val="18"/>
        </w:rPr>
        <w:t>P values were assessed by using Paired Wilcoxon signed-rank test.</w:t>
      </w:r>
    </w:p>
    <w:p w14:paraId="0609F93D" w14:textId="6B3AA752" w:rsidR="002B314A" w:rsidRPr="0037339E" w:rsidRDefault="004D7C7C" w:rsidP="002B314A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37339E">
        <w:rPr>
          <w:rFonts w:ascii="Times New Roman" w:hAnsi="Times New Roman"/>
          <w:sz w:val="18"/>
          <w:szCs w:val="18"/>
        </w:rPr>
        <w:t xml:space="preserve">Abbreviation: </w:t>
      </w:r>
      <w:r w:rsidR="002B314A" w:rsidRPr="0037339E">
        <w:rPr>
          <w:rFonts w:ascii="Times New Roman" w:hAnsi="Times New Roman"/>
          <w:sz w:val="18"/>
          <w:szCs w:val="18"/>
        </w:rPr>
        <w:t>SD, standard deviation; IQR, interquartile range</w:t>
      </w:r>
    </w:p>
    <w:p w14:paraId="47AB5F11" w14:textId="77777777" w:rsidR="002B314A" w:rsidRPr="0037339E" w:rsidRDefault="002B314A" w:rsidP="002B314A">
      <w:pPr>
        <w:spacing w:after="0" w:line="240" w:lineRule="auto"/>
        <w:rPr>
          <w:rFonts w:ascii="Times New Roman" w:hAnsi="Times New Roman"/>
        </w:rPr>
      </w:pPr>
    </w:p>
    <w:p w14:paraId="146AFB13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</w:rPr>
      </w:pPr>
    </w:p>
    <w:p w14:paraId="672ED0F5" w14:textId="77777777" w:rsidR="002B314A" w:rsidRPr="0037339E" w:rsidRDefault="002B314A" w:rsidP="002B314A">
      <w:pPr>
        <w:spacing w:after="0" w:line="24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br w:type="page"/>
      </w:r>
    </w:p>
    <w:p w14:paraId="0A1324AB" w14:textId="76E5FF86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  <w:b/>
        </w:rPr>
      </w:pPr>
      <w:r w:rsidRPr="0037339E">
        <w:rPr>
          <w:rFonts w:ascii="Times New Roman" w:hAnsi="Times New Roman"/>
          <w:b/>
        </w:rPr>
        <w:lastRenderedPageBreak/>
        <w:t xml:space="preserve">Supplementary Table </w:t>
      </w:r>
      <w:r w:rsidR="00525893">
        <w:rPr>
          <w:rFonts w:ascii="Times New Roman" w:hAnsi="Times New Roman"/>
          <w:b/>
        </w:rPr>
        <w:t>10</w:t>
      </w:r>
      <w:r w:rsidRPr="0037339E">
        <w:rPr>
          <w:rFonts w:ascii="Times New Roman" w:hAnsi="Times New Roman"/>
          <w:b/>
        </w:rPr>
        <w:t>. Changes in event rates of major adverse cardiovascular events (MACEs) after semaglutide initiation in type 2 diabetes achieving top-tertile HbA1c reduction and weight loss</w:t>
      </w:r>
      <w:r w:rsidRPr="0037339E">
        <w:rPr>
          <w:rFonts w:ascii="Times New Roman" w:hAnsi="Times New Roman"/>
          <w:b/>
          <w:bCs/>
        </w:rPr>
        <w:t xml:space="preserve"> (N=1,177)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32"/>
        <w:gridCol w:w="1448"/>
        <w:gridCol w:w="1619"/>
        <w:gridCol w:w="1827"/>
      </w:tblGrid>
      <w:tr w:rsidR="002B314A" w:rsidRPr="0037339E" w14:paraId="545F5133" w14:textId="77777777" w:rsidTr="00B93315">
        <w:trPr>
          <w:trHeight w:val="910"/>
        </w:trPr>
        <w:tc>
          <w:tcPr>
            <w:tcW w:w="2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1B72698C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  <w:t>MACE (per 1000PY)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F7F7F" w:themeFill="text1" w:themeFillTint="80"/>
            <w:vAlign w:val="center"/>
            <w:hideMark/>
          </w:tcPr>
          <w:p w14:paraId="0F47E6E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  <w:t>Baseline</w:t>
            </w:r>
          </w:p>
        </w:tc>
        <w:tc>
          <w:tcPr>
            <w:tcW w:w="897" w:type="pct"/>
            <w:tcBorders>
              <w:top w:val="single" w:sz="4" w:space="0" w:color="auto"/>
              <w:bottom w:val="single" w:sz="4" w:space="0" w:color="auto"/>
            </w:tcBorders>
            <w:shd w:val="clear" w:color="auto" w:fill="7F7F7F" w:themeFill="text1" w:themeFillTint="80"/>
            <w:vAlign w:val="center"/>
          </w:tcPr>
          <w:p w14:paraId="54719A2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  <w:t>1</w:t>
            </w:r>
            <w:r w:rsidRPr="0037339E"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  <w:vertAlign w:val="superscript"/>
              </w:rPr>
              <w:t>st</w:t>
            </w:r>
            <w:r w:rsidRPr="0037339E"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  <w:t>-year follow-up period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F7F7F" w:themeFill="text1" w:themeFillTint="80"/>
            <w:vAlign w:val="center"/>
            <w:hideMark/>
          </w:tcPr>
          <w:p w14:paraId="2533EEDD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b/>
                <w:color w:val="FFFFFF" w:themeColor="background1"/>
                <w:sz w:val="18"/>
                <w:szCs w:val="18"/>
              </w:rPr>
              <w:t>2nd-year follow-up period</w:t>
            </w:r>
          </w:p>
        </w:tc>
      </w:tr>
      <w:tr w:rsidR="002B314A" w:rsidRPr="0037339E" w14:paraId="5E2386BE" w14:textId="77777777" w:rsidTr="00B93315">
        <w:trPr>
          <w:trHeight w:val="310"/>
        </w:trPr>
        <w:tc>
          <w:tcPr>
            <w:tcW w:w="22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B0537" w14:textId="77777777" w:rsidR="002B314A" w:rsidRPr="0037339E" w:rsidRDefault="002B314A" w:rsidP="00B93315">
            <w:pPr>
              <w:spacing w:after="0" w:line="240" w:lineRule="auto"/>
              <w:ind w:left="346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color w:val="000000"/>
                <w:sz w:val="18"/>
                <w:szCs w:val="18"/>
              </w:rPr>
              <w:t>Ischemic stroke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3FA3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7.66</w:t>
            </w:r>
          </w:p>
        </w:tc>
        <w:tc>
          <w:tcPr>
            <w:tcW w:w="897" w:type="pct"/>
            <w:tcBorders>
              <w:top w:val="single" w:sz="4" w:space="0" w:color="auto"/>
            </w:tcBorders>
            <w:vAlign w:val="center"/>
          </w:tcPr>
          <w:p w14:paraId="556273F5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4.25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75A64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4.48</w:t>
            </w:r>
          </w:p>
        </w:tc>
      </w:tr>
      <w:tr w:rsidR="002B314A" w:rsidRPr="0037339E" w14:paraId="34E3A198" w14:textId="77777777" w:rsidTr="00B93315">
        <w:trPr>
          <w:trHeight w:val="310"/>
        </w:trPr>
        <w:tc>
          <w:tcPr>
            <w:tcW w:w="228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F50DC1" w14:textId="77777777" w:rsidR="002B314A" w:rsidRPr="0037339E" w:rsidRDefault="002B314A" w:rsidP="00B93315">
            <w:pPr>
              <w:spacing w:after="0" w:line="240" w:lineRule="auto"/>
              <w:ind w:left="346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color w:val="000000"/>
                <w:sz w:val="18"/>
                <w:szCs w:val="18"/>
              </w:rPr>
              <w:t>Myocardial infarction (MI)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1D59B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11.08</w:t>
            </w:r>
          </w:p>
        </w:tc>
        <w:tc>
          <w:tcPr>
            <w:tcW w:w="897" w:type="pct"/>
            <w:shd w:val="clear" w:color="auto" w:fill="F2F2F2" w:themeFill="background1" w:themeFillShade="F2"/>
            <w:vAlign w:val="center"/>
          </w:tcPr>
          <w:p w14:paraId="70078896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6.82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FCACA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5.61</w:t>
            </w:r>
          </w:p>
        </w:tc>
      </w:tr>
      <w:tr w:rsidR="002B314A" w:rsidRPr="0037339E" w14:paraId="67D31198" w14:textId="77777777" w:rsidTr="00B93315">
        <w:trPr>
          <w:trHeight w:val="310"/>
        </w:trPr>
        <w:tc>
          <w:tcPr>
            <w:tcW w:w="228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BB0196" w14:textId="77777777" w:rsidR="002B314A" w:rsidRPr="0037339E" w:rsidRDefault="002B314A" w:rsidP="00B93315">
            <w:pPr>
              <w:spacing w:after="0" w:line="240" w:lineRule="auto"/>
              <w:ind w:left="346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color w:val="000000"/>
                <w:sz w:val="18"/>
                <w:szCs w:val="18"/>
              </w:rPr>
              <w:t>3-point MACE: ischemic stroke, MI or all-cause death</w:t>
            </w:r>
          </w:p>
        </w:tc>
        <w:tc>
          <w:tcPr>
            <w:tcW w:w="80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038A84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18.78</w:t>
            </w:r>
          </w:p>
        </w:tc>
        <w:tc>
          <w:tcPr>
            <w:tcW w:w="897" w:type="pct"/>
            <w:shd w:val="clear" w:color="auto" w:fill="FFFFFF" w:themeFill="background1"/>
            <w:vAlign w:val="center"/>
          </w:tcPr>
          <w:p w14:paraId="489C0B33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11.11</w:t>
            </w:r>
          </w:p>
        </w:tc>
        <w:tc>
          <w:tcPr>
            <w:tcW w:w="101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667CEB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16.86</w:t>
            </w:r>
          </w:p>
        </w:tc>
      </w:tr>
      <w:tr w:rsidR="002B314A" w:rsidRPr="0037339E" w14:paraId="400B2580" w14:textId="77777777" w:rsidTr="00B93315">
        <w:trPr>
          <w:trHeight w:val="310"/>
        </w:trPr>
        <w:tc>
          <w:tcPr>
            <w:tcW w:w="2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756E656" w14:textId="37DBDDB9" w:rsidR="002B314A" w:rsidRPr="0037339E" w:rsidRDefault="002B314A" w:rsidP="00B93315">
            <w:pPr>
              <w:spacing w:after="0" w:line="240" w:lineRule="auto"/>
              <w:ind w:left="346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5-point MACE: </w:t>
            </w:r>
            <w:r w:rsidR="00C420F2" w:rsidRPr="00C420F2">
              <w:rPr>
                <w:rFonts w:ascii="Times New Roman" w:hAnsi="Times New Roman"/>
                <w:color w:val="000000"/>
                <w:sz w:val="18"/>
                <w:szCs w:val="18"/>
              </w:rPr>
              <w:t>ischemic stroke, MI, all-cause death, hospitalization for heart failure, or hospitalization for unstable angina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4BCF3D38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25.70</w:t>
            </w:r>
          </w:p>
        </w:tc>
        <w:tc>
          <w:tcPr>
            <w:tcW w:w="89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6C6E39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20.62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CD7B97" w14:textId="77777777" w:rsidR="002B314A" w:rsidRPr="0037339E" w:rsidRDefault="002B314A" w:rsidP="00B933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7339E">
              <w:rPr>
                <w:rFonts w:ascii="Times New Roman" w:hAnsi="Times New Roman"/>
                <w:sz w:val="18"/>
                <w:szCs w:val="18"/>
              </w:rPr>
              <w:t>23.70</w:t>
            </w:r>
          </w:p>
        </w:tc>
      </w:tr>
    </w:tbl>
    <w:p w14:paraId="06AA6A95" w14:textId="77777777" w:rsidR="002B314A" w:rsidRPr="0037339E" w:rsidRDefault="002B314A" w:rsidP="002B314A">
      <w:pPr>
        <w:suppressLineNumbers/>
        <w:spacing w:after="0" w:line="240" w:lineRule="auto"/>
        <w:rPr>
          <w:rFonts w:ascii="Times New Roman" w:hAnsi="Times New Roman"/>
          <w:sz w:val="18"/>
          <w:szCs w:val="18"/>
        </w:rPr>
      </w:pPr>
      <w:r w:rsidRPr="0037339E">
        <w:rPr>
          <w:rFonts w:ascii="Times New Roman" w:hAnsi="Times New Roman"/>
          <w:sz w:val="18"/>
          <w:szCs w:val="18"/>
        </w:rPr>
        <w:t>By design, death was excluded from MACE at baseline and during the 1st-year follow-up, but included during the 2nd-year follow-up.</w:t>
      </w:r>
    </w:p>
    <w:p w14:paraId="52C789C1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</w:rPr>
      </w:pPr>
    </w:p>
    <w:p w14:paraId="4BFC90B9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</w:rPr>
      </w:pPr>
    </w:p>
    <w:p w14:paraId="3348DA5B" w14:textId="77777777" w:rsidR="002B314A" w:rsidRPr="0037339E" w:rsidRDefault="002B314A" w:rsidP="002B314A">
      <w:pPr>
        <w:suppressLineNumbers/>
        <w:spacing w:after="120" w:line="360" w:lineRule="auto"/>
        <w:rPr>
          <w:rFonts w:ascii="Times New Roman" w:hAnsi="Times New Roman"/>
        </w:rPr>
      </w:pPr>
    </w:p>
    <w:p w14:paraId="0CEDA409" w14:textId="77777777" w:rsidR="002B314A" w:rsidRPr="0037339E" w:rsidRDefault="002B314A" w:rsidP="002B314A">
      <w:pPr>
        <w:spacing w:after="0" w:line="240" w:lineRule="auto"/>
        <w:rPr>
          <w:rFonts w:ascii="Times New Roman" w:hAnsi="Times New Roman"/>
        </w:rPr>
      </w:pPr>
    </w:p>
    <w:p w14:paraId="13BAB1FB" w14:textId="77777777" w:rsidR="002B314A" w:rsidRPr="0037339E" w:rsidRDefault="002B314A" w:rsidP="002B314A">
      <w:pPr>
        <w:spacing w:after="120" w:line="360" w:lineRule="auto"/>
        <w:rPr>
          <w:rFonts w:ascii="Times New Roman" w:hAnsi="Times New Roman"/>
        </w:rPr>
      </w:pPr>
      <w:r w:rsidRPr="0037339E">
        <w:rPr>
          <w:rFonts w:ascii="Times New Roman" w:hAnsi="Times New Roman"/>
        </w:rPr>
        <w:br/>
      </w:r>
    </w:p>
    <w:p w14:paraId="2F757715" w14:textId="77777777" w:rsidR="00483563" w:rsidRPr="0037339E" w:rsidRDefault="00483563"/>
    <w:sectPr w:rsidR="00483563" w:rsidRPr="0037339E" w:rsidSect="004C5948">
      <w:pgSz w:w="11906" w:h="16838" w:code="9"/>
      <w:pgMar w:top="1440" w:right="1440" w:bottom="1440" w:left="1440" w:header="709" w:footer="43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1560B"/>
    <w:multiLevelType w:val="multilevel"/>
    <w:tmpl w:val="7B0A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D92F54"/>
    <w:multiLevelType w:val="multilevel"/>
    <w:tmpl w:val="B17A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E900DA"/>
    <w:multiLevelType w:val="multilevel"/>
    <w:tmpl w:val="A602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E749BB"/>
    <w:multiLevelType w:val="multilevel"/>
    <w:tmpl w:val="8CC8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95164859">
    <w:abstractNumId w:val="0"/>
  </w:num>
  <w:num w:numId="2" w16cid:durableId="89087322">
    <w:abstractNumId w:val="2"/>
  </w:num>
  <w:num w:numId="3" w16cid:durableId="118691476">
    <w:abstractNumId w:val="1"/>
  </w:num>
  <w:num w:numId="4" w16cid:durableId="194465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4A"/>
    <w:rsid w:val="000169A6"/>
    <w:rsid w:val="00033240"/>
    <w:rsid w:val="0007049D"/>
    <w:rsid w:val="000800C2"/>
    <w:rsid w:val="00090EA8"/>
    <w:rsid w:val="000F3198"/>
    <w:rsid w:val="000F3293"/>
    <w:rsid w:val="001216BB"/>
    <w:rsid w:val="0015252A"/>
    <w:rsid w:val="001562D1"/>
    <w:rsid w:val="001C7485"/>
    <w:rsid w:val="001E5AC0"/>
    <w:rsid w:val="0020335C"/>
    <w:rsid w:val="00250629"/>
    <w:rsid w:val="00254919"/>
    <w:rsid w:val="00254A0D"/>
    <w:rsid w:val="002B314A"/>
    <w:rsid w:val="002D2084"/>
    <w:rsid w:val="002D4912"/>
    <w:rsid w:val="00331CCC"/>
    <w:rsid w:val="0037339E"/>
    <w:rsid w:val="00435965"/>
    <w:rsid w:val="00483563"/>
    <w:rsid w:val="004A519F"/>
    <w:rsid w:val="004B2971"/>
    <w:rsid w:val="004C5948"/>
    <w:rsid w:val="004D7C7C"/>
    <w:rsid w:val="00502ABD"/>
    <w:rsid w:val="00516EE1"/>
    <w:rsid w:val="00525893"/>
    <w:rsid w:val="005704D4"/>
    <w:rsid w:val="005C620A"/>
    <w:rsid w:val="006439F1"/>
    <w:rsid w:val="006C2F7E"/>
    <w:rsid w:val="006C3332"/>
    <w:rsid w:val="0070369C"/>
    <w:rsid w:val="00734724"/>
    <w:rsid w:val="007A7635"/>
    <w:rsid w:val="00807050"/>
    <w:rsid w:val="00807823"/>
    <w:rsid w:val="0089455A"/>
    <w:rsid w:val="008B25C2"/>
    <w:rsid w:val="008D4FAA"/>
    <w:rsid w:val="008D629F"/>
    <w:rsid w:val="00900FD3"/>
    <w:rsid w:val="00902DD5"/>
    <w:rsid w:val="0094530B"/>
    <w:rsid w:val="00950879"/>
    <w:rsid w:val="009A0A81"/>
    <w:rsid w:val="009A11FB"/>
    <w:rsid w:val="009D33DD"/>
    <w:rsid w:val="00A03141"/>
    <w:rsid w:val="00AC65A3"/>
    <w:rsid w:val="00AD37CE"/>
    <w:rsid w:val="00AE28BB"/>
    <w:rsid w:val="00AF2B79"/>
    <w:rsid w:val="00B06C02"/>
    <w:rsid w:val="00B8710E"/>
    <w:rsid w:val="00BA40A9"/>
    <w:rsid w:val="00BE44E5"/>
    <w:rsid w:val="00C35BD1"/>
    <w:rsid w:val="00C420F2"/>
    <w:rsid w:val="00C52346"/>
    <w:rsid w:val="00C5726B"/>
    <w:rsid w:val="00C65D6F"/>
    <w:rsid w:val="00CA5C7D"/>
    <w:rsid w:val="00CF232B"/>
    <w:rsid w:val="00D32F4E"/>
    <w:rsid w:val="00D43A46"/>
    <w:rsid w:val="00D73046"/>
    <w:rsid w:val="00E3380B"/>
    <w:rsid w:val="00E650F4"/>
    <w:rsid w:val="00EE771A"/>
    <w:rsid w:val="00F04E88"/>
    <w:rsid w:val="00F063B5"/>
    <w:rsid w:val="00F87DF5"/>
    <w:rsid w:val="00FB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8EDB"/>
  <w15:chartTrackingRefBased/>
  <w15:docId w15:val="{6D86D3DE-030B-4491-B21F-D62B2E79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B314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B3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B3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2B3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2B3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B3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B3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B3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14A"/>
    <w:rPr>
      <w:i/>
      <w:iCs/>
      <w:color w:val="404040" w:themeColor="text1" w:themeTint="BF"/>
    </w:rPr>
  </w:style>
  <w:style w:type="paragraph" w:styleId="ListParagraph">
    <w:name w:val="List Paragraph"/>
    <w:aliases w:val="Bullet1,Bullet 1,Bullet List,Table Legend,Table Bullets,Párrafo de lista,Section 5,Listenabsatz1,ListNumber,Bullet list1,Body Bullet,Bulleted Text,List bullet,List Paragraph 1,Ref,List Bullet1,Figure_name,lp1,d_bodyb,B1,Normal: Bullets"/>
    <w:basedOn w:val="Normal"/>
    <w:link w:val="ListParagraphChar"/>
    <w:uiPriority w:val="34"/>
    <w:qFormat/>
    <w:rsid w:val="002B3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14A"/>
    <w:rPr>
      <w:b/>
      <w:bCs/>
      <w:smallCaps/>
      <w:color w:val="0F4761" w:themeColor="accent1" w:themeShade="BF"/>
      <w:spacing w:val="5"/>
    </w:rPr>
  </w:style>
  <w:style w:type="paragraph" w:customStyle="1" w:styleId="abstract">
    <w:name w:val="abstract"/>
    <w:basedOn w:val="Normal"/>
    <w:qFormat/>
    <w:rsid w:val="002B314A"/>
  </w:style>
  <w:style w:type="paragraph" w:customStyle="1" w:styleId="EquationCaption">
    <w:name w:val="Equation Caption"/>
    <w:basedOn w:val="Normal"/>
    <w:qFormat/>
    <w:rsid w:val="002B314A"/>
  </w:style>
  <w:style w:type="paragraph" w:customStyle="1" w:styleId="FigureCaption">
    <w:name w:val="Figure Caption"/>
    <w:basedOn w:val="Normal"/>
    <w:qFormat/>
    <w:rsid w:val="002B314A"/>
  </w:style>
  <w:style w:type="paragraph" w:customStyle="1" w:styleId="FiguresSection">
    <w:name w:val="Figures Section"/>
    <w:basedOn w:val="Heading1"/>
    <w:qFormat/>
    <w:rsid w:val="002B314A"/>
    <w:pPr>
      <w:keepNext w:val="0"/>
      <w:keepLines w:val="0"/>
      <w:spacing w:before="0" w:after="200"/>
    </w:pPr>
    <w:rPr>
      <w:rFonts w:ascii="Calibri" w:eastAsia="Calibri" w:hAnsi="Calibri" w:cs="Times New Roman"/>
      <w:color w:val="auto"/>
      <w:sz w:val="22"/>
      <w:szCs w:val="22"/>
    </w:rPr>
  </w:style>
  <w:style w:type="table" w:customStyle="1" w:styleId="Table">
    <w:name w:val="Table"/>
    <w:qFormat/>
    <w:rsid w:val="002B31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Caption">
    <w:name w:val="Table Caption"/>
    <w:basedOn w:val="Normal"/>
    <w:qFormat/>
    <w:rsid w:val="002B314A"/>
  </w:style>
  <w:style w:type="character" w:customStyle="1" w:styleId="TextEndnote">
    <w:name w:val="Text Endnote"/>
    <w:qFormat/>
    <w:rsid w:val="002B314A"/>
    <w:rPr>
      <w:vertAlign w:val="superscript"/>
    </w:rPr>
  </w:style>
  <w:style w:type="character" w:customStyle="1" w:styleId="TextFootnote">
    <w:name w:val="Text Footnote"/>
    <w:qFormat/>
    <w:rsid w:val="002B314A"/>
    <w:rPr>
      <w:vertAlign w:val="superscript"/>
    </w:rPr>
  </w:style>
  <w:style w:type="paragraph" w:customStyle="1" w:styleId="TOCTOLTitle">
    <w:name w:val="TOC/ TOL Title"/>
    <w:qFormat/>
    <w:rsid w:val="002B31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OC1">
    <w:name w:val="toc 1"/>
    <w:basedOn w:val="Normal"/>
    <w:qFormat/>
    <w:rsid w:val="002B314A"/>
  </w:style>
  <w:style w:type="paragraph" w:styleId="TOC2">
    <w:name w:val="toc 2"/>
    <w:basedOn w:val="Normal"/>
    <w:qFormat/>
    <w:rsid w:val="002B314A"/>
  </w:style>
  <w:style w:type="paragraph" w:styleId="TOC3">
    <w:name w:val="toc 3"/>
    <w:basedOn w:val="Normal"/>
    <w:qFormat/>
    <w:rsid w:val="002B314A"/>
  </w:style>
  <w:style w:type="paragraph" w:styleId="TOC4">
    <w:name w:val="toc 4"/>
    <w:basedOn w:val="Normal"/>
    <w:qFormat/>
    <w:rsid w:val="002B314A"/>
  </w:style>
  <w:style w:type="paragraph" w:styleId="TOC5">
    <w:name w:val="toc 5"/>
    <w:basedOn w:val="Normal"/>
    <w:qFormat/>
    <w:rsid w:val="002B314A"/>
  </w:style>
  <w:style w:type="paragraph" w:styleId="TOC6">
    <w:name w:val="toc 6"/>
    <w:basedOn w:val="Normal"/>
    <w:qFormat/>
    <w:rsid w:val="002B314A"/>
  </w:style>
  <w:style w:type="paragraph" w:customStyle="1" w:styleId="TOL">
    <w:name w:val="TOL"/>
    <w:basedOn w:val="TOC2"/>
    <w:qFormat/>
    <w:rsid w:val="002B314A"/>
  </w:style>
  <w:style w:type="paragraph" w:customStyle="1" w:styleId="Standardunter5">
    <w:name w:val="Standard unter Ü5"/>
    <w:basedOn w:val="Normal"/>
    <w:qFormat/>
    <w:rsid w:val="002B314A"/>
    <w:pPr>
      <w:spacing w:before="120" w:after="120"/>
      <w:ind w:left="709"/>
    </w:pPr>
  </w:style>
  <w:style w:type="paragraph" w:customStyle="1" w:styleId="Bulletpoints5">
    <w:name w:val="Bulletpoints Ü5"/>
    <w:basedOn w:val="Standardunter5"/>
    <w:qFormat/>
    <w:rsid w:val="002B314A"/>
    <w:pPr>
      <w:spacing w:after="0"/>
      <w:ind w:left="1429"/>
    </w:pPr>
  </w:style>
  <w:style w:type="paragraph" w:styleId="CommentText">
    <w:name w:val="annotation text"/>
    <w:basedOn w:val="Normal"/>
    <w:link w:val="CommentTextChar"/>
    <w:uiPriority w:val="99"/>
    <w:unhideWhenUsed/>
    <w:rsid w:val="002B31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14A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B314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14A"/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314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14A"/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Revision">
    <w:name w:val="Revision"/>
    <w:hidden/>
    <w:uiPriority w:val="99"/>
    <w:semiHidden/>
    <w:rsid w:val="002B314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de-CH" w:eastAsia="en-US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B314A"/>
    <w:pPr>
      <w:spacing w:after="0"/>
      <w:jc w:val="center"/>
    </w:pPr>
    <w:rPr>
      <w:rFonts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B314A"/>
    <w:pPr>
      <w:spacing w:line="240" w:lineRule="auto"/>
    </w:pPr>
    <w:rPr>
      <w:rFonts w:cs="Calibri"/>
      <w:noProof/>
    </w:rPr>
  </w:style>
  <w:style w:type="character" w:styleId="CommentReference">
    <w:name w:val="annotation reference"/>
    <w:uiPriority w:val="99"/>
    <w:semiHidden/>
    <w:unhideWhenUsed/>
    <w:rsid w:val="002B314A"/>
    <w:rPr>
      <w:sz w:val="16"/>
      <w:szCs w:val="16"/>
    </w:rPr>
  </w:style>
  <w:style w:type="character" w:styleId="LineNumber">
    <w:name w:val="line number"/>
    <w:uiPriority w:val="99"/>
    <w:semiHidden/>
    <w:unhideWhenUsed/>
    <w:rsid w:val="002B314A"/>
  </w:style>
  <w:style w:type="character" w:styleId="Hyperlink">
    <w:name w:val="Hyperlink"/>
    <w:uiPriority w:val="99"/>
    <w:unhideWhenUsed/>
    <w:rsid w:val="002B314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314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314A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character" w:styleId="FootnoteReference">
    <w:name w:val="footnote reference"/>
    <w:uiPriority w:val="99"/>
    <w:semiHidden/>
    <w:unhideWhenUsed/>
    <w:rsid w:val="002B314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B314A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14A"/>
    <w:rPr>
      <w:rFonts w:ascii="Segoe UI" w:eastAsia="Calibri" w:hAnsi="Segoe UI" w:cs="Segoe UI"/>
      <w:kern w:val="0"/>
      <w:sz w:val="18"/>
      <w:szCs w:val="18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14A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14A"/>
    <w:rPr>
      <w:rFonts w:ascii="Calibri" w:eastAsia="Calibri" w:hAnsi="Calibri" w:cs="Times New Roman"/>
      <w:b/>
      <w:bCs/>
      <w:kern w:val="0"/>
      <w:sz w:val="20"/>
      <w:szCs w:val="20"/>
      <w:lang w:eastAsia="en-US"/>
      <w14:ligatures w14:val="none"/>
    </w:rPr>
  </w:style>
  <w:style w:type="character" w:customStyle="1" w:styleId="CommentTextChar1">
    <w:name w:val="Comment Text Char1"/>
    <w:basedOn w:val="DefaultParagraphFont"/>
    <w:uiPriority w:val="99"/>
    <w:rsid w:val="002B314A"/>
    <w:rPr>
      <w:rFonts w:ascii="Calibri" w:hAnsi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B314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B314A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2B314A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aliases w:val="Bullet1 Char,Bullet 1 Char,Bullet List Char,Table Legend Char,Table Bullets Char,Párrafo de lista Char,Section 5 Char,Listenabsatz1 Char,ListNumber Char,Bullet list1 Char,Body Bullet Char,Bulleted Text Char,List bullet Char,Ref Char"/>
    <w:basedOn w:val="DefaultParagraphFont"/>
    <w:link w:val="ListParagraph"/>
    <w:uiPriority w:val="34"/>
    <w:qFormat/>
    <w:rsid w:val="002B314A"/>
  </w:style>
  <w:style w:type="character" w:customStyle="1" w:styleId="EndNoteBibliographyTitleChar">
    <w:name w:val="EndNote Bibliography Title Char"/>
    <w:basedOn w:val="DefaultParagraphFont"/>
    <w:link w:val="EndNoteBibliographyTitle"/>
    <w:rsid w:val="002B314A"/>
    <w:rPr>
      <w:rFonts w:ascii="Calibri" w:eastAsia="Calibri" w:hAnsi="Calibri" w:cs="Calibri"/>
      <w:noProof/>
      <w:kern w:val="0"/>
      <w:sz w:val="22"/>
      <w:szCs w:val="22"/>
      <w:lang w:eastAsia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2B314A"/>
    <w:rPr>
      <w:rFonts w:ascii="Calibri" w:eastAsia="Calibri" w:hAnsi="Calibri" w:cs="Calibri"/>
      <w:noProof/>
      <w:kern w:val="0"/>
      <w:sz w:val="22"/>
      <w:szCs w:val="22"/>
      <w:lang w:eastAsia="en-US"/>
      <w14:ligatures w14:val="none"/>
    </w:rPr>
  </w:style>
  <w:style w:type="table" w:styleId="TableGrid">
    <w:name w:val="Table Grid"/>
    <w:basedOn w:val="TableNormal"/>
    <w:uiPriority w:val="59"/>
    <w:rsid w:val="002B31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xtz@novonordisk.com" TargetMode="External"/><Relationship Id="rId13" Type="http://schemas.openxmlformats.org/officeDocument/2006/relationships/image" Target="media/image5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672EA7EC6F4469AFBB3F6AD10DC5E" ma:contentTypeVersion="14" ma:contentTypeDescription="Create a new document." ma:contentTypeScope="" ma:versionID="22d10c5bc47bbf94a837b0f739684bbb">
  <xsd:schema xmlns:xsd="http://www.w3.org/2001/XMLSchema" xmlns:xs="http://www.w3.org/2001/XMLSchema" xmlns:p="http://schemas.microsoft.com/office/2006/metadata/properties" xmlns:ns2="a3000960-61af-4afa-9a40-3102f2c1988f" xmlns:ns3="5b7801e2-7e3c-418c-a5bd-c56f904092f9" targetNamespace="http://schemas.microsoft.com/office/2006/metadata/properties" ma:root="true" ma:fieldsID="bbe3045f5831b3f19bdd78f1f9cbd1a8" ns2:_="" ns3:_="">
    <xsd:import namespace="a3000960-61af-4afa-9a40-3102f2c1988f"/>
    <xsd:import namespace="5b7801e2-7e3c-418c-a5bd-c56f90409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00960-61af-4afa-9a40-3102f2c19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afcaaa8-e7a8-44c2-933f-ce44cd872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801e2-7e3c-418c-a5bd-c56f904092f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65ffda-3805-495e-aa50-1f8666e365ec}" ma:internalName="TaxCatchAll" ma:showField="CatchAllData" ma:web="5b7801e2-7e3c-418c-a5bd-c56f90409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7801e2-7e3c-418c-a5bd-c56f904092f9" xsi:nil="true"/>
    <lcf76f155ced4ddcb4097134ff3c332f xmlns="a3000960-61af-4afa-9a40-3102f2c198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3F76BB-5DB0-4E46-A725-682C1C531E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B97145-F545-40F9-84A1-FFF808819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00960-61af-4afa-9a40-3102f2c1988f"/>
    <ds:schemaRef ds:uri="5b7801e2-7e3c-418c-a5bd-c56f90409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853B8-5F52-4E8D-BCFD-73FFB30E54F6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5b7801e2-7e3c-418c-a5bd-c56f904092f9"/>
    <ds:schemaRef ds:uri="http://purl.org/dc/terms/"/>
    <ds:schemaRef ds:uri="http://schemas.microsoft.com/office/2006/metadata/properties"/>
    <ds:schemaRef ds:uri="http://schemas.openxmlformats.org/package/2006/metadata/core-properties"/>
    <ds:schemaRef ds:uri="a3000960-61af-4afa-9a40-3102f2c1988f"/>
  </ds:schemaRefs>
</ds:datastoreItem>
</file>

<file path=docMetadata/LabelInfo.xml><?xml version="1.0" encoding="utf-8"?>
<clbl:labelList xmlns:clbl="http://schemas.microsoft.com/office/2020/mipLabelMetadata">
  <clbl:label id="{f743b317-4758-44cb-8b65-8b43e4619766}" enabled="1" method="Standard" siteId="{fdfed7bd-9f6a-44a1-b694-6e39c468c1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23</Pages>
  <Words>3490</Words>
  <Characters>19544</Characters>
  <Application>Microsoft Office Word</Application>
  <DocSecurity>0</DocSecurity>
  <Lines>1776</Lines>
  <Paragraphs>1535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Novo Nordisk</Company>
  <LinksUpToDate>false</LinksUpToDate>
  <CharactersWithSpaces>21499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MXTZ (Mandy Tan)</dc:creator>
  <cp:keywords/>
  <dc:description/>
  <cp:lastModifiedBy>Poinsatte, Katherine</cp:lastModifiedBy>
  <cp:revision>11</cp:revision>
  <dcterms:created xsi:type="dcterms:W3CDTF">2026-03-06T19:15:00Z</dcterms:created>
  <dcterms:modified xsi:type="dcterms:W3CDTF">2026-03-13T22:24:00Z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0x0101005FA672EA7EC6F4469AFBB3F6AD10DC5E</vt:lpwstr>
  </property>
  <property fmtid="{D5CDD505-2E9C-101B-9397-08002B2CF9AE}" pid="3" name="MediaServiceImageTags">
    <vt:lpwstr/>
  </property>
</Properties>
</file>