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201" w:rsidRPr="004A1043" w:rsidRDefault="002936EC" w:rsidP="002936EC">
      <w:pPr>
        <w:ind w:rightChars="1039" w:right="2494"/>
        <w:contextualSpacing/>
        <w:rPr>
          <w:rFonts w:ascii="Times New Roman" w:eastAsia="DFKai-SB" w:hAnsi="Times New Roman" w:cs="Times New Roman"/>
          <w:b/>
          <w:color w:val="000000" w:themeColor="text1"/>
        </w:rPr>
      </w:pPr>
      <w:r w:rsidRPr="004A1043">
        <w:rPr>
          <w:rFonts w:ascii="Times New Roman" w:eastAsia="DFKai-SB" w:hAnsi="Times New Roman" w:cs="Times New Roman"/>
          <w:b/>
          <w:color w:val="000000" w:themeColor="text1"/>
        </w:rPr>
        <w:t>Supplementary</w:t>
      </w:r>
      <w:r w:rsidR="00EF57EA" w:rsidRPr="004A1043">
        <w:rPr>
          <w:rFonts w:ascii="Times New Roman" w:eastAsia="DFKai-SB" w:hAnsi="Times New Roman" w:cs="Times New Roman"/>
          <w:b/>
          <w:color w:val="000000" w:themeColor="text1"/>
        </w:rPr>
        <w:t xml:space="preserve"> </w:t>
      </w:r>
      <w:r w:rsidR="00463838" w:rsidRPr="004A1043">
        <w:rPr>
          <w:rFonts w:ascii="Times New Roman" w:eastAsia="DFKai-SB" w:hAnsi="Times New Roman" w:cs="Times New Roman"/>
          <w:b/>
          <w:color w:val="000000" w:themeColor="text1"/>
        </w:rPr>
        <w:t>Tables</w:t>
      </w:r>
    </w:p>
    <w:p w:rsidR="00EF57EA" w:rsidRPr="004A1043" w:rsidRDefault="00EF57EA" w:rsidP="002936EC">
      <w:pPr>
        <w:ind w:rightChars="1039" w:right="2494"/>
        <w:contextualSpacing/>
        <w:rPr>
          <w:rFonts w:ascii="Times New Roman" w:eastAsia="DFKai-SB" w:hAnsi="Times New Roman" w:cs="Times New Roman"/>
          <w:b/>
          <w:color w:val="000000" w:themeColor="text1"/>
        </w:rPr>
      </w:pPr>
    </w:p>
    <w:p w:rsidR="002936EC" w:rsidRPr="004A1043" w:rsidRDefault="00811201" w:rsidP="00811201">
      <w:pPr>
        <w:ind w:rightChars="580" w:right="1392"/>
        <w:contextualSpacing/>
        <w:rPr>
          <w:rFonts w:ascii="Times New Roman" w:eastAsia="DFKai-SB" w:hAnsi="Times New Roman" w:cs="Times New Roman"/>
          <w:color w:val="000000" w:themeColor="text1"/>
        </w:rPr>
      </w:pPr>
      <w:r w:rsidRPr="004A1043">
        <w:rPr>
          <w:rFonts w:ascii="Times New Roman" w:eastAsia="DFKai-SB" w:hAnsi="Times New Roman" w:cs="Times New Roman"/>
          <w:b/>
          <w:color w:val="000000" w:themeColor="text1"/>
        </w:rPr>
        <w:t>T</w:t>
      </w:r>
      <w:r w:rsidR="002936EC" w:rsidRPr="004A1043">
        <w:rPr>
          <w:rFonts w:ascii="Times New Roman" w:eastAsia="DFKai-SB" w:hAnsi="Times New Roman" w:cs="Times New Roman"/>
          <w:b/>
          <w:color w:val="000000" w:themeColor="text1"/>
        </w:rPr>
        <w:t xml:space="preserve">able </w:t>
      </w:r>
      <w:r w:rsidRPr="004A1043">
        <w:rPr>
          <w:rFonts w:ascii="Times New Roman" w:eastAsia="DFKai-SB" w:hAnsi="Times New Roman" w:cs="Times New Roman"/>
          <w:b/>
          <w:color w:val="000000" w:themeColor="text1"/>
        </w:rPr>
        <w:t>S</w:t>
      </w:r>
      <w:r w:rsidR="002936EC" w:rsidRPr="004A1043">
        <w:rPr>
          <w:rFonts w:ascii="Times New Roman" w:eastAsia="DFKai-SB" w:hAnsi="Times New Roman" w:cs="Times New Roman"/>
          <w:b/>
          <w:color w:val="000000" w:themeColor="text1"/>
        </w:rPr>
        <w:t>1</w:t>
      </w:r>
      <w:r w:rsidRPr="004A1043">
        <w:rPr>
          <w:rFonts w:ascii="Times New Roman" w:eastAsia="DFKai-SB" w:hAnsi="Times New Roman" w:cs="Times New Roman"/>
          <w:color w:val="000000" w:themeColor="text1"/>
        </w:rPr>
        <w:t xml:space="preserve"> Distribution</w:t>
      </w:r>
      <w:r w:rsidR="002936EC" w:rsidRPr="004A1043">
        <w:rPr>
          <w:rFonts w:ascii="Times New Roman" w:eastAsia="DFKai-SB" w:hAnsi="Times New Roman" w:cs="Times New Roman"/>
          <w:color w:val="000000" w:themeColor="text1"/>
        </w:rPr>
        <w:t xml:space="preserve"> of metal concentrations by alternative </w:t>
      </w:r>
      <w:r w:rsidR="002936EC" w:rsidRPr="004A1043">
        <w:rPr>
          <w:rFonts w:ascii="Times New Roman" w:eastAsia="DFKai-SB" w:hAnsi="Times New Roman" w:cs="Times New Roman" w:hint="eastAsia"/>
          <w:color w:val="000000" w:themeColor="text1"/>
        </w:rPr>
        <w:t>s</w:t>
      </w:r>
      <w:r w:rsidR="002936EC" w:rsidRPr="004A1043">
        <w:rPr>
          <w:rFonts w:ascii="Times New Roman" w:eastAsia="DFKai-SB" w:hAnsi="Times New Roman" w:cs="Times New Roman"/>
          <w:color w:val="000000" w:themeColor="text1"/>
        </w:rPr>
        <w:t xml:space="preserve">tatus of </w:t>
      </w:r>
      <w:r w:rsidR="002936EC" w:rsidRPr="004A1043">
        <w:rPr>
          <w:rFonts w:ascii="Times New Roman" w:hAnsi="Times New Roman" w:cs="Times New Roman"/>
          <w:color w:val="000000" w:themeColor="text1"/>
          <w:szCs w:val="24"/>
        </w:rPr>
        <w:t>dental</w:t>
      </w:r>
      <w:r w:rsidR="002936EC" w:rsidRPr="004A1043">
        <w:rPr>
          <w:rFonts w:ascii="Times New Roman" w:eastAsia="DFKai-SB" w:hAnsi="Times New Roman" w:cs="Times New Roman"/>
          <w:color w:val="000000" w:themeColor="text1"/>
        </w:rPr>
        <w:t xml:space="preserve"> amalgams </w:t>
      </w:r>
    </w:p>
    <w:tbl>
      <w:tblPr>
        <w:tblStyle w:val="TableGrid"/>
        <w:tblW w:w="0" w:type="auto"/>
        <w:tblLayout w:type="fixed"/>
        <w:tblLook w:val="04A0" w:firstRow="1" w:lastRow="0" w:firstColumn="1" w:lastColumn="0" w:noHBand="0" w:noVBand="1"/>
      </w:tblPr>
      <w:tblGrid>
        <w:gridCol w:w="950"/>
        <w:gridCol w:w="8268"/>
        <w:gridCol w:w="852"/>
      </w:tblGrid>
      <w:tr w:rsidR="00703BB3" w:rsidRPr="004A1043" w:rsidTr="002936EC">
        <w:trPr>
          <w:trHeight w:val="345"/>
        </w:trPr>
        <w:tc>
          <w:tcPr>
            <w:tcW w:w="950" w:type="dxa"/>
          </w:tcPr>
          <w:p w:rsidR="002936EC" w:rsidRPr="004A1043" w:rsidRDefault="002936EC" w:rsidP="00A85220">
            <w:pPr>
              <w:contextualSpacing/>
              <w:rPr>
                <w:rFonts w:ascii="Times New Roman" w:eastAsia="DFKai-SB" w:hAnsi="Times New Roman" w:cs="Times New Roman"/>
                <w:color w:val="000000" w:themeColor="text1"/>
              </w:rPr>
            </w:pPr>
          </w:p>
        </w:tc>
        <w:tc>
          <w:tcPr>
            <w:tcW w:w="8268" w:type="dxa"/>
          </w:tcPr>
          <w:p w:rsidR="002936EC" w:rsidRPr="004A1043" w:rsidRDefault="002936EC" w:rsidP="00A85220">
            <w:pPr>
              <w:ind w:rightChars="1039" w:right="2494"/>
              <w:contextualSpacing/>
              <w:jc w:val="center"/>
              <w:rPr>
                <w:rFonts w:ascii="Times New Roman" w:eastAsia="DFKai-SB" w:hAnsi="Times New Roman" w:cs="Times New Roman"/>
                <w:color w:val="000000" w:themeColor="text1"/>
              </w:rPr>
            </w:pPr>
            <w:r w:rsidRPr="004A1043">
              <w:rPr>
                <w:rFonts w:ascii="Times New Roman" w:eastAsia="DFKai-SB" w:hAnsi="Times New Roman" w:cs="Times New Roman"/>
                <w:color w:val="000000" w:themeColor="text1"/>
              </w:rPr>
              <w:t xml:space="preserve">Number of </w:t>
            </w:r>
            <w:r w:rsidRPr="004A1043">
              <w:rPr>
                <w:rFonts w:ascii="Times New Roman" w:hAnsi="Times New Roman" w:cs="Times New Roman"/>
                <w:color w:val="000000" w:themeColor="text1"/>
                <w:szCs w:val="24"/>
              </w:rPr>
              <w:t>dental</w:t>
            </w:r>
            <w:r w:rsidRPr="004A1043">
              <w:rPr>
                <w:rFonts w:ascii="Times New Roman" w:eastAsia="DFKai-SB" w:hAnsi="Times New Roman" w:cs="Times New Roman"/>
                <w:color w:val="000000" w:themeColor="text1"/>
              </w:rPr>
              <w:t xml:space="preserve"> amalgams</w:t>
            </w:r>
          </w:p>
        </w:tc>
        <w:tc>
          <w:tcPr>
            <w:tcW w:w="852" w:type="dxa"/>
          </w:tcPr>
          <w:p w:rsidR="002936EC" w:rsidRPr="004A1043" w:rsidRDefault="002936EC" w:rsidP="00A85220">
            <w:pPr>
              <w:contextualSpacing/>
              <w:rPr>
                <w:rFonts w:ascii="Times New Roman" w:eastAsia="DFKai-SB" w:hAnsi="Times New Roman" w:cs="Times New Roman"/>
                <w:color w:val="000000" w:themeColor="text1"/>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
        <w:gridCol w:w="1181"/>
        <w:gridCol w:w="1181"/>
        <w:gridCol w:w="1181"/>
        <w:gridCol w:w="1181"/>
        <w:gridCol w:w="1181"/>
        <w:gridCol w:w="1181"/>
        <w:gridCol w:w="1182"/>
        <w:gridCol w:w="852"/>
      </w:tblGrid>
      <w:tr w:rsidR="00703BB3" w:rsidRPr="004A1043" w:rsidTr="002936EC">
        <w:trPr>
          <w:trHeight w:val="345"/>
        </w:trPr>
        <w:tc>
          <w:tcPr>
            <w:tcW w:w="950" w:type="dxa"/>
            <w:hideMark/>
          </w:tcPr>
          <w:p w:rsidR="002936EC" w:rsidRPr="004A1043" w:rsidRDefault="002936EC" w:rsidP="00A85220">
            <w:pPr>
              <w:contextualSpacing/>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Metals levels</w:t>
            </w:r>
          </w:p>
        </w:tc>
        <w:tc>
          <w:tcPr>
            <w:tcW w:w="1181" w:type="dxa"/>
            <w:hideMark/>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0</w:t>
            </w:r>
          </w:p>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(N=545)</w:t>
            </w:r>
          </w:p>
        </w:tc>
        <w:tc>
          <w:tcPr>
            <w:tcW w:w="1181" w:type="dxa"/>
            <w:hideMark/>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1</w:t>
            </w:r>
          </w:p>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(N=57)</w:t>
            </w:r>
          </w:p>
        </w:tc>
        <w:tc>
          <w:tcPr>
            <w:tcW w:w="1181" w:type="dxa"/>
            <w:hideMark/>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2</w:t>
            </w:r>
          </w:p>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(N=98)</w:t>
            </w:r>
          </w:p>
        </w:tc>
        <w:tc>
          <w:tcPr>
            <w:tcW w:w="1181" w:type="dxa"/>
            <w:hideMark/>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3</w:t>
            </w:r>
          </w:p>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(N=36)</w:t>
            </w:r>
          </w:p>
        </w:tc>
        <w:tc>
          <w:tcPr>
            <w:tcW w:w="1181" w:type="dxa"/>
            <w:hideMark/>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4</w:t>
            </w:r>
          </w:p>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(N=42)</w:t>
            </w:r>
          </w:p>
        </w:tc>
        <w:tc>
          <w:tcPr>
            <w:tcW w:w="1181" w:type="dxa"/>
            <w:hideMark/>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5</w:t>
            </w:r>
          </w:p>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(N=24)</w:t>
            </w:r>
          </w:p>
        </w:tc>
        <w:tc>
          <w:tcPr>
            <w:tcW w:w="1182" w:type="dxa"/>
            <w:hideMark/>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hint="eastAsia"/>
                <w:color w:val="000000" w:themeColor="text1"/>
                <w:sz w:val="22"/>
              </w:rPr>
              <w:t>&gt;</w:t>
            </w:r>
            <w:r w:rsidRPr="004A1043">
              <w:rPr>
                <w:rFonts w:ascii="Times New Roman" w:eastAsia="DFKai-SB" w:hAnsi="Times New Roman" w:cs="Times New Roman"/>
                <w:color w:val="000000" w:themeColor="text1"/>
                <w:sz w:val="22"/>
              </w:rPr>
              <w:t xml:space="preserve"> 6 (N=21)</w:t>
            </w:r>
          </w:p>
        </w:tc>
        <w:tc>
          <w:tcPr>
            <w:tcW w:w="852" w:type="dxa"/>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hint="eastAsia"/>
                <w:color w:val="000000" w:themeColor="text1"/>
                <w:sz w:val="22"/>
              </w:rPr>
              <w:t>p</w:t>
            </w:r>
            <w:r w:rsidRPr="004A1043">
              <w:rPr>
                <w:rFonts w:ascii="Times New Roman" w:eastAsia="DFKai-SB" w:hAnsi="Times New Roman" w:cs="Times New Roman"/>
                <w:color w:val="000000" w:themeColor="text1"/>
                <w:sz w:val="22"/>
              </w:rPr>
              <w:t xml:space="preserve">-value </w:t>
            </w:r>
            <w:r w:rsidRPr="004A1043">
              <w:rPr>
                <w:rFonts w:ascii="Times New Roman" w:eastAsia="DFKai-SB" w:hAnsi="Times New Roman" w:cs="Times New Roman"/>
                <w:color w:val="000000" w:themeColor="text1"/>
                <w:sz w:val="22"/>
                <w:vertAlign w:val="superscript"/>
              </w:rPr>
              <w:t>a</w:t>
            </w:r>
          </w:p>
        </w:tc>
      </w:tr>
      <w:tr w:rsidR="00703BB3" w:rsidRPr="004A1043" w:rsidTr="002936EC">
        <w:trPr>
          <w:trHeight w:val="360"/>
        </w:trPr>
        <w:tc>
          <w:tcPr>
            <w:tcW w:w="950" w:type="dxa"/>
            <w:hideMark/>
          </w:tcPr>
          <w:p w:rsidR="002936EC" w:rsidRPr="004A1043" w:rsidRDefault="002936EC" w:rsidP="00A85220">
            <w:pPr>
              <w:contextualSpacing/>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As (ug/L)</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9.21</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(1.72-19.8)</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9.7</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(4.53-4.47)</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9.67</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(5.72-6.68)</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8.69</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(3.51-16.3)</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9.98</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(5.39-6.75)</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8.72</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(5.05-5.61)</w:t>
            </w:r>
          </w:p>
        </w:tc>
        <w:tc>
          <w:tcPr>
            <w:tcW w:w="1182"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10.4</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(5.33-6.38)</w:t>
            </w:r>
          </w:p>
        </w:tc>
        <w:tc>
          <w:tcPr>
            <w:tcW w:w="852" w:type="dxa"/>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hint="eastAsia"/>
                <w:color w:val="000000" w:themeColor="text1"/>
                <w:sz w:val="22"/>
              </w:rPr>
              <w:t>0</w:t>
            </w:r>
            <w:r w:rsidRPr="004A1043">
              <w:rPr>
                <w:rFonts w:ascii="Times New Roman" w:eastAsia="DFKai-SB" w:hAnsi="Times New Roman" w:cs="Times New Roman"/>
                <w:color w:val="000000" w:themeColor="text1"/>
                <w:sz w:val="22"/>
              </w:rPr>
              <w:t>.461</w:t>
            </w:r>
          </w:p>
        </w:tc>
      </w:tr>
      <w:tr w:rsidR="00703BB3" w:rsidRPr="004A1043" w:rsidTr="002936EC">
        <w:trPr>
          <w:trHeight w:val="345"/>
        </w:trPr>
        <w:tc>
          <w:tcPr>
            <w:tcW w:w="950" w:type="dxa"/>
            <w:hideMark/>
          </w:tcPr>
          <w:p w:rsidR="002936EC" w:rsidRPr="004A1043" w:rsidRDefault="002936EC" w:rsidP="00A85220">
            <w:pPr>
              <w:contextualSpacing/>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Cd (ug/L)</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2.3</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(0.69-9.15)</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2.28</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(0.94-3.88)</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2.15</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(0.81-5.6)</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2.08</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(0.71-3.67)</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2.17</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(1.09-4.51)</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2.27</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(0.92-3.35)</w:t>
            </w:r>
          </w:p>
        </w:tc>
        <w:tc>
          <w:tcPr>
            <w:tcW w:w="1182"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2.46</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(1.24-4.85)</w:t>
            </w:r>
          </w:p>
        </w:tc>
        <w:tc>
          <w:tcPr>
            <w:tcW w:w="852" w:type="dxa"/>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hint="eastAsia"/>
                <w:color w:val="000000" w:themeColor="text1"/>
                <w:sz w:val="22"/>
              </w:rPr>
              <w:t>0</w:t>
            </w:r>
            <w:r w:rsidRPr="004A1043">
              <w:rPr>
                <w:rFonts w:ascii="Times New Roman" w:eastAsia="DFKai-SB" w:hAnsi="Times New Roman" w:cs="Times New Roman"/>
                <w:color w:val="000000" w:themeColor="text1"/>
                <w:sz w:val="22"/>
              </w:rPr>
              <w:t>.734</w:t>
            </w:r>
          </w:p>
        </w:tc>
      </w:tr>
      <w:tr w:rsidR="00703BB3" w:rsidRPr="004A1043" w:rsidTr="002936EC">
        <w:trPr>
          <w:trHeight w:val="345"/>
        </w:trPr>
        <w:tc>
          <w:tcPr>
            <w:tcW w:w="950" w:type="dxa"/>
            <w:hideMark/>
          </w:tcPr>
          <w:p w:rsidR="002936EC" w:rsidRPr="004A1043" w:rsidRDefault="002936EC" w:rsidP="00A85220">
            <w:pPr>
              <w:contextualSpacing/>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Cr (ug/L)</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1.03</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(0.56-6.33)</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1.08</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(0.72-2.32)</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0.98</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(0.71-2.85)</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0.99</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(0.68-2.66)</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(0.72-1.64)</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0.92</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(0.68-1.56)</w:t>
            </w:r>
          </w:p>
        </w:tc>
        <w:tc>
          <w:tcPr>
            <w:tcW w:w="1182"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1.08</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(0.72-2.84)</w:t>
            </w:r>
          </w:p>
        </w:tc>
        <w:tc>
          <w:tcPr>
            <w:tcW w:w="852" w:type="dxa"/>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hint="eastAsia"/>
                <w:color w:val="000000" w:themeColor="text1"/>
                <w:sz w:val="22"/>
              </w:rPr>
              <w:t>0</w:t>
            </w:r>
            <w:r w:rsidRPr="004A1043">
              <w:rPr>
                <w:rFonts w:ascii="Times New Roman" w:eastAsia="DFKai-SB" w:hAnsi="Times New Roman" w:cs="Times New Roman"/>
                <w:color w:val="000000" w:themeColor="text1"/>
                <w:sz w:val="22"/>
              </w:rPr>
              <w:t>.192</w:t>
            </w:r>
          </w:p>
        </w:tc>
      </w:tr>
      <w:tr w:rsidR="00703BB3" w:rsidRPr="004A1043" w:rsidTr="002936EC">
        <w:trPr>
          <w:trHeight w:val="345"/>
        </w:trPr>
        <w:tc>
          <w:tcPr>
            <w:tcW w:w="950" w:type="dxa"/>
            <w:hideMark/>
          </w:tcPr>
          <w:p w:rsidR="002936EC" w:rsidRPr="004A1043" w:rsidRDefault="002936EC" w:rsidP="00A85220">
            <w:pPr>
              <w:contextualSpacing/>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Hg (ug/L)</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3.73</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(0.27-0.97)</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3.33</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(0.71-19)</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4.49</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(1.51-5.76)</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3.39</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(0.4-7.3)</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4.29</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(0.75-3.39)</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3.71</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(1.12-0.25)</w:t>
            </w:r>
          </w:p>
        </w:tc>
        <w:tc>
          <w:tcPr>
            <w:tcW w:w="1182"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3.41</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(1.37-10.6)</w:t>
            </w:r>
          </w:p>
        </w:tc>
        <w:tc>
          <w:tcPr>
            <w:tcW w:w="852" w:type="dxa"/>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hint="eastAsia"/>
                <w:color w:val="000000" w:themeColor="text1"/>
                <w:sz w:val="22"/>
              </w:rPr>
              <w:t>0</w:t>
            </w:r>
            <w:r w:rsidRPr="004A1043">
              <w:rPr>
                <w:rFonts w:ascii="Times New Roman" w:eastAsia="DFKai-SB" w:hAnsi="Times New Roman" w:cs="Times New Roman"/>
                <w:color w:val="000000" w:themeColor="text1"/>
                <w:sz w:val="22"/>
              </w:rPr>
              <w:t>.001*</w:t>
            </w:r>
          </w:p>
        </w:tc>
      </w:tr>
      <w:tr w:rsidR="00703BB3" w:rsidRPr="004A1043" w:rsidTr="002936EC">
        <w:trPr>
          <w:trHeight w:val="345"/>
        </w:trPr>
        <w:tc>
          <w:tcPr>
            <w:tcW w:w="950" w:type="dxa"/>
            <w:hideMark/>
          </w:tcPr>
          <w:p w:rsidR="002936EC" w:rsidRPr="004A1043" w:rsidRDefault="002936EC" w:rsidP="00A85220">
            <w:pPr>
              <w:contextualSpacing/>
              <w:rPr>
                <w:rFonts w:ascii="Times New Roman" w:eastAsia="DFKai-SB" w:hAnsi="Times New Roman" w:cs="Times New Roman"/>
                <w:color w:val="000000" w:themeColor="text1"/>
                <w:sz w:val="22"/>
              </w:rPr>
            </w:pPr>
            <w:r w:rsidRPr="004A1043">
              <w:rPr>
                <w:rFonts w:ascii="Times New Roman" w:eastAsia="DFKai-SB" w:hAnsi="Times New Roman" w:cs="Times New Roman"/>
                <w:color w:val="000000" w:themeColor="text1"/>
                <w:sz w:val="22"/>
              </w:rPr>
              <w:t>Pb (ug/dL)</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0.77</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(0.03-3.27)</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0.73</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(0.06-2.97)</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0.83</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(0.23-3.4)</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0.81</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(0.18-1.88)</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0.85</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(0.21-2.85)</w:t>
            </w:r>
          </w:p>
        </w:tc>
        <w:tc>
          <w:tcPr>
            <w:tcW w:w="1181"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0.79</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(0.19-1.5)</w:t>
            </w:r>
          </w:p>
        </w:tc>
        <w:tc>
          <w:tcPr>
            <w:tcW w:w="1182" w:type="dxa"/>
            <w:noWrap/>
            <w:hideMark/>
          </w:tcPr>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0.75</w:t>
            </w:r>
          </w:p>
          <w:p w:rsidR="002936EC" w:rsidRPr="004A1043" w:rsidRDefault="002936EC" w:rsidP="00811201">
            <w:pPr>
              <w:contextualSpacing/>
              <w:jc w:val="center"/>
              <w:rPr>
                <w:rFonts w:ascii="Times New Roman" w:eastAsia="DFKai-SB" w:hAnsi="Times New Roman" w:cs="Times New Roman"/>
                <w:color w:val="000000" w:themeColor="text1"/>
                <w:sz w:val="21"/>
                <w:szCs w:val="21"/>
              </w:rPr>
            </w:pPr>
            <w:r w:rsidRPr="004A1043">
              <w:rPr>
                <w:rFonts w:ascii="Times New Roman" w:eastAsia="DFKai-SB" w:hAnsi="Times New Roman" w:cs="Times New Roman"/>
                <w:color w:val="000000" w:themeColor="text1"/>
                <w:sz w:val="21"/>
                <w:szCs w:val="21"/>
              </w:rPr>
              <w:t>(0.34-4.58)</w:t>
            </w:r>
          </w:p>
        </w:tc>
        <w:tc>
          <w:tcPr>
            <w:tcW w:w="852" w:type="dxa"/>
          </w:tcPr>
          <w:p w:rsidR="002936EC" w:rsidRPr="004A1043" w:rsidRDefault="002936EC" w:rsidP="00811201">
            <w:pPr>
              <w:contextualSpacing/>
              <w:jc w:val="center"/>
              <w:rPr>
                <w:rFonts w:ascii="Times New Roman" w:eastAsia="DFKai-SB" w:hAnsi="Times New Roman" w:cs="Times New Roman"/>
                <w:color w:val="000000" w:themeColor="text1"/>
                <w:sz w:val="22"/>
              </w:rPr>
            </w:pPr>
            <w:r w:rsidRPr="004A1043">
              <w:rPr>
                <w:rFonts w:ascii="Times New Roman" w:eastAsia="DFKai-SB" w:hAnsi="Times New Roman" w:cs="Times New Roman" w:hint="eastAsia"/>
                <w:color w:val="000000" w:themeColor="text1"/>
                <w:sz w:val="22"/>
              </w:rPr>
              <w:t>0</w:t>
            </w:r>
            <w:r w:rsidRPr="004A1043">
              <w:rPr>
                <w:rFonts w:ascii="Times New Roman" w:eastAsia="DFKai-SB" w:hAnsi="Times New Roman" w:cs="Times New Roman"/>
                <w:color w:val="000000" w:themeColor="text1"/>
                <w:sz w:val="22"/>
              </w:rPr>
              <w:t>.351</w:t>
            </w:r>
          </w:p>
        </w:tc>
      </w:tr>
    </w:tbl>
    <w:p w:rsidR="007430FE" w:rsidRPr="004A1043" w:rsidRDefault="002936EC">
      <w:pPr>
        <w:rPr>
          <w:rFonts w:ascii="Times New Roman" w:eastAsia="DFKai-SB" w:hAnsi="Times New Roman" w:cs="Times New Roman"/>
          <w:color w:val="000000" w:themeColor="text1"/>
        </w:rPr>
      </w:pPr>
      <w:r w:rsidRPr="004A1043">
        <w:rPr>
          <w:rFonts w:ascii="Times New Roman" w:eastAsia="DFKai-SB" w:hAnsi="Times New Roman" w:cs="Times New Roman"/>
          <w:color w:val="000000" w:themeColor="text1"/>
        </w:rPr>
        <w:t>M</w:t>
      </w:r>
      <w:r w:rsidRPr="004A1043">
        <w:rPr>
          <w:rFonts w:ascii="Times New Roman" w:eastAsia="DFKai-SB" w:hAnsi="Times New Roman" w:cs="Times New Roman" w:hint="eastAsia"/>
          <w:color w:val="000000" w:themeColor="text1"/>
        </w:rPr>
        <w:t>edian (min-max)</w:t>
      </w:r>
      <w:r w:rsidRPr="004A1043">
        <w:rPr>
          <w:rFonts w:ascii="Times New Roman" w:eastAsia="DFKai-SB" w:hAnsi="Times New Roman" w:cs="Times New Roman"/>
          <w:color w:val="000000" w:themeColor="text1"/>
        </w:rPr>
        <w:t xml:space="preserve">, </w:t>
      </w:r>
      <w:r w:rsidRPr="004A1043">
        <w:rPr>
          <w:rFonts w:ascii="Times New Roman" w:eastAsia="DFKai-SB" w:hAnsi="Times New Roman" w:cs="Times New Roman" w:hint="eastAsia"/>
          <w:color w:val="000000" w:themeColor="text1"/>
          <w:vertAlign w:val="superscript"/>
        </w:rPr>
        <w:t>a</w:t>
      </w:r>
      <w:r w:rsidRPr="004A1043">
        <w:rPr>
          <w:rFonts w:ascii="Times New Roman" w:eastAsia="DFKai-SB" w:hAnsi="Times New Roman" w:cs="Times New Roman"/>
          <w:color w:val="000000" w:themeColor="text1"/>
          <w:vertAlign w:val="superscript"/>
        </w:rPr>
        <w:t xml:space="preserve"> </w:t>
      </w:r>
      <w:r w:rsidRPr="004A1043">
        <w:rPr>
          <w:rFonts w:ascii="Times New Roman" w:eastAsia="DFKai-SB" w:hAnsi="Times New Roman" w:cs="Times New Roman" w:hint="eastAsia"/>
          <w:color w:val="000000" w:themeColor="text1"/>
        </w:rPr>
        <w:t>Mann-Whitney t</w:t>
      </w:r>
      <w:r w:rsidRPr="004A1043">
        <w:rPr>
          <w:rFonts w:ascii="Times New Roman" w:eastAsia="DFKai-SB" w:hAnsi="Times New Roman" w:cs="Times New Roman"/>
          <w:color w:val="000000" w:themeColor="text1"/>
        </w:rPr>
        <w:t xml:space="preserve">est, * </w:t>
      </w:r>
      <w:r w:rsidRPr="004A1043">
        <w:rPr>
          <w:rFonts w:ascii="Times New Roman" w:eastAsia="DFKai-SB" w:hAnsi="Times New Roman" w:cs="Times New Roman"/>
          <w:i/>
          <w:color w:val="000000" w:themeColor="text1"/>
        </w:rPr>
        <w:t>p</w:t>
      </w:r>
      <w:r w:rsidRPr="004A1043">
        <w:rPr>
          <w:rFonts w:ascii="Times New Roman" w:eastAsia="DFKai-SB" w:hAnsi="Times New Roman" w:cs="Times New Roman"/>
          <w:color w:val="000000" w:themeColor="text1"/>
        </w:rPr>
        <w:t>-value &lt; 0.05</w:t>
      </w:r>
    </w:p>
    <w:p w:rsidR="008246F5" w:rsidRPr="004A1043" w:rsidRDefault="008246F5">
      <w:pPr>
        <w:widowControl/>
        <w:rPr>
          <w:rFonts w:ascii="Times New Roman" w:eastAsia="DFKai-SB" w:hAnsi="Times New Roman" w:cs="Times New Roman"/>
          <w:color w:val="000000" w:themeColor="text1"/>
        </w:rPr>
      </w:pPr>
      <w:r w:rsidRPr="004A1043">
        <w:rPr>
          <w:rFonts w:ascii="Times New Roman" w:eastAsia="DFKai-SB" w:hAnsi="Times New Roman" w:cs="Times New Roman"/>
          <w:color w:val="000000" w:themeColor="text1"/>
        </w:rPr>
        <w:br w:type="page"/>
      </w:r>
    </w:p>
    <w:p w:rsidR="008246F5" w:rsidRPr="004A1043" w:rsidRDefault="008246F5" w:rsidP="008246F5">
      <w:pPr>
        <w:suppressAutoHyphens/>
        <w:adjustRightInd w:val="0"/>
        <w:snapToGrid w:val="0"/>
        <w:spacing w:line="480" w:lineRule="auto"/>
        <w:contextualSpacing/>
        <w:rPr>
          <w:rFonts w:ascii="Times New Roman" w:eastAsia="DFKai-SB" w:hAnsi="Times New Roman" w:cs="Times New Roman"/>
          <w:color w:val="000000" w:themeColor="text1"/>
          <w:kern w:val="0"/>
          <w:szCs w:val="24"/>
        </w:rPr>
      </w:pPr>
      <w:r w:rsidRPr="004A1043">
        <w:rPr>
          <w:rFonts w:ascii="Times New Roman" w:eastAsia="DFKai-SB" w:hAnsi="Times New Roman" w:cs="Times New Roman"/>
          <w:b/>
          <w:color w:val="000000" w:themeColor="text1"/>
          <w:kern w:val="0"/>
          <w:szCs w:val="24"/>
        </w:rPr>
        <w:lastRenderedPageBreak/>
        <w:t xml:space="preserve">Table </w:t>
      </w:r>
      <w:r w:rsidRPr="004A1043">
        <w:rPr>
          <w:rFonts w:ascii="Times New Roman" w:eastAsia="DFKai-SB" w:hAnsi="Times New Roman" w:cs="Times New Roman" w:hint="eastAsia"/>
          <w:b/>
          <w:color w:val="000000" w:themeColor="text1"/>
          <w:kern w:val="0"/>
          <w:szCs w:val="24"/>
        </w:rPr>
        <w:t>S2</w:t>
      </w:r>
      <w:r w:rsidRPr="004A1043">
        <w:rPr>
          <w:rFonts w:ascii="Times New Roman" w:eastAsia="DFKai-SB" w:hAnsi="Times New Roman" w:cs="Times New Roman"/>
          <w:color w:val="000000" w:themeColor="text1"/>
          <w:kern w:val="0"/>
          <w:szCs w:val="24"/>
        </w:rPr>
        <w:t xml:space="preserve"> Whole blood metal concentration of reproductive-age </w:t>
      </w:r>
      <w:r w:rsidRPr="004A1043">
        <w:rPr>
          <w:rFonts w:ascii="Times New Roman" w:eastAsia="DFKai-SB" w:hAnsi="Times New Roman" w:cs="Times New Roman"/>
          <w:color w:val="000000" w:themeColor="text1"/>
          <w:szCs w:val="24"/>
        </w:rPr>
        <w:t>women</w:t>
      </w:r>
      <w:r w:rsidRPr="004A1043">
        <w:rPr>
          <w:rFonts w:ascii="Times New Roman" w:eastAsia="DFKai-SB" w:hAnsi="Times New Roman" w:cs="Times New Roman"/>
          <w:color w:val="000000" w:themeColor="text1"/>
          <w:kern w:val="0"/>
          <w:szCs w:val="24"/>
        </w:rPr>
        <w:t xml:space="preserve"> with different dietary pattern </w:t>
      </w:r>
    </w:p>
    <w:tbl>
      <w:tblPr>
        <w:tblW w:w="5037" w:type="pct"/>
        <w:tblLayout w:type="fixed"/>
        <w:tblCellMar>
          <w:left w:w="28" w:type="dxa"/>
          <w:right w:w="28" w:type="dxa"/>
        </w:tblCellMar>
        <w:tblLook w:val="04A0" w:firstRow="1" w:lastRow="0" w:firstColumn="1" w:lastColumn="0" w:noHBand="0" w:noVBand="1"/>
      </w:tblPr>
      <w:tblGrid>
        <w:gridCol w:w="1923"/>
        <w:gridCol w:w="534"/>
        <w:gridCol w:w="1396"/>
        <w:gridCol w:w="1064"/>
        <w:gridCol w:w="444"/>
        <w:gridCol w:w="16"/>
        <w:gridCol w:w="1492"/>
        <w:gridCol w:w="741"/>
        <w:gridCol w:w="12"/>
        <w:gridCol w:w="428"/>
        <w:gridCol w:w="25"/>
        <w:gridCol w:w="1256"/>
        <w:gridCol w:w="25"/>
        <w:gridCol w:w="804"/>
        <w:gridCol w:w="534"/>
        <w:gridCol w:w="19"/>
        <w:gridCol w:w="1272"/>
        <w:gridCol w:w="65"/>
        <w:gridCol w:w="782"/>
        <w:gridCol w:w="53"/>
        <w:gridCol w:w="620"/>
        <w:gridCol w:w="1089"/>
        <w:gridCol w:w="56"/>
        <w:gridCol w:w="862"/>
      </w:tblGrid>
      <w:tr w:rsidR="00703BB3" w:rsidRPr="004A1043" w:rsidTr="00A85220">
        <w:trPr>
          <w:trHeight w:val="324"/>
        </w:trPr>
        <w:tc>
          <w:tcPr>
            <w:tcW w:w="620"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p>
        </w:tc>
        <w:tc>
          <w:tcPr>
            <w:tcW w:w="965" w:type="pct"/>
            <w:gridSpan w:val="3"/>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r w:rsidRPr="004A1043">
              <w:rPr>
                <w:rFonts w:ascii="Times New Roman" w:eastAsia="DFKai-SB" w:hAnsi="Times New Roman" w:cs="Times New Roman"/>
                <w:b/>
                <w:color w:val="000000" w:themeColor="text1"/>
                <w:kern w:val="0"/>
                <w:sz w:val="20"/>
                <w:szCs w:val="20"/>
              </w:rPr>
              <w:t>Arsenic</w:t>
            </w:r>
          </w:p>
        </w:tc>
        <w:tc>
          <w:tcPr>
            <w:tcW w:w="868" w:type="pct"/>
            <w:gridSpan w:val="4"/>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r w:rsidRPr="004A1043">
              <w:rPr>
                <w:rFonts w:ascii="Times New Roman" w:eastAsia="DFKai-SB" w:hAnsi="Times New Roman" w:cs="Times New Roman"/>
                <w:b/>
                <w:color w:val="000000" w:themeColor="text1"/>
                <w:kern w:val="0"/>
                <w:sz w:val="20"/>
                <w:szCs w:val="20"/>
              </w:rPr>
              <w:t>Cadmium</w:t>
            </w:r>
          </w:p>
        </w:tc>
        <w:tc>
          <w:tcPr>
            <w:tcW w:w="822" w:type="pct"/>
            <w:gridSpan w:val="6"/>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r w:rsidRPr="004A1043">
              <w:rPr>
                <w:rFonts w:ascii="Times New Roman" w:eastAsia="DFKai-SB" w:hAnsi="Times New Roman" w:cs="Times New Roman"/>
                <w:b/>
                <w:color w:val="000000" w:themeColor="text1"/>
                <w:kern w:val="0"/>
                <w:sz w:val="20"/>
                <w:szCs w:val="20"/>
              </w:rPr>
              <w:t>Mercury</w:t>
            </w:r>
          </w:p>
        </w:tc>
        <w:tc>
          <w:tcPr>
            <w:tcW w:w="878" w:type="pct"/>
            <w:gridSpan w:val="6"/>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r w:rsidRPr="004A1043">
              <w:rPr>
                <w:rFonts w:ascii="Times New Roman" w:eastAsia="DFKai-SB" w:hAnsi="Times New Roman" w:cs="Times New Roman"/>
                <w:b/>
                <w:color w:val="000000" w:themeColor="text1"/>
                <w:kern w:val="0"/>
                <w:sz w:val="20"/>
                <w:szCs w:val="20"/>
              </w:rPr>
              <w:t>Chromium</w:t>
            </w:r>
          </w:p>
        </w:tc>
        <w:tc>
          <w:tcPr>
            <w:tcW w:w="847" w:type="pct"/>
            <w:gridSpan w:val="4"/>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r w:rsidRPr="004A1043">
              <w:rPr>
                <w:rFonts w:ascii="Times New Roman" w:eastAsia="DFKai-SB" w:hAnsi="Times New Roman" w:cs="Times New Roman"/>
                <w:b/>
                <w:color w:val="000000" w:themeColor="text1"/>
                <w:kern w:val="0"/>
                <w:sz w:val="20"/>
                <w:szCs w:val="20"/>
              </w:rPr>
              <w:t>Lead</w:t>
            </w:r>
          </w:p>
        </w:tc>
      </w:tr>
      <w:tr w:rsidR="00703BB3" w:rsidRPr="004A1043" w:rsidTr="00A85220">
        <w:trPr>
          <w:trHeight w:val="324"/>
        </w:trPr>
        <w:tc>
          <w:tcPr>
            <w:tcW w:w="620"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172"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w:t>
            </w:r>
          </w:p>
        </w:tc>
        <w:tc>
          <w:tcPr>
            <w:tcW w:w="450"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Mean ± SD</w:t>
            </w:r>
          </w:p>
        </w:tc>
        <w:tc>
          <w:tcPr>
            <w:tcW w:w="343"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i/>
                <w:color w:val="000000" w:themeColor="text1"/>
                <w:kern w:val="0"/>
                <w:sz w:val="20"/>
                <w:szCs w:val="20"/>
              </w:rPr>
              <w:t>p</w:t>
            </w:r>
            <w:r w:rsidRPr="004A1043">
              <w:rPr>
                <w:rFonts w:ascii="Times New Roman" w:eastAsia="DFKai-SB" w:hAnsi="Times New Roman" w:cs="Times New Roman"/>
                <w:color w:val="000000" w:themeColor="text1"/>
                <w:kern w:val="0"/>
                <w:sz w:val="20"/>
                <w:szCs w:val="20"/>
              </w:rPr>
              <w:t>-value</w:t>
            </w:r>
          </w:p>
        </w:tc>
        <w:tc>
          <w:tcPr>
            <w:tcW w:w="148" w:type="pct"/>
            <w:gridSpan w:val="2"/>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w:t>
            </w:r>
          </w:p>
        </w:tc>
        <w:tc>
          <w:tcPr>
            <w:tcW w:w="481"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Mean ± SD</w:t>
            </w:r>
          </w:p>
        </w:tc>
        <w:tc>
          <w:tcPr>
            <w:tcW w:w="239"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i/>
                <w:color w:val="000000" w:themeColor="text1"/>
                <w:kern w:val="0"/>
                <w:sz w:val="20"/>
                <w:szCs w:val="20"/>
              </w:rPr>
              <w:t>p</w:t>
            </w:r>
            <w:r w:rsidRPr="004A1043">
              <w:rPr>
                <w:rFonts w:ascii="Times New Roman" w:eastAsia="DFKai-SB" w:hAnsi="Times New Roman" w:cs="Times New Roman"/>
                <w:color w:val="000000" w:themeColor="text1"/>
                <w:kern w:val="0"/>
                <w:sz w:val="20"/>
                <w:szCs w:val="20"/>
              </w:rPr>
              <w:t>-value</w:t>
            </w:r>
          </w:p>
        </w:tc>
        <w:tc>
          <w:tcPr>
            <w:tcW w:w="150" w:type="pct"/>
            <w:gridSpan w:val="3"/>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w:t>
            </w:r>
          </w:p>
        </w:tc>
        <w:tc>
          <w:tcPr>
            <w:tcW w:w="413" w:type="pct"/>
            <w:gridSpan w:val="2"/>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Mean ± SD</w:t>
            </w:r>
          </w:p>
        </w:tc>
        <w:tc>
          <w:tcPr>
            <w:tcW w:w="259"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i/>
                <w:color w:val="000000" w:themeColor="text1"/>
                <w:kern w:val="0"/>
                <w:sz w:val="20"/>
                <w:szCs w:val="20"/>
              </w:rPr>
              <w:t>p</w:t>
            </w:r>
            <w:r w:rsidRPr="004A1043">
              <w:rPr>
                <w:rFonts w:ascii="Times New Roman" w:eastAsia="DFKai-SB" w:hAnsi="Times New Roman" w:cs="Times New Roman"/>
                <w:color w:val="000000" w:themeColor="text1"/>
                <w:kern w:val="0"/>
                <w:sz w:val="20"/>
                <w:szCs w:val="20"/>
              </w:rPr>
              <w:t>-value</w:t>
            </w:r>
          </w:p>
        </w:tc>
        <w:tc>
          <w:tcPr>
            <w:tcW w:w="178" w:type="pct"/>
            <w:gridSpan w:val="2"/>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w:t>
            </w:r>
          </w:p>
        </w:tc>
        <w:tc>
          <w:tcPr>
            <w:tcW w:w="410"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Mean ± SD</w:t>
            </w:r>
          </w:p>
        </w:tc>
        <w:tc>
          <w:tcPr>
            <w:tcW w:w="290" w:type="pct"/>
            <w:gridSpan w:val="3"/>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i/>
                <w:color w:val="000000" w:themeColor="text1"/>
                <w:kern w:val="0"/>
                <w:sz w:val="20"/>
                <w:szCs w:val="20"/>
              </w:rPr>
              <w:t>p</w:t>
            </w:r>
            <w:r w:rsidRPr="004A1043">
              <w:rPr>
                <w:rFonts w:ascii="Times New Roman" w:eastAsia="DFKai-SB" w:hAnsi="Times New Roman" w:cs="Times New Roman"/>
                <w:color w:val="000000" w:themeColor="text1"/>
                <w:kern w:val="0"/>
                <w:sz w:val="20"/>
                <w:szCs w:val="20"/>
              </w:rPr>
              <w:t>-value</w:t>
            </w:r>
          </w:p>
        </w:tc>
        <w:tc>
          <w:tcPr>
            <w:tcW w:w="200"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w:t>
            </w:r>
          </w:p>
        </w:tc>
        <w:tc>
          <w:tcPr>
            <w:tcW w:w="351" w:type="pct"/>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Mean ± SD</w:t>
            </w:r>
          </w:p>
        </w:tc>
        <w:tc>
          <w:tcPr>
            <w:tcW w:w="296" w:type="pct"/>
            <w:gridSpan w:val="2"/>
            <w:tcBorders>
              <w:top w:val="single" w:sz="12" w:space="0" w:color="auto"/>
              <w:bottom w:val="single" w:sz="12"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i/>
                <w:color w:val="000000" w:themeColor="text1"/>
                <w:kern w:val="0"/>
                <w:sz w:val="20"/>
                <w:szCs w:val="20"/>
              </w:rPr>
              <w:t>p</w:t>
            </w:r>
            <w:r w:rsidRPr="004A1043">
              <w:rPr>
                <w:rFonts w:ascii="Times New Roman" w:eastAsia="DFKai-SB" w:hAnsi="Times New Roman" w:cs="Times New Roman"/>
                <w:color w:val="000000" w:themeColor="text1"/>
                <w:kern w:val="0"/>
                <w:sz w:val="20"/>
                <w:szCs w:val="20"/>
              </w:rPr>
              <w:t>-value</w:t>
            </w:r>
          </w:p>
        </w:tc>
      </w:tr>
      <w:tr w:rsidR="00703BB3" w:rsidRPr="004A1043" w:rsidTr="00A85220">
        <w:trPr>
          <w:trHeight w:val="312"/>
        </w:trPr>
        <w:tc>
          <w:tcPr>
            <w:tcW w:w="620" w:type="pct"/>
            <w:tcBorders>
              <w:top w:val="single" w:sz="12" w:space="0" w:color="auto"/>
            </w:tcBorders>
            <w:shd w:val="clear" w:color="auto" w:fill="auto"/>
            <w:noWrap/>
            <w:vAlign w:val="center"/>
          </w:tcPr>
          <w:p w:rsidR="008246F5" w:rsidRPr="004A1043" w:rsidRDefault="008246F5" w:rsidP="00A85220">
            <w:pPr>
              <w:widowControl/>
              <w:rPr>
                <w:rFonts w:ascii="Times New Roman" w:eastAsia="DFKai-SB" w:hAnsi="Times New Roman" w:cs="Times New Roman"/>
                <w:b/>
                <w:color w:val="000000" w:themeColor="text1"/>
                <w:kern w:val="0"/>
                <w:sz w:val="20"/>
                <w:szCs w:val="20"/>
              </w:rPr>
            </w:pPr>
            <w:r w:rsidRPr="004A1043">
              <w:rPr>
                <w:rFonts w:ascii="Times New Roman" w:eastAsia="DFKai-SB" w:hAnsi="Times New Roman" w:cs="Times New Roman" w:hint="eastAsia"/>
                <w:b/>
                <w:color w:val="000000" w:themeColor="text1"/>
                <w:kern w:val="0"/>
                <w:sz w:val="20"/>
                <w:szCs w:val="20"/>
              </w:rPr>
              <w:t>G</w:t>
            </w:r>
            <w:r w:rsidRPr="004A1043">
              <w:rPr>
                <w:rFonts w:ascii="Times New Roman" w:eastAsia="DFKai-SB" w:hAnsi="Times New Roman" w:cs="Times New Roman"/>
                <w:b/>
                <w:color w:val="000000" w:themeColor="text1"/>
                <w:kern w:val="0"/>
                <w:sz w:val="20"/>
                <w:szCs w:val="20"/>
              </w:rPr>
              <w:t>rain</w:t>
            </w:r>
          </w:p>
        </w:tc>
        <w:tc>
          <w:tcPr>
            <w:tcW w:w="172" w:type="pct"/>
            <w:tcBorders>
              <w:top w:val="single" w:sz="12" w:space="0" w:color="auto"/>
            </w:tcBorders>
            <w:shd w:val="clear" w:color="auto" w:fill="auto"/>
            <w:noWrap/>
            <w:vAlign w:val="center"/>
          </w:tcPr>
          <w:p w:rsidR="008246F5" w:rsidRPr="004A1043" w:rsidRDefault="008246F5" w:rsidP="00A85220">
            <w:pPr>
              <w:widowControl/>
              <w:rPr>
                <w:rFonts w:ascii="Times New Roman" w:eastAsia="DFKai-SB" w:hAnsi="Times New Roman" w:cs="Times New Roman"/>
                <w:b/>
                <w:color w:val="000000" w:themeColor="text1"/>
                <w:kern w:val="0"/>
                <w:sz w:val="20"/>
                <w:szCs w:val="20"/>
              </w:rPr>
            </w:pPr>
          </w:p>
        </w:tc>
        <w:tc>
          <w:tcPr>
            <w:tcW w:w="450"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343"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148" w:type="pct"/>
            <w:gridSpan w:val="2"/>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481"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239"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150" w:type="pct"/>
            <w:gridSpan w:val="3"/>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413" w:type="pct"/>
            <w:gridSpan w:val="2"/>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259"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178" w:type="pct"/>
            <w:gridSpan w:val="2"/>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410"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290" w:type="pct"/>
            <w:gridSpan w:val="3"/>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200"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351" w:type="pct"/>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c>
          <w:tcPr>
            <w:tcW w:w="296" w:type="pct"/>
            <w:gridSpan w:val="2"/>
            <w:tcBorders>
              <w:top w:val="single" w:sz="12" w:space="0" w:color="auto"/>
            </w:tcBorders>
            <w:shd w:val="clear" w:color="auto" w:fill="auto"/>
            <w:noWrap/>
            <w:vAlign w:val="center"/>
          </w:tcPr>
          <w:p w:rsidR="008246F5" w:rsidRPr="004A1043" w:rsidRDefault="008246F5" w:rsidP="00A85220">
            <w:pPr>
              <w:widowControl/>
              <w:jc w:val="center"/>
              <w:rPr>
                <w:rFonts w:ascii="Times New Roman" w:eastAsia="DFKai-SB" w:hAnsi="Times New Roman" w:cs="Times New Roman"/>
                <w:b/>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White rice</w:t>
            </w:r>
          </w:p>
        </w:tc>
        <w:tc>
          <w:tcPr>
            <w:tcW w:w="172"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Yes</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664</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9.67± 2.84</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0.160</w:t>
            </w: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663</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2.25± 0.74</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0.159</w:t>
            </w: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664</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4.62 ±3.88</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0.060</w:t>
            </w: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664</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1.11± 0.43</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0.940</w:t>
            </w: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659</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0.83± 0.35</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0.517</w:t>
            </w: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No</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167</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9.33± 2.82</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168</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2.34± 0.80</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168</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4.45 ±3.93</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168</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1.10± 0.36</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168</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0.81± 0.36</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Brown rice</w:t>
            </w:r>
          </w:p>
        </w:tc>
        <w:tc>
          <w:tcPr>
            <w:tcW w:w="172"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Yes</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240</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9.96± 2.80</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bCs/>
                <w:color w:val="000000" w:themeColor="text1"/>
                <w:kern w:val="0"/>
                <w:sz w:val="20"/>
                <w:szCs w:val="20"/>
              </w:rPr>
            </w:pPr>
            <w:r w:rsidRPr="004A1043">
              <w:rPr>
                <w:rFonts w:ascii="Times New Roman" w:eastAsia="DFKai-SB" w:hAnsi="Times New Roman" w:cs="Times New Roman"/>
                <w:b/>
                <w:bCs/>
                <w:color w:val="000000" w:themeColor="text1"/>
                <w:kern w:val="0"/>
                <w:sz w:val="20"/>
                <w:szCs w:val="20"/>
              </w:rPr>
              <w:t>0.022*</w:t>
            </w: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240</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2.34± 0.81</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0.105</w:t>
            </w: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240</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4.75 ±3.01</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bCs/>
                <w:color w:val="000000" w:themeColor="text1"/>
                <w:kern w:val="0"/>
                <w:sz w:val="20"/>
                <w:szCs w:val="20"/>
              </w:rPr>
            </w:pPr>
            <w:r w:rsidRPr="004A1043">
              <w:rPr>
                <w:rFonts w:ascii="Times New Roman" w:eastAsia="DFKai-SB" w:hAnsi="Times New Roman" w:cs="Times New Roman"/>
                <w:b/>
                <w:bCs/>
                <w:color w:val="000000" w:themeColor="text1"/>
                <w:kern w:val="0"/>
                <w:sz w:val="20"/>
                <w:szCs w:val="20"/>
              </w:rPr>
              <w:t>0.019*</w:t>
            </w: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240</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1.10± 0.50</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0.212</w:t>
            </w: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240</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0.82± 0.35</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0.443</w:t>
            </w: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No</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592</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9.46± 2.84</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592</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2.24± 0.73</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593</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4.52 ±4.19</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593</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1.10± 0.38</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588</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0.84± 0.36</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Grain rice</w:t>
            </w:r>
          </w:p>
        </w:tc>
        <w:tc>
          <w:tcPr>
            <w:tcW w:w="172"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Yes</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137</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10.42± 2.89</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bCs/>
                <w:color w:val="000000" w:themeColor="text1"/>
                <w:kern w:val="0"/>
                <w:sz w:val="20"/>
                <w:szCs w:val="20"/>
              </w:rPr>
            </w:pPr>
            <w:r w:rsidRPr="004A1043">
              <w:rPr>
                <w:rFonts w:ascii="Times New Roman" w:eastAsia="DFKai-SB" w:hAnsi="Times New Roman" w:cs="Times New Roman"/>
                <w:b/>
                <w:bCs/>
                <w:color w:val="000000" w:themeColor="text1"/>
                <w:kern w:val="0"/>
                <w:sz w:val="20"/>
                <w:szCs w:val="20"/>
              </w:rPr>
              <w:t>&lt;0.001**</w:t>
            </w: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138</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2.32± 0.81</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0.359</w:t>
            </w: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138</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5.08 ±4.01</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bCs/>
                <w:color w:val="000000" w:themeColor="text1"/>
                <w:kern w:val="0"/>
                <w:sz w:val="20"/>
                <w:szCs w:val="20"/>
              </w:rPr>
            </w:pPr>
            <w:r w:rsidRPr="004A1043">
              <w:rPr>
                <w:rFonts w:ascii="Times New Roman" w:eastAsia="DFKai-SB" w:hAnsi="Times New Roman" w:cs="Times New Roman"/>
                <w:b/>
                <w:bCs/>
                <w:color w:val="000000" w:themeColor="text1"/>
                <w:kern w:val="0"/>
                <w:sz w:val="20"/>
                <w:szCs w:val="20"/>
              </w:rPr>
              <w:t>0.004*</w:t>
            </w: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138</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1.14± 0.56</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0.536</w:t>
            </w: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137</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0.86± 0.35</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0.221</w:t>
            </w: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No</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694</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9.44± 2.81</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693</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2.26± 0.74</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694</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4.49 ±3.86</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694</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1.10± 0.38</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690</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0.82± 0.36</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Rice product</w:t>
            </w:r>
          </w:p>
        </w:tc>
        <w:tc>
          <w:tcPr>
            <w:tcW w:w="172"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Yes</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302</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9.80± 2.84</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0.137</w:t>
            </w: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302</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2.32± 0.75</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0.181</w:t>
            </w: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302</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4.82 ±4.73</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0.118</w:t>
            </w: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302</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1.12± 0.49</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0.811</w:t>
            </w: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301</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0.84± 0.37</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0.475</w:t>
            </w: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No</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529</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9.49± 2.84</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529</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2.24± 0.76</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530</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4.45 ±3.32</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530</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1.09± 0.37</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526</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0.82± 0.35</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Flour products</w:t>
            </w:r>
          </w:p>
        </w:tc>
        <w:tc>
          <w:tcPr>
            <w:tcW w:w="172" w:type="pct"/>
            <w:shd w:val="clear" w:color="auto" w:fill="auto"/>
            <w:noWrap/>
            <w:vAlign w:val="center"/>
            <w:hideMark/>
          </w:tcPr>
          <w:p w:rsidR="008246F5" w:rsidRPr="004A1043" w:rsidRDefault="008246F5" w:rsidP="00A85220">
            <w:pPr>
              <w:widowControl/>
              <w:rPr>
                <w:rFonts w:ascii="Times New Roman" w:eastAsia="DFKai-SB" w:hAnsi="Times New Roman" w:cs="Times New Roman"/>
                <w:color w:val="000000" w:themeColor="text1"/>
                <w:kern w:val="0"/>
                <w:sz w:val="20"/>
                <w:szCs w:val="20"/>
              </w:rPr>
            </w:pP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p>
        </w:tc>
      </w:tr>
      <w:tr w:rsidR="00703BB3" w:rsidRPr="004A1043" w:rsidTr="00A85220">
        <w:trPr>
          <w:trHeight w:val="312"/>
        </w:trPr>
        <w:tc>
          <w:tcPr>
            <w:tcW w:w="620" w:type="pct"/>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Yes</w:t>
            </w:r>
          </w:p>
        </w:tc>
        <w:tc>
          <w:tcPr>
            <w:tcW w:w="172"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603</w:t>
            </w:r>
          </w:p>
        </w:tc>
        <w:tc>
          <w:tcPr>
            <w:tcW w:w="45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9.71± 2.87</w:t>
            </w:r>
          </w:p>
        </w:tc>
        <w:tc>
          <w:tcPr>
            <w:tcW w:w="343"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0.083</w:t>
            </w:r>
          </w:p>
        </w:tc>
        <w:tc>
          <w:tcPr>
            <w:tcW w:w="14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603</w:t>
            </w:r>
          </w:p>
        </w:tc>
        <w:tc>
          <w:tcPr>
            <w:tcW w:w="48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2.269± 0.73</w:t>
            </w:r>
          </w:p>
        </w:tc>
        <w:tc>
          <w:tcPr>
            <w:tcW w:w="23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0.981</w:t>
            </w:r>
          </w:p>
        </w:tc>
        <w:tc>
          <w:tcPr>
            <w:tcW w:w="15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604</w:t>
            </w:r>
          </w:p>
        </w:tc>
        <w:tc>
          <w:tcPr>
            <w:tcW w:w="413"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4.76 ±4.21</w:t>
            </w:r>
          </w:p>
        </w:tc>
        <w:tc>
          <w:tcPr>
            <w:tcW w:w="259"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b/>
                <w:bCs/>
                <w:color w:val="000000" w:themeColor="text1"/>
                <w:kern w:val="0"/>
                <w:sz w:val="20"/>
                <w:szCs w:val="20"/>
              </w:rPr>
            </w:pPr>
            <w:r w:rsidRPr="004A1043">
              <w:rPr>
                <w:rFonts w:ascii="Times New Roman" w:eastAsia="DFKai-SB" w:hAnsi="Times New Roman" w:cs="Times New Roman"/>
                <w:b/>
                <w:bCs/>
                <w:color w:val="000000" w:themeColor="text1"/>
                <w:kern w:val="0"/>
                <w:sz w:val="20"/>
                <w:szCs w:val="20"/>
              </w:rPr>
              <w:t>0.009*</w:t>
            </w:r>
          </w:p>
        </w:tc>
        <w:tc>
          <w:tcPr>
            <w:tcW w:w="178"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604</w:t>
            </w:r>
          </w:p>
        </w:tc>
        <w:tc>
          <w:tcPr>
            <w:tcW w:w="41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1.11± 0.44</w:t>
            </w:r>
          </w:p>
        </w:tc>
        <w:tc>
          <w:tcPr>
            <w:tcW w:w="290" w:type="pct"/>
            <w:gridSpan w:val="3"/>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0.332</w:t>
            </w:r>
          </w:p>
        </w:tc>
        <w:tc>
          <w:tcPr>
            <w:tcW w:w="200"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599</w:t>
            </w:r>
          </w:p>
        </w:tc>
        <w:tc>
          <w:tcPr>
            <w:tcW w:w="351" w:type="pct"/>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0.84± 0.35</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0.088</w:t>
            </w:r>
          </w:p>
        </w:tc>
      </w:tr>
      <w:tr w:rsidR="00703BB3" w:rsidRPr="004A1043" w:rsidTr="00A85220">
        <w:trPr>
          <w:trHeight w:val="324"/>
        </w:trPr>
        <w:tc>
          <w:tcPr>
            <w:tcW w:w="620" w:type="pct"/>
            <w:tcBorders>
              <w:bottom w:val="single" w:sz="4" w:space="0" w:color="auto"/>
            </w:tcBorders>
            <w:shd w:val="clear" w:color="auto" w:fill="auto"/>
            <w:noWrap/>
            <w:vAlign w:val="center"/>
            <w:hideMark/>
          </w:tcPr>
          <w:p w:rsidR="008246F5" w:rsidRPr="004A1043" w:rsidRDefault="008246F5" w:rsidP="00A85220">
            <w:pPr>
              <w:widowControl/>
              <w:ind w:firstLineChars="200" w:firstLine="400"/>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No</w:t>
            </w:r>
          </w:p>
        </w:tc>
        <w:tc>
          <w:tcPr>
            <w:tcW w:w="172"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229</w:t>
            </w:r>
          </w:p>
        </w:tc>
        <w:tc>
          <w:tcPr>
            <w:tcW w:w="450"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9.33± 2.74</w:t>
            </w:r>
          </w:p>
        </w:tc>
        <w:tc>
          <w:tcPr>
            <w:tcW w:w="343"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148" w:type="pct"/>
            <w:gridSpan w:val="2"/>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229</w:t>
            </w:r>
          </w:p>
        </w:tc>
        <w:tc>
          <w:tcPr>
            <w:tcW w:w="481"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2.268± 0.82</w:t>
            </w:r>
          </w:p>
        </w:tc>
        <w:tc>
          <w:tcPr>
            <w:tcW w:w="239"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150" w:type="pct"/>
            <w:gridSpan w:val="3"/>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229</w:t>
            </w:r>
          </w:p>
        </w:tc>
        <w:tc>
          <w:tcPr>
            <w:tcW w:w="413" w:type="pct"/>
            <w:gridSpan w:val="2"/>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4.12 ±2.81</w:t>
            </w:r>
          </w:p>
        </w:tc>
        <w:tc>
          <w:tcPr>
            <w:tcW w:w="259"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178" w:type="pct"/>
            <w:gridSpan w:val="2"/>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229</w:t>
            </w:r>
          </w:p>
        </w:tc>
        <w:tc>
          <w:tcPr>
            <w:tcW w:w="410"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1.08± 0.36</w:t>
            </w:r>
          </w:p>
        </w:tc>
        <w:tc>
          <w:tcPr>
            <w:tcW w:w="290" w:type="pct"/>
            <w:gridSpan w:val="3"/>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200"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229</w:t>
            </w:r>
          </w:p>
        </w:tc>
        <w:tc>
          <w:tcPr>
            <w:tcW w:w="351" w:type="pct"/>
            <w:tcBorders>
              <w:bottom w:val="single" w:sz="4" w:space="0" w:color="auto"/>
            </w:tcBorders>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color w:val="000000" w:themeColor="text1"/>
                <w:kern w:val="0"/>
                <w:sz w:val="20"/>
                <w:szCs w:val="20"/>
              </w:rPr>
              <w:t>0.80± 0.35</w:t>
            </w:r>
          </w:p>
        </w:tc>
        <w:tc>
          <w:tcPr>
            <w:tcW w:w="296" w:type="pct"/>
            <w:gridSpan w:val="2"/>
            <w:shd w:val="clear" w:color="auto" w:fill="auto"/>
            <w:noWrap/>
            <w:vAlign w:val="center"/>
            <w:hideMark/>
          </w:tcPr>
          <w:p w:rsidR="008246F5" w:rsidRPr="004A1043" w:rsidRDefault="008246F5" w:rsidP="00A85220">
            <w:pPr>
              <w:widowControl/>
              <w:jc w:val="center"/>
              <w:rPr>
                <w:rFonts w:ascii="Times New Roman" w:eastAsia="DFKai-SB" w:hAnsi="Times New Roman" w:cs="Times New Roman"/>
                <w:color w:val="000000" w:themeColor="text1"/>
                <w:kern w:val="0"/>
                <w:sz w:val="20"/>
                <w:szCs w:val="20"/>
              </w:rPr>
            </w:pPr>
            <w:r w:rsidRPr="004A1043">
              <w:rPr>
                <w:rFonts w:ascii="Times New Roman" w:eastAsia="DFKai-SB" w:hAnsi="Times New Roman" w:cs="Times New Roman" w:hint="eastAsia"/>
                <w:color w:val="000000" w:themeColor="text1"/>
                <w:kern w:val="0"/>
                <w:sz w:val="20"/>
                <w:szCs w:val="20"/>
              </w:rPr>
              <w:t xml:space="preserve">　</w:t>
            </w:r>
          </w:p>
        </w:tc>
      </w:tr>
      <w:tr w:rsidR="00703BB3" w:rsidRPr="004A1043" w:rsidTr="00A85220">
        <w:tblPrEx>
          <w:tblCellMar>
            <w:left w:w="0" w:type="dxa"/>
            <w:right w:w="0" w:type="dxa"/>
          </w:tblCellMar>
        </w:tblPrEx>
        <w:trPr>
          <w:trHeight w:val="312"/>
        </w:trPr>
        <w:tc>
          <w:tcPr>
            <w:tcW w:w="5000" w:type="pct"/>
            <w:gridSpan w:val="24"/>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rPr>
                <w:rFonts w:ascii="Times New Roman" w:eastAsia="DFKai-SB" w:hAnsi="Times New Roman" w:cs="Times New Roman"/>
                <w:b/>
                <w:color w:val="000000" w:themeColor="text1"/>
                <w:sz w:val="20"/>
                <w:szCs w:val="20"/>
              </w:rPr>
            </w:pPr>
            <w:r w:rsidRPr="004A1043">
              <w:rPr>
                <w:rFonts w:ascii="Times New Roman" w:eastAsia="DFKai-SB" w:hAnsi="Times New Roman" w:cs="Times New Roman" w:hint="eastAsia"/>
                <w:b/>
                <w:color w:val="000000" w:themeColor="text1"/>
                <w:sz w:val="20"/>
                <w:szCs w:val="20"/>
              </w:rPr>
              <w:t>F</w:t>
            </w:r>
            <w:r w:rsidRPr="004A1043">
              <w:rPr>
                <w:rFonts w:ascii="Times New Roman" w:eastAsia="DFKai-SB" w:hAnsi="Times New Roman" w:cs="Times New Roman"/>
                <w:b/>
                <w:color w:val="000000" w:themeColor="text1"/>
                <w:sz w:val="20"/>
                <w:szCs w:val="20"/>
              </w:rPr>
              <w:t>ish/seafood</w:t>
            </w: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Large fish</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582</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9.95± 2.80</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582</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2.23± 0.74</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0.019*</w:t>
            </w: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583</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4.98 ±4.21</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583</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1.10± 0.43</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0.789</w:t>
            </w: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580</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0.84± 0.33</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0.209</w:t>
            </w: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250</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8.81± 2.77</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250</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2.36± 0.79</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250</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3.66 ±2.79</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250</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1.11± 0.39</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248</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0.80± 0.40</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Small fish</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331</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10.10± 2.71</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331</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2.22± 0.71</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0.103</w:t>
            </w: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331</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5.18 ±3.81</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331</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1.09± 0.46</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0.138</w:t>
            </w: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329</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0.86± 0.35</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0.025*</w:t>
            </w: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501</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9.28± 2.88</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501</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2.30± 0.78</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502</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4.19 ±3.89</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502</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1.11± 0.39</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499</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0.81± 0.36</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Freshwater fish</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lastRenderedPageBreak/>
              <w:t>Yes</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369</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10.11± 2.76</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370</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2.26± 0.72</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0.669</w:t>
            </w: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370</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5.34 ±4.93</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370</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1.09± 0.45</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0.146</w:t>
            </w: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369</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0.85± 0.33</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0.115</w:t>
            </w: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463</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9.20± 2.84</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462</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2.28± 0.78</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463</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3.98 ±2.65</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463</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1.12± 0.39</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459</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0.81± 0.37</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Cephalopods</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336</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10.36± 2.80</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337</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2.24± 0.72</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0.367</w:t>
            </w: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337</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5.43 ±4.99</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337</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1.12± 0.51</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0.416</w:t>
            </w: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336</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0.87± 0.35</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0.008*</w:t>
            </w: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496</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9.10± 2.76</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495</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2.29± 0.78</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496</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4.01 ±2.77</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496</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1.09± 0.35</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492</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0.80± 0.36</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Shrimp/crab/shell</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528</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10.10± 2.80</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528</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2.25± 0.73</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0.367</w:t>
            </w: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529</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5.05 ±4.33</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529</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1.11± 0.45</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0.685</w:t>
            </w: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526</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0.85± 0.34</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0.020*</w:t>
            </w: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304</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8.75± 2.71</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304</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2.30± 0.79</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304</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3.77 ±2.78</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304</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1.09± 0.35</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302</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0.79± 0.38</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Echinoderm</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12"/>
        </w:trPr>
        <w:tc>
          <w:tcPr>
            <w:tcW w:w="620" w:type="pct"/>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34</w:t>
            </w:r>
          </w:p>
        </w:tc>
        <w:tc>
          <w:tcPr>
            <w:tcW w:w="450"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10.42± 2.64</w:t>
            </w:r>
          </w:p>
        </w:tc>
        <w:tc>
          <w:tcPr>
            <w:tcW w:w="3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0.088</w:t>
            </w:r>
          </w:p>
        </w:tc>
        <w:tc>
          <w:tcPr>
            <w:tcW w:w="143"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34</w:t>
            </w:r>
          </w:p>
        </w:tc>
        <w:tc>
          <w:tcPr>
            <w:tcW w:w="486"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2.32± 0.64</w:t>
            </w:r>
          </w:p>
        </w:tc>
        <w:tc>
          <w:tcPr>
            <w:tcW w:w="24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0.711</w:t>
            </w:r>
          </w:p>
        </w:tc>
        <w:tc>
          <w:tcPr>
            <w:tcW w:w="13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34</w:t>
            </w:r>
          </w:p>
        </w:tc>
        <w:tc>
          <w:tcPr>
            <w:tcW w:w="413"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5.26 ±2.03</w:t>
            </w:r>
          </w:p>
        </w:tc>
        <w:tc>
          <w:tcPr>
            <w:tcW w:w="26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b/>
                <w:bCs/>
                <w:color w:val="000000" w:themeColor="text1"/>
                <w:sz w:val="20"/>
                <w:szCs w:val="20"/>
              </w:rPr>
            </w:pPr>
            <w:r w:rsidRPr="004A1043">
              <w:rPr>
                <w:rFonts w:ascii="Times New Roman" w:eastAsia="DFKai-SB" w:hAnsi="Times New Roman" w:cs="Times New Roman"/>
                <w:b/>
                <w:bCs/>
                <w:color w:val="000000" w:themeColor="text1"/>
                <w:sz w:val="20"/>
                <w:szCs w:val="20"/>
              </w:rPr>
              <w:t>0.002*</w:t>
            </w:r>
          </w:p>
        </w:tc>
        <w:tc>
          <w:tcPr>
            <w:tcW w:w="17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34</w:t>
            </w:r>
          </w:p>
        </w:tc>
        <w:tc>
          <w:tcPr>
            <w:tcW w:w="437" w:type="pct"/>
            <w:gridSpan w:val="3"/>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1.18± 0.98</w:t>
            </w:r>
          </w:p>
        </w:tc>
        <w:tc>
          <w:tcPr>
            <w:tcW w:w="252"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0.067</w:t>
            </w:r>
          </w:p>
        </w:tc>
        <w:tc>
          <w:tcPr>
            <w:tcW w:w="217"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33</w:t>
            </w:r>
          </w:p>
        </w:tc>
        <w:tc>
          <w:tcPr>
            <w:tcW w:w="369" w:type="pct"/>
            <w:gridSpan w:val="2"/>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0.85± 0.33</w:t>
            </w:r>
          </w:p>
        </w:tc>
        <w:tc>
          <w:tcPr>
            <w:tcW w:w="278" w:type="pct"/>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0.699</w:t>
            </w:r>
          </w:p>
        </w:tc>
      </w:tr>
      <w:tr w:rsidR="00703BB3" w:rsidRPr="004A1043" w:rsidTr="00A85220">
        <w:tblPrEx>
          <w:tblCellMar>
            <w:left w:w="0" w:type="dxa"/>
            <w:right w:w="0" w:type="dxa"/>
          </w:tblCellMar>
        </w:tblPrEx>
        <w:trPr>
          <w:trHeight w:val="324"/>
        </w:trPr>
        <w:tc>
          <w:tcPr>
            <w:tcW w:w="620" w:type="pct"/>
            <w:tcBorders>
              <w:bottom w:val="single" w:sz="4" w:space="0" w:color="auto"/>
            </w:tcBorders>
            <w:shd w:val="clear" w:color="auto" w:fill="auto"/>
            <w:noWrap/>
            <w:tcMar>
              <w:top w:w="15" w:type="dxa"/>
              <w:left w:w="540" w:type="dxa"/>
              <w:bottom w:w="0" w:type="dxa"/>
              <w:right w:w="15" w:type="dxa"/>
            </w:tcMar>
            <w:vAlign w:val="center"/>
            <w:hideMark/>
          </w:tcPr>
          <w:p w:rsidR="008246F5" w:rsidRPr="004A1043" w:rsidRDefault="008246F5" w:rsidP="00A85220">
            <w:pPr>
              <w:ind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798</w:t>
            </w:r>
          </w:p>
        </w:tc>
        <w:tc>
          <w:tcPr>
            <w:tcW w:w="450"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9.57± 2.84</w:t>
            </w:r>
          </w:p>
        </w:tc>
        <w:tc>
          <w:tcPr>
            <w:tcW w:w="343"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43"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798</w:t>
            </w:r>
          </w:p>
        </w:tc>
        <w:tc>
          <w:tcPr>
            <w:tcW w:w="486" w:type="pct"/>
            <w:gridSpan w:val="2"/>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2.27± 0.76</w:t>
            </w:r>
          </w:p>
        </w:tc>
        <w:tc>
          <w:tcPr>
            <w:tcW w:w="243" w:type="pct"/>
            <w:gridSpan w:val="2"/>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38"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799</w:t>
            </w:r>
          </w:p>
        </w:tc>
        <w:tc>
          <w:tcPr>
            <w:tcW w:w="413" w:type="pct"/>
            <w:gridSpan w:val="2"/>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4.56 ±3.95</w:t>
            </w:r>
          </w:p>
        </w:tc>
        <w:tc>
          <w:tcPr>
            <w:tcW w:w="267" w:type="pct"/>
            <w:gridSpan w:val="2"/>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72"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799</w:t>
            </w:r>
          </w:p>
        </w:tc>
        <w:tc>
          <w:tcPr>
            <w:tcW w:w="437" w:type="pct"/>
            <w:gridSpan w:val="3"/>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1.10± 0.38</w:t>
            </w:r>
          </w:p>
        </w:tc>
        <w:tc>
          <w:tcPr>
            <w:tcW w:w="252"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217" w:type="pct"/>
            <w:gridSpan w:val="2"/>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795</w:t>
            </w:r>
          </w:p>
        </w:tc>
        <w:tc>
          <w:tcPr>
            <w:tcW w:w="369" w:type="pct"/>
            <w:gridSpan w:val="2"/>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0.83± 0.36</w:t>
            </w:r>
          </w:p>
        </w:tc>
        <w:tc>
          <w:tcPr>
            <w:tcW w:w="278" w:type="pct"/>
            <w:tcBorders>
              <w:bottom w:val="single" w:sz="4" w:space="0" w:color="auto"/>
            </w:tcBorders>
            <w:shd w:val="clear" w:color="auto" w:fill="auto"/>
            <w:noWrap/>
            <w:tcMar>
              <w:top w:w="15" w:type="dxa"/>
              <w:left w:w="15" w:type="dxa"/>
              <w:bottom w:w="0" w:type="dxa"/>
              <w:right w:w="15" w:type="dxa"/>
            </w:tcMar>
            <w:vAlign w:val="center"/>
            <w:hideMark/>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r>
      <w:tr w:rsidR="00703BB3" w:rsidRPr="004A1043" w:rsidTr="00A85220">
        <w:tblPrEx>
          <w:tblCellMar>
            <w:left w:w="0" w:type="dxa"/>
            <w:right w:w="0" w:type="dxa"/>
          </w:tblCellMar>
        </w:tblPrEx>
        <w:trPr>
          <w:trHeight w:val="324"/>
        </w:trPr>
        <w:tc>
          <w:tcPr>
            <w:tcW w:w="620" w:type="pct"/>
            <w:tcBorders>
              <w:top w:val="single" w:sz="4" w:space="0" w:color="auto"/>
            </w:tcBorders>
            <w:shd w:val="clear" w:color="auto" w:fill="auto"/>
            <w:noWrap/>
            <w:tcMar>
              <w:top w:w="15" w:type="dxa"/>
              <w:left w:w="540" w:type="dxa"/>
              <w:bottom w:w="0" w:type="dxa"/>
              <w:right w:w="15" w:type="dxa"/>
            </w:tcMar>
            <w:vAlign w:val="center"/>
          </w:tcPr>
          <w:p w:rsidR="008246F5" w:rsidRPr="004A1043" w:rsidRDefault="008246F5" w:rsidP="00A85220">
            <w:pPr>
              <w:ind w:leftChars="-233" w:left="-549" w:hangingChars="5" w:hanging="10"/>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color w:val="000000" w:themeColor="text1"/>
                <w:sz w:val="20"/>
                <w:szCs w:val="20"/>
              </w:rPr>
              <w:t>Vegetables</w:t>
            </w:r>
          </w:p>
        </w:tc>
        <w:tc>
          <w:tcPr>
            <w:tcW w:w="17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50"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229" w:left="-550" w:firstLineChars="4" w:firstLine="8"/>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Root/stem crops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772</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9.63± 2.81</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0.328</w:t>
            </w: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772</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2.27± 0.76</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0.647</w:t>
            </w: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773</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4.60 ±3.83</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0.024*</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773</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1.10± 0.42</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0.399</w:t>
            </w: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770</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0.83± 0.35</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0.291</w:t>
            </w: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9.26± 3.16</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2.31± 0.70</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4.41 ±4.57</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1.12± 0.35</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58</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0.78± 0.40</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229" w:left="-550" w:firstLineChars="4" w:firstLine="8"/>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Leaf crops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794</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9.67± 2.85</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0.004*</w:t>
            </w: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794</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2.28± 0.75</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0.282</w:t>
            </w: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795</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4.65 ±3.95</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0.001*</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795</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1.11± 0.43</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0.117</w:t>
            </w: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790</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0.84± 0.35</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0.019*</w:t>
            </w: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38</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8.32± 2.37</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38</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2.14± 0.81</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38</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3.26 ±1.75</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38</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1.00± 0.22</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38</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0.70± 0.40</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229" w:left="-550" w:firstLineChars="4" w:firstLine="8"/>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Fruit crops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601</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9.75± 2.83</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0.018*</w:t>
            </w: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600</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2.25± 0.74</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0.145</w:t>
            </w: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601</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4.75 ±4.12</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0.001*</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601</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1.10± 0.40</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0.189</w:t>
            </w: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599</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0.830± 0.34</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0.950</w:t>
            </w: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231</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9.23± 2.84</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232</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2.33± 0.79</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232</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4.15 ±3.18</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232</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1.11± 0.46</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229</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0.832± 0.38</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229" w:left="-550" w:firstLineChars="4" w:firstLine="8"/>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Marine plants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523</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9.90± 2.87</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523</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2.26± 0.74</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0.687</w:t>
            </w: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524</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4.08 ±2.88</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524</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1.10± 0.44</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0.944</w:t>
            </w: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522</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0.85± 0.35</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0.009*</w:t>
            </w:r>
          </w:p>
        </w:tc>
      </w:tr>
      <w:tr w:rsidR="00703BB3" w:rsidRPr="004A1043" w:rsidTr="00A85220">
        <w:tblPrEx>
          <w:tblCellMar>
            <w:left w:w="0" w:type="dxa"/>
            <w:right w:w="0" w:type="dxa"/>
          </w:tblCellMar>
        </w:tblPrEx>
        <w:trPr>
          <w:trHeight w:val="324"/>
        </w:trPr>
        <w:tc>
          <w:tcPr>
            <w:tcW w:w="620" w:type="pct"/>
            <w:tcBorders>
              <w:bottom w:val="single" w:sz="4" w:space="0" w:color="auto"/>
            </w:tcBorders>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309</w:t>
            </w:r>
          </w:p>
        </w:tc>
        <w:tc>
          <w:tcPr>
            <w:tcW w:w="450"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9.11± 2.72</w:t>
            </w:r>
          </w:p>
        </w:tc>
        <w:tc>
          <w:tcPr>
            <w:tcW w:w="343"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43"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309</w:t>
            </w:r>
          </w:p>
        </w:tc>
        <w:tc>
          <w:tcPr>
            <w:tcW w:w="486"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2.28± 0.77</w:t>
            </w:r>
          </w:p>
        </w:tc>
        <w:tc>
          <w:tcPr>
            <w:tcW w:w="243"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38"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309</w:t>
            </w:r>
          </w:p>
        </w:tc>
        <w:tc>
          <w:tcPr>
            <w:tcW w:w="413"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4.88 ±4.35</w:t>
            </w:r>
          </w:p>
        </w:tc>
        <w:tc>
          <w:tcPr>
            <w:tcW w:w="267"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72"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309</w:t>
            </w:r>
          </w:p>
        </w:tc>
        <w:tc>
          <w:tcPr>
            <w:tcW w:w="437" w:type="pct"/>
            <w:gridSpan w:val="3"/>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1.11± 0.39</w:t>
            </w:r>
          </w:p>
        </w:tc>
        <w:tc>
          <w:tcPr>
            <w:tcW w:w="252"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217"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306</w:t>
            </w:r>
          </w:p>
        </w:tc>
        <w:tc>
          <w:tcPr>
            <w:tcW w:w="369"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0.79± 0.35</w:t>
            </w:r>
          </w:p>
        </w:tc>
        <w:tc>
          <w:tcPr>
            <w:tcW w:w="278"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r>
      <w:tr w:rsidR="00703BB3" w:rsidRPr="004A1043" w:rsidTr="00A85220">
        <w:tblPrEx>
          <w:tblCellMar>
            <w:left w:w="0" w:type="dxa"/>
            <w:right w:w="0" w:type="dxa"/>
          </w:tblCellMar>
        </w:tblPrEx>
        <w:trPr>
          <w:trHeight w:val="324"/>
        </w:trPr>
        <w:tc>
          <w:tcPr>
            <w:tcW w:w="620" w:type="pct"/>
            <w:tcBorders>
              <w:top w:val="single" w:sz="4" w:space="0" w:color="auto"/>
            </w:tcBorders>
            <w:shd w:val="clear" w:color="auto" w:fill="auto"/>
            <w:noWrap/>
            <w:tcMar>
              <w:top w:w="15" w:type="dxa"/>
              <w:left w:w="540" w:type="dxa"/>
              <w:bottom w:w="0" w:type="dxa"/>
              <w:right w:w="15" w:type="dxa"/>
            </w:tcMar>
            <w:vAlign w:val="center"/>
          </w:tcPr>
          <w:p w:rsidR="008246F5" w:rsidRPr="004A1043" w:rsidRDefault="008246F5" w:rsidP="00A85220">
            <w:pPr>
              <w:ind w:leftChars="-229" w:left="-550" w:firstLineChars="4" w:firstLine="8"/>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color w:val="000000" w:themeColor="text1"/>
                <w:sz w:val="20"/>
                <w:szCs w:val="20"/>
              </w:rPr>
              <w:t>Offal</w:t>
            </w:r>
          </w:p>
        </w:tc>
        <w:tc>
          <w:tcPr>
            <w:tcW w:w="17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50"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Yes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298</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9.90± 2.81</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0.027*</w:t>
            </w: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298</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2.30± 0.72</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0.387</w:t>
            </w: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298</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5.34 ±5.24</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&lt;0.001**</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298</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1.11 ±0.48</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0.891</w:t>
            </w: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297</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0.87± 0.36</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sz w:val="20"/>
                <w:szCs w:val="20"/>
              </w:rPr>
              <w:t>0.029*</w:t>
            </w:r>
          </w:p>
        </w:tc>
      </w:tr>
      <w:tr w:rsidR="00703BB3" w:rsidRPr="004A1043" w:rsidTr="00A85220">
        <w:tblPrEx>
          <w:tblCellMar>
            <w:left w:w="0" w:type="dxa"/>
            <w:right w:w="0" w:type="dxa"/>
          </w:tblCellMar>
        </w:tblPrEx>
        <w:trPr>
          <w:trHeight w:val="324"/>
        </w:trPr>
        <w:tc>
          <w:tcPr>
            <w:tcW w:w="620" w:type="pct"/>
            <w:tcBorders>
              <w:bottom w:val="single" w:sz="4" w:space="0" w:color="auto"/>
            </w:tcBorders>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No</w:t>
            </w:r>
          </w:p>
        </w:tc>
        <w:tc>
          <w:tcPr>
            <w:tcW w:w="172"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534</w:t>
            </w:r>
          </w:p>
        </w:tc>
        <w:tc>
          <w:tcPr>
            <w:tcW w:w="450"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9.44± 2.85</w:t>
            </w:r>
          </w:p>
        </w:tc>
        <w:tc>
          <w:tcPr>
            <w:tcW w:w="343"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43"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534</w:t>
            </w:r>
          </w:p>
        </w:tc>
        <w:tc>
          <w:tcPr>
            <w:tcW w:w="486"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2.25± 0.78</w:t>
            </w:r>
          </w:p>
        </w:tc>
        <w:tc>
          <w:tcPr>
            <w:tcW w:w="243"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38"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535</w:t>
            </w:r>
          </w:p>
        </w:tc>
        <w:tc>
          <w:tcPr>
            <w:tcW w:w="413"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4.17 ±2.79</w:t>
            </w:r>
          </w:p>
        </w:tc>
        <w:tc>
          <w:tcPr>
            <w:tcW w:w="267"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172"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535</w:t>
            </w:r>
          </w:p>
        </w:tc>
        <w:tc>
          <w:tcPr>
            <w:tcW w:w="437" w:type="pct"/>
            <w:gridSpan w:val="3"/>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1.10 ±0.38</w:t>
            </w:r>
          </w:p>
        </w:tc>
        <w:tc>
          <w:tcPr>
            <w:tcW w:w="252"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c>
          <w:tcPr>
            <w:tcW w:w="217"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531</w:t>
            </w:r>
          </w:p>
        </w:tc>
        <w:tc>
          <w:tcPr>
            <w:tcW w:w="369" w:type="pct"/>
            <w:gridSpan w:val="2"/>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sz w:val="20"/>
                <w:szCs w:val="20"/>
              </w:rPr>
              <w:t>0.81± 0.35</w:t>
            </w:r>
          </w:p>
        </w:tc>
        <w:tc>
          <w:tcPr>
            <w:tcW w:w="278" w:type="pct"/>
            <w:tcBorders>
              <w:bottom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sz w:val="20"/>
                <w:szCs w:val="20"/>
              </w:rPr>
              <w:t xml:space="preserve">　</w:t>
            </w:r>
          </w:p>
        </w:tc>
      </w:tr>
      <w:tr w:rsidR="00703BB3" w:rsidRPr="004A1043" w:rsidTr="00A85220">
        <w:tblPrEx>
          <w:tblCellMar>
            <w:left w:w="0" w:type="dxa"/>
            <w:right w:w="0" w:type="dxa"/>
          </w:tblCellMar>
        </w:tblPrEx>
        <w:trPr>
          <w:trHeight w:val="324"/>
        </w:trPr>
        <w:tc>
          <w:tcPr>
            <w:tcW w:w="620" w:type="pct"/>
            <w:tcBorders>
              <w:top w:val="single" w:sz="4" w:space="0" w:color="auto"/>
            </w:tcBorders>
            <w:shd w:val="clear" w:color="auto" w:fill="auto"/>
            <w:noWrap/>
            <w:tcMar>
              <w:top w:w="15" w:type="dxa"/>
              <w:left w:w="540" w:type="dxa"/>
              <w:bottom w:w="0" w:type="dxa"/>
              <w:right w:w="15" w:type="dxa"/>
            </w:tcMar>
            <w:vAlign w:val="center"/>
          </w:tcPr>
          <w:p w:rsidR="008246F5" w:rsidRPr="004A1043" w:rsidRDefault="008246F5" w:rsidP="00A85220">
            <w:pPr>
              <w:ind w:leftChars="-229" w:left="-550" w:firstLineChars="4" w:firstLine="8"/>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color w:val="000000" w:themeColor="text1"/>
                <w:kern w:val="0"/>
                <w:sz w:val="20"/>
                <w:szCs w:val="20"/>
              </w:rPr>
              <w:lastRenderedPageBreak/>
              <w:t>Chinese medicine</w:t>
            </w:r>
          </w:p>
        </w:tc>
        <w:tc>
          <w:tcPr>
            <w:tcW w:w="17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50"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43"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43"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86"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43"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38"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13"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67"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17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437" w:type="pct"/>
            <w:gridSpan w:val="3"/>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52"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17"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369" w:type="pct"/>
            <w:gridSpan w:val="2"/>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c>
          <w:tcPr>
            <w:tcW w:w="278" w:type="pct"/>
            <w:tcBorders>
              <w:top w:val="single" w:sz="4"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p>
        </w:tc>
      </w:tr>
      <w:tr w:rsidR="00703BB3" w:rsidRPr="004A1043" w:rsidTr="00A85220">
        <w:tblPrEx>
          <w:tblCellMar>
            <w:left w:w="0" w:type="dxa"/>
            <w:right w:w="0" w:type="dxa"/>
          </w:tblCellMar>
        </w:tblPrEx>
        <w:trPr>
          <w:trHeight w:val="324"/>
        </w:trPr>
        <w:tc>
          <w:tcPr>
            <w:tcW w:w="620" w:type="pct"/>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Yes</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119</w:t>
            </w:r>
          </w:p>
        </w:tc>
        <w:tc>
          <w:tcPr>
            <w:tcW w:w="450"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9.65± 2.78</w:t>
            </w:r>
          </w:p>
        </w:tc>
        <w:tc>
          <w:tcPr>
            <w:tcW w:w="3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0.870</w:t>
            </w:r>
          </w:p>
        </w:tc>
        <w:tc>
          <w:tcPr>
            <w:tcW w:w="143"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119</w:t>
            </w:r>
          </w:p>
        </w:tc>
        <w:tc>
          <w:tcPr>
            <w:tcW w:w="486"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2.29± 0.78</w:t>
            </w:r>
          </w:p>
        </w:tc>
        <w:tc>
          <w:tcPr>
            <w:tcW w:w="24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0.719</w:t>
            </w:r>
          </w:p>
        </w:tc>
        <w:tc>
          <w:tcPr>
            <w:tcW w:w="13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119</w:t>
            </w:r>
          </w:p>
        </w:tc>
        <w:tc>
          <w:tcPr>
            <w:tcW w:w="413"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5.03 ±4.12</w:t>
            </w:r>
          </w:p>
        </w:tc>
        <w:tc>
          <w:tcPr>
            <w:tcW w:w="26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0.332</w:t>
            </w:r>
          </w:p>
        </w:tc>
        <w:tc>
          <w:tcPr>
            <w:tcW w:w="17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119</w:t>
            </w:r>
          </w:p>
        </w:tc>
        <w:tc>
          <w:tcPr>
            <w:tcW w:w="437" w:type="pct"/>
            <w:gridSpan w:val="3"/>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1.13 ±0.51</w:t>
            </w:r>
          </w:p>
        </w:tc>
        <w:tc>
          <w:tcPr>
            <w:tcW w:w="252"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0.643</w:t>
            </w:r>
          </w:p>
        </w:tc>
        <w:tc>
          <w:tcPr>
            <w:tcW w:w="217"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119</w:t>
            </w:r>
          </w:p>
        </w:tc>
        <w:tc>
          <w:tcPr>
            <w:tcW w:w="369" w:type="pct"/>
            <w:gridSpan w:val="2"/>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0.94± 0.36</w:t>
            </w:r>
          </w:p>
        </w:tc>
        <w:tc>
          <w:tcPr>
            <w:tcW w:w="278" w:type="pct"/>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b/>
                <w:bCs/>
                <w:color w:val="000000" w:themeColor="text1"/>
                <w:kern w:val="0"/>
                <w:sz w:val="20"/>
                <w:szCs w:val="20"/>
              </w:rPr>
              <w:t>0.001*</w:t>
            </w:r>
          </w:p>
        </w:tc>
      </w:tr>
      <w:tr w:rsidR="00703BB3" w:rsidRPr="004A1043" w:rsidTr="00A85220">
        <w:tblPrEx>
          <w:tblCellMar>
            <w:left w:w="0" w:type="dxa"/>
            <w:right w:w="0" w:type="dxa"/>
          </w:tblCellMar>
        </w:tblPrEx>
        <w:trPr>
          <w:trHeight w:val="324"/>
        </w:trPr>
        <w:tc>
          <w:tcPr>
            <w:tcW w:w="620" w:type="pct"/>
            <w:tcBorders>
              <w:bottom w:val="single" w:sz="12" w:space="0" w:color="auto"/>
            </w:tcBorders>
            <w:shd w:val="clear" w:color="auto" w:fill="auto"/>
            <w:noWrap/>
            <w:tcMar>
              <w:top w:w="15" w:type="dxa"/>
              <w:left w:w="540" w:type="dxa"/>
              <w:bottom w:w="0" w:type="dxa"/>
              <w:right w:w="15" w:type="dxa"/>
            </w:tcMar>
            <w:vAlign w:val="center"/>
          </w:tcPr>
          <w:p w:rsidR="008246F5" w:rsidRPr="004A1043" w:rsidRDefault="008246F5" w:rsidP="00A85220">
            <w:pPr>
              <w:ind w:leftChars="-192" w:left="-461" w:firstLineChars="200" w:firstLine="400"/>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No</w:t>
            </w:r>
          </w:p>
        </w:tc>
        <w:tc>
          <w:tcPr>
            <w:tcW w:w="172"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716</w:t>
            </w:r>
          </w:p>
        </w:tc>
        <w:tc>
          <w:tcPr>
            <w:tcW w:w="450"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9.60± 2.85</w:t>
            </w:r>
          </w:p>
        </w:tc>
        <w:tc>
          <w:tcPr>
            <w:tcW w:w="343"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143"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716</w:t>
            </w:r>
          </w:p>
        </w:tc>
        <w:tc>
          <w:tcPr>
            <w:tcW w:w="486" w:type="pct"/>
            <w:gridSpan w:val="2"/>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2.27± 0.75</w:t>
            </w:r>
          </w:p>
        </w:tc>
        <w:tc>
          <w:tcPr>
            <w:tcW w:w="243" w:type="pct"/>
            <w:gridSpan w:val="2"/>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138"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717</w:t>
            </w:r>
          </w:p>
        </w:tc>
        <w:tc>
          <w:tcPr>
            <w:tcW w:w="413" w:type="pct"/>
            <w:gridSpan w:val="2"/>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4.51 ±3.83</w:t>
            </w:r>
          </w:p>
        </w:tc>
        <w:tc>
          <w:tcPr>
            <w:tcW w:w="267" w:type="pct"/>
            <w:gridSpan w:val="2"/>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172"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717</w:t>
            </w:r>
          </w:p>
        </w:tc>
        <w:tc>
          <w:tcPr>
            <w:tcW w:w="437" w:type="pct"/>
            <w:gridSpan w:val="3"/>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1.10 ±0.40</w:t>
            </w:r>
          </w:p>
        </w:tc>
        <w:tc>
          <w:tcPr>
            <w:tcW w:w="252"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kern w:val="0"/>
                <w:sz w:val="20"/>
                <w:szCs w:val="20"/>
              </w:rPr>
              <w:t xml:space="preserve">　</w:t>
            </w:r>
          </w:p>
        </w:tc>
        <w:tc>
          <w:tcPr>
            <w:tcW w:w="217" w:type="pct"/>
            <w:gridSpan w:val="2"/>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712</w:t>
            </w:r>
          </w:p>
        </w:tc>
        <w:tc>
          <w:tcPr>
            <w:tcW w:w="369" w:type="pct"/>
            <w:gridSpan w:val="2"/>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color w:val="000000" w:themeColor="text1"/>
                <w:kern w:val="0"/>
                <w:sz w:val="20"/>
                <w:szCs w:val="20"/>
              </w:rPr>
              <w:t>0.81± 0.35</w:t>
            </w:r>
          </w:p>
        </w:tc>
        <w:tc>
          <w:tcPr>
            <w:tcW w:w="278" w:type="pct"/>
            <w:tcBorders>
              <w:bottom w:val="single" w:sz="12" w:space="0" w:color="auto"/>
            </w:tcBorders>
            <w:shd w:val="clear" w:color="auto" w:fill="auto"/>
            <w:noWrap/>
            <w:tcMar>
              <w:top w:w="15" w:type="dxa"/>
              <w:left w:w="15" w:type="dxa"/>
              <w:bottom w:w="0" w:type="dxa"/>
              <w:right w:w="15" w:type="dxa"/>
            </w:tcMar>
            <w:vAlign w:val="center"/>
          </w:tcPr>
          <w:p w:rsidR="008246F5" w:rsidRPr="004A1043" w:rsidRDefault="008246F5" w:rsidP="00A85220">
            <w:pPr>
              <w:jc w:val="center"/>
              <w:rPr>
                <w:rFonts w:ascii="Times New Roman" w:eastAsia="DFKai-SB" w:hAnsi="Times New Roman" w:cs="Times New Roman"/>
                <w:color w:val="000000" w:themeColor="text1"/>
                <w:sz w:val="20"/>
                <w:szCs w:val="20"/>
              </w:rPr>
            </w:pPr>
            <w:r w:rsidRPr="004A1043">
              <w:rPr>
                <w:rFonts w:ascii="Times New Roman" w:eastAsia="DFKai-SB" w:hAnsi="Times New Roman" w:cs="Times New Roman" w:hint="eastAsia"/>
                <w:color w:val="000000" w:themeColor="text1"/>
                <w:kern w:val="0"/>
                <w:sz w:val="20"/>
                <w:szCs w:val="20"/>
              </w:rPr>
              <w:t xml:space="preserve">　</w:t>
            </w:r>
          </w:p>
        </w:tc>
      </w:tr>
    </w:tbl>
    <w:p w:rsidR="008C6985" w:rsidRPr="004A1043" w:rsidRDefault="008246F5" w:rsidP="0044096B">
      <w:pPr>
        <w:suppressAutoHyphens/>
        <w:adjustRightInd w:val="0"/>
        <w:snapToGrid w:val="0"/>
        <w:contextualSpacing/>
        <w:rPr>
          <w:rFonts w:ascii="Times New Roman" w:eastAsia="DFKai-SB" w:hAnsi="Times New Roman" w:cs="Times New Roman"/>
          <w:color w:val="000000" w:themeColor="text1"/>
          <w:u w:val="single"/>
        </w:rPr>
        <w:sectPr w:rsidR="008C6985" w:rsidRPr="004A1043" w:rsidSect="00703BB3">
          <w:pgSz w:w="16838" w:h="11906" w:orient="landscape"/>
          <w:pgMar w:top="720" w:right="720" w:bottom="720" w:left="720" w:header="851" w:footer="992" w:gutter="0"/>
          <w:cols w:space="425"/>
          <w:docGrid w:type="lines" w:linePitch="360"/>
        </w:sectPr>
      </w:pPr>
      <w:r w:rsidRPr="004A1043">
        <w:rPr>
          <w:rFonts w:ascii="Times New Roman" w:eastAsia="DFKai-SB" w:hAnsi="Times New Roman" w:hint="eastAsia"/>
          <w:color w:val="000000" w:themeColor="text1"/>
        </w:rPr>
        <w:t>*</w:t>
      </w:r>
      <w:r w:rsidRPr="004A1043">
        <w:rPr>
          <w:rFonts w:ascii="Times New Roman" w:eastAsia="DFKai-SB" w:hAnsi="Times New Roman"/>
          <w:color w:val="000000" w:themeColor="text1"/>
        </w:rPr>
        <w:t xml:space="preserve"> </w:t>
      </w:r>
      <w:r w:rsidRPr="004A1043">
        <w:rPr>
          <w:rFonts w:ascii="Times New Roman" w:eastAsia="DFKai-SB" w:hAnsi="Times New Roman"/>
          <w:i/>
          <w:color w:val="000000" w:themeColor="text1"/>
          <w:szCs w:val="24"/>
        </w:rPr>
        <w:t>p</w:t>
      </w:r>
      <w:r w:rsidRPr="004A1043">
        <w:rPr>
          <w:rFonts w:ascii="Times New Roman" w:eastAsia="DFKai-SB" w:hAnsi="Times New Roman"/>
          <w:color w:val="000000" w:themeColor="text1"/>
          <w:szCs w:val="24"/>
        </w:rPr>
        <w:t>-value &lt; 0.05</w:t>
      </w:r>
      <w:r w:rsidRPr="004A1043">
        <w:rPr>
          <w:rFonts w:ascii="Times New Roman" w:eastAsia="DFKai-SB" w:hAnsi="Times New Roman"/>
          <w:color w:val="000000" w:themeColor="text1"/>
          <w:szCs w:val="24"/>
          <w:u w:val="single"/>
        </w:rPr>
        <w:t xml:space="preserve">, by </w:t>
      </w:r>
      <w:r w:rsidRPr="004A1043">
        <w:rPr>
          <w:rFonts w:ascii="Times New Roman" w:eastAsia="DFKai-SB" w:hAnsi="Times New Roman" w:cs="Times New Roman" w:hint="eastAsia"/>
          <w:color w:val="000000" w:themeColor="text1"/>
          <w:u w:val="single"/>
        </w:rPr>
        <w:t>Mann-Whitney t</w:t>
      </w:r>
      <w:r w:rsidR="006974A2" w:rsidRPr="004A1043">
        <w:rPr>
          <w:rFonts w:ascii="Times New Roman" w:eastAsia="DFKai-SB" w:hAnsi="Times New Roman" w:cs="Times New Roman"/>
          <w:color w:val="000000" w:themeColor="text1"/>
          <w:u w:val="single"/>
        </w:rPr>
        <w:t>es</w:t>
      </w:r>
      <w:r w:rsidR="0044096B" w:rsidRPr="004A1043">
        <w:rPr>
          <w:rFonts w:ascii="Times New Roman" w:eastAsia="DFKai-SB" w:hAnsi="Times New Roman" w:cs="Times New Roman"/>
          <w:color w:val="000000" w:themeColor="text1"/>
          <w:u w:val="single"/>
        </w:rPr>
        <w:t>t</w:t>
      </w:r>
    </w:p>
    <w:p w:rsidR="008C6985" w:rsidRPr="004A1043" w:rsidRDefault="008C6985" w:rsidP="008C6985">
      <w:pPr>
        <w:pStyle w:val="atext"/>
        <w:spacing w:line="360" w:lineRule="auto"/>
        <w:ind w:left="0" w:firstLine="0"/>
        <w:rPr>
          <w:rFonts w:ascii="Times New Roman" w:eastAsia="DFKai-SB" w:hAnsi="Times New Roman" w:cstheme="minorHAnsi"/>
          <w:color w:val="000000" w:themeColor="text1"/>
          <w:sz w:val="24"/>
          <w:szCs w:val="24"/>
          <w:lang w:eastAsia="zh-TW"/>
        </w:rPr>
      </w:pPr>
      <w:r w:rsidRPr="004A1043">
        <w:rPr>
          <w:rFonts w:ascii="Times New Roman" w:eastAsia="DFKai-SB" w:hAnsi="Times New Roman" w:cstheme="minorHAnsi"/>
          <w:b/>
          <w:color w:val="000000" w:themeColor="text1"/>
          <w:sz w:val="24"/>
          <w:szCs w:val="24"/>
          <w:lang w:eastAsia="zh-TW"/>
        </w:rPr>
        <w:lastRenderedPageBreak/>
        <w:t>Table S3</w:t>
      </w:r>
      <w:r w:rsidRPr="004A1043">
        <w:rPr>
          <w:rFonts w:ascii="Times New Roman" w:eastAsia="DFKai-SB" w:hAnsi="Times New Roman" w:cstheme="minorHAnsi"/>
          <w:color w:val="000000" w:themeColor="text1"/>
          <w:sz w:val="24"/>
          <w:szCs w:val="24"/>
          <w:lang w:eastAsia="zh-TW"/>
        </w:rPr>
        <w:t xml:space="preserve"> Comparison of metal levels in whole blood in pregnant and nonpregnant women worldwide</w:t>
      </w:r>
    </w:p>
    <w:tbl>
      <w:tblPr>
        <w:tblStyle w:val="220"/>
        <w:tblW w:w="5000" w:type="pct"/>
        <w:tblLayout w:type="fixed"/>
        <w:tblLook w:val="04A0" w:firstRow="1" w:lastRow="0" w:firstColumn="1" w:lastColumn="0" w:noHBand="0" w:noVBand="1"/>
      </w:tblPr>
      <w:tblGrid>
        <w:gridCol w:w="1333"/>
        <w:gridCol w:w="1583"/>
        <w:gridCol w:w="2652"/>
        <w:gridCol w:w="2091"/>
        <w:gridCol w:w="2667"/>
        <w:gridCol w:w="890"/>
        <w:gridCol w:w="893"/>
        <w:gridCol w:w="1035"/>
        <w:gridCol w:w="2254"/>
      </w:tblGrid>
      <w:tr w:rsidR="00703BB3" w:rsidRPr="004A1043" w:rsidTr="004A104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tcPr>
          <w:p w:rsidR="008C6985" w:rsidRPr="004A1043" w:rsidRDefault="008C6985" w:rsidP="00A85220">
            <w:pPr>
              <w:widowControl/>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Metal</w:t>
            </w:r>
          </w:p>
        </w:tc>
        <w:tc>
          <w:tcPr>
            <w:tcW w:w="514" w:type="pct"/>
          </w:tcPr>
          <w:p w:rsidR="008C6985" w:rsidRPr="004A1043" w:rsidRDefault="008C6985" w:rsidP="00A85220">
            <w:pPr>
              <w:widowControl/>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Country</w:t>
            </w:r>
          </w:p>
        </w:tc>
        <w:tc>
          <w:tcPr>
            <w:tcW w:w="861" w:type="pct"/>
          </w:tcPr>
          <w:p w:rsidR="008C6985" w:rsidRPr="004A1043" w:rsidRDefault="008C6985" w:rsidP="00A85220">
            <w:pPr>
              <w:widowControl/>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Survey/Recruitment</w:t>
            </w:r>
          </w:p>
        </w:tc>
        <w:tc>
          <w:tcPr>
            <w:tcW w:w="679" w:type="pct"/>
            <w:hideMark/>
          </w:tcPr>
          <w:p w:rsidR="008C6985" w:rsidRPr="004A1043" w:rsidRDefault="008C6985" w:rsidP="00A85220">
            <w:pPr>
              <w:widowControl/>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Population</w:t>
            </w:r>
          </w:p>
        </w:tc>
        <w:tc>
          <w:tcPr>
            <w:tcW w:w="866" w:type="pct"/>
            <w:hideMark/>
          </w:tcPr>
          <w:p w:rsidR="008C6985" w:rsidRPr="004A1043" w:rsidRDefault="008C6985" w:rsidP="00A85220">
            <w:pPr>
              <w:widowControl/>
              <w:ind w:leftChars="-11" w:hangingChars="11" w:hanging="26"/>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Sample type</w:t>
            </w:r>
          </w:p>
        </w:tc>
        <w:tc>
          <w:tcPr>
            <w:tcW w:w="289" w:type="pct"/>
            <w:hideMark/>
          </w:tcPr>
          <w:p w:rsidR="008C6985" w:rsidRPr="004A1043" w:rsidRDefault="008C6985" w:rsidP="00A85220">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N</w:t>
            </w:r>
          </w:p>
        </w:tc>
        <w:tc>
          <w:tcPr>
            <w:tcW w:w="290" w:type="pct"/>
            <w:hideMark/>
          </w:tcPr>
          <w:p w:rsidR="008C6985" w:rsidRPr="004A1043" w:rsidRDefault="008C6985" w:rsidP="00A85220">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Age</w:t>
            </w:r>
          </w:p>
        </w:tc>
        <w:tc>
          <w:tcPr>
            <w:tcW w:w="336" w:type="pct"/>
            <w:hideMark/>
          </w:tcPr>
          <w:p w:rsidR="008C6985" w:rsidRPr="004A1043" w:rsidRDefault="008C6985" w:rsidP="00A85220">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Levels</w:t>
            </w:r>
            <w:r w:rsidRPr="004A1043">
              <w:rPr>
                <w:rFonts w:ascii="Times New Roman" w:eastAsia="PMingLiU" w:hAnsi="Times New Roman" w:cs="Times New Roman"/>
                <w:color w:val="000000" w:themeColor="text1"/>
                <w:kern w:val="0"/>
                <w:szCs w:val="24"/>
                <w:vertAlign w:val="superscript"/>
              </w:rPr>
              <w:t>#</w:t>
            </w:r>
          </w:p>
        </w:tc>
        <w:tc>
          <w:tcPr>
            <w:tcW w:w="732" w:type="pct"/>
            <w:hideMark/>
          </w:tcPr>
          <w:p w:rsidR="008C6985" w:rsidRPr="004A1043" w:rsidRDefault="008C6985" w:rsidP="00A85220">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 w:val="0"/>
                <w:bCs w:val="0"/>
                <w:color w:val="000000" w:themeColor="text1"/>
                <w:kern w:val="0"/>
                <w:szCs w:val="24"/>
              </w:rPr>
            </w:pPr>
            <w:r w:rsidRPr="004A1043">
              <w:rPr>
                <w:rFonts w:ascii="Times New Roman" w:eastAsia="PMingLiU" w:hAnsi="Times New Roman" w:cs="Times New Roman"/>
                <w:color w:val="000000" w:themeColor="text1"/>
                <w:kern w:val="0"/>
                <w:szCs w:val="24"/>
              </w:rPr>
              <w:t>Reference</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3" w:type="pct"/>
            <w:vMerge w:val="restart"/>
          </w:tcPr>
          <w:p w:rsidR="008C6985" w:rsidRPr="004A1043" w:rsidRDefault="008C6985" w:rsidP="00A85220">
            <w:pPr>
              <w:widowControl/>
              <w:rPr>
                <w:rFonts w:ascii="Times New Roman" w:eastAsia="PMingLiU" w:hAnsi="Times New Roman" w:cs="Times New Roman"/>
                <w:b w:val="0"/>
                <w:color w:val="000000" w:themeColor="text1"/>
                <w:kern w:val="0"/>
                <w:szCs w:val="24"/>
              </w:rPr>
            </w:pPr>
            <w:r w:rsidRPr="004A1043">
              <w:rPr>
                <w:rFonts w:ascii="Times New Roman" w:eastAsia="PMingLiU" w:hAnsi="Times New Roman" w:cs="Times New Roman"/>
                <w:color w:val="000000" w:themeColor="text1"/>
                <w:kern w:val="0"/>
                <w:szCs w:val="24"/>
              </w:rPr>
              <w:t>Arsenic</w:t>
            </w: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Greenland</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Adaption to Climate Change, Environmental Pollution, and dietary Transition (ACCEPT) birth cohort</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6.6</w:t>
            </w:r>
            <w:r w:rsidRPr="004A1043">
              <w:rPr>
                <w:rFonts w:ascii="Times New Roman" w:eastAsia="PMingLiU" w:hAnsi="Times New Roman" w:cs="Times New Roman"/>
                <w:color w:val="000000" w:themeColor="text1"/>
                <w:kern w:val="0"/>
                <w:szCs w:val="24"/>
                <w:vertAlign w:val="superscript"/>
              </w:rPr>
              <w:t>c</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w:t>
            </w:r>
            <w:r w:rsidRPr="004A1043">
              <w:rPr>
                <w:rFonts w:ascii="Times New Roman" w:eastAsia="PMingLiU" w:hAnsi="Times New Roman" w:cs="Times New Roman"/>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Bank-Nielsen et al. 2019</w:t>
            </w:r>
          </w:p>
        </w:tc>
      </w:tr>
      <w:tr w:rsidR="00703BB3" w:rsidRPr="004A1043" w:rsidTr="004A1043">
        <w:trPr>
          <w:trHeight w:val="249"/>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Maternal-Infant Research on Environmental Chemicals (MIREC) cohort</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w:t>
            </w:r>
            <w:r w:rsidRPr="004A1043">
              <w:rPr>
                <w:rFonts w:ascii="Times New Roman" w:eastAsia="PMingLiU" w:hAnsi="Times New Roman" w:cs="Times New Roman"/>
                <w:color w:val="000000" w:themeColor="text1"/>
                <w:kern w:val="0"/>
                <w:szCs w:val="24"/>
                <w:vertAlign w:val="superscript"/>
              </w:rPr>
              <w:t>st</w:t>
            </w:r>
            <w:r w:rsidRPr="004A1043">
              <w:rPr>
                <w:rFonts w:ascii="Times New Roman" w:eastAsia="PMingLiU" w:hAnsi="Times New Roman" w:cs="Times New Roman"/>
                <w:color w:val="000000" w:themeColor="text1"/>
                <w:kern w:val="0"/>
                <w:szCs w:val="24"/>
              </w:rPr>
              <w:t xml:space="preserve"> trimester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1938</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18</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0.75</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0.82</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shd w:val="clear" w:color="auto" w:fill="F2F2F2" w:themeFill="background1" w:themeFillShade="F2"/>
              </w:rPr>
              <w:t>Ettinger et al</w:t>
            </w:r>
            <w:r w:rsidRPr="004A1043">
              <w:rPr>
                <w:rFonts w:ascii="Times New Roman" w:eastAsia="PMingLiU" w:hAnsi="Times New Roman" w:cs="Times New Roman"/>
                <w:color w:val="000000" w:themeColor="text1"/>
                <w:kern w:val="0"/>
                <w:szCs w:val="24"/>
              </w:rPr>
              <w:t>. 2017</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 xml:space="preserve">rd </w:t>
            </w:r>
            <w:r w:rsidRPr="004A1043">
              <w:rPr>
                <w:rFonts w:ascii="Times New Roman" w:eastAsia="PMingLiU" w:hAnsi="Times New Roman" w:cs="Times New Roman"/>
                <w:color w:val="000000" w:themeColor="text1"/>
                <w:kern w:val="0"/>
                <w:szCs w:val="24"/>
              </w:rPr>
              <w:t>trimester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1673</w:t>
            </w: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0.67</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0.69</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465"/>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Canadian Health Measures Survey</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Females</w:t>
            </w:r>
          </w:p>
        </w:tc>
        <w:tc>
          <w:tcPr>
            <w:tcW w:w="866"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651</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20 to 39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0.88</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0.88</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1.35</w:t>
            </w:r>
            <w:r w:rsidRPr="004A1043">
              <w:rPr>
                <w:rFonts w:ascii="Times New Roman" w:eastAsia="PMingLiU" w:hAnsi="Times New Roman" w:cs="Times New Roman"/>
                <w:color w:val="000000" w:themeColor="text1"/>
                <w:kern w:val="0"/>
                <w:szCs w:val="24"/>
                <w:vertAlign w:val="superscript"/>
              </w:rPr>
              <w:t>c</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Health Canada 2010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643</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40 to 59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0.95</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0.95</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1.49</w:t>
            </w:r>
            <w:r w:rsidRPr="004A1043">
              <w:rPr>
                <w:rFonts w:ascii="Times New Roman" w:eastAsia="PMingLiU" w:hAnsi="Times New Roman" w:cs="Times New Roman"/>
                <w:color w:val="000000" w:themeColor="text1"/>
                <w:kern w:val="0"/>
                <w:szCs w:val="24"/>
                <w:vertAlign w:val="superscript"/>
              </w:rPr>
              <w:t>c</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366"/>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Mexico</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Programming Research in Obesity, Growth Environment and Social Stress (PROGRESS) cohort</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w:t>
            </w:r>
          </w:p>
        </w:tc>
        <w:tc>
          <w:tcPr>
            <w:tcW w:w="289"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1054</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w:t>
            </w:r>
            <w:r w:rsidRPr="004A1043">
              <w:rPr>
                <w:rFonts w:ascii="Times New Roman" w:eastAsia="PMingLiU" w:hAnsi="Times New Roman" w:cs="Times New Roman"/>
                <w:color w:val="000000" w:themeColor="text1"/>
                <w:kern w:val="0"/>
                <w:szCs w:val="24"/>
                <w:vertAlign w:val="superscript"/>
              </w:rPr>
              <w:t>b</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Osorio-Yanez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0.74</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Mexico</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PROGRESS cohort</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w:t>
            </w:r>
          </w:p>
        </w:tc>
        <w:tc>
          <w:tcPr>
            <w:tcW w:w="289"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730</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27.8</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0.72</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Mullin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0.75</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at delivery</w:t>
            </w:r>
          </w:p>
        </w:tc>
        <w:tc>
          <w:tcPr>
            <w:tcW w:w="289"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0.85</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 Testsite for Exploring Contamination Threats (PROTECT) cohort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948</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w:t>
            </w:r>
            <w:r w:rsidRPr="004A1043">
              <w:rPr>
                <w:rFonts w:ascii="Times New Roman" w:eastAsia="PMingLiU" w:hAnsi="Times New Roman" w:cs="Times New Roman"/>
                <w:color w:val="000000" w:themeColor="text1"/>
                <w:kern w:val="0"/>
                <w:szCs w:val="24"/>
                <w:vertAlign w:val="superscript"/>
              </w:rPr>
              <w:t>b</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0.33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&lt; LOD</w:t>
            </w:r>
          </w:p>
        </w:tc>
        <w:tc>
          <w:tcPr>
            <w:tcW w:w="732" w:type="pct"/>
            <w:noWrap/>
            <w:hideMark/>
          </w:tcPr>
          <w:p w:rsidR="008C6985"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Rivera-Núñez et al. 2021</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PROTECT cohort</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1183</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 to 40</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0.34</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0.21</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Ashrap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Brazil</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Rio Birth Cohort Study of Environmental Exposure and Childhood Development (PIPA Project)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117</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&gt; 16</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10.27</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11.13</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de Assis Araujo et al. 2020</w:t>
            </w:r>
          </w:p>
        </w:tc>
      </w:tr>
      <w:tr w:rsidR="00703BB3" w:rsidRPr="004A1043" w:rsidTr="004A1043">
        <w:trPr>
          <w:trHeight w:val="25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Norwegian Mother, Father and Child Cohort Study (MoBa)</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whole blood at 18 week's gestation</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652</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1.36</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2.23</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Weyde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MoBa</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at week 17 of gestation</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1022</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30.1</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1.76</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1.68</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Skogheim et al. 2021</w:t>
            </w:r>
          </w:p>
          <w:p w:rsidR="00A60B68"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Belgium</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Neonate/mother, adolescent, and adult populations living in Flanders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235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30.3</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0.64</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Baeyens et al. 2014</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Iran</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Three teaching hospitals (Arash, Mirza, and Ziaiyan) affiliated with the Tehran University of Medical Sciences</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w:t>
            </w:r>
            <w:r w:rsidRPr="004A1043">
              <w:rPr>
                <w:rFonts w:ascii="Times New Roman" w:eastAsia="PMingLiU" w:hAnsi="Times New Roman" w:cs="Times New Roman"/>
                <w:color w:val="000000" w:themeColor="text1"/>
                <w:kern w:val="0"/>
                <w:szCs w:val="24"/>
                <w:vertAlign w:val="superscript"/>
              </w:rPr>
              <w:t>st</w:t>
            </w:r>
            <w:r w:rsidRPr="004A1043">
              <w:rPr>
                <w:rFonts w:ascii="Times New Roman" w:eastAsia="PMingLiU" w:hAnsi="Times New Roman" w:cs="Times New Roman"/>
                <w:color w:val="000000" w:themeColor="text1"/>
                <w:kern w:val="0"/>
                <w:szCs w:val="24"/>
              </w:rPr>
              <w:t xml:space="preserve"> trimester blood</w:t>
            </w:r>
          </w:p>
        </w:tc>
        <w:tc>
          <w:tcPr>
            <w:tcW w:w="289"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256</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25.5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14.4</w:t>
            </w:r>
            <w:r w:rsidRPr="004A1043">
              <w:rPr>
                <w:rFonts w:ascii="Times New Roman" w:eastAsia="PMingLiU" w:hAnsi="Times New Roman" w:cs="Times New Roman"/>
                <w:color w:val="000000" w:themeColor="text1"/>
                <w:kern w:val="0"/>
                <w:szCs w:val="24"/>
                <w:vertAlign w:val="superscript"/>
              </w:rPr>
              <w:t>c</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Vigeh et al. 2015</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w:t>
            </w:r>
          </w:p>
        </w:tc>
        <w:tc>
          <w:tcPr>
            <w:tcW w:w="289"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27.8</w:t>
            </w:r>
            <w:r w:rsidRPr="004A1043">
              <w:rPr>
                <w:rFonts w:ascii="Times New Roman" w:eastAsia="PMingLiU" w:hAnsi="Times New Roman" w:cs="Times New Roman"/>
                <w:color w:val="000000" w:themeColor="text1"/>
                <w:kern w:val="0"/>
                <w:szCs w:val="24"/>
                <w:vertAlign w:val="superscript"/>
              </w:rPr>
              <w:t>c</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74.7</w:t>
            </w:r>
            <w:r w:rsidRPr="004A1043">
              <w:rPr>
                <w:rFonts w:ascii="Times New Roman" w:eastAsia="PMingLiU" w:hAnsi="Times New Roman" w:cs="Times New Roman"/>
                <w:color w:val="000000" w:themeColor="text1"/>
                <w:kern w:val="0"/>
                <w:szCs w:val="24"/>
                <w:vertAlign w:val="superscript"/>
              </w:rPr>
              <w:t>c</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38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Hangzhou Birth Cohort Study (HBCS)</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during 20 to 28 gestational weeks</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483</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3.96</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3.70</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A60B68"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Zhao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First Affiliated Hospital of Shanxi Medical University</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before delivery</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427</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 xml:space="preserve">≥ </w:t>
            </w:r>
            <w:r w:rsidRPr="004A1043">
              <w:rPr>
                <w:rFonts w:ascii="Times New Roman" w:eastAsia="PMingLiU" w:hAnsi="Times New Roman" w:cs="Times New Roman"/>
                <w:color w:val="000000" w:themeColor="text1"/>
                <w:kern w:val="0"/>
                <w:szCs w:val="24"/>
              </w:rPr>
              <w:t>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15.05</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Wang et al. 2020c</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Peking Union Medical College Hospital</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at a maximum gestational age of 12 weeks</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100</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34.5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1.32</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A60B68"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Jie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HBCS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20–28 weeks gestation</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915</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3.88</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Guo et al. 2018</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Patients treated at the Department of Obstetrics and Gynecology of Taiwan Adventist Hospital</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57</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34.8</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10.9</w:t>
            </w:r>
            <w:r w:rsidRPr="004A1043">
              <w:rPr>
                <w:rFonts w:ascii="Times New Roman" w:eastAsia="PMingLiU" w:hAnsi="Times New Roman" w:cs="Times New Roman"/>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Lei et al. 2015</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medical centers (4) and universities (2) around Taiwan</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Mothers or reproductive-age women</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849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33.2</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9.21</w:t>
            </w:r>
            <w:r w:rsidRPr="004A1043">
              <w:rPr>
                <w:rFonts w:ascii="Times New Roman" w:eastAsia="PMingLiU" w:hAnsi="Times New Roman" w:cs="Times New Roman"/>
                <w:bCs/>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9.22</w:t>
            </w:r>
            <w:r w:rsidRPr="004A1043">
              <w:rPr>
                <w:rFonts w:ascii="Times New Roman" w:eastAsia="PMingLiU" w:hAnsi="Times New Roman" w:cs="Times New Roman"/>
                <w:bCs/>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rPr>
            </w:pPr>
            <w:r w:rsidRPr="004A1043">
              <w:rPr>
                <w:rFonts w:ascii="Times New Roman" w:eastAsia="PMingLiU" w:hAnsi="Times New Roman" w:cs="Times New Roman"/>
                <w:bCs/>
                <w:color w:val="000000" w:themeColor="text1"/>
                <w:kern w:val="0"/>
                <w:szCs w:val="24"/>
              </w:rPr>
              <w:t>9.63</w:t>
            </w:r>
            <w:r w:rsidRPr="004A1043">
              <w:rPr>
                <w:rFonts w:ascii="Times New Roman" w:eastAsia="PMingLiU" w:hAnsi="Times New Roman" w:cs="Times New Roman"/>
                <w:bCs/>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color w:val="000000" w:themeColor="text1"/>
                <w:kern w:val="0"/>
                <w:szCs w:val="24"/>
              </w:rPr>
            </w:pPr>
            <w:r w:rsidRPr="004A1043">
              <w:rPr>
                <w:rFonts w:ascii="Times New Roman" w:eastAsia="PMingLiU" w:hAnsi="Times New Roman" w:cs="Times New Roman"/>
                <w:b/>
                <w:color w:val="000000" w:themeColor="text1"/>
                <w:kern w:val="0"/>
                <w:szCs w:val="24"/>
              </w:rPr>
              <w:t>This study</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val="restart"/>
            <w:noWrap/>
          </w:tcPr>
          <w:p w:rsidR="008C6985" w:rsidRPr="004A1043" w:rsidRDefault="008C6985" w:rsidP="00A85220">
            <w:pPr>
              <w:widowControl/>
              <w:rPr>
                <w:rFonts w:ascii="Times New Roman" w:eastAsia="PMingLiU" w:hAnsi="Times New Roman" w:cs="Times New Roman"/>
                <w:b w:val="0"/>
                <w:color w:val="000000" w:themeColor="text1"/>
                <w:kern w:val="0"/>
                <w:szCs w:val="24"/>
              </w:rPr>
            </w:pPr>
            <w:r w:rsidRPr="004A1043">
              <w:rPr>
                <w:rFonts w:ascii="Times New Roman" w:eastAsia="PMingLiU" w:hAnsi="Times New Roman" w:cs="Times New Roman"/>
                <w:color w:val="000000" w:themeColor="text1"/>
                <w:kern w:val="0"/>
                <w:szCs w:val="24"/>
              </w:rPr>
              <w:t>Cadmium</w:t>
            </w: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Initial Vanguard Study (IVS)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between 6 and 32 weeks of gestation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28.2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0.24</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Shih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BioCycle cohort study</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Premenopausal women</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259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27.4</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0.29</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Pollack et al. 2017</w:t>
            </w:r>
          </w:p>
        </w:tc>
      </w:tr>
      <w:tr w:rsidR="00703BB3" w:rsidRPr="004A1043" w:rsidTr="004A1043">
        <w:trPr>
          <w:trHeight w:val="65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Greenland</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ACCEPT birth cohort</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1.5</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Bank-Nielsen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Nonpregnant women who had been in Canada for &gt;1 and &lt;5 years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Migrant women from South Asia (India)</w:t>
            </w:r>
          </w:p>
        </w:tc>
        <w:tc>
          <w:tcPr>
            <w:tcW w:w="866"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53</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19 to 45</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0.27</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Dix-Cooper and Kosatsky 2018</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Migrant women from East Asia </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111</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0.53</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Canadian Health Measures Survey</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Females</w:t>
            </w:r>
          </w:p>
        </w:tc>
        <w:tc>
          <w:tcPr>
            <w:tcW w:w="866"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761</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20 to 39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0.33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0.28</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Health Canada 2013</w:t>
            </w:r>
          </w:p>
        </w:tc>
      </w:tr>
      <w:tr w:rsidR="00703BB3" w:rsidRPr="004A1043" w:rsidTr="004A1043">
        <w:trPr>
          <w:trHeight w:val="123"/>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605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40 to 59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0.47</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0.38</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Mexico</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ROGRESS cohort</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w:t>
            </w:r>
          </w:p>
        </w:tc>
        <w:tc>
          <w:tcPr>
            <w:tcW w:w="289"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1054</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w:t>
            </w:r>
            <w:r w:rsidRPr="004A1043">
              <w:rPr>
                <w:rFonts w:ascii="Times New Roman" w:eastAsia="PMingLiU" w:hAnsi="Times New Roman" w:cs="Times New Roman"/>
                <w:color w:val="000000" w:themeColor="text1"/>
                <w:kern w:val="0"/>
                <w:szCs w:val="24"/>
                <w:vertAlign w:val="superscript"/>
              </w:rPr>
              <w:t>b</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0.24</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Osorio-Yanez et al. 2021</w:t>
            </w:r>
          </w:p>
        </w:tc>
      </w:tr>
      <w:tr w:rsidR="00703BB3" w:rsidRPr="004A1043" w:rsidTr="004A1043">
        <w:trPr>
          <w:trHeight w:val="7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0.23</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PROTECT cohort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947</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w:t>
            </w:r>
            <w:r w:rsidRPr="004A1043">
              <w:rPr>
                <w:rFonts w:ascii="Times New Roman" w:eastAsia="PMingLiU" w:hAnsi="Times New Roman" w:cs="Times New Roman"/>
                <w:color w:val="000000" w:themeColor="text1"/>
                <w:kern w:val="0"/>
                <w:szCs w:val="24"/>
                <w:vertAlign w:val="superscript"/>
              </w:rPr>
              <w:t>b</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0.12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0.11</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Rivera-Nunez et al. 2021</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PROTECT cohort</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1183</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 to 40</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0.12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0.12</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Ashrap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Brazil</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Rio Birth Cohort Study of Environmental Exposure and Childhood Development (PIPA Project)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117</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&gt; 16</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0.30</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0.37</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de Assis Araujo et al. 2020</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MoBa</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at week 17 of gestation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1012</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30.1</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0.19</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0.18</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Skogheim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MoBa</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whole blood at 18 week's gestation</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652</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0.18</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0.28</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Weyde et al. 2021</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Belgium</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Neonate/mother, adolescent, and adult populations living in Flanders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235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30.3</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0.31</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Baeyens et al. 2014</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France</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EDEN birth cohort</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 between 24 and 28 gestational weeks</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651</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0.8</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w:t>
            </w:r>
            <w:r w:rsidRPr="004A1043">
              <w:rPr>
                <w:rFonts w:ascii="Times New Roman" w:eastAsia="PMingLiU" w:hAnsi="Times New Roman" w:cs="Times New Roman"/>
                <w:color w:val="000000" w:themeColor="text1"/>
                <w:kern w:val="0"/>
                <w:szCs w:val="24"/>
                <w:vertAlign w:val="superscript"/>
              </w:rPr>
              <w:t>c</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Pesce et al. 2021</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Egypt</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attending to the antenatal care clinic in Mansoura University Hospital</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13–36 weeks gestation</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150</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 to 46</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32.8</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Motawei et al. 2016</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 Environment and Children’s Study (JECS) birth cohort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hint="eastAsia"/>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3545</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0.7</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0.79</w:t>
            </w:r>
            <w:r w:rsidRPr="004A1043">
              <w:rPr>
                <w:rFonts w:ascii="Times New Roman" w:eastAsia="PMingLiU" w:hAnsi="Times New Roman" w:cs="Times New Roman"/>
                <w:color w:val="000000" w:themeColor="text1"/>
                <w:kern w:val="0"/>
                <w:szCs w:val="24"/>
                <w:vertAlign w:val="superscript"/>
              </w:rPr>
              <w:t>c</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 et al. 2021</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JECS birth cohort</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 with male child</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5333</w:t>
            </w:r>
          </w:p>
        </w:tc>
        <w:tc>
          <w:tcPr>
            <w:tcW w:w="290"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0.65</w:t>
            </w:r>
            <w:r w:rsidRPr="004A1043">
              <w:rPr>
                <w:rFonts w:ascii="Times New Roman" w:eastAsia="PMingLiU" w:hAnsi="Times New Roman" w:cs="Times New Roman"/>
                <w:color w:val="000000" w:themeColor="text1"/>
                <w:kern w:val="0"/>
                <w:szCs w:val="24"/>
                <w:vertAlign w:val="superscript"/>
              </w:rPr>
              <w:t>b</w:t>
            </w:r>
          </w:p>
        </w:tc>
        <w:tc>
          <w:tcPr>
            <w:tcW w:w="732"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Inadera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 with female child</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4981</w:t>
            </w: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0.64</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 with male child</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3721</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0.69</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 with female child</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3549</w:t>
            </w: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0.70</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303"/>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JECS birth cohort</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17997</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0.71</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0.7</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w:t>
            </w:r>
            <w:r w:rsidRPr="004A1043">
              <w:rPr>
                <w:rFonts w:ascii="Times New Roman" w:eastAsia="PMingLiU" w:hAnsi="Times New Roman" w:cs="Times New Roman"/>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Nakayama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Mothers and Children's Environmental Health (MOCEH) birth cohort</w:t>
            </w:r>
          </w:p>
        </w:tc>
        <w:tc>
          <w:tcPr>
            <w:tcW w:w="679"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Maternal blood samples during early pregnancy (12–20 weeks of gestation) </w:t>
            </w:r>
          </w:p>
        </w:tc>
        <w:tc>
          <w:tcPr>
            <w:tcW w:w="289"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738</w:t>
            </w:r>
          </w:p>
        </w:tc>
        <w:tc>
          <w:tcPr>
            <w:tcW w:w="290"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1.42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1.40</w:t>
            </w:r>
            <w:r w:rsidRPr="004A1043">
              <w:rPr>
                <w:rFonts w:ascii="Times New Roman" w:eastAsia="PMingLiU" w:hAnsi="Times New Roman" w:cs="Times New Roman"/>
                <w:color w:val="000000" w:themeColor="text1"/>
                <w:kern w:val="0"/>
                <w:szCs w:val="24"/>
                <w:vertAlign w:val="superscript"/>
              </w:rPr>
              <w:t>b</w:t>
            </w:r>
          </w:p>
        </w:tc>
        <w:tc>
          <w:tcPr>
            <w:tcW w:w="732" w:type="pct"/>
            <w:vMerge w:val="restart"/>
            <w:noWrap/>
            <w:hideMark/>
          </w:tcPr>
          <w:p w:rsidR="00A60B68"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2021b</w:t>
            </w:r>
          </w:p>
        </w:tc>
      </w:tr>
      <w:tr w:rsidR="00703BB3" w:rsidRPr="004A1043" w:rsidTr="004A1043">
        <w:trPr>
          <w:trHeight w:val="59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whole blood samples during late pregnancy (28–42 weeks of gestation)</w:t>
            </w:r>
          </w:p>
        </w:tc>
        <w:tc>
          <w:tcPr>
            <w:tcW w:w="289"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1.51</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1.51</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Environment and Development of Children study</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during prenatal</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31.3</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0.64</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0.65</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2021a</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At early pregnancy (12–20</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weeks</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of</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gestatio</w:t>
            </w:r>
            <w:r w:rsidRPr="004A1043">
              <w:rPr>
                <w:rFonts w:ascii="PMingLiU" w:eastAsia="PMingLiU" w:hAnsi="PMingLiU" w:cs="Times New Roman" w:hint="eastAsia"/>
                <w:color w:val="000000" w:themeColor="text1"/>
                <w:kern w:val="0"/>
                <w:szCs w:val="24"/>
              </w:rPr>
              <w:t>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466</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1.41</w:t>
            </w:r>
            <w:r w:rsidRPr="004A1043">
              <w:rPr>
                <w:rFonts w:ascii="Times New Roman" w:eastAsia="PMingLiU" w:hAnsi="Times New Roman" w:cs="Times New Roman"/>
                <w:color w:val="000000" w:themeColor="text1"/>
                <w:kern w:val="0"/>
                <w:szCs w:val="24"/>
                <w:vertAlign w:val="superscript"/>
              </w:rPr>
              <w:t>a</w:t>
            </w:r>
          </w:p>
        </w:tc>
        <w:tc>
          <w:tcPr>
            <w:tcW w:w="732"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At late pregnancy (28–</w:t>
            </w:r>
            <w:r w:rsidRPr="004A1043">
              <w:rPr>
                <w:rFonts w:ascii="PMingLiU" w:eastAsia="PMingLiU" w:hAnsi="PMingLiU" w:cs="Times New Roman" w:hint="eastAsia"/>
                <w:color w:val="000000" w:themeColor="text1"/>
                <w:kern w:val="0"/>
                <w:szCs w:val="24"/>
              </w:rPr>
              <w:t>4</w:t>
            </w:r>
            <w:r w:rsidRPr="004A1043">
              <w:rPr>
                <w:rFonts w:ascii="Times New Roman" w:eastAsia="PMingLiU" w:hAnsi="Times New Roman" w:cs="Times New Roman"/>
                <w:color w:val="000000" w:themeColor="text1"/>
                <w:kern w:val="0"/>
                <w:szCs w:val="24"/>
              </w:rPr>
              <w:t>2 weeks of gestation)</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542</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29.5</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1.52</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in early pregnancy</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1537</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1.41</w:t>
            </w:r>
            <w:r w:rsidRPr="004A1043">
              <w:rPr>
                <w:rFonts w:ascii="Times New Roman" w:eastAsia="PMingLiU" w:hAnsi="Times New Roman" w:cs="Times New Roman"/>
                <w:color w:val="000000" w:themeColor="text1"/>
                <w:kern w:val="0"/>
                <w:szCs w:val="24"/>
                <w:vertAlign w:val="superscript"/>
              </w:rPr>
              <w:t>a</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Jeong et al. 2017</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in late pregnancy</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1201</w:t>
            </w: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1.51</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132"/>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HBCS</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during 20 to 28 gestational weeks</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483</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0.513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0.517</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Zhao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the First Affiliated Hospital of Shanxi Medical University</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before delivery</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427</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 xml:space="preserve">≥ </w:t>
            </w:r>
            <w:r w:rsidRPr="004A1043">
              <w:rPr>
                <w:rFonts w:ascii="Times New Roman" w:eastAsia="PMingLiU" w:hAnsi="Times New Roman" w:cs="Times New Roman"/>
                <w:color w:val="000000" w:themeColor="text1"/>
                <w:kern w:val="0"/>
                <w:szCs w:val="24"/>
              </w:rPr>
              <w:t>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1.23</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Wang et al. 2020c</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e-Waste Recycling Exposure and Community Health (e-REACH) study</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(exposed to e-waste recycling)</w:t>
            </w:r>
          </w:p>
        </w:tc>
        <w:tc>
          <w:tcPr>
            <w:tcW w:w="866" w:type="pct"/>
            <w:vMerge w:val="restar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samples collected while the women were at the hospital for delivery</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314</w:t>
            </w:r>
          </w:p>
        </w:tc>
        <w:tc>
          <w:tcPr>
            <w:tcW w:w="290"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w:t>
            </w:r>
            <w:r w:rsidRPr="004A1043">
              <w:rPr>
                <w:rFonts w:ascii="Times New Roman" w:eastAsia="PMingLiU" w:hAnsi="Times New Roman" w:cs="Times New Roman"/>
                <w:color w:val="000000" w:themeColor="text1"/>
                <w:kern w:val="0"/>
                <w:szCs w:val="24"/>
              </w:rPr>
              <w:t xml:space="preserve"> 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1.7</w:t>
            </w:r>
            <w:r w:rsidRPr="004A1043">
              <w:rPr>
                <w:rFonts w:ascii="Times New Roman" w:eastAsia="PMingLiU" w:hAnsi="Times New Roman" w:cs="Times New Roman"/>
                <w:color w:val="000000" w:themeColor="text1"/>
                <w:kern w:val="0"/>
                <w:szCs w:val="24"/>
                <w:vertAlign w:val="superscript"/>
              </w:rPr>
              <w:t>a</w:t>
            </w:r>
          </w:p>
        </w:tc>
        <w:tc>
          <w:tcPr>
            <w:tcW w:w="732"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Kim et al.2020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(unexposed to e-waste recycling)</w:t>
            </w:r>
          </w:p>
        </w:tc>
        <w:tc>
          <w:tcPr>
            <w:tcW w:w="866"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320</w:t>
            </w: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312"/>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Peking Union Medical College Hospital</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at a maximum gestational age of 12 weeks</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100</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34.5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0.22</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Jie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HBCS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20–28 weeks gestation</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915</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0.53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0.51</w:t>
            </w:r>
            <w:r w:rsidRPr="004A1043">
              <w:rPr>
                <w:rFonts w:ascii="Times New Roman" w:eastAsia="PMingLiU" w:hAnsi="Times New Roman" w:cs="Times New Roman"/>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Guo et al. 2018</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Patients treated at the Department of Obstetrics and Gynecology of Taiwan Adventist Hospital</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57</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34.8</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w:t>
            </w:r>
            <w:r w:rsidRPr="004A1043">
              <w:rPr>
                <w:rFonts w:ascii="Times New Roman" w:eastAsia="PMingLiU" w:hAnsi="Times New Roman" w:cs="Times New Roman"/>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Lei et al. 2015</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medical centers (4) and universities (2) around Taiwan</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Mothers or reproductive-age women</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849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33.2</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2.14</w:t>
            </w:r>
            <w:r w:rsidRPr="004A1043">
              <w:rPr>
                <w:rFonts w:ascii="Times New Roman" w:eastAsia="PMingLiU" w:hAnsi="Times New Roman" w:cs="Times New Roman"/>
                <w:bCs/>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2.26</w:t>
            </w:r>
            <w:r w:rsidRPr="004A1043">
              <w:rPr>
                <w:rFonts w:ascii="Times New Roman" w:eastAsia="PMingLiU" w:hAnsi="Times New Roman" w:cs="Times New Roman"/>
                <w:bCs/>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rPr>
            </w:pPr>
            <w:r w:rsidRPr="004A1043">
              <w:rPr>
                <w:rFonts w:ascii="Times New Roman" w:eastAsia="PMingLiU" w:hAnsi="Times New Roman" w:cs="Times New Roman"/>
                <w:bCs/>
                <w:color w:val="000000" w:themeColor="text1"/>
                <w:kern w:val="0"/>
                <w:szCs w:val="24"/>
              </w:rPr>
              <w:t>2.28</w:t>
            </w:r>
            <w:r w:rsidRPr="004A1043">
              <w:rPr>
                <w:rFonts w:ascii="Times New Roman" w:eastAsia="PMingLiU" w:hAnsi="Times New Roman" w:cs="Times New Roman"/>
                <w:bCs/>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color w:val="000000" w:themeColor="text1"/>
                <w:kern w:val="0"/>
                <w:szCs w:val="24"/>
              </w:rPr>
            </w:pPr>
            <w:r w:rsidRPr="004A1043">
              <w:rPr>
                <w:rFonts w:ascii="Times New Roman" w:eastAsia="PMingLiU" w:hAnsi="Times New Roman" w:cs="Times New Roman"/>
                <w:b/>
                <w:color w:val="000000" w:themeColor="text1"/>
                <w:kern w:val="0"/>
                <w:szCs w:val="24"/>
              </w:rPr>
              <w:t>This study</w:t>
            </w:r>
          </w:p>
        </w:tc>
      </w:tr>
      <w:tr w:rsidR="00703BB3" w:rsidRPr="004A1043" w:rsidTr="004A1043">
        <w:trPr>
          <w:trHeight w:val="858"/>
        </w:trPr>
        <w:tc>
          <w:tcPr>
            <w:cnfStyle w:val="001000000000" w:firstRow="0" w:lastRow="0" w:firstColumn="1" w:lastColumn="0" w:oddVBand="0" w:evenVBand="0" w:oddHBand="0" w:evenHBand="0" w:firstRowFirstColumn="0" w:firstRowLastColumn="0" w:lastRowFirstColumn="0" w:lastRowLastColumn="0"/>
            <w:tcW w:w="433" w:type="pct"/>
            <w:vMerge w:val="restart"/>
          </w:tcPr>
          <w:p w:rsidR="008C6985" w:rsidRPr="004A1043" w:rsidRDefault="008C6985" w:rsidP="00A85220">
            <w:pPr>
              <w:widowControl/>
              <w:rPr>
                <w:rFonts w:ascii="Times New Roman" w:eastAsia="PMingLiU" w:hAnsi="Times New Roman" w:cs="Times New Roman"/>
                <w:b w:val="0"/>
                <w:color w:val="000000" w:themeColor="text1"/>
                <w:kern w:val="0"/>
                <w:szCs w:val="24"/>
              </w:rPr>
            </w:pPr>
            <w:r w:rsidRPr="004A1043">
              <w:rPr>
                <w:rFonts w:ascii="Times New Roman" w:eastAsia="PMingLiU" w:hAnsi="Times New Roman" w:cs="Times New Roman"/>
                <w:color w:val="000000" w:themeColor="text1"/>
                <w:kern w:val="0"/>
                <w:szCs w:val="24"/>
              </w:rPr>
              <w:t>Chromium</w:t>
            </w: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Greenland</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ACCEPT birth cohort</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16.8</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30.7</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Bank-Nielsen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HBCS</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during 20 to 28 gestational weeks</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483</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1.04</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1.35</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Zhao et al. 2020</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the First Affiliated Hospital of Shanxi Medical University</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samples were collected before delivery</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427</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w:t>
            </w:r>
            <w:r w:rsidRPr="004A1043">
              <w:rPr>
                <w:rFonts w:ascii="Times New Roman" w:eastAsia="PMingLiU" w:hAnsi="Times New Roman" w:cs="Times New Roman"/>
                <w:color w:val="000000" w:themeColor="text1"/>
                <w:kern w:val="0"/>
                <w:szCs w:val="24"/>
              </w:rPr>
              <w:t>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7.24</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Wang et al. 2020c</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e-REACH study</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(exposed to e-waste recycling)</w:t>
            </w:r>
          </w:p>
        </w:tc>
        <w:tc>
          <w:tcPr>
            <w:tcW w:w="866"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samples were collected while the women were at the hospital for delivery</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314</w:t>
            </w:r>
          </w:p>
        </w:tc>
        <w:tc>
          <w:tcPr>
            <w:tcW w:w="290"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w:t>
            </w:r>
            <w:r w:rsidRPr="004A1043">
              <w:rPr>
                <w:rFonts w:ascii="Times New Roman" w:eastAsia="PMingLiU" w:hAnsi="Times New Roman" w:cs="Times New Roman"/>
                <w:color w:val="000000" w:themeColor="text1"/>
                <w:kern w:val="0"/>
                <w:szCs w:val="24"/>
              </w:rPr>
              <w:t xml:space="preserve"> 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13.8</w:t>
            </w:r>
            <w:r w:rsidRPr="004A1043">
              <w:rPr>
                <w:rFonts w:ascii="Times New Roman" w:eastAsia="PMingLiU" w:hAnsi="Times New Roman" w:cs="Times New Roman"/>
                <w:color w:val="000000" w:themeColor="text1"/>
                <w:kern w:val="0"/>
                <w:szCs w:val="24"/>
                <w:vertAlign w:val="superscript"/>
              </w:rPr>
              <w:t>a</w:t>
            </w:r>
          </w:p>
        </w:tc>
        <w:tc>
          <w:tcPr>
            <w:tcW w:w="732"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Kim et al.2020</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(unexposed to e-waste recycling)</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320</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8.9</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Peking Union Medical College Hospital</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at a maximum gestational age of 12 weeks</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100</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34.5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1.41</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Jie et al. 2019</w:t>
            </w:r>
          </w:p>
        </w:tc>
      </w:tr>
      <w:tr w:rsidR="00703BB3" w:rsidRPr="004A1043" w:rsidTr="004A1043">
        <w:trPr>
          <w:trHeight w:val="339"/>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HBCS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20–28 weeks gestation</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915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0.98</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color w:val="000000" w:themeColor="text1"/>
                <w:kern w:val="0"/>
                <w:szCs w:val="24"/>
              </w:rPr>
            </w:pPr>
            <w:r w:rsidRPr="004A1043">
              <w:rPr>
                <w:rFonts w:ascii="Times New Roman" w:eastAsia="PMingLiU" w:hAnsi="Times New Roman" w:cs="Times New Roman"/>
                <w:color w:val="000000" w:themeColor="text1"/>
                <w:kern w:val="0"/>
                <w:szCs w:val="24"/>
              </w:rPr>
              <w:t>1.1</w:t>
            </w:r>
            <w:r w:rsidRPr="004A1043">
              <w:rPr>
                <w:rFonts w:ascii="Times New Roman" w:eastAsia="PMingLiU" w:hAnsi="Times New Roman" w:cs="Times New Roman"/>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Guo et al. 2018</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medical centers (4) and universities (2) around Taiwan</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Mothers or reproductive-age women</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849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33.2</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1.06</w:t>
            </w:r>
            <w:r w:rsidRPr="004A1043">
              <w:rPr>
                <w:rFonts w:ascii="Times New Roman" w:eastAsia="PMingLiU" w:hAnsi="Times New Roman" w:cs="Times New Roman"/>
                <w:bCs/>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1.02</w:t>
            </w:r>
            <w:r w:rsidRPr="004A1043">
              <w:rPr>
                <w:rFonts w:ascii="Times New Roman" w:eastAsia="PMingLiU" w:hAnsi="Times New Roman" w:cs="Times New Roman"/>
                <w:bCs/>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rPr>
            </w:pPr>
            <w:r w:rsidRPr="004A1043">
              <w:rPr>
                <w:rFonts w:ascii="Times New Roman" w:eastAsia="PMingLiU" w:hAnsi="Times New Roman" w:cs="Times New Roman"/>
                <w:bCs/>
                <w:color w:val="000000" w:themeColor="text1"/>
                <w:kern w:val="0"/>
                <w:szCs w:val="24"/>
              </w:rPr>
              <w:t>1.02</w:t>
            </w:r>
            <w:r w:rsidRPr="004A1043">
              <w:rPr>
                <w:rFonts w:ascii="Times New Roman" w:eastAsia="PMingLiU" w:hAnsi="Times New Roman" w:cs="Times New Roman"/>
                <w:bCs/>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color w:val="000000" w:themeColor="text1"/>
                <w:kern w:val="0"/>
                <w:szCs w:val="24"/>
              </w:rPr>
            </w:pPr>
            <w:r w:rsidRPr="004A1043">
              <w:rPr>
                <w:rFonts w:ascii="Times New Roman" w:eastAsia="PMingLiU" w:hAnsi="Times New Roman" w:cs="Times New Roman"/>
                <w:b/>
                <w:color w:val="000000" w:themeColor="text1"/>
                <w:kern w:val="0"/>
                <w:szCs w:val="24"/>
              </w:rPr>
              <w:t>This study</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val="restart"/>
            <w:noWrap/>
          </w:tcPr>
          <w:p w:rsidR="008C6985" w:rsidRPr="004A1043" w:rsidRDefault="008C6985" w:rsidP="00A85220">
            <w:pPr>
              <w:widowControl/>
              <w:rPr>
                <w:rFonts w:ascii="Times New Roman" w:eastAsia="PMingLiU" w:hAnsi="Times New Roman" w:cs="Times New Roman"/>
                <w:b w:val="0"/>
                <w:color w:val="000000" w:themeColor="text1"/>
                <w:kern w:val="0"/>
                <w:szCs w:val="24"/>
              </w:rPr>
            </w:pPr>
            <w:r w:rsidRPr="004A1043">
              <w:rPr>
                <w:rFonts w:ascii="Times New Roman" w:eastAsia="PMingLiU" w:hAnsi="Times New Roman" w:cs="Times New Roman"/>
                <w:color w:val="000000" w:themeColor="text1"/>
                <w:kern w:val="0"/>
                <w:szCs w:val="24"/>
              </w:rPr>
              <w:t>Mercury</w:t>
            </w: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IVS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between 6 and 32 weeks of gestation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28.2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0.58</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Shih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National Health and Nutrition Examination Survey (NHANES)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Overall</w:t>
            </w:r>
          </w:p>
        </w:tc>
        <w:tc>
          <w:tcPr>
            <w:tcW w:w="866"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4285</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0.78</w:t>
            </w:r>
            <w:r w:rsidRPr="004A1043">
              <w:rPr>
                <w:rFonts w:ascii="Times New Roman" w:eastAsia="PMingLiU" w:hAnsi="Times New Roman" w:cs="Times New Roman"/>
                <w:color w:val="000000" w:themeColor="text1"/>
                <w:kern w:val="0"/>
                <w:szCs w:val="24"/>
                <w:vertAlign w:val="superscript"/>
              </w:rPr>
              <w:t>a</w:t>
            </w:r>
          </w:p>
        </w:tc>
        <w:tc>
          <w:tcPr>
            <w:tcW w:w="732" w:type="pct"/>
            <w:vMerge w:val="restart"/>
            <w:hideMark/>
          </w:tcPr>
          <w:p w:rsidR="00A60B68"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Bulka et al. 2019</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Not pregnant/breastfeeding</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3639</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0.79</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Pregnant/breastfeeding</w:t>
            </w:r>
          </w:p>
        </w:tc>
        <w:tc>
          <w:tcPr>
            <w:tcW w:w="866"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646</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0.71</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at the Medical University of South Carolina</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in early pregnancy</w:t>
            </w:r>
          </w:p>
        </w:tc>
        <w:tc>
          <w:tcPr>
            <w:tcW w:w="289"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83</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0.87</w:t>
            </w:r>
            <w:r w:rsidRPr="004A1043">
              <w:rPr>
                <w:rFonts w:ascii="Times New Roman" w:eastAsia="PMingLiU" w:hAnsi="Times New Roman" w:cs="Times New Roman"/>
                <w:color w:val="000000" w:themeColor="text1"/>
                <w:kern w:val="0"/>
                <w:szCs w:val="24"/>
                <w:vertAlign w:val="superscript"/>
              </w:rPr>
              <w:t>c</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Donohue et al. 2018</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in late pregnancy</w:t>
            </w:r>
          </w:p>
        </w:tc>
        <w:tc>
          <w:tcPr>
            <w:tcW w:w="289"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0.79</w:t>
            </w:r>
            <w:r w:rsidRPr="004A1043">
              <w:rPr>
                <w:rFonts w:ascii="Times New Roman" w:eastAsia="PMingLiU" w:hAnsi="Times New Roman" w:cs="Times New Roman"/>
                <w:color w:val="000000" w:themeColor="text1"/>
                <w:kern w:val="0"/>
                <w:szCs w:val="24"/>
                <w:vertAlign w:val="superscript"/>
              </w:rPr>
              <w:t>c</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BioCycle cohort study</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Premenopausal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259</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27.4</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1.05</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Pollack et al. 2017</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NHANES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1183</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16 to 49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0.81</w:t>
            </w:r>
            <w:r w:rsidRPr="004A1043">
              <w:rPr>
                <w:rFonts w:ascii="Times New Roman" w:eastAsia="PMingLiU" w:hAnsi="Times New Roman" w:cs="Times New Roman"/>
                <w:color w:val="000000" w:themeColor="text1"/>
                <w:kern w:val="0"/>
                <w:szCs w:val="24"/>
                <w:vertAlign w:val="superscript"/>
              </w:rPr>
              <w:t>a</w:t>
            </w:r>
          </w:p>
        </w:tc>
        <w:tc>
          <w:tcPr>
            <w:tcW w:w="732" w:type="pct"/>
            <w:vMerge w:val="restart"/>
            <w:hideMark/>
          </w:tcPr>
          <w:p w:rsidR="008C6985"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Razzaghi et al. 2014</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Nonpregnant women</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5587</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0.93</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Greenland</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ACCEPT birth cohort</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4.2</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5.6</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Bank-Nielsen et al. 2019</w:t>
            </w:r>
          </w:p>
        </w:tc>
      </w:tr>
      <w:tr w:rsidR="00703BB3" w:rsidRPr="004A1043" w:rsidTr="004A1043">
        <w:trPr>
          <w:trHeight w:val="186"/>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MIREC cohort</w:t>
            </w:r>
          </w:p>
        </w:tc>
        <w:tc>
          <w:tcPr>
            <w:tcW w:w="679" w:type="pct"/>
            <w:vMerge w:val="restar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1st trimester whole blood (6–13 weeks)</w:t>
            </w:r>
          </w:p>
        </w:tc>
        <w:tc>
          <w:tcPr>
            <w:tcW w:w="289"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429</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31.9</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0.57</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0.60</w:t>
            </w:r>
            <w:r w:rsidRPr="004A1043">
              <w:rPr>
                <w:rFonts w:ascii="Times New Roman" w:eastAsia="PMingLiU" w:hAnsi="Times New Roman" w:cs="Times New Roman"/>
                <w:color w:val="000000" w:themeColor="text1"/>
                <w:kern w:val="0"/>
                <w:szCs w:val="24"/>
                <w:vertAlign w:val="superscript"/>
              </w:rPr>
              <w:t>b</w:t>
            </w:r>
          </w:p>
        </w:tc>
        <w:tc>
          <w:tcPr>
            <w:tcW w:w="732" w:type="pct"/>
            <w:vMerge w:val="restart"/>
            <w:noWrap/>
            <w:hideMark/>
          </w:tcPr>
          <w:p w:rsidR="008C6985" w:rsidRPr="004A1043" w:rsidRDefault="00F87D0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Polevoy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3rd trimester whole blood (32–34 weeks)</w:t>
            </w:r>
          </w:p>
        </w:tc>
        <w:tc>
          <w:tcPr>
            <w:tcW w:w="289"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0.46</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0.50</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7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Non-pregnant women who had been in Canada for &gt;1 and &lt;5 years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Women living in greater Vancouver (Canada) within ﬁve years of their arrival from South Asia (India)</w:t>
            </w:r>
          </w:p>
        </w:tc>
        <w:tc>
          <w:tcPr>
            <w:tcW w:w="866" w:type="pct"/>
            <w:vMerge w:val="restar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53</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19 to 45</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0.20</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Dix-Cooper and Kosatsky 2018</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Women living in greater Vancouver (Canada) within ﬁve years of their arrival from East Asia (mainland China, Hong Kong, and Taiwan) </w:t>
            </w:r>
          </w:p>
        </w:tc>
        <w:tc>
          <w:tcPr>
            <w:tcW w:w="866"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111</w:t>
            </w: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2.5</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34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Canadian Health Measures Survey</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Females</w:t>
            </w:r>
          </w:p>
        </w:tc>
        <w:tc>
          <w:tcPr>
            <w:tcW w:w="866"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761</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20 to 39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0.66</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0.69</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Health Canada 2013</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605</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40 to 59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0.82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0.85</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43"/>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Mexico</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Early Life Exposures in Mexico to Environmental Toxicants (ELEMENT) birth cohort</w:t>
            </w:r>
          </w:p>
        </w:tc>
        <w:tc>
          <w:tcPr>
            <w:tcW w:w="679"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w:t>
            </w:r>
            <w:r w:rsidRPr="004A1043">
              <w:rPr>
                <w:rFonts w:ascii="Times New Roman" w:eastAsia="PMingLiU" w:hAnsi="Times New Roman" w:cs="Times New Roman"/>
                <w:color w:val="000000" w:themeColor="text1"/>
                <w:kern w:val="0"/>
                <w:szCs w:val="24"/>
                <w:vertAlign w:val="superscript"/>
              </w:rPr>
              <w:t>st</w:t>
            </w:r>
            <w:r w:rsidRPr="004A1043">
              <w:rPr>
                <w:rFonts w:ascii="Times New Roman" w:eastAsia="PMingLiU" w:hAnsi="Times New Roman" w:cs="Times New Roman"/>
                <w:color w:val="000000" w:themeColor="text1"/>
                <w:kern w:val="0"/>
                <w:szCs w:val="24"/>
              </w:rPr>
              <w:t xml:space="preserve"> trimester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217</w:t>
            </w:r>
          </w:p>
        </w:tc>
        <w:tc>
          <w:tcPr>
            <w:tcW w:w="290"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26.8</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2.88</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3.33</w:t>
            </w:r>
            <w:r w:rsidRPr="004A1043">
              <w:rPr>
                <w:rFonts w:ascii="Times New Roman" w:eastAsia="PMingLiU" w:hAnsi="Times New Roman" w:cs="Times New Roman"/>
                <w:color w:val="000000" w:themeColor="text1"/>
                <w:kern w:val="0"/>
                <w:szCs w:val="24"/>
                <w:vertAlign w:val="superscript"/>
              </w:rPr>
              <w:t>c</w:t>
            </w:r>
          </w:p>
        </w:tc>
        <w:tc>
          <w:tcPr>
            <w:tcW w:w="732" w:type="pct"/>
            <w:vMerge w:val="restart"/>
            <w:hideMark/>
          </w:tcPr>
          <w:p w:rsidR="00A60B68"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Basu et al. 2014</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264</w:t>
            </w: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2.75</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3.11</w:t>
            </w:r>
            <w:r w:rsidRPr="004A1043">
              <w:rPr>
                <w:rFonts w:ascii="Times New Roman" w:eastAsia="PMingLiU" w:hAnsi="Times New Roman" w:cs="Times New Roman"/>
                <w:color w:val="000000" w:themeColor="text1"/>
                <w:kern w:val="0"/>
                <w:szCs w:val="24"/>
                <w:vertAlign w:val="superscript"/>
              </w:rPr>
              <w:t>c</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42"/>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248</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2.79</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3.70</w:t>
            </w:r>
            <w:r w:rsidRPr="004A1043">
              <w:rPr>
                <w:rFonts w:ascii="Times New Roman" w:eastAsia="PMingLiU" w:hAnsi="Times New Roman" w:cs="Times New Roman"/>
                <w:color w:val="000000" w:themeColor="text1"/>
                <w:kern w:val="0"/>
                <w:szCs w:val="24"/>
                <w:vertAlign w:val="superscript"/>
              </w:rPr>
              <w:t>c</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Brazil</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Rio Birth Cohort Study of Environmental Exposure and Childhood Development (PIPA Project)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117</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&gt; 16</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1.00</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0.76</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de Assis Araujo et al. 2020</w:t>
            </w:r>
          </w:p>
        </w:tc>
      </w:tr>
      <w:tr w:rsidR="00703BB3" w:rsidRPr="004A1043" w:rsidTr="004A1043">
        <w:trPr>
          <w:trHeight w:val="285"/>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PROTECT cohort</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948</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w:t>
            </w:r>
            <w:r w:rsidRPr="004A1043">
              <w:rPr>
                <w:rFonts w:ascii="Times New Roman" w:eastAsia="PMingLiU" w:hAnsi="Times New Roman" w:cs="Times New Roman"/>
                <w:color w:val="000000" w:themeColor="text1"/>
                <w:kern w:val="0"/>
                <w:szCs w:val="24"/>
                <w:vertAlign w:val="superscript"/>
              </w:rPr>
              <w:t>b</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Rivera-Nunez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PROTECT cohort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1183</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 to 40</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Ashrap et al. 2020</w:t>
            </w:r>
          </w:p>
        </w:tc>
      </w:tr>
      <w:tr w:rsidR="00703BB3" w:rsidRPr="004A1043" w:rsidTr="004A1043">
        <w:trPr>
          <w:trHeight w:val="294"/>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MoBa</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at week 17 of gestation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1034</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30.1</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1.39</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1.44</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Skogheim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MoBa</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whole blood at around 18 week's gestation</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652</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1.22</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1.47</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Weyde et al. 2021</w:t>
            </w:r>
          </w:p>
        </w:tc>
      </w:tr>
      <w:tr w:rsidR="00703BB3" w:rsidRPr="004A1043" w:rsidTr="004A1043">
        <w:trPr>
          <w:trHeight w:val="85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Spain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Community of Madrid</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samples collected during 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141</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w:t>
            </w:r>
            <w:r w:rsidRPr="004A1043">
              <w:rPr>
                <w:rFonts w:ascii="PMingLiU" w:eastAsia="PMingLiU" w:hAnsi="PMingLiU" w:cs="Times New Roman" w:hint="eastAsia"/>
                <w:color w:val="000000" w:themeColor="text1"/>
                <w:kern w:val="0"/>
                <w:szCs w:val="24"/>
              </w:rPr>
              <w:t xml:space="preserve"> 1</w:t>
            </w:r>
            <w:r w:rsidRPr="004A1043">
              <w:rPr>
                <w:rFonts w:ascii="Times New Roman" w:eastAsia="PMingLiU" w:hAnsi="Times New Roman" w:cs="Times New Roman"/>
                <w:color w:val="000000" w:themeColor="text1"/>
                <w:kern w:val="0"/>
                <w:szCs w:val="24"/>
              </w:rPr>
              <w:t>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2.19</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2.89</w:t>
            </w:r>
            <w:r w:rsidRPr="004A1043">
              <w:rPr>
                <w:rFonts w:ascii="Times New Roman" w:eastAsia="PMingLiU" w:hAnsi="Times New Roman" w:cs="Times New Roman"/>
                <w:color w:val="000000" w:themeColor="text1"/>
                <w:kern w:val="0"/>
                <w:szCs w:val="24"/>
                <w:vertAlign w:val="superscript"/>
              </w:rPr>
              <w:t>c</w:t>
            </w:r>
          </w:p>
        </w:tc>
        <w:tc>
          <w:tcPr>
            <w:tcW w:w="732" w:type="pct"/>
            <w:noWrap/>
            <w:hideMark/>
          </w:tcPr>
          <w:p w:rsidR="008C6985" w:rsidRPr="004A1043" w:rsidRDefault="00A60B68"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Ballesteros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Croatia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Women from coastal and continental areas of Croatia</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(continental area) </w:t>
            </w:r>
          </w:p>
        </w:tc>
        <w:tc>
          <w:tcPr>
            <w:tcW w:w="866"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Immediately after childbirth</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185</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29.4</w:t>
            </w:r>
            <w:r w:rsidRPr="004A1043">
              <w:rPr>
                <w:rFonts w:ascii="Times New Roman" w:eastAsia="PMingLiU" w:hAnsi="Times New Roman" w:cs="Times New Roman"/>
                <w:color w:val="000000" w:themeColor="text1"/>
                <w:kern w:val="0"/>
                <w:szCs w:val="24"/>
                <w:vertAlign w:val="superscript"/>
              </w:rPr>
              <w:t>a</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0.96</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1.29</w:t>
            </w:r>
            <w:r w:rsidRPr="004A1043">
              <w:rPr>
                <w:rFonts w:ascii="Times New Roman" w:eastAsia="PMingLiU" w:hAnsi="Times New Roman" w:cs="Times New Roman"/>
                <w:color w:val="000000" w:themeColor="text1"/>
                <w:kern w:val="0"/>
                <w:szCs w:val="24"/>
                <w:vertAlign w:val="superscript"/>
              </w:rPr>
              <w:t>c</w:t>
            </w:r>
          </w:p>
        </w:tc>
        <w:tc>
          <w:tcPr>
            <w:tcW w:w="732" w:type="pct"/>
            <w:vMerge w:val="restart"/>
            <w:noWrap/>
            <w:hideMark/>
          </w:tcPr>
          <w:p w:rsidR="00A85220" w:rsidRPr="004A1043" w:rsidRDefault="00A60B68"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Sekovanić et al. 2020</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(coastal area)</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96</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29.3</w:t>
            </w:r>
            <w:r w:rsidRPr="004A1043">
              <w:rPr>
                <w:rFonts w:ascii="Times New Roman" w:eastAsia="PMingLiU" w:hAnsi="Times New Roman" w:cs="Times New Roman"/>
                <w:color w:val="000000" w:themeColor="text1"/>
                <w:kern w:val="0"/>
                <w:szCs w:val="24"/>
                <w:vertAlign w:val="superscript"/>
              </w:rPr>
              <w:t>a</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2.39</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3.54</w:t>
            </w:r>
            <w:r w:rsidRPr="004A1043">
              <w:rPr>
                <w:rFonts w:ascii="Times New Roman" w:eastAsia="PMingLiU" w:hAnsi="Times New Roman" w:cs="Times New Roman"/>
                <w:color w:val="000000" w:themeColor="text1"/>
                <w:kern w:val="0"/>
                <w:szCs w:val="24"/>
                <w:vertAlign w:val="superscript"/>
              </w:rPr>
              <w:t>c</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Iran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Shahidan Mobini Hospital</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Placental blood samples (representing the maternal blood)</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27.1</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2.37</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A85220" w:rsidRPr="004A1043" w:rsidRDefault="00A85220"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Hadavifar et al. 2020</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Egypt</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at-tending to the antenatal care clinic in Mansoura University Hospital</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13–36 weeks gestation</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150</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 to 46</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3.30</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Motawei et al. 2016</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Tanzania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Women recruited during antenatal care clinic visits in areas with artisanal and small-scale gold mining</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in artisanal and small-scale gold mining (ASGM) areas</w:t>
            </w:r>
          </w:p>
        </w:tc>
        <w:tc>
          <w:tcPr>
            <w:tcW w:w="866"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 between 16 and 27weeks of gestation</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788</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25.4</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w:t>
            </w:r>
            <w:r w:rsidRPr="004A1043">
              <w:rPr>
                <w:rFonts w:ascii="Times New Roman" w:eastAsia="PMingLiU" w:hAnsi="Times New Roman" w:cs="Times New Roman"/>
                <w:color w:val="000000" w:themeColor="text1"/>
                <w:kern w:val="0"/>
                <w:szCs w:val="24"/>
                <w:vertAlign w:val="superscript"/>
              </w:rPr>
              <w:t>b</w:t>
            </w:r>
          </w:p>
        </w:tc>
        <w:tc>
          <w:tcPr>
            <w:tcW w:w="732"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Nyanza et al.</w:t>
            </w:r>
            <w:r w:rsidR="00F87D05" w:rsidRPr="004A1043">
              <w:rPr>
                <w:rFonts w:ascii="Times New Roman" w:eastAsia="PMingLiU" w:hAnsi="Times New Roman" w:cs="Times New Roman"/>
                <w:color w:val="000000" w:themeColor="text1"/>
                <w:kern w:val="0"/>
                <w:szCs w:val="24"/>
              </w:rPr>
              <w:t xml:space="preserve"> </w:t>
            </w:r>
            <w:r w:rsidRPr="004A1043">
              <w:rPr>
                <w:rFonts w:ascii="Times New Roman" w:eastAsia="PMingLiU" w:hAnsi="Times New Roman" w:cs="Times New Roman"/>
                <w:color w:val="000000" w:themeColor="text1"/>
                <w:kern w:val="0"/>
                <w:szCs w:val="24"/>
              </w:rPr>
              <w:t>2020</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in non-ASGM areas</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173</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26.1</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0.70</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samples during early pregnancy (12–20 weeks of gestation)</w:t>
            </w:r>
          </w:p>
        </w:tc>
        <w:tc>
          <w:tcPr>
            <w:tcW w:w="289"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738</w:t>
            </w:r>
          </w:p>
        </w:tc>
        <w:tc>
          <w:tcPr>
            <w:tcW w:w="290"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3.31</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3.39</w:t>
            </w:r>
            <w:r w:rsidRPr="004A1043">
              <w:rPr>
                <w:rFonts w:ascii="Times New Roman" w:eastAsia="PMingLiU" w:hAnsi="Times New Roman" w:cs="Times New Roman"/>
                <w:color w:val="000000" w:themeColor="text1"/>
                <w:kern w:val="0"/>
                <w:szCs w:val="24"/>
                <w:vertAlign w:val="superscript"/>
              </w:rPr>
              <w:t>b</w:t>
            </w:r>
          </w:p>
        </w:tc>
        <w:tc>
          <w:tcPr>
            <w:tcW w:w="732" w:type="pct"/>
            <w:vMerge w:val="restart"/>
            <w:noWrap/>
            <w:hideMark/>
          </w:tcPr>
          <w:p w:rsidR="00A85220" w:rsidRPr="004A1043" w:rsidRDefault="00A85220"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2021b</w:t>
            </w:r>
          </w:p>
        </w:tc>
      </w:tr>
      <w:tr w:rsidR="00703BB3" w:rsidRPr="004A1043" w:rsidTr="004A1043">
        <w:trPr>
          <w:trHeight w:val="56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Maternal whole blood samples during late pregnancy (28–42 weeks of gestation) </w:t>
            </w:r>
          </w:p>
        </w:tc>
        <w:tc>
          <w:tcPr>
            <w:tcW w:w="289"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3.07</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3.05</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Environment and Development of Children study</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during prenatal</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31.3</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2.49</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2.45</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A85220" w:rsidRPr="004A1043" w:rsidRDefault="00A85220"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2021a</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At early pregnancy (12–20</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weeks</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of</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gestatio</w:t>
            </w:r>
            <w:r w:rsidRPr="004A1043">
              <w:rPr>
                <w:rFonts w:ascii="PMingLiU" w:eastAsia="PMingLiU" w:hAnsi="PMingLiU" w:cs="Times New Roman" w:hint="eastAsia"/>
                <w:color w:val="000000" w:themeColor="text1"/>
                <w:kern w:val="0"/>
                <w:szCs w:val="24"/>
              </w:rPr>
              <w:t>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466</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3.15</w:t>
            </w:r>
            <w:r w:rsidRPr="004A1043">
              <w:rPr>
                <w:rFonts w:ascii="Times New Roman" w:eastAsia="PMingLiU" w:hAnsi="Times New Roman" w:cs="Times New Roman"/>
                <w:color w:val="000000" w:themeColor="text1"/>
                <w:kern w:val="0"/>
                <w:szCs w:val="24"/>
                <w:vertAlign w:val="superscript"/>
              </w:rPr>
              <w:t>a</w:t>
            </w:r>
          </w:p>
        </w:tc>
        <w:tc>
          <w:tcPr>
            <w:tcW w:w="732"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2020</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At late pregnancy (28–</w:t>
            </w:r>
            <w:r w:rsidRPr="004A1043">
              <w:rPr>
                <w:rFonts w:ascii="PMingLiU" w:eastAsia="PMingLiU" w:hAnsi="PMingLiU" w:cs="Times New Roman" w:hint="eastAsia"/>
                <w:color w:val="000000" w:themeColor="text1"/>
                <w:kern w:val="0"/>
                <w:szCs w:val="24"/>
              </w:rPr>
              <w:t>4</w:t>
            </w:r>
            <w:r w:rsidRPr="004A1043">
              <w:rPr>
                <w:rFonts w:ascii="Times New Roman" w:eastAsia="PMingLiU" w:hAnsi="Times New Roman" w:cs="Times New Roman"/>
                <w:color w:val="000000" w:themeColor="text1"/>
                <w:kern w:val="0"/>
                <w:szCs w:val="24"/>
              </w:rPr>
              <w:t>2 weeks of gestation)</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542</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29.5</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Women from Busan</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at 36 weeks of gestation</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127</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20 to 39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3.12</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A85220" w:rsidRPr="004A1043" w:rsidRDefault="00A85220"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Song et al. 2016</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in early pregnancy</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1696</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3.29</w:t>
            </w:r>
            <w:r w:rsidRPr="004A1043">
              <w:rPr>
                <w:rFonts w:ascii="Times New Roman" w:eastAsia="PMingLiU" w:hAnsi="Times New Roman" w:cs="Times New Roman"/>
                <w:color w:val="000000" w:themeColor="text1"/>
                <w:kern w:val="0"/>
                <w:szCs w:val="24"/>
                <w:vertAlign w:val="superscript"/>
              </w:rPr>
              <w:t>a</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Jeong et al. 2017</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in late pregnancy</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1202</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3.05</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 at mid pregnancy</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1105</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3.27</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3.26</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A85220" w:rsidRPr="004A1043" w:rsidRDefault="00A85220"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Kim et al. 2013</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 at late pregnancy</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841</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3.08</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3.06</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JECS birth cohort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the 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3545</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4.02</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4.67</w:t>
            </w:r>
            <w:r w:rsidRPr="004A1043">
              <w:rPr>
                <w:rFonts w:ascii="Times New Roman" w:eastAsia="PMingLiU" w:hAnsi="Times New Roman" w:cs="Times New Roman"/>
                <w:color w:val="000000" w:themeColor="text1"/>
                <w:kern w:val="0"/>
                <w:szCs w:val="24"/>
                <w:vertAlign w:val="superscript"/>
              </w:rPr>
              <w:t>c</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 et al. 2021</w:t>
            </w:r>
          </w:p>
        </w:tc>
      </w:tr>
      <w:tr w:rsidR="00703BB3" w:rsidRPr="004A1043" w:rsidTr="004A1043">
        <w:trPr>
          <w:trHeight w:val="85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JECS birth cohort</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the 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and 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trimesters</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15444</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30.9</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3.66</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4.21</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Kobayashi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tcPr>
          <w:p w:rsidR="008C6985" w:rsidRPr="004A1043" w:rsidRDefault="008C6985" w:rsidP="00A85220">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JECS birth cohort</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17997</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3.83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3.83</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4.41</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Nakayama et al. 2019</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the First Affiliated Hospital of Shanxi Medical University</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samples collected before delivery</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427</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w:t>
            </w:r>
            <w:r w:rsidRPr="004A1043">
              <w:rPr>
                <w:rFonts w:ascii="Times New Roman" w:eastAsia="PMingLiU" w:hAnsi="Times New Roman" w:cs="Times New Roman"/>
                <w:color w:val="000000" w:themeColor="text1"/>
                <w:kern w:val="0"/>
                <w:szCs w:val="24"/>
              </w:rPr>
              <w:t xml:space="preserve"> 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1.49</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Wang et al. 2020c</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Peking Union Medical College Hospital</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at a maximum gestational age of 12 weeks</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100</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34.5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0.84</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Jie et al. 2019</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medical centers (4) and universities (2) around Taiwan</w:t>
            </w:r>
          </w:p>
        </w:tc>
        <w:tc>
          <w:tcPr>
            <w:tcW w:w="679"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Mothers or reproductive-age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849</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33.2</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3.77</w:t>
            </w:r>
            <w:r w:rsidRPr="004A1043">
              <w:rPr>
                <w:rFonts w:ascii="Times New Roman" w:eastAsia="PMingLiU" w:hAnsi="Times New Roman" w:cs="Times New Roman"/>
                <w:bCs/>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3.75</w:t>
            </w:r>
            <w:r w:rsidRPr="004A1043">
              <w:rPr>
                <w:rFonts w:ascii="Times New Roman" w:eastAsia="PMingLiU" w:hAnsi="Times New Roman" w:cs="Times New Roman"/>
                <w:bCs/>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kern w:val="0"/>
                <w:szCs w:val="24"/>
              </w:rPr>
            </w:pPr>
            <w:r w:rsidRPr="004A1043">
              <w:rPr>
                <w:rFonts w:ascii="Times New Roman" w:eastAsia="PMingLiU" w:hAnsi="Times New Roman" w:cs="Times New Roman"/>
                <w:bCs/>
                <w:color w:val="000000" w:themeColor="text1"/>
                <w:kern w:val="0"/>
                <w:szCs w:val="24"/>
              </w:rPr>
              <w:t>4.59</w:t>
            </w:r>
            <w:r w:rsidRPr="004A1043">
              <w:rPr>
                <w:rFonts w:ascii="Times New Roman" w:eastAsia="PMingLiU" w:hAnsi="Times New Roman" w:cs="Times New Roman"/>
                <w:bCs/>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color w:val="000000" w:themeColor="text1"/>
                <w:kern w:val="0"/>
                <w:szCs w:val="24"/>
              </w:rPr>
            </w:pPr>
            <w:r w:rsidRPr="004A1043">
              <w:rPr>
                <w:rFonts w:ascii="Times New Roman" w:eastAsia="PMingLiU" w:hAnsi="Times New Roman" w:cs="Times New Roman"/>
                <w:b/>
                <w:color w:val="000000" w:themeColor="text1"/>
                <w:kern w:val="0"/>
                <w:szCs w:val="24"/>
              </w:rPr>
              <w:t>This study</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val="restart"/>
            <w:noWrap/>
          </w:tcPr>
          <w:p w:rsidR="008C6985" w:rsidRPr="004A1043" w:rsidRDefault="008C6985" w:rsidP="00A85220">
            <w:pPr>
              <w:widowControl/>
              <w:rPr>
                <w:rFonts w:ascii="Times New Roman" w:eastAsia="PMingLiU" w:hAnsi="Times New Roman" w:cs="Times New Roman"/>
                <w:b w:val="0"/>
                <w:color w:val="000000" w:themeColor="text1"/>
                <w:kern w:val="0"/>
                <w:szCs w:val="24"/>
              </w:rPr>
            </w:pPr>
            <w:r w:rsidRPr="004A1043">
              <w:rPr>
                <w:rFonts w:ascii="Times New Roman" w:eastAsia="PMingLiU" w:hAnsi="Times New Roman" w:cs="Times New Roman"/>
                <w:color w:val="000000" w:themeColor="text1"/>
                <w:kern w:val="0"/>
                <w:szCs w:val="24"/>
              </w:rPr>
              <w:t>Lead</w:t>
            </w: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IVS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between 6 and 32 weeks of gestation</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125</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28.2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0.34</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Shih et al. 2021</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NHANES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Overall</w:t>
            </w:r>
          </w:p>
        </w:tc>
        <w:tc>
          <w:tcPr>
            <w:tcW w:w="866" w:type="pct"/>
            <w:vMerge w:val="restar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4285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0.73</w:t>
            </w:r>
            <w:r w:rsidRPr="004A1043">
              <w:rPr>
                <w:rFonts w:ascii="Times New Roman" w:eastAsia="PMingLiU" w:hAnsi="Times New Roman" w:cs="Times New Roman"/>
                <w:color w:val="000000" w:themeColor="text1"/>
                <w:kern w:val="0"/>
                <w:szCs w:val="24"/>
                <w:vertAlign w:val="superscript"/>
              </w:rPr>
              <w:t>a</w:t>
            </w:r>
          </w:p>
        </w:tc>
        <w:tc>
          <w:tcPr>
            <w:tcW w:w="732" w:type="pct"/>
            <w:vMerge w:val="restar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Bulka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Not pregnant/breastfeeding</w:t>
            </w:r>
          </w:p>
        </w:tc>
        <w:tc>
          <w:tcPr>
            <w:tcW w:w="866"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3639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0.74</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Pregnant/breastfeeding</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646</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0.62</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USA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BioCycle cohort study</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Premenopausal women</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259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27.4</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0.91</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Pollack et al. 2017</w:t>
            </w:r>
          </w:p>
        </w:tc>
      </w:tr>
      <w:tr w:rsidR="00703BB3" w:rsidRPr="004A1043" w:rsidTr="004A1043">
        <w:trPr>
          <w:trHeight w:val="672"/>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Greenland</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ACCEPT birth cohort</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27.5</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0.63</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0.86</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Bank-Nielsen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MIREC cohort</w:t>
            </w:r>
          </w:p>
        </w:tc>
        <w:tc>
          <w:tcPr>
            <w:tcW w:w="679"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w:t>
            </w:r>
            <w:r w:rsidRPr="004A1043">
              <w:rPr>
                <w:rFonts w:ascii="Times New Roman" w:eastAsia="PMingLiU" w:hAnsi="Times New Roman" w:cs="Times New Roman"/>
                <w:color w:val="000000" w:themeColor="text1"/>
                <w:kern w:val="0"/>
                <w:szCs w:val="24"/>
                <w:vertAlign w:val="superscript"/>
              </w:rPr>
              <w:t>st</w:t>
            </w:r>
            <w:r w:rsidRPr="004A1043">
              <w:rPr>
                <w:rFonts w:ascii="Times New Roman" w:eastAsia="PMingLiU" w:hAnsi="Times New Roman" w:cs="Times New Roman"/>
                <w:color w:val="000000" w:themeColor="text1"/>
                <w:kern w:val="0"/>
                <w:szCs w:val="24"/>
              </w:rPr>
              <w:t xml:space="preserve"> trimester whole blood (6–13 weeks)</w:t>
            </w:r>
          </w:p>
        </w:tc>
        <w:tc>
          <w:tcPr>
            <w:tcW w:w="289"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429</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31.9</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w:t>
            </w:r>
            <w:r w:rsidRPr="004A1043">
              <w:rPr>
                <w:rFonts w:ascii="Times New Roman" w:eastAsia="PMingLiU" w:hAnsi="Times New Roman" w:cs="Times New Roman"/>
                <w:color w:val="000000" w:themeColor="text1"/>
                <w:kern w:val="0"/>
                <w:szCs w:val="24"/>
                <w:vertAlign w:val="superscript"/>
              </w:rPr>
              <w:t>b</w:t>
            </w:r>
          </w:p>
        </w:tc>
        <w:tc>
          <w:tcPr>
            <w:tcW w:w="732"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Polevoy et al. 2020</w:t>
            </w:r>
          </w:p>
        </w:tc>
      </w:tr>
      <w:tr w:rsidR="00703BB3" w:rsidRPr="004A1043" w:rsidTr="004A1043">
        <w:trPr>
          <w:trHeight w:val="438"/>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whole blood (32–34 weeks)</w:t>
            </w:r>
          </w:p>
        </w:tc>
        <w:tc>
          <w:tcPr>
            <w:tcW w:w="289"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0.56</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0.54</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Non-pregnant women who had been in Canada for &gt;1 and &lt;5 years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Women living in greater Vancouver (Canada) within ﬁve years of their arrival from South Asia (India)</w:t>
            </w:r>
          </w:p>
        </w:tc>
        <w:tc>
          <w:tcPr>
            <w:tcW w:w="866"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53</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19 to 45</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1.15</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Dix-Cooper and Kosatsky 2018</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Women living in greater Vancouver (Canada) within ﬁve years of their arrival from East Asia (mainland China, Hong Kong, and Taiwan) </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111</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1.01</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Canadian Health Measures Survey</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Females</w:t>
            </w:r>
          </w:p>
        </w:tc>
        <w:tc>
          <w:tcPr>
            <w:tcW w:w="866"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761</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20 to 39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0.85</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0.83</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Health Canada 2013</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605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40 to 59</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Mexico</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PROGRESS cohort</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 xml:space="preserve"> trimester blood</w:t>
            </w:r>
          </w:p>
        </w:tc>
        <w:tc>
          <w:tcPr>
            <w:tcW w:w="289"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1054</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w:t>
            </w:r>
            <w:r w:rsidRPr="004A1043">
              <w:rPr>
                <w:rFonts w:ascii="Times New Roman" w:eastAsia="PMingLiU" w:hAnsi="Times New Roman" w:cs="Times New Roman"/>
                <w:color w:val="000000" w:themeColor="text1"/>
                <w:kern w:val="0"/>
                <w:szCs w:val="24"/>
                <w:vertAlign w:val="superscript"/>
              </w:rPr>
              <w:t>b</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2.80</w:t>
            </w:r>
            <w:r w:rsidRPr="004A1043">
              <w:rPr>
                <w:rFonts w:ascii="Times New Roman" w:eastAsia="PMingLiU" w:hAnsi="Times New Roman" w:cs="Times New Roman"/>
                <w:color w:val="000000" w:themeColor="text1"/>
                <w:kern w:val="0"/>
                <w:szCs w:val="24"/>
                <w:vertAlign w:val="superscript"/>
              </w:rPr>
              <w:t>b</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Osorio-Yanez et al. 2021</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2.99</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Brazil</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Rio Birth Cohort Study of Environmental Exposure and Childhood Development (PIPA Project)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 blood</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117</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&gt; 16</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0.37</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0.38</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de Assis Araujo et al. 2020</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PROTECT cohort</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948</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27</w:t>
            </w:r>
            <w:r w:rsidRPr="004A1043">
              <w:rPr>
                <w:rFonts w:ascii="Times New Roman" w:eastAsia="PMingLiU" w:hAnsi="Times New Roman" w:cs="Times New Roman"/>
                <w:color w:val="000000" w:themeColor="text1"/>
                <w:kern w:val="0"/>
                <w:szCs w:val="24"/>
                <w:vertAlign w:val="superscript"/>
              </w:rPr>
              <w:t>b</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0.33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0.33</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Rivera-Nunez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Puerto Rico</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PROTECT cohort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Blood </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1183</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 to 40</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0.33</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0.33</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Ashrap et al. 2020</w:t>
            </w:r>
          </w:p>
        </w:tc>
      </w:tr>
      <w:tr w:rsidR="00703BB3" w:rsidRPr="004A1043" w:rsidTr="004A1043">
        <w:trPr>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MoBa</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at week 17 of gestation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1034</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30.1</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0.882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0.868</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Skogheim et al. 2021</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Norway</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MoBa</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whole blood at around 18 week's gestation</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652</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0.79</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0.91</w:t>
            </w:r>
            <w:r w:rsidRPr="004A1043">
              <w:rPr>
                <w:rFonts w:ascii="Times New Roman" w:eastAsia="PMingLiU" w:hAnsi="Times New Roman" w:cs="Times New Roman"/>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Weyde et al. 2021</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Belgium</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Neonate/mother, adolescent, and adult populations living in Flanders</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235</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18.2 to 42.4</w:t>
            </w:r>
            <w:r w:rsidRPr="004A1043">
              <w:rPr>
                <w:rFonts w:ascii="Times New Roman" w:eastAsia="PMingLiU" w:hAnsi="Times New Roman" w:cs="Times New Roman"/>
                <w:color w:val="000000" w:themeColor="text1"/>
                <w:kern w:val="0"/>
                <w:szCs w:val="24"/>
                <w:vertAlign w:val="superscript"/>
              </w:rPr>
              <w:t>d</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1.11</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Baeyens et al.</w:t>
            </w:r>
            <w:r w:rsidR="00F87D05" w:rsidRPr="004A1043">
              <w:rPr>
                <w:rFonts w:ascii="Times New Roman" w:eastAsia="PMingLiU" w:hAnsi="Times New Roman" w:cs="Times New Roman"/>
                <w:color w:val="000000" w:themeColor="text1"/>
                <w:kern w:val="0"/>
                <w:szCs w:val="24"/>
              </w:rPr>
              <w:t xml:space="preserve"> </w:t>
            </w:r>
            <w:r w:rsidRPr="004A1043">
              <w:rPr>
                <w:rFonts w:ascii="Times New Roman" w:eastAsia="PMingLiU" w:hAnsi="Times New Roman" w:cs="Times New Roman"/>
                <w:color w:val="000000" w:themeColor="text1"/>
                <w:kern w:val="0"/>
                <w:szCs w:val="24"/>
              </w:rPr>
              <w:t>2014</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France</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EDEN birth cohort</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Blood between 24 and 28 gestational weeks</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651</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1.7</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1.91</w:t>
            </w:r>
            <w:r w:rsidRPr="004A1043">
              <w:rPr>
                <w:rFonts w:ascii="Times New Roman" w:eastAsia="PMingLiU" w:hAnsi="Times New Roman" w:cs="Times New Roman"/>
                <w:color w:val="000000" w:themeColor="text1"/>
                <w:kern w:val="0"/>
                <w:szCs w:val="24"/>
                <w:vertAlign w:val="superscript"/>
              </w:rPr>
              <w:t>c</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Pesce et al. 2021</w:t>
            </w:r>
          </w:p>
        </w:tc>
      </w:tr>
      <w:tr w:rsidR="00703BB3" w:rsidRPr="004A1043" w:rsidTr="004A1043">
        <w:trPr>
          <w:trHeight w:val="1104"/>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Maternal blood samples during early pregnancy (12–20 weeks of gestation) </w:t>
            </w:r>
          </w:p>
        </w:tc>
        <w:tc>
          <w:tcPr>
            <w:tcW w:w="289"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738</w:t>
            </w:r>
          </w:p>
        </w:tc>
        <w:tc>
          <w:tcPr>
            <w:tcW w:w="290" w:type="pct"/>
            <w:vMerge w:val="restar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1.31</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1.33</w:t>
            </w:r>
            <w:r w:rsidRPr="004A1043">
              <w:rPr>
                <w:rFonts w:ascii="Times New Roman" w:eastAsia="PMingLiU" w:hAnsi="Times New Roman" w:cs="Times New Roman"/>
                <w:color w:val="000000" w:themeColor="text1"/>
                <w:kern w:val="0"/>
                <w:szCs w:val="24"/>
                <w:vertAlign w:val="superscript"/>
              </w:rPr>
              <w:t>b</w:t>
            </w:r>
          </w:p>
        </w:tc>
        <w:tc>
          <w:tcPr>
            <w:tcW w:w="732" w:type="pct"/>
            <w:vMerge w:val="restart"/>
            <w:noWrap/>
            <w:hideMark/>
          </w:tcPr>
          <w:p w:rsidR="00A85220" w:rsidRPr="004A1043" w:rsidRDefault="00A85220"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2021b</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Maternal whole blood samples during late pregnancy (28–42 weeks of gestation) </w:t>
            </w:r>
          </w:p>
        </w:tc>
        <w:tc>
          <w:tcPr>
            <w:tcW w:w="289"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90"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1.28</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1.31</w:t>
            </w:r>
            <w:r w:rsidRPr="004A1043">
              <w:rPr>
                <w:rFonts w:ascii="Times New Roman" w:eastAsia="PMingLiU" w:hAnsi="Times New Roman" w:cs="Times New Roman"/>
                <w:color w:val="000000" w:themeColor="text1"/>
                <w:kern w:val="0"/>
                <w:szCs w:val="24"/>
                <w:vertAlign w:val="superscript"/>
              </w:rPr>
              <w:t>b</w:t>
            </w:r>
          </w:p>
        </w:tc>
        <w:tc>
          <w:tcPr>
            <w:tcW w:w="732" w:type="pct"/>
            <w:vMerge/>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trHeight w:val="858"/>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Environment and Development of Children study</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during prenatal</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502</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31.3</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1.32</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1.32</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A85220" w:rsidRPr="004A1043" w:rsidRDefault="00A85220"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2021a</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At early pregnancy (12–20</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weeks</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of</w:t>
            </w:r>
            <w:r w:rsidRPr="004A1043">
              <w:rPr>
                <w:rFonts w:ascii="PMingLiU" w:eastAsia="PMingLiU" w:hAnsi="PMingLiU" w:cs="Times New Roman" w:hint="eastAsia"/>
                <w:color w:val="000000" w:themeColor="text1"/>
                <w:kern w:val="0"/>
                <w:szCs w:val="24"/>
              </w:rPr>
              <w:t xml:space="preserve"> </w:t>
            </w:r>
            <w:r w:rsidRPr="004A1043">
              <w:rPr>
                <w:rFonts w:ascii="Times New Roman" w:eastAsia="PMingLiU" w:hAnsi="Times New Roman" w:cs="Times New Roman"/>
                <w:color w:val="000000" w:themeColor="text1"/>
                <w:kern w:val="0"/>
                <w:szCs w:val="24"/>
              </w:rPr>
              <w:t>gestatio</w:t>
            </w:r>
            <w:r w:rsidRPr="004A1043">
              <w:rPr>
                <w:rFonts w:ascii="PMingLiU" w:eastAsia="PMingLiU" w:hAnsi="PMingLiU" w:cs="Times New Roman" w:hint="eastAsia"/>
                <w:color w:val="000000" w:themeColor="text1"/>
                <w:kern w:val="0"/>
                <w:szCs w:val="24"/>
              </w:rPr>
              <w:t>n)</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466</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1.29</w:t>
            </w:r>
            <w:r w:rsidRPr="004A1043">
              <w:rPr>
                <w:rFonts w:ascii="Times New Roman" w:eastAsia="PMingLiU" w:hAnsi="Times New Roman" w:cs="Times New Roman"/>
                <w:color w:val="000000" w:themeColor="text1"/>
                <w:kern w:val="0"/>
                <w:szCs w:val="24"/>
                <w:vertAlign w:val="superscript"/>
              </w:rPr>
              <w:t>a</w:t>
            </w:r>
          </w:p>
        </w:tc>
        <w:tc>
          <w:tcPr>
            <w:tcW w:w="732"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Lee et al. 2020</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At late pregnancy (28–</w:t>
            </w:r>
            <w:r w:rsidRPr="004A1043">
              <w:rPr>
                <w:rFonts w:ascii="PMingLiU" w:eastAsia="PMingLiU" w:hAnsi="PMingLiU" w:cs="Times New Roman" w:hint="eastAsia"/>
                <w:color w:val="000000" w:themeColor="text1"/>
                <w:kern w:val="0"/>
                <w:szCs w:val="24"/>
              </w:rPr>
              <w:t>4</w:t>
            </w:r>
            <w:r w:rsidRPr="004A1043">
              <w:rPr>
                <w:rFonts w:ascii="Times New Roman" w:eastAsia="PMingLiU" w:hAnsi="Times New Roman" w:cs="Times New Roman"/>
                <w:color w:val="000000" w:themeColor="text1"/>
                <w:kern w:val="0"/>
                <w:szCs w:val="24"/>
              </w:rPr>
              <w:t>2 weeks of gestation)</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542</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29.5</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1.26</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South Korea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MOCEH birth cohort</w:t>
            </w:r>
          </w:p>
        </w:tc>
        <w:tc>
          <w:tcPr>
            <w:tcW w:w="679" w:type="pct"/>
            <w:vMerge w:val="restar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in early pregnancy</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1691</w:t>
            </w:r>
          </w:p>
        </w:tc>
        <w:tc>
          <w:tcPr>
            <w:tcW w:w="290"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1.30</w:t>
            </w:r>
            <w:r w:rsidRPr="004A1043">
              <w:rPr>
                <w:rFonts w:ascii="Times New Roman" w:eastAsia="PMingLiU" w:hAnsi="Times New Roman" w:cs="Times New Roman"/>
                <w:color w:val="000000" w:themeColor="text1"/>
                <w:kern w:val="0"/>
                <w:szCs w:val="24"/>
                <w:vertAlign w:val="superscript"/>
              </w:rPr>
              <w:t>a</w:t>
            </w:r>
          </w:p>
        </w:tc>
        <w:tc>
          <w:tcPr>
            <w:tcW w:w="732" w:type="pct"/>
            <w:vMerge w:val="restar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Jeong et al.</w:t>
            </w:r>
            <w:r w:rsidR="00F87D05" w:rsidRPr="004A1043">
              <w:rPr>
                <w:rFonts w:ascii="Times New Roman" w:eastAsia="PMingLiU" w:hAnsi="Times New Roman" w:cs="Times New Roman"/>
                <w:color w:val="000000" w:themeColor="text1"/>
                <w:kern w:val="0"/>
                <w:szCs w:val="24"/>
              </w:rPr>
              <w:t xml:space="preserve"> </w:t>
            </w:r>
            <w:r w:rsidRPr="004A1043">
              <w:rPr>
                <w:rFonts w:ascii="Times New Roman" w:eastAsia="PMingLiU" w:hAnsi="Times New Roman" w:cs="Times New Roman"/>
                <w:color w:val="000000" w:themeColor="text1"/>
                <w:kern w:val="0"/>
                <w:szCs w:val="24"/>
              </w:rPr>
              <w:t>2017</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in late pregnancy</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1204</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1.28</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33" w:type="pct"/>
            <w:vMerge/>
            <w:noWrap/>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JECS birth cohort</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the 2</w:t>
            </w:r>
            <w:r w:rsidRPr="004A1043">
              <w:rPr>
                <w:rFonts w:ascii="Times New Roman" w:eastAsia="PMingLiU" w:hAnsi="Times New Roman" w:cs="Times New Roman"/>
                <w:color w:val="000000" w:themeColor="text1"/>
                <w:kern w:val="0"/>
                <w:szCs w:val="24"/>
                <w:vertAlign w:val="superscript"/>
              </w:rPr>
              <w:t>nd</w:t>
            </w:r>
            <w:r w:rsidRPr="004A1043">
              <w:rPr>
                <w:rFonts w:ascii="Times New Roman" w:eastAsia="PMingLiU" w:hAnsi="Times New Roman" w:cs="Times New Roman"/>
                <w:color w:val="000000" w:themeColor="text1"/>
                <w:kern w:val="0"/>
                <w:szCs w:val="24"/>
              </w:rPr>
              <w:t>/3</w:t>
            </w:r>
            <w:r w:rsidRPr="004A1043">
              <w:rPr>
                <w:rFonts w:ascii="Times New Roman" w:eastAsia="PMingLiU" w:hAnsi="Times New Roman" w:cs="Times New Roman"/>
                <w:color w:val="000000" w:themeColor="text1"/>
                <w:kern w:val="0"/>
                <w:szCs w:val="24"/>
                <w:vertAlign w:val="superscript"/>
              </w:rPr>
              <w:t>rd</w:t>
            </w:r>
            <w:r w:rsidRPr="004A1043">
              <w:rPr>
                <w:rFonts w:ascii="Times New Roman" w:eastAsia="PMingLiU" w:hAnsi="Times New Roman" w:cs="Times New Roman"/>
                <w:color w:val="000000" w:themeColor="text1"/>
                <w:kern w:val="0"/>
                <w:szCs w:val="24"/>
              </w:rPr>
              <w:t xml:space="preserve"> trimester</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3545</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0.60</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0.65</w:t>
            </w:r>
            <w:r w:rsidRPr="004A1043">
              <w:rPr>
                <w:rFonts w:ascii="Times New Roman" w:eastAsia="PMingLiU" w:hAnsi="Times New Roman" w:cs="Times New Roman"/>
                <w:color w:val="000000" w:themeColor="text1"/>
                <w:kern w:val="0"/>
                <w:szCs w:val="24"/>
                <w:vertAlign w:val="superscript"/>
              </w:rPr>
              <w:t>c</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 et al. 2021</w:t>
            </w:r>
          </w:p>
        </w:tc>
      </w:tr>
      <w:tr w:rsidR="00703BB3" w:rsidRPr="004A1043" w:rsidTr="004A1043">
        <w:trPr>
          <w:trHeight w:val="204"/>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Japan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JECS birth cohort</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17997</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0.63</w:t>
            </w:r>
            <w:r w:rsidRPr="004A1043">
              <w:rPr>
                <w:rFonts w:ascii="Times New Roman" w:eastAsia="PMingLiU" w:hAnsi="Times New Roman" w:cs="Times New Roman"/>
                <w:color w:val="000000" w:themeColor="text1"/>
                <w:kern w:val="0"/>
                <w:szCs w:val="24"/>
                <w:vertAlign w:val="superscript"/>
              </w:rPr>
              <w:t>b</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0.68</w:t>
            </w:r>
            <w:r w:rsidRPr="004A1043">
              <w:rPr>
                <w:rFonts w:ascii="Times New Roman" w:eastAsia="PMingLiU" w:hAnsi="Times New Roman" w:cs="Times New Roman"/>
                <w:color w:val="000000" w:themeColor="text1"/>
                <w:kern w:val="0"/>
                <w:szCs w:val="24"/>
                <w:vertAlign w:val="superscript"/>
              </w:rPr>
              <w:t>c</w:t>
            </w:r>
          </w:p>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0.64</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Nakayama et al. 2019</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HBCS</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 during 20 to 28 gestational weeks</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483</w:t>
            </w:r>
          </w:p>
        </w:tc>
        <w:tc>
          <w:tcPr>
            <w:tcW w:w="290"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29.6</w:t>
            </w:r>
            <w:r w:rsidRPr="004A1043">
              <w:rPr>
                <w:rFonts w:ascii="Times New Roman" w:eastAsia="PMingLiU" w:hAnsi="Times New Roman" w:cs="Times New Roman"/>
                <w:color w:val="000000" w:themeColor="text1"/>
                <w:kern w:val="0"/>
                <w:szCs w:val="24"/>
                <w:vertAlign w:val="superscript"/>
              </w:rPr>
              <w:t>c</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vertAlign w:val="superscript"/>
              </w:rPr>
            </w:pPr>
            <w:r w:rsidRPr="004A1043">
              <w:rPr>
                <w:rFonts w:ascii="Times New Roman" w:eastAsia="PMingLiU" w:hAnsi="Times New Roman" w:cs="Times New Roman"/>
                <w:color w:val="000000" w:themeColor="text1"/>
                <w:kern w:val="0"/>
                <w:szCs w:val="24"/>
              </w:rPr>
              <w:t>0.994</w:t>
            </w:r>
            <w:r w:rsidRPr="004A1043">
              <w:rPr>
                <w:rFonts w:ascii="Times New Roman" w:eastAsia="PMingLiU" w:hAnsi="Times New Roman" w:cs="Times New Roman"/>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0.992</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Zhao et al. 2020</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Recruited from the First Affiliated Hospital of Shanxi Medical University</w:t>
            </w: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before delivery</w:t>
            </w: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427</w:t>
            </w:r>
          </w:p>
        </w:tc>
        <w:tc>
          <w:tcPr>
            <w:tcW w:w="290"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 xml:space="preserve">≥ </w:t>
            </w:r>
            <w:r w:rsidRPr="004A1043">
              <w:rPr>
                <w:rFonts w:ascii="Times New Roman" w:eastAsia="PMingLiU" w:hAnsi="Times New Roman" w:cs="Times New Roman"/>
                <w:color w:val="000000" w:themeColor="text1"/>
                <w:kern w:val="0"/>
                <w:szCs w:val="24"/>
              </w:rPr>
              <w:t>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2.94</w:t>
            </w:r>
            <w:r w:rsidRPr="004A1043">
              <w:rPr>
                <w:rFonts w:ascii="Times New Roman" w:eastAsia="PMingLiU" w:hAnsi="Times New Roman" w:cs="Times New Roman"/>
                <w:color w:val="000000" w:themeColor="text1"/>
                <w:kern w:val="0"/>
                <w:szCs w:val="24"/>
                <w:vertAlign w:val="superscript"/>
              </w:rPr>
              <w:t>b</w:t>
            </w:r>
          </w:p>
        </w:tc>
        <w:tc>
          <w:tcPr>
            <w:tcW w:w="732"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Wang et al. 2020c</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vMerge w:val="restar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e-REACH study</w:t>
            </w:r>
          </w:p>
        </w:tc>
        <w:tc>
          <w:tcPr>
            <w:tcW w:w="679" w:type="pc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(exposed to e-waste recycling)</w:t>
            </w:r>
          </w:p>
        </w:tc>
        <w:tc>
          <w:tcPr>
            <w:tcW w:w="866" w:type="pct"/>
            <w:vMerge w:val="restart"/>
            <w:noWrap/>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at delivery</w:t>
            </w:r>
          </w:p>
        </w:tc>
        <w:tc>
          <w:tcPr>
            <w:tcW w:w="289"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314</w:t>
            </w:r>
          </w:p>
        </w:tc>
        <w:tc>
          <w:tcPr>
            <w:tcW w:w="290"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Cambria Math" w:eastAsia="PMingLiU" w:hAnsi="Cambria Math" w:cs="Times New Roman"/>
                <w:color w:val="000000" w:themeColor="text1"/>
                <w:kern w:val="0"/>
                <w:szCs w:val="24"/>
              </w:rPr>
              <w:t xml:space="preserve">≥ </w:t>
            </w:r>
            <w:r w:rsidRPr="004A1043">
              <w:rPr>
                <w:rFonts w:ascii="Times New Roman" w:eastAsia="PMingLiU" w:hAnsi="Times New Roman" w:cs="Times New Roman"/>
                <w:color w:val="000000" w:themeColor="text1"/>
                <w:kern w:val="0"/>
                <w:szCs w:val="24"/>
              </w:rPr>
              <w:t>18</w:t>
            </w:r>
            <w:r w:rsidRPr="004A1043">
              <w:rPr>
                <w:rFonts w:ascii="Times New Roman" w:eastAsia="PMingLiU" w:hAnsi="Times New Roman" w:cs="Times New Roman"/>
                <w:color w:val="000000" w:themeColor="text1"/>
                <w:kern w:val="0"/>
                <w:szCs w:val="24"/>
                <w:vertAlign w:val="superscript"/>
              </w:rPr>
              <w:t>d</w:t>
            </w:r>
          </w:p>
        </w:tc>
        <w:tc>
          <w:tcPr>
            <w:tcW w:w="336" w:type="pc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6.7</w:t>
            </w:r>
            <w:r w:rsidRPr="004A1043">
              <w:rPr>
                <w:rFonts w:ascii="Times New Roman" w:eastAsia="PMingLiU" w:hAnsi="Times New Roman" w:cs="Times New Roman"/>
                <w:color w:val="000000" w:themeColor="text1"/>
                <w:kern w:val="0"/>
                <w:szCs w:val="24"/>
                <w:vertAlign w:val="superscript"/>
              </w:rPr>
              <w:t>a</w:t>
            </w:r>
          </w:p>
        </w:tc>
        <w:tc>
          <w:tcPr>
            <w:tcW w:w="732" w:type="pct"/>
            <w:vMerge w:val="restart"/>
            <w:noWrap/>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Kim et al. 2020</w:t>
            </w:r>
          </w:p>
        </w:tc>
      </w:tr>
      <w:tr w:rsidR="00703BB3" w:rsidRPr="004A1043" w:rsidTr="004A1043">
        <w:trPr>
          <w:trHeight w:val="393"/>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861" w:type="pct"/>
            <w:vMerge/>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noWrap/>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Pregnant women (unexposed to e-waste recycling)</w:t>
            </w:r>
          </w:p>
        </w:tc>
        <w:tc>
          <w:tcPr>
            <w:tcW w:w="866" w:type="pct"/>
            <w:vMerge/>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289"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320</w:t>
            </w:r>
          </w:p>
        </w:tc>
        <w:tc>
          <w:tcPr>
            <w:tcW w:w="290"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336" w:type="pct"/>
            <w:noWrap/>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3.8</w:t>
            </w:r>
            <w:r w:rsidRPr="004A1043">
              <w:rPr>
                <w:rFonts w:ascii="Times New Roman" w:eastAsia="PMingLiU" w:hAnsi="Times New Roman" w:cs="Times New Roman"/>
                <w:color w:val="000000" w:themeColor="text1"/>
                <w:kern w:val="0"/>
                <w:szCs w:val="24"/>
                <w:vertAlign w:val="superscript"/>
              </w:rPr>
              <w:t>a</w:t>
            </w:r>
          </w:p>
        </w:tc>
        <w:tc>
          <w:tcPr>
            <w:tcW w:w="732" w:type="pct"/>
            <w:vMerge/>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China</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HBCS</w:t>
            </w: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Maternal blood during 20–28 weeks gestation</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915</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30.2</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1.00</w:t>
            </w:r>
            <w:r w:rsidRPr="004A1043">
              <w:rPr>
                <w:rFonts w:ascii="Times New Roman" w:eastAsia="PMingLiU" w:hAnsi="Times New Roman" w:cs="Times New Roman"/>
                <w:color w:val="000000" w:themeColor="text1"/>
                <w:kern w:val="0"/>
                <w:szCs w:val="24"/>
                <w:vertAlign w:val="superscript"/>
              </w:rPr>
              <w:t>a</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Guo et al. 2018</w:t>
            </w:r>
          </w:p>
        </w:tc>
      </w:tr>
      <w:tr w:rsidR="00703BB3" w:rsidRPr="004A1043" w:rsidTr="004A1043">
        <w:trPr>
          <w:trHeight w:val="2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Patients treated at the Department of Obstetrics and Gynecology of Taiwan Adventist Hospital</w:t>
            </w:r>
          </w:p>
        </w:tc>
        <w:tc>
          <w:tcPr>
            <w:tcW w:w="679"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 xml:space="preserve">Pregnant women </w:t>
            </w:r>
          </w:p>
        </w:tc>
        <w:tc>
          <w:tcPr>
            <w:tcW w:w="866" w:type="pct"/>
            <w:hideMark/>
          </w:tcPr>
          <w:p w:rsidR="008C6985" w:rsidRPr="004A1043" w:rsidRDefault="008C6985" w:rsidP="00A85220">
            <w:pPr>
              <w:widowControl/>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57</w:t>
            </w:r>
          </w:p>
        </w:tc>
        <w:tc>
          <w:tcPr>
            <w:tcW w:w="290"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34.8</w:t>
            </w:r>
            <w:r w:rsidRPr="004A1043">
              <w:rPr>
                <w:rFonts w:ascii="Times New Roman" w:eastAsia="PMingLiU" w:hAnsi="Times New Roman" w:cs="Times New Roman"/>
                <w:color w:val="000000" w:themeColor="text1"/>
                <w:kern w:val="0"/>
                <w:szCs w:val="24"/>
                <w:vertAlign w:val="superscript"/>
              </w:rPr>
              <w:t>c</w:t>
            </w:r>
          </w:p>
        </w:tc>
        <w:tc>
          <w:tcPr>
            <w:tcW w:w="336"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1.16</w:t>
            </w:r>
            <w:r w:rsidRPr="004A1043">
              <w:rPr>
                <w:rFonts w:ascii="Times New Roman" w:eastAsia="PMingLiU" w:hAnsi="Times New Roman" w:cs="Times New Roman"/>
                <w:color w:val="000000" w:themeColor="text1"/>
                <w:kern w:val="0"/>
                <w:szCs w:val="24"/>
                <w:vertAlign w:val="superscript"/>
              </w:rPr>
              <w:t>b</w:t>
            </w:r>
          </w:p>
        </w:tc>
        <w:tc>
          <w:tcPr>
            <w:tcW w:w="732" w:type="pct"/>
            <w:hideMark/>
          </w:tcPr>
          <w:p w:rsidR="008C6985" w:rsidRPr="004A1043" w:rsidRDefault="008C6985" w:rsidP="00A85220">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Lei et al. 2015</w:t>
            </w:r>
          </w:p>
        </w:tc>
      </w:tr>
      <w:tr w:rsidR="00703BB3" w:rsidRPr="004A1043" w:rsidTr="004A104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33" w:type="pct"/>
            <w:vMerge/>
          </w:tcPr>
          <w:p w:rsidR="008C6985" w:rsidRPr="004A1043" w:rsidRDefault="008C6985" w:rsidP="00A85220">
            <w:pPr>
              <w:widowControl/>
              <w:rPr>
                <w:rFonts w:ascii="Times New Roman" w:eastAsia="PMingLiU" w:hAnsi="Times New Roman" w:cs="Times New Roman"/>
                <w:color w:val="000000" w:themeColor="text1"/>
                <w:kern w:val="0"/>
                <w:szCs w:val="24"/>
              </w:rPr>
            </w:pPr>
          </w:p>
        </w:tc>
        <w:tc>
          <w:tcPr>
            <w:tcW w:w="514"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Taiwan</w:t>
            </w:r>
          </w:p>
        </w:tc>
        <w:tc>
          <w:tcPr>
            <w:tcW w:w="861" w:type="pct"/>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p>
        </w:tc>
        <w:tc>
          <w:tcPr>
            <w:tcW w:w="679"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Mothers or reproductive-age women</w:t>
            </w:r>
          </w:p>
        </w:tc>
        <w:tc>
          <w:tcPr>
            <w:tcW w:w="866" w:type="pct"/>
            <w:hideMark/>
          </w:tcPr>
          <w:p w:rsidR="008C6985" w:rsidRPr="004A1043" w:rsidRDefault="008C6985" w:rsidP="00A85220">
            <w:pPr>
              <w:widowControl/>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Whole blood</w:t>
            </w:r>
          </w:p>
        </w:tc>
        <w:tc>
          <w:tcPr>
            <w:tcW w:w="289"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849</w:t>
            </w:r>
          </w:p>
        </w:tc>
        <w:tc>
          <w:tcPr>
            <w:tcW w:w="290"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rPr>
              <w:t>33.2</w:t>
            </w:r>
          </w:p>
        </w:tc>
        <w:tc>
          <w:tcPr>
            <w:tcW w:w="336"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0.75</w:t>
            </w:r>
            <w:r w:rsidRPr="004A1043">
              <w:rPr>
                <w:rFonts w:ascii="Times New Roman" w:eastAsia="PMingLiU" w:hAnsi="Times New Roman" w:cs="Times New Roman"/>
                <w:bCs/>
                <w:color w:val="000000" w:themeColor="text1"/>
                <w:kern w:val="0"/>
                <w:szCs w:val="24"/>
                <w:vertAlign w:val="superscript"/>
              </w:rPr>
              <w:t>a</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vertAlign w:val="superscript"/>
              </w:rPr>
            </w:pPr>
            <w:r w:rsidRPr="004A1043">
              <w:rPr>
                <w:rFonts w:ascii="Times New Roman" w:eastAsia="PMingLiU" w:hAnsi="Times New Roman" w:cs="Times New Roman"/>
                <w:bCs/>
                <w:color w:val="000000" w:themeColor="text1"/>
                <w:kern w:val="0"/>
                <w:szCs w:val="24"/>
              </w:rPr>
              <w:t>0.79</w:t>
            </w:r>
            <w:r w:rsidRPr="004A1043">
              <w:rPr>
                <w:rFonts w:ascii="Times New Roman" w:eastAsia="PMingLiU" w:hAnsi="Times New Roman" w:cs="Times New Roman"/>
                <w:bCs/>
                <w:color w:val="000000" w:themeColor="text1"/>
                <w:kern w:val="0"/>
                <w:szCs w:val="24"/>
                <w:vertAlign w:val="superscript"/>
              </w:rPr>
              <w:t>b</w:t>
            </w:r>
          </w:p>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kern w:val="0"/>
                <w:szCs w:val="24"/>
              </w:rPr>
            </w:pPr>
            <w:r w:rsidRPr="004A1043">
              <w:rPr>
                <w:rFonts w:ascii="Times New Roman" w:eastAsia="PMingLiU" w:hAnsi="Times New Roman" w:cs="Times New Roman"/>
                <w:bCs/>
                <w:color w:val="000000" w:themeColor="text1"/>
                <w:kern w:val="0"/>
                <w:szCs w:val="24"/>
              </w:rPr>
              <w:t>0.85</w:t>
            </w:r>
            <w:r w:rsidRPr="004A1043">
              <w:rPr>
                <w:rFonts w:ascii="Times New Roman" w:eastAsia="PMingLiU" w:hAnsi="Times New Roman" w:cs="Times New Roman"/>
                <w:bCs/>
                <w:color w:val="000000" w:themeColor="text1"/>
                <w:kern w:val="0"/>
                <w:szCs w:val="24"/>
                <w:vertAlign w:val="superscript"/>
              </w:rPr>
              <w:t>c</w:t>
            </w:r>
          </w:p>
        </w:tc>
        <w:tc>
          <w:tcPr>
            <w:tcW w:w="732" w:type="pct"/>
            <w:hideMark/>
          </w:tcPr>
          <w:p w:rsidR="008C6985" w:rsidRPr="004A1043" w:rsidRDefault="008C6985" w:rsidP="00A85220">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color w:val="000000" w:themeColor="text1"/>
                <w:kern w:val="0"/>
                <w:szCs w:val="24"/>
              </w:rPr>
            </w:pPr>
            <w:r w:rsidRPr="004A1043">
              <w:rPr>
                <w:rFonts w:ascii="Times New Roman" w:eastAsia="PMingLiU" w:hAnsi="Times New Roman" w:cs="Times New Roman"/>
                <w:b/>
                <w:color w:val="000000" w:themeColor="text1"/>
                <w:kern w:val="0"/>
                <w:szCs w:val="24"/>
              </w:rPr>
              <w:t>This study</w:t>
            </w:r>
          </w:p>
        </w:tc>
      </w:tr>
    </w:tbl>
    <w:p w:rsidR="008C6985" w:rsidRPr="004A1043" w:rsidRDefault="008C6985" w:rsidP="008C6985">
      <w:pPr>
        <w:widowControl/>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vertAlign w:val="superscript"/>
        </w:rPr>
        <w:t>a</w:t>
      </w:r>
      <w:r w:rsidRPr="004A1043">
        <w:rPr>
          <w:rFonts w:ascii="Times New Roman" w:eastAsia="PMingLiU" w:hAnsi="Times New Roman" w:cs="Times New Roman"/>
          <w:color w:val="000000" w:themeColor="text1"/>
          <w:kern w:val="0"/>
          <w:szCs w:val="24"/>
        </w:rPr>
        <w:t xml:space="preserve"> Geometric mean</w:t>
      </w:r>
    </w:p>
    <w:p w:rsidR="008C6985" w:rsidRPr="004A1043" w:rsidRDefault="008C6985" w:rsidP="008C6985">
      <w:pPr>
        <w:widowControl/>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vertAlign w:val="superscript"/>
        </w:rPr>
        <w:t>b</w:t>
      </w:r>
      <w:r w:rsidRPr="004A1043">
        <w:rPr>
          <w:rFonts w:ascii="Times New Roman" w:eastAsia="PMingLiU" w:hAnsi="Times New Roman" w:cs="Times New Roman"/>
          <w:color w:val="000000" w:themeColor="text1"/>
          <w:kern w:val="0"/>
          <w:szCs w:val="24"/>
        </w:rPr>
        <w:t xml:space="preserve"> Median</w:t>
      </w:r>
    </w:p>
    <w:p w:rsidR="008C6985" w:rsidRPr="004A1043" w:rsidRDefault="008C6985" w:rsidP="008C6985">
      <w:pPr>
        <w:widowControl/>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color w:val="000000" w:themeColor="text1"/>
          <w:kern w:val="0"/>
          <w:szCs w:val="24"/>
          <w:vertAlign w:val="superscript"/>
        </w:rPr>
        <w:t>c</w:t>
      </w:r>
      <w:r w:rsidRPr="004A1043">
        <w:rPr>
          <w:rFonts w:ascii="Times New Roman" w:eastAsia="PMingLiU" w:hAnsi="Times New Roman" w:cs="Times New Roman"/>
          <w:color w:val="000000" w:themeColor="text1"/>
          <w:kern w:val="0"/>
          <w:szCs w:val="24"/>
        </w:rPr>
        <w:t xml:space="preserve"> Arithmetic mean</w:t>
      </w:r>
    </w:p>
    <w:p w:rsidR="008C6985" w:rsidRPr="004A1043" w:rsidRDefault="008C6985" w:rsidP="008C6985">
      <w:pPr>
        <w:widowControl/>
        <w:rPr>
          <w:rFonts w:ascii="Times New Roman" w:eastAsia="PMingLiU" w:hAnsi="Times New Roman" w:cs="Times New Roman"/>
          <w:color w:val="000000" w:themeColor="text1"/>
          <w:kern w:val="0"/>
          <w:szCs w:val="24"/>
        </w:rPr>
      </w:pPr>
      <w:r w:rsidRPr="004A1043">
        <w:rPr>
          <w:rFonts w:ascii="Times New Roman" w:eastAsia="PMingLiU" w:hAnsi="Times New Roman" w:cs="Times New Roman" w:hint="eastAsia"/>
          <w:color w:val="000000" w:themeColor="text1"/>
          <w:kern w:val="0"/>
          <w:szCs w:val="24"/>
          <w:vertAlign w:val="superscript"/>
        </w:rPr>
        <w:t>d</w:t>
      </w:r>
      <w:r w:rsidRPr="004A1043">
        <w:rPr>
          <w:rFonts w:ascii="Times New Roman" w:eastAsia="PMingLiU" w:hAnsi="Times New Roman" w:cs="Times New Roman"/>
          <w:color w:val="000000" w:themeColor="text1"/>
          <w:kern w:val="0"/>
          <w:szCs w:val="24"/>
        </w:rPr>
        <w:t xml:space="preserve"> Range</w:t>
      </w:r>
    </w:p>
    <w:p w:rsidR="00EC3965" w:rsidRDefault="008C6985" w:rsidP="0086346E">
      <w:pPr>
        <w:suppressAutoHyphens/>
        <w:adjustRightInd w:val="0"/>
        <w:snapToGrid w:val="0"/>
        <w:spacing w:line="360" w:lineRule="auto"/>
        <w:contextualSpacing/>
        <w:rPr>
          <w:rFonts w:ascii="Times New Roman" w:eastAsia="PMingLiU" w:hAnsi="Times New Roman" w:cs="Times New Roman"/>
          <w:color w:val="000000" w:themeColor="text1"/>
          <w:kern w:val="0"/>
          <w:szCs w:val="24"/>
        </w:rPr>
        <w:sectPr w:rsidR="00EC3965" w:rsidSect="00703BB3">
          <w:pgSz w:w="16838" w:h="11906" w:orient="landscape"/>
          <w:pgMar w:top="720" w:right="720" w:bottom="720" w:left="720" w:header="851" w:footer="992" w:gutter="0"/>
          <w:cols w:space="425"/>
          <w:docGrid w:type="lines" w:linePitch="360"/>
        </w:sectPr>
      </w:pPr>
      <w:r w:rsidRPr="004A1043">
        <w:rPr>
          <w:rFonts w:ascii="Times New Roman" w:eastAsia="PMingLiU" w:hAnsi="Times New Roman" w:cs="Times New Roman"/>
          <w:color w:val="000000" w:themeColor="text1"/>
          <w:kern w:val="0"/>
          <w:szCs w:val="24"/>
          <w:vertAlign w:val="superscript"/>
        </w:rPr>
        <w:t>#</w:t>
      </w:r>
      <w:r w:rsidRPr="004A1043">
        <w:rPr>
          <w:color w:val="000000" w:themeColor="text1"/>
        </w:rPr>
        <w:t xml:space="preserve"> </w:t>
      </w:r>
      <w:r w:rsidRPr="004A1043">
        <w:rPr>
          <w:rFonts w:ascii="Times New Roman" w:eastAsia="PMingLiU" w:hAnsi="Times New Roman" w:cs="Times New Roman"/>
          <w:color w:val="000000" w:themeColor="text1"/>
          <w:kern w:val="0"/>
          <w:szCs w:val="24"/>
        </w:rPr>
        <w:t>For arsenic, cadmium, chromium and mercury, concentrations are in μg/L. For lead, concentrations are in μg/dL</w:t>
      </w:r>
      <w:r w:rsidR="0086346E" w:rsidRPr="004A1043">
        <w:rPr>
          <w:rFonts w:ascii="Times New Roman" w:eastAsia="PMingLiU" w:hAnsi="Times New Roman" w:cs="Times New Roman"/>
          <w:color w:val="000000" w:themeColor="text1"/>
          <w:kern w:val="0"/>
          <w:szCs w:val="24"/>
        </w:rPr>
        <w:t>.</w:t>
      </w:r>
    </w:p>
    <w:p w:rsidR="00EC3965" w:rsidRPr="008A7852" w:rsidRDefault="00EC3965" w:rsidP="00EC3965">
      <w:pPr>
        <w:pStyle w:val="EndNoteBibliography"/>
        <w:spacing w:line="360" w:lineRule="auto"/>
        <w:ind w:left="720" w:hanging="720"/>
        <w:rPr>
          <w:rFonts w:ascii="Times New Roman" w:hAnsi="Times New Roman" w:cs="Times New Roman"/>
          <w:b/>
          <w:szCs w:val="24"/>
        </w:rPr>
      </w:pPr>
      <w:r w:rsidRPr="008A7852">
        <w:rPr>
          <w:rFonts w:ascii="Times New Roman" w:hAnsi="Times New Roman" w:cs="Times New Roman"/>
          <w:b/>
          <w:szCs w:val="24"/>
        </w:rPr>
        <w:lastRenderedPageBreak/>
        <w:t>REFERENCES</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Ashrap P, Watkins DJ, Mukherjee B, Boss J, Richards MJ, Rosario Z, Vélez-Vega CM, Alshawabkeh A, Cordero JF, Meeker JD (2020) Predictors of urinary and blood Metal(loid) concentrations among pregnant women in Northern Puerto Rico. Environ Res 183:109178. </w:t>
      </w:r>
      <w:hyperlink r:id="rId7" w:history="1">
        <w:r w:rsidRPr="008A7852">
          <w:rPr>
            <w:rStyle w:val="Hyperlink"/>
            <w:rFonts w:ascii="Times New Roman" w:hAnsi="Times New Roman" w:cs="Times New Roman"/>
            <w:szCs w:val="24"/>
          </w:rPr>
          <w:t>https://doi.org/10.1016/j.envres.2020.109178</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Baeyens W, Vrijens J, Gao Y, Croes K, Schoeters G, Den Hond E, Sioen I, Bruckers L, Nawrot T, Nelen V (2014) Trace metals in blood and urine of newborn/mother pairs, adolescents and adults of the Flemish population (2007–2011). Int J Hyg Environ Health 217(8):878–890. </w:t>
      </w:r>
      <w:hyperlink r:id="rId8" w:history="1">
        <w:r w:rsidRPr="008A7852">
          <w:rPr>
            <w:rStyle w:val="Hyperlink"/>
            <w:rFonts w:ascii="Times New Roman" w:hAnsi="Times New Roman" w:cs="Times New Roman"/>
            <w:szCs w:val="24"/>
          </w:rPr>
          <w:t>https://doi.org/10.1016/j.ijheh.2014.06.007</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Ballesteros MTL, Barrado BG, Serrano IN, Álvarez SI, Anaya MdPG, Muñoz MJG (2020) Evaluation of blood mercury and serum selenium levels in the pregnant population of the Community of Madrid, Spain. J Trace Elem Med Biol 57:60–67. </w:t>
      </w:r>
      <w:hyperlink r:id="rId9" w:history="1">
        <w:r w:rsidRPr="008A7852">
          <w:rPr>
            <w:rStyle w:val="Hyperlink"/>
            <w:rFonts w:ascii="Times New Roman" w:hAnsi="Times New Roman" w:cs="Times New Roman"/>
            <w:szCs w:val="24"/>
          </w:rPr>
          <w:t>https://doi.org/10.1016/j.jtemb.2019.09.008</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Basu N, Tutino R, Zhang Z, Cantonwine DE, Goodrich JM, Somers EC, Rodriguez L, Schnaas L, Solano M, Mercado A (2014) Mercury levels in pregnant women, children, and seafood from Mexico City. Environ Res 135:63–69. </w:t>
      </w:r>
      <w:hyperlink r:id="rId10" w:history="1">
        <w:r w:rsidRPr="008A7852">
          <w:rPr>
            <w:rStyle w:val="Hyperlink"/>
            <w:rFonts w:ascii="Times New Roman" w:hAnsi="Times New Roman" w:cs="Times New Roman"/>
            <w:szCs w:val="24"/>
          </w:rPr>
          <w:t>https://doi.org/10.1016/j.envres.2014.08.029</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Bulka CM, Bommarito PA, Fry RC (2019) Predictors of toxic metal exposures among US women of reproductive age. J Expo Sci Environ Epidemiol 29(5):597–612. </w:t>
      </w:r>
      <w:hyperlink r:id="rId11" w:history="1">
        <w:r w:rsidRPr="008A7852">
          <w:rPr>
            <w:rStyle w:val="Hyperlink"/>
            <w:rFonts w:ascii="Times New Roman" w:hAnsi="Times New Roman" w:cs="Times New Roman"/>
            <w:szCs w:val="24"/>
          </w:rPr>
          <w:t>https://doi.org/10.1038/s41370-019-0152-3</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Guo J, Lv N, Tang J, Zhang X, Peng L, Du X, Li S, Luo Q, Zhang D, Chen G (2018) Associations of blood metal exposure with thyroid hormones in Chinese pregnant women: a cross-sectional study. Environ Int 121:1185–1192. </w:t>
      </w:r>
      <w:hyperlink r:id="rId12" w:history="1">
        <w:r w:rsidRPr="008A7852">
          <w:rPr>
            <w:rStyle w:val="Hyperlink"/>
            <w:rFonts w:ascii="Times New Roman" w:hAnsi="Times New Roman" w:cs="Times New Roman"/>
            <w:szCs w:val="24"/>
          </w:rPr>
          <w:t>https://doi.org/10.1016/j.envint.2018.10.038</w:t>
        </w:r>
      </w:hyperlink>
      <w:r w:rsidRPr="008A7852">
        <w:rPr>
          <w:rFonts w:ascii="Times New Roman" w:hAnsi="Times New Roman" w:cs="Times New Roman"/>
          <w:szCs w:val="24"/>
        </w:rPr>
        <w:t xml:space="preserve"> </w:t>
      </w:r>
    </w:p>
    <w:p w:rsidR="00EC3965"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Hadavifar M, Rastakhiz M, Souvizi B, Miri HH, Akrami R (2020) Biomonitoring of maternal and fetal exposure to mercury in Sabzevar and its affecting risk factors. J Hazard Mater 388:121781. </w:t>
      </w:r>
      <w:hyperlink r:id="rId13" w:history="1">
        <w:r w:rsidRPr="008A7852">
          <w:rPr>
            <w:rStyle w:val="Hyperlink"/>
            <w:rFonts w:ascii="Times New Roman" w:hAnsi="Times New Roman" w:cs="Times New Roman"/>
            <w:szCs w:val="24"/>
          </w:rPr>
          <w:t>https://doi.org/10.1016/j.jhazmat.2019.121781</w:t>
        </w:r>
      </w:hyperlink>
    </w:p>
    <w:p w:rsidR="00EC3965" w:rsidRPr="006B4A1B" w:rsidRDefault="00EC3965" w:rsidP="00EC3965">
      <w:pPr>
        <w:pStyle w:val="EndNoteBibliography"/>
        <w:spacing w:line="360" w:lineRule="auto"/>
        <w:ind w:left="720" w:hanging="720"/>
        <w:rPr>
          <w:rFonts w:ascii="Times New Roman" w:hAnsi="Times New Roman" w:cs="Times New Roman"/>
          <w:color w:val="FF0000"/>
          <w:szCs w:val="24"/>
        </w:rPr>
      </w:pPr>
      <w:r w:rsidRPr="00203170">
        <w:rPr>
          <w:rFonts w:ascii="Times New Roman" w:hAnsi="Times New Roman" w:cs="Times New Roman"/>
          <w:color w:val="000000" w:themeColor="text1"/>
          <w:szCs w:val="24"/>
        </w:rPr>
        <w:t xml:space="preserve">Inadera H, Takamori A, Matsumura K, Tsuchida A, Cui ZG, Hamazaki K, Tanaka T, Ito M, Kigawa M, Origasa H, Michikawa T (2020) Association of blood cadmium levels in pregnant women with infant birth size and small for gestational age infants: the Japan Environment and Children's study. Environ Res 191:110007. </w:t>
      </w:r>
      <w:hyperlink r:id="rId14" w:history="1">
        <w:r w:rsidRPr="00203170">
          <w:rPr>
            <w:rStyle w:val="Hyperlink"/>
            <w:rFonts w:ascii="Times New Roman" w:hAnsi="Times New Roman" w:cs="Times New Roman"/>
            <w:color w:val="000000" w:themeColor="text1"/>
            <w:szCs w:val="24"/>
          </w:rPr>
          <w:t>https://doi.org/10.1016/j.envres.2020.110007</w:t>
        </w:r>
      </w:hyperlink>
      <w:r>
        <w:rPr>
          <w:rFonts w:ascii="Times New Roman" w:hAnsi="Times New Roman" w:cs="Times New Roman"/>
          <w:color w:val="FF0000"/>
          <w:szCs w:val="24"/>
        </w:rPr>
        <w:t xml:space="preserve"> </w:t>
      </w:r>
      <w:bookmarkStart w:id="0" w:name="_GoBack"/>
      <w:bookmarkEnd w:id="0"/>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Jie O, Peng P, Qiu L, Teng L, Li C, Han J, Liu X (2019) Biomarkers of metal toxicity in embryos in the general population. J Clin Lab Anal 33(8):e22974.  </w:t>
      </w:r>
      <w:hyperlink r:id="rId15" w:history="1">
        <w:r w:rsidRPr="008A7852">
          <w:rPr>
            <w:rStyle w:val="Hyperlink"/>
            <w:rFonts w:ascii="Times New Roman" w:hAnsi="Times New Roman" w:cs="Times New Roman"/>
            <w:szCs w:val="24"/>
          </w:rPr>
          <w:t>https://doi.org/10.1002/jcla.22974</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Kim H, Kim KN, Hwang JY, Ha EH, Park H, Ha M, Kim Y, Hong YC, Chang N (2013) Relation between serum folate status and blood mercury concentrations in pregnant women. Nutrition 29(3):514–518. </w:t>
      </w:r>
      <w:hyperlink r:id="rId16" w:history="1">
        <w:r w:rsidRPr="008A7852">
          <w:rPr>
            <w:rStyle w:val="Hyperlink"/>
            <w:rFonts w:ascii="Times New Roman" w:hAnsi="Times New Roman" w:cs="Times New Roman"/>
            <w:szCs w:val="24"/>
          </w:rPr>
          <w:t>https://doi.org/10.1016/j.nut.2012.08.012</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Lee KS, Kim KN, Ahn YD, Choi YJ, Cho J, Jang Y, Lim YH, Kim JI, Shin CH, Lee YA (2021a) Prenatal and postnatal exposures to four metals mixture and IQ in 6-year-old children: a prospective cohort study in South Korea. Environ Int 157:106798. </w:t>
      </w:r>
      <w:hyperlink r:id="rId17" w:history="1">
        <w:r w:rsidRPr="008A7852">
          <w:rPr>
            <w:rStyle w:val="Hyperlink"/>
            <w:rFonts w:ascii="Times New Roman" w:hAnsi="Times New Roman" w:cs="Times New Roman"/>
            <w:szCs w:val="24"/>
          </w:rPr>
          <w:t>https://doi.org/10.1016/j.envint.2021.106798</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Lee S, Park SK, Park H, Lee W, Kwon JH, Hong YC, Ha M, Kim Y, Lee B, Ha E (2021b) Prenatal heavy metal exposures and atopic dermatitis with gender difference in 6-month-old infants using multipollutant analysis. Environ Res 195:110865. </w:t>
      </w:r>
      <w:hyperlink r:id="rId18" w:history="1">
        <w:r w:rsidRPr="008A7852">
          <w:rPr>
            <w:rStyle w:val="Hyperlink"/>
            <w:rFonts w:ascii="Times New Roman" w:hAnsi="Times New Roman" w:cs="Times New Roman"/>
            <w:szCs w:val="24"/>
          </w:rPr>
          <w:t>https://doi.org/10.1016/j.envres.2021.110865</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Mullin AM, Amarasiriwardena C, Cantoral-Preciado A, Henn BC, Hsu HHL, Sanders AP, Svensson K, Tamayo-Ortiz M, Téllez-Rojo MM, Wright RO (2019) Maternal blood arsenic levels and associations with birth weight-for-gestational age. Environ Res 177:108603. </w:t>
      </w:r>
      <w:hyperlink r:id="rId19" w:history="1">
        <w:r w:rsidRPr="008A7852">
          <w:rPr>
            <w:rStyle w:val="Hyperlink"/>
            <w:rFonts w:ascii="Times New Roman" w:hAnsi="Times New Roman" w:cs="Times New Roman"/>
            <w:szCs w:val="24"/>
          </w:rPr>
          <w:t>https://doi.org/10.1016/j.envres.2019.108603</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Polevoy C, Arbuckle T, Oulhote Y, Lanphear B, Cockell K, Muckle G, Saint-Amour D (2020) Prenatal exposure to legacy contaminants and visual acuity in Canadian infants: a maternal-infant research on environmental chemicals study (MIREC-ID). Environ Health 19(1):1–18. </w:t>
      </w:r>
      <w:hyperlink r:id="rId20" w:history="1">
        <w:r w:rsidRPr="008A7852">
          <w:rPr>
            <w:rStyle w:val="Hyperlink"/>
            <w:rFonts w:ascii="Times New Roman" w:hAnsi="Times New Roman" w:cs="Times New Roman"/>
            <w:szCs w:val="24"/>
          </w:rPr>
          <w:t>https://doi.org/10.1186/s12940-020-0567-2</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Pollack AZ, Mumford SL, Sjaarda L, Perkins NJ, Malik F, Wactawski-Wende J, Schisterman EF (2017) Blood lead, cadmium and mercury in relation to homocysteine and C-reactive protein in women of reproductive age: a panel study. Environ Health 16(1):1–9. </w:t>
      </w:r>
      <w:hyperlink r:id="rId21" w:history="1">
        <w:r w:rsidRPr="008A7852">
          <w:rPr>
            <w:rStyle w:val="Hyperlink"/>
            <w:rFonts w:ascii="Times New Roman" w:hAnsi="Times New Roman" w:cs="Times New Roman"/>
            <w:szCs w:val="24"/>
          </w:rPr>
          <w:t>https://doi.org/10.1186/s12940-017-0293-6</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Razzaghi H, Tinker SC, Crider K (2014) Blood mercury concentrations in pregnant and nonpregnant women in the United States: National Health and Nutrition Examination Survey 1999-2006. Am J Obstet Gynecol 210(4):357–e1. </w:t>
      </w:r>
      <w:hyperlink r:id="rId22" w:history="1">
        <w:r w:rsidRPr="008A7852">
          <w:rPr>
            <w:rStyle w:val="Hyperlink"/>
            <w:rFonts w:ascii="Times New Roman" w:hAnsi="Times New Roman" w:cs="Times New Roman"/>
            <w:szCs w:val="24"/>
          </w:rPr>
          <w:t>https://doi.org/10.1016/j.ajog.2013.10.884</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Rivera-Núñez Z, Ashrap P, Barrett ES, Watkins DJ, Cathey AL, Vélez-Vega CM, Rosario Z, Cordero JF, Alshawabkeh A, Meeker JD (2021) Association of biomarkers of exposure to metals and metalloids with maternal hormones in pregnant women from Puerto Rico. Environ Int 147:106310. </w:t>
      </w:r>
      <w:hyperlink r:id="rId23" w:history="1">
        <w:r w:rsidRPr="008A7852">
          <w:rPr>
            <w:rStyle w:val="Hyperlink"/>
            <w:rFonts w:ascii="Times New Roman" w:hAnsi="Times New Roman" w:cs="Times New Roman"/>
            <w:szCs w:val="24"/>
          </w:rPr>
          <w:t>https://doi.org/10.1016/j.envint.2020.106310</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lastRenderedPageBreak/>
        <w:t xml:space="preserve">Sekovanić A, Piasek M, Orct T, Sulimanec Grgec A, Matek Sarić M, Stasenko S, Jurasović J (2020) Mercury exposure assessment in mother–infant pairs from continental and coastal Croatia. Biomolecules 10(6):821. </w:t>
      </w:r>
      <w:hyperlink r:id="rId24" w:history="1">
        <w:r w:rsidRPr="008A7852">
          <w:rPr>
            <w:rStyle w:val="Hyperlink"/>
            <w:rFonts w:ascii="Times New Roman" w:hAnsi="Times New Roman" w:cs="Times New Roman"/>
            <w:szCs w:val="24"/>
          </w:rPr>
          <w:t>https://doi.org/10.3390/biom10060821</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Skogheim TS, Weyde KVF, Engel SM, Aase H, Surén P, Øie MG, Biele G, Reichborn-Kjennerud T, Caspersen IH, Hornig M (2021) Metal and essential element concentrations during pregnancy and associations with autism spectrum disorder and attention-deficit/hyperactivity disorder in children. Environ Int 152:106468. </w:t>
      </w:r>
      <w:hyperlink r:id="rId25" w:history="1">
        <w:r w:rsidRPr="008A7852">
          <w:rPr>
            <w:rStyle w:val="Hyperlink"/>
            <w:rFonts w:ascii="Times New Roman" w:hAnsi="Times New Roman" w:cs="Times New Roman"/>
            <w:szCs w:val="24"/>
          </w:rPr>
          <w:t>https://doi.org/10.1016/j.envint.2021.106468</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Song Y, Lee CK, Kim KH, Lee JT, Suh C, Kim SY, Kim JH, Son BC, Kim DH, Lee S (2016) Factors associated with total mercury concentrations in maternal blood, cord blood, and breast milk among pregnant women in Busan, Korea. Asia Pac J Clin Nutr 25(2):340–349. </w:t>
      </w:r>
      <w:hyperlink r:id="rId26" w:history="1">
        <w:r w:rsidRPr="008A7852">
          <w:rPr>
            <w:rStyle w:val="Hyperlink"/>
            <w:rFonts w:ascii="Times New Roman" w:hAnsi="Times New Roman" w:cs="Times New Roman"/>
            <w:szCs w:val="24"/>
          </w:rPr>
          <w:t>https://doi.org/10.6133/apjcn.2016.25.2.16</w:t>
        </w:r>
      </w:hyperlink>
      <w:r w:rsidRPr="008A7852">
        <w:rPr>
          <w:rFonts w:ascii="Times New Roman" w:hAnsi="Times New Roman" w:cs="Times New Roman"/>
          <w:szCs w:val="24"/>
        </w:rPr>
        <w:t xml:space="preserve"> </w:t>
      </w:r>
    </w:p>
    <w:p w:rsidR="00EC3965" w:rsidRPr="008A7852"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Weyde KVF, Olsen AK, Duale N, Kamstra JH, Skogheim TS, Caspersen IH, Engel SM, Biele G, Xia Y, Meltzer HM (2021) Gestational blood levels of toxic metal and essential element mixtures and associations with global DNA methylation in pregnant women and their infants. Sci Total Environ 787:147621. </w:t>
      </w:r>
      <w:hyperlink r:id="rId27" w:history="1">
        <w:r w:rsidRPr="008A7852">
          <w:rPr>
            <w:rStyle w:val="Hyperlink"/>
            <w:rFonts w:ascii="Times New Roman" w:hAnsi="Times New Roman" w:cs="Times New Roman"/>
            <w:szCs w:val="24"/>
          </w:rPr>
          <w:t>https://doi.org/10.1016/j.scitotenv.2021.147621</w:t>
        </w:r>
      </w:hyperlink>
      <w:r w:rsidRPr="008A7852">
        <w:rPr>
          <w:rFonts w:ascii="Times New Roman" w:hAnsi="Times New Roman" w:cs="Times New Roman"/>
          <w:szCs w:val="24"/>
        </w:rPr>
        <w:t xml:space="preserve"> </w:t>
      </w:r>
    </w:p>
    <w:p w:rsidR="008246F5" w:rsidRPr="00EC3965" w:rsidRDefault="00EC3965" w:rsidP="00EC3965">
      <w:pPr>
        <w:pStyle w:val="EndNoteBibliography"/>
        <w:spacing w:line="360" w:lineRule="auto"/>
        <w:ind w:left="720" w:hanging="720"/>
        <w:rPr>
          <w:rFonts w:ascii="Times New Roman" w:hAnsi="Times New Roman" w:cs="Times New Roman"/>
          <w:szCs w:val="24"/>
        </w:rPr>
      </w:pPr>
      <w:r w:rsidRPr="008A7852">
        <w:rPr>
          <w:rFonts w:ascii="Times New Roman" w:hAnsi="Times New Roman" w:cs="Times New Roman"/>
          <w:szCs w:val="24"/>
        </w:rPr>
        <w:t xml:space="preserve">Zhao H, Tang J, Zhu Q, He H, Li S, Jin L, Zhang X, Zhu L, Guo J, Zhang D (2020) Associations of prenatal heavy metals exposure with placental characteristics and birth weight in Hangzhou Birth Cohort: Multi-pollutant models based on elastic net regression. Sci Total Environ 742:140613. </w:t>
      </w:r>
      <w:hyperlink r:id="rId28" w:history="1">
        <w:r w:rsidRPr="008A7852">
          <w:rPr>
            <w:rStyle w:val="Hyperlink"/>
            <w:rFonts w:ascii="Times New Roman" w:hAnsi="Times New Roman" w:cs="Times New Roman"/>
            <w:szCs w:val="24"/>
          </w:rPr>
          <w:t>https://doi.org/10.1016/j.scitotenv.2020.140613</w:t>
        </w:r>
      </w:hyperlink>
      <w:r w:rsidRPr="008A7852">
        <w:rPr>
          <w:rFonts w:ascii="Times New Roman" w:hAnsi="Times New Roman" w:cs="Times New Roman"/>
          <w:szCs w:val="24"/>
        </w:rPr>
        <w:t xml:space="preserve"> </w:t>
      </w:r>
    </w:p>
    <w:sectPr w:rsidR="008246F5" w:rsidRPr="00EC3965" w:rsidSect="00203170">
      <w:pgSz w:w="15842" w:h="21603" w:code="12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ED5" w:rsidRDefault="00703ED5" w:rsidP="007430FE">
      <w:r>
        <w:separator/>
      </w:r>
    </w:p>
  </w:endnote>
  <w:endnote w:type="continuationSeparator" w:id="0">
    <w:p w:rsidR="00703ED5" w:rsidRDefault="00703ED5" w:rsidP="00743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FKai-SB">
    <w:altName w:val="Microsoft JhengHei Light"/>
    <w:charset w:val="88"/>
    <w:family w:val="script"/>
    <w:pitch w:val="fixed"/>
    <w:sig w:usb0="00000000" w:usb1="080E0000" w:usb2="00000016" w:usb3="00000000" w:csb0="00100001" w:csb1="00000000"/>
  </w:font>
  <w:font w:name="PMingLiU">
    <w:altName w:val="Arial Unicode MS"/>
    <w:panose1 w:val="02010601000101010101"/>
    <w:charset w:val="88"/>
    <w:family w:val="roman"/>
    <w:pitch w:val="variable"/>
    <w:sig w:usb0="00000000"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PMincho">
    <w:charset w:val="80"/>
    <w:family w:val="roman"/>
    <w:pitch w:val="variable"/>
    <w:sig w:usb0="E00002FF" w:usb1="6AC7FDFB" w:usb2="08000012" w:usb3="00000000" w:csb0="0002009F" w:csb1="00000000"/>
  </w:font>
  <w:font w:name="全真楷書">
    <w:altName w:val="新細明體"/>
    <w:charset w:val="88"/>
    <w:family w:val="modern"/>
    <w:pitch w:val="fixed"/>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ө">
    <w:altName w:val="Times New Roman"/>
    <w:panose1 w:val="00000000000000000000"/>
    <w:charset w:val="00"/>
    <w:family w:val="roman"/>
    <w:notTrueType/>
    <w:pitch w:val="default"/>
  </w:font>
  <w:font w:name="華康中楷體">
    <w:altName w:val="新細明體"/>
    <w:charset w:val="88"/>
    <w:family w:val="modern"/>
    <w:pitch w:val="fixed"/>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imes New Roman Uni">
    <w:altName w:val="Arial Unicode MS"/>
    <w:charset w:val="88"/>
    <w:family w:val="roman"/>
    <w:pitch w:val="variable"/>
    <w:sig w:usb0="00000000" w:usb1="F9DFFFFF" w:usb2="0000003F" w:usb3="00000000" w:csb0="001F01FF" w:csb1="00000000"/>
  </w:font>
  <w:font w:name="Microsoft JhengHei">
    <w:altName w:val="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ED5" w:rsidRDefault="00703ED5" w:rsidP="007430FE">
      <w:r>
        <w:separator/>
      </w:r>
    </w:p>
  </w:footnote>
  <w:footnote w:type="continuationSeparator" w:id="0">
    <w:p w:rsidR="00703ED5" w:rsidRDefault="00703ED5" w:rsidP="00743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23BA21C6"/>
    <w:lvl w:ilvl="0">
      <w:start w:val="1"/>
      <w:numFmt w:val="bullet"/>
      <w:pStyle w:val="ListBullet3"/>
      <w:lvlText w:val=""/>
      <w:lvlJc w:val="left"/>
      <w:pPr>
        <w:tabs>
          <w:tab w:val="num" w:pos="1321"/>
        </w:tabs>
        <w:ind w:leftChars="600" w:left="1321" w:hangingChars="200" w:hanging="360"/>
      </w:pPr>
      <w:rPr>
        <w:rFonts w:ascii="Wingdings" w:hAnsi="Wingdings" w:hint="default"/>
      </w:rPr>
    </w:lvl>
  </w:abstractNum>
  <w:abstractNum w:abstractNumId="1" w15:restartNumberingAfterBreak="0">
    <w:nsid w:val="FFFFFF83"/>
    <w:multiLevelType w:val="singleLevel"/>
    <w:tmpl w:val="3356C424"/>
    <w:lvl w:ilvl="0">
      <w:start w:val="1"/>
      <w:numFmt w:val="bullet"/>
      <w:pStyle w:val="ListBullet2"/>
      <w:lvlText w:val=""/>
      <w:lvlJc w:val="left"/>
      <w:pPr>
        <w:tabs>
          <w:tab w:val="num" w:pos="841"/>
        </w:tabs>
        <w:ind w:leftChars="400" w:left="841" w:hangingChars="200" w:hanging="360"/>
      </w:pPr>
      <w:rPr>
        <w:rFonts w:ascii="Wingdings" w:hAnsi="Wingdings" w:hint="default"/>
      </w:rPr>
    </w:lvl>
  </w:abstractNum>
  <w:abstractNum w:abstractNumId="2" w15:restartNumberingAfterBreak="0">
    <w:nsid w:val="FFFFFF88"/>
    <w:multiLevelType w:val="singleLevel"/>
    <w:tmpl w:val="29CCF4BE"/>
    <w:lvl w:ilvl="0">
      <w:start w:val="1"/>
      <w:numFmt w:val="decimal"/>
      <w:pStyle w:val="ListNumber"/>
      <w:lvlText w:val="%1."/>
      <w:lvlJc w:val="left"/>
      <w:pPr>
        <w:tabs>
          <w:tab w:val="num" w:pos="361"/>
        </w:tabs>
        <w:ind w:leftChars="200" w:left="361" w:hangingChars="200" w:hanging="360"/>
      </w:pPr>
    </w:lvl>
  </w:abstractNum>
  <w:abstractNum w:abstractNumId="3" w15:restartNumberingAfterBreak="0">
    <w:nsid w:val="12FF060D"/>
    <w:multiLevelType w:val="singleLevel"/>
    <w:tmpl w:val="F37C5DA4"/>
    <w:lvl w:ilvl="0">
      <w:start w:val="1"/>
      <w:numFmt w:val="taiwaneseCountingThousand"/>
      <w:pStyle w:val="100"/>
      <w:lvlText w:val="%1、"/>
      <w:legacy w:legacy="1" w:legacySpace="0" w:legacyIndent="570"/>
      <w:lvlJc w:val="left"/>
      <w:pPr>
        <w:ind w:left="930" w:hanging="570"/>
      </w:pPr>
      <w:rPr>
        <w:rFonts w:ascii="DFKai-SB" w:eastAsia="DFKai-SB" w:hint="eastAsia"/>
        <w:b w:val="0"/>
        <w:i w:val="0"/>
        <w:sz w:val="28"/>
        <w:u w:val="none"/>
      </w:rPr>
    </w:lvl>
  </w:abstractNum>
  <w:abstractNum w:abstractNumId="4" w15:restartNumberingAfterBreak="0">
    <w:nsid w:val="26B771B0"/>
    <w:multiLevelType w:val="hybridMultilevel"/>
    <w:tmpl w:val="F77E225A"/>
    <w:lvl w:ilvl="0" w:tplc="0409000F">
      <w:start w:val="1"/>
      <w:numFmt w:val="decimal"/>
      <w:lvlText w:val="%1."/>
      <w:lvlJc w:val="left"/>
      <w:pPr>
        <w:ind w:left="1811" w:hanging="480"/>
      </w:pPr>
    </w:lvl>
    <w:lvl w:ilvl="1" w:tplc="04090019">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pStyle w:val="--4"/>
      <w:lvlText w:val="%9."/>
      <w:lvlJc w:val="right"/>
      <w:pPr>
        <w:ind w:left="5651" w:hanging="480"/>
      </w:pPr>
    </w:lvl>
  </w:abstractNum>
  <w:abstractNum w:abstractNumId="5" w15:restartNumberingAfterBreak="0">
    <w:nsid w:val="31E60722"/>
    <w:multiLevelType w:val="hybridMultilevel"/>
    <w:tmpl w:val="63A89A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25775"/>
    <w:multiLevelType w:val="hybridMultilevel"/>
    <w:tmpl w:val="40F4364A"/>
    <w:lvl w:ilvl="0" w:tplc="3FF4C1B2">
      <w:start w:val="1"/>
      <w:numFmt w:val="decimal"/>
      <w:lvlText w:val="%1."/>
      <w:lvlJc w:val="left"/>
      <w:pPr>
        <w:ind w:left="360" w:hanging="360"/>
      </w:pPr>
      <w:rPr>
        <w:rFonts w:hint="default"/>
      </w:rPr>
    </w:lvl>
    <w:lvl w:ilvl="1" w:tplc="04090019" w:tentative="1">
      <w:start w:val="1"/>
      <w:numFmt w:val="ideographTraditional"/>
      <w:pStyle w:val="a"/>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63050FA"/>
    <w:multiLevelType w:val="hybridMultilevel"/>
    <w:tmpl w:val="5B7E759C"/>
    <w:lvl w:ilvl="0" w:tplc="FC447C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CD71378"/>
    <w:multiLevelType w:val="hybridMultilevel"/>
    <w:tmpl w:val="9DF8A614"/>
    <w:lvl w:ilvl="0" w:tplc="0F52FB9E">
      <w:start w:val="1"/>
      <w:numFmt w:val="taiwaneseCountingThousand"/>
      <w:pStyle w:val="a0"/>
      <w:lvlText w:val="%1、"/>
      <w:lvlJc w:val="left"/>
      <w:pPr>
        <w:tabs>
          <w:tab w:val="num" w:pos="1080"/>
        </w:tabs>
        <w:ind w:left="340" w:hanging="340"/>
      </w:pPr>
      <w:rPr>
        <w:rFonts w:hint="eastAsia"/>
      </w:rPr>
    </w:lvl>
    <w:lvl w:ilvl="1" w:tplc="04090019">
      <w:start w:val="1"/>
      <w:numFmt w:val="taiwaneseCountingThousand"/>
      <w:pStyle w:val="a1"/>
      <w:lvlText w:val="(%2)"/>
      <w:lvlJc w:val="left"/>
      <w:pPr>
        <w:tabs>
          <w:tab w:val="num" w:pos="1365"/>
        </w:tabs>
        <w:ind w:left="1365" w:hanging="885"/>
      </w:pPr>
      <w:rPr>
        <w:rFonts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8237603"/>
    <w:multiLevelType w:val="singleLevel"/>
    <w:tmpl w:val="62F84590"/>
    <w:lvl w:ilvl="0">
      <w:start w:val="1"/>
      <w:numFmt w:val="taiwaneseCountingThousand"/>
      <w:pStyle w:val="a2"/>
      <w:lvlText w:val="(%1)、"/>
      <w:lvlJc w:val="left"/>
      <w:pPr>
        <w:tabs>
          <w:tab w:val="num" w:pos="720"/>
        </w:tabs>
        <w:ind w:left="0" w:firstLine="0"/>
      </w:pPr>
      <w:rPr>
        <w:rFonts w:hint="eastAsia"/>
      </w:rPr>
    </w:lvl>
  </w:abstractNum>
  <w:abstractNum w:abstractNumId="10" w15:restartNumberingAfterBreak="0">
    <w:nsid w:val="5C056947"/>
    <w:multiLevelType w:val="hybridMultilevel"/>
    <w:tmpl w:val="039245A2"/>
    <w:lvl w:ilvl="0" w:tplc="A93C161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D08585D"/>
    <w:multiLevelType w:val="multilevel"/>
    <w:tmpl w:val="0CDCBB82"/>
    <w:lvl w:ilvl="0">
      <w:start w:val="1"/>
      <w:numFmt w:val="ideographLegalTraditional"/>
      <w:lvlText w:val="%1、"/>
      <w:lvlJc w:val="left"/>
      <w:pPr>
        <w:ind w:left="0" w:firstLine="0"/>
      </w:pPr>
      <w:rPr>
        <w:rFonts w:ascii="Times New Roman" w:eastAsia="DFKai-SB" w:hAnsi="Times New Roman" w:hint="default"/>
        <w:b/>
        <w:bCs w:val="0"/>
        <w:i w:val="0"/>
        <w:iCs w:val="0"/>
        <w:caps w:val="0"/>
        <w:smallCaps w:val="0"/>
        <w:strike w:val="0"/>
        <w:dstrike w:val="0"/>
        <w:noProof w:val="0"/>
        <w:vanish w:val="0"/>
        <w:color w:val="00000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992" w:hanging="567"/>
      </w:pPr>
      <w:rPr>
        <w:rFonts w:hint="eastAsia"/>
      </w:rPr>
    </w:lvl>
    <w:lvl w:ilvl="2">
      <w:start w:val="1"/>
      <w:numFmt w:val="decimal"/>
      <w:isLgl/>
      <w:lvlText w:val="%1-%2-%3"/>
      <w:lvlJc w:val="left"/>
      <w:pPr>
        <w:ind w:left="1418" w:hanging="567"/>
      </w:pPr>
      <w:rPr>
        <w:rFonts w:hint="eastAsia"/>
      </w:rPr>
    </w:lvl>
    <w:lvl w:ilvl="3">
      <w:start w:val="1"/>
      <w:numFmt w:val="decimal"/>
      <w:lvlText w:val="%1%2%3%4"/>
      <w:lvlJc w:val="center"/>
      <w:pPr>
        <w:ind w:left="0" w:firstLine="567"/>
      </w:pPr>
      <w:rPr>
        <w:rFonts w:ascii="Times New Roman" w:hAnsi="Times New Roman" w:hint="eastAsia"/>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isLgl/>
      <w:lvlText w:val="%2.%3.%4.%5"/>
      <w:lvlJc w:val="center"/>
      <w:pPr>
        <w:ind w:left="0" w:firstLine="1134"/>
      </w:pPr>
      <w:rPr>
        <w:rFonts w:ascii="Times New Roman" w:hAnsi="Times New Roman" w:hint="eastAsia"/>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Restart w:val="0"/>
      <w:pStyle w:val="Title"/>
      <w:lvlText w:val="附件%6"/>
      <w:lvlJc w:val="center"/>
      <w:pPr>
        <w:ind w:left="1985" w:firstLine="141"/>
      </w:pPr>
      <w:rPr>
        <w:rFonts w:ascii="Times New Roman" w:eastAsia="DFKai-SB" w:hAnsi="Times New Roman" w:hint="default"/>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68C471E6"/>
    <w:multiLevelType w:val="hybridMultilevel"/>
    <w:tmpl w:val="CE5E995A"/>
    <w:lvl w:ilvl="0" w:tplc="0409000F">
      <w:start w:val="1"/>
      <w:numFmt w:val="decimal"/>
      <w:pStyle w:val="a3"/>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4CC176B"/>
    <w:multiLevelType w:val="singleLevel"/>
    <w:tmpl w:val="36E2E704"/>
    <w:lvl w:ilvl="0">
      <w:start w:val="1"/>
      <w:numFmt w:val="bullet"/>
      <w:pStyle w:val="3"/>
      <w:lvlText w:val=""/>
      <w:lvlJc w:val="left"/>
      <w:pPr>
        <w:tabs>
          <w:tab w:val="num" w:pos="624"/>
        </w:tabs>
        <w:ind w:left="624" w:hanging="624"/>
      </w:pPr>
      <w:rPr>
        <w:rFonts w:ascii="Wingdings" w:eastAsia="PMingLiU" w:hAnsi="Wingdings" w:hint="default"/>
        <w:sz w:val="16"/>
      </w:rPr>
    </w:lvl>
  </w:abstractNum>
  <w:num w:numId="1">
    <w:abstractNumId w:val="6"/>
  </w:num>
  <w:num w:numId="2">
    <w:abstractNumId w:val="9"/>
  </w:num>
  <w:num w:numId="3">
    <w:abstractNumId w:val="3"/>
  </w:num>
  <w:num w:numId="4">
    <w:abstractNumId w:val="12"/>
  </w:num>
  <w:num w:numId="5">
    <w:abstractNumId w:val="2"/>
  </w:num>
  <w:num w:numId="6">
    <w:abstractNumId w:val="13"/>
  </w:num>
  <w:num w:numId="7">
    <w:abstractNumId w:val="8"/>
  </w:num>
  <w:num w:numId="8">
    <w:abstractNumId w:val="11"/>
  </w:num>
  <w:num w:numId="9">
    <w:abstractNumId w:val="4"/>
  </w:num>
  <w:num w:numId="10">
    <w:abstractNumId w:val="1"/>
  </w:num>
  <w:num w:numId="11">
    <w:abstractNumId w:val="0"/>
  </w:num>
  <w:num w:numId="12">
    <w:abstractNumId w:val="5"/>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EC"/>
    <w:rsid w:val="000311DE"/>
    <w:rsid w:val="00080363"/>
    <w:rsid w:val="00203170"/>
    <w:rsid w:val="002936EC"/>
    <w:rsid w:val="00370F5E"/>
    <w:rsid w:val="00430F08"/>
    <w:rsid w:val="0044096B"/>
    <w:rsid w:val="00463838"/>
    <w:rsid w:val="004A1043"/>
    <w:rsid w:val="00553F58"/>
    <w:rsid w:val="00590688"/>
    <w:rsid w:val="0067200C"/>
    <w:rsid w:val="006974A2"/>
    <w:rsid w:val="00703BB3"/>
    <w:rsid w:val="00703ED5"/>
    <w:rsid w:val="007430FE"/>
    <w:rsid w:val="007E221F"/>
    <w:rsid w:val="00811201"/>
    <w:rsid w:val="008246F5"/>
    <w:rsid w:val="0086346E"/>
    <w:rsid w:val="008C6985"/>
    <w:rsid w:val="009E256C"/>
    <w:rsid w:val="009F4A2D"/>
    <w:rsid w:val="00A60B68"/>
    <w:rsid w:val="00A85220"/>
    <w:rsid w:val="00AD1426"/>
    <w:rsid w:val="00D1374B"/>
    <w:rsid w:val="00EC3965"/>
    <w:rsid w:val="00EF57EA"/>
    <w:rsid w:val="00F87D05"/>
    <w:rsid w:val="00FB546F"/>
    <w:rsid w:val="00FF3F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D7FD78E-AEF2-4CD9-8BC2-449017C9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6EC"/>
    <w:pPr>
      <w:widowControl w:val="0"/>
    </w:pPr>
  </w:style>
  <w:style w:type="paragraph" w:styleId="Heading1">
    <w:name w:val="heading 1"/>
    <w:basedOn w:val="Normal"/>
    <w:next w:val="Normal"/>
    <w:link w:val="Heading1Char"/>
    <w:uiPriority w:val="9"/>
    <w:qFormat/>
    <w:rsid w:val="008C6985"/>
    <w:pPr>
      <w:keepNext/>
      <w:spacing w:before="180" w:after="180" w:line="720" w:lineRule="auto"/>
      <w:outlineLvl w:val="0"/>
    </w:pPr>
    <w:rPr>
      <w:rFonts w:asciiTheme="majorHAnsi" w:eastAsiaTheme="majorEastAsia" w:hAnsiTheme="majorHAnsi" w:cstheme="majorBidi"/>
      <w:b/>
      <w:bCs/>
      <w:kern w:val="52"/>
      <w:sz w:val="28"/>
      <w:szCs w:val="52"/>
    </w:rPr>
  </w:style>
  <w:style w:type="paragraph" w:styleId="Heading2">
    <w:name w:val="heading 2"/>
    <w:basedOn w:val="Normal"/>
    <w:next w:val="Normal"/>
    <w:link w:val="Heading2Char"/>
    <w:unhideWhenUsed/>
    <w:qFormat/>
    <w:rsid w:val="008C6985"/>
    <w:pPr>
      <w:keepNext/>
      <w:spacing w:line="480" w:lineRule="exact"/>
      <w:outlineLvl w:val="1"/>
    </w:pPr>
    <w:rPr>
      <w:rFonts w:ascii="Times New Roman" w:eastAsia="DFKai-SB" w:hAnsi="Times New Roman" w:cstheme="majorBidi"/>
      <w:b/>
      <w:bCs/>
      <w:szCs w:val="48"/>
    </w:rPr>
  </w:style>
  <w:style w:type="paragraph" w:styleId="Heading3">
    <w:name w:val="heading 3"/>
    <w:basedOn w:val="Normal"/>
    <w:next w:val="Normal"/>
    <w:link w:val="Heading3Char"/>
    <w:unhideWhenUsed/>
    <w:qFormat/>
    <w:rsid w:val="008C6985"/>
    <w:pPr>
      <w:keepNext/>
      <w:tabs>
        <w:tab w:val="left" w:pos="140"/>
        <w:tab w:val="left" w:pos="420"/>
        <w:tab w:val="left" w:pos="840"/>
      </w:tabs>
      <w:spacing w:line="480" w:lineRule="exact"/>
      <w:ind w:firstLine="284"/>
      <w:outlineLvl w:val="2"/>
    </w:pPr>
    <w:rPr>
      <w:rFonts w:ascii="Times New Roman" w:eastAsia="DFKai-SB" w:hAnsi="Times New Roman" w:cstheme="majorBidi"/>
      <w:b/>
      <w:bCs/>
      <w:szCs w:val="36"/>
    </w:rPr>
  </w:style>
  <w:style w:type="paragraph" w:styleId="Heading4">
    <w:name w:val="heading 4"/>
    <w:basedOn w:val="Normal"/>
    <w:next w:val="Normal"/>
    <w:link w:val="Heading4Char"/>
    <w:uiPriority w:val="9"/>
    <w:unhideWhenUsed/>
    <w:qFormat/>
    <w:rsid w:val="008C6985"/>
    <w:pPr>
      <w:keepNext/>
      <w:spacing w:line="480" w:lineRule="exact"/>
      <w:ind w:left="284"/>
      <w:jc w:val="both"/>
      <w:outlineLvl w:val="3"/>
    </w:pPr>
    <w:rPr>
      <w:rFonts w:ascii="Times New Roman" w:eastAsia="DFKai-SB" w:hAnsi="Times New Roman" w:cstheme="majorBidi"/>
      <w:b/>
      <w:szCs w:val="36"/>
    </w:rPr>
  </w:style>
  <w:style w:type="paragraph" w:styleId="Heading5">
    <w:name w:val="heading 5"/>
    <w:basedOn w:val="Normal"/>
    <w:next w:val="Normal"/>
    <w:link w:val="Heading5Char"/>
    <w:uiPriority w:val="9"/>
    <w:unhideWhenUsed/>
    <w:qFormat/>
    <w:rsid w:val="008C6985"/>
    <w:pPr>
      <w:keepNext/>
      <w:numPr>
        <w:ilvl w:val="4"/>
        <w:numId w:val="8"/>
      </w:numPr>
      <w:spacing w:line="480" w:lineRule="exact"/>
      <w:outlineLvl w:val="4"/>
    </w:pPr>
    <w:rPr>
      <w:rFonts w:ascii="Times New Roman" w:eastAsia="DFKai-SB" w:hAnsi="Times New Roman" w:cstheme="majorBidi"/>
      <w:b/>
      <w:bCs/>
      <w:szCs w:val="36"/>
    </w:rPr>
  </w:style>
  <w:style w:type="paragraph" w:styleId="Heading6">
    <w:name w:val="heading 6"/>
    <w:basedOn w:val="Normal"/>
    <w:next w:val="Normal"/>
    <w:link w:val="Heading6Char"/>
    <w:qFormat/>
    <w:rsid w:val="008C6985"/>
    <w:pPr>
      <w:keepNext/>
      <w:adjustRightInd w:val="0"/>
      <w:spacing w:line="480" w:lineRule="exact"/>
      <w:ind w:firstLine="680"/>
      <w:jc w:val="both"/>
      <w:textAlignment w:val="baseline"/>
      <w:outlineLvl w:val="5"/>
    </w:pPr>
    <w:rPr>
      <w:rFonts w:ascii="Times New Roman" w:eastAsia="DFKai-SB" w:hAnsi="Times New Roman" w:cs="Times New Roman"/>
      <w:b/>
      <w:szCs w:val="36"/>
    </w:rPr>
  </w:style>
  <w:style w:type="paragraph" w:styleId="Heading7">
    <w:name w:val="heading 7"/>
    <w:basedOn w:val="Normal"/>
    <w:next w:val="Normal"/>
    <w:link w:val="Heading7Char"/>
    <w:uiPriority w:val="9"/>
    <w:qFormat/>
    <w:rsid w:val="008C6985"/>
    <w:pPr>
      <w:keepNext/>
      <w:adjustRightInd w:val="0"/>
      <w:spacing w:line="720" w:lineRule="auto"/>
      <w:ind w:left="3827" w:hanging="1276"/>
      <w:jc w:val="both"/>
      <w:textAlignment w:val="baseline"/>
      <w:outlineLvl w:val="6"/>
    </w:pPr>
    <w:rPr>
      <w:rFonts w:ascii="Arial" w:eastAsia="PMingLiU" w:hAnsi="Arial" w:cs="Times New Roman"/>
      <w:b/>
      <w:bCs/>
      <w:sz w:val="36"/>
      <w:szCs w:val="36"/>
    </w:rPr>
  </w:style>
  <w:style w:type="paragraph" w:styleId="Heading8">
    <w:name w:val="heading 8"/>
    <w:basedOn w:val="Normal"/>
    <w:next w:val="Normal"/>
    <w:link w:val="Heading8Char"/>
    <w:uiPriority w:val="9"/>
    <w:qFormat/>
    <w:rsid w:val="008C6985"/>
    <w:pPr>
      <w:keepNext/>
      <w:adjustRightInd w:val="0"/>
      <w:spacing w:line="720" w:lineRule="auto"/>
      <w:ind w:left="4394" w:hanging="1418"/>
      <w:jc w:val="both"/>
      <w:textAlignment w:val="baseline"/>
      <w:outlineLvl w:val="7"/>
    </w:pPr>
    <w:rPr>
      <w:rFonts w:ascii="Arial" w:eastAsia="PMingLiU" w:hAnsi="Arial" w:cs="Times New Roman"/>
      <w:sz w:val="36"/>
      <w:szCs w:val="36"/>
    </w:rPr>
  </w:style>
  <w:style w:type="paragraph" w:styleId="Heading9">
    <w:name w:val="heading 9"/>
    <w:basedOn w:val="Normal"/>
    <w:next w:val="Normal"/>
    <w:link w:val="Heading9Char"/>
    <w:uiPriority w:val="9"/>
    <w:qFormat/>
    <w:rsid w:val="008C6985"/>
    <w:pPr>
      <w:keepNext/>
      <w:adjustRightInd w:val="0"/>
      <w:spacing w:line="720" w:lineRule="auto"/>
      <w:ind w:left="5102" w:hanging="1700"/>
      <w:jc w:val="both"/>
      <w:textAlignment w:val="baseline"/>
      <w:outlineLvl w:val="8"/>
    </w:pPr>
    <w:rPr>
      <w:rFonts w:ascii="Arial" w:eastAsia="PMingLiU" w:hAnsi="Arial" w:cs="Times New Roma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3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30FE"/>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7430FE"/>
    <w:rPr>
      <w:sz w:val="20"/>
      <w:szCs w:val="20"/>
    </w:rPr>
  </w:style>
  <w:style w:type="paragraph" w:styleId="Footer">
    <w:name w:val="footer"/>
    <w:basedOn w:val="Normal"/>
    <w:link w:val="FooterChar"/>
    <w:uiPriority w:val="99"/>
    <w:unhideWhenUsed/>
    <w:rsid w:val="007430FE"/>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7430FE"/>
    <w:rPr>
      <w:sz w:val="20"/>
      <w:szCs w:val="20"/>
    </w:rPr>
  </w:style>
  <w:style w:type="character" w:styleId="LineNumber">
    <w:name w:val="line number"/>
    <w:basedOn w:val="DefaultParagraphFont"/>
    <w:uiPriority w:val="99"/>
    <w:semiHidden/>
    <w:unhideWhenUsed/>
    <w:rsid w:val="008246F5"/>
  </w:style>
  <w:style w:type="character" w:customStyle="1" w:styleId="Heading1Char">
    <w:name w:val="Heading 1 Char"/>
    <w:basedOn w:val="DefaultParagraphFont"/>
    <w:link w:val="Heading1"/>
    <w:uiPriority w:val="9"/>
    <w:rsid w:val="008C6985"/>
    <w:rPr>
      <w:rFonts w:asciiTheme="majorHAnsi" w:eastAsiaTheme="majorEastAsia" w:hAnsiTheme="majorHAnsi" w:cstheme="majorBidi"/>
      <w:b/>
      <w:bCs/>
      <w:kern w:val="52"/>
      <w:sz w:val="28"/>
      <w:szCs w:val="52"/>
    </w:rPr>
  </w:style>
  <w:style w:type="character" w:customStyle="1" w:styleId="Heading2Char">
    <w:name w:val="Heading 2 Char"/>
    <w:basedOn w:val="DefaultParagraphFont"/>
    <w:link w:val="Heading2"/>
    <w:rsid w:val="008C6985"/>
    <w:rPr>
      <w:rFonts w:ascii="Times New Roman" w:eastAsia="DFKai-SB" w:hAnsi="Times New Roman" w:cstheme="majorBidi"/>
      <w:b/>
      <w:bCs/>
      <w:szCs w:val="48"/>
    </w:rPr>
  </w:style>
  <w:style w:type="character" w:customStyle="1" w:styleId="Heading3Char">
    <w:name w:val="Heading 3 Char"/>
    <w:basedOn w:val="DefaultParagraphFont"/>
    <w:link w:val="Heading3"/>
    <w:rsid w:val="008C6985"/>
    <w:rPr>
      <w:rFonts w:ascii="Times New Roman" w:eastAsia="DFKai-SB" w:hAnsi="Times New Roman" w:cstheme="majorBidi"/>
      <w:b/>
      <w:bCs/>
      <w:szCs w:val="36"/>
    </w:rPr>
  </w:style>
  <w:style w:type="character" w:customStyle="1" w:styleId="Heading4Char">
    <w:name w:val="Heading 4 Char"/>
    <w:basedOn w:val="DefaultParagraphFont"/>
    <w:link w:val="Heading4"/>
    <w:uiPriority w:val="9"/>
    <w:rsid w:val="008C6985"/>
    <w:rPr>
      <w:rFonts w:ascii="Times New Roman" w:eastAsia="DFKai-SB" w:hAnsi="Times New Roman" w:cstheme="majorBidi"/>
      <w:b/>
      <w:szCs w:val="36"/>
    </w:rPr>
  </w:style>
  <w:style w:type="character" w:customStyle="1" w:styleId="Heading5Char">
    <w:name w:val="Heading 5 Char"/>
    <w:basedOn w:val="DefaultParagraphFont"/>
    <w:link w:val="Heading5"/>
    <w:uiPriority w:val="9"/>
    <w:rsid w:val="008C6985"/>
    <w:rPr>
      <w:rFonts w:ascii="Times New Roman" w:eastAsia="DFKai-SB" w:hAnsi="Times New Roman" w:cstheme="majorBidi"/>
      <w:b/>
      <w:bCs/>
      <w:szCs w:val="36"/>
    </w:rPr>
  </w:style>
  <w:style w:type="character" w:customStyle="1" w:styleId="Heading6Char">
    <w:name w:val="Heading 6 Char"/>
    <w:basedOn w:val="DefaultParagraphFont"/>
    <w:link w:val="Heading6"/>
    <w:rsid w:val="008C6985"/>
    <w:rPr>
      <w:rFonts w:ascii="Times New Roman" w:eastAsia="DFKai-SB" w:hAnsi="Times New Roman" w:cs="Times New Roman"/>
      <w:b/>
      <w:szCs w:val="36"/>
    </w:rPr>
  </w:style>
  <w:style w:type="character" w:customStyle="1" w:styleId="Heading7Char">
    <w:name w:val="Heading 7 Char"/>
    <w:basedOn w:val="DefaultParagraphFont"/>
    <w:link w:val="Heading7"/>
    <w:uiPriority w:val="9"/>
    <w:rsid w:val="008C6985"/>
    <w:rPr>
      <w:rFonts w:ascii="Arial" w:eastAsia="PMingLiU" w:hAnsi="Arial" w:cs="Times New Roman"/>
      <w:b/>
      <w:bCs/>
      <w:sz w:val="36"/>
      <w:szCs w:val="36"/>
    </w:rPr>
  </w:style>
  <w:style w:type="character" w:customStyle="1" w:styleId="Heading8Char">
    <w:name w:val="Heading 8 Char"/>
    <w:basedOn w:val="DefaultParagraphFont"/>
    <w:link w:val="Heading8"/>
    <w:uiPriority w:val="9"/>
    <w:rsid w:val="008C6985"/>
    <w:rPr>
      <w:rFonts w:ascii="Arial" w:eastAsia="PMingLiU" w:hAnsi="Arial" w:cs="Times New Roman"/>
      <w:sz w:val="36"/>
      <w:szCs w:val="36"/>
    </w:rPr>
  </w:style>
  <w:style w:type="character" w:customStyle="1" w:styleId="Heading9Char">
    <w:name w:val="Heading 9 Char"/>
    <w:basedOn w:val="DefaultParagraphFont"/>
    <w:link w:val="Heading9"/>
    <w:uiPriority w:val="9"/>
    <w:rsid w:val="008C6985"/>
    <w:rPr>
      <w:rFonts w:ascii="Arial" w:eastAsia="PMingLiU" w:hAnsi="Arial" w:cs="Times New Roman"/>
      <w:sz w:val="36"/>
      <w:szCs w:val="36"/>
    </w:rPr>
  </w:style>
  <w:style w:type="paragraph" w:styleId="ListParagraph">
    <w:name w:val="List Paragraph"/>
    <w:basedOn w:val="Normal"/>
    <w:link w:val="ListParagraphChar"/>
    <w:uiPriority w:val="34"/>
    <w:qFormat/>
    <w:rsid w:val="008C6985"/>
    <w:pPr>
      <w:ind w:leftChars="200" w:left="480"/>
    </w:pPr>
  </w:style>
  <w:style w:type="character" w:customStyle="1" w:styleId="ListParagraphChar">
    <w:name w:val="List Paragraph Char"/>
    <w:link w:val="ListParagraph"/>
    <w:uiPriority w:val="34"/>
    <w:rsid w:val="008C6985"/>
  </w:style>
  <w:style w:type="paragraph" w:customStyle="1" w:styleId="asectionhead">
    <w:name w:val="a section head"/>
    <w:basedOn w:val="Normal"/>
    <w:qFormat/>
    <w:rsid w:val="008C6985"/>
    <w:pPr>
      <w:widowControl/>
      <w:adjustRightInd w:val="0"/>
      <w:snapToGrid w:val="0"/>
      <w:spacing w:before="240" w:after="60" w:line="228" w:lineRule="auto"/>
      <w:ind w:left="2606"/>
      <w:outlineLvl w:val="0"/>
    </w:pPr>
    <w:rPr>
      <w:rFonts w:ascii="Palatino Linotype" w:eastAsia="Times New Roman" w:hAnsi="Palatino Linotype" w:cs="Times New Roman"/>
      <w:b/>
      <w:snapToGrid w:val="0"/>
      <w:color w:val="000000"/>
      <w:kern w:val="0"/>
      <w:sz w:val="20"/>
      <w:szCs w:val="20"/>
      <w:lang w:eastAsia="de-DE" w:bidi="en-US"/>
    </w:rPr>
  </w:style>
  <w:style w:type="paragraph" w:styleId="BodyText2">
    <w:name w:val="Body Text 2"/>
    <w:basedOn w:val="Normal"/>
    <w:link w:val="BodyText2Char"/>
    <w:unhideWhenUsed/>
    <w:rsid w:val="008C6985"/>
    <w:pPr>
      <w:spacing w:after="120" w:line="480" w:lineRule="auto"/>
    </w:pPr>
    <w:rPr>
      <w:rFonts w:ascii="Times New Roman" w:eastAsia="MS PMincho" w:hAnsi="Times New Roman" w:cs="Times New Roman"/>
    </w:rPr>
  </w:style>
  <w:style w:type="character" w:customStyle="1" w:styleId="BodyText2Char">
    <w:name w:val="Body Text 2 Char"/>
    <w:basedOn w:val="DefaultParagraphFont"/>
    <w:link w:val="BodyText2"/>
    <w:rsid w:val="008C6985"/>
    <w:rPr>
      <w:rFonts w:ascii="Times New Roman" w:eastAsia="MS PMincho" w:hAnsi="Times New Roman" w:cs="Times New Roman"/>
    </w:rPr>
  </w:style>
  <w:style w:type="paragraph" w:customStyle="1" w:styleId="atext">
    <w:name w:val="a text"/>
    <w:basedOn w:val="Normal"/>
    <w:qFormat/>
    <w:rsid w:val="008C6985"/>
    <w:pPr>
      <w:widowControl/>
      <w:adjustRightInd w:val="0"/>
      <w:snapToGrid w:val="0"/>
      <w:spacing w:line="228" w:lineRule="auto"/>
      <w:ind w:left="2606" w:firstLine="432"/>
      <w:jc w:val="both"/>
    </w:pPr>
    <w:rPr>
      <w:rFonts w:ascii="Palatino Linotype" w:eastAsia="Times New Roman" w:hAnsi="Palatino Linotype" w:cs="Times New Roman"/>
      <w:snapToGrid w:val="0"/>
      <w:color w:val="000000"/>
      <w:kern w:val="0"/>
      <w:sz w:val="20"/>
      <w:szCs w:val="20"/>
      <w:lang w:eastAsia="de-DE" w:bidi="en-US"/>
    </w:rPr>
  </w:style>
  <w:style w:type="character" w:styleId="Hyperlink">
    <w:name w:val="Hyperlink"/>
    <w:basedOn w:val="DefaultParagraphFont"/>
    <w:uiPriority w:val="99"/>
    <w:unhideWhenUsed/>
    <w:rsid w:val="008C6985"/>
    <w:rPr>
      <w:color w:val="0563C1" w:themeColor="hyperlink"/>
      <w:u w:val="single"/>
    </w:rPr>
  </w:style>
  <w:style w:type="paragraph" w:styleId="Title">
    <w:name w:val="Title"/>
    <w:basedOn w:val="Normal"/>
    <w:next w:val="Normal"/>
    <w:link w:val="TitleChar"/>
    <w:uiPriority w:val="10"/>
    <w:qFormat/>
    <w:rsid w:val="008C6985"/>
    <w:pPr>
      <w:numPr>
        <w:ilvl w:val="5"/>
        <w:numId w:val="8"/>
      </w:numPr>
      <w:spacing w:line="480" w:lineRule="exact"/>
      <w:ind w:left="0" w:firstLine="0"/>
      <w:jc w:val="center"/>
      <w:outlineLvl w:val="0"/>
    </w:pPr>
    <w:rPr>
      <w:rFonts w:ascii="Times New Roman" w:eastAsia="DFKai-SB" w:hAnsi="Times New Roman" w:cstheme="majorBidi"/>
      <w:b/>
      <w:bCs/>
      <w:szCs w:val="32"/>
    </w:rPr>
  </w:style>
  <w:style w:type="character" w:customStyle="1" w:styleId="TitleChar">
    <w:name w:val="Title Char"/>
    <w:basedOn w:val="DefaultParagraphFont"/>
    <w:link w:val="Title"/>
    <w:uiPriority w:val="10"/>
    <w:rsid w:val="008C6985"/>
    <w:rPr>
      <w:rFonts w:ascii="Times New Roman" w:eastAsia="DFKai-SB" w:hAnsi="Times New Roman" w:cstheme="majorBidi"/>
      <w:b/>
      <w:bCs/>
      <w:szCs w:val="32"/>
    </w:rPr>
  </w:style>
  <w:style w:type="paragraph" w:styleId="CommentText">
    <w:name w:val="annotation text"/>
    <w:basedOn w:val="Normal"/>
    <w:link w:val="CommentTextChar"/>
    <w:rsid w:val="008C6985"/>
    <w:pPr>
      <w:jc w:val="both"/>
    </w:pPr>
    <w:rPr>
      <w:rFonts w:ascii="Times New Roman" w:eastAsia="PMingLiU" w:hAnsi="Times New Roman" w:cs="Times New Roman"/>
      <w:szCs w:val="24"/>
    </w:rPr>
  </w:style>
  <w:style w:type="character" w:customStyle="1" w:styleId="CommentTextChar">
    <w:name w:val="Comment Text Char"/>
    <w:basedOn w:val="DefaultParagraphFont"/>
    <w:link w:val="CommentText"/>
    <w:rsid w:val="008C6985"/>
    <w:rPr>
      <w:rFonts w:ascii="Times New Roman" w:eastAsia="PMingLiU" w:hAnsi="Times New Roman" w:cs="Times New Roman"/>
      <w:szCs w:val="24"/>
    </w:rPr>
  </w:style>
  <w:style w:type="paragraph" w:customStyle="1" w:styleId="a">
    <w:name w:val="條文二"/>
    <w:basedOn w:val="Normal"/>
    <w:rsid w:val="008C6985"/>
    <w:pPr>
      <w:numPr>
        <w:ilvl w:val="1"/>
        <w:numId w:val="1"/>
      </w:numPr>
      <w:adjustRightInd w:val="0"/>
      <w:ind w:left="512" w:right="57" w:firstLine="0"/>
      <w:jc w:val="both"/>
      <w:textAlignment w:val="baseline"/>
    </w:pPr>
    <w:rPr>
      <w:rFonts w:ascii="全真楷書" w:eastAsia="全真楷書" w:hAnsi="Times New Roman" w:cs="Times New Roman"/>
      <w:szCs w:val="20"/>
    </w:rPr>
  </w:style>
  <w:style w:type="paragraph" w:styleId="DocumentMap">
    <w:name w:val="Document Map"/>
    <w:basedOn w:val="Normal"/>
    <w:link w:val="DocumentMapChar"/>
    <w:semiHidden/>
    <w:rsid w:val="008C6985"/>
    <w:pPr>
      <w:shd w:val="clear" w:color="auto" w:fill="000080"/>
      <w:jc w:val="both"/>
    </w:pPr>
    <w:rPr>
      <w:rFonts w:ascii="Arial" w:eastAsia="PMingLiU" w:hAnsi="Arial" w:cs="Times New Roman"/>
      <w:szCs w:val="20"/>
    </w:rPr>
  </w:style>
  <w:style w:type="character" w:customStyle="1" w:styleId="DocumentMapChar">
    <w:name w:val="Document Map Char"/>
    <w:basedOn w:val="DefaultParagraphFont"/>
    <w:link w:val="DocumentMap"/>
    <w:semiHidden/>
    <w:rsid w:val="008C6985"/>
    <w:rPr>
      <w:rFonts w:ascii="Arial" w:eastAsia="PMingLiU" w:hAnsi="Arial" w:cs="Times New Roman"/>
      <w:szCs w:val="20"/>
      <w:shd w:val="clear" w:color="auto" w:fill="000080"/>
    </w:rPr>
  </w:style>
  <w:style w:type="paragraph" w:customStyle="1" w:styleId="a2">
    <w:name w:val="條文三"/>
    <w:basedOn w:val="Normal"/>
    <w:rsid w:val="008C6985"/>
    <w:pPr>
      <w:numPr>
        <w:numId w:val="2"/>
      </w:numPr>
      <w:adjustRightInd w:val="0"/>
      <w:ind w:right="57"/>
      <w:jc w:val="both"/>
      <w:textAlignment w:val="baseline"/>
    </w:pPr>
    <w:rPr>
      <w:rFonts w:ascii="全真楷書" w:eastAsia="全真楷書" w:hAnsi="Times New Roman" w:cs="Times New Roman"/>
      <w:szCs w:val="20"/>
    </w:rPr>
  </w:style>
  <w:style w:type="paragraph" w:styleId="TOCHeading">
    <w:name w:val="TOC Heading"/>
    <w:basedOn w:val="Heading1"/>
    <w:next w:val="Normal"/>
    <w:uiPriority w:val="39"/>
    <w:unhideWhenUsed/>
    <w:qFormat/>
    <w:rsid w:val="008C6985"/>
    <w:pPr>
      <w:keepLines/>
      <w:widowControl/>
      <w:spacing w:before="240" w:after="0" w:line="259" w:lineRule="auto"/>
      <w:jc w:val="both"/>
      <w:outlineLvl w:val="9"/>
    </w:pPr>
    <w:rPr>
      <w:rFonts w:eastAsia="DFKai-SB"/>
      <w:b w:val="0"/>
      <w:bCs w:val="0"/>
      <w:color w:val="2E74B5" w:themeColor="accent1" w:themeShade="BF"/>
      <w:kern w:val="0"/>
      <w:sz w:val="24"/>
      <w:szCs w:val="32"/>
    </w:rPr>
  </w:style>
  <w:style w:type="paragraph" w:styleId="TOC1">
    <w:name w:val="toc 1"/>
    <w:basedOn w:val="Normal"/>
    <w:next w:val="Normal"/>
    <w:autoRedefine/>
    <w:uiPriority w:val="39"/>
    <w:unhideWhenUsed/>
    <w:rsid w:val="008C6985"/>
    <w:pPr>
      <w:tabs>
        <w:tab w:val="left" w:pos="840"/>
        <w:tab w:val="right" w:leader="dot" w:pos="9458"/>
      </w:tabs>
      <w:spacing w:before="120" w:after="120" w:line="440" w:lineRule="exact"/>
      <w:contextualSpacing/>
    </w:pPr>
    <w:rPr>
      <w:rFonts w:ascii="Times New Roman" w:eastAsia="DFKai-SB" w:hAnsi="Times New Roman" w:cstheme="minorHAnsi"/>
      <w:b/>
      <w:bCs/>
      <w:caps/>
      <w:szCs w:val="20"/>
    </w:rPr>
  </w:style>
  <w:style w:type="paragraph" w:styleId="TOC2">
    <w:name w:val="toc 2"/>
    <w:basedOn w:val="Normal"/>
    <w:next w:val="Normal"/>
    <w:autoRedefine/>
    <w:uiPriority w:val="39"/>
    <w:unhideWhenUsed/>
    <w:rsid w:val="008C6985"/>
    <w:pPr>
      <w:spacing w:line="480" w:lineRule="exact"/>
      <w:ind w:left="280"/>
    </w:pPr>
    <w:rPr>
      <w:rFonts w:ascii="Times New Roman" w:eastAsia="DFKai-SB" w:hAnsi="Times New Roman" w:cstheme="minorHAnsi"/>
      <w:smallCaps/>
      <w:szCs w:val="20"/>
    </w:rPr>
  </w:style>
  <w:style w:type="paragraph" w:styleId="TOC3">
    <w:name w:val="toc 3"/>
    <w:basedOn w:val="Normal"/>
    <w:next w:val="Normal"/>
    <w:autoRedefine/>
    <w:uiPriority w:val="39"/>
    <w:unhideWhenUsed/>
    <w:rsid w:val="008C6985"/>
    <w:pPr>
      <w:tabs>
        <w:tab w:val="left" w:pos="1120"/>
        <w:tab w:val="right" w:leader="dot" w:pos="9458"/>
      </w:tabs>
      <w:spacing w:line="480" w:lineRule="exact"/>
      <w:ind w:left="560"/>
    </w:pPr>
    <w:rPr>
      <w:rFonts w:ascii="Times New Roman" w:eastAsia="DFKai-SB" w:hAnsi="Times New Roman" w:cstheme="minorHAnsi"/>
      <w:iCs/>
      <w:szCs w:val="20"/>
    </w:rPr>
  </w:style>
  <w:style w:type="numbering" w:customStyle="1" w:styleId="1">
    <w:name w:val="無清單1"/>
    <w:next w:val="NoList"/>
    <w:semiHidden/>
    <w:unhideWhenUsed/>
    <w:rsid w:val="008C6985"/>
  </w:style>
  <w:style w:type="paragraph" w:styleId="NormalIndent">
    <w:name w:val="Normal Indent"/>
    <w:basedOn w:val="Normal"/>
    <w:uiPriority w:val="99"/>
    <w:rsid w:val="008C6985"/>
    <w:pPr>
      <w:ind w:left="480"/>
      <w:jc w:val="both"/>
    </w:pPr>
    <w:rPr>
      <w:rFonts w:ascii="Times New Roman" w:eastAsia="PMingLiU" w:hAnsi="Times New Roman" w:cs="Times New Roman"/>
      <w:szCs w:val="20"/>
    </w:rPr>
  </w:style>
  <w:style w:type="paragraph" w:styleId="PlainText">
    <w:name w:val="Plain Text"/>
    <w:basedOn w:val="Normal"/>
    <w:link w:val="PlainTextChar"/>
    <w:rsid w:val="008C6985"/>
    <w:pPr>
      <w:jc w:val="both"/>
    </w:pPr>
    <w:rPr>
      <w:rFonts w:ascii="MingLiU" w:eastAsia="MingLiU" w:hAnsi="Courier New" w:cs="Times New Roman"/>
      <w:szCs w:val="20"/>
    </w:rPr>
  </w:style>
  <w:style w:type="character" w:customStyle="1" w:styleId="PlainTextChar">
    <w:name w:val="Plain Text Char"/>
    <w:basedOn w:val="DefaultParagraphFont"/>
    <w:link w:val="PlainText"/>
    <w:rsid w:val="008C6985"/>
    <w:rPr>
      <w:rFonts w:ascii="MingLiU" w:eastAsia="MingLiU" w:hAnsi="Courier New" w:cs="Times New Roman"/>
      <w:szCs w:val="20"/>
    </w:rPr>
  </w:style>
  <w:style w:type="paragraph" w:styleId="NormalWeb">
    <w:name w:val="Normal (Web)"/>
    <w:basedOn w:val="Normal"/>
    <w:uiPriority w:val="99"/>
    <w:rsid w:val="008C6985"/>
    <w:pPr>
      <w:widowControl/>
      <w:spacing w:before="100" w:beforeAutospacing="1" w:after="100" w:afterAutospacing="1"/>
      <w:jc w:val="both"/>
    </w:pPr>
    <w:rPr>
      <w:rFonts w:ascii="Arial Unicode MS" w:eastAsia="Arial Unicode MS" w:hAnsi="Arial Unicode MS" w:cs="Arial Unicode MS"/>
      <w:color w:val="000000"/>
      <w:kern w:val="0"/>
      <w:szCs w:val="24"/>
    </w:rPr>
  </w:style>
  <w:style w:type="paragraph" w:styleId="BodyTextIndent">
    <w:name w:val="Body Text Indent"/>
    <w:basedOn w:val="Normal"/>
    <w:link w:val="BodyTextIndentChar"/>
    <w:uiPriority w:val="99"/>
    <w:rsid w:val="008C6985"/>
    <w:pPr>
      <w:spacing w:line="300" w:lineRule="exact"/>
      <w:ind w:leftChars="-150" w:left="120" w:hangingChars="200" w:hanging="480"/>
      <w:jc w:val="both"/>
    </w:pPr>
    <w:rPr>
      <w:rFonts w:ascii="sө" w:eastAsia="DFKai-SB" w:hAnsi="sө" w:cs="Times New Roman"/>
      <w:color w:val="000000"/>
      <w:szCs w:val="21"/>
    </w:rPr>
  </w:style>
  <w:style w:type="character" w:customStyle="1" w:styleId="BodyTextIndentChar">
    <w:name w:val="Body Text Indent Char"/>
    <w:basedOn w:val="DefaultParagraphFont"/>
    <w:link w:val="BodyTextIndent"/>
    <w:uiPriority w:val="99"/>
    <w:rsid w:val="008C6985"/>
    <w:rPr>
      <w:rFonts w:ascii="sө" w:eastAsia="DFKai-SB" w:hAnsi="sө" w:cs="Times New Roman"/>
      <w:color w:val="000000"/>
      <w:szCs w:val="21"/>
    </w:rPr>
  </w:style>
  <w:style w:type="paragraph" w:customStyle="1" w:styleId="7">
    <w:name w:val="樣式7"/>
    <w:basedOn w:val="Normal"/>
    <w:link w:val="70"/>
    <w:rsid w:val="008C6985"/>
    <w:pPr>
      <w:kinsoku w:val="0"/>
      <w:adjustRightInd w:val="0"/>
      <w:spacing w:line="360" w:lineRule="exact"/>
      <w:ind w:left="1361" w:hanging="1361"/>
      <w:jc w:val="both"/>
      <w:textAlignment w:val="baseline"/>
    </w:pPr>
    <w:rPr>
      <w:rFonts w:ascii="Times New Roman" w:eastAsia="全真楷書" w:hAnsi="Times New Roman" w:cs="Times New Roman"/>
      <w:spacing w:val="14"/>
      <w:kern w:val="0"/>
      <w:szCs w:val="20"/>
    </w:rPr>
  </w:style>
  <w:style w:type="paragraph" w:customStyle="1" w:styleId="10">
    <w:name w:val="純文字1"/>
    <w:basedOn w:val="Normal"/>
    <w:rsid w:val="008C6985"/>
    <w:pPr>
      <w:adjustRightInd w:val="0"/>
      <w:jc w:val="both"/>
      <w:textAlignment w:val="baseline"/>
    </w:pPr>
    <w:rPr>
      <w:rFonts w:ascii="MingLiU" w:eastAsia="MingLiU" w:hAnsi="Courier New" w:cs="Times New Roman"/>
      <w:szCs w:val="20"/>
    </w:rPr>
  </w:style>
  <w:style w:type="character" w:styleId="PageNumber">
    <w:name w:val="page number"/>
    <w:rsid w:val="008C6985"/>
  </w:style>
  <w:style w:type="paragraph" w:customStyle="1" w:styleId="2">
    <w:name w:val="樣式2"/>
    <w:basedOn w:val="Normal"/>
    <w:rsid w:val="008C6985"/>
    <w:pPr>
      <w:kinsoku w:val="0"/>
      <w:adjustRightInd w:val="0"/>
      <w:spacing w:line="360" w:lineRule="exact"/>
      <w:ind w:left="1077" w:hanging="1077"/>
      <w:jc w:val="both"/>
      <w:textAlignment w:val="baseline"/>
    </w:pPr>
    <w:rPr>
      <w:rFonts w:ascii="Times New Roman" w:eastAsia="全真楷書" w:hAnsi="Times New Roman" w:cs="Times New Roman"/>
      <w:spacing w:val="14"/>
      <w:kern w:val="0"/>
      <w:szCs w:val="20"/>
    </w:rPr>
  </w:style>
  <w:style w:type="paragraph" w:customStyle="1" w:styleId="30">
    <w:name w:val="樣式3"/>
    <w:basedOn w:val="Normal"/>
    <w:rsid w:val="008C6985"/>
    <w:pPr>
      <w:kinsoku w:val="0"/>
      <w:adjustRightInd w:val="0"/>
      <w:spacing w:line="360" w:lineRule="exact"/>
      <w:ind w:left="2098" w:hanging="510"/>
      <w:jc w:val="both"/>
      <w:textAlignment w:val="baseline"/>
    </w:pPr>
    <w:rPr>
      <w:rFonts w:ascii="全真楷書" w:eastAsia="全真楷書" w:hAnsi="Times New Roman" w:cs="Times New Roman"/>
      <w:spacing w:val="14"/>
      <w:kern w:val="0"/>
      <w:szCs w:val="20"/>
    </w:rPr>
  </w:style>
  <w:style w:type="paragraph" w:customStyle="1" w:styleId="19">
    <w:name w:val="樣式19"/>
    <w:basedOn w:val="Normal"/>
    <w:rsid w:val="008C6985"/>
    <w:pPr>
      <w:adjustRightInd w:val="0"/>
      <w:spacing w:line="240" w:lineRule="atLeast"/>
      <w:ind w:left="2552" w:hanging="567"/>
      <w:jc w:val="both"/>
      <w:textDirection w:val="lrTbV"/>
      <w:textAlignment w:val="baseline"/>
    </w:pPr>
    <w:rPr>
      <w:rFonts w:ascii="全真楷書" w:eastAsia="全真楷書" w:hAnsi="Times New Roman" w:cs="Times New Roman"/>
      <w:kern w:val="0"/>
      <w:szCs w:val="20"/>
    </w:rPr>
  </w:style>
  <w:style w:type="paragraph" w:styleId="BlockText">
    <w:name w:val="Block Text"/>
    <w:basedOn w:val="Normal"/>
    <w:rsid w:val="008C6985"/>
    <w:pPr>
      <w:adjustRightInd w:val="0"/>
      <w:spacing w:line="360" w:lineRule="auto"/>
      <w:ind w:left="840" w:right="-214" w:hanging="840"/>
      <w:jc w:val="both"/>
      <w:textAlignment w:val="baseline"/>
    </w:pPr>
    <w:rPr>
      <w:rFonts w:ascii="DFKai-SB" w:eastAsia="DFKai-SB" w:hAnsi="Times New Roman" w:cs="Times New Roman"/>
      <w:kern w:val="0"/>
      <w:szCs w:val="20"/>
    </w:rPr>
  </w:style>
  <w:style w:type="paragraph" w:styleId="BodyTextIndent3">
    <w:name w:val="Body Text Indent 3"/>
    <w:basedOn w:val="Normal"/>
    <w:link w:val="BodyTextIndent3Char"/>
    <w:rsid w:val="008C6985"/>
    <w:pPr>
      <w:spacing w:line="0" w:lineRule="atLeast"/>
      <w:ind w:left="720" w:hanging="720"/>
      <w:jc w:val="both"/>
    </w:pPr>
    <w:rPr>
      <w:rFonts w:ascii="DFKai-SB" w:eastAsia="DFKai-SB" w:hAnsi="Times New Roman" w:cs="Times New Roman"/>
      <w:szCs w:val="20"/>
    </w:rPr>
  </w:style>
  <w:style w:type="character" w:customStyle="1" w:styleId="BodyTextIndent3Char">
    <w:name w:val="Body Text Indent 3 Char"/>
    <w:basedOn w:val="DefaultParagraphFont"/>
    <w:link w:val="BodyTextIndent3"/>
    <w:rsid w:val="008C6985"/>
    <w:rPr>
      <w:rFonts w:ascii="DFKai-SB" w:eastAsia="DFKai-SB" w:hAnsi="Times New Roman" w:cs="Times New Roman"/>
      <w:szCs w:val="20"/>
    </w:rPr>
  </w:style>
  <w:style w:type="paragraph" w:styleId="BodyText">
    <w:name w:val="Body Text"/>
    <w:basedOn w:val="Normal"/>
    <w:link w:val="BodyTextChar"/>
    <w:rsid w:val="008C6985"/>
    <w:pPr>
      <w:adjustRightInd w:val="0"/>
      <w:spacing w:line="360" w:lineRule="atLeast"/>
      <w:jc w:val="both"/>
      <w:textAlignment w:val="baseline"/>
    </w:pPr>
    <w:rPr>
      <w:rFonts w:ascii="Times New Roman" w:eastAsia="DFKai-SB" w:hAnsi="Times New Roman" w:cs="Times New Roman"/>
      <w:kern w:val="0"/>
      <w:sz w:val="30"/>
      <w:szCs w:val="20"/>
    </w:rPr>
  </w:style>
  <w:style w:type="character" w:customStyle="1" w:styleId="BodyTextChar">
    <w:name w:val="Body Text Char"/>
    <w:basedOn w:val="DefaultParagraphFont"/>
    <w:link w:val="BodyText"/>
    <w:rsid w:val="008C6985"/>
    <w:rPr>
      <w:rFonts w:ascii="Times New Roman" w:eastAsia="DFKai-SB" w:hAnsi="Times New Roman" w:cs="Times New Roman"/>
      <w:kern w:val="0"/>
      <w:sz w:val="30"/>
      <w:szCs w:val="20"/>
    </w:rPr>
  </w:style>
  <w:style w:type="paragraph" w:styleId="BodyTextIndent2">
    <w:name w:val="Body Text Indent 2"/>
    <w:basedOn w:val="Normal"/>
    <w:link w:val="BodyTextIndent2Char"/>
    <w:rsid w:val="008C6985"/>
    <w:pPr>
      <w:adjustRightInd w:val="0"/>
      <w:spacing w:line="360" w:lineRule="auto"/>
      <w:ind w:left="600" w:hanging="600"/>
      <w:jc w:val="both"/>
      <w:textAlignment w:val="baseline"/>
    </w:pPr>
    <w:rPr>
      <w:rFonts w:ascii="Times New Roman" w:eastAsia="MingLiU" w:hAnsi="Times New Roman" w:cs="Times New Roman"/>
      <w:kern w:val="0"/>
      <w:szCs w:val="20"/>
    </w:rPr>
  </w:style>
  <w:style w:type="character" w:customStyle="1" w:styleId="BodyTextIndent2Char">
    <w:name w:val="Body Text Indent 2 Char"/>
    <w:basedOn w:val="DefaultParagraphFont"/>
    <w:link w:val="BodyTextIndent2"/>
    <w:rsid w:val="008C6985"/>
    <w:rPr>
      <w:rFonts w:ascii="Times New Roman" w:eastAsia="MingLiU" w:hAnsi="Times New Roman" w:cs="Times New Roman"/>
      <w:kern w:val="0"/>
      <w:szCs w:val="20"/>
    </w:rPr>
  </w:style>
  <w:style w:type="paragraph" w:customStyle="1" w:styleId="22">
    <w:name w:val="樣式22"/>
    <w:basedOn w:val="19"/>
    <w:rsid w:val="008C6985"/>
    <w:pPr>
      <w:ind w:left="2835"/>
    </w:pPr>
  </w:style>
  <w:style w:type="paragraph" w:customStyle="1" w:styleId="23">
    <w:name w:val="樣式23"/>
    <w:basedOn w:val="22"/>
    <w:rsid w:val="008C6985"/>
    <w:pPr>
      <w:ind w:left="3005" w:hanging="737"/>
    </w:pPr>
  </w:style>
  <w:style w:type="paragraph" w:customStyle="1" w:styleId="11">
    <w:name w:val="1"/>
    <w:basedOn w:val="Normal"/>
    <w:rsid w:val="008C6985"/>
    <w:pPr>
      <w:kinsoku w:val="0"/>
      <w:autoSpaceDE w:val="0"/>
      <w:autoSpaceDN w:val="0"/>
      <w:spacing w:before="240" w:line="0" w:lineRule="atLeast"/>
      <w:ind w:left="840" w:hanging="840"/>
      <w:jc w:val="both"/>
    </w:pPr>
    <w:rPr>
      <w:rFonts w:ascii="DFKai-SB" w:eastAsia="DFKai-SB" w:hAnsi="Times New Roman" w:cs="Times New Roman"/>
      <w:sz w:val="32"/>
      <w:szCs w:val="20"/>
    </w:rPr>
  </w:style>
  <w:style w:type="paragraph" w:customStyle="1" w:styleId="12">
    <w:name w:val="內容1"/>
    <w:basedOn w:val="Normal"/>
    <w:rsid w:val="008C6985"/>
    <w:pPr>
      <w:spacing w:line="0" w:lineRule="atLeast"/>
      <w:ind w:left="720" w:hanging="720"/>
      <w:jc w:val="both"/>
    </w:pPr>
    <w:rPr>
      <w:rFonts w:ascii="DFKai-SB" w:eastAsia="DFKai-SB" w:hAnsi="Times New Roman" w:cs="Times New Roman"/>
      <w:szCs w:val="20"/>
    </w:rPr>
  </w:style>
  <w:style w:type="paragraph" w:customStyle="1" w:styleId="20">
    <w:name w:val="內容2"/>
    <w:basedOn w:val="12"/>
    <w:rsid w:val="008C6985"/>
    <w:pPr>
      <w:ind w:hanging="360"/>
    </w:pPr>
  </w:style>
  <w:style w:type="character" w:styleId="FollowedHyperlink">
    <w:name w:val="FollowedHyperlink"/>
    <w:uiPriority w:val="99"/>
    <w:rsid w:val="008C6985"/>
    <w:rPr>
      <w:color w:val="800080"/>
      <w:u w:val="single"/>
    </w:rPr>
  </w:style>
  <w:style w:type="paragraph" w:styleId="NoteHeading">
    <w:name w:val="Note Heading"/>
    <w:basedOn w:val="Normal"/>
    <w:next w:val="Normal"/>
    <w:link w:val="NoteHeadingChar"/>
    <w:rsid w:val="008C6985"/>
    <w:pPr>
      <w:jc w:val="center"/>
    </w:pPr>
    <w:rPr>
      <w:rFonts w:ascii="DFKai-SB" w:eastAsia="DFKai-SB" w:hAnsi="DFKai-SB" w:cs="Times New Roman"/>
      <w:szCs w:val="24"/>
    </w:rPr>
  </w:style>
  <w:style w:type="character" w:customStyle="1" w:styleId="NoteHeadingChar">
    <w:name w:val="Note Heading Char"/>
    <w:basedOn w:val="DefaultParagraphFont"/>
    <w:link w:val="NoteHeading"/>
    <w:rsid w:val="008C6985"/>
    <w:rPr>
      <w:rFonts w:ascii="DFKai-SB" w:eastAsia="DFKai-SB" w:hAnsi="DFKai-SB" w:cs="Times New Roman"/>
      <w:szCs w:val="24"/>
    </w:rPr>
  </w:style>
  <w:style w:type="paragraph" w:customStyle="1" w:styleId="a4">
    <w:name w:val="條文一"/>
    <w:basedOn w:val="Normal"/>
    <w:rsid w:val="008C6985"/>
    <w:pPr>
      <w:adjustRightInd w:val="0"/>
      <w:ind w:left="512" w:right="57" w:hanging="540"/>
      <w:jc w:val="both"/>
      <w:textAlignment w:val="baseline"/>
    </w:pPr>
    <w:rPr>
      <w:rFonts w:ascii="全真楷書" w:eastAsia="全真楷書" w:hAnsi="Times New Roman" w:cs="Times New Roman"/>
      <w:szCs w:val="20"/>
    </w:rPr>
  </w:style>
  <w:style w:type="paragraph" w:styleId="Date">
    <w:name w:val="Date"/>
    <w:basedOn w:val="Normal"/>
    <w:next w:val="Normal"/>
    <w:link w:val="DateChar"/>
    <w:rsid w:val="008C6985"/>
    <w:pPr>
      <w:jc w:val="right"/>
    </w:pPr>
    <w:rPr>
      <w:rFonts w:ascii="DFKai-SB" w:eastAsia="DFKai-SB" w:hAnsi="Times New Roman" w:cs="Times New Roman"/>
      <w:szCs w:val="24"/>
    </w:rPr>
  </w:style>
  <w:style w:type="character" w:customStyle="1" w:styleId="DateChar">
    <w:name w:val="Date Char"/>
    <w:basedOn w:val="DefaultParagraphFont"/>
    <w:link w:val="Date"/>
    <w:rsid w:val="008C6985"/>
    <w:rPr>
      <w:rFonts w:ascii="DFKai-SB" w:eastAsia="DFKai-SB" w:hAnsi="Times New Roman" w:cs="Times New Roman"/>
      <w:szCs w:val="24"/>
    </w:rPr>
  </w:style>
  <w:style w:type="paragraph" w:styleId="HTMLPreformatted">
    <w:name w:val="HTML Preformatted"/>
    <w:basedOn w:val="Normal"/>
    <w:link w:val="HTMLPreformattedChar"/>
    <w:rsid w:val="008C69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MingLiU" w:eastAsia="MingLiU" w:hAnsi="MingLiU" w:cs="Courier New"/>
      <w:kern w:val="0"/>
      <w:sz w:val="20"/>
      <w:szCs w:val="20"/>
    </w:rPr>
  </w:style>
  <w:style w:type="character" w:customStyle="1" w:styleId="HTMLPreformattedChar">
    <w:name w:val="HTML Preformatted Char"/>
    <w:basedOn w:val="DefaultParagraphFont"/>
    <w:link w:val="HTMLPreformatted"/>
    <w:rsid w:val="008C6985"/>
    <w:rPr>
      <w:rFonts w:ascii="MingLiU" w:eastAsia="MingLiU" w:hAnsi="MingLiU" w:cs="Courier New"/>
      <w:kern w:val="0"/>
      <w:sz w:val="20"/>
      <w:szCs w:val="20"/>
    </w:rPr>
  </w:style>
  <w:style w:type="paragraph" w:styleId="BalloonText">
    <w:name w:val="Balloon Text"/>
    <w:basedOn w:val="Normal"/>
    <w:link w:val="BalloonTextChar"/>
    <w:uiPriority w:val="99"/>
    <w:rsid w:val="008C6985"/>
    <w:pPr>
      <w:jc w:val="both"/>
    </w:pPr>
    <w:rPr>
      <w:rFonts w:ascii="Arial" w:eastAsia="PMingLiU" w:hAnsi="Arial" w:cs="Times New Roman"/>
      <w:sz w:val="18"/>
      <w:szCs w:val="18"/>
    </w:rPr>
  </w:style>
  <w:style w:type="character" w:customStyle="1" w:styleId="BalloonTextChar">
    <w:name w:val="Balloon Text Char"/>
    <w:basedOn w:val="DefaultParagraphFont"/>
    <w:link w:val="BalloonText"/>
    <w:uiPriority w:val="99"/>
    <w:rsid w:val="008C6985"/>
    <w:rPr>
      <w:rFonts w:ascii="Arial" w:eastAsia="PMingLiU" w:hAnsi="Arial" w:cs="Times New Roman"/>
      <w:sz w:val="18"/>
      <w:szCs w:val="18"/>
    </w:rPr>
  </w:style>
  <w:style w:type="paragraph" w:customStyle="1" w:styleId="a5">
    <w:name w:val="第一層"/>
    <w:basedOn w:val="Heading1"/>
    <w:rsid w:val="008C6985"/>
    <w:pPr>
      <w:adjustRightInd w:val="0"/>
      <w:snapToGrid w:val="0"/>
      <w:spacing w:beforeLines="100" w:before="0" w:afterLines="100" w:after="0" w:line="240" w:lineRule="auto"/>
      <w:ind w:left="425" w:hanging="425"/>
      <w:jc w:val="both"/>
      <w:textAlignment w:val="baseline"/>
    </w:pPr>
    <w:rPr>
      <w:rFonts w:ascii="Arial" w:eastAsia="DFKai-SB" w:hAnsi="Arial" w:cs="Times New Roman"/>
      <w:sz w:val="24"/>
      <w:szCs w:val="28"/>
    </w:rPr>
  </w:style>
  <w:style w:type="paragraph" w:customStyle="1" w:styleId="a6">
    <w:name w:val="第二層"/>
    <w:basedOn w:val="Heading2"/>
    <w:rsid w:val="008C6985"/>
    <w:pPr>
      <w:adjustRightInd w:val="0"/>
      <w:spacing w:line="240" w:lineRule="auto"/>
      <w:ind w:left="1287" w:hanging="567"/>
      <w:textAlignment w:val="baseline"/>
    </w:pPr>
    <w:rPr>
      <w:rFonts w:ascii="Arial" w:hAnsi="Arial" w:cs="Times New Roman"/>
      <w:b w:val="0"/>
      <w:szCs w:val="28"/>
    </w:rPr>
  </w:style>
  <w:style w:type="paragraph" w:customStyle="1" w:styleId="a7">
    <w:name w:val="第三層"/>
    <w:basedOn w:val="ListNumber"/>
    <w:rsid w:val="008C6985"/>
    <w:pPr>
      <w:numPr>
        <w:numId w:val="0"/>
      </w:numPr>
      <w:tabs>
        <w:tab w:val="num" w:pos="660"/>
      </w:tabs>
      <w:adjustRightInd w:val="0"/>
      <w:snapToGrid w:val="0"/>
      <w:ind w:left="964" w:hanging="364"/>
      <w:textAlignment w:val="baseline"/>
    </w:pPr>
    <w:rPr>
      <w:rFonts w:eastAsia="DFKai-SB"/>
      <w:sz w:val="28"/>
      <w:szCs w:val="28"/>
    </w:rPr>
  </w:style>
  <w:style w:type="paragraph" w:styleId="ListNumber">
    <w:name w:val="List Number"/>
    <w:basedOn w:val="Normal"/>
    <w:rsid w:val="008C6985"/>
    <w:pPr>
      <w:numPr>
        <w:numId w:val="5"/>
      </w:numPr>
      <w:jc w:val="both"/>
    </w:pPr>
    <w:rPr>
      <w:rFonts w:ascii="Times New Roman" w:eastAsia="PMingLiU" w:hAnsi="Times New Roman" w:cs="Times New Roman"/>
      <w:szCs w:val="20"/>
    </w:rPr>
  </w:style>
  <w:style w:type="paragraph" w:customStyle="1" w:styleId="13">
    <w:name w:val="表格文字1"/>
    <w:basedOn w:val="Normal"/>
    <w:rsid w:val="008C6985"/>
    <w:pPr>
      <w:adjustRightInd w:val="0"/>
      <w:spacing w:after="120"/>
      <w:jc w:val="both"/>
      <w:textAlignment w:val="baseline"/>
    </w:pPr>
    <w:rPr>
      <w:rFonts w:ascii="DFKai-SB" w:eastAsia="DFKai-SB" w:hAnsi="Times New Roman" w:cs="Times New Roman"/>
      <w:kern w:val="0"/>
      <w:szCs w:val="20"/>
    </w:rPr>
  </w:style>
  <w:style w:type="paragraph" w:customStyle="1" w:styleId="xl44">
    <w:name w:val="xl44"/>
    <w:basedOn w:val="Normal"/>
    <w:rsid w:val="008C6985"/>
    <w:pPr>
      <w:widowControl/>
      <w:pBdr>
        <w:left w:val="dotted" w:sz="4" w:space="0" w:color="auto"/>
        <w:bottom w:val="dotted" w:sz="4" w:space="0" w:color="auto"/>
      </w:pBdr>
      <w:spacing w:before="100" w:beforeAutospacing="1" w:after="100" w:afterAutospacing="1"/>
      <w:jc w:val="center"/>
      <w:textAlignment w:val="center"/>
    </w:pPr>
    <w:rPr>
      <w:rFonts w:ascii="Arial Unicode MS" w:eastAsia="Arial Unicode MS" w:hAnsi="Arial Unicode MS" w:cs="Arial Unicode MS"/>
      <w:kern w:val="0"/>
      <w:szCs w:val="24"/>
    </w:rPr>
  </w:style>
  <w:style w:type="character" w:customStyle="1" w:styleId="emailstyle15">
    <w:name w:val="emailstyle15"/>
    <w:rsid w:val="008C6985"/>
    <w:rPr>
      <w:rFonts w:ascii="Arial" w:eastAsia="PMingLiU" w:hAnsi="Arial" w:cs="Arial"/>
      <w:color w:val="000000"/>
      <w:sz w:val="18"/>
    </w:rPr>
  </w:style>
  <w:style w:type="paragraph" w:customStyle="1" w:styleId="a8">
    <w:name w:val="(一)"/>
    <w:basedOn w:val="Normal"/>
    <w:rsid w:val="008C6985"/>
    <w:pPr>
      <w:adjustRightInd w:val="0"/>
      <w:ind w:left="1361" w:right="57" w:hanging="794"/>
      <w:jc w:val="both"/>
      <w:textAlignment w:val="baseline"/>
    </w:pPr>
    <w:rPr>
      <w:rFonts w:ascii="全真楷書" w:eastAsia="全真楷書" w:hAnsi="Times New Roman" w:cs="Times New Roman"/>
      <w:szCs w:val="20"/>
    </w:rPr>
  </w:style>
  <w:style w:type="paragraph" w:customStyle="1" w:styleId="a9">
    <w:name w:val="７２９－１"/>
    <w:basedOn w:val="Normal"/>
    <w:rsid w:val="008C6985"/>
    <w:pPr>
      <w:autoSpaceDE w:val="0"/>
      <w:autoSpaceDN w:val="0"/>
      <w:adjustRightInd w:val="0"/>
      <w:ind w:left="244" w:hanging="244"/>
      <w:jc w:val="both"/>
    </w:pPr>
    <w:rPr>
      <w:rFonts w:ascii="Times New Roman" w:eastAsia="DFKai-SB" w:hAnsi="Times New Roman" w:cs="Times New Roman"/>
      <w:color w:val="000000"/>
      <w:szCs w:val="20"/>
    </w:rPr>
  </w:style>
  <w:style w:type="paragraph" w:styleId="BodyText3">
    <w:name w:val="Body Text 3"/>
    <w:basedOn w:val="Normal"/>
    <w:link w:val="BodyText3Char"/>
    <w:rsid w:val="008C6985"/>
    <w:pPr>
      <w:spacing w:after="120"/>
      <w:jc w:val="both"/>
    </w:pPr>
    <w:rPr>
      <w:rFonts w:ascii="Times New Roman" w:eastAsia="PMingLiU" w:hAnsi="Times New Roman" w:cs="Times New Roman"/>
      <w:sz w:val="16"/>
      <w:szCs w:val="16"/>
    </w:rPr>
  </w:style>
  <w:style w:type="character" w:customStyle="1" w:styleId="BodyText3Char">
    <w:name w:val="Body Text 3 Char"/>
    <w:basedOn w:val="DefaultParagraphFont"/>
    <w:link w:val="BodyText3"/>
    <w:rsid w:val="008C6985"/>
    <w:rPr>
      <w:rFonts w:ascii="Times New Roman" w:eastAsia="PMingLiU" w:hAnsi="Times New Roman" w:cs="Times New Roman"/>
      <w:sz w:val="16"/>
      <w:szCs w:val="16"/>
    </w:rPr>
  </w:style>
  <w:style w:type="paragraph" w:customStyle="1" w:styleId="100">
    <w:name w:val="100"/>
    <w:basedOn w:val="Normal"/>
    <w:rsid w:val="008C6985"/>
    <w:pPr>
      <w:numPr>
        <w:numId w:val="3"/>
      </w:numPr>
      <w:spacing w:line="420" w:lineRule="exact"/>
      <w:jc w:val="both"/>
    </w:pPr>
    <w:rPr>
      <w:rFonts w:ascii="DFKai-SB" w:eastAsia="DFKai-SB" w:hAnsi="Times New Roman" w:cs="Times New Roman"/>
      <w:szCs w:val="20"/>
    </w:rPr>
  </w:style>
  <w:style w:type="character" w:styleId="Strong">
    <w:name w:val="Strong"/>
    <w:aliases w:val="粗體"/>
    <w:qFormat/>
    <w:rsid w:val="008C6985"/>
    <w:rPr>
      <w:b/>
      <w:bCs/>
    </w:rPr>
  </w:style>
  <w:style w:type="paragraph" w:customStyle="1" w:styleId="aa">
    <w:name w:val="備註"/>
    <w:basedOn w:val="Normal"/>
    <w:rsid w:val="008C6985"/>
    <w:pPr>
      <w:adjustRightInd w:val="0"/>
      <w:jc w:val="both"/>
      <w:textAlignment w:val="baseline"/>
    </w:pPr>
    <w:rPr>
      <w:rFonts w:ascii="Times New Roman" w:eastAsia="MingLiU" w:hAnsi="Times New Roman" w:cs="Times New Roman"/>
      <w:kern w:val="0"/>
      <w:position w:val="-24"/>
      <w:sz w:val="20"/>
      <w:szCs w:val="20"/>
    </w:rPr>
  </w:style>
  <w:style w:type="paragraph" w:customStyle="1" w:styleId="a3">
    <w:name w:val="項目點縮"/>
    <w:basedOn w:val="Normal"/>
    <w:rsid w:val="008C6985"/>
    <w:pPr>
      <w:numPr>
        <w:numId w:val="4"/>
      </w:numPr>
      <w:jc w:val="both"/>
    </w:pPr>
    <w:rPr>
      <w:rFonts w:ascii="Times New Roman" w:eastAsia="PMingLiU" w:hAnsi="Times New Roman" w:cs="Times New Roman"/>
      <w:szCs w:val="20"/>
    </w:rPr>
  </w:style>
  <w:style w:type="character" w:customStyle="1" w:styleId="emailstyle17">
    <w:name w:val="emailstyle17"/>
    <w:rsid w:val="008C6985"/>
    <w:rPr>
      <w:rFonts w:ascii="Arial" w:eastAsia="PMingLiU" w:hAnsi="Arial" w:cs="Arial"/>
      <w:color w:val="000080"/>
      <w:sz w:val="18"/>
    </w:rPr>
  </w:style>
  <w:style w:type="paragraph" w:customStyle="1" w:styleId="3">
    <w:name w:val="第3層標題"/>
    <w:autoRedefine/>
    <w:rsid w:val="008C6985"/>
    <w:pPr>
      <w:numPr>
        <w:numId w:val="6"/>
      </w:numPr>
      <w:tabs>
        <w:tab w:val="clear" w:pos="624"/>
        <w:tab w:val="left" w:pos="720"/>
        <w:tab w:val="num" w:pos="1080"/>
      </w:tabs>
      <w:snapToGrid w:val="0"/>
      <w:spacing w:afterLines="50" w:after="50"/>
      <w:ind w:left="340" w:hanging="340"/>
    </w:pPr>
    <w:rPr>
      <w:rFonts w:ascii="Times New Roman" w:eastAsia="DFKai-SB" w:hAnsi="Times New Roman" w:cs="Times New Roman"/>
      <w:b/>
      <w:kern w:val="0"/>
      <w:sz w:val="28"/>
      <w:szCs w:val="20"/>
    </w:rPr>
  </w:style>
  <w:style w:type="paragraph" w:customStyle="1" w:styleId="ab">
    <w:name w:val="年報內文"/>
    <w:basedOn w:val="Normal"/>
    <w:autoRedefine/>
    <w:rsid w:val="008C6985"/>
    <w:pPr>
      <w:snapToGrid w:val="0"/>
      <w:ind w:left="960" w:hanging="480"/>
      <w:jc w:val="both"/>
    </w:pPr>
    <w:rPr>
      <w:rFonts w:ascii="Times New Roman" w:eastAsia="DFKai-SB" w:hAnsi="Times New Roman" w:cs="Arial Unicode MS"/>
      <w:color w:val="000000"/>
      <w:sz w:val="22"/>
      <w:szCs w:val="24"/>
    </w:rPr>
  </w:style>
  <w:style w:type="paragraph" w:customStyle="1" w:styleId="a0">
    <w:name w:val="表格文字"/>
    <w:basedOn w:val="Normal"/>
    <w:rsid w:val="008C6985"/>
    <w:pPr>
      <w:numPr>
        <w:numId w:val="7"/>
      </w:numPr>
      <w:tabs>
        <w:tab w:val="clear" w:pos="1080"/>
        <w:tab w:val="left" w:pos="960"/>
        <w:tab w:val="left" w:pos="1920"/>
        <w:tab w:val="left" w:pos="2880"/>
        <w:tab w:val="left" w:pos="3840"/>
        <w:tab w:val="left" w:pos="4800"/>
        <w:tab w:val="left" w:pos="5760"/>
        <w:tab w:val="left" w:pos="6720"/>
        <w:tab w:val="left" w:pos="7680"/>
      </w:tabs>
      <w:autoSpaceDE w:val="0"/>
      <w:autoSpaceDN w:val="0"/>
      <w:adjustRightInd w:val="0"/>
      <w:ind w:left="0" w:firstLine="0"/>
      <w:jc w:val="center"/>
      <w:textAlignment w:val="baseline"/>
    </w:pPr>
    <w:rPr>
      <w:rFonts w:ascii="DFKai-SB" w:eastAsia="華康中楷體" w:hAnsi="DFKai-SB" w:cs="Times New Roman"/>
      <w:kern w:val="0"/>
      <w:szCs w:val="28"/>
    </w:rPr>
  </w:style>
  <w:style w:type="paragraph" w:customStyle="1" w:styleId="a1">
    <w:name w:val="目錄一"/>
    <w:basedOn w:val="Normal"/>
    <w:rsid w:val="008C6985"/>
    <w:pPr>
      <w:numPr>
        <w:ilvl w:val="1"/>
        <w:numId w:val="7"/>
      </w:numPr>
      <w:tabs>
        <w:tab w:val="clear" w:pos="1365"/>
      </w:tabs>
      <w:spacing w:line="360" w:lineRule="auto"/>
      <w:ind w:left="0" w:firstLine="0"/>
      <w:jc w:val="center"/>
    </w:pPr>
    <w:rPr>
      <w:rFonts w:ascii="DFKai-SB" w:eastAsia="DFKai-SB" w:hAnsi="Times New Roman" w:cs="Times New Roman"/>
      <w:sz w:val="32"/>
      <w:szCs w:val="20"/>
      <w:shd w:val="pct15" w:color="auto" w:fill="FFFFFF"/>
    </w:rPr>
  </w:style>
  <w:style w:type="paragraph" w:customStyle="1" w:styleId="DefaultText">
    <w:name w:val="Default Text"/>
    <w:basedOn w:val="Normal"/>
    <w:rsid w:val="008C6985"/>
    <w:pPr>
      <w:widowControl/>
      <w:overflowPunct w:val="0"/>
      <w:autoSpaceDE w:val="0"/>
      <w:autoSpaceDN w:val="0"/>
      <w:adjustRightInd w:val="0"/>
      <w:jc w:val="both"/>
      <w:textAlignment w:val="baseline"/>
    </w:pPr>
    <w:rPr>
      <w:rFonts w:ascii="Times New Roman" w:eastAsia="PMingLiU" w:hAnsi="Times New Roman" w:cs="Times New Roman"/>
      <w:kern w:val="0"/>
      <w:szCs w:val="20"/>
    </w:rPr>
  </w:style>
  <w:style w:type="character" w:customStyle="1" w:styleId="style31">
    <w:name w:val="style31"/>
    <w:rsid w:val="008C6985"/>
  </w:style>
  <w:style w:type="character" w:customStyle="1" w:styleId="emailstyle16">
    <w:name w:val="emailstyle16"/>
    <w:rsid w:val="008C6985"/>
    <w:rPr>
      <w:rFonts w:ascii="Arial" w:eastAsia="PMingLiU" w:hAnsi="Arial" w:cs="Arial"/>
      <w:color w:val="000080"/>
      <w:sz w:val="18"/>
    </w:rPr>
  </w:style>
  <w:style w:type="paragraph" w:customStyle="1" w:styleId="ac">
    <w:name w:val="a"/>
    <w:basedOn w:val="Normal"/>
    <w:rsid w:val="008C6985"/>
    <w:pPr>
      <w:widowControl/>
      <w:spacing w:before="100" w:beforeAutospacing="1" w:after="100" w:afterAutospacing="1"/>
      <w:jc w:val="both"/>
    </w:pPr>
    <w:rPr>
      <w:rFonts w:ascii="PMingLiU" w:eastAsia="PMingLiU" w:hAnsi="PMingLiU" w:cs="PMingLiU"/>
      <w:kern w:val="0"/>
      <w:szCs w:val="24"/>
    </w:rPr>
  </w:style>
  <w:style w:type="character" w:styleId="HTMLTypewriter">
    <w:name w:val="HTML Typewriter"/>
    <w:rsid w:val="008C6985"/>
    <w:rPr>
      <w:rFonts w:ascii="MingLiU" w:eastAsia="MingLiU" w:hAnsi="MingLiU" w:cs="Courier New"/>
      <w:sz w:val="20"/>
      <w:szCs w:val="20"/>
    </w:rPr>
  </w:style>
  <w:style w:type="character" w:customStyle="1" w:styleId="st1">
    <w:name w:val="st1"/>
    <w:rsid w:val="008C6985"/>
    <w:rPr>
      <w:b w:val="0"/>
      <w:bCs w:val="0"/>
      <w:color w:val="222222"/>
      <w:sz w:val="27"/>
      <w:szCs w:val="27"/>
    </w:rPr>
  </w:style>
  <w:style w:type="paragraph" w:customStyle="1" w:styleId="71">
    <w:name w:val="樣式71"/>
    <w:basedOn w:val="Normal"/>
    <w:rsid w:val="008C6985"/>
    <w:pPr>
      <w:kinsoku w:val="0"/>
      <w:adjustRightInd w:val="0"/>
      <w:spacing w:line="360" w:lineRule="exact"/>
      <w:ind w:left="1599" w:hanging="1599"/>
      <w:jc w:val="both"/>
      <w:textAlignment w:val="baseline"/>
    </w:pPr>
    <w:rPr>
      <w:rFonts w:ascii="Times New Roman" w:eastAsia="全真楷書" w:hAnsi="Times New Roman" w:cs="Times New Roman"/>
      <w:spacing w:val="14"/>
      <w:kern w:val="0"/>
      <w:szCs w:val="20"/>
    </w:rPr>
  </w:style>
  <w:style w:type="paragraph" w:customStyle="1" w:styleId="ad">
    <w:name w:val="字元 字元 字元"/>
    <w:basedOn w:val="Normal"/>
    <w:autoRedefine/>
    <w:rsid w:val="008C6985"/>
    <w:pPr>
      <w:snapToGrid w:val="0"/>
      <w:spacing w:line="280" w:lineRule="exact"/>
      <w:ind w:left="504" w:hangingChars="200" w:hanging="504"/>
      <w:jc w:val="both"/>
    </w:pPr>
    <w:rPr>
      <w:rFonts w:ascii="Times New Roman" w:eastAsia="DFKai-SB" w:hAnsi="DFKai-SB" w:cs="Times New Roman"/>
      <w:bCs/>
      <w:spacing w:val="6"/>
      <w:szCs w:val="24"/>
    </w:rPr>
  </w:style>
  <w:style w:type="paragraph" w:customStyle="1" w:styleId="ae">
    <w:name w:val="字元 字元 字元 字元 字元 字元 字元 字元 字元"/>
    <w:basedOn w:val="Normal"/>
    <w:semiHidden/>
    <w:rsid w:val="008C6985"/>
    <w:pPr>
      <w:widowControl/>
      <w:spacing w:after="160" w:line="240" w:lineRule="exact"/>
      <w:jc w:val="both"/>
    </w:pPr>
    <w:rPr>
      <w:rFonts w:ascii="Verdana" w:eastAsia="Times New Roman" w:hAnsi="Verdana" w:cs="Times New Roman"/>
      <w:kern w:val="0"/>
      <w:sz w:val="20"/>
      <w:szCs w:val="20"/>
      <w:lang w:eastAsia="en-US"/>
    </w:rPr>
  </w:style>
  <w:style w:type="numbering" w:customStyle="1" w:styleId="21">
    <w:name w:val="無清單2"/>
    <w:next w:val="NoList"/>
    <w:uiPriority w:val="99"/>
    <w:semiHidden/>
    <w:rsid w:val="008C6985"/>
  </w:style>
  <w:style w:type="character" w:styleId="CommentReference">
    <w:name w:val="annotation reference"/>
    <w:unhideWhenUsed/>
    <w:rsid w:val="008C6985"/>
    <w:rPr>
      <w:sz w:val="18"/>
      <w:szCs w:val="18"/>
    </w:rPr>
  </w:style>
  <w:style w:type="paragraph" w:styleId="CommentSubject">
    <w:name w:val="annotation subject"/>
    <w:basedOn w:val="CommentText"/>
    <w:next w:val="CommentText"/>
    <w:link w:val="CommentSubjectChar"/>
    <w:unhideWhenUsed/>
    <w:rsid w:val="008C6985"/>
    <w:rPr>
      <w:rFonts w:ascii="Calibri" w:hAnsi="Calibri"/>
      <w:b/>
      <w:bCs/>
    </w:rPr>
  </w:style>
  <w:style w:type="character" w:customStyle="1" w:styleId="CommentSubjectChar">
    <w:name w:val="Comment Subject Char"/>
    <w:basedOn w:val="CommentTextChar"/>
    <w:link w:val="CommentSubject"/>
    <w:rsid w:val="008C6985"/>
    <w:rPr>
      <w:rFonts w:ascii="Calibri" w:eastAsia="PMingLiU" w:hAnsi="Calibri" w:cs="Times New Roman"/>
      <w:b/>
      <w:bCs/>
      <w:szCs w:val="24"/>
    </w:rPr>
  </w:style>
  <w:style w:type="paragraph" w:customStyle="1" w:styleId="Default">
    <w:name w:val="Default"/>
    <w:rsid w:val="008C6985"/>
    <w:pPr>
      <w:widowControl w:val="0"/>
      <w:autoSpaceDE w:val="0"/>
      <w:autoSpaceDN w:val="0"/>
      <w:adjustRightInd w:val="0"/>
    </w:pPr>
    <w:rPr>
      <w:rFonts w:ascii="Times New Roman" w:eastAsia="PMingLiU" w:hAnsi="Times New Roman" w:cs="Times New Roman"/>
      <w:color w:val="000000"/>
      <w:kern w:val="0"/>
      <w:szCs w:val="24"/>
    </w:rPr>
  </w:style>
  <w:style w:type="table" w:customStyle="1" w:styleId="14">
    <w:name w:val="表格格線1"/>
    <w:basedOn w:val="TableNormal"/>
    <w:next w:val="TableGrid"/>
    <w:uiPriority w:val="39"/>
    <w:rsid w:val="008C698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8C6985"/>
    <w:rPr>
      <w:rFonts w:cs="Times New Roman"/>
    </w:rPr>
  </w:style>
  <w:style w:type="table" w:customStyle="1" w:styleId="210">
    <w:name w:val="純表格 21"/>
    <w:basedOn w:val="TableNormal"/>
    <w:next w:val="220"/>
    <w:uiPriority w:val="42"/>
    <w:rsid w:val="008C698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20">
    <w:name w:val="純表格 22"/>
    <w:basedOn w:val="TableNormal"/>
    <w:uiPriority w:val="42"/>
    <w:rsid w:val="008C69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
    <w:name w:val="格線表格 41"/>
    <w:basedOn w:val="TableNormal"/>
    <w:uiPriority w:val="49"/>
    <w:rsid w:val="008C69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格線表格 4 - 輔色 11"/>
    <w:basedOn w:val="TableNormal"/>
    <w:uiPriority w:val="49"/>
    <w:rsid w:val="008C698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EndNoteBibliographyTitle">
    <w:name w:val="EndNote Bibliography Title"/>
    <w:basedOn w:val="Normal"/>
    <w:link w:val="EndNoteBibliographyTitle0"/>
    <w:rsid w:val="008C6985"/>
    <w:pPr>
      <w:jc w:val="center"/>
    </w:pPr>
    <w:rPr>
      <w:rFonts w:ascii="Calibri" w:eastAsia="DFKai-SB" w:hAnsi="Calibri" w:cs="Calibri"/>
      <w:noProof/>
    </w:rPr>
  </w:style>
  <w:style w:type="character" w:customStyle="1" w:styleId="EndNoteBibliographyTitle0">
    <w:name w:val="EndNote Bibliography Title 字元"/>
    <w:basedOn w:val="DefaultParagraphFont"/>
    <w:link w:val="EndNoteBibliographyTitle"/>
    <w:rsid w:val="008C6985"/>
    <w:rPr>
      <w:rFonts w:ascii="Calibri" w:eastAsia="DFKai-SB" w:hAnsi="Calibri" w:cs="Calibri"/>
      <w:noProof/>
    </w:rPr>
  </w:style>
  <w:style w:type="paragraph" w:customStyle="1" w:styleId="EndNoteBibliography">
    <w:name w:val="EndNote Bibliography"/>
    <w:basedOn w:val="Normal"/>
    <w:link w:val="EndNoteBibliography0"/>
    <w:rsid w:val="008C6985"/>
    <w:pPr>
      <w:jc w:val="both"/>
    </w:pPr>
    <w:rPr>
      <w:rFonts w:ascii="Calibri" w:eastAsia="DFKai-SB" w:hAnsi="Calibri" w:cs="Calibri"/>
      <w:noProof/>
    </w:rPr>
  </w:style>
  <w:style w:type="character" w:customStyle="1" w:styleId="EndNoteBibliography0">
    <w:name w:val="EndNote Bibliography 字元"/>
    <w:basedOn w:val="DefaultParagraphFont"/>
    <w:link w:val="EndNoteBibliography"/>
    <w:rsid w:val="008C6985"/>
    <w:rPr>
      <w:rFonts w:ascii="Calibri" w:eastAsia="DFKai-SB" w:hAnsi="Calibri" w:cs="Calibri"/>
      <w:noProof/>
    </w:rPr>
  </w:style>
  <w:style w:type="character" w:customStyle="1" w:styleId="15">
    <w:name w:val="未解析的提及項目1"/>
    <w:basedOn w:val="DefaultParagraphFont"/>
    <w:uiPriority w:val="99"/>
    <w:semiHidden/>
    <w:unhideWhenUsed/>
    <w:rsid w:val="008C6985"/>
    <w:rPr>
      <w:color w:val="605E5C"/>
      <w:shd w:val="clear" w:color="auto" w:fill="E1DFDD"/>
    </w:rPr>
  </w:style>
  <w:style w:type="paragraph" w:customStyle="1" w:styleId="u-mb-2">
    <w:name w:val="u-mb-2"/>
    <w:basedOn w:val="Normal"/>
    <w:rsid w:val="008C6985"/>
    <w:pPr>
      <w:widowControl/>
      <w:spacing w:before="100" w:beforeAutospacing="1" w:after="100" w:afterAutospacing="1"/>
      <w:jc w:val="both"/>
    </w:pPr>
    <w:rPr>
      <w:rFonts w:ascii="PMingLiU" w:eastAsia="PMingLiU" w:hAnsi="PMingLiU" w:cs="PMingLiU"/>
      <w:kern w:val="0"/>
      <w:szCs w:val="24"/>
    </w:rPr>
  </w:style>
  <w:style w:type="character" w:customStyle="1" w:styleId="authorsname">
    <w:name w:val="authors__name"/>
    <w:basedOn w:val="DefaultParagraphFont"/>
    <w:rsid w:val="008C6985"/>
  </w:style>
  <w:style w:type="paragraph" w:styleId="TableofFigures">
    <w:name w:val="table of figures"/>
    <w:aliases w:val="圖目錄"/>
    <w:basedOn w:val="Normal"/>
    <w:next w:val="Normal"/>
    <w:uiPriority w:val="99"/>
    <w:unhideWhenUsed/>
    <w:rsid w:val="008C6985"/>
    <w:pPr>
      <w:spacing w:line="480" w:lineRule="exact"/>
    </w:pPr>
    <w:rPr>
      <w:rFonts w:ascii="Times New Roman" w:eastAsia="DFKai-SB" w:hAnsi="Times New Roman"/>
    </w:rPr>
  </w:style>
  <w:style w:type="paragraph" w:styleId="Revision">
    <w:name w:val="Revision"/>
    <w:hidden/>
    <w:uiPriority w:val="99"/>
    <w:semiHidden/>
    <w:rsid w:val="008C6985"/>
    <w:rPr>
      <w:rFonts w:ascii="Times New Roman Uni" w:eastAsia="DFKai-SB" w:hAnsi="Times New Roman Uni"/>
      <w:sz w:val="28"/>
    </w:rPr>
  </w:style>
  <w:style w:type="table" w:customStyle="1" w:styleId="61">
    <w:name w:val="清單表格 6 彩色1"/>
    <w:basedOn w:val="TableNormal"/>
    <w:uiPriority w:val="51"/>
    <w:rsid w:val="008C698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link w:val="CaptionChar"/>
    <w:uiPriority w:val="35"/>
    <w:unhideWhenUsed/>
    <w:qFormat/>
    <w:rsid w:val="008C6985"/>
    <w:pPr>
      <w:spacing w:line="480" w:lineRule="exact"/>
      <w:jc w:val="center"/>
    </w:pPr>
    <w:rPr>
      <w:rFonts w:ascii="Times New Roman" w:eastAsia="DFKai-SB" w:hAnsi="Times New Roman"/>
      <w:szCs w:val="20"/>
    </w:rPr>
  </w:style>
  <w:style w:type="character" w:customStyle="1" w:styleId="16">
    <w:name w:val="未解析的提及1"/>
    <w:basedOn w:val="DefaultParagraphFont"/>
    <w:uiPriority w:val="99"/>
    <w:semiHidden/>
    <w:unhideWhenUsed/>
    <w:rsid w:val="008C6985"/>
    <w:rPr>
      <w:color w:val="605E5C"/>
      <w:shd w:val="clear" w:color="auto" w:fill="E1DFDD"/>
    </w:rPr>
  </w:style>
  <w:style w:type="paragraph" w:styleId="TOC4">
    <w:name w:val="toc 4"/>
    <w:basedOn w:val="Normal"/>
    <w:next w:val="Normal"/>
    <w:autoRedefine/>
    <w:uiPriority w:val="39"/>
    <w:unhideWhenUsed/>
    <w:rsid w:val="008C6985"/>
    <w:pPr>
      <w:spacing w:line="480" w:lineRule="exact"/>
      <w:ind w:left="840"/>
    </w:pPr>
    <w:rPr>
      <w:rFonts w:eastAsia="DFKai-SB" w:cstheme="minorHAnsi"/>
      <w:szCs w:val="18"/>
    </w:rPr>
  </w:style>
  <w:style w:type="paragraph" w:styleId="TOC5">
    <w:name w:val="toc 5"/>
    <w:basedOn w:val="Normal"/>
    <w:next w:val="Normal"/>
    <w:autoRedefine/>
    <w:uiPriority w:val="39"/>
    <w:unhideWhenUsed/>
    <w:rsid w:val="008C6985"/>
    <w:pPr>
      <w:spacing w:line="480" w:lineRule="exact"/>
      <w:ind w:left="1120"/>
    </w:pPr>
    <w:rPr>
      <w:rFonts w:eastAsia="DFKai-SB" w:cstheme="minorHAnsi"/>
      <w:sz w:val="18"/>
      <w:szCs w:val="18"/>
    </w:rPr>
  </w:style>
  <w:style w:type="paragraph" w:styleId="TOC6">
    <w:name w:val="toc 6"/>
    <w:basedOn w:val="Normal"/>
    <w:next w:val="Normal"/>
    <w:autoRedefine/>
    <w:uiPriority w:val="39"/>
    <w:unhideWhenUsed/>
    <w:rsid w:val="008C6985"/>
    <w:pPr>
      <w:spacing w:line="480" w:lineRule="exact"/>
      <w:ind w:left="1400"/>
    </w:pPr>
    <w:rPr>
      <w:rFonts w:eastAsia="DFKai-SB" w:cstheme="minorHAnsi"/>
      <w:sz w:val="18"/>
      <w:szCs w:val="18"/>
    </w:rPr>
  </w:style>
  <w:style w:type="paragraph" w:styleId="TOC7">
    <w:name w:val="toc 7"/>
    <w:basedOn w:val="Normal"/>
    <w:next w:val="Normal"/>
    <w:autoRedefine/>
    <w:uiPriority w:val="39"/>
    <w:unhideWhenUsed/>
    <w:rsid w:val="008C6985"/>
    <w:pPr>
      <w:spacing w:line="480" w:lineRule="exact"/>
      <w:ind w:left="1680"/>
    </w:pPr>
    <w:rPr>
      <w:rFonts w:eastAsia="DFKai-SB" w:cstheme="minorHAnsi"/>
      <w:sz w:val="18"/>
      <w:szCs w:val="18"/>
    </w:rPr>
  </w:style>
  <w:style w:type="paragraph" w:styleId="TOC8">
    <w:name w:val="toc 8"/>
    <w:basedOn w:val="Normal"/>
    <w:next w:val="Normal"/>
    <w:autoRedefine/>
    <w:uiPriority w:val="39"/>
    <w:unhideWhenUsed/>
    <w:rsid w:val="008C6985"/>
    <w:pPr>
      <w:spacing w:line="480" w:lineRule="exact"/>
      <w:ind w:left="1960"/>
    </w:pPr>
    <w:rPr>
      <w:rFonts w:eastAsia="DFKai-SB" w:cstheme="minorHAnsi"/>
      <w:sz w:val="18"/>
      <w:szCs w:val="18"/>
    </w:rPr>
  </w:style>
  <w:style w:type="paragraph" w:styleId="TOC9">
    <w:name w:val="toc 9"/>
    <w:basedOn w:val="Normal"/>
    <w:next w:val="Normal"/>
    <w:autoRedefine/>
    <w:uiPriority w:val="39"/>
    <w:unhideWhenUsed/>
    <w:rsid w:val="008C6985"/>
    <w:pPr>
      <w:spacing w:line="480" w:lineRule="exact"/>
      <w:ind w:left="2240"/>
    </w:pPr>
    <w:rPr>
      <w:rFonts w:eastAsia="DFKai-SB" w:cstheme="minorHAnsi"/>
      <w:sz w:val="18"/>
      <w:szCs w:val="18"/>
    </w:rPr>
  </w:style>
  <w:style w:type="character" w:customStyle="1" w:styleId="70">
    <w:name w:val="樣式7 字元"/>
    <w:link w:val="7"/>
    <w:locked/>
    <w:rsid w:val="008C6985"/>
    <w:rPr>
      <w:rFonts w:ascii="Times New Roman" w:eastAsia="全真楷書" w:hAnsi="Times New Roman" w:cs="Times New Roman"/>
      <w:spacing w:val="14"/>
      <w:kern w:val="0"/>
      <w:szCs w:val="20"/>
    </w:rPr>
  </w:style>
  <w:style w:type="paragraph" w:customStyle="1" w:styleId="TableParagraph">
    <w:name w:val="Table Paragraph"/>
    <w:basedOn w:val="Normal"/>
    <w:uiPriority w:val="1"/>
    <w:qFormat/>
    <w:rsid w:val="008C6985"/>
    <w:pPr>
      <w:autoSpaceDE w:val="0"/>
      <w:autoSpaceDN w:val="0"/>
      <w:adjustRightInd w:val="0"/>
    </w:pPr>
    <w:rPr>
      <w:rFonts w:ascii="Times New Roman" w:eastAsia="PMingLiU" w:hAnsi="Times New Roman" w:cs="Times New Roman"/>
      <w:kern w:val="0"/>
      <w:szCs w:val="24"/>
    </w:rPr>
  </w:style>
  <w:style w:type="paragraph" w:customStyle="1" w:styleId="375">
    <w:name w:val="標題3.75"/>
    <w:basedOn w:val="Normal"/>
    <w:link w:val="3750"/>
    <w:qFormat/>
    <w:rsid w:val="008C6985"/>
    <w:pPr>
      <w:spacing w:line="480" w:lineRule="exact"/>
      <w:ind w:left="1702" w:hanging="851"/>
    </w:pPr>
    <w:rPr>
      <w:rFonts w:ascii="Times New Roman" w:eastAsia="DFKai-SB" w:hAnsi="Times New Roman"/>
      <w:b/>
    </w:rPr>
  </w:style>
  <w:style w:type="character" w:customStyle="1" w:styleId="3750">
    <w:name w:val="標題3.75 字元"/>
    <w:basedOn w:val="DefaultParagraphFont"/>
    <w:link w:val="375"/>
    <w:rsid w:val="008C6985"/>
    <w:rPr>
      <w:rFonts w:ascii="Times New Roman" w:eastAsia="DFKai-SB" w:hAnsi="Times New Roman"/>
      <w:b/>
    </w:rPr>
  </w:style>
  <w:style w:type="paragraph" w:customStyle="1" w:styleId="msonormal0">
    <w:name w:val="msonormal"/>
    <w:basedOn w:val="Normal"/>
    <w:rsid w:val="008C6985"/>
    <w:pPr>
      <w:widowControl/>
      <w:spacing w:before="100" w:beforeAutospacing="1" w:after="100" w:afterAutospacing="1"/>
    </w:pPr>
    <w:rPr>
      <w:rFonts w:ascii="PMingLiU" w:eastAsia="PMingLiU" w:hAnsi="PMingLiU" w:cs="PMingLiU"/>
      <w:kern w:val="0"/>
      <w:szCs w:val="24"/>
    </w:rPr>
  </w:style>
  <w:style w:type="paragraph" w:customStyle="1" w:styleId="font5">
    <w:name w:val="font5"/>
    <w:basedOn w:val="Normal"/>
    <w:rsid w:val="008C6985"/>
    <w:pPr>
      <w:widowControl/>
      <w:spacing w:before="100" w:beforeAutospacing="1" w:after="100" w:afterAutospacing="1"/>
    </w:pPr>
    <w:rPr>
      <w:rFonts w:ascii="PMingLiU" w:eastAsia="PMingLiU" w:hAnsi="PMingLiU" w:cs="PMingLiU"/>
      <w:kern w:val="0"/>
      <w:sz w:val="18"/>
      <w:szCs w:val="18"/>
    </w:rPr>
  </w:style>
  <w:style w:type="paragraph" w:customStyle="1" w:styleId="xl65">
    <w:name w:val="xl65"/>
    <w:basedOn w:val="Normal"/>
    <w:rsid w:val="008C6985"/>
    <w:pPr>
      <w:widowControl/>
      <w:spacing w:before="100" w:beforeAutospacing="1" w:after="100" w:afterAutospacing="1"/>
      <w:jc w:val="center"/>
    </w:pPr>
    <w:rPr>
      <w:rFonts w:ascii="PMingLiU" w:eastAsia="PMingLiU" w:hAnsi="PMingLiU" w:cs="PMingLiU"/>
      <w:kern w:val="0"/>
      <w:szCs w:val="24"/>
    </w:rPr>
  </w:style>
  <w:style w:type="paragraph" w:customStyle="1" w:styleId="xl66">
    <w:name w:val="xl66"/>
    <w:basedOn w:val="Normal"/>
    <w:rsid w:val="008C6985"/>
    <w:pPr>
      <w:widowControl/>
      <w:spacing w:before="100" w:beforeAutospacing="1" w:after="100" w:afterAutospacing="1"/>
      <w:jc w:val="center"/>
    </w:pPr>
    <w:rPr>
      <w:rFonts w:ascii="DFKai-SB" w:eastAsia="DFKai-SB" w:hAnsi="DFKai-SB" w:cs="PMingLiU"/>
      <w:kern w:val="0"/>
      <w:szCs w:val="24"/>
    </w:rPr>
  </w:style>
  <w:style w:type="paragraph" w:customStyle="1" w:styleId="xl67">
    <w:name w:val="xl67"/>
    <w:basedOn w:val="Normal"/>
    <w:rsid w:val="008C6985"/>
    <w:pPr>
      <w:widowControl/>
      <w:spacing w:before="100" w:beforeAutospacing="1" w:after="100" w:afterAutospacing="1"/>
      <w:jc w:val="center"/>
    </w:pPr>
    <w:rPr>
      <w:rFonts w:ascii="DFKai-SB" w:eastAsia="DFKai-SB" w:hAnsi="DFKai-SB" w:cs="PMingLiU"/>
      <w:kern w:val="0"/>
      <w:szCs w:val="24"/>
    </w:rPr>
  </w:style>
  <w:style w:type="paragraph" w:customStyle="1" w:styleId="xl68">
    <w:name w:val="xl68"/>
    <w:basedOn w:val="Normal"/>
    <w:rsid w:val="008C6985"/>
    <w:pPr>
      <w:widowControl/>
      <w:spacing w:before="100" w:beforeAutospacing="1" w:after="100" w:afterAutospacing="1"/>
    </w:pPr>
    <w:rPr>
      <w:rFonts w:ascii="DFKai-SB" w:eastAsia="DFKai-SB" w:hAnsi="DFKai-SB" w:cs="PMingLiU"/>
      <w:kern w:val="0"/>
      <w:szCs w:val="24"/>
    </w:rPr>
  </w:style>
  <w:style w:type="paragraph" w:customStyle="1" w:styleId="xl69">
    <w:name w:val="xl69"/>
    <w:basedOn w:val="Normal"/>
    <w:rsid w:val="008C6985"/>
    <w:pPr>
      <w:widowControl/>
      <w:spacing w:before="100" w:beforeAutospacing="1" w:after="100" w:afterAutospacing="1"/>
    </w:pPr>
    <w:rPr>
      <w:rFonts w:ascii="DFKai-SB" w:eastAsia="DFKai-SB" w:hAnsi="DFKai-SB" w:cs="PMingLiU"/>
      <w:kern w:val="0"/>
      <w:szCs w:val="24"/>
    </w:rPr>
  </w:style>
  <w:style w:type="paragraph" w:customStyle="1" w:styleId="xl70">
    <w:name w:val="xl70"/>
    <w:basedOn w:val="Normal"/>
    <w:rsid w:val="008C6985"/>
    <w:pPr>
      <w:widowControl/>
      <w:spacing w:before="100" w:beforeAutospacing="1" w:after="100" w:afterAutospacing="1"/>
    </w:pPr>
    <w:rPr>
      <w:rFonts w:ascii="DFKai-SB" w:eastAsia="DFKai-SB" w:hAnsi="DFKai-SB" w:cs="PMingLiU"/>
      <w:kern w:val="0"/>
      <w:szCs w:val="24"/>
    </w:rPr>
  </w:style>
  <w:style w:type="paragraph" w:customStyle="1" w:styleId="xl71">
    <w:name w:val="xl71"/>
    <w:basedOn w:val="Normal"/>
    <w:rsid w:val="008C6985"/>
    <w:pPr>
      <w:widowControl/>
      <w:shd w:val="clear" w:color="000000" w:fill="FCE4D6"/>
      <w:spacing w:before="100" w:beforeAutospacing="1" w:after="100" w:afterAutospacing="1"/>
      <w:jc w:val="center"/>
    </w:pPr>
    <w:rPr>
      <w:rFonts w:ascii="DFKai-SB" w:eastAsia="DFKai-SB" w:hAnsi="DFKai-SB" w:cs="PMingLiU"/>
      <w:kern w:val="0"/>
      <w:szCs w:val="24"/>
    </w:rPr>
  </w:style>
  <w:style w:type="paragraph" w:customStyle="1" w:styleId="xl72">
    <w:name w:val="xl72"/>
    <w:basedOn w:val="Normal"/>
    <w:rsid w:val="008C6985"/>
    <w:pPr>
      <w:widowControl/>
      <w:spacing w:before="100" w:beforeAutospacing="1" w:after="100" w:afterAutospacing="1"/>
    </w:pPr>
    <w:rPr>
      <w:rFonts w:ascii="DFKai-SB" w:eastAsia="DFKai-SB" w:hAnsi="DFKai-SB" w:cs="PMingLiU"/>
      <w:kern w:val="0"/>
      <w:szCs w:val="24"/>
    </w:rPr>
  </w:style>
  <w:style w:type="paragraph" w:customStyle="1" w:styleId="xl73">
    <w:name w:val="xl73"/>
    <w:basedOn w:val="Normal"/>
    <w:rsid w:val="008C6985"/>
    <w:pPr>
      <w:widowControl/>
      <w:shd w:val="clear" w:color="000000" w:fill="FCE4D6"/>
      <w:spacing w:before="100" w:beforeAutospacing="1" w:after="100" w:afterAutospacing="1"/>
    </w:pPr>
    <w:rPr>
      <w:rFonts w:ascii="DFKai-SB" w:eastAsia="DFKai-SB" w:hAnsi="DFKai-SB" w:cs="PMingLiU"/>
      <w:kern w:val="0"/>
      <w:szCs w:val="24"/>
    </w:rPr>
  </w:style>
  <w:style w:type="paragraph" w:customStyle="1" w:styleId="xl74">
    <w:name w:val="xl74"/>
    <w:basedOn w:val="Normal"/>
    <w:rsid w:val="008C6985"/>
    <w:pPr>
      <w:widowControl/>
      <w:spacing w:before="100" w:beforeAutospacing="1" w:after="100" w:afterAutospacing="1"/>
      <w:jc w:val="center"/>
    </w:pPr>
    <w:rPr>
      <w:rFonts w:ascii="DFKai-SB" w:eastAsia="DFKai-SB" w:hAnsi="DFKai-SB" w:cs="PMingLiU"/>
      <w:kern w:val="0"/>
      <w:szCs w:val="24"/>
    </w:rPr>
  </w:style>
  <w:style w:type="paragraph" w:customStyle="1" w:styleId="xl75">
    <w:name w:val="xl75"/>
    <w:basedOn w:val="Normal"/>
    <w:rsid w:val="008C6985"/>
    <w:pPr>
      <w:widowControl/>
      <w:shd w:val="clear" w:color="000000" w:fill="F2F2F2"/>
      <w:spacing w:before="100" w:beforeAutospacing="1" w:after="100" w:afterAutospacing="1"/>
    </w:pPr>
    <w:rPr>
      <w:rFonts w:ascii="DFKai-SB" w:eastAsia="DFKai-SB" w:hAnsi="DFKai-SB" w:cs="PMingLiU"/>
      <w:kern w:val="0"/>
      <w:szCs w:val="24"/>
    </w:rPr>
  </w:style>
  <w:style w:type="paragraph" w:customStyle="1" w:styleId="xl76">
    <w:name w:val="xl76"/>
    <w:basedOn w:val="Normal"/>
    <w:rsid w:val="008C6985"/>
    <w:pPr>
      <w:widowControl/>
      <w:shd w:val="clear" w:color="000000" w:fill="F2F2F2"/>
      <w:spacing w:before="100" w:beforeAutospacing="1" w:after="100" w:afterAutospacing="1"/>
      <w:jc w:val="center"/>
    </w:pPr>
    <w:rPr>
      <w:rFonts w:ascii="DFKai-SB" w:eastAsia="DFKai-SB" w:hAnsi="DFKai-SB" w:cs="PMingLiU"/>
      <w:kern w:val="0"/>
      <w:szCs w:val="24"/>
    </w:rPr>
  </w:style>
  <w:style w:type="paragraph" w:customStyle="1" w:styleId="xl77">
    <w:name w:val="xl77"/>
    <w:basedOn w:val="Normal"/>
    <w:rsid w:val="008C6985"/>
    <w:pPr>
      <w:widowControl/>
      <w:shd w:val="clear" w:color="000000" w:fill="F2F2F2"/>
      <w:spacing w:before="100" w:beforeAutospacing="1" w:after="100" w:afterAutospacing="1"/>
    </w:pPr>
    <w:rPr>
      <w:rFonts w:ascii="DFKai-SB" w:eastAsia="DFKai-SB" w:hAnsi="DFKai-SB" w:cs="PMingLiU"/>
      <w:kern w:val="0"/>
      <w:szCs w:val="24"/>
    </w:rPr>
  </w:style>
  <w:style w:type="paragraph" w:customStyle="1" w:styleId="xl78">
    <w:name w:val="xl78"/>
    <w:basedOn w:val="Normal"/>
    <w:rsid w:val="008C6985"/>
    <w:pPr>
      <w:widowControl/>
      <w:spacing w:before="100" w:beforeAutospacing="1" w:after="100" w:afterAutospacing="1"/>
      <w:jc w:val="center"/>
    </w:pPr>
    <w:rPr>
      <w:rFonts w:ascii="DFKai-SB" w:eastAsia="DFKai-SB" w:hAnsi="DFKai-SB" w:cs="PMingLiU"/>
      <w:b/>
      <w:bCs/>
      <w:kern w:val="0"/>
      <w:szCs w:val="24"/>
    </w:rPr>
  </w:style>
  <w:style w:type="character" w:customStyle="1" w:styleId="apple-converted-space">
    <w:name w:val="apple-converted-space"/>
    <w:basedOn w:val="DefaultParagraphFont"/>
    <w:rsid w:val="008C6985"/>
  </w:style>
  <w:style w:type="paragraph" w:customStyle="1" w:styleId="af">
    <w:name w:val="字元 字元 字元 字元 字元 字元"/>
    <w:basedOn w:val="Normal"/>
    <w:semiHidden/>
    <w:rsid w:val="008C6985"/>
    <w:pPr>
      <w:widowControl/>
      <w:spacing w:after="160" w:line="240" w:lineRule="exact"/>
    </w:pPr>
    <w:rPr>
      <w:rFonts w:ascii="Verdana" w:eastAsia="Times New Roman" w:hAnsi="Verdana" w:cs="Times New Roman"/>
      <w:kern w:val="0"/>
      <w:sz w:val="20"/>
      <w:szCs w:val="20"/>
      <w:lang w:eastAsia="en-US"/>
    </w:rPr>
  </w:style>
  <w:style w:type="paragraph" w:customStyle="1" w:styleId="C1-CtrBoldHd">
    <w:name w:val="C1-Ctr BoldHd"/>
    <w:rsid w:val="008C6985"/>
    <w:pPr>
      <w:keepNext/>
      <w:spacing w:after="720" w:line="240" w:lineRule="atLeast"/>
      <w:jc w:val="center"/>
    </w:pPr>
    <w:rPr>
      <w:rFonts w:ascii="Times New Roman" w:eastAsia="PMingLiU" w:hAnsi="Times New Roman" w:cs="Times New Roman"/>
      <w:b/>
      <w:caps/>
      <w:kern w:val="0"/>
      <w:sz w:val="22"/>
      <w:szCs w:val="20"/>
      <w:lang w:eastAsia="en-US"/>
    </w:rPr>
  </w:style>
  <w:style w:type="table" w:customStyle="1" w:styleId="24">
    <w:name w:val="表格格線2"/>
    <w:basedOn w:val="TableNormal"/>
    <w:next w:val="TableGrid"/>
    <w:uiPriority w:val="39"/>
    <w:rsid w:val="008C6985"/>
    <w:rPr>
      <w:rFonts w:ascii="Calibri" w:eastAsia="PMingLiU"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表"/>
    <w:basedOn w:val="Normal"/>
    <w:link w:val="af1"/>
    <w:qFormat/>
    <w:rsid w:val="008C6985"/>
    <w:pPr>
      <w:jc w:val="center"/>
    </w:pPr>
    <w:rPr>
      <w:rFonts w:ascii="Times New Roman" w:eastAsia="DFKai-SB" w:hAnsi="Times New Roman" w:cs="Times New Roman"/>
    </w:rPr>
  </w:style>
  <w:style w:type="character" w:customStyle="1" w:styleId="af1">
    <w:name w:val="表 字元"/>
    <w:link w:val="af0"/>
    <w:rsid w:val="008C6985"/>
    <w:rPr>
      <w:rFonts w:ascii="Times New Roman" w:eastAsia="DFKai-SB" w:hAnsi="Times New Roman" w:cs="Times New Roman"/>
    </w:rPr>
  </w:style>
  <w:style w:type="paragraph" w:customStyle="1" w:styleId="--1">
    <w:name w:val="附件一內容--1"/>
    <w:basedOn w:val="Heading1"/>
    <w:link w:val="--10"/>
    <w:qFormat/>
    <w:rsid w:val="008C6985"/>
    <w:pPr>
      <w:spacing w:before="120" w:after="120" w:line="480" w:lineRule="exact"/>
    </w:pPr>
    <w:rPr>
      <w:rFonts w:ascii="Times New Roman" w:eastAsia="DFKai-SB" w:hAnsi="Times New Roman"/>
      <w:sz w:val="24"/>
    </w:rPr>
  </w:style>
  <w:style w:type="paragraph" w:customStyle="1" w:styleId="--2">
    <w:name w:val="附件一內容--2"/>
    <w:basedOn w:val="Heading2"/>
    <w:link w:val="--20"/>
    <w:qFormat/>
    <w:rsid w:val="008C6985"/>
    <w:pPr>
      <w:ind w:left="567"/>
    </w:pPr>
  </w:style>
  <w:style w:type="character" w:customStyle="1" w:styleId="--10">
    <w:name w:val="附件一內容--1 字元"/>
    <w:basedOn w:val="DefaultParagraphFont"/>
    <w:link w:val="--1"/>
    <w:rsid w:val="008C6985"/>
    <w:rPr>
      <w:rFonts w:ascii="Times New Roman" w:eastAsia="DFKai-SB" w:hAnsi="Times New Roman" w:cstheme="majorBidi"/>
      <w:b/>
      <w:bCs/>
      <w:kern w:val="52"/>
      <w:szCs w:val="52"/>
    </w:rPr>
  </w:style>
  <w:style w:type="paragraph" w:customStyle="1" w:styleId="--3">
    <w:name w:val="附件一內容--3"/>
    <w:basedOn w:val="Heading3"/>
    <w:link w:val="--30"/>
    <w:qFormat/>
    <w:rsid w:val="008C6985"/>
    <w:pPr>
      <w:tabs>
        <w:tab w:val="clear" w:pos="140"/>
        <w:tab w:val="clear" w:pos="420"/>
        <w:tab w:val="clear" w:pos="840"/>
      </w:tabs>
      <w:ind w:left="1134" w:firstLine="0"/>
    </w:pPr>
  </w:style>
  <w:style w:type="character" w:customStyle="1" w:styleId="--20">
    <w:name w:val="附件一內容--2 字元"/>
    <w:basedOn w:val="Heading2Char"/>
    <w:link w:val="--2"/>
    <w:rsid w:val="008C6985"/>
    <w:rPr>
      <w:rFonts w:ascii="Times New Roman" w:eastAsia="DFKai-SB" w:hAnsi="Times New Roman" w:cstheme="majorBidi"/>
      <w:b/>
      <w:bCs/>
      <w:szCs w:val="48"/>
    </w:rPr>
  </w:style>
  <w:style w:type="character" w:customStyle="1" w:styleId="--30">
    <w:name w:val="附件一內容--3 字元"/>
    <w:basedOn w:val="Heading3Char"/>
    <w:link w:val="--3"/>
    <w:rsid w:val="008C6985"/>
    <w:rPr>
      <w:rFonts w:ascii="Times New Roman" w:eastAsia="DFKai-SB" w:hAnsi="Times New Roman" w:cstheme="majorBidi"/>
      <w:b/>
      <w:bCs/>
      <w:szCs w:val="36"/>
    </w:rPr>
  </w:style>
  <w:style w:type="paragraph" w:customStyle="1" w:styleId="35">
    <w:name w:val="標題3.5"/>
    <w:basedOn w:val="Normal"/>
    <w:rsid w:val="008C6985"/>
    <w:pPr>
      <w:spacing w:line="480" w:lineRule="exact"/>
      <w:ind w:left="1702" w:hanging="851"/>
    </w:pPr>
    <w:rPr>
      <w:rFonts w:ascii="Times New Roman" w:eastAsia="DFKai-SB" w:hAnsi="Times New Roman"/>
      <w:b/>
      <w:sz w:val="28"/>
    </w:rPr>
  </w:style>
  <w:style w:type="paragraph" w:styleId="List">
    <w:name w:val="List"/>
    <w:basedOn w:val="Normal"/>
    <w:uiPriority w:val="99"/>
    <w:unhideWhenUsed/>
    <w:rsid w:val="008C6985"/>
    <w:pPr>
      <w:spacing w:line="480" w:lineRule="exact"/>
      <w:ind w:leftChars="200" w:left="100" w:hangingChars="200" w:hanging="200"/>
      <w:contextualSpacing/>
    </w:pPr>
    <w:rPr>
      <w:rFonts w:ascii="Times New Roman" w:eastAsia="DFKai-SB" w:hAnsi="Times New Roman"/>
    </w:rPr>
  </w:style>
  <w:style w:type="paragraph" w:styleId="List2">
    <w:name w:val="List 2"/>
    <w:basedOn w:val="Normal"/>
    <w:uiPriority w:val="99"/>
    <w:unhideWhenUsed/>
    <w:rsid w:val="008C6985"/>
    <w:pPr>
      <w:spacing w:line="480" w:lineRule="exact"/>
      <w:ind w:leftChars="400" w:left="100" w:hangingChars="200" w:hanging="200"/>
      <w:contextualSpacing/>
    </w:pPr>
    <w:rPr>
      <w:rFonts w:ascii="Times New Roman" w:eastAsia="DFKai-SB" w:hAnsi="Times New Roman"/>
    </w:rPr>
  </w:style>
  <w:style w:type="paragraph" w:styleId="List3">
    <w:name w:val="List 3"/>
    <w:basedOn w:val="Normal"/>
    <w:uiPriority w:val="99"/>
    <w:unhideWhenUsed/>
    <w:rsid w:val="008C6985"/>
    <w:pPr>
      <w:spacing w:line="480" w:lineRule="exact"/>
      <w:ind w:leftChars="600" w:left="100" w:hangingChars="200" w:hanging="200"/>
      <w:contextualSpacing/>
    </w:pPr>
    <w:rPr>
      <w:rFonts w:ascii="Times New Roman" w:eastAsia="DFKai-SB" w:hAnsi="Times New Roman"/>
    </w:rPr>
  </w:style>
  <w:style w:type="paragraph" w:styleId="ListBullet2">
    <w:name w:val="List Bullet 2"/>
    <w:basedOn w:val="Normal"/>
    <w:uiPriority w:val="99"/>
    <w:unhideWhenUsed/>
    <w:rsid w:val="008C6985"/>
    <w:pPr>
      <w:numPr>
        <w:numId w:val="10"/>
      </w:numPr>
      <w:spacing w:line="480" w:lineRule="exact"/>
      <w:contextualSpacing/>
    </w:pPr>
    <w:rPr>
      <w:rFonts w:ascii="Times New Roman" w:eastAsia="DFKai-SB" w:hAnsi="Times New Roman"/>
    </w:rPr>
  </w:style>
  <w:style w:type="paragraph" w:styleId="ListBullet3">
    <w:name w:val="List Bullet 3"/>
    <w:basedOn w:val="Normal"/>
    <w:uiPriority w:val="99"/>
    <w:unhideWhenUsed/>
    <w:rsid w:val="008C6985"/>
    <w:pPr>
      <w:numPr>
        <w:numId w:val="11"/>
      </w:numPr>
      <w:spacing w:line="480" w:lineRule="exact"/>
      <w:contextualSpacing/>
    </w:pPr>
    <w:rPr>
      <w:rFonts w:ascii="Times New Roman" w:eastAsia="DFKai-SB" w:hAnsi="Times New Roman"/>
    </w:rPr>
  </w:style>
  <w:style w:type="paragraph" w:styleId="ListContinue">
    <w:name w:val="List Continue"/>
    <w:basedOn w:val="Normal"/>
    <w:uiPriority w:val="99"/>
    <w:unhideWhenUsed/>
    <w:rsid w:val="008C6985"/>
    <w:pPr>
      <w:spacing w:after="120" w:line="480" w:lineRule="exact"/>
      <w:ind w:leftChars="200" w:left="480"/>
      <w:contextualSpacing/>
    </w:pPr>
    <w:rPr>
      <w:rFonts w:ascii="Times New Roman" w:eastAsia="DFKai-SB" w:hAnsi="Times New Roman"/>
    </w:rPr>
  </w:style>
  <w:style w:type="paragraph" w:styleId="BodyTextFirstIndent">
    <w:name w:val="Body Text First Indent"/>
    <w:basedOn w:val="BodyText"/>
    <w:link w:val="BodyTextFirstIndentChar"/>
    <w:uiPriority w:val="99"/>
    <w:unhideWhenUsed/>
    <w:rsid w:val="008C6985"/>
    <w:pPr>
      <w:adjustRightInd/>
      <w:spacing w:after="120" w:line="480" w:lineRule="exact"/>
      <w:ind w:firstLineChars="100" w:firstLine="210"/>
      <w:jc w:val="left"/>
      <w:textAlignment w:val="auto"/>
    </w:pPr>
    <w:rPr>
      <w:rFonts w:ascii="Times New Roman Uni" w:hAnsi="Times New Roman Uni"/>
      <w:kern w:val="2"/>
      <w:sz w:val="24"/>
    </w:rPr>
  </w:style>
  <w:style w:type="character" w:customStyle="1" w:styleId="BodyTextFirstIndentChar">
    <w:name w:val="Body Text First Indent Char"/>
    <w:basedOn w:val="BodyTextChar"/>
    <w:link w:val="BodyTextFirstIndent"/>
    <w:uiPriority w:val="99"/>
    <w:rsid w:val="008C6985"/>
    <w:rPr>
      <w:rFonts w:ascii="Times New Roman Uni" w:eastAsia="DFKai-SB" w:hAnsi="Times New Roman Uni" w:cs="Times New Roman"/>
      <w:kern w:val="0"/>
      <w:sz w:val="30"/>
      <w:szCs w:val="20"/>
    </w:rPr>
  </w:style>
  <w:style w:type="paragraph" w:styleId="BodyTextFirstIndent2">
    <w:name w:val="Body Text First Indent 2"/>
    <w:basedOn w:val="BodyTextIndent"/>
    <w:link w:val="BodyTextFirstIndent2Char"/>
    <w:uiPriority w:val="99"/>
    <w:unhideWhenUsed/>
    <w:rsid w:val="008C6985"/>
    <w:pPr>
      <w:spacing w:after="120" w:line="480" w:lineRule="exact"/>
      <w:ind w:leftChars="200" w:left="480" w:firstLineChars="100" w:firstLine="210"/>
      <w:jc w:val="left"/>
    </w:pPr>
    <w:rPr>
      <w:rFonts w:ascii="Times New Roman" w:hAnsi="Times New Roman"/>
    </w:rPr>
  </w:style>
  <w:style w:type="character" w:customStyle="1" w:styleId="BodyTextFirstIndent2Char">
    <w:name w:val="Body Text First Indent 2 Char"/>
    <w:basedOn w:val="BodyTextIndentChar"/>
    <w:link w:val="BodyTextFirstIndent2"/>
    <w:uiPriority w:val="99"/>
    <w:rsid w:val="008C6985"/>
    <w:rPr>
      <w:rFonts w:ascii="Times New Roman" w:eastAsia="DFKai-SB" w:hAnsi="Times New Roman" w:cs="Times New Roman"/>
      <w:color w:val="000000"/>
      <w:szCs w:val="21"/>
    </w:rPr>
  </w:style>
  <w:style w:type="paragraph" w:customStyle="1" w:styleId="--4">
    <w:name w:val="附件一內容--4"/>
    <w:basedOn w:val="--3"/>
    <w:link w:val="--40"/>
    <w:qFormat/>
    <w:rsid w:val="008C6985"/>
    <w:pPr>
      <w:numPr>
        <w:ilvl w:val="8"/>
        <w:numId w:val="9"/>
      </w:numPr>
    </w:pPr>
    <w:rPr>
      <w:sz w:val="28"/>
    </w:rPr>
  </w:style>
  <w:style w:type="character" w:customStyle="1" w:styleId="--40">
    <w:name w:val="附件一內容--4 字元"/>
    <w:basedOn w:val="--30"/>
    <w:link w:val="--4"/>
    <w:rsid w:val="008C6985"/>
    <w:rPr>
      <w:rFonts w:ascii="Times New Roman" w:eastAsia="DFKai-SB" w:hAnsi="Times New Roman" w:cstheme="majorBidi"/>
      <w:b/>
      <w:bCs/>
      <w:sz w:val="28"/>
      <w:szCs w:val="36"/>
    </w:rPr>
  </w:style>
  <w:style w:type="paragraph" w:customStyle="1" w:styleId="xl63">
    <w:name w:val="xl63"/>
    <w:basedOn w:val="Normal"/>
    <w:rsid w:val="008C6985"/>
    <w:pPr>
      <w:widowControl/>
      <w:spacing w:before="100" w:beforeAutospacing="1" w:after="100" w:afterAutospacing="1"/>
      <w:jc w:val="center"/>
    </w:pPr>
    <w:rPr>
      <w:rFonts w:ascii="PMingLiU" w:eastAsia="PMingLiU" w:hAnsi="PMingLiU" w:cs="PMingLiU"/>
      <w:kern w:val="0"/>
      <w:szCs w:val="24"/>
    </w:rPr>
  </w:style>
  <w:style w:type="paragraph" w:customStyle="1" w:styleId="xl64">
    <w:name w:val="xl64"/>
    <w:basedOn w:val="Normal"/>
    <w:rsid w:val="008C6985"/>
    <w:pPr>
      <w:widowControl/>
      <w:spacing w:before="100" w:beforeAutospacing="1" w:after="100" w:afterAutospacing="1"/>
      <w:jc w:val="center"/>
    </w:pPr>
    <w:rPr>
      <w:rFonts w:ascii="DFKai-SB" w:eastAsia="DFKai-SB" w:hAnsi="DFKai-SB" w:cs="PMingLiU"/>
      <w:kern w:val="0"/>
      <w:szCs w:val="24"/>
    </w:rPr>
  </w:style>
  <w:style w:type="paragraph" w:styleId="EndnoteText">
    <w:name w:val="endnote text"/>
    <w:basedOn w:val="Normal"/>
    <w:link w:val="EndnoteTextChar"/>
    <w:uiPriority w:val="99"/>
    <w:semiHidden/>
    <w:unhideWhenUsed/>
    <w:rsid w:val="008C6985"/>
    <w:pPr>
      <w:snapToGrid w:val="0"/>
      <w:spacing w:line="480" w:lineRule="exact"/>
    </w:pPr>
    <w:rPr>
      <w:rFonts w:ascii="Times New Roman" w:eastAsia="DFKai-SB" w:hAnsi="Times New Roman"/>
    </w:rPr>
  </w:style>
  <w:style w:type="character" w:customStyle="1" w:styleId="EndnoteTextChar">
    <w:name w:val="Endnote Text Char"/>
    <w:basedOn w:val="DefaultParagraphFont"/>
    <w:link w:val="EndnoteText"/>
    <w:uiPriority w:val="99"/>
    <w:semiHidden/>
    <w:rsid w:val="008C6985"/>
    <w:rPr>
      <w:rFonts w:ascii="Times New Roman" w:eastAsia="DFKai-SB" w:hAnsi="Times New Roman"/>
    </w:rPr>
  </w:style>
  <w:style w:type="character" w:styleId="EndnoteReference">
    <w:name w:val="endnote reference"/>
    <w:basedOn w:val="DefaultParagraphFont"/>
    <w:uiPriority w:val="99"/>
    <w:semiHidden/>
    <w:unhideWhenUsed/>
    <w:rsid w:val="008C6985"/>
    <w:rPr>
      <w:vertAlign w:val="superscript"/>
    </w:rPr>
  </w:style>
  <w:style w:type="paragraph" w:customStyle="1" w:styleId="af2">
    <w:name w:val="圖"/>
    <w:basedOn w:val="Caption"/>
    <w:link w:val="af3"/>
    <w:qFormat/>
    <w:rsid w:val="008C6985"/>
    <w:pPr>
      <w:ind w:left="960"/>
    </w:pPr>
    <w:rPr>
      <w:rFonts w:cs="Times New Roman"/>
    </w:rPr>
  </w:style>
  <w:style w:type="character" w:customStyle="1" w:styleId="CaptionChar">
    <w:name w:val="Caption Char"/>
    <w:basedOn w:val="DefaultParagraphFont"/>
    <w:link w:val="Caption"/>
    <w:uiPriority w:val="35"/>
    <w:rsid w:val="008C6985"/>
    <w:rPr>
      <w:rFonts w:ascii="Times New Roman" w:eastAsia="DFKai-SB" w:hAnsi="Times New Roman"/>
      <w:szCs w:val="20"/>
    </w:rPr>
  </w:style>
  <w:style w:type="character" w:customStyle="1" w:styleId="af3">
    <w:name w:val="圖 字元"/>
    <w:basedOn w:val="CaptionChar"/>
    <w:link w:val="af2"/>
    <w:rsid w:val="008C6985"/>
    <w:rPr>
      <w:rFonts w:ascii="Times New Roman" w:eastAsia="DFKai-SB" w:hAnsi="Times New Roman" w:cs="Times New Roman"/>
      <w:szCs w:val="20"/>
    </w:rPr>
  </w:style>
  <w:style w:type="character" w:styleId="PlaceholderText">
    <w:name w:val="Placeholder Text"/>
    <w:basedOn w:val="DefaultParagraphFont"/>
    <w:uiPriority w:val="99"/>
    <w:semiHidden/>
    <w:rsid w:val="008C6985"/>
    <w:rPr>
      <w:color w:val="808080"/>
    </w:rPr>
  </w:style>
  <w:style w:type="character" w:customStyle="1" w:styleId="25">
    <w:name w:val="未解析的提及2"/>
    <w:basedOn w:val="DefaultParagraphFont"/>
    <w:uiPriority w:val="99"/>
    <w:semiHidden/>
    <w:unhideWhenUsed/>
    <w:rsid w:val="008C6985"/>
    <w:rPr>
      <w:color w:val="605E5C"/>
      <w:shd w:val="clear" w:color="auto" w:fill="E1DFDD"/>
    </w:rPr>
  </w:style>
  <w:style w:type="table" w:customStyle="1" w:styleId="211">
    <w:name w:val="表格格線21"/>
    <w:basedOn w:val="TableNormal"/>
    <w:next w:val="TableGrid"/>
    <w:uiPriority w:val="39"/>
    <w:rsid w:val="008C698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8C6985"/>
    <w:pPr>
      <w:widowControl/>
      <w:spacing w:before="100" w:beforeAutospacing="1" w:after="100" w:afterAutospacing="1"/>
    </w:pPr>
    <w:rPr>
      <w:rFonts w:ascii="Microsoft JhengHei" w:eastAsia="Microsoft JhengHei" w:hAnsi="Microsoft JhengHei" w:cs="PMingLiU"/>
      <w:color w:val="000000"/>
      <w:kern w:val="0"/>
      <w:szCs w:val="24"/>
    </w:rPr>
  </w:style>
  <w:style w:type="paragraph" w:customStyle="1" w:styleId="font7">
    <w:name w:val="font7"/>
    <w:basedOn w:val="Normal"/>
    <w:rsid w:val="008C6985"/>
    <w:pPr>
      <w:widowControl/>
      <w:spacing w:before="100" w:beforeAutospacing="1" w:after="100" w:afterAutospacing="1"/>
    </w:pPr>
    <w:rPr>
      <w:rFonts w:ascii="Microsoft JhengHei" w:eastAsia="Microsoft JhengHei" w:hAnsi="Microsoft JhengHei" w:cs="PMingLiU"/>
      <w:b/>
      <w:bCs/>
      <w:color w:val="FFC000"/>
      <w:kern w:val="0"/>
      <w:szCs w:val="24"/>
    </w:rPr>
  </w:style>
  <w:style w:type="paragraph" w:customStyle="1" w:styleId="font8">
    <w:name w:val="font8"/>
    <w:basedOn w:val="Normal"/>
    <w:rsid w:val="008C6985"/>
    <w:pPr>
      <w:widowControl/>
      <w:spacing w:before="100" w:beforeAutospacing="1" w:after="100" w:afterAutospacing="1"/>
    </w:pPr>
    <w:rPr>
      <w:rFonts w:ascii="Microsoft JhengHei" w:eastAsia="Microsoft JhengHei" w:hAnsi="Microsoft JhengHei" w:cs="PMingLiU"/>
      <w:color w:val="0099CC"/>
      <w:kern w:val="0"/>
      <w:szCs w:val="24"/>
    </w:rPr>
  </w:style>
  <w:style w:type="paragraph" w:customStyle="1" w:styleId="font9">
    <w:name w:val="font9"/>
    <w:basedOn w:val="Normal"/>
    <w:rsid w:val="008C6985"/>
    <w:pPr>
      <w:widowControl/>
      <w:spacing w:before="100" w:beforeAutospacing="1" w:after="100" w:afterAutospacing="1"/>
    </w:pPr>
    <w:rPr>
      <w:rFonts w:ascii="Microsoft JhengHei" w:eastAsia="Microsoft JhengHei" w:hAnsi="Microsoft JhengHei" w:cs="PMingLiU"/>
      <w:b/>
      <w:bCs/>
      <w:color w:val="0099CC"/>
      <w:kern w:val="0"/>
      <w:szCs w:val="24"/>
    </w:rPr>
  </w:style>
  <w:style w:type="paragraph" w:customStyle="1" w:styleId="font10">
    <w:name w:val="font10"/>
    <w:basedOn w:val="Normal"/>
    <w:rsid w:val="008C6985"/>
    <w:pPr>
      <w:widowControl/>
      <w:spacing w:before="100" w:beforeAutospacing="1" w:after="100" w:afterAutospacing="1"/>
    </w:pPr>
    <w:rPr>
      <w:rFonts w:ascii="PMingLiU" w:eastAsia="PMingLiU" w:hAnsi="PMingLiU" w:cs="PMingLiU"/>
      <w:color w:val="000000"/>
      <w:kern w:val="0"/>
      <w:szCs w:val="24"/>
    </w:rPr>
  </w:style>
  <w:style w:type="paragraph" w:customStyle="1" w:styleId="font11">
    <w:name w:val="font11"/>
    <w:basedOn w:val="Normal"/>
    <w:rsid w:val="008C6985"/>
    <w:pPr>
      <w:widowControl/>
      <w:spacing w:before="100" w:beforeAutospacing="1" w:after="100" w:afterAutospacing="1"/>
    </w:pPr>
    <w:rPr>
      <w:rFonts w:ascii="Times New Roman" w:eastAsia="PMingLiU" w:hAnsi="Times New Roman" w:cs="Times New Roman"/>
      <w:color w:val="000000"/>
      <w:kern w:val="0"/>
      <w:szCs w:val="24"/>
    </w:rPr>
  </w:style>
  <w:style w:type="paragraph" w:customStyle="1" w:styleId="font12">
    <w:name w:val="font12"/>
    <w:basedOn w:val="Normal"/>
    <w:rsid w:val="008C6985"/>
    <w:pPr>
      <w:widowControl/>
      <w:spacing w:before="100" w:beforeAutospacing="1" w:after="100" w:afterAutospacing="1"/>
    </w:pPr>
    <w:rPr>
      <w:rFonts w:ascii="Times New Roman" w:eastAsia="PMingLiU" w:hAnsi="Times New Roman" w:cs="Times New Roman"/>
      <w:color w:val="000000"/>
      <w:kern w:val="0"/>
      <w:szCs w:val="24"/>
    </w:rPr>
  </w:style>
  <w:style w:type="paragraph" w:customStyle="1" w:styleId="font13">
    <w:name w:val="font13"/>
    <w:basedOn w:val="Normal"/>
    <w:rsid w:val="008C6985"/>
    <w:pPr>
      <w:widowControl/>
      <w:spacing w:before="100" w:beforeAutospacing="1" w:after="100" w:afterAutospacing="1"/>
    </w:pPr>
    <w:rPr>
      <w:rFonts w:ascii="Times New Roman" w:eastAsia="PMingLiU" w:hAnsi="Times New Roman" w:cs="Times New Roman"/>
      <w:color w:val="000000"/>
      <w:kern w:val="0"/>
      <w:szCs w:val="24"/>
    </w:rPr>
  </w:style>
  <w:style w:type="paragraph" w:customStyle="1" w:styleId="font14">
    <w:name w:val="font14"/>
    <w:basedOn w:val="Normal"/>
    <w:rsid w:val="008C6985"/>
    <w:pPr>
      <w:widowControl/>
      <w:spacing w:before="100" w:beforeAutospacing="1" w:after="100" w:afterAutospacing="1"/>
    </w:pPr>
    <w:rPr>
      <w:rFonts w:ascii="Times New Roman" w:eastAsia="PMingLiU" w:hAnsi="Times New Roman" w:cs="Times New Roman"/>
      <w:color w:val="000000"/>
      <w:kern w:val="0"/>
      <w:szCs w:val="24"/>
    </w:rPr>
  </w:style>
  <w:style w:type="paragraph" w:customStyle="1" w:styleId="font15">
    <w:name w:val="font15"/>
    <w:basedOn w:val="Normal"/>
    <w:rsid w:val="008C6985"/>
    <w:pPr>
      <w:widowControl/>
      <w:spacing w:before="100" w:beforeAutospacing="1" w:after="100" w:afterAutospacing="1"/>
    </w:pPr>
    <w:rPr>
      <w:rFonts w:ascii="Times New Roman" w:eastAsia="PMingLiU" w:hAnsi="Times New Roman" w:cs="Times New Roman"/>
      <w:b/>
      <w:bCs/>
      <w:color w:val="FF0000"/>
      <w:kern w:val="0"/>
      <w:szCs w:val="24"/>
    </w:rPr>
  </w:style>
  <w:style w:type="paragraph" w:customStyle="1" w:styleId="font16">
    <w:name w:val="font16"/>
    <w:basedOn w:val="Normal"/>
    <w:rsid w:val="008C6985"/>
    <w:pPr>
      <w:widowControl/>
      <w:spacing w:before="100" w:beforeAutospacing="1" w:after="100" w:afterAutospacing="1"/>
    </w:pPr>
    <w:rPr>
      <w:rFonts w:ascii="Times New Roman" w:eastAsia="PMingLiU" w:hAnsi="Times New Roman" w:cs="Times New Roman"/>
      <w:kern w:val="0"/>
      <w:szCs w:val="24"/>
    </w:rPr>
  </w:style>
  <w:style w:type="paragraph" w:customStyle="1" w:styleId="font17">
    <w:name w:val="font17"/>
    <w:basedOn w:val="Normal"/>
    <w:rsid w:val="008C6985"/>
    <w:pPr>
      <w:widowControl/>
      <w:spacing w:before="100" w:beforeAutospacing="1" w:after="100" w:afterAutospacing="1"/>
    </w:pPr>
    <w:rPr>
      <w:rFonts w:ascii="Cambria Math" w:eastAsia="PMingLiU" w:hAnsi="Cambria Math" w:cs="PMingLiU"/>
      <w:color w:val="000000"/>
      <w:kern w:val="0"/>
      <w:szCs w:val="24"/>
    </w:rPr>
  </w:style>
  <w:style w:type="paragraph" w:customStyle="1" w:styleId="xl79">
    <w:name w:val="xl79"/>
    <w:basedOn w:val="Normal"/>
    <w:rsid w:val="008C6985"/>
    <w:pPr>
      <w:widowControl/>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PMingLiU" w:hAnsi="Times New Roman" w:cs="Times New Roman"/>
      <w:kern w:val="0"/>
      <w:szCs w:val="24"/>
    </w:rPr>
  </w:style>
  <w:style w:type="paragraph" w:customStyle="1" w:styleId="xl80">
    <w:name w:val="xl80"/>
    <w:basedOn w:val="Normal"/>
    <w:rsid w:val="008C6985"/>
    <w:pPr>
      <w:widowControl/>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pPr>
    <w:rPr>
      <w:rFonts w:ascii="Times New Roman" w:eastAsia="PMingLiU" w:hAnsi="Times New Roman" w:cs="Times New Roman"/>
      <w:b/>
      <w:bCs/>
      <w:color w:val="FFC000"/>
      <w:kern w:val="0"/>
      <w:szCs w:val="24"/>
    </w:rPr>
  </w:style>
  <w:style w:type="paragraph" w:customStyle="1" w:styleId="xl81">
    <w:name w:val="xl81"/>
    <w:basedOn w:val="Normal"/>
    <w:rsid w:val="008C6985"/>
    <w:pPr>
      <w:widowControl/>
      <w:pBdr>
        <w:left w:val="single" w:sz="4" w:space="0" w:color="auto"/>
        <w:right w:val="single" w:sz="4" w:space="0" w:color="auto"/>
      </w:pBdr>
      <w:spacing w:before="100" w:beforeAutospacing="1" w:after="100" w:afterAutospacing="1"/>
    </w:pPr>
    <w:rPr>
      <w:rFonts w:ascii="Times New Roman" w:eastAsia="PMingLiU" w:hAnsi="Times New Roman" w:cs="Times New Roman"/>
      <w:color w:val="000000"/>
      <w:kern w:val="0"/>
      <w:szCs w:val="24"/>
    </w:rPr>
  </w:style>
  <w:style w:type="paragraph" w:customStyle="1" w:styleId="xl82">
    <w:name w:val="xl82"/>
    <w:basedOn w:val="Normal"/>
    <w:rsid w:val="008C6985"/>
    <w:pPr>
      <w:widowControl/>
      <w:pBdr>
        <w:top w:val="single" w:sz="4" w:space="0" w:color="auto"/>
        <w:left w:val="single" w:sz="4" w:space="0" w:color="auto"/>
        <w:right w:val="single" w:sz="4" w:space="0" w:color="auto"/>
      </w:pBdr>
      <w:spacing w:before="100" w:beforeAutospacing="1" w:after="100" w:afterAutospacing="1"/>
    </w:pPr>
    <w:rPr>
      <w:rFonts w:ascii="Times New Roman" w:eastAsia="PMingLiU" w:hAnsi="Times New Roman" w:cs="Times New Roman"/>
      <w:kern w:val="0"/>
      <w:szCs w:val="24"/>
    </w:rPr>
  </w:style>
  <w:style w:type="paragraph" w:customStyle="1" w:styleId="xl83">
    <w:name w:val="xl83"/>
    <w:basedOn w:val="Normal"/>
    <w:rsid w:val="008C698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PMingLiU" w:hAnsi="Times New Roman" w:cs="Times New Roman"/>
      <w:color w:val="000000"/>
      <w:kern w:val="0"/>
      <w:szCs w:val="24"/>
    </w:rPr>
  </w:style>
  <w:style w:type="paragraph" w:customStyle="1" w:styleId="xl84">
    <w:name w:val="xl84"/>
    <w:basedOn w:val="Normal"/>
    <w:rsid w:val="008C6985"/>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PMingLiU" w:hAnsi="Times New Roman" w:cs="Times New Roman"/>
      <w:color w:val="000000"/>
      <w:kern w:val="0"/>
      <w:szCs w:val="24"/>
    </w:rPr>
  </w:style>
  <w:style w:type="paragraph" w:customStyle="1" w:styleId="xl85">
    <w:name w:val="xl85"/>
    <w:basedOn w:val="Normal"/>
    <w:rsid w:val="008C6985"/>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PMingLiU" w:hAnsi="Times New Roman" w:cs="Times New Roman"/>
      <w:color w:val="000000"/>
      <w:kern w:val="0"/>
      <w:szCs w:val="24"/>
    </w:rPr>
  </w:style>
  <w:style w:type="paragraph" w:customStyle="1" w:styleId="xl86">
    <w:name w:val="xl86"/>
    <w:basedOn w:val="Normal"/>
    <w:rsid w:val="008C6985"/>
    <w:pPr>
      <w:widowControl/>
      <w:pBdr>
        <w:top w:val="single" w:sz="4" w:space="0" w:color="auto"/>
        <w:left w:val="single" w:sz="4" w:space="0" w:color="auto"/>
        <w:right w:val="single" w:sz="4" w:space="0" w:color="auto"/>
      </w:pBdr>
      <w:spacing w:before="100" w:beforeAutospacing="1" w:after="100" w:afterAutospacing="1"/>
      <w:jc w:val="center"/>
    </w:pPr>
    <w:rPr>
      <w:rFonts w:ascii="PMingLiU" w:eastAsia="PMingLiU" w:hAnsi="PMingLiU" w:cs="PMingLiU"/>
      <w:kern w:val="0"/>
      <w:szCs w:val="24"/>
    </w:rPr>
  </w:style>
  <w:style w:type="paragraph" w:customStyle="1" w:styleId="xl87">
    <w:name w:val="xl87"/>
    <w:basedOn w:val="Normal"/>
    <w:rsid w:val="008C6985"/>
    <w:pPr>
      <w:widowControl/>
      <w:pBdr>
        <w:top w:val="single" w:sz="4" w:space="0" w:color="auto"/>
        <w:left w:val="single" w:sz="4" w:space="0" w:color="auto"/>
        <w:right w:val="single" w:sz="4" w:space="0" w:color="auto"/>
      </w:pBdr>
      <w:spacing w:before="100" w:beforeAutospacing="1" w:after="100" w:afterAutospacing="1"/>
      <w:jc w:val="center"/>
    </w:pPr>
    <w:rPr>
      <w:rFonts w:ascii="Microsoft JhengHei" w:eastAsia="Microsoft JhengHei" w:hAnsi="Microsoft JhengHei" w:cs="PMingLiU"/>
      <w:color w:val="000000"/>
      <w:kern w:val="0"/>
      <w:szCs w:val="24"/>
    </w:rPr>
  </w:style>
  <w:style w:type="paragraph" w:customStyle="1" w:styleId="xl88">
    <w:name w:val="xl88"/>
    <w:basedOn w:val="Normal"/>
    <w:rsid w:val="008C6985"/>
    <w:pPr>
      <w:widowControl/>
      <w:pBdr>
        <w:left w:val="single" w:sz="4" w:space="0" w:color="auto"/>
        <w:right w:val="single" w:sz="4" w:space="0" w:color="auto"/>
      </w:pBdr>
      <w:spacing w:before="100" w:beforeAutospacing="1" w:after="100" w:afterAutospacing="1"/>
    </w:pPr>
    <w:rPr>
      <w:rFonts w:ascii="Times New Roman" w:eastAsia="PMingLiU" w:hAnsi="Times New Roman" w:cs="Times New Roman"/>
      <w:kern w:val="0"/>
      <w:szCs w:val="24"/>
    </w:rPr>
  </w:style>
  <w:style w:type="paragraph" w:customStyle="1" w:styleId="xl89">
    <w:name w:val="xl89"/>
    <w:basedOn w:val="Normal"/>
    <w:rsid w:val="008C6985"/>
    <w:pPr>
      <w:widowControl/>
      <w:pBdr>
        <w:left w:val="single" w:sz="4" w:space="0" w:color="auto"/>
        <w:right w:val="single" w:sz="4" w:space="0" w:color="auto"/>
      </w:pBdr>
      <w:spacing w:before="100" w:beforeAutospacing="1" w:after="100" w:afterAutospacing="1"/>
      <w:jc w:val="center"/>
    </w:pPr>
    <w:rPr>
      <w:rFonts w:ascii="PMingLiU" w:eastAsia="PMingLiU" w:hAnsi="PMingLiU" w:cs="PMingLiU"/>
      <w:kern w:val="0"/>
      <w:szCs w:val="24"/>
    </w:rPr>
  </w:style>
  <w:style w:type="paragraph" w:customStyle="1" w:styleId="xl90">
    <w:name w:val="xl90"/>
    <w:basedOn w:val="Normal"/>
    <w:rsid w:val="008C6985"/>
    <w:pPr>
      <w:widowControl/>
      <w:pBdr>
        <w:top w:val="single" w:sz="4" w:space="0" w:color="auto"/>
        <w:left w:val="single" w:sz="4" w:space="0" w:color="auto"/>
        <w:right w:val="single" w:sz="4" w:space="0" w:color="auto"/>
      </w:pBdr>
      <w:spacing w:before="100" w:beforeAutospacing="1" w:after="100" w:afterAutospacing="1"/>
    </w:pPr>
    <w:rPr>
      <w:rFonts w:ascii="Times New Roman" w:eastAsia="PMingLiU" w:hAnsi="Times New Roman" w:cs="Times New Roman"/>
      <w:kern w:val="0"/>
      <w:szCs w:val="24"/>
    </w:rPr>
  </w:style>
  <w:style w:type="paragraph" w:customStyle="1" w:styleId="xl91">
    <w:name w:val="xl91"/>
    <w:basedOn w:val="Normal"/>
    <w:rsid w:val="008C6985"/>
    <w:pPr>
      <w:widowControl/>
      <w:pBdr>
        <w:left w:val="single" w:sz="4" w:space="0" w:color="auto"/>
        <w:bottom w:val="single" w:sz="4" w:space="0" w:color="auto"/>
        <w:right w:val="single" w:sz="4" w:space="0" w:color="auto"/>
      </w:pBdr>
      <w:spacing w:before="100" w:beforeAutospacing="1" w:after="100" w:afterAutospacing="1"/>
    </w:pPr>
    <w:rPr>
      <w:rFonts w:ascii="Times New Roman" w:eastAsia="PMingLiU" w:hAnsi="Times New Roman" w:cs="Times New Roman"/>
      <w:kern w:val="0"/>
      <w:szCs w:val="24"/>
    </w:rPr>
  </w:style>
  <w:style w:type="paragraph" w:customStyle="1" w:styleId="xl92">
    <w:name w:val="xl92"/>
    <w:basedOn w:val="Normal"/>
    <w:rsid w:val="008C6985"/>
    <w:pPr>
      <w:widowControl/>
      <w:pBdr>
        <w:top w:val="single" w:sz="4" w:space="0" w:color="auto"/>
        <w:left w:val="single" w:sz="4" w:space="0" w:color="auto"/>
        <w:right w:val="single" w:sz="4" w:space="0" w:color="auto"/>
      </w:pBdr>
      <w:spacing w:before="100" w:beforeAutospacing="1" w:after="100" w:afterAutospacing="1"/>
    </w:pPr>
    <w:rPr>
      <w:rFonts w:ascii="Times New Roman" w:eastAsia="PMingLiU" w:hAnsi="Times New Roman" w:cs="Times New Roman"/>
      <w:kern w:val="0"/>
      <w:szCs w:val="24"/>
    </w:rPr>
  </w:style>
  <w:style w:type="paragraph" w:customStyle="1" w:styleId="xl93">
    <w:name w:val="xl93"/>
    <w:basedOn w:val="Normal"/>
    <w:rsid w:val="008C6985"/>
    <w:pPr>
      <w:widowControl/>
      <w:pBdr>
        <w:left w:val="single" w:sz="4" w:space="0" w:color="auto"/>
        <w:bottom w:val="single" w:sz="4" w:space="0" w:color="auto"/>
        <w:right w:val="single" w:sz="4" w:space="0" w:color="auto"/>
      </w:pBdr>
      <w:spacing w:before="100" w:beforeAutospacing="1" w:after="100" w:afterAutospacing="1"/>
    </w:pPr>
    <w:rPr>
      <w:rFonts w:ascii="Times New Roman" w:eastAsia="PMingLiU" w:hAnsi="Times New Roman" w:cs="Times New Roman"/>
      <w:kern w:val="0"/>
      <w:szCs w:val="24"/>
    </w:rPr>
  </w:style>
  <w:style w:type="paragraph" w:customStyle="1" w:styleId="xl94">
    <w:name w:val="xl94"/>
    <w:basedOn w:val="Normal"/>
    <w:rsid w:val="008C6985"/>
    <w:pPr>
      <w:widowControl/>
      <w:pBdr>
        <w:top w:val="single" w:sz="4" w:space="0" w:color="auto"/>
        <w:left w:val="single" w:sz="4" w:space="0" w:color="auto"/>
        <w:right w:val="single" w:sz="4" w:space="0" w:color="auto"/>
      </w:pBdr>
      <w:shd w:val="clear" w:color="000000" w:fill="FFFF00"/>
      <w:spacing w:before="100" w:beforeAutospacing="1" w:after="100" w:afterAutospacing="1"/>
    </w:pPr>
    <w:rPr>
      <w:rFonts w:ascii="Times New Roman" w:eastAsia="PMingLiU" w:hAnsi="Times New Roman" w:cs="Times New Roman"/>
      <w:color w:val="000000"/>
      <w:kern w:val="0"/>
      <w:szCs w:val="24"/>
    </w:rPr>
  </w:style>
  <w:style w:type="paragraph" w:customStyle="1" w:styleId="xl95">
    <w:name w:val="xl95"/>
    <w:basedOn w:val="Normal"/>
    <w:rsid w:val="008C6985"/>
    <w:pPr>
      <w:widowControl/>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PMingLiU" w:hAnsi="Times New Roman" w:cs="Times New Roman"/>
      <w:color w:val="000000"/>
      <w:kern w:val="0"/>
      <w:szCs w:val="24"/>
    </w:rPr>
  </w:style>
  <w:style w:type="paragraph" w:customStyle="1" w:styleId="xl96">
    <w:name w:val="xl96"/>
    <w:basedOn w:val="Normal"/>
    <w:rsid w:val="008C6985"/>
    <w:pPr>
      <w:widowControl/>
      <w:pBdr>
        <w:top w:val="single" w:sz="4" w:space="0" w:color="auto"/>
        <w:left w:val="single" w:sz="4" w:space="0" w:color="auto"/>
        <w:right w:val="single" w:sz="4" w:space="0" w:color="auto"/>
      </w:pBdr>
      <w:shd w:val="clear" w:color="000000" w:fill="FFFF00"/>
      <w:spacing w:before="100" w:beforeAutospacing="1" w:after="100" w:afterAutospacing="1"/>
    </w:pPr>
    <w:rPr>
      <w:rFonts w:ascii="Times New Roman" w:eastAsia="PMingLiU" w:hAnsi="Times New Roman" w:cs="Times New Roman"/>
      <w:kern w:val="0"/>
      <w:szCs w:val="24"/>
    </w:rPr>
  </w:style>
  <w:style w:type="paragraph" w:customStyle="1" w:styleId="xl97">
    <w:name w:val="xl97"/>
    <w:basedOn w:val="Normal"/>
    <w:rsid w:val="008C6985"/>
    <w:pPr>
      <w:widowControl/>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PMingLiU" w:hAnsi="Times New Roman" w:cs="Times New Roman"/>
      <w:kern w:val="0"/>
      <w:szCs w:val="24"/>
    </w:rPr>
  </w:style>
  <w:style w:type="paragraph" w:customStyle="1" w:styleId="font18">
    <w:name w:val="font18"/>
    <w:basedOn w:val="Normal"/>
    <w:rsid w:val="008C6985"/>
    <w:pPr>
      <w:widowControl/>
      <w:spacing w:before="100" w:beforeAutospacing="1" w:after="100" w:afterAutospacing="1"/>
    </w:pPr>
    <w:rPr>
      <w:rFonts w:ascii="Times New Roman" w:eastAsia="PMingLiU" w:hAnsi="Times New Roman" w:cs="Times New Roman"/>
      <w:b/>
      <w:bCs/>
      <w:color w:val="000000"/>
      <w:kern w:val="0"/>
      <w:szCs w:val="24"/>
    </w:rPr>
  </w:style>
  <w:style w:type="paragraph" w:customStyle="1" w:styleId="font19">
    <w:name w:val="font19"/>
    <w:basedOn w:val="Normal"/>
    <w:rsid w:val="008C6985"/>
    <w:pPr>
      <w:widowControl/>
      <w:spacing w:before="100" w:beforeAutospacing="1" w:after="100" w:afterAutospacing="1"/>
    </w:pPr>
    <w:rPr>
      <w:rFonts w:ascii="PMingLiU" w:eastAsia="PMingLiU" w:hAnsi="PMingLiU" w:cs="PMingLiU"/>
      <w:color w:val="000000"/>
      <w:kern w:val="0"/>
      <w:szCs w:val="24"/>
    </w:rPr>
  </w:style>
  <w:style w:type="paragraph" w:customStyle="1" w:styleId="xl98">
    <w:name w:val="xl98"/>
    <w:basedOn w:val="Normal"/>
    <w:rsid w:val="008C6985"/>
    <w:pPr>
      <w:widowControl/>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PMingLiU" w:hAnsi="Times New Roman" w:cs="Times New Roman"/>
      <w:color w:val="000000"/>
      <w:kern w:val="0"/>
      <w:szCs w:val="24"/>
    </w:rPr>
  </w:style>
  <w:style w:type="paragraph" w:customStyle="1" w:styleId="xl99">
    <w:name w:val="xl99"/>
    <w:basedOn w:val="Normal"/>
    <w:rsid w:val="008C6985"/>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PMingLiU" w:hAnsi="Times New Roman" w:cs="Times New Roman"/>
      <w:color w:val="0099CC"/>
      <w:kern w:val="0"/>
      <w:szCs w:val="24"/>
    </w:rPr>
  </w:style>
  <w:style w:type="paragraph" w:customStyle="1" w:styleId="xl100">
    <w:name w:val="xl100"/>
    <w:basedOn w:val="Normal"/>
    <w:rsid w:val="008C6985"/>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color w:val="0099CC"/>
      <w:kern w:val="0"/>
      <w:szCs w:val="24"/>
    </w:rPr>
  </w:style>
  <w:style w:type="paragraph" w:customStyle="1" w:styleId="xl101">
    <w:name w:val="xl101"/>
    <w:basedOn w:val="Normal"/>
    <w:rsid w:val="008C6985"/>
    <w:pPr>
      <w:widowControl/>
      <w:pBdr>
        <w:top w:val="single" w:sz="4" w:space="0" w:color="auto"/>
        <w:left w:val="single" w:sz="4" w:space="0" w:color="auto"/>
        <w:right w:val="single" w:sz="4" w:space="0" w:color="auto"/>
      </w:pBdr>
      <w:spacing w:before="100" w:beforeAutospacing="1" w:after="100" w:afterAutospacing="1"/>
      <w:textAlignment w:val="top"/>
    </w:pPr>
    <w:rPr>
      <w:rFonts w:ascii="Times New Roman" w:eastAsia="PMingLiU" w:hAnsi="Times New Roman" w:cs="Times New Roman"/>
      <w:color w:val="0099CC"/>
      <w:kern w:val="0"/>
      <w:szCs w:val="24"/>
    </w:rPr>
  </w:style>
  <w:style w:type="paragraph" w:customStyle="1" w:styleId="xl102">
    <w:name w:val="xl102"/>
    <w:basedOn w:val="Normal"/>
    <w:rsid w:val="008C6985"/>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b/>
      <w:bCs/>
      <w:color w:val="FF0000"/>
      <w:kern w:val="0"/>
      <w:szCs w:val="24"/>
    </w:rPr>
  </w:style>
  <w:style w:type="paragraph" w:customStyle="1" w:styleId="xl103">
    <w:name w:val="xl103"/>
    <w:basedOn w:val="Normal"/>
    <w:rsid w:val="008C6985"/>
    <w:pPr>
      <w:widowControl/>
      <w:pBdr>
        <w:left w:val="single" w:sz="4" w:space="0" w:color="auto"/>
        <w:right w:val="single" w:sz="4" w:space="0" w:color="auto"/>
      </w:pBdr>
      <w:spacing w:before="100" w:beforeAutospacing="1" w:after="100" w:afterAutospacing="1"/>
      <w:jc w:val="center"/>
      <w:textAlignment w:val="top"/>
    </w:pPr>
    <w:rPr>
      <w:rFonts w:ascii="Times New Roman" w:eastAsia="PMingLiU" w:hAnsi="Times New Roman" w:cs="Times New Roman"/>
      <w:color w:val="0099CC"/>
      <w:kern w:val="0"/>
      <w:szCs w:val="24"/>
    </w:rPr>
  </w:style>
  <w:style w:type="paragraph" w:customStyle="1" w:styleId="xl104">
    <w:name w:val="xl104"/>
    <w:basedOn w:val="Normal"/>
    <w:rsid w:val="008C6985"/>
    <w:pPr>
      <w:widowControl/>
      <w:pBdr>
        <w:left w:val="single" w:sz="4" w:space="0" w:color="auto"/>
        <w:right w:val="single" w:sz="4" w:space="0" w:color="auto"/>
      </w:pBdr>
      <w:spacing w:before="100" w:beforeAutospacing="1" w:after="100" w:afterAutospacing="1"/>
      <w:textAlignment w:val="top"/>
    </w:pPr>
    <w:rPr>
      <w:rFonts w:ascii="Times New Roman" w:eastAsia="PMingLiU" w:hAnsi="Times New Roman" w:cs="Times New Roman"/>
      <w:color w:val="0099CC"/>
      <w:kern w:val="0"/>
      <w:szCs w:val="24"/>
    </w:rPr>
  </w:style>
  <w:style w:type="paragraph" w:customStyle="1" w:styleId="xl105">
    <w:name w:val="xl105"/>
    <w:basedOn w:val="Normal"/>
    <w:rsid w:val="008C6985"/>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PMingLiU" w:hAnsi="Times New Roman" w:cs="Times New Roman"/>
      <w:color w:val="0099CC"/>
      <w:kern w:val="0"/>
      <w:szCs w:val="24"/>
    </w:rPr>
  </w:style>
  <w:style w:type="paragraph" w:customStyle="1" w:styleId="xl106">
    <w:name w:val="xl106"/>
    <w:basedOn w:val="Normal"/>
    <w:rsid w:val="008C6985"/>
    <w:pPr>
      <w:widowControl/>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color w:val="0099CC"/>
      <w:kern w:val="0"/>
      <w:szCs w:val="24"/>
    </w:rPr>
  </w:style>
  <w:style w:type="paragraph" w:customStyle="1" w:styleId="xl107">
    <w:name w:val="xl107"/>
    <w:basedOn w:val="Normal"/>
    <w:rsid w:val="008C6985"/>
    <w:pPr>
      <w:widowControl/>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PMingLiU" w:hAnsi="Times New Roman" w:cs="Times New Roman"/>
      <w:kern w:val="0"/>
      <w:szCs w:val="24"/>
    </w:rPr>
  </w:style>
  <w:style w:type="paragraph" w:customStyle="1" w:styleId="xl108">
    <w:name w:val="xl108"/>
    <w:basedOn w:val="Normal"/>
    <w:rsid w:val="008C6985"/>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color w:val="000000"/>
      <w:kern w:val="0"/>
      <w:szCs w:val="24"/>
    </w:rPr>
  </w:style>
  <w:style w:type="paragraph" w:customStyle="1" w:styleId="xl109">
    <w:name w:val="xl109"/>
    <w:basedOn w:val="Normal"/>
    <w:rsid w:val="008C6985"/>
    <w:pPr>
      <w:widowControl/>
      <w:pBdr>
        <w:top w:val="single" w:sz="4" w:space="0" w:color="auto"/>
        <w:left w:val="single" w:sz="4" w:space="0" w:color="auto"/>
        <w:right w:val="single" w:sz="4" w:space="0" w:color="auto"/>
      </w:pBdr>
      <w:spacing w:before="100" w:beforeAutospacing="1" w:after="100" w:afterAutospacing="1"/>
      <w:textAlignment w:val="top"/>
    </w:pPr>
    <w:rPr>
      <w:rFonts w:ascii="Times New Roman" w:eastAsia="PMingLiU" w:hAnsi="Times New Roman" w:cs="Times New Roman"/>
      <w:kern w:val="0"/>
      <w:szCs w:val="24"/>
    </w:rPr>
  </w:style>
  <w:style w:type="paragraph" w:customStyle="1" w:styleId="xl110">
    <w:name w:val="xl110"/>
    <w:basedOn w:val="Normal"/>
    <w:rsid w:val="008C6985"/>
    <w:pPr>
      <w:widowControl/>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kern w:val="0"/>
      <w:szCs w:val="24"/>
    </w:rPr>
  </w:style>
  <w:style w:type="paragraph" w:customStyle="1" w:styleId="xl111">
    <w:name w:val="xl111"/>
    <w:basedOn w:val="Normal"/>
    <w:rsid w:val="008C6985"/>
    <w:pPr>
      <w:widowControl/>
      <w:pBdr>
        <w:top w:val="single" w:sz="4" w:space="0" w:color="auto"/>
        <w:left w:val="single" w:sz="4" w:space="0" w:color="auto"/>
        <w:right w:val="single" w:sz="4" w:space="0" w:color="auto"/>
      </w:pBdr>
      <w:spacing w:before="100" w:beforeAutospacing="1" w:after="100" w:afterAutospacing="1"/>
      <w:textAlignment w:val="top"/>
    </w:pPr>
    <w:rPr>
      <w:rFonts w:ascii="Times New Roman" w:eastAsia="PMingLiU" w:hAnsi="Times New Roman" w:cs="Times New Roman"/>
      <w:kern w:val="0"/>
      <w:szCs w:val="24"/>
    </w:rPr>
  </w:style>
  <w:style w:type="paragraph" w:customStyle="1" w:styleId="xl112">
    <w:name w:val="xl112"/>
    <w:basedOn w:val="Normal"/>
    <w:rsid w:val="008C6985"/>
    <w:pPr>
      <w:widowControl/>
      <w:pBdr>
        <w:left w:val="single" w:sz="4" w:space="0" w:color="auto"/>
        <w:right w:val="single" w:sz="4" w:space="0" w:color="auto"/>
      </w:pBdr>
      <w:spacing w:before="100" w:beforeAutospacing="1" w:after="100" w:afterAutospacing="1"/>
      <w:textAlignment w:val="top"/>
    </w:pPr>
    <w:rPr>
      <w:rFonts w:ascii="Times New Roman" w:eastAsia="PMingLiU" w:hAnsi="Times New Roman" w:cs="Times New Roman"/>
      <w:kern w:val="0"/>
      <w:szCs w:val="24"/>
    </w:rPr>
  </w:style>
  <w:style w:type="paragraph" w:customStyle="1" w:styleId="xl113">
    <w:name w:val="xl113"/>
    <w:basedOn w:val="Normal"/>
    <w:rsid w:val="008C6985"/>
    <w:pPr>
      <w:widowControl/>
      <w:pBdr>
        <w:left w:val="single" w:sz="4" w:space="0" w:color="auto"/>
        <w:right w:val="single" w:sz="4" w:space="0" w:color="auto"/>
      </w:pBdr>
      <w:spacing w:before="100" w:beforeAutospacing="1" w:after="100" w:afterAutospacing="1"/>
      <w:textAlignment w:val="top"/>
    </w:pPr>
    <w:rPr>
      <w:rFonts w:ascii="Times New Roman" w:eastAsia="PMingLiU" w:hAnsi="Times New Roman" w:cs="Times New Roman"/>
      <w:kern w:val="0"/>
      <w:szCs w:val="24"/>
    </w:rPr>
  </w:style>
  <w:style w:type="paragraph" w:customStyle="1" w:styleId="xl114">
    <w:name w:val="xl114"/>
    <w:basedOn w:val="Normal"/>
    <w:rsid w:val="008C6985"/>
    <w:pPr>
      <w:widowControl/>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kern w:val="0"/>
      <w:szCs w:val="24"/>
    </w:rPr>
  </w:style>
  <w:style w:type="paragraph" w:customStyle="1" w:styleId="xl115">
    <w:name w:val="xl115"/>
    <w:basedOn w:val="Normal"/>
    <w:rsid w:val="008C6985"/>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color w:val="000000"/>
      <w:kern w:val="0"/>
      <w:szCs w:val="24"/>
    </w:rPr>
  </w:style>
  <w:style w:type="paragraph" w:customStyle="1" w:styleId="xl116">
    <w:name w:val="xl116"/>
    <w:basedOn w:val="Normal"/>
    <w:rsid w:val="008C6985"/>
    <w:pPr>
      <w:widowControl/>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kern w:val="0"/>
      <w:szCs w:val="24"/>
    </w:rPr>
  </w:style>
  <w:style w:type="paragraph" w:customStyle="1" w:styleId="xl117">
    <w:name w:val="xl117"/>
    <w:basedOn w:val="Normal"/>
    <w:rsid w:val="008C6985"/>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PMingLiU" w:hAnsi="Times New Roman" w:cs="Times New Roman"/>
      <w:color w:val="000000"/>
      <w:kern w:val="0"/>
      <w:szCs w:val="24"/>
    </w:rPr>
  </w:style>
  <w:style w:type="paragraph" w:customStyle="1" w:styleId="MDPI32textnoindent">
    <w:name w:val="MDPI_3.2_text_no_indent"/>
    <w:basedOn w:val="Normal"/>
    <w:qFormat/>
    <w:rsid w:val="008C6985"/>
    <w:pPr>
      <w:widowControl/>
      <w:adjustRightInd w:val="0"/>
      <w:snapToGrid w:val="0"/>
      <w:spacing w:line="360" w:lineRule="auto"/>
      <w:jc w:val="both"/>
    </w:pPr>
    <w:rPr>
      <w:rFonts w:ascii="Palatino Linotype" w:eastAsia="Times New Roman" w:hAnsi="Palatino Linotype" w:cs="Times New Roman"/>
      <w:snapToGrid w:val="0"/>
      <w:color w:val="000000"/>
      <w:kern w:val="0"/>
      <w:lang w:eastAsia="de-DE" w:bidi="en-US"/>
    </w:rPr>
  </w:style>
  <w:style w:type="character" w:customStyle="1" w:styleId="UnresolvedMention1">
    <w:name w:val="Unresolved Mention1"/>
    <w:basedOn w:val="DefaultParagraphFont"/>
    <w:uiPriority w:val="99"/>
    <w:semiHidden/>
    <w:unhideWhenUsed/>
    <w:rsid w:val="008C6985"/>
    <w:rPr>
      <w:color w:val="605E5C"/>
      <w:shd w:val="clear" w:color="auto" w:fill="E1DFDD"/>
    </w:rPr>
  </w:style>
  <w:style w:type="table" w:styleId="PlainTable2">
    <w:name w:val="Plain Table 2"/>
    <w:basedOn w:val="TableNormal"/>
    <w:uiPriority w:val="42"/>
    <w:rsid w:val="008C69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
    <w:name w:val="Grid Table 4"/>
    <w:basedOn w:val="TableNormal"/>
    <w:uiPriority w:val="49"/>
    <w:rsid w:val="008C69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98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
    <w:name w:val="List Table 6 Colorful"/>
    <w:basedOn w:val="TableNormal"/>
    <w:uiPriority w:val="51"/>
    <w:rsid w:val="008C698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heh.2014.06.007" TargetMode="External"/><Relationship Id="rId13" Type="http://schemas.openxmlformats.org/officeDocument/2006/relationships/hyperlink" Target="https://doi.org/10.1016/j.jhazmat.2019.121781" TargetMode="External"/><Relationship Id="rId18" Type="http://schemas.openxmlformats.org/officeDocument/2006/relationships/hyperlink" Target="https://doi.org/10.1016/j.envres.2021.110865" TargetMode="External"/><Relationship Id="rId26" Type="http://schemas.openxmlformats.org/officeDocument/2006/relationships/hyperlink" Target="https://doi.org/10.6133/apjcn.2016.25.2.16" TargetMode="External"/><Relationship Id="rId3" Type="http://schemas.openxmlformats.org/officeDocument/2006/relationships/settings" Target="settings.xml"/><Relationship Id="rId21" Type="http://schemas.openxmlformats.org/officeDocument/2006/relationships/hyperlink" Target="https://doi.org/10.1186/s12940-017-0293-6" TargetMode="External"/><Relationship Id="rId7" Type="http://schemas.openxmlformats.org/officeDocument/2006/relationships/hyperlink" Target="https://doi.org/10.1016/j.envres.2020.109178" TargetMode="External"/><Relationship Id="rId12" Type="http://schemas.openxmlformats.org/officeDocument/2006/relationships/hyperlink" Target="https://doi.org/10.1016/j.envint.2018.10.038" TargetMode="External"/><Relationship Id="rId17" Type="http://schemas.openxmlformats.org/officeDocument/2006/relationships/hyperlink" Target="https://doi.org/10.1016/j.envint.2021.106798" TargetMode="External"/><Relationship Id="rId25" Type="http://schemas.openxmlformats.org/officeDocument/2006/relationships/hyperlink" Target="https://doi.org/10.1016/j.envint.2021.106468" TargetMode="External"/><Relationship Id="rId2" Type="http://schemas.openxmlformats.org/officeDocument/2006/relationships/styles" Target="styles.xml"/><Relationship Id="rId16" Type="http://schemas.openxmlformats.org/officeDocument/2006/relationships/hyperlink" Target="https://doi.org/10.1016/j.nut.2012.08.012" TargetMode="External"/><Relationship Id="rId20" Type="http://schemas.openxmlformats.org/officeDocument/2006/relationships/hyperlink" Target="https://doi.org/10.1186/s12940-020-0567-2"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s41370-019-0152-3" TargetMode="External"/><Relationship Id="rId24" Type="http://schemas.openxmlformats.org/officeDocument/2006/relationships/hyperlink" Target="https://doi.org/10.3390/biom10060821" TargetMode="External"/><Relationship Id="rId5" Type="http://schemas.openxmlformats.org/officeDocument/2006/relationships/footnotes" Target="footnotes.xml"/><Relationship Id="rId15" Type="http://schemas.openxmlformats.org/officeDocument/2006/relationships/hyperlink" Target="https://doi.org/10.1002/jcla.22974" TargetMode="External"/><Relationship Id="rId23" Type="http://schemas.openxmlformats.org/officeDocument/2006/relationships/hyperlink" Target="https://doi.org/10.1016/j.envint.2020.106310" TargetMode="External"/><Relationship Id="rId28" Type="http://schemas.openxmlformats.org/officeDocument/2006/relationships/hyperlink" Target="https://doi.org/10.1016/j.scitotenv.2020.140613" TargetMode="External"/><Relationship Id="rId10" Type="http://schemas.openxmlformats.org/officeDocument/2006/relationships/hyperlink" Target="https://doi.org/10.1016/j.envres.2014.08.029" TargetMode="External"/><Relationship Id="rId19" Type="http://schemas.openxmlformats.org/officeDocument/2006/relationships/hyperlink" Target="https://doi.org/10.1016/j.envres.2019.108603" TargetMode="External"/><Relationship Id="rId4" Type="http://schemas.openxmlformats.org/officeDocument/2006/relationships/webSettings" Target="webSettings.xml"/><Relationship Id="rId9" Type="http://schemas.openxmlformats.org/officeDocument/2006/relationships/hyperlink" Target="https://doi.org/10.1016/j.jtemb.2019.09.008" TargetMode="External"/><Relationship Id="rId14" Type="http://schemas.openxmlformats.org/officeDocument/2006/relationships/hyperlink" Target="https://doi.org/10.1016/j.envres.2020.110007" TargetMode="External"/><Relationship Id="rId22" Type="http://schemas.openxmlformats.org/officeDocument/2006/relationships/hyperlink" Target="https://doi.org/10.1016/j.ajog.2013.10.884" TargetMode="External"/><Relationship Id="rId27" Type="http://schemas.openxmlformats.org/officeDocument/2006/relationships/hyperlink" Target="https://doi.org/10.1016/j.scitotenv.2021.147621" TargetMode="Externa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22</Pages>
  <Words>4584</Words>
  <Characters>26129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Saranya K.</cp:lastModifiedBy>
  <cp:revision>24</cp:revision>
  <dcterms:created xsi:type="dcterms:W3CDTF">2022-10-19T05:12:00Z</dcterms:created>
  <dcterms:modified xsi:type="dcterms:W3CDTF">2023-03-07T07:53:00Z</dcterms:modified>
</cp:coreProperties>
</file>