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9A451" w14:textId="77777777" w:rsidR="005E573B" w:rsidRDefault="005E573B" w:rsidP="005E573B">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Supplemental Material for</w:t>
      </w:r>
    </w:p>
    <w:p w14:paraId="77E15DA3" w14:textId="3C169EC0" w:rsidR="005E573B" w:rsidRDefault="00FD0258" w:rsidP="005E573B">
      <w:pPr>
        <w:spacing w:line="480" w:lineRule="auto"/>
        <w:jc w:val="center"/>
        <w:rPr>
          <w:rFonts w:ascii="Times New Roman" w:hAnsi="Times New Roman" w:cs="Times New Roman"/>
          <w:b/>
          <w:bCs/>
          <w:sz w:val="24"/>
          <w:szCs w:val="24"/>
        </w:rPr>
      </w:pPr>
      <w:r w:rsidRPr="00FD0258">
        <w:rPr>
          <w:rFonts w:ascii="Times New Roman" w:hAnsi="Times New Roman" w:cs="Times New Roman"/>
          <w:b/>
          <w:bCs/>
          <w:sz w:val="24"/>
          <w:szCs w:val="24"/>
        </w:rPr>
        <w:t>Does Sargassum on Beaches Pose</w:t>
      </w:r>
      <w:r w:rsidR="005E573B" w:rsidRPr="4BA53C11">
        <w:rPr>
          <w:rFonts w:ascii="Times New Roman" w:hAnsi="Times New Roman" w:cs="Times New Roman"/>
          <w:b/>
          <w:bCs/>
          <w:sz w:val="24"/>
          <w:szCs w:val="24"/>
        </w:rPr>
        <w:t xml:space="preserve"> Health Risks </w:t>
      </w:r>
      <w:r w:rsidR="005E573B">
        <w:rPr>
          <w:rFonts w:ascii="Times New Roman" w:hAnsi="Times New Roman" w:cs="Times New Roman"/>
          <w:b/>
          <w:bCs/>
          <w:sz w:val="24"/>
          <w:szCs w:val="24"/>
        </w:rPr>
        <w:t xml:space="preserve">to </w:t>
      </w:r>
      <w:r w:rsidRPr="00FD0258">
        <w:rPr>
          <w:rFonts w:ascii="Times New Roman" w:hAnsi="Times New Roman" w:cs="Times New Roman"/>
          <w:b/>
          <w:bCs/>
          <w:sz w:val="24"/>
          <w:szCs w:val="24"/>
        </w:rPr>
        <w:t xml:space="preserve">Children Through </w:t>
      </w:r>
      <w:r w:rsidR="005E573B" w:rsidRPr="4BA53C11">
        <w:rPr>
          <w:rFonts w:ascii="Times New Roman" w:hAnsi="Times New Roman" w:cs="Times New Roman"/>
          <w:b/>
          <w:bCs/>
          <w:sz w:val="24"/>
          <w:szCs w:val="24"/>
        </w:rPr>
        <w:t xml:space="preserve">Arsenic </w:t>
      </w:r>
      <w:r w:rsidRPr="00FD0258">
        <w:rPr>
          <w:rFonts w:ascii="Times New Roman" w:hAnsi="Times New Roman" w:cs="Times New Roman"/>
          <w:b/>
          <w:bCs/>
          <w:sz w:val="24"/>
          <w:szCs w:val="24"/>
        </w:rPr>
        <w:t>Exposure During</w:t>
      </w:r>
      <w:r w:rsidR="005E573B">
        <w:rPr>
          <w:rFonts w:ascii="Times New Roman" w:hAnsi="Times New Roman" w:cs="Times New Roman"/>
          <w:b/>
          <w:bCs/>
          <w:sz w:val="24"/>
          <w:szCs w:val="24"/>
        </w:rPr>
        <w:t xml:space="preserve"> </w:t>
      </w:r>
      <w:r w:rsidR="005E573B" w:rsidRPr="4BA53C11">
        <w:rPr>
          <w:rFonts w:ascii="Times New Roman" w:hAnsi="Times New Roman" w:cs="Times New Roman"/>
          <w:b/>
          <w:bCs/>
          <w:sz w:val="24"/>
          <w:szCs w:val="24"/>
        </w:rPr>
        <w:t>Recreational Play</w:t>
      </w:r>
      <w:r w:rsidRPr="00FD0258">
        <w:rPr>
          <w:rFonts w:ascii="Times New Roman" w:hAnsi="Times New Roman" w:cs="Times New Roman"/>
          <w:b/>
          <w:bCs/>
          <w:sz w:val="24"/>
          <w:szCs w:val="24"/>
        </w:rPr>
        <w:t>?</w:t>
      </w:r>
    </w:p>
    <w:p w14:paraId="357988E8" w14:textId="7DF1261F" w:rsidR="006168C3" w:rsidRDefault="006168C3" w:rsidP="006168C3">
      <w:pPr>
        <w:spacing w:line="480" w:lineRule="auto"/>
        <w:jc w:val="center"/>
        <w:rPr>
          <w:rFonts w:ascii="Times New Roman" w:hAnsi="Times New Roman" w:cs="Times New Roman"/>
          <w:sz w:val="24"/>
          <w:szCs w:val="24"/>
          <w:lang w:val="en-US"/>
        </w:rPr>
      </w:pPr>
      <w:r w:rsidRPr="003A6EBD">
        <w:rPr>
          <w:rFonts w:ascii="Times New Roman" w:hAnsi="Times New Roman" w:cs="Times New Roman"/>
          <w:sz w:val="24"/>
          <w:szCs w:val="24"/>
          <w:lang w:val="en-US"/>
        </w:rPr>
        <w:t>Brittany Mc Intyre</w:t>
      </w:r>
      <w:r>
        <w:rPr>
          <w:rFonts w:ascii="Times New Roman" w:hAnsi="Times New Roman" w:cs="Times New Roman"/>
          <w:sz w:val="24"/>
          <w:szCs w:val="24"/>
          <w:vertAlign w:val="superscript"/>
          <w:lang w:val="en-US"/>
        </w:rPr>
        <w:t>1</w:t>
      </w:r>
      <w:r w:rsidRPr="003A6EBD">
        <w:rPr>
          <w:rFonts w:ascii="Times New Roman" w:hAnsi="Times New Roman" w:cs="Times New Roman"/>
          <w:sz w:val="24"/>
          <w:szCs w:val="24"/>
          <w:lang w:val="en-US"/>
        </w:rPr>
        <w:t>, Melanie Cerna</w:t>
      </w:r>
      <w:r>
        <w:rPr>
          <w:rFonts w:ascii="Times New Roman" w:hAnsi="Times New Roman" w:cs="Times New Roman"/>
          <w:sz w:val="24"/>
          <w:szCs w:val="24"/>
          <w:vertAlign w:val="superscript"/>
          <w:lang w:val="en-US"/>
        </w:rPr>
        <w:t>1</w:t>
      </w:r>
      <w:r w:rsidRPr="003A6EBD">
        <w:rPr>
          <w:rFonts w:ascii="Times New Roman" w:hAnsi="Times New Roman" w:cs="Times New Roman"/>
          <w:sz w:val="24"/>
          <w:szCs w:val="24"/>
          <w:vertAlign w:val="superscript"/>
          <w:lang w:val="en-US"/>
        </w:rPr>
        <w:t>,</w:t>
      </w:r>
      <w:r>
        <w:rPr>
          <w:rFonts w:ascii="Times New Roman" w:hAnsi="Times New Roman" w:cs="Times New Roman"/>
          <w:sz w:val="24"/>
          <w:szCs w:val="24"/>
          <w:vertAlign w:val="superscript"/>
          <w:lang w:val="en-US"/>
        </w:rPr>
        <w:t>2</w:t>
      </w:r>
      <w:r w:rsidRPr="003A6EBD">
        <w:rPr>
          <w:rFonts w:ascii="Times New Roman" w:hAnsi="Times New Roman" w:cs="Times New Roman"/>
          <w:sz w:val="24"/>
          <w:szCs w:val="24"/>
          <w:lang w:val="en-US"/>
        </w:rPr>
        <w:t>, Afeefa A. Abdool-Ghany</w:t>
      </w:r>
      <w:r>
        <w:rPr>
          <w:rFonts w:ascii="Times New Roman" w:hAnsi="Times New Roman" w:cs="Times New Roman"/>
          <w:sz w:val="24"/>
          <w:szCs w:val="24"/>
          <w:vertAlign w:val="superscript"/>
          <w:lang w:val="en-US"/>
        </w:rPr>
        <w:t>1</w:t>
      </w:r>
      <w:r w:rsidRPr="00085E93">
        <w:rPr>
          <w:rFonts w:ascii="Times New Roman" w:hAnsi="Times New Roman"/>
          <w:sz w:val="24"/>
          <w:lang w:val="en-US"/>
        </w:rPr>
        <w:t>,</w:t>
      </w:r>
      <w:r w:rsidRPr="003A6EBD">
        <w:rPr>
          <w:rFonts w:ascii="Times New Roman" w:hAnsi="Times New Roman" w:cs="Times New Roman"/>
          <w:sz w:val="24"/>
          <w:szCs w:val="24"/>
          <w:lang w:val="en-US"/>
        </w:rPr>
        <w:t xml:space="preserve"> Guangli</w:t>
      </w:r>
      <w:r>
        <w:rPr>
          <w:rFonts w:ascii="Times New Roman" w:hAnsi="Times New Roman" w:cs="Times New Roman"/>
          <w:sz w:val="24"/>
          <w:szCs w:val="24"/>
          <w:lang w:val="en-US"/>
        </w:rPr>
        <w:t>a</w:t>
      </w:r>
      <w:r w:rsidRPr="003A6EBD">
        <w:rPr>
          <w:rFonts w:ascii="Times New Roman" w:hAnsi="Times New Roman" w:cs="Times New Roman"/>
          <w:sz w:val="24"/>
          <w:szCs w:val="24"/>
          <w:lang w:val="en-US"/>
        </w:rPr>
        <w:t xml:space="preserve">ng </w:t>
      </w:r>
      <w:r w:rsidR="00085E93" w:rsidRPr="003A6EBD">
        <w:rPr>
          <w:rFonts w:ascii="Times New Roman" w:hAnsi="Times New Roman" w:cs="Times New Roman"/>
          <w:sz w:val="24"/>
          <w:szCs w:val="24"/>
          <w:lang w:val="en-US"/>
        </w:rPr>
        <w:t>Liu</w:t>
      </w:r>
      <w:r>
        <w:rPr>
          <w:rFonts w:ascii="Times New Roman" w:hAnsi="Times New Roman" w:cs="Times New Roman"/>
          <w:sz w:val="24"/>
          <w:szCs w:val="24"/>
          <w:vertAlign w:val="superscript"/>
          <w:lang w:val="en-US"/>
        </w:rPr>
        <w:t>3</w:t>
      </w:r>
      <w:r w:rsidRPr="003A6EBD">
        <w:rPr>
          <w:rFonts w:ascii="Times New Roman" w:hAnsi="Times New Roman" w:cs="Times New Roman"/>
          <w:sz w:val="24"/>
          <w:szCs w:val="24"/>
          <w:lang w:val="en-US"/>
        </w:rPr>
        <w:t xml:space="preserve">, </w:t>
      </w:r>
    </w:p>
    <w:p w14:paraId="12860BE5" w14:textId="27506514" w:rsidR="006168C3" w:rsidRPr="00FD4B9F" w:rsidRDefault="006168C3" w:rsidP="006168C3">
      <w:pPr>
        <w:spacing w:line="480" w:lineRule="auto"/>
        <w:jc w:val="center"/>
        <w:rPr>
          <w:rFonts w:ascii="Times New Roman" w:hAnsi="Times New Roman" w:cs="Times New Roman"/>
          <w:sz w:val="24"/>
          <w:szCs w:val="24"/>
          <w:vertAlign w:val="superscript"/>
          <w:lang w:val="es-ES"/>
        </w:rPr>
      </w:pPr>
      <w:r w:rsidRPr="00FD4B9F">
        <w:rPr>
          <w:rFonts w:ascii="Times New Roman" w:hAnsi="Times New Roman" w:cs="Times New Roman"/>
          <w:sz w:val="24"/>
          <w:szCs w:val="24"/>
          <w:lang w:val="es-ES"/>
        </w:rPr>
        <w:t xml:space="preserve">Yong </w:t>
      </w:r>
      <w:r w:rsidR="00085E93" w:rsidRPr="00FD4B9F">
        <w:rPr>
          <w:rFonts w:ascii="Times New Roman" w:hAnsi="Times New Roman" w:cs="Times New Roman"/>
          <w:sz w:val="24"/>
          <w:szCs w:val="24"/>
          <w:lang w:val="es-ES"/>
        </w:rPr>
        <w:t>Cai</w:t>
      </w:r>
      <w:r>
        <w:rPr>
          <w:rFonts w:ascii="Times New Roman" w:hAnsi="Times New Roman" w:cs="Times New Roman"/>
          <w:sz w:val="24"/>
          <w:szCs w:val="24"/>
          <w:vertAlign w:val="superscript"/>
          <w:lang w:val="es-ES"/>
        </w:rPr>
        <w:t>3</w:t>
      </w:r>
      <w:r w:rsidRPr="00FD4B9F">
        <w:rPr>
          <w:rFonts w:ascii="Times New Roman" w:hAnsi="Times New Roman" w:cs="Times New Roman"/>
          <w:sz w:val="24"/>
          <w:szCs w:val="24"/>
          <w:lang w:val="es-ES"/>
        </w:rPr>
        <w:t xml:space="preserve">, Alesia </w:t>
      </w:r>
      <w:r w:rsidR="00085E93" w:rsidRPr="00085E93">
        <w:rPr>
          <w:rFonts w:ascii="Times New Roman" w:hAnsi="Times New Roman" w:cs="Times New Roman"/>
          <w:sz w:val="24"/>
          <w:szCs w:val="24"/>
          <w:lang w:val="es-ES"/>
        </w:rPr>
        <w:t>Ferguson</w:t>
      </w:r>
      <w:r>
        <w:rPr>
          <w:rFonts w:ascii="Times New Roman" w:hAnsi="Times New Roman" w:cs="Times New Roman"/>
          <w:sz w:val="24"/>
          <w:szCs w:val="24"/>
          <w:vertAlign w:val="superscript"/>
          <w:lang w:val="es-ES"/>
        </w:rPr>
        <w:t>4</w:t>
      </w:r>
      <w:r w:rsidRPr="00FD4B9F">
        <w:rPr>
          <w:rFonts w:ascii="Times New Roman" w:hAnsi="Times New Roman" w:cs="Times New Roman"/>
          <w:sz w:val="24"/>
          <w:szCs w:val="24"/>
          <w:lang w:val="es-ES"/>
        </w:rPr>
        <w:t>, Jiayu Li</w:t>
      </w:r>
      <w:r w:rsidRPr="00FD4B9F">
        <w:rPr>
          <w:rFonts w:ascii="Times New Roman" w:hAnsi="Times New Roman" w:cs="Times New Roman"/>
          <w:sz w:val="24"/>
          <w:szCs w:val="24"/>
          <w:vertAlign w:val="superscript"/>
          <w:lang w:val="es-ES"/>
        </w:rPr>
        <w:t>1</w:t>
      </w:r>
      <w:r w:rsidRPr="00FD4B9F">
        <w:rPr>
          <w:rFonts w:ascii="Times New Roman" w:hAnsi="Times New Roman" w:cs="Times New Roman"/>
          <w:sz w:val="24"/>
          <w:szCs w:val="24"/>
          <w:lang w:val="es-ES"/>
        </w:rPr>
        <w:t>, Helena Solo-Gabriele</w:t>
      </w:r>
      <w:r w:rsidRPr="00FD4B9F">
        <w:rPr>
          <w:rFonts w:ascii="Times New Roman" w:hAnsi="Times New Roman" w:cs="Times New Roman"/>
          <w:sz w:val="24"/>
          <w:szCs w:val="24"/>
          <w:vertAlign w:val="superscript"/>
          <w:lang w:val="es-ES"/>
        </w:rPr>
        <w:t>1,*</w:t>
      </w:r>
    </w:p>
    <w:p w14:paraId="3B82FAFA" w14:textId="77777777" w:rsidR="006168C3" w:rsidRDefault="006168C3" w:rsidP="00085E93">
      <w:pPr>
        <w:spacing w:line="480" w:lineRule="auto"/>
        <w:rPr>
          <w:rFonts w:ascii="Times New Roman" w:hAnsi="Times New Roman" w:cs="Times New Roman"/>
          <w:sz w:val="24"/>
          <w:szCs w:val="24"/>
          <w:vertAlign w:val="superscript"/>
          <w:lang w:val="es-ES"/>
        </w:rPr>
      </w:pPr>
    </w:p>
    <w:p w14:paraId="2AE317CC" w14:textId="77777777" w:rsidR="006168C3" w:rsidRPr="00FD4B9F" w:rsidRDefault="006168C3" w:rsidP="00085E93">
      <w:pPr>
        <w:spacing w:line="480" w:lineRule="auto"/>
        <w:rPr>
          <w:rFonts w:ascii="Times New Roman" w:hAnsi="Times New Roman" w:cs="Times New Roman"/>
          <w:sz w:val="24"/>
          <w:szCs w:val="24"/>
          <w:vertAlign w:val="superscript"/>
          <w:lang w:val="es-ES"/>
        </w:rPr>
      </w:pPr>
    </w:p>
    <w:p w14:paraId="6514B1D1" w14:textId="77777777" w:rsidR="006168C3" w:rsidRPr="00180618" w:rsidRDefault="006168C3" w:rsidP="006168C3">
      <w:pPr>
        <w:spacing w:line="240" w:lineRule="auto"/>
        <w:rPr>
          <w:rFonts w:ascii="Times New Roman" w:hAnsi="Times New Roman" w:cs="Times New Roman"/>
          <w:sz w:val="24"/>
          <w:szCs w:val="24"/>
          <w:lang w:val="es-ES"/>
        </w:rPr>
      </w:pPr>
      <w:r w:rsidRPr="00180618">
        <w:rPr>
          <w:rFonts w:ascii="Times New Roman" w:hAnsi="Times New Roman" w:cs="Times New Roman"/>
          <w:sz w:val="24"/>
          <w:szCs w:val="24"/>
          <w:vertAlign w:val="superscript"/>
          <w:lang w:val="es-ES"/>
        </w:rPr>
        <w:t xml:space="preserve">1 </w:t>
      </w:r>
      <w:r w:rsidRPr="00180618">
        <w:rPr>
          <w:rFonts w:ascii="Times New Roman" w:hAnsi="Times New Roman" w:cs="Times New Roman"/>
          <w:sz w:val="24"/>
          <w:szCs w:val="24"/>
          <w:lang w:val="es-ES"/>
        </w:rPr>
        <w:t>University of Miami, Coral Gables, FL 33146 USA</w:t>
      </w:r>
    </w:p>
    <w:p w14:paraId="65F68E6B" w14:textId="77777777" w:rsidR="006168C3" w:rsidRPr="00180618" w:rsidRDefault="006168C3" w:rsidP="006168C3">
      <w:pPr>
        <w:spacing w:line="240" w:lineRule="auto"/>
        <w:rPr>
          <w:rFonts w:ascii="Times New Roman" w:hAnsi="Times New Roman" w:cs="Times New Roman"/>
          <w:sz w:val="24"/>
          <w:szCs w:val="24"/>
          <w:lang w:val="es-ES"/>
        </w:rPr>
      </w:pPr>
      <w:r w:rsidRPr="00180618">
        <w:rPr>
          <w:rFonts w:ascii="Times New Roman" w:hAnsi="Times New Roman" w:cs="Times New Roman"/>
          <w:sz w:val="24"/>
          <w:szCs w:val="24"/>
          <w:vertAlign w:val="superscript"/>
          <w:lang w:val="es-ES"/>
        </w:rPr>
        <w:t>2</w:t>
      </w:r>
      <w:r w:rsidRPr="00180618">
        <w:rPr>
          <w:rFonts w:ascii="Times New Roman" w:hAnsi="Times New Roman" w:cs="Times New Roman"/>
          <w:sz w:val="24"/>
          <w:szCs w:val="24"/>
          <w:lang w:val="es-ES"/>
        </w:rPr>
        <w:t xml:space="preserve"> University of Florida, Gainesville, Fl 32611 USA</w:t>
      </w:r>
    </w:p>
    <w:p w14:paraId="3EC28380" w14:textId="2913B7E3" w:rsidR="006168C3" w:rsidRPr="00072405" w:rsidRDefault="006168C3" w:rsidP="006168C3">
      <w:pPr>
        <w:spacing w:line="240" w:lineRule="auto"/>
        <w:rPr>
          <w:rFonts w:ascii="Times New Roman" w:hAnsi="Times New Roman" w:cs="Times New Roman"/>
          <w:sz w:val="24"/>
          <w:szCs w:val="24"/>
          <w:lang w:val="es-ES"/>
        </w:rPr>
      </w:pPr>
      <w:r w:rsidRPr="00072405">
        <w:rPr>
          <w:rFonts w:ascii="Times New Roman" w:hAnsi="Times New Roman" w:cs="Times New Roman"/>
          <w:sz w:val="24"/>
          <w:szCs w:val="24"/>
          <w:vertAlign w:val="superscript"/>
          <w:lang w:val="es-ES"/>
        </w:rPr>
        <w:t xml:space="preserve">3 </w:t>
      </w:r>
      <w:r w:rsidRPr="00072405">
        <w:rPr>
          <w:rFonts w:ascii="Times New Roman" w:hAnsi="Times New Roman" w:cs="Times New Roman"/>
          <w:sz w:val="24"/>
          <w:szCs w:val="24"/>
          <w:lang w:val="es-ES"/>
        </w:rPr>
        <w:t>Florida International University, Miami, FL, 33199, USA</w:t>
      </w:r>
    </w:p>
    <w:p w14:paraId="473B9D2A" w14:textId="74823D34" w:rsidR="006168C3" w:rsidRPr="00072405" w:rsidRDefault="006168C3" w:rsidP="006168C3">
      <w:pPr>
        <w:spacing w:line="480" w:lineRule="auto"/>
        <w:jc w:val="both"/>
        <w:rPr>
          <w:rFonts w:ascii="Times New Roman" w:hAnsi="Times New Roman"/>
          <w:b/>
          <w:sz w:val="24"/>
          <w:lang w:val="es-ES"/>
        </w:rPr>
      </w:pPr>
      <w:r w:rsidRPr="00072405">
        <w:rPr>
          <w:rFonts w:ascii="Times New Roman" w:hAnsi="Times New Roman" w:cs="Times New Roman"/>
          <w:sz w:val="24"/>
          <w:szCs w:val="24"/>
          <w:vertAlign w:val="superscript"/>
          <w:lang w:val="es-ES"/>
        </w:rPr>
        <w:t>4</w:t>
      </w:r>
      <w:r w:rsidRPr="00072405">
        <w:rPr>
          <w:rFonts w:ascii="Times New Roman" w:hAnsi="Times New Roman"/>
          <w:sz w:val="24"/>
          <w:lang w:val="es-ES"/>
        </w:rPr>
        <w:t xml:space="preserve"> North Carolina Agricultural and Technical State University, Greensboro NC 27411 USA</w:t>
      </w:r>
    </w:p>
    <w:p w14:paraId="3601CDCA" w14:textId="77777777" w:rsidR="005E573B" w:rsidRPr="00072405" w:rsidRDefault="005E573B" w:rsidP="005E573B">
      <w:pPr>
        <w:spacing w:line="480" w:lineRule="auto"/>
        <w:jc w:val="both"/>
        <w:rPr>
          <w:rFonts w:ascii="Times New Roman" w:hAnsi="Times New Roman"/>
          <w:b/>
          <w:sz w:val="24"/>
          <w:lang w:val="es-ES"/>
        </w:rPr>
      </w:pPr>
    </w:p>
    <w:p w14:paraId="7E409B71" w14:textId="77777777" w:rsidR="005E573B" w:rsidRPr="00072405" w:rsidRDefault="005E573B" w:rsidP="005E573B">
      <w:pPr>
        <w:spacing w:line="480" w:lineRule="auto"/>
        <w:jc w:val="both"/>
        <w:rPr>
          <w:rFonts w:ascii="Times New Roman" w:hAnsi="Times New Roman"/>
          <w:b/>
          <w:sz w:val="24"/>
          <w:lang w:val="es-ES"/>
        </w:rPr>
      </w:pPr>
    </w:p>
    <w:p w14:paraId="0F982ED2" w14:textId="77777777" w:rsidR="005E573B" w:rsidRPr="00072405" w:rsidRDefault="005E573B" w:rsidP="005E573B">
      <w:pPr>
        <w:spacing w:line="480" w:lineRule="auto"/>
        <w:jc w:val="both"/>
        <w:rPr>
          <w:rFonts w:ascii="Times New Roman" w:hAnsi="Times New Roman"/>
          <w:b/>
          <w:sz w:val="24"/>
          <w:lang w:val="es-ES"/>
        </w:rPr>
      </w:pPr>
    </w:p>
    <w:p w14:paraId="5C48F000" w14:textId="77777777" w:rsidR="005E573B" w:rsidRPr="00072405" w:rsidRDefault="005E573B" w:rsidP="005E573B">
      <w:pPr>
        <w:spacing w:line="480" w:lineRule="auto"/>
        <w:jc w:val="both"/>
        <w:rPr>
          <w:rFonts w:ascii="Times New Roman" w:hAnsi="Times New Roman"/>
          <w:b/>
          <w:sz w:val="24"/>
          <w:lang w:val="es-ES"/>
        </w:rPr>
      </w:pPr>
    </w:p>
    <w:p w14:paraId="752C154D" w14:textId="77777777" w:rsidR="005E573B" w:rsidRPr="00072405" w:rsidRDefault="005E573B" w:rsidP="005E573B">
      <w:pPr>
        <w:spacing w:line="480" w:lineRule="auto"/>
        <w:jc w:val="both"/>
        <w:rPr>
          <w:rFonts w:ascii="Times New Roman" w:hAnsi="Times New Roman"/>
          <w:b/>
          <w:sz w:val="24"/>
          <w:lang w:val="es-ES"/>
        </w:rPr>
      </w:pPr>
    </w:p>
    <w:p w14:paraId="373A1AFE" w14:textId="77777777" w:rsidR="005E573B" w:rsidRPr="004A49B8" w:rsidRDefault="005E573B" w:rsidP="005E573B">
      <w:pPr>
        <w:spacing w:line="480" w:lineRule="auto"/>
        <w:jc w:val="both"/>
        <w:rPr>
          <w:rFonts w:ascii="Times New Roman" w:hAnsi="Times New Roman" w:cs="Times New Roman"/>
          <w:sz w:val="24"/>
          <w:szCs w:val="24"/>
          <w:lang w:val="en-US"/>
        </w:rPr>
      </w:pPr>
      <w:r w:rsidRPr="004A49B8">
        <w:rPr>
          <w:rFonts w:ascii="Times New Roman" w:hAnsi="Times New Roman" w:cs="Times New Roman"/>
          <w:sz w:val="24"/>
          <w:szCs w:val="24"/>
          <w:lang w:val="en-US"/>
        </w:rPr>
        <w:t>*Corresponding Author.  University of Miami, Department of Chemical, Environmental, and Materials Engineering, 1251 Memorial Drive, Coral Gables, FL  33146. Email: hmsolo@miami.edu</w:t>
      </w:r>
    </w:p>
    <w:p w14:paraId="4B2A4B07" w14:textId="77777777" w:rsidR="005E573B" w:rsidRDefault="005E573B" w:rsidP="005E573B">
      <w:pPr>
        <w:rPr>
          <w:rFonts w:ascii="Times New Roman" w:hAnsi="Times New Roman" w:cs="Times New Roman"/>
          <w:b/>
          <w:bCs/>
          <w:sz w:val="24"/>
          <w:szCs w:val="24"/>
        </w:rPr>
      </w:pPr>
    </w:p>
    <w:p w14:paraId="308D33B2" w14:textId="77777777" w:rsidR="005E573B" w:rsidRDefault="005E573B" w:rsidP="005E573B">
      <w:pPr>
        <w:rPr>
          <w:rFonts w:ascii="Times New Roman" w:hAnsi="Times New Roman" w:cs="Times New Roman"/>
          <w:b/>
          <w:bCs/>
          <w:sz w:val="24"/>
          <w:szCs w:val="24"/>
        </w:rPr>
      </w:pPr>
      <w:r>
        <w:rPr>
          <w:rFonts w:ascii="Times New Roman" w:hAnsi="Times New Roman" w:cs="Times New Roman"/>
          <w:b/>
          <w:bCs/>
          <w:sz w:val="24"/>
          <w:szCs w:val="24"/>
        </w:rPr>
        <w:br w:type="page"/>
      </w:r>
    </w:p>
    <w:sdt>
      <w:sdtPr>
        <w:rPr>
          <w:rFonts w:asciiTheme="minorHAnsi" w:eastAsiaTheme="minorHAnsi" w:hAnsiTheme="minorHAnsi" w:cstheme="minorBidi"/>
          <w:color w:val="auto"/>
          <w:kern w:val="2"/>
          <w:sz w:val="22"/>
          <w:szCs w:val="22"/>
          <w:lang w:val="en-TT"/>
          <w14:ligatures w14:val="standardContextual"/>
        </w:rPr>
        <w:id w:val="-344017271"/>
        <w:docPartObj>
          <w:docPartGallery w:val="Table of Contents"/>
          <w:docPartUnique/>
        </w:docPartObj>
      </w:sdtPr>
      <w:sdtEndPr>
        <w:rPr>
          <w:b/>
          <w:bCs/>
          <w:noProof/>
        </w:rPr>
      </w:sdtEndPr>
      <w:sdtContent>
        <w:p w14:paraId="32CD0A10" w14:textId="5C1A3DC0" w:rsidR="009E2C01" w:rsidRPr="009E2C01" w:rsidRDefault="009E2C01">
          <w:pPr>
            <w:pStyle w:val="TOCHeading"/>
            <w:rPr>
              <w:rFonts w:ascii="Times New Roman" w:hAnsi="Times New Roman" w:cs="Times New Roman"/>
              <w:color w:val="auto"/>
              <w:sz w:val="24"/>
              <w:szCs w:val="24"/>
            </w:rPr>
          </w:pPr>
          <w:r w:rsidRPr="009E2C01">
            <w:rPr>
              <w:rFonts w:ascii="Times New Roman" w:hAnsi="Times New Roman" w:cs="Times New Roman"/>
              <w:color w:val="auto"/>
              <w:sz w:val="24"/>
              <w:szCs w:val="24"/>
            </w:rPr>
            <w:t>Table of Contents</w:t>
          </w:r>
        </w:p>
        <w:p w14:paraId="04F5194C" w14:textId="698013A9" w:rsidR="009F6529" w:rsidRDefault="009E2C01">
          <w:pPr>
            <w:pStyle w:val="TOC1"/>
            <w:tabs>
              <w:tab w:val="right" w:leader="dot" w:pos="9016"/>
            </w:tabs>
            <w:rPr>
              <w:rFonts w:eastAsiaTheme="minorEastAsia"/>
              <w:noProof/>
              <w:sz w:val="24"/>
              <w:szCs w:val="24"/>
              <w:lang w:val="en-US"/>
            </w:rPr>
          </w:pPr>
          <w:r>
            <w:fldChar w:fldCharType="begin"/>
          </w:r>
          <w:r>
            <w:instrText xml:space="preserve"> TOC \o "1-3" \h \z \u </w:instrText>
          </w:r>
          <w:r>
            <w:fldChar w:fldCharType="separate"/>
          </w:r>
          <w:hyperlink w:anchor="_Toc216073116" w:history="1">
            <w:r w:rsidR="009F6529" w:rsidRPr="00A62588">
              <w:rPr>
                <w:rStyle w:val="Hyperlink"/>
                <w:rFonts w:ascii="Times New Roman" w:hAnsi="Times New Roman" w:cs="Times New Roman"/>
                <w:b/>
                <w:bCs/>
                <w:noProof/>
              </w:rPr>
              <w:t>Equations used for estimating dose:</w:t>
            </w:r>
            <w:r w:rsidR="009F6529">
              <w:rPr>
                <w:noProof/>
                <w:webHidden/>
              </w:rPr>
              <w:tab/>
            </w:r>
            <w:r w:rsidR="009F6529">
              <w:rPr>
                <w:noProof/>
                <w:webHidden/>
              </w:rPr>
              <w:fldChar w:fldCharType="begin"/>
            </w:r>
            <w:r w:rsidR="009F6529">
              <w:rPr>
                <w:noProof/>
                <w:webHidden/>
              </w:rPr>
              <w:instrText xml:space="preserve"> PAGEREF _Toc216073116 \h </w:instrText>
            </w:r>
            <w:r w:rsidR="009F6529">
              <w:rPr>
                <w:noProof/>
                <w:webHidden/>
              </w:rPr>
            </w:r>
            <w:r w:rsidR="009F6529">
              <w:rPr>
                <w:noProof/>
                <w:webHidden/>
              </w:rPr>
              <w:fldChar w:fldCharType="separate"/>
            </w:r>
            <w:r w:rsidR="009F6529">
              <w:rPr>
                <w:noProof/>
                <w:webHidden/>
              </w:rPr>
              <w:t>3</w:t>
            </w:r>
            <w:r w:rsidR="009F6529">
              <w:rPr>
                <w:noProof/>
                <w:webHidden/>
              </w:rPr>
              <w:fldChar w:fldCharType="end"/>
            </w:r>
          </w:hyperlink>
        </w:p>
        <w:p w14:paraId="49D81A07" w14:textId="3773C2B7" w:rsidR="009F6529" w:rsidRDefault="009F6529">
          <w:pPr>
            <w:pStyle w:val="TOC2"/>
            <w:tabs>
              <w:tab w:val="right" w:leader="dot" w:pos="9016"/>
            </w:tabs>
            <w:rPr>
              <w:rFonts w:eastAsiaTheme="minorEastAsia"/>
              <w:noProof/>
              <w:sz w:val="24"/>
              <w:szCs w:val="24"/>
              <w:lang w:val="en-US"/>
            </w:rPr>
          </w:pPr>
          <w:hyperlink w:anchor="_Toc216073117" w:history="1">
            <w:r w:rsidRPr="00A62588">
              <w:rPr>
                <w:rStyle w:val="Hyperlink"/>
                <w:rFonts w:ascii="Times New Roman" w:hAnsi="Times New Roman" w:cs="Times New Roman"/>
                <w:i/>
                <w:iCs/>
                <w:noProof/>
              </w:rPr>
              <w:t>Table S1. Parameters Used in the Calculation of Dose for Oral Exposure</w:t>
            </w:r>
            <w:r>
              <w:rPr>
                <w:noProof/>
                <w:webHidden/>
              </w:rPr>
              <w:tab/>
            </w:r>
            <w:r>
              <w:rPr>
                <w:noProof/>
                <w:webHidden/>
              </w:rPr>
              <w:fldChar w:fldCharType="begin"/>
            </w:r>
            <w:r>
              <w:rPr>
                <w:noProof/>
                <w:webHidden/>
              </w:rPr>
              <w:instrText xml:space="preserve"> PAGEREF _Toc216073117 \h </w:instrText>
            </w:r>
            <w:r>
              <w:rPr>
                <w:noProof/>
                <w:webHidden/>
              </w:rPr>
            </w:r>
            <w:r>
              <w:rPr>
                <w:noProof/>
                <w:webHidden/>
              </w:rPr>
              <w:fldChar w:fldCharType="separate"/>
            </w:r>
            <w:r>
              <w:rPr>
                <w:noProof/>
                <w:webHidden/>
              </w:rPr>
              <w:t>3</w:t>
            </w:r>
            <w:r>
              <w:rPr>
                <w:noProof/>
                <w:webHidden/>
              </w:rPr>
              <w:fldChar w:fldCharType="end"/>
            </w:r>
          </w:hyperlink>
        </w:p>
        <w:p w14:paraId="026B58D6" w14:textId="2E507D16" w:rsidR="009F6529" w:rsidRDefault="009F6529">
          <w:pPr>
            <w:pStyle w:val="TOC2"/>
            <w:tabs>
              <w:tab w:val="right" w:leader="dot" w:pos="9016"/>
            </w:tabs>
            <w:rPr>
              <w:rFonts w:eastAsiaTheme="minorEastAsia"/>
              <w:noProof/>
              <w:sz w:val="24"/>
              <w:szCs w:val="24"/>
              <w:lang w:val="en-US"/>
            </w:rPr>
          </w:pPr>
          <w:hyperlink w:anchor="_Toc216073118" w:history="1">
            <w:r w:rsidRPr="00A62588">
              <w:rPr>
                <w:rStyle w:val="Hyperlink"/>
                <w:rFonts w:ascii="Times New Roman" w:hAnsi="Times New Roman" w:cs="Times New Roman"/>
                <w:i/>
                <w:iCs/>
                <w:noProof/>
              </w:rPr>
              <w:t>Table S2. Parameters Used in the Calculation of Dose for Dermal Exposure</w:t>
            </w:r>
            <w:r>
              <w:rPr>
                <w:noProof/>
                <w:webHidden/>
              </w:rPr>
              <w:tab/>
            </w:r>
            <w:r>
              <w:rPr>
                <w:noProof/>
                <w:webHidden/>
              </w:rPr>
              <w:fldChar w:fldCharType="begin"/>
            </w:r>
            <w:r>
              <w:rPr>
                <w:noProof/>
                <w:webHidden/>
              </w:rPr>
              <w:instrText xml:space="preserve"> PAGEREF _Toc216073118 \h </w:instrText>
            </w:r>
            <w:r>
              <w:rPr>
                <w:noProof/>
                <w:webHidden/>
              </w:rPr>
            </w:r>
            <w:r>
              <w:rPr>
                <w:noProof/>
                <w:webHidden/>
              </w:rPr>
              <w:fldChar w:fldCharType="separate"/>
            </w:r>
            <w:r>
              <w:rPr>
                <w:noProof/>
                <w:webHidden/>
              </w:rPr>
              <w:t>3</w:t>
            </w:r>
            <w:r>
              <w:rPr>
                <w:noProof/>
                <w:webHidden/>
              </w:rPr>
              <w:fldChar w:fldCharType="end"/>
            </w:r>
          </w:hyperlink>
        </w:p>
        <w:p w14:paraId="6B3BB87F" w14:textId="61905839" w:rsidR="009F6529" w:rsidRDefault="009F6529">
          <w:pPr>
            <w:pStyle w:val="TOC2"/>
            <w:tabs>
              <w:tab w:val="right" w:leader="dot" w:pos="9016"/>
            </w:tabs>
            <w:rPr>
              <w:rFonts w:eastAsiaTheme="minorEastAsia"/>
              <w:noProof/>
              <w:sz w:val="24"/>
              <w:szCs w:val="24"/>
              <w:lang w:val="en-US"/>
            </w:rPr>
          </w:pPr>
          <w:hyperlink w:anchor="_Toc216073119" w:history="1">
            <w:r w:rsidRPr="00A62588">
              <w:rPr>
                <w:rStyle w:val="Hyperlink"/>
                <w:rFonts w:ascii="Times New Roman" w:hAnsi="Times New Roman" w:cs="Times New Roman"/>
                <w:i/>
                <w:iCs/>
                <w:noProof/>
              </w:rPr>
              <w:t>Table S3. Parameters Used in the Calculation of Dose for Inhalation Exposure</w:t>
            </w:r>
            <w:r>
              <w:rPr>
                <w:noProof/>
                <w:webHidden/>
              </w:rPr>
              <w:tab/>
            </w:r>
            <w:r>
              <w:rPr>
                <w:noProof/>
                <w:webHidden/>
              </w:rPr>
              <w:fldChar w:fldCharType="begin"/>
            </w:r>
            <w:r>
              <w:rPr>
                <w:noProof/>
                <w:webHidden/>
              </w:rPr>
              <w:instrText xml:space="preserve"> PAGEREF _Toc216073119 \h </w:instrText>
            </w:r>
            <w:r>
              <w:rPr>
                <w:noProof/>
                <w:webHidden/>
              </w:rPr>
            </w:r>
            <w:r>
              <w:rPr>
                <w:noProof/>
                <w:webHidden/>
              </w:rPr>
              <w:fldChar w:fldCharType="separate"/>
            </w:r>
            <w:r>
              <w:rPr>
                <w:noProof/>
                <w:webHidden/>
              </w:rPr>
              <w:t>4</w:t>
            </w:r>
            <w:r>
              <w:rPr>
                <w:noProof/>
                <w:webHidden/>
              </w:rPr>
              <w:fldChar w:fldCharType="end"/>
            </w:r>
          </w:hyperlink>
        </w:p>
        <w:p w14:paraId="6D21C72A" w14:textId="73AFE5A6" w:rsidR="009F6529" w:rsidRDefault="009F6529">
          <w:pPr>
            <w:pStyle w:val="TOC2"/>
            <w:tabs>
              <w:tab w:val="right" w:leader="dot" w:pos="9016"/>
            </w:tabs>
            <w:rPr>
              <w:rFonts w:eastAsiaTheme="minorEastAsia"/>
              <w:noProof/>
              <w:sz w:val="24"/>
              <w:szCs w:val="24"/>
              <w:lang w:val="en-US"/>
            </w:rPr>
          </w:pPr>
          <w:hyperlink w:anchor="_Toc216073120" w:history="1">
            <w:r w:rsidRPr="00A62588">
              <w:rPr>
                <w:rStyle w:val="Hyperlink"/>
                <w:rFonts w:ascii="Times New Roman" w:hAnsi="Times New Roman" w:cs="Times New Roman"/>
                <w:i/>
                <w:iCs/>
                <w:noProof/>
              </w:rPr>
              <w:t>Table S4. Parameters used to calculate total exposure, units of mg of arsenic per day, per kilogram body weight</w:t>
            </w:r>
            <w:r>
              <w:rPr>
                <w:noProof/>
                <w:webHidden/>
              </w:rPr>
              <w:tab/>
            </w:r>
            <w:r>
              <w:rPr>
                <w:noProof/>
                <w:webHidden/>
              </w:rPr>
              <w:fldChar w:fldCharType="begin"/>
            </w:r>
            <w:r>
              <w:rPr>
                <w:noProof/>
                <w:webHidden/>
              </w:rPr>
              <w:instrText xml:space="preserve"> PAGEREF _Toc216073120 \h </w:instrText>
            </w:r>
            <w:r>
              <w:rPr>
                <w:noProof/>
                <w:webHidden/>
              </w:rPr>
            </w:r>
            <w:r>
              <w:rPr>
                <w:noProof/>
                <w:webHidden/>
              </w:rPr>
              <w:fldChar w:fldCharType="separate"/>
            </w:r>
            <w:r>
              <w:rPr>
                <w:noProof/>
                <w:webHidden/>
              </w:rPr>
              <w:t>4</w:t>
            </w:r>
            <w:r>
              <w:rPr>
                <w:noProof/>
                <w:webHidden/>
              </w:rPr>
              <w:fldChar w:fldCharType="end"/>
            </w:r>
          </w:hyperlink>
        </w:p>
        <w:p w14:paraId="43E27DBC" w14:textId="1F4F2804" w:rsidR="009F6529" w:rsidRDefault="009F6529">
          <w:pPr>
            <w:pStyle w:val="TOC2"/>
            <w:tabs>
              <w:tab w:val="right" w:leader="dot" w:pos="9016"/>
            </w:tabs>
            <w:rPr>
              <w:rFonts w:eastAsiaTheme="minorEastAsia"/>
              <w:noProof/>
              <w:sz w:val="24"/>
              <w:szCs w:val="24"/>
              <w:lang w:val="en-US"/>
            </w:rPr>
          </w:pPr>
          <w:hyperlink w:anchor="_Toc216073121" w:history="1">
            <w:r w:rsidRPr="00A62588">
              <w:rPr>
                <w:rStyle w:val="Hyperlink"/>
                <w:rFonts w:ascii="Times New Roman" w:hAnsi="Times New Roman" w:cs="Times New Roman"/>
                <w:i/>
                <w:iCs/>
                <w:noProof/>
              </w:rPr>
              <w:t>Table S6. Parameters used in the calculation of PEF</w:t>
            </w:r>
            <w:r>
              <w:rPr>
                <w:noProof/>
                <w:webHidden/>
              </w:rPr>
              <w:tab/>
            </w:r>
            <w:r>
              <w:rPr>
                <w:noProof/>
                <w:webHidden/>
              </w:rPr>
              <w:fldChar w:fldCharType="begin"/>
            </w:r>
            <w:r>
              <w:rPr>
                <w:noProof/>
                <w:webHidden/>
              </w:rPr>
              <w:instrText xml:space="preserve"> PAGEREF _Toc216073121 \h </w:instrText>
            </w:r>
            <w:r>
              <w:rPr>
                <w:noProof/>
                <w:webHidden/>
              </w:rPr>
            </w:r>
            <w:r>
              <w:rPr>
                <w:noProof/>
                <w:webHidden/>
              </w:rPr>
              <w:fldChar w:fldCharType="separate"/>
            </w:r>
            <w:r>
              <w:rPr>
                <w:noProof/>
                <w:webHidden/>
              </w:rPr>
              <w:t>5</w:t>
            </w:r>
            <w:r>
              <w:rPr>
                <w:noProof/>
                <w:webHidden/>
              </w:rPr>
              <w:fldChar w:fldCharType="end"/>
            </w:r>
          </w:hyperlink>
        </w:p>
        <w:p w14:paraId="62FE694A" w14:textId="485A04D8" w:rsidR="009F6529" w:rsidRDefault="009F6529">
          <w:pPr>
            <w:pStyle w:val="TOC2"/>
            <w:tabs>
              <w:tab w:val="right" w:leader="dot" w:pos="9016"/>
            </w:tabs>
            <w:rPr>
              <w:rFonts w:eastAsiaTheme="minorEastAsia"/>
              <w:noProof/>
              <w:sz w:val="24"/>
              <w:szCs w:val="24"/>
              <w:lang w:val="en-US"/>
            </w:rPr>
          </w:pPr>
          <w:hyperlink w:anchor="_Toc216073122" w:history="1">
            <w:r w:rsidRPr="00A62588">
              <w:rPr>
                <w:rStyle w:val="Hyperlink"/>
                <w:rFonts w:ascii="Times New Roman" w:hAnsi="Times New Roman" w:cs="Times New Roman"/>
                <w:i/>
                <w:iCs/>
                <w:noProof/>
              </w:rPr>
              <w:t>Table S-6 (b) Age independent parameters used to calculate dose.</w:t>
            </w:r>
            <w:r>
              <w:rPr>
                <w:noProof/>
                <w:webHidden/>
              </w:rPr>
              <w:tab/>
            </w:r>
            <w:r>
              <w:rPr>
                <w:noProof/>
                <w:webHidden/>
              </w:rPr>
              <w:fldChar w:fldCharType="begin"/>
            </w:r>
            <w:r>
              <w:rPr>
                <w:noProof/>
                <w:webHidden/>
              </w:rPr>
              <w:instrText xml:space="preserve"> PAGEREF _Toc216073122 \h </w:instrText>
            </w:r>
            <w:r>
              <w:rPr>
                <w:noProof/>
                <w:webHidden/>
              </w:rPr>
            </w:r>
            <w:r>
              <w:rPr>
                <w:noProof/>
                <w:webHidden/>
              </w:rPr>
              <w:fldChar w:fldCharType="separate"/>
            </w:r>
            <w:r>
              <w:rPr>
                <w:noProof/>
                <w:webHidden/>
              </w:rPr>
              <w:t>5</w:t>
            </w:r>
            <w:r>
              <w:rPr>
                <w:noProof/>
                <w:webHidden/>
              </w:rPr>
              <w:fldChar w:fldCharType="end"/>
            </w:r>
          </w:hyperlink>
        </w:p>
        <w:p w14:paraId="551A2D79" w14:textId="72516F08" w:rsidR="009F6529" w:rsidRDefault="009F6529">
          <w:pPr>
            <w:pStyle w:val="TOC1"/>
            <w:tabs>
              <w:tab w:val="right" w:leader="dot" w:pos="9016"/>
            </w:tabs>
            <w:rPr>
              <w:rFonts w:eastAsiaTheme="minorEastAsia"/>
              <w:noProof/>
              <w:sz w:val="24"/>
              <w:szCs w:val="24"/>
              <w:lang w:val="en-US"/>
            </w:rPr>
          </w:pPr>
          <w:hyperlink w:anchor="_Toc216073123" w:history="1">
            <w:r w:rsidRPr="00A62588">
              <w:rPr>
                <w:rStyle w:val="Hyperlink"/>
                <w:rFonts w:ascii="Times New Roman" w:hAnsi="Times New Roman" w:cs="Times New Roman"/>
                <w:b/>
                <w:bCs/>
                <w:noProof/>
              </w:rPr>
              <w:t>Supplemental Data Used</w:t>
            </w:r>
            <w:r>
              <w:rPr>
                <w:noProof/>
                <w:webHidden/>
              </w:rPr>
              <w:tab/>
            </w:r>
            <w:r>
              <w:rPr>
                <w:noProof/>
                <w:webHidden/>
              </w:rPr>
              <w:fldChar w:fldCharType="begin"/>
            </w:r>
            <w:r>
              <w:rPr>
                <w:noProof/>
                <w:webHidden/>
              </w:rPr>
              <w:instrText xml:space="preserve"> PAGEREF _Toc216073123 \h </w:instrText>
            </w:r>
            <w:r>
              <w:rPr>
                <w:noProof/>
                <w:webHidden/>
              </w:rPr>
            </w:r>
            <w:r>
              <w:rPr>
                <w:noProof/>
                <w:webHidden/>
              </w:rPr>
              <w:fldChar w:fldCharType="separate"/>
            </w:r>
            <w:r>
              <w:rPr>
                <w:noProof/>
                <w:webHidden/>
              </w:rPr>
              <w:t>5</w:t>
            </w:r>
            <w:r>
              <w:rPr>
                <w:noProof/>
                <w:webHidden/>
              </w:rPr>
              <w:fldChar w:fldCharType="end"/>
            </w:r>
          </w:hyperlink>
        </w:p>
        <w:p w14:paraId="684F62E1" w14:textId="387302C0" w:rsidR="009F6529" w:rsidRDefault="009F6529">
          <w:pPr>
            <w:pStyle w:val="TOC2"/>
            <w:tabs>
              <w:tab w:val="right" w:leader="dot" w:pos="9016"/>
            </w:tabs>
            <w:rPr>
              <w:rFonts w:eastAsiaTheme="minorEastAsia"/>
              <w:noProof/>
              <w:sz w:val="24"/>
              <w:szCs w:val="24"/>
              <w:lang w:val="en-US"/>
            </w:rPr>
          </w:pPr>
          <w:hyperlink w:anchor="_Toc216073124" w:history="1">
            <w:r w:rsidRPr="00A62588">
              <w:rPr>
                <w:rStyle w:val="Hyperlink"/>
                <w:rFonts w:ascii="Times New Roman" w:hAnsi="Times New Roman" w:cs="Times New Roman"/>
                <w:i/>
                <w:iCs/>
                <w:noProof/>
              </w:rPr>
              <w:t>Table S7.</w:t>
            </w:r>
            <w:r w:rsidRPr="00A62588">
              <w:rPr>
                <w:rStyle w:val="Hyperlink"/>
                <w:rFonts w:ascii="Times New Roman" w:hAnsi="Times New Roman" w:cs="Times New Roman"/>
                <w:noProof/>
              </w:rPr>
              <w:t xml:space="preserve"> </w:t>
            </w:r>
            <w:r w:rsidRPr="00A62588">
              <w:rPr>
                <w:rStyle w:val="Hyperlink"/>
                <w:rFonts w:ascii="Times New Roman" w:hAnsi="Times New Roman" w:cs="Times New Roman"/>
                <w:i/>
                <w:iCs/>
                <w:noProof/>
              </w:rPr>
              <w:t>Synthetic Precipitation Leaching Procedure (SPLP) pH measurements for leachate samples where, ZL represents a blank sample, GL fresh sargassum leachate, and DL dried sargassum leachate</w:t>
            </w:r>
            <w:r>
              <w:rPr>
                <w:noProof/>
                <w:webHidden/>
              </w:rPr>
              <w:tab/>
            </w:r>
            <w:r>
              <w:rPr>
                <w:noProof/>
                <w:webHidden/>
              </w:rPr>
              <w:fldChar w:fldCharType="begin"/>
            </w:r>
            <w:r>
              <w:rPr>
                <w:noProof/>
                <w:webHidden/>
              </w:rPr>
              <w:instrText xml:space="preserve"> PAGEREF _Toc216073124 \h </w:instrText>
            </w:r>
            <w:r>
              <w:rPr>
                <w:noProof/>
                <w:webHidden/>
              </w:rPr>
            </w:r>
            <w:r>
              <w:rPr>
                <w:noProof/>
                <w:webHidden/>
              </w:rPr>
              <w:fldChar w:fldCharType="separate"/>
            </w:r>
            <w:r>
              <w:rPr>
                <w:noProof/>
                <w:webHidden/>
              </w:rPr>
              <w:t>5</w:t>
            </w:r>
            <w:r>
              <w:rPr>
                <w:noProof/>
                <w:webHidden/>
              </w:rPr>
              <w:fldChar w:fldCharType="end"/>
            </w:r>
          </w:hyperlink>
        </w:p>
        <w:p w14:paraId="48914F78" w14:textId="5EC5717C" w:rsidR="009F6529" w:rsidRDefault="009F6529">
          <w:pPr>
            <w:pStyle w:val="TOC2"/>
            <w:tabs>
              <w:tab w:val="right" w:leader="dot" w:pos="9016"/>
            </w:tabs>
            <w:rPr>
              <w:rFonts w:eastAsiaTheme="minorEastAsia"/>
              <w:noProof/>
              <w:sz w:val="24"/>
              <w:szCs w:val="24"/>
              <w:lang w:val="en-US"/>
            </w:rPr>
          </w:pPr>
          <w:hyperlink w:anchor="_Toc216073125" w:history="1">
            <w:r w:rsidRPr="00A62588">
              <w:rPr>
                <w:rStyle w:val="Hyperlink"/>
                <w:rFonts w:ascii="Times New Roman" w:hAnsi="Times New Roman" w:cs="Times New Roman"/>
                <w:i/>
                <w:iCs/>
                <w:noProof/>
              </w:rPr>
              <w:t>Table S8. Florida Soil Cleanup Target Levels (SCTLs) for arsenic and related U.S. EPA guideline</w:t>
            </w:r>
            <w:r>
              <w:rPr>
                <w:noProof/>
                <w:webHidden/>
              </w:rPr>
              <w:tab/>
            </w:r>
            <w:r>
              <w:rPr>
                <w:noProof/>
                <w:webHidden/>
              </w:rPr>
              <w:fldChar w:fldCharType="begin"/>
            </w:r>
            <w:r>
              <w:rPr>
                <w:noProof/>
                <w:webHidden/>
              </w:rPr>
              <w:instrText xml:space="preserve"> PAGEREF _Toc216073125 \h </w:instrText>
            </w:r>
            <w:r>
              <w:rPr>
                <w:noProof/>
                <w:webHidden/>
              </w:rPr>
            </w:r>
            <w:r>
              <w:rPr>
                <w:noProof/>
                <w:webHidden/>
              </w:rPr>
              <w:fldChar w:fldCharType="separate"/>
            </w:r>
            <w:r>
              <w:rPr>
                <w:noProof/>
                <w:webHidden/>
              </w:rPr>
              <w:t>7</w:t>
            </w:r>
            <w:r>
              <w:rPr>
                <w:noProof/>
                <w:webHidden/>
              </w:rPr>
              <w:fldChar w:fldCharType="end"/>
            </w:r>
          </w:hyperlink>
        </w:p>
        <w:p w14:paraId="09A2807E" w14:textId="1DDED3F0" w:rsidR="009F6529" w:rsidRDefault="009F6529">
          <w:pPr>
            <w:pStyle w:val="TOC1"/>
            <w:tabs>
              <w:tab w:val="right" w:leader="dot" w:pos="9016"/>
            </w:tabs>
            <w:rPr>
              <w:rFonts w:eastAsiaTheme="minorEastAsia"/>
              <w:noProof/>
              <w:sz w:val="24"/>
              <w:szCs w:val="24"/>
              <w:lang w:val="en-US"/>
            </w:rPr>
          </w:pPr>
          <w:hyperlink w:anchor="_Toc216073126" w:history="1">
            <w:r w:rsidRPr="00A62588">
              <w:rPr>
                <w:rStyle w:val="Hyperlink"/>
                <w:rFonts w:ascii="Times New Roman" w:hAnsi="Times New Roman" w:cs="Times New Roman"/>
                <w:b/>
                <w:bCs/>
                <w:noProof/>
              </w:rPr>
              <w:t>Study Site</w:t>
            </w:r>
            <w:r>
              <w:rPr>
                <w:noProof/>
                <w:webHidden/>
              </w:rPr>
              <w:tab/>
            </w:r>
            <w:r>
              <w:rPr>
                <w:noProof/>
                <w:webHidden/>
              </w:rPr>
              <w:fldChar w:fldCharType="begin"/>
            </w:r>
            <w:r>
              <w:rPr>
                <w:noProof/>
                <w:webHidden/>
              </w:rPr>
              <w:instrText xml:space="preserve"> PAGEREF _Toc216073126 \h </w:instrText>
            </w:r>
            <w:r>
              <w:rPr>
                <w:noProof/>
                <w:webHidden/>
              </w:rPr>
            </w:r>
            <w:r>
              <w:rPr>
                <w:noProof/>
                <w:webHidden/>
              </w:rPr>
              <w:fldChar w:fldCharType="separate"/>
            </w:r>
            <w:r>
              <w:rPr>
                <w:noProof/>
                <w:webHidden/>
              </w:rPr>
              <w:t>7</w:t>
            </w:r>
            <w:r>
              <w:rPr>
                <w:noProof/>
                <w:webHidden/>
              </w:rPr>
              <w:fldChar w:fldCharType="end"/>
            </w:r>
          </w:hyperlink>
        </w:p>
        <w:p w14:paraId="3A2829B5" w14:textId="1BD2AA01" w:rsidR="009F6529" w:rsidRDefault="009F6529">
          <w:pPr>
            <w:pStyle w:val="TOC2"/>
            <w:tabs>
              <w:tab w:val="right" w:leader="dot" w:pos="9016"/>
            </w:tabs>
            <w:rPr>
              <w:rFonts w:eastAsiaTheme="minorEastAsia"/>
              <w:noProof/>
              <w:sz w:val="24"/>
              <w:szCs w:val="24"/>
              <w:lang w:val="en-US"/>
            </w:rPr>
          </w:pPr>
          <w:hyperlink w:anchor="_Toc216073127" w:history="1">
            <w:r w:rsidRPr="00A62588">
              <w:rPr>
                <w:rStyle w:val="Hyperlink"/>
                <w:rFonts w:ascii="Times New Roman" w:hAnsi="Times New Roman" w:cs="Times New Roman"/>
                <w:i/>
                <w:iCs/>
                <w:noProof/>
              </w:rPr>
              <w:t>Figure S1 Map showing the five South Florida sampling sites (B1–B5) with their corresponding GPS coordinates and measured arsenic concentrations (mg/kg)</w:t>
            </w:r>
            <w:r>
              <w:rPr>
                <w:noProof/>
                <w:webHidden/>
              </w:rPr>
              <w:tab/>
            </w:r>
            <w:r>
              <w:rPr>
                <w:noProof/>
                <w:webHidden/>
              </w:rPr>
              <w:fldChar w:fldCharType="begin"/>
            </w:r>
            <w:r>
              <w:rPr>
                <w:noProof/>
                <w:webHidden/>
              </w:rPr>
              <w:instrText xml:space="preserve"> PAGEREF _Toc216073127 \h </w:instrText>
            </w:r>
            <w:r>
              <w:rPr>
                <w:noProof/>
                <w:webHidden/>
              </w:rPr>
            </w:r>
            <w:r>
              <w:rPr>
                <w:noProof/>
                <w:webHidden/>
              </w:rPr>
              <w:fldChar w:fldCharType="separate"/>
            </w:r>
            <w:r>
              <w:rPr>
                <w:noProof/>
                <w:webHidden/>
              </w:rPr>
              <w:t>7</w:t>
            </w:r>
            <w:r>
              <w:rPr>
                <w:noProof/>
                <w:webHidden/>
              </w:rPr>
              <w:fldChar w:fldCharType="end"/>
            </w:r>
          </w:hyperlink>
        </w:p>
        <w:p w14:paraId="31D4C69E" w14:textId="0F671CB8" w:rsidR="009F6529" w:rsidRDefault="009F6529">
          <w:pPr>
            <w:pStyle w:val="TOC1"/>
            <w:tabs>
              <w:tab w:val="right" w:leader="dot" w:pos="9016"/>
            </w:tabs>
            <w:rPr>
              <w:rFonts w:eastAsiaTheme="minorEastAsia"/>
              <w:noProof/>
              <w:sz w:val="24"/>
              <w:szCs w:val="24"/>
              <w:lang w:val="en-US"/>
            </w:rPr>
          </w:pPr>
          <w:hyperlink w:anchor="_Toc216073128" w:history="1">
            <w:r w:rsidRPr="00A62588">
              <w:rPr>
                <w:rStyle w:val="Hyperlink"/>
                <w:rFonts w:ascii="Times New Roman" w:hAnsi="Times New Roman" w:cs="Times New Roman"/>
                <w:b/>
                <w:bCs/>
                <w:noProof/>
              </w:rPr>
              <w:t>Supplemental Text</w:t>
            </w:r>
            <w:r>
              <w:rPr>
                <w:noProof/>
                <w:webHidden/>
              </w:rPr>
              <w:tab/>
            </w:r>
            <w:r>
              <w:rPr>
                <w:noProof/>
                <w:webHidden/>
              </w:rPr>
              <w:fldChar w:fldCharType="begin"/>
            </w:r>
            <w:r>
              <w:rPr>
                <w:noProof/>
                <w:webHidden/>
              </w:rPr>
              <w:instrText xml:space="preserve"> PAGEREF _Toc216073128 \h </w:instrText>
            </w:r>
            <w:r>
              <w:rPr>
                <w:noProof/>
                <w:webHidden/>
              </w:rPr>
            </w:r>
            <w:r>
              <w:rPr>
                <w:noProof/>
                <w:webHidden/>
              </w:rPr>
              <w:fldChar w:fldCharType="separate"/>
            </w:r>
            <w:r>
              <w:rPr>
                <w:noProof/>
                <w:webHidden/>
              </w:rPr>
              <w:t>8</w:t>
            </w:r>
            <w:r>
              <w:rPr>
                <w:noProof/>
                <w:webHidden/>
              </w:rPr>
              <w:fldChar w:fldCharType="end"/>
            </w:r>
          </w:hyperlink>
        </w:p>
        <w:p w14:paraId="4AD46846" w14:textId="0CE81AAC" w:rsidR="009F6529" w:rsidRDefault="009F6529">
          <w:pPr>
            <w:pStyle w:val="TOC2"/>
            <w:tabs>
              <w:tab w:val="right" w:leader="dot" w:pos="9016"/>
            </w:tabs>
            <w:rPr>
              <w:rFonts w:eastAsiaTheme="minorEastAsia"/>
              <w:noProof/>
              <w:sz w:val="24"/>
              <w:szCs w:val="24"/>
              <w:lang w:val="en-US"/>
            </w:rPr>
          </w:pPr>
          <w:hyperlink w:anchor="_Toc216073129" w:history="1">
            <w:r w:rsidRPr="00A62588">
              <w:rPr>
                <w:rStyle w:val="Hyperlink"/>
                <w:rFonts w:ascii="Times New Roman" w:hAnsi="Times New Roman" w:cs="Times New Roman"/>
                <w:i/>
                <w:iCs/>
                <w:noProof/>
              </w:rPr>
              <w:t>Details for the analysis of samples for arsenic</w:t>
            </w:r>
            <w:r>
              <w:rPr>
                <w:noProof/>
                <w:webHidden/>
              </w:rPr>
              <w:tab/>
            </w:r>
            <w:r>
              <w:rPr>
                <w:noProof/>
                <w:webHidden/>
              </w:rPr>
              <w:fldChar w:fldCharType="begin"/>
            </w:r>
            <w:r>
              <w:rPr>
                <w:noProof/>
                <w:webHidden/>
              </w:rPr>
              <w:instrText xml:space="preserve"> PAGEREF _Toc216073129 \h </w:instrText>
            </w:r>
            <w:r>
              <w:rPr>
                <w:noProof/>
                <w:webHidden/>
              </w:rPr>
            </w:r>
            <w:r>
              <w:rPr>
                <w:noProof/>
                <w:webHidden/>
              </w:rPr>
              <w:fldChar w:fldCharType="separate"/>
            </w:r>
            <w:r>
              <w:rPr>
                <w:noProof/>
                <w:webHidden/>
              </w:rPr>
              <w:t>8</w:t>
            </w:r>
            <w:r>
              <w:rPr>
                <w:noProof/>
                <w:webHidden/>
              </w:rPr>
              <w:fldChar w:fldCharType="end"/>
            </w:r>
          </w:hyperlink>
        </w:p>
        <w:p w14:paraId="51B12D34" w14:textId="150B3CF2" w:rsidR="009F6529" w:rsidRDefault="009F6529">
          <w:pPr>
            <w:pStyle w:val="TOC2"/>
            <w:tabs>
              <w:tab w:val="right" w:leader="dot" w:pos="9016"/>
            </w:tabs>
            <w:rPr>
              <w:rFonts w:eastAsiaTheme="minorEastAsia"/>
              <w:noProof/>
              <w:sz w:val="24"/>
              <w:szCs w:val="24"/>
              <w:lang w:val="en-US"/>
            </w:rPr>
          </w:pPr>
          <w:hyperlink w:anchor="_Toc216073130" w:history="1">
            <w:r w:rsidRPr="00A62588">
              <w:rPr>
                <w:rStyle w:val="Hyperlink"/>
                <w:rFonts w:ascii="Times New Roman" w:hAnsi="Times New Roman" w:cs="Times New Roman"/>
                <w:i/>
                <w:iCs/>
                <w:noProof/>
              </w:rPr>
              <w:t>Dermal Absorption Factor Justification and Study Limitations</w:t>
            </w:r>
            <w:r>
              <w:rPr>
                <w:noProof/>
                <w:webHidden/>
              </w:rPr>
              <w:tab/>
            </w:r>
            <w:r>
              <w:rPr>
                <w:noProof/>
                <w:webHidden/>
              </w:rPr>
              <w:fldChar w:fldCharType="begin"/>
            </w:r>
            <w:r>
              <w:rPr>
                <w:noProof/>
                <w:webHidden/>
              </w:rPr>
              <w:instrText xml:space="preserve"> PAGEREF _Toc216073130 \h </w:instrText>
            </w:r>
            <w:r>
              <w:rPr>
                <w:noProof/>
                <w:webHidden/>
              </w:rPr>
            </w:r>
            <w:r>
              <w:rPr>
                <w:noProof/>
                <w:webHidden/>
              </w:rPr>
              <w:fldChar w:fldCharType="separate"/>
            </w:r>
            <w:r>
              <w:rPr>
                <w:noProof/>
                <w:webHidden/>
              </w:rPr>
              <w:t>8</w:t>
            </w:r>
            <w:r>
              <w:rPr>
                <w:noProof/>
                <w:webHidden/>
              </w:rPr>
              <w:fldChar w:fldCharType="end"/>
            </w:r>
          </w:hyperlink>
        </w:p>
        <w:p w14:paraId="152013B0" w14:textId="55FB4182" w:rsidR="009F6529" w:rsidRDefault="009F6529">
          <w:pPr>
            <w:pStyle w:val="TOC1"/>
            <w:tabs>
              <w:tab w:val="right" w:leader="dot" w:pos="9016"/>
            </w:tabs>
            <w:rPr>
              <w:rFonts w:eastAsiaTheme="minorEastAsia"/>
              <w:noProof/>
              <w:sz w:val="24"/>
              <w:szCs w:val="24"/>
              <w:lang w:val="en-US"/>
            </w:rPr>
          </w:pPr>
          <w:hyperlink w:anchor="_Toc216073131" w:history="1">
            <w:r w:rsidRPr="00A62588">
              <w:rPr>
                <w:rStyle w:val="Hyperlink"/>
                <w:rFonts w:ascii="Times New Roman" w:hAnsi="Times New Roman" w:cs="Times New Roman"/>
                <w:i/>
                <w:iCs/>
                <w:noProof/>
              </w:rPr>
              <w:t>Detailed Justification and Limitations of Using Sand Adherence Factors for Sargassum</w:t>
            </w:r>
            <w:r>
              <w:rPr>
                <w:noProof/>
                <w:webHidden/>
              </w:rPr>
              <w:tab/>
            </w:r>
            <w:r>
              <w:rPr>
                <w:noProof/>
                <w:webHidden/>
              </w:rPr>
              <w:fldChar w:fldCharType="begin"/>
            </w:r>
            <w:r>
              <w:rPr>
                <w:noProof/>
                <w:webHidden/>
              </w:rPr>
              <w:instrText xml:space="preserve"> PAGEREF _Toc216073131 \h </w:instrText>
            </w:r>
            <w:r>
              <w:rPr>
                <w:noProof/>
                <w:webHidden/>
              </w:rPr>
            </w:r>
            <w:r>
              <w:rPr>
                <w:noProof/>
                <w:webHidden/>
              </w:rPr>
              <w:fldChar w:fldCharType="separate"/>
            </w:r>
            <w:r>
              <w:rPr>
                <w:noProof/>
                <w:webHidden/>
              </w:rPr>
              <w:t>10</w:t>
            </w:r>
            <w:r>
              <w:rPr>
                <w:noProof/>
                <w:webHidden/>
              </w:rPr>
              <w:fldChar w:fldCharType="end"/>
            </w:r>
          </w:hyperlink>
        </w:p>
        <w:p w14:paraId="7F07D4FC" w14:textId="0A9FFAB7" w:rsidR="009E2C01" w:rsidRDefault="009E2C01">
          <w:r>
            <w:rPr>
              <w:b/>
              <w:bCs/>
              <w:noProof/>
            </w:rPr>
            <w:fldChar w:fldCharType="end"/>
          </w:r>
        </w:p>
      </w:sdtContent>
    </w:sdt>
    <w:p w14:paraId="6DBF0CEB" w14:textId="77777777" w:rsidR="00932E30" w:rsidRDefault="00932E30">
      <w:pPr>
        <w:spacing w:line="278" w:lineRule="auto"/>
        <w:rPr>
          <w:rFonts w:ascii="Times New Roman" w:hAnsi="Times New Roman" w:cs="Times New Roman"/>
          <w:i/>
          <w:iCs/>
          <w:sz w:val="24"/>
          <w:szCs w:val="24"/>
          <w:u w:val="single"/>
          <w:lang w:val="en-US"/>
        </w:rPr>
      </w:pPr>
    </w:p>
    <w:p w14:paraId="487F14BE" w14:textId="44361B5B" w:rsidR="009E2C01" w:rsidRDefault="009E2C01">
      <w:pPr>
        <w:spacing w:line="278" w:lineRule="auto"/>
        <w:rPr>
          <w:rFonts w:ascii="Times New Roman" w:eastAsiaTheme="majorEastAsia" w:hAnsi="Times New Roman" w:cs="Times New Roman"/>
          <w:b/>
          <w:bCs/>
          <w:sz w:val="24"/>
          <w:szCs w:val="24"/>
          <w:u w:val="single"/>
          <w:lang w:val="en-US"/>
        </w:rPr>
      </w:pPr>
      <w:r>
        <w:rPr>
          <w:rFonts w:ascii="Times New Roman" w:hAnsi="Times New Roman" w:cs="Times New Roman"/>
          <w:b/>
          <w:bCs/>
          <w:sz w:val="24"/>
          <w:szCs w:val="24"/>
          <w:u w:val="single"/>
        </w:rPr>
        <w:br w:type="page"/>
      </w:r>
    </w:p>
    <w:p w14:paraId="3404F993" w14:textId="66BBAA3F" w:rsidR="005E573B" w:rsidRPr="009E2C01" w:rsidRDefault="005E573B" w:rsidP="009E2C01">
      <w:pPr>
        <w:pStyle w:val="Heading1"/>
        <w:rPr>
          <w:rFonts w:ascii="Times New Roman" w:hAnsi="Times New Roman" w:cs="Times New Roman"/>
          <w:b/>
          <w:bCs/>
          <w:color w:val="auto"/>
          <w:sz w:val="24"/>
          <w:szCs w:val="24"/>
          <w:u w:val="single"/>
        </w:rPr>
      </w:pPr>
      <w:bookmarkStart w:id="0" w:name="_Toc216073116"/>
      <w:r w:rsidRPr="009E2C01">
        <w:rPr>
          <w:rFonts w:ascii="Times New Roman" w:hAnsi="Times New Roman" w:cs="Times New Roman"/>
          <w:b/>
          <w:bCs/>
          <w:color w:val="auto"/>
          <w:sz w:val="24"/>
          <w:szCs w:val="24"/>
          <w:u w:val="single"/>
        </w:rPr>
        <w:t>Equations used for estimating dose</w:t>
      </w:r>
      <w:r w:rsidR="009E2C01">
        <w:rPr>
          <w:rFonts w:ascii="Times New Roman" w:hAnsi="Times New Roman" w:cs="Times New Roman"/>
          <w:b/>
          <w:bCs/>
          <w:color w:val="auto"/>
          <w:sz w:val="24"/>
          <w:szCs w:val="24"/>
          <w:u w:val="single"/>
        </w:rPr>
        <w:t>:</w:t>
      </w:r>
      <w:bookmarkEnd w:id="0"/>
    </w:p>
    <w:p w14:paraId="3DE741F0" w14:textId="7762830B" w:rsidR="005E573B" w:rsidRPr="006D295B" w:rsidRDefault="00000000" w:rsidP="005E573B">
      <w:pPr>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os</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IR</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RBA</m:t>
                  </m:r>
                </m:e>
                <m:sub>
                  <m:r>
                    <w:rPr>
                      <w:rFonts w:ascii="Cambria Math" w:hAnsi="Cambria Math" w:cs="Times New Roman"/>
                      <w:sz w:val="24"/>
                      <w:szCs w:val="24"/>
                    </w:rPr>
                    <m:t>s</m:t>
                  </m:r>
                </m:sub>
              </m:sSub>
              <m:r>
                <w:rPr>
                  <w:rFonts w:ascii="Cambria Math" w:hAnsi="Cambria Math" w:cs="Times New Roman"/>
                  <w:sz w:val="24"/>
                  <w:szCs w:val="24"/>
                </w:rPr>
                <m:t>×</m:t>
              </m:r>
              <m:r>
                <w:rPr>
                  <w:rFonts w:ascii="Cambria Math" w:hAnsi="Cambria Math" w:cs="Times New Roman"/>
                  <w:sz w:val="24"/>
                  <w:szCs w:val="24"/>
                </w:rPr>
                <m:t>EF</m:t>
              </m:r>
              <m:r>
                <w:rPr>
                  <w:rFonts w:ascii="Cambria Math" w:hAnsi="Cambria Math" w:cs="Times New Roman"/>
                  <w:sz w:val="24"/>
                  <w:szCs w:val="24"/>
                </w:rPr>
                <m:t>×CF</m:t>
              </m:r>
            </m:num>
            <m:den>
              <m:r>
                <w:rPr>
                  <w:rFonts w:ascii="Cambria Math" w:hAnsi="Cambria Math" w:cs="Times New Roman"/>
                  <w:sz w:val="24"/>
                  <w:szCs w:val="24"/>
                </w:rPr>
                <m:t>BW</m:t>
              </m:r>
            </m:den>
          </m:f>
          <m:r>
            <w:rPr>
              <w:rFonts w:ascii="Cambria Math" w:hAnsi="Cambria Math" w:cs="Times New Roman"/>
              <w:sz w:val="24"/>
              <w:szCs w:val="24"/>
            </w:rPr>
            <m:t xml:space="preserve"> (1)</m:t>
          </m:r>
        </m:oMath>
      </m:oMathPara>
    </w:p>
    <w:p w14:paraId="6BD95D3E" w14:textId="77777777" w:rsidR="005E573B" w:rsidRPr="003465AA" w:rsidRDefault="00000000" w:rsidP="005E573B">
      <w:pPr>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og</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g</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IR</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RBA</m:t>
                  </m:r>
                </m:e>
                <m:sub>
                  <m:r>
                    <w:rPr>
                      <w:rFonts w:ascii="Cambria Math" w:hAnsi="Cambria Math" w:cs="Times New Roman"/>
                      <w:sz w:val="24"/>
                      <w:szCs w:val="24"/>
                    </w:rPr>
                    <m:t>s</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EF</m:t>
                  </m:r>
                </m:num>
                <m:den>
                  <m:r>
                    <w:rPr>
                      <w:rFonts w:ascii="Cambria Math" w:hAnsi="Cambria Math" w:cs="Times New Roman"/>
                      <w:sz w:val="24"/>
                      <w:szCs w:val="24"/>
                    </w:rPr>
                    <m:t>2</m:t>
                  </m:r>
                </m:den>
              </m:f>
              <m:r>
                <w:rPr>
                  <w:rFonts w:ascii="Cambria Math" w:hAnsi="Cambria Math" w:cs="Times New Roman"/>
                  <w:sz w:val="24"/>
                  <w:szCs w:val="24"/>
                </w:rPr>
                <m:t>×CF</m:t>
              </m:r>
            </m:num>
            <m:den>
              <m:r>
                <w:rPr>
                  <w:rFonts w:ascii="Cambria Math" w:hAnsi="Cambria Math" w:cs="Times New Roman"/>
                  <w:sz w:val="24"/>
                  <w:szCs w:val="24"/>
                </w:rPr>
                <m:t>BW</m:t>
              </m:r>
            </m:den>
          </m:f>
          <m:r>
            <w:rPr>
              <w:rFonts w:ascii="Cambria Math" w:hAnsi="Cambria Math" w:cs="Times New Roman"/>
              <w:sz w:val="24"/>
              <w:szCs w:val="24"/>
            </w:rPr>
            <m:t xml:space="preserve"> (1.5)</m:t>
          </m:r>
        </m:oMath>
      </m:oMathPara>
    </w:p>
    <w:p w14:paraId="0CDAF130" w14:textId="77777777" w:rsidR="005E573B" w:rsidRPr="00B057BC" w:rsidRDefault="005E573B" w:rsidP="00085E93">
      <w:pPr>
        <w:pStyle w:val="Heading2"/>
        <w:rPr>
          <w:rFonts w:ascii="Times New Roman" w:hAnsi="Times New Roman"/>
          <w:i/>
          <w:sz w:val="24"/>
        </w:rPr>
      </w:pPr>
      <w:bookmarkStart w:id="1" w:name="_Toc216073117"/>
      <w:r w:rsidRPr="00085E93">
        <w:rPr>
          <w:rFonts w:ascii="Times New Roman" w:hAnsi="Times New Roman"/>
          <w:i/>
          <w:color w:val="auto"/>
          <w:sz w:val="24"/>
        </w:rPr>
        <w:t>Table S1. Parameters Used in the Calculation of Dose for Oral Exposure</w:t>
      </w:r>
      <w:bookmarkEnd w:id="1"/>
      <w:r w:rsidRPr="00085E93">
        <w:rPr>
          <w:rFonts w:ascii="Times New Roman" w:hAnsi="Times New Roman"/>
          <w:i/>
          <w:color w:val="auto"/>
          <w:sz w:val="24"/>
        </w:rPr>
        <w:t xml:space="preserve"> </w:t>
      </w:r>
    </w:p>
    <w:tbl>
      <w:tblPr>
        <w:tblStyle w:val="TableGrid"/>
        <w:tblpPr w:leftFromText="180" w:rightFromText="180" w:vertAnchor="text" w:horzAnchor="margin" w:tblpXSpec="center" w:tblpY="145"/>
        <w:tblW w:w="0" w:type="auto"/>
        <w:tblLook w:val="04A0" w:firstRow="1" w:lastRow="0" w:firstColumn="1" w:lastColumn="0" w:noHBand="0" w:noVBand="1"/>
      </w:tblPr>
      <w:tblGrid>
        <w:gridCol w:w="1571"/>
        <w:gridCol w:w="5624"/>
      </w:tblGrid>
      <w:tr w:rsidR="005E573B" w14:paraId="1F540AED" w14:textId="77777777" w:rsidTr="00BC158E">
        <w:trPr>
          <w:trHeight w:val="620"/>
        </w:trPr>
        <w:tc>
          <w:tcPr>
            <w:tcW w:w="1571" w:type="dxa"/>
          </w:tcPr>
          <w:p w14:paraId="46637403" w14:textId="77777777" w:rsidR="005E573B" w:rsidRPr="002D00B9" w:rsidRDefault="005E573B" w:rsidP="00BC158E">
            <w:pPr>
              <w:jc w:val="center"/>
              <w:rPr>
                <w:rFonts w:ascii="Times New Roman" w:hAnsi="Times New Roman" w:cs="Times New Roman"/>
                <w:i/>
                <w:iCs/>
                <w:sz w:val="24"/>
                <w:szCs w:val="24"/>
              </w:rPr>
            </w:pPr>
            <w:r w:rsidRPr="002D00B9">
              <w:rPr>
                <w:rFonts w:ascii="Times New Roman" w:hAnsi="Times New Roman" w:cs="Times New Roman"/>
                <w:i/>
                <w:iCs/>
                <w:sz w:val="24"/>
                <w:szCs w:val="24"/>
              </w:rPr>
              <w:t>D</w:t>
            </w:r>
            <w:r w:rsidRPr="002D00B9">
              <w:rPr>
                <w:rFonts w:ascii="Times New Roman" w:hAnsi="Times New Roman" w:cs="Times New Roman"/>
                <w:i/>
                <w:iCs/>
                <w:sz w:val="24"/>
                <w:szCs w:val="24"/>
                <w:vertAlign w:val="subscript"/>
              </w:rPr>
              <w:t>os</w:t>
            </w:r>
            <w:r w:rsidRPr="002D00B9">
              <w:rPr>
                <w:rFonts w:ascii="Times New Roman" w:hAnsi="Times New Roman" w:cs="Times New Roman"/>
                <w:i/>
                <w:iCs/>
                <w:sz w:val="24"/>
                <w:szCs w:val="24"/>
              </w:rPr>
              <w:t xml:space="preserve"> /D</w:t>
            </w:r>
            <w:r w:rsidRPr="002D00B9">
              <w:rPr>
                <w:rFonts w:ascii="Times New Roman" w:hAnsi="Times New Roman" w:cs="Times New Roman"/>
                <w:i/>
                <w:iCs/>
                <w:sz w:val="24"/>
                <w:szCs w:val="24"/>
                <w:vertAlign w:val="subscript"/>
              </w:rPr>
              <w:t>og</w:t>
            </w:r>
          </w:p>
        </w:tc>
        <w:tc>
          <w:tcPr>
            <w:tcW w:w="5624" w:type="dxa"/>
          </w:tcPr>
          <w:p w14:paraId="70666C0E" w14:textId="187724FD" w:rsidR="005E573B" w:rsidRDefault="005E573B" w:rsidP="00BC158E">
            <w:pPr>
              <w:jc w:val="center"/>
              <w:rPr>
                <w:rFonts w:ascii="Times New Roman" w:hAnsi="Times New Roman" w:cs="Times New Roman"/>
                <w:sz w:val="24"/>
                <w:szCs w:val="24"/>
              </w:rPr>
            </w:pPr>
            <w:r>
              <w:rPr>
                <w:rFonts w:ascii="Times New Roman" w:hAnsi="Times New Roman" w:cs="Times New Roman"/>
                <w:sz w:val="24"/>
                <w:szCs w:val="24"/>
              </w:rPr>
              <w:t xml:space="preserve">Oral dose, </w:t>
            </w:r>
            <w:r w:rsidRPr="000E1075">
              <w:rPr>
                <w:rFonts w:ascii="Times New Roman" w:hAnsi="Times New Roman" w:cs="Times New Roman"/>
                <w:i/>
                <w:iCs/>
                <w:sz w:val="24"/>
                <w:szCs w:val="24"/>
              </w:rPr>
              <w:t>D</w:t>
            </w:r>
            <w:r w:rsidRPr="000E1075">
              <w:rPr>
                <w:rFonts w:ascii="Times New Roman" w:hAnsi="Times New Roman" w:cs="Times New Roman"/>
                <w:i/>
                <w:iCs/>
                <w:sz w:val="24"/>
                <w:szCs w:val="24"/>
                <w:vertAlign w:val="subscript"/>
              </w:rPr>
              <w:t>o</w:t>
            </w:r>
            <w:r>
              <w:rPr>
                <w:rFonts w:ascii="Times New Roman" w:hAnsi="Times New Roman" w:cs="Times New Roman"/>
                <w:sz w:val="24"/>
                <w:szCs w:val="24"/>
              </w:rPr>
              <w:t>, with subscript s = Sand, g = Sargassum</w:t>
            </w:r>
          </w:p>
          <w:p w14:paraId="244C548A" w14:textId="77777777" w:rsidR="005E573B" w:rsidRPr="00745DD0" w:rsidRDefault="005E573B" w:rsidP="00BC158E">
            <w:pPr>
              <w:jc w:val="center"/>
              <w:rPr>
                <w:rFonts w:ascii="Times New Roman" w:hAnsi="Times New Roman" w:cs="Times New Roman"/>
                <w:sz w:val="24"/>
                <w:szCs w:val="24"/>
              </w:rPr>
            </w:pPr>
            <w:r w:rsidRPr="4944E089">
              <w:rPr>
                <w:rFonts w:ascii="Times New Roman" w:hAnsi="Times New Roman" w:cs="Times New Roman"/>
                <w:sz w:val="24"/>
                <w:szCs w:val="24"/>
              </w:rPr>
              <w:t>mg</w:t>
            </w:r>
            <w:r>
              <w:rPr>
                <w:rFonts w:ascii="Times New Roman" w:hAnsi="Times New Roman" w:cs="Times New Roman"/>
                <w:sz w:val="24"/>
                <w:szCs w:val="24"/>
              </w:rPr>
              <w:t xml:space="preserve"> of arsenic per day, per kilogram body weight</w:t>
            </w:r>
          </w:p>
        </w:tc>
      </w:tr>
      <w:tr w:rsidR="005E573B" w14:paraId="783A9CB2" w14:textId="77777777" w:rsidTr="00BC158E">
        <w:trPr>
          <w:trHeight w:val="527"/>
        </w:trPr>
        <w:tc>
          <w:tcPr>
            <w:tcW w:w="1571" w:type="dxa"/>
          </w:tcPr>
          <w:p w14:paraId="7633E2F0"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C</w:t>
            </w:r>
          </w:p>
        </w:tc>
        <w:tc>
          <w:tcPr>
            <w:tcW w:w="5624" w:type="dxa"/>
          </w:tcPr>
          <w:p w14:paraId="3F95FDE9" w14:textId="77777777" w:rsidR="005E573B" w:rsidRPr="00774E22" w:rsidRDefault="005E573B" w:rsidP="00BC158E">
            <w:pPr>
              <w:jc w:val="center"/>
              <w:rPr>
                <w:rFonts w:ascii="Times New Roman" w:hAnsi="Times New Roman" w:cs="Times New Roman"/>
                <w:sz w:val="24"/>
                <w:szCs w:val="24"/>
              </w:rPr>
            </w:pPr>
            <w:r w:rsidRPr="00774E22">
              <w:rPr>
                <w:rFonts w:ascii="Times New Roman" w:hAnsi="Times New Roman" w:cs="Times New Roman"/>
                <w:sz w:val="24"/>
                <w:szCs w:val="24"/>
              </w:rPr>
              <w:t>Concentration of arsenic</w:t>
            </w:r>
            <w:r>
              <w:rPr>
                <w:rFonts w:ascii="Times New Roman" w:hAnsi="Times New Roman" w:cs="Times New Roman"/>
                <w:sz w:val="24"/>
                <w:szCs w:val="24"/>
              </w:rPr>
              <w:t xml:space="preserve"> (mg/kg)</w:t>
            </w:r>
          </w:p>
        </w:tc>
      </w:tr>
      <w:tr w:rsidR="005E573B" w14:paraId="714F116A" w14:textId="77777777" w:rsidTr="00BC158E">
        <w:trPr>
          <w:trHeight w:val="437"/>
        </w:trPr>
        <w:tc>
          <w:tcPr>
            <w:tcW w:w="1571" w:type="dxa"/>
          </w:tcPr>
          <w:p w14:paraId="7B9A5CAF"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IR</w:t>
            </w:r>
            <w:r w:rsidRPr="003465AA">
              <w:rPr>
                <w:rFonts w:ascii="Times New Roman" w:hAnsi="Times New Roman" w:cs="Times New Roman"/>
                <w:i/>
                <w:iCs/>
                <w:sz w:val="24"/>
                <w:szCs w:val="24"/>
                <w:vertAlign w:val="subscript"/>
              </w:rPr>
              <w:t>s</w:t>
            </w:r>
          </w:p>
        </w:tc>
        <w:tc>
          <w:tcPr>
            <w:tcW w:w="5624" w:type="dxa"/>
          </w:tcPr>
          <w:p w14:paraId="6BE2A7DF" w14:textId="77777777" w:rsidR="005E573B" w:rsidRPr="00774E22" w:rsidRDefault="005E573B" w:rsidP="00BC158E">
            <w:pPr>
              <w:jc w:val="center"/>
              <w:rPr>
                <w:rFonts w:ascii="Times New Roman" w:hAnsi="Times New Roman" w:cs="Times New Roman"/>
                <w:sz w:val="24"/>
                <w:szCs w:val="24"/>
              </w:rPr>
            </w:pPr>
            <w:r w:rsidRPr="00774E22">
              <w:rPr>
                <w:rFonts w:ascii="Times New Roman" w:hAnsi="Times New Roman" w:cs="Times New Roman"/>
                <w:sz w:val="24"/>
                <w:szCs w:val="24"/>
              </w:rPr>
              <w:t>Ingestion Rate Sand (</w:t>
            </w:r>
            <w:r w:rsidRPr="00774E22">
              <w:rPr>
                <w:rFonts w:ascii="Times New Roman" w:eastAsia="Times New Roman" w:hAnsi="Times New Roman" w:cs="Times New Roman"/>
                <w:color w:val="000000"/>
                <w:kern w:val="0"/>
                <w:sz w:val="24"/>
                <w:szCs w:val="24"/>
                <w:lang w:eastAsia="en-TT"/>
                <w14:ligatures w14:val="none"/>
              </w:rPr>
              <w:t>mg/day)</w:t>
            </w:r>
          </w:p>
        </w:tc>
      </w:tr>
      <w:tr w:rsidR="005E573B" w14:paraId="549DDF75" w14:textId="77777777" w:rsidTr="00BC158E">
        <w:trPr>
          <w:trHeight w:val="381"/>
        </w:trPr>
        <w:tc>
          <w:tcPr>
            <w:tcW w:w="1571" w:type="dxa"/>
          </w:tcPr>
          <w:p w14:paraId="015C1602"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RBA</w:t>
            </w:r>
            <w:r w:rsidRPr="003465AA">
              <w:rPr>
                <w:rFonts w:ascii="Times New Roman" w:hAnsi="Times New Roman" w:cs="Times New Roman"/>
                <w:i/>
                <w:iCs/>
                <w:sz w:val="24"/>
                <w:szCs w:val="24"/>
                <w:vertAlign w:val="subscript"/>
              </w:rPr>
              <w:t>s</w:t>
            </w:r>
          </w:p>
        </w:tc>
        <w:tc>
          <w:tcPr>
            <w:tcW w:w="5624" w:type="dxa"/>
          </w:tcPr>
          <w:p w14:paraId="44C50000" w14:textId="77777777" w:rsidR="005E573B" w:rsidRPr="00774E22" w:rsidRDefault="005E573B" w:rsidP="00BC158E">
            <w:pPr>
              <w:jc w:val="center"/>
              <w:rPr>
                <w:rFonts w:ascii="Times New Roman" w:hAnsi="Times New Roman" w:cs="Times New Roman"/>
                <w:sz w:val="24"/>
                <w:szCs w:val="24"/>
              </w:rPr>
            </w:pPr>
            <w:r w:rsidRPr="00774E22">
              <w:rPr>
                <w:rFonts w:ascii="Times New Roman" w:hAnsi="Times New Roman" w:cs="Times New Roman"/>
                <w:sz w:val="24"/>
                <w:szCs w:val="24"/>
              </w:rPr>
              <w:t>Relative Bioavailability</w:t>
            </w:r>
          </w:p>
        </w:tc>
      </w:tr>
      <w:tr w:rsidR="005E573B" w14:paraId="4F183D47" w14:textId="77777777" w:rsidTr="00BC158E">
        <w:trPr>
          <w:trHeight w:val="381"/>
        </w:trPr>
        <w:tc>
          <w:tcPr>
            <w:tcW w:w="1571" w:type="dxa"/>
          </w:tcPr>
          <w:p w14:paraId="4792808B"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EF</w:t>
            </w:r>
          </w:p>
        </w:tc>
        <w:tc>
          <w:tcPr>
            <w:tcW w:w="5624" w:type="dxa"/>
          </w:tcPr>
          <w:p w14:paraId="5A5A23B2" w14:textId="77777777" w:rsidR="005E573B" w:rsidRPr="00774E22" w:rsidRDefault="005E573B" w:rsidP="00BC158E">
            <w:pPr>
              <w:jc w:val="center"/>
              <w:rPr>
                <w:rFonts w:ascii="Times New Roman" w:hAnsi="Times New Roman" w:cs="Times New Roman"/>
                <w:sz w:val="24"/>
                <w:szCs w:val="24"/>
              </w:rPr>
            </w:pPr>
            <w:r w:rsidRPr="00774E22">
              <w:rPr>
                <w:rFonts w:ascii="Times New Roman" w:hAnsi="Times New Roman" w:cs="Times New Roman"/>
                <w:sz w:val="24"/>
                <w:szCs w:val="24"/>
              </w:rPr>
              <w:t>Exposure Frequency (days)</w:t>
            </w:r>
          </w:p>
        </w:tc>
      </w:tr>
      <w:tr w:rsidR="005E573B" w14:paraId="052146AA" w14:textId="77777777" w:rsidTr="00BC158E">
        <w:trPr>
          <w:trHeight w:val="381"/>
        </w:trPr>
        <w:tc>
          <w:tcPr>
            <w:tcW w:w="1571" w:type="dxa"/>
          </w:tcPr>
          <w:p w14:paraId="6FF3AFEC"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CF</w:t>
            </w:r>
          </w:p>
        </w:tc>
        <w:tc>
          <w:tcPr>
            <w:tcW w:w="5624" w:type="dxa"/>
          </w:tcPr>
          <w:p w14:paraId="72B0D67C" w14:textId="77777777" w:rsidR="005E573B" w:rsidRPr="00774E22" w:rsidRDefault="005E573B" w:rsidP="00BC158E">
            <w:pPr>
              <w:jc w:val="center"/>
              <w:rPr>
                <w:rFonts w:ascii="Times New Roman" w:hAnsi="Times New Roman" w:cs="Times New Roman"/>
                <w:sz w:val="24"/>
                <w:szCs w:val="24"/>
              </w:rPr>
            </w:pPr>
            <w:r w:rsidRPr="00774E22">
              <w:rPr>
                <w:rFonts w:ascii="Times New Roman" w:hAnsi="Times New Roman" w:cs="Times New Roman"/>
                <w:sz w:val="24"/>
                <w:szCs w:val="24"/>
              </w:rPr>
              <w:t>Conversion Factor</w:t>
            </w:r>
          </w:p>
        </w:tc>
      </w:tr>
      <w:tr w:rsidR="005E573B" w14:paraId="5ACFA3AD" w14:textId="77777777" w:rsidTr="00BC158E">
        <w:trPr>
          <w:trHeight w:val="437"/>
        </w:trPr>
        <w:tc>
          <w:tcPr>
            <w:tcW w:w="1571" w:type="dxa"/>
          </w:tcPr>
          <w:p w14:paraId="68A0A5B9"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BW</w:t>
            </w:r>
          </w:p>
        </w:tc>
        <w:tc>
          <w:tcPr>
            <w:tcW w:w="5624" w:type="dxa"/>
          </w:tcPr>
          <w:p w14:paraId="76028C5C" w14:textId="77777777" w:rsidR="005E573B" w:rsidRPr="00774E22" w:rsidRDefault="005E573B" w:rsidP="00BC158E">
            <w:pPr>
              <w:jc w:val="center"/>
              <w:rPr>
                <w:rFonts w:ascii="Times New Roman" w:hAnsi="Times New Roman" w:cs="Times New Roman"/>
                <w:sz w:val="24"/>
                <w:szCs w:val="24"/>
              </w:rPr>
            </w:pPr>
            <w:r w:rsidRPr="00774E22">
              <w:rPr>
                <w:rFonts w:ascii="Times New Roman" w:hAnsi="Times New Roman" w:cs="Times New Roman"/>
                <w:sz w:val="24"/>
                <w:szCs w:val="24"/>
              </w:rPr>
              <w:t>Body Weight</w:t>
            </w:r>
            <w:r>
              <w:rPr>
                <w:rFonts w:ascii="Times New Roman" w:hAnsi="Times New Roman" w:cs="Times New Roman"/>
                <w:sz w:val="24"/>
                <w:szCs w:val="24"/>
              </w:rPr>
              <w:t xml:space="preserve"> (kg)</w:t>
            </w:r>
          </w:p>
        </w:tc>
      </w:tr>
    </w:tbl>
    <w:p w14:paraId="6AC7003B" w14:textId="77777777" w:rsidR="005E573B" w:rsidRDefault="005E573B" w:rsidP="005E573B">
      <w:pPr>
        <w:rPr>
          <w:rFonts w:ascii="Times New Roman" w:eastAsiaTheme="minorEastAsia" w:hAnsi="Times New Roman" w:cs="Times New Roman"/>
          <w:sz w:val="24"/>
          <w:szCs w:val="24"/>
        </w:rPr>
      </w:pPr>
    </w:p>
    <w:p w14:paraId="6F60D636" w14:textId="77777777" w:rsidR="005E573B" w:rsidRPr="006068D9" w:rsidRDefault="005E573B" w:rsidP="005E573B">
      <w:pPr>
        <w:rPr>
          <w:rFonts w:ascii="Times New Roman" w:eastAsiaTheme="minorEastAsia" w:hAnsi="Times New Roman" w:cs="Times New Roman"/>
          <w:sz w:val="24"/>
          <w:szCs w:val="24"/>
        </w:rPr>
      </w:pPr>
    </w:p>
    <w:p w14:paraId="7106BC57" w14:textId="77777777" w:rsidR="005E573B" w:rsidRDefault="005E573B" w:rsidP="005E573B">
      <w:pPr>
        <w:rPr>
          <w:rFonts w:ascii="Times New Roman" w:eastAsiaTheme="minorEastAsia" w:hAnsi="Times New Roman" w:cs="Times New Roman"/>
          <w:sz w:val="24"/>
          <w:szCs w:val="24"/>
        </w:rPr>
      </w:pPr>
    </w:p>
    <w:p w14:paraId="2A745702" w14:textId="77777777" w:rsidR="005E573B" w:rsidRDefault="005E573B" w:rsidP="005E573B">
      <w:pPr>
        <w:rPr>
          <w:rFonts w:ascii="Times New Roman" w:eastAsiaTheme="minorEastAsia" w:hAnsi="Times New Roman" w:cs="Times New Roman"/>
          <w:sz w:val="24"/>
          <w:szCs w:val="24"/>
        </w:rPr>
      </w:pPr>
    </w:p>
    <w:p w14:paraId="4C3AB5E0" w14:textId="77777777" w:rsidR="005E573B" w:rsidRDefault="005E573B" w:rsidP="005E573B">
      <w:pPr>
        <w:rPr>
          <w:rFonts w:ascii="Times New Roman" w:eastAsiaTheme="minorEastAsia" w:hAnsi="Times New Roman" w:cs="Times New Roman"/>
          <w:sz w:val="24"/>
          <w:szCs w:val="24"/>
        </w:rPr>
      </w:pPr>
    </w:p>
    <w:p w14:paraId="03603D87" w14:textId="77777777" w:rsidR="005E573B" w:rsidRDefault="005E573B" w:rsidP="005E573B">
      <w:pPr>
        <w:rPr>
          <w:rFonts w:ascii="Times New Roman" w:eastAsiaTheme="minorEastAsia" w:hAnsi="Times New Roman" w:cs="Times New Roman"/>
          <w:sz w:val="24"/>
          <w:szCs w:val="24"/>
        </w:rPr>
      </w:pPr>
    </w:p>
    <w:p w14:paraId="1E250DC8" w14:textId="77777777" w:rsidR="005E573B" w:rsidRDefault="005E573B" w:rsidP="005E573B">
      <w:pPr>
        <w:rPr>
          <w:rFonts w:ascii="Times New Roman" w:eastAsiaTheme="minorEastAsia" w:hAnsi="Times New Roman" w:cs="Times New Roman"/>
          <w:sz w:val="24"/>
          <w:szCs w:val="24"/>
        </w:rPr>
      </w:pPr>
    </w:p>
    <w:p w14:paraId="0E8E6BCE" w14:textId="77777777" w:rsidR="005E573B" w:rsidRPr="000E1075" w:rsidRDefault="005E573B" w:rsidP="005E573B">
      <w:pPr>
        <w:rPr>
          <w:rFonts w:ascii="Times New Roman" w:eastAsiaTheme="minorEastAsia" w:hAnsi="Times New Roman" w:cs="Times New Roman"/>
          <w:sz w:val="24"/>
          <w:szCs w:val="24"/>
        </w:rPr>
      </w:pPr>
    </w:p>
    <w:p w14:paraId="08CA6F84" w14:textId="69D61EBB" w:rsidR="005E573B" w:rsidRPr="006068D9" w:rsidRDefault="00000000" w:rsidP="005E573B">
      <w:pPr>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ds</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s</m:t>
                  </m:r>
                </m:sub>
              </m:sSub>
              <m:r>
                <w:rPr>
                  <w:rFonts w:ascii="Cambria Math" w:hAnsi="Cambria Math" w:cs="Times New Roman"/>
                  <w:sz w:val="24"/>
                  <w:szCs w:val="24"/>
                </w:rPr>
                <m:t>×SA×AF×ABS×EV×EF×CF</m:t>
              </m:r>
            </m:num>
            <m:den>
              <m:r>
                <w:rPr>
                  <w:rFonts w:ascii="Cambria Math" w:hAnsi="Cambria Math" w:cs="Times New Roman"/>
                  <w:sz w:val="24"/>
                  <w:szCs w:val="24"/>
                </w:rPr>
                <m:t>BW</m:t>
              </m:r>
            </m:den>
          </m:f>
          <m:r>
            <w:rPr>
              <w:rFonts w:ascii="Cambria Math" w:hAnsi="Cambria Math" w:cs="Times New Roman"/>
              <w:sz w:val="24"/>
              <w:szCs w:val="24"/>
            </w:rPr>
            <m:t xml:space="preserve"> (2)</m:t>
          </m:r>
        </m:oMath>
      </m:oMathPara>
    </w:p>
    <w:p w14:paraId="5924DED6" w14:textId="77777777" w:rsidR="005E573B" w:rsidRPr="003465AA" w:rsidRDefault="00000000" w:rsidP="005E573B">
      <w:pPr>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dg</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g</m:t>
                  </m:r>
                </m:sub>
              </m:sSub>
              <m:r>
                <w:rPr>
                  <w:rFonts w:ascii="Cambria Math" w:hAnsi="Cambria Math" w:cs="Times New Roman"/>
                  <w:sz w:val="24"/>
                  <w:szCs w:val="24"/>
                </w:rPr>
                <m:t>×SA×AF×ABS×EV×</m:t>
              </m:r>
              <m:f>
                <m:fPr>
                  <m:ctrlPr>
                    <w:rPr>
                      <w:rFonts w:ascii="Cambria Math" w:hAnsi="Cambria Math" w:cs="Times New Roman"/>
                      <w:i/>
                      <w:sz w:val="24"/>
                      <w:szCs w:val="24"/>
                    </w:rPr>
                  </m:ctrlPr>
                </m:fPr>
                <m:num>
                  <m:r>
                    <w:rPr>
                      <w:rFonts w:ascii="Cambria Math" w:hAnsi="Cambria Math" w:cs="Times New Roman"/>
                      <w:sz w:val="24"/>
                      <w:szCs w:val="24"/>
                    </w:rPr>
                    <m:t>EF</m:t>
                  </m:r>
                </m:num>
                <m:den>
                  <m:r>
                    <w:rPr>
                      <w:rFonts w:ascii="Cambria Math" w:hAnsi="Cambria Math" w:cs="Times New Roman"/>
                      <w:sz w:val="24"/>
                      <w:szCs w:val="24"/>
                    </w:rPr>
                    <m:t>2</m:t>
                  </m:r>
                </m:den>
              </m:f>
              <m:r>
                <w:rPr>
                  <w:rFonts w:ascii="Cambria Math" w:hAnsi="Cambria Math" w:cs="Times New Roman"/>
                  <w:sz w:val="24"/>
                  <w:szCs w:val="24"/>
                </w:rPr>
                <m:t>×CF</m:t>
              </m:r>
            </m:num>
            <m:den>
              <m:r>
                <w:rPr>
                  <w:rFonts w:ascii="Cambria Math" w:hAnsi="Cambria Math" w:cs="Times New Roman"/>
                  <w:sz w:val="24"/>
                  <w:szCs w:val="24"/>
                </w:rPr>
                <m:t>BW</m:t>
              </m:r>
            </m:den>
          </m:f>
          <m:r>
            <w:rPr>
              <w:rFonts w:ascii="Cambria Math" w:hAnsi="Cambria Math" w:cs="Times New Roman"/>
              <w:sz w:val="24"/>
              <w:szCs w:val="24"/>
            </w:rPr>
            <m:t xml:space="preserve"> (2.5)</m:t>
          </m:r>
        </m:oMath>
      </m:oMathPara>
    </w:p>
    <w:p w14:paraId="7685A74F" w14:textId="77777777" w:rsidR="005E573B" w:rsidRPr="00B057BC" w:rsidRDefault="005E573B" w:rsidP="00085E93">
      <w:pPr>
        <w:pStyle w:val="Heading2"/>
        <w:rPr>
          <w:rFonts w:ascii="Times New Roman" w:hAnsi="Times New Roman"/>
          <w:i/>
          <w:sz w:val="24"/>
        </w:rPr>
      </w:pPr>
      <w:bookmarkStart w:id="2" w:name="_Toc216073118"/>
      <w:r w:rsidRPr="00085E93">
        <w:rPr>
          <w:rFonts w:ascii="Times New Roman" w:hAnsi="Times New Roman"/>
          <w:i/>
          <w:color w:val="auto"/>
          <w:sz w:val="24"/>
        </w:rPr>
        <w:t>Table S2. Parameters Used in the Calculation of Dose for Dermal Exposure</w:t>
      </w:r>
      <w:bookmarkEnd w:id="2"/>
      <w:r w:rsidRPr="00085E93">
        <w:rPr>
          <w:rFonts w:ascii="Times New Roman" w:hAnsi="Times New Roman"/>
          <w:i/>
          <w:color w:val="auto"/>
          <w:sz w:val="24"/>
        </w:rPr>
        <w:t xml:space="preserve"> </w:t>
      </w:r>
    </w:p>
    <w:tbl>
      <w:tblPr>
        <w:tblStyle w:val="TableGrid"/>
        <w:tblpPr w:leftFromText="180" w:rightFromText="180" w:vertAnchor="text" w:horzAnchor="margin" w:tblpXSpec="center" w:tblpY="89"/>
        <w:tblW w:w="0" w:type="auto"/>
        <w:tblLook w:val="04A0" w:firstRow="1" w:lastRow="0" w:firstColumn="1" w:lastColumn="0" w:noHBand="0" w:noVBand="1"/>
      </w:tblPr>
      <w:tblGrid>
        <w:gridCol w:w="1571"/>
        <w:gridCol w:w="5984"/>
      </w:tblGrid>
      <w:tr w:rsidR="005E573B" w14:paraId="184720E5" w14:textId="77777777" w:rsidTr="00BC158E">
        <w:trPr>
          <w:trHeight w:val="623"/>
        </w:trPr>
        <w:tc>
          <w:tcPr>
            <w:tcW w:w="1571" w:type="dxa"/>
          </w:tcPr>
          <w:p w14:paraId="00706D4D" w14:textId="77777777" w:rsidR="005E573B" w:rsidRPr="002D00B9" w:rsidRDefault="005E573B" w:rsidP="00BC158E">
            <w:pPr>
              <w:jc w:val="center"/>
              <w:rPr>
                <w:rFonts w:ascii="Times New Roman" w:hAnsi="Times New Roman" w:cs="Times New Roman"/>
                <w:i/>
                <w:iCs/>
                <w:sz w:val="24"/>
                <w:szCs w:val="24"/>
              </w:rPr>
            </w:pPr>
            <w:r w:rsidRPr="002D00B9">
              <w:rPr>
                <w:rFonts w:ascii="Times New Roman" w:hAnsi="Times New Roman" w:cs="Times New Roman"/>
                <w:i/>
                <w:iCs/>
                <w:sz w:val="24"/>
                <w:szCs w:val="24"/>
              </w:rPr>
              <w:t>D</w:t>
            </w:r>
            <w:r w:rsidRPr="000E1075">
              <w:rPr>
                <w:rFonts w:ascii="Times New Roman" w:hAnsi="Times New Roman" w:cs="Times New Roman"/>
                <w:i/>
                <w:iCs/>
                <w:sz w:val="24"/>
                <w:szCs w:val="24"/>
                <w:vertAlign w:val="subscript"/>
              </w:rPr>
              <w:t>ds</w:t>
            </w:r>
            <w:r w:rsidRPr="002D00B9">
              <w:rPr>
                <w:rFonts w:ascii="Times New Roman" w:hAnsi="Times New Roman" w:cs="Times New Roman"/>
                <w:i/>
                <w:iCs/>
                <w:sz w:val="24"/>
                <w:szCs w:val="24"/>
              </w:rPr>
              <w:t>/D</w:t>
            </w:r>
            <w:r w:rsidRPr="000E1075">
              <w:rPr>
                <w:rFonts w:ascii="Times New Roman" w:hAnsi="Times New Roman" w:cs="Times New Roman"/>
                <w:i/>
                <w:iCs/>
                <w:sz w:val="24"/>
                <w:szCs w:val="24"/>
                <w:vertAlign w:val="subscript"/>
              </w:rPr>
              <w:t>dg</w:t>
            </w:r>
          </w:p>
        </w:tc>
        <w:tc>
          <w:tcPr>
            <w:tcW w:w="5984" w:type="dxa"/>
          </w:tcPr>
          <w:p w14:paraId="741DD027" w14:textId="77777777" w:rsidR="005E573B" w:rsidRDefault="005E573B" w:rsidP="00BC158E">
            <w:pPr>
              <w:jc w:val="center"/>
              <w:rPr>
                <w:rFonts w:ascii="Times New Roman" w:hAnsi="Times New Roman" w:cs="Times New Roman"/>
                <w:sz w:val="24"/>
                <w:szCs w:val="24"/>
              </w:rPr>
            </w:pPr>
            <w:r>
              <w:rPr>
                <w:rFonts w:ascii="Times New Roman" w:hAnsi="Times New Roman" w:cs="Times New Roman"/>
                <w:sz w:val="24"/>
                <w:szCs w:val="24"/>
              </w:rPr>
              <w:t xml:space="preserve">Dermal Dose, </w:t>
            </w:r>
            <w:r w:rsidRPr="000E1075">
              <w:rPr>
                <w:rFonts w:ascii="Times New Roman" w:hAnsi="Times New Roman" w:cs="Times New Roman"/>
                <w:i/>
                <w:iCs/>
                <w:sz w:val="24"/>
                <w:szCs w:val="24"/>
              </w:rPr>
              <w:t>D</w:t>
            </w:r>
            <w:r w:rsidRPr="000E1075">
              <w:rPr>
                <w:rFonts w:ascii="Times New Roman" w:hAnsi="Times New Roman" w:cs="Times New Roman"/>
                <w:i/>
                <w:iCs/>
                <w:sz w:val="24"/>
                <w:szCs w:val="24"/>
                <w:vertAlign w:val="subscript"/>
              </w:rPr>
              <w:t>d</w:t>
            </w:r>
            <w:r>
              <w:rPr>
                <w:rFonts w:ascii="Times New Roman" w:hAnsi="Times New Roman" w:cs="Times New Roman"/>
                <w:sz w:val="24"/>
                <w:szCs w:val="24"/>
              </w:rPr>
              <w:t>, with subscript s = Sand, g = Sargassum</w:t>
            </w:r>
          </w:p>
          <w:p w14:paraId="36C75651" w14:textId="77777777" w:rsidR="005E573B" w:rsidRPr="002D00B9" w:rsidRDefault="005E573B" w:rsidP="00BC158E">
            <w:pPr>
              <w:jc w:val="center"/>
              <w:rPr>
                <w:rFonts w:ascii="Times New Roman" w:hAnsi="Times New Roman" w:cs="Times New Roman"/>
                <w:sz w:val="24"/>
                <w:szCs w:val="24"/>
              </w:rPr>
            </w:pPr>
            <w:r w:rsidRPr="4944E089">
              <w:rPr>
                <w:rFonts w:ascii="Times New Roman" w:hAnsi="Times New Roman" w:cs="Times New Roman"/>
                <w:sz w:val="24"/>
                <w:szCs w:val="24"/>
              </w:rPr>
              <w:t>mg</w:t>
            </w:r>
            <w:r>
              <w:rPr>
                <w:rFonts w:ascii="Times New Roman" w:hAnsi="Times New Roman" w:cs="Times New Roman"/>
                <w:sz w:val="24"/>
                <w:szCs w:val="24"/>
              </w:rPr>
              <w:t xml:space="preserve"> of arsenic per day, per kilogram body weight</w:t>
            </w:r>
          </w:p>
        </w:tc>
      </w:tr>
      <w:tr w:rsidR="005E573B" w14:paraId="75FC3CA0" w14:textId="77777777" w:rsidTr="00BC158E">
        <w:trPr>
          <w:trHeight w:val="407"/>
        </w:trPr>
        <w:tc>
          <w:tcPr>
            <w:tcW w:w="1571" w:type="dxa"/>
          </w:tcPr>
          <w:p w14:paraId="7BC59EE5" w14:textId="77777777" w:rsidR="005E573B" w:rsidRPr="002D00B9" w:rsidRDefault="005E573B" w:rsidP="00BC158E">
            <w:pPr>
              <w:jc w:val="center"/>
              <w:rPr>
                <w:rFonts w:ascii="Times New Roman" w:hAnsi="Times New Roman" w:cs="Times New Roman"/>
                <w:i/>
                <w:iCs/>
                <w:sz w:val="24"/>
                <w:szCs w:val="24"/>
              </w:rPr>
            </w:pPr>
            <w:r w:rsidRPr="002D00B9">
              <w:rPr>
                <w:rFonts w:ascii="Times New Roman" w:hAnsi="Times New Roman" w:cs="Times New Roman"/>
                <w:i/>
                <w:iCs/>
                <w:sz w:val="24"/>
                <w:szCs w:val="24"/>
              </w:rPr>
              <w:t>C</w:t>
            </w:r>
          </w:p>
        </w:tc>
        <w:tc>
          <w:tcPr>
            <w:tcW w:w="5984" w:type="dxa"/>
          </w:tcPr>
          <w:p w14:paraId="676DAFC0" w14:textId="77777777" w:rsidR="005E573B" w:rsidRPr="00774E22" w:rsidRDefault="005E573B" w:rsidP="00BC158E">
            <w:pPr>
              <w:jc w:val="center"/>
              <w:rPr>
                <w:rFonts w:ascii="Times New Roman" w:hAnsi="Times New Roman" w:cs="Times New Roman"/>
                <w:sz w:val="24"/>
                <w:szCs w:val="24"/>
              </w:rPr>
            </w:pPr>
            <w:r w:rsidRPr="00774E22">
              <w:rPr>
                <w:rFonts w:ascii="Times New Roman" w:hAnsi="Times New Roman" w:cs="Times New Roman"/>
                <w:sz w:val="24"/>
                <w:szCs w:val="24"/>
              </w:rPr>
              <w:t>Concentration</w:t>
            </w:r>
            <w:r>
              <w:rPr>
                <w:rFonts w:ascii="Times New Roman" w:hAnsi="Times New Roman" w:cs="Times New Roman"/>
                <w:sz w:val="24"/>
                <w:szCs w:val="24"/>
              </w:rPr>
              <w:t xml:space="preserve"> of arsenic (mg/kg)</w:t>
            </w:r>
          </w:p>
        </w:tc>
      </w:tr>
      <w:tr w:rsidR="005E573B" w14:paraId="2C072BB9" w14:textId="77777777" w:rsidTr="00BC158E">
        <w:trPr>
          <w:trHeight w:val="398"/>
        </w:trPr>
        <w:tc>
          <w:tcPr>
            <w:tcW w:w="1571" w:type="dxa"/>
          </w:tcPr>
          <w:p w14:paraId="68AECB32" w14:textId="77777777" w:rsidR="005E573B" w:rsidRPr="002D00B9" w:rsidRDefault="005E573B" w:rsidP="00BC158E">
            <w:pPr>
              <w:jc w:val="center"/>
              <w:rPr>
                <w:rFonts w:ascii="Times New Roman" w:hAnsi="Times New Roman" w:cs="Times New Roman"/>
                <w:i/>
                <w:iCs/>
                <w:sz w:val="24"/>
                <w:szCs w:val="24"/>
              </w:rPr>
            </w:pPr>
            <w:r w:rsidRPr="002D00B9">
              <w:rPr>
                <w:rFonts w:ascii="Times New Roman" w:hAnsi="Times New Roman" w:cs="Times New Roman"/>
                <w:i/>
                <w:iCs/>
                <w:sz w:val="24"/>
                <w:szCs w:val="24"/>
              </w:rPr>
              <w:t>SA</w:t>
            </w:r>
          </w:p>
        </w:tc>
        <w:tc>
          <w:tcPr>
            <w:tcW w:w="5984" w:type="dxa"/>
          </w:tcPr>
          <w:p w14:paraId="14B62DC9" w14:textId="77777777" w:rsidR="005E573B" w:rsidRPr="00774E22" w:rsidRDefault="005E573B" w:rsidP="00BC158E">
            <w:pPr>
              <w:jc w:val="center"/>
              <w:rPr>
                <w:rFonts w:ascii="Times New Roman" w:hAnsi="Times New Roman" w:cs="Times New Roman"/>
                <w:sz w:val="24"/>
                <w:szCs w:val="24"/>
              </w:rPr>
            </w:pPr>
            <w:r w:rsidRPr="00774E22">
              <w:rPr>
                <w:rFonts w:ascii="Times New Roman" w:hAnsi="Times New Roman" w:cs="Times New Roman"/>
                <w:sz w:val="24"/>
                <w:szCs w:val="24"/>
              </w:rPr>
              <w:t>Skin Surface Area</w:t>
            </w:r>
            <w:r>
              <w:rPr>
                <w:rFonts w:ascii="Times New Roman" w:hAnsi="Times New Roman" w:cs="Times New Roman"/>
                <w:sz w:val="24"/>
                <w:szCs w:val="24"/>
              </w:rPr>
              <w:t xml:space="preserve"> </w:t>
            </w:r>
            <w:r w:rsidRPr="00774E22">
              <w:rPr>
                <w:rFonts w:ascii="Times New Roman" w:hAnsi="Times New Roman" w:cs="Times New Roman"/>
                <w:sz w:val="24"/>
                <w:szCs w:val="24"/>
              </w:rPr>
              <w:t>(cm</w:t>
            </w:r>
            <w:r w:rsidRPr="00774E22">
              <w:rPr>
                <w:rFonts w:ascii="Times New Roman" w:hAnsi="Times New Roman" w:cs="Times New Roman"/>
                <w:sz w:val="24"/>
                <w:szCs w:val="24"/>
                <w:vertAlign w:val="superscript"/>
              </w:rPr>
              <w:t>2</w:t>
            </w:r>
            <w:r w:rsidRPr="00774E22">
              <w:rPr>
                <w:rFonts w:ascii="Times New Roman" w:hAnsi="Times New Roman" w:cs="Times New Roman"/>
                <w:sz w:val="24"/>
                <w:szCs w:val="24"/>
              </w:rPr>
              <w:t>)</w:t>
            </w:r>
          </w:p>
        </w:tc>
      </w:tr>
      <w:tr w:rsidR="005E573B" w14:paraId="23DE3DB1" w14:textId="77777777" w:rsidTr="00BC158E">
        <w:trPr>
          <w:trHeight w:val="381"/>
        </w:trPr>
        <w:tc>
          <w:tcPr>
            <w:tcW w:w="1571" w:type="dxa"/>
          </w:tcPr>
          <w:p w14:paraId="2A25186C" w14:textId="77777777" w:rsidR="005E573B" w:rsidRPr="002D00B9" w:rsidRDefault="005E573B" w:rsidP="00BC158E">
            <w:pPr>
              <w:jc w:val="center"/>
              <w:rPr>
                <w:rFonts w:ascii="Times New Roman" w:hAnsi="Times New Roman" w:cs="Times New Roman"/>
                <w:i/>
                <w:iCs/>
                <w:sz w:val="24"/>
                <w:szCs w:val="24"/>
              </w:rPr>
            </w:pPr>
            <w:r w:rsidRPr="002D00B9">
              <w:rPr>
                <w:rFonts w:ascii="Times New Roman" w:hAnsi="Times New Roman" w:cs="Times New Roman"/>
                <w:i/>
                <w:iCs/>
                <w:sz w:val="24"/>
                <w:szCs w:val="24"/>
              </w:rPr>
              <w:t>AF</w:t>
            </w:r>
          </w:p>
        </w:tc>
        <w:tc>
          <w:tcPr>
            <w:tcW w:w="5984" w:type="dxa"/>
          </w:tcPr>
          <w:p w14:paraId="6C26B442" w14:textId="77777777" w:rsidR="005E573B" w:rsidRPr="00090F14" w:rsidRDefault="005E573B" w:rsidP="00BC158E">
            <w:pPr>
              <w:jc w:val="center"/>
              <w:rPr>
                <w:rFonts w:ascii="Times New Roman" w:hAnsi="Times New Roman" w:cs="Times New Roman"/>
                <w:sz w:val="24"/>
                <w:szCs w:val="24"/>
              </w:rPr>
            </w:pPr>
            <w:r w:rsidRPr="00774E22">
              <w:rPr>
                <w:rFonts w:ascii="Times New Roman" w:hAnsi="Times New Roman" w:cs="Times New Roman"/>
                <w:sz w:val="24"/>
                <w:szCs w:val="24"/>
              </w:rPr>
              <w:t>Adherence Factor</w:t>
            </w:r>
            <w:r>
              <w:rPr>
                <w:rFonts w:ascii="Times New Roman" w:hAnsi="Times New Roman" w:cs="Times New Roman"/>
                <w:sz w:val="24"/>
                <w:szCs w:val="24"/>
              </w:rPr>
              <w:t xml:space="preserve"> (</w:t>
            </w:r>
            <w:r w:rsidRPr="35C6B9E4">
              <w:rPr>
                <w:rFonts w:ascii="Times New Roman" w:hAnsi="Times New Roman" w:cs="Times New Roman"/>
                <w:sz w:val="24"/>
                <w:szCs w:val="24"/>
              </w:rPr>
              <w:t>mg/cm</w:t>
            </w:r>
            <w:r w:rsidRPr="00C40E5F">
              <w:rPr>
                <w:rFonts w:ascii="Times New Roman" w:hAnsi="Times New Roman" w:cs="Times New Roman"/>
                <w:sz w:val="24"/>
                <w:szCs w:val="24"/>
                <w:vertAlign w:val="superscript"/>
              </w:rPr>
              <w:t>2</w:t>
            </w:r>
            <w:r>
              <w:rPr>
                <w:rFonts w:ascii="Times New Roman" w:hAnsi="Times New Roman" w:cs="Times New Roman"/>
                <w:sz w:val="24"/>
                <w:szCs w:val="24"/>
              </w:rPr>
              <w:t>)</w:t>
            </w:r>
          </w:p>
        </w:tc>
      </w:tr>
      <w:tr w:rsidR="005E573B" w14:paraId="785D2200" w14:textId="77777777" w:rsidTr="00BC158E">
        <w:trPr>
          <w:trHeight w:val="381"/>
        </w:trPr>
        <w:tc>
          <w:tcPr>
            <w:tcW w:w="1571" w:type="dxa"/>
          </w:tcPr>
          <w:p w14:paraId="1FF17091" w14:textId="77777777" w:rsidR="005E573B" w:rsidRPr="002D00B9" w:rsidRDefault="005E573B" w:rsidP="00BC158E">
            <w:pPr>
              <w:jc w:val="center"/>
              <w:rPr>
                <w:rFonts w:ascii="Times New Roman" w:hAnsi="Times New Roman" w:cs="Times New Roman"/>
                <w:i/>
                <w:iCs/>
                <w:sz w:val="24"/>
                <w:szCs w:val="24"/>
              </w:rPr>
            </w:pPr>
            <w:r w:rsidRPr="002D00B9">
              <w:rPr>
                <w:rFonts w:ascii="Times New Roman" w:hAnsi="Times New Roman" w:cs="Times New Roman"/>
                <w:i/>
                <w:iCs/>
                <w:sz w:val="24"/>
                <w:szCs w:val="24"/>
              </w:rPr>
              <w:t>ABS</w:t>
            </w:r>
          </w:p>
        </w:tc>
        <w:tc>
          <w:tcPr>
            <w:tcW w:w="5984" w:type="dxa"/>
          </w:tcPr>
          <w:p w14:paraId="0C78262C" w14:textId="77777777" w:rsidR="005E573B" w:rsidRPr="00774E22" w:rsidRDefault="005E573B" w:rsidP="00BC158E">
            <w:pPr>
              <w:jc w:val="center"/>
              <w:rPr>
                <w:rFonts w:ascii="Times New Roman" w:hAnsi="Times New Roman" w:cs="Times New Roman"/>
                <w:sz w:val="24"/>
                <w:szCs w:val="24"/>
              </w:rPr>
            </w:pPr>
            <w:r w:rsidRPr="00774E22">
              <w:rPr>
                <w:rFonts w:ascii="Times New Roman" w:hAnsi="Times New Roman" w:cs="Times New Roman"/>
                <w:sz w:val="24"/>
                <w:szCs w:val="24"/>
              </w:rPr>
              <w:t>Absorption Factor</w:t>
            </w:r>
            <w:r>
              <w:rPr>
                <w:rFonts w:ascii="Times New Roman" w:hAnsi="Times New Roman" w:cs="Times New Roman"/>
                <w:sz w:val="24"/>
                <w:szCs w:val="24"/>
              </w:rPr>
              <w:t>, unitless</w:t>
            </w:r>
          </w:p>
        </w:tc>
      </w:tr>
      <w:tr w:rsidR="005E573B" w14:paraId="6820A205" w14:textId="77777777" w:rsidTr="00BC158E">
        <w:trPr>
          <w:trHeight w:val="381"/>
        </w:trPr>
        <w:tc>
          <w:tcPr>
            <w:tcW w:w="1571" w:type="dxa"/>
          </w:tcPr>
          <w:p w14:paraId="27EE46CC" w14:textId="77777777" w:rsidR="005E573B" w:rsidRPr="002D00B9" w:rsidRDefault="005E573B" w:rsidP="00BC158E">
            <w:pPr>
              <w:jc w:val="center"/>
              <w:rPr>
                <w:rFonts w:ascii="Times New Roman" w:hAnsi="Times New Roman" w:cs="Times New Roman"/>
                <w:i/>
                <w:iCs/>
                <w:sz w:val="24"/>
                <w:szCs w:val="24"/>
              </w:rPr>
            </w:pPr>
            <w:r w:rsidRPr="002D00B9">
              <w:rPr>
                <w:rFonts w:ascii="Times New Roman" w:hAnsi="Times New Roman" w:cs="Times New Roman"/>
                <w:i/>
                <w:iCs/>
                <w:sz w:val="24"/>
                <w:szCs w:val="24"/>
              </w:rPr>
              <w:t>EF</w:t>
            </w:r>
          </w:p>
        </w:tc>
        <w:tc>
          <w:tcPr>
            <w:tcW w:w="5984" w:type="dxa"/>
          </w:tcPr>
          <w:p w14:paraId="7B1ED00E" w14:textId="77777777" w:rsidR="005E573B" w:rsidRPr="00774E22" w:rsidRDefault="005E573B" w:rsidP="00BC158E">
            <w:pPr>
              <w:jc w:val="center"/>
              <w:rPr>
                <w:rFonts w:ascii="Times New Roman" w:hAnsi="Times New Roman" w:cs="Times New Roman"/>
                <w:sz w:val="24"/>
                <w:szCs w:val="24"/>
              </w:rPr>
            </w:pPr>
            <w:r w:rsidRPr="00774E22">
              <w:rPr>
                <w:rFonts w:ascii="Times New Roman" w:hAnsi="Times New Roman" w:cs="Times New Roman"/>
                <w:sz w:val="24"/>
                <w:szCs w:val="24"/>
              </w:rPr>
              <w:t>Exposure Frequency (days)</w:t>
            </w:r>
          </w:p>
        </w:tc>
      </w:tr>
      <w:tr w:rsidR="005E573B" w14:paraId="7FB2CA28" w14:textId="77777777" w:rsidTr="00BC158E">
        <w:trPr>
          <w:trHeight w:val="381"/>
        </w:trPr>
        <w:tc>
          <w:tcPr>
            <w:tcW w:w="1571" w:type="dxa"/>
          </w:tcPr>
          <w:p w14:paraId="46F47A40" w14:textId="77777777" w:rsidR="005E573B" w:rsidRPr="002D00B9" w:rsidRDefault="005E573B" w:rsidP="00BC158E">
            <w:pPr>
              <w:jc w:val="center"/>
              <w:rPr>
                <w:rFonts w:ascii="Times New Roman" w:hAnsi="Times New Roman" w:cs="Times New Roman"/>
                <w:i/>
                <w:iCs/>
                <w:sz w:val="24"/>
                <w:szCs w:val="24"/>
              </w:rPr>
            </w:pPr>
            <w:r w:rsidRPr="002D00B9">
              <w:rPr>
                <w:rFonts w:ascii="Times New Roman" w:hAnsi="Times New Roman" w:cs="Times New Roman"/>
                <w:i/>
                <w:iCs/>
                <w:sz w:val="24"/>
                <w:szCs w:val="24"/>
              </w:rPr>
              <w:t>EV</w:t>
            </w:r>
          </w:p>
        </w:tc>
        <w:tc>
          <w:tcPr>
            <w:tcW w:w="5984" w:type="dxa"/>
          </w:tcPr>
          <w:p w14:paraId="2C02BA53" w14:textId="77777777" w:rsidR="005E573B" w:rsidRPr="00774E22" w:rsidRDefault="005E573B" w:rsidP="00BC158E">
            <w:pPr>
              <w:jc w:val="center"/>
              <w:rPr>
                <w:rFonts w:ascii="Times New Roman" w:hAnsi="Times New Roman" w:cs="Times New Roman"/>
                <w:sz w:val="24"/>
                <w:szCs w:val="24"/>
              </w:rPr>
            </w:pPr>
            <w:r w:rsidRPr="00774E22">
              <w:rPr>
                <w:rFonts w:ascii="Times New Roman" w:hAnsi="Times New Roman" w:cs="Times New Roman"/>
                <w:sz w:val="24"/>
                <w:szCs w:val="24"/>
              </w:rPr>
              <w:t>Events/day</w:t>
            </w:r>
          </w:p>
        </w:tc>
      </w:tr>
      <w:tr w:rsidR="005E573B" w14:paraId="39F1674E" w14:textId="77777777" w:rsidTr="00BC158E">
        <w:trPr>
          <w:trHeight w:val="381"/>
        </w:trPr>
        <w:tc>
          <w:tcPr>
            <w:tcW w:w="1571" w:type="dxa"/>
          </w:tcPr>
          <w:p w14:paraId="09024FBA" w14:textId="77777777" w:rsidR="005E573B" w:rsidRPr="002D00B9" w:rsidRDefault="005E573B" w:rsidP="00BC158E">
            <w:pPr>
              <w:jc w:val="center"/>
              <w:rPr>
                <w:rFonts w:ascii="Times New Roman" w:hAnsi="Times New Roman" w:cs="Times New Roman"/>
                <w:i/>
                <w:iCs/>
                <w:sz w:val="24"/>
                <w:szCs w:val="24"/>
              </w:rPr>
            </w:pPr>
            <w:r w:rsidRPr="002D00B9">
              <w:rPr>
                <w:rFonts w:ascii="Times New Roman" w:hAnsi="Times New Roman" w:cs="Times New Roman"/>
                <w:i/>
                <w:iCs/>
                <w:sz w:val="24"/>
                <w:szCs w:val="24"/>
              </w:rPr>
              <w:t>CF</w:t>
            </w:r>
          </w:p>
        </w:tc>
        <w:tc>
          <w:tcPr>
            <w:tcW w:w="5984" w:type="dxa"/>
          </w:tcPr>
          <w:p w14:paraId="38B95B54" w14:textId="77777777" w:rsidR="005E573B" w:rsidRPr="00774E22" w:rsidRDefault="005E573B" w:rsidP="00BC158E">
            <w:pPr>
              <w:jc w:val="center"/>
              <w:rPr>
                <w:rFonts w:ascii="Times New Roman" w:hAnsi="Times New Roman" w:cs="Times New Roman"/>
                <w:sz w:val="24"/>
                <w:szCs w:val="24"/>
              </w:rPr>
            </w:pPr>
            <w:r w:rsidRPr="00774E22">
              <w:rPr>
                <w:rFonts w:ascii="Times New Roman" w:hAnsi="Times New Roman" w:cs="Times New Roman"/>
                <w:sz w:val="24"/>
                <w:szCs w:val="24"/>
              </w:rPr>
              <w:t>Conversion Factor</w:t>
            </w:r>
          </w:p>
        </w:tc>
      </w:tr>
      <w:tr w:rsidR="005E573B" w14:paraId="3CB43F4A" w14:textId="77777777" w:rsidTr="00BC158E">
        <w:trPr>
          <w:trHeight w:val="335"/>
        </w:trPr>
        <w:tc>
          <w:tcPr>
            <w:tcW w:w="1571" w:type="dxa"/>
          </w:tcPr>
          <w:p w14:paraId="7D14E13E" w14:textId="77777777" w:rsidR="005E573B" w:rsidRPr="002D00B9" w:rsidRDefault="005E573B" w:rsidP="00BC158E">
            <w:pPr>
              <w:jc w:val="center"/>
              <w:rPr>
                <w:rFonts w:ascii="Times New Roman" w:hAnsi="Times New Roman" w:cs="Times New Roman"/>
                <w:i/>
                <w:iCs/>
                <w:sz w:val="24"/>
                <w:szCs w:val="24"/>
              </w:rPr>
            </w:pPr>
            <w:r w:rsidRPr="002D00B9">
              <w:rPr>
                <w:rFonts w:ascii="Times New Roman" w:hAnsi="Times New Roman" w:cs="Times New Roman"/>
                <w:i/>
                <w:iCs/>
                <w:sz w:val="24"/>
                <w:szCs w:val="24"/>
              </w:rPr>
              <w:t>BW</w:t>
            </w:r>
          </w:p>
        </w:tc>
        <w:tc>
          <w:tcPr>
            <w:tcW w:w="5984" w:type="dxa"/>
          </w:tcPr>
          <w:p w14:paraId="2511F36C" w14:textId="77777777" w:rsidR="005E573B" w:rsidRPr="00774E22" w:rsidRDefault="005E573B" w:rsidP="00BC158E">
            <w:pPr>
              <w:jc w:val="center"/>
              <w:rPr>
                <w:rFonts w:ascii="Times New Roman" w:hAnsi="Times New Roman" w:cs="Times New Roman"/>
                <w:sz w:val="24"/>
                <w:szCs w:val="24"/>
              </w:rPr>
            </w:pPr>
            <w:r w:rsidRPr="00774E22">
              <w:rPr>
                <w:rFonts w:ascii="Times New Roman" w:hAnsi="Times New Roman" w:cs="Times New Roman"/>
                <w:sz w:val="24"/>
                <w:szCs w:val="24"/>
              </w:rPr>
              <w:t>Body Weight (kg)</w:t>
            </w:r>
          </w:p>
        </w:tc>
      </w:tr>
    </w:tbl>
    <w:p w14:paraId="69ECD78A" w14:textId="77777777" w:rsidR="005E573B" w:rsidRDefault="005E573B" w:rsidP="005E573B">
      <w:pPr>
        <w:rPr>
          <w:rFonts w:ascii="Times New Roman" w:eastAsiaTheme="minorEastAsia" w:hAnsi="Times New Roman" w:cs="Times New Roman"/>
          <w:sz w:val="24"/>
          <w:szCs w:val="24"/>
        </w:rPr>
      </w:pPr>
    </w:p>
    <w:p w14:paraId="3E15CB49" w14:textId="77777777" w:rsidR="005E573B" w:rsidRPr="006068D9" w:rsidRDefault="005E573B" w:rsidP="005E573B">
      <w:pPr>
        <w:rPr>
          <w:rFonts w:ascii="Times New Roman" w:eastAsiaTheme="minorEastAsia" w:hAnsi="Times New Roman" w:cs="Times New Roman"/>
          <w:sz w:val="24"/>
          <w:szCs w:val="24"/>
        </w:rPr>
      </w:pPr>
    </w:p>
    <w:p w14:paraId="6524768D" w14:textId="77777777" w:rsidR="005E573B" w:rsidRDefault="005E573B" w:rsidP="005E573B">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ype="page"/>
      </w:r>
    </w:p>
    <w:p w14:paraId="42E4E08E" w14:textId="51731FFD" w:rsidR="005E573B" w:rsidRPr="006068D9" w:rsidRDefault="00000000" w:rsidP="005E573B">
      <w:pPr>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is</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s</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PEF</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IR</m:t>
                  </m:r>
                </m:e>
                <m:sub>
                  <m:r>
                    <w:rPr>
                      <w:rFonts w:ascii="Cambria Math" w:hAnsi="Cambria Math" w:cs="Times New Roman"/>
                      <w:sz w:val="24"/>
                      <w:szCs w:val="24"/>
                    </w:rPr>
                    <m:t>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RBA</m:t>
                  </m:r>
                </m:e>
                <m:sub>
                  <m:r>
                    <w:rPr>
                      <w:rFonts w:ascii="Cambria Math" w:hAnsi="Cambria Math" w:cs="Times New Roman"/>
                      <w:sz w:val="24"/>
                      <w:szCs w:val="24"/>
                    </w:rPr>
                    <m:t>a</m:t>
                  </m:r>
                </m:sub>
              </m:sSub>
              <m:r>
                <w:rPr>
                  <w:rFonts w:ascii="Cambria Math" w:hAnsi="Cambria Math" w:cs="Times New Roman"/>
                  <w:sz w:val="24"/>
                  <w:szCs w:val="24"/>
                </w:rPr>
                <m:t>×ET×EF×CF</m:t>
              </m:r>
            </m:num>
            <m:den>
              <m:r>
                <w:rPr>
                  <w:rFonts w:ascii="Cambria Math" w:hAnsi="Cambria Math" w:cs="Times New Roman"/>
                  <w:sz w:val="24"/>
                  <w:szCs w:val="24"/>
                </w:rPr>
                <m:t>BW</m:t>
              </m:r>
            </m:den>
          </m:f>
          <m:r>
            <w:rPr>
              <w:rFonts w:ascii="Cambria Math" w:hAnsi="Cambria Math" w:cs="Times New Roman"/>
              <w:sz w:val="24"/>
              <w:szCs w:val="24"/>
            </w:rPr>
            <m:t xml:space="preserve"> (3)</m:t>
          </m:r>
        </m:oMath>
      </m:oMathPara>
    </w:p>
    <w:p w14:paraId="61877F8D" w14:textId="77777777" w:rsidR="005E573B" w:rsidRPr="003465AA" w:rsidRDefault="00000000" w:rsidP="005E573B">
      <w:pPr>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ig</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g</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PEF</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IR</m:t>
                  </m:r>
                </m:e>
                <m:sub>
                  <m:r>
                    <w:rPr>
                      <w:rFonts w:ascii="Cambria Math" w:hAnsi="Cambria Math" w:cs="Times New Roman"/>
                      <w:sz w:val="24"/>
                      <w:szCs w:val="24"/>
                    </w:rPr>
                    <m:t>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RBA</m:t>
                  </m:r>
                </m:e>
                <m:sub>
                  <m:r>
                    <w:rPr>
                      <w:rFonts w:ascii="Cambria Math" w:hAnsi="Cambria Math" w:cs="Times New Roman"/>
                      <w:sz w:val="24"/>
                      <w:szCs w:val="24"/>
                    </w:rPr>
                    <m:t>a</m:t>
                  </m:r>
                </m:sub>
              </m:sSub>
              <m:r>
                <w:rPr>
                  <w:rFonts w:ascii="Cambria Math" w:hAnsi="Cambria Math" w:cs="Times New Roman"/>
                  <w:sz w:val="24"/>
                  <w:szCs w:val="24"/>
                </w:rPr>
                <m:t>×ET×</m:t>
              </m:r>
              <m:f>
                <m:fPr>
                  <m:ctrlPr>
                    <w:rPr>
                      <w:rFonts w:ascii="Cambria Math" w:hAnsi="Cambria Math" w:cs="Times New Roman"/>
                      <w:i/>
                      <w:sz w:val="24"/>
                      <w:szCs w:val="24"/>
                    </w:rPr>
                  </m:ctrlPr>
                </m:fPr>
                <m:num>
                  <m:r>
                    <w:rPr>
                      <w:rFonts w:ascii="Cambria Math" w:hAnsi="Cambria Math" w:cs="Times New Roman"/>
                      <w:sz w:val="24"/>
                      <w:szCs w:val="24"/>
                    </w:rPr>
                    <m:t>EF</m:t>
                  </m:r>
                </m:num>
                <m:den>
                  <m:r>
                    <w:rPr>
                      <w:rFonts w:ascii="Cambria Math" w:hAnsi="Cambria Math" w:cs="Times New Roman"/>
                      <w:sz w:val="24"/>
                      <w:szCs w:val="24"/>
                    </w:rPr>
                    <m:t>2</m:t>
                  </m:r>
                </m:den>
              </m:f>
              <m:r>
                <w:rPr>
                  <w:rFonts w:ascii="Cambria Math" w:hAnsi="Cambria Math" w:cs="Times New Roman"/>
                  <w:sz w:val="24"/>
                  <w:szCs w:val="24"/>
                </w:rPr>
                <m:t>×CF</m:t>
              </m:r>
            </m:num>
            <m:den>
              <m:r>
                <w:rPr>
                  <w:rFonts w:ascii="Cambria Math" w:hAnsi="Cambria Math" w:cs="Times New Roman"/>
                  <w:sz w:val="24"/>
                  <w:szCs w:val="24"/>
                </w:rPr>
                <m:t>BW</m:t>
              </m:r>
            </m:den>
          </m:f>
          <m:r>
            <w:rPr>
              <w:rFonts w:ascii="Cambria Math" w:hAnsi="Cambria Math" w:cs="Times New Roman"/>
              <w:sz w:val="24"/>
              <w:szCs w:val="24"/>
            </w:rPr>
            <m:t xml:space="preserve"> (3.5)</m:t>
          </m:r>
        </m:oMath>
      </m:oMathPara>
    </w:p>
    <w:p w14:paraId="26352781" w14:textId="77777777" w:rsidR="005E573B" w:rsidRPr="00B057BC" w:rsidRDefault="005E573B" w:rsidP="00085E93">
      <w:pPr>
        <w:pStyle w:val="Heading2"/>
        <w:rPr>
          <w:rFonts w:ascii="Times New Roman" w:hAnsi="Times New Roman"/>
          <w:i/>
          <w:sz w:val="24"/>
        </w:rPr>
      </w:pPr>
      <w:bookmarkStart w:id="3" w:name="_Toc216073119"/>
      <w:r w:rsidRPr="00085E93">
        <w:rPr>
          <w:rFonts w:ascii="Times New Roman" w:hAnsi="Times New Roman"/>
          <w:i/>
          <w:color w:val="auto"/>
          <w:sz w:val="24"/>
        </w:rPr>
        <w:t>Table S3. Parameters Used in the Calculation of Dose for Inhalation Exposure</w:t>
      </w:r>
      <w:bookmarkEnd w:id="3"/>
      <w:r w:rsidRPr="00085E93">
        <w:rPr>
          <w:rFonts w:ascii="Times New Roman" w:hAnsi="Times New Roman"/>
          <w:i/>
          <w:color w:val="auto"/>
          <w:sz w:val="24"/>
        </w:rPr>
        <w:t xml:space="preserve"> </w:t>
      </w:r>
    </w:p>
    <w:tbl>
      <w:tblPr>
        <w:tblStyle w:val="TableGrid"/>
        <w:tblpPr w:leftFromText="180" w:rightFromText="180" w:vertAnchor="text" w:horzAnchor="margin" w:tblpXSpec="center" w:tblpY="-15"/>
        <w:tblW w:w="0" w:type="auto"/>
        <w:tblLook w:val="04A0" w:firstRow="1" w:lastRow="0" w:firstColumn="1" w:lastColumn="0" w:noHBand="0" w:noVBand="1"/>
      </w:tblPr>
      <w:tblGrid>
        <w:gridCol w:w="1571"/>
        <w:gridCol w:w="6164"/>
      </w:tblGrid>
      <w:tr w:rsidR="005E573B" w14:paraId="3DF44A41" w14:textId="77777777" w:rsidTr="00BC158E">
        <w:trPr>
          <w:trHeight w:val="621"/>
        </w:trPr>
        <w:tc>
          <w:tcPr>
            <w:tcW w:w="1571" w:type="dxa"/>
          </w:tcPr>
          <w:p w14:paraId="60394D30"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D</w:t>
            </w:r>
            <w:r w:rsidRPr="00774E22">
              <w:rPr>
                <w:rFonts w:ascii="Times New Roman" w:hAnsi="Times New Roman" w:cs="Times New Roman"/>
                <w:i/>
                <w:iCs/>
                <w:sz w:val="24"/>
                <w:szCs w:val="24"/>
                <w:vertAlign w:val="subscript"/>
              </w:rPr>
              <w:t>is</w:t>
            </w:r>
            <w:r>
              <w:rPr>
                <w:rFonts w:ascii="Times New Roman" w:hAnsi="Times New Roman" w:cs="Times New Roman"/>
                <w:i/>
                <w:iCs/>
                <w:sz w:val="24"/>
                <w:szCs w:val="24"/>
              </w:rPr>
              <w:t>/D</w:t>
            </w:r>
            <w:r w:rsidRPr="00774E22">
              <w:rPr>
                <w:rFonts w:ascii="Times New Roman" w:hAnsi="Times New Roman" w:cs="Times New Roman"/>
                <w:i/>
                <w:iCs/>
                <w:sz w:val="24"/>
                <w:szCs w:val="24"/>
                <w:vertAlign w:val="subscript"/>
              </w:rPr>
              <w:t>ig</w:t>
            </w:r>
          </w:p>
        </w:tc>
        <w:tc>
          <w:tcPr>
            <w:tcW w:w="6164" w:type="dxa"/>
          </w:tcPr>
          <w:p w14:paraId="115315AA" w14:textId="77777777" w:rsidR="005E573B" w:rsidRDefault="005E573B" w:rsidP="00BC158E">
            <w:pPr>
              <w:jc w:val="center"/>
              <w:rPr>
                <w:rFonts w:ascii="Times New Roman" w:hAnsi="Times New Roman" w:cs="Times New Roman"/>
                <w:sz w:val="24"/>
                <w:szCs w:val="24"/>
              </w:rPr>
            </w:pPr>
            <w:r>
              <w:rPr>
                <w:rFonts w:ascii="Times New Roman" w:hAnsi="Times New Roman" w:cs="Times New Roman"/>
                <w:sz w:val="24"/>
                <w:szCs w:val="24"/>
              </w:rPr>
              <w:t xml:space="preserve">Inhalation </w:t>
            </w:r>
            <w:r w:rsidRPr="00774E22">
              <w:rPr>
                <w:rFonts w:ascii="Times New Roman" w:hAnsi="Times New Roman" w:cs="Times New Roman"/>
                <w:sz w:val="24"/>
                <w:szCs w:val="24"/>
              </w:rPr>
              <w:t>Dose</w:t>
            </w:r>
            <w:r>
              <w:rPr>
                <w:rFonts w:ascii="Times New Roman" w:hAnsi="Times New Roman" w:cs="Times New Roman"/>
                <w:sz w:val="24"/>
                <w:szCs w:val="24"/>
              </w:rPr>
              <w:t xml:space="preserve">. </w:t>
            </w:r>
            <w:r w:rsidRPr="000E1075">
              <w:rPr>
                <w:rFonts w:ascii="Times New Roman" w:hAnsi="Times New Roman" w:cs="Times New Roman"/>
                <w:i/>
                <w:iCs/>
                <w:sz w:val="24"/>
                <w:szCs w:val="24"/>
              </w:rPr>
              <w:t>D</w:t>
            </w:r>
            <w:r w:rsidRPr="000E1075">
              <w:rPr>
                <w:rFonts w:ascii="Times New Roman" w:hAnsi="Times New Roman" w:cs="Times New Roman"/>
                <w:i/>
                <w:iCs/>
                <w:sz w:val="24"/>
                <w:szCs w:val="24"/>
                <w:vertAlign w:val="subscript"/>
              </w:rPr>
              <w:t>i</w:t>
            </w:r>
            <w:r w:rsidRPr="000E1075">
              <w:rPr>
                <w:rFonts w:ascii="Times New Roman" w:hAnsi="Times New Roman" w:cs="Times New Roman"/>
                <w:i/>
                <w:iCs/>
                <w:sz w:val="24"/>
                <w:szCs w:val="24"/>
              </w:rPr>
              <w:t>,</w:t>
            </w:r>
            <w:r>
              <w:rPr>
                <w:rFonts w:ascii="Times New Roman" w:hAnsi="Times New Roman" w:cs="Times New Roman"/>
                <w:sz w:val="24"/>
                <w:szCs w:val="24"/>
              </w:rPr>
              <w:t xml:space="preserve"> with subscript </w:t>
            </w:r>
            <w:r w:rsidRPr="00774E22">
              <w:rPr>
                <w:rFonts w:ascii="Times New Roman" w:hAnsi="Times New Roman" w:cs="Times New Roman"/>
                <w:sz w:val="24"/>
                <w:szCs w:val="24"/>
              </w:rPr>
              <w:t>s</w:t>
            </w:r>
            <w:r>
              <w:rPr>
                <w:rFonts w:ascii="Times New Roman" w:hAnsi="Times New Roman" w:cs="Times New Roman"/>
                <w:sz w:val="24"/>
                <w:szCs w:val="24"/>
              </w:rPr>
              <w:t xml:space="preserve"> =</w:t>
            </w:r>
            <w:r w:rsidRPr="00774E22">
              <w:rPr>
                <w:rFonts w:ascii="Times New Roman" w:hAnsi="Times New Roman" w:cs="Times New Roman"/>
                <w:sz w:val="24"/>
                <w:szCs w:val="24"/>
              </w:rPr>
              <w:t xml:space="preserve"> </w:t>
            </w:r>
            <w:r>
              <w:rPr>
                <w:rFonts w:ascii="Times New Roman" w:hAnsi="Times New Roman" w:cs="Times New Roman"/>
                <w:sz w:val="24"/>
                <w:szCs w:val="24"/>
              </w:rPr>
              <w:t>S</w:t>
            </w:r>
            <w:r w:rsidRPr="00774E22">
              <w:rPr>
                <w:rFonts w:ascii="Times New Roman" w:hAnsi="Times New Roman" w:cs="Times New Roman"/>
                <w:sz w:val="24"/>
                <w:szCs w:val="24"/>
              </w:rPr>
              <w:t>and, g</w:t>
            </w:r>
            <w:r>
              <w:rPr>
                <w:rFonts w:ascii="Times New Roman" w:hAnsi="Times New Roman" w:cs="Times New Roman"/>
                <w:sz w:val="24"/>
                <w:szCs w:val="24"/>
              </w:rPr>
              <w:t xml:space="preserve"> =</w:t>
            </w:r>
            <w:r w:rsidRPr="00774E22">
              <w:rPr>
                <w:rFonts w:ascii="Times New Roman" w:hAnsi="Times New Roman" w:cs="Times New Roman"/>
                <w:sz w:val="24"/>
                <w:szCs w:val="24"/>
              </w:rPr>
              <w:t xml:space="preserve"> </w:t>
            </w:r>
            <w:r>
              <w:rPr>
                <w:rFonts w:ascii="Times New Roman" w:hAnsi="Times New Roman" w:cs="Times New Roman"/>
                <w:sz w:val="24"/>
                <w:szCs w:val="24"/>
              </w:rPr>
              <w:t>S</w:t>
            </w:r>
            <w:r w:rsidRPr="00774E22">
              <w:rPr>
                <w:rFonts w:ascii="Times New Roman" w:hAnsi="Times New Roman" w:cs="Times New Roman"/>
                <w:sz w:val="24"/>
                <w:szCs w:val="24"/>
              </w:rPr>
              <w:t>argassum</w:t>
            </w:r>
          </w:p>
          <w:p w14:paraId="3B72CB76" w14:textId="77777777" w:rsidR="005E573B" w:rsidRPr="00774E22" w:rsidRDefault="005E573B" w:rsidP="00BC158E">
            <w:pPr>
              <w:jc w:val="center"/>
              <w:rPr>
                <w:rFonts w:ascii="Times New Roman" w:hAnsi="Times New Roman" w:cs="Times New Roman"/>
                <w:sz w:val="24"/>
                <w:szCs w:val="24"/>
              </w:rPr>
            </w:pPr>
            <w:r w:rsidRPr="4944E089">
              <w:rPr>
                <w:rFonts w:ascii="Times New Roman" w:hAnsi="Times New Roman" w:cs="Times New Roman"/>
                <w:sz w:val="24"/>
                <w:szCs w:val="24"/>
              </w:rPr>
              <w:t>mg</w:t>
            </w:r>
            <w:r>
              <w:rPr>
                <w:rFonts w:ascii="Times New Roman" w:hAnsi="Times New Roman" w:cs="Times New Roman"/>
                <w:sz w:val="24"/>
                <w:szCs w:val="24"/>
              </w:rPr>
              <w:t xml:space="preserve"> of arsenic per day, per kilogram body weight</w:t>
            </w:r>
          </w:p>
        </w:tc>
      </w:tr>
      <w:tr w:rsidR="005E573B" w14:paraId="6A49B107" w14:textId="77777777" w:rsidTr="00BC158E">
        <w:trPr>
          <w:trHeight w:val="407"/>
        </w:trPr>
        <w:tc>
          <w:tcPr>
            <w:tcW w:w="1571" w:type="dxa"/>
          </w:tcPr>
          <w:p w14:paraId="5FD17807"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C</w:t>
            </w:r>
          </w:p>
        </w:tc>
        <w:tc>
          <w:tcPr>
            <w:tcW w:w="6164" w:type="dxa"/>
          </w:tcPr>
          <w:p w14:paraId="01F68B46" w14:textId="77777777" w:rsidR="005E573B" w:rsidRPr="00774E22" w:rsidRDefault="005E573B" w:rsidP="00BC158E">
            <w:pPr>
              <w:jc w:val="center"/>
              <w:rPr>
                <w:rFonts w:ascii="Times New Roman" w:hAnsi="Times New Roman" w:cs="Times New Roman"/>
                <w:sz w:val="24"/>
                <w:szCs w:val="24"/>
              </w:rPr>
            </w:pPr>
            <w:r w:rsidRPr="00774E22">
              <w:rPr>
                <w:rFonts w:ascii="Times New Roman" w:hAnsi="Times New Roman" w:cs="Times New Roman"/>
                <w:sz w:val="24"/>
                <w:szCs w:val="24"/>
              </w:rPr>
              <w:t>Concentration of arsenic</w:t>
            </w:r>
            <w:r>
              <w:rPr>
                <w:rFonts w:ascii="Times New Roman" w:hAnsi="Times New Roman" w:cs="Times New Roman"/>
                <w:sz w:val="24"/>
                <w:szCs w:val="24"/>
              </w:rPr>
              <w:t xml:space="preserve"> (mg/kg)</w:t>
            </w:r>
          </w:p>
        </w:tc>
      </w:tr>
      <w:tr w:rsidR="005E573B" w14:paraId="0C2E1679" w14:textId="77777777" w:rsidTr="00BC158E">
        <w:trPr>
          <w:trHeight w:val="353"/>
        </w:trPr>
        <w:tc>
          <w:tcPr>
            <w:tcW w:w="1571" w:type="dxa"/>
          </w:tcPr>
          <w:p w14:paraId="28194704"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IR</w:t>
            </w:r>
            <w:r w:rsidRPr="00774E22">
              <w:rPr>
                <w:rFonts w:ascii="Times New Roman" w:hAnsi="Times New Roman" w:cs="Times New Roman"/>
                <w:i/>
                <w:iCs/>
                <w:sz w:val="24"/>
                <w:szCs w:val="24"/>
                <w:vertAlign w:val="subscript"/>
              </w:rPr>
              <w:t>a</w:t>
            </w:r>
          </w:p>
        </w:tc>
        <w:tc>
          <w:tcPr>
            <w:tcW w:w="6164" w:type="dxa"/>
          </w:tcPr>
          <w:p w14:paraId="6CC63D64" w14:textId="77777777" w:rsidR="005E573B" w:rsidRPr="00774E22" w:rsidRDefault="005E573B" w:rsidP="00BC158E">
            <w:pPr>
              <w:jc w:val="center"/>
              <w:rPr>
                <w:rFonts w:ascii="Times New Roman" w:hAnsi="Times New Roman" w:cs="Times New Roman"/>
                <w:sz w:val="24"/>
                <w:szCs w:val="24"/>
              </w:rPr>
            </w:pPr>
            <w:r w:rsidRPr="00774E22">
              <w:rPr>
                <w:rFonts w:ascii="Times New Roman" w:hAnsi="Times New Roman" w:cs="Times New Roman"/>
                <w:sz w:val="24"/>
                <w:szCs w:val="24"/>
              </w:rPr>
              <w:t>Inhalation Rate (</w:t>
            </w:r>
            <w:r w:rsidRPr="00774E22">
              <w:rPr>
                <w:rFonts w:ascii="Times New Roman" w:eastAsia="Times New Roman" w:hAnsi="Times New Roman" w:cs="Times New Roman"/>
                <w:color w:val="000000"/>
                <w:kern w:val="0"/>
                <w:sz w:val="24"/>
                <w:szCs w:val="24"/>
                <w:lang w:eastAsia="en-TT"/>
                <w14:ligatures w14:val="none"/>
              </w:rPr>
              <w:t>m</w:t>
            </w:r>
            <w:r w:rsidRPr="00774E22">
              <w:rPr>
                <w:rFonts w:ascii="Times New Roman" w:hAnsi="Times New Roman" w:cs="Times New Roman"/>
                <w:sz w:val="24"/>
                <w:szCs w:val="24"/>
                <w:vertAlign w:val="superscript"/>
              </w:rPr>
              <w:t>3</w:t>
            </w:r>
            <w:r w:rsidRPr="00774E22">
              <w:rPr>
                <w:rFonts w:ascii="Times New Roman" w:hAnsi="Times New Roman" w:cs="Times New Roman"/>
                <w:sz w:val="24"/>
                <w:szCs w:val="24"/>
              </w:rPr>
              <w:t>/day)</w:t>
            </w:r>
          </w:p>
        </w:tc>
      </w:tr>
      <w:tr w:rsidR="005E573B" w14:paraId="35201248" w14:textId="77777777" w:rsidTr="00BC158E">
        <w:trPr>
          <w:trHeight w:val="381"/>
        </w:trPr>
        <w:tc>
          <w:tcPr>
            <w:tcW w:w="1571" w:type="dxa"/>
          </w:tcPr>
          <w:p w14:paraId="5F20DE39"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RBAs</w:t>
            </w:r>
          </w:p>
        </w:tc>
        <w:tc>
          <w:tcPr>
            <w:tcW w:w="6164" w:type="dxa"/>
          </w:tcPr>
          <w:p w14:paraId="0AFA0860" w14:textId="77777777" w:rsidR="005E573B" w:rsidRPr="00774E22" w:rsidRDefault="005E573B" w:rsidP="00BC158E">
            <w:pPr>
              <w:jc w:val="center"/>
              <w:rPr>
                <w:rFonts w:ascii="Times New Roman" w:hAnsi="Times New Roman" w:cs="Times New Roman"/>
                <w:sz w:val="24"/>
                <w:szCs w:val="24"/>
              </w:rPr>
            </w:pPr>
            <w:r w:rsidRPr="00774E22">
              <w:rPr>
                <w:rFonts w:ascii="Times New Roman" w:hAnsi="Times New Roman" w:cs="Times New Roman"/>
                <w:sz w:val="24"/>
                <w:szCs w:val="24"/>
              </w:rPr>
              <w:t>Relative Bioavailability</w:t>
            </w:r>
          </w:p>
        </w:tc>
      </w:tr>
      <w:tr w:rsidR="005E573B" w14:paraId="27FCD94C" w14:textId="77777777" w:rsidTr="00BC158E">
        <w:trPr>
          <w:trHeight w:val="381"/>
        </w:trPr>
        <w:tc>
          <w:tcPr>
            <w:tcW w:w="1571" w:type="dxa"/>
          </w:tcPr>
          <w:p w14:paraId="2A6A31F8"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PEF</w:t>
            </w:r>
          </w:p>
        </w:tc>
        <w:tc>
          <w:tcPr>
            <w:tcW w:w="6164" w:type="dxa"/>
          </w:tcPr>
          <w:p w14:paraId="470BBA74" w14:textId="77777777" w:rsidR="005E573B" w:rsidRPr="00774E22" w:rsidRDefault="005E573B" w:rsidP="00BC158E">
            <w:pPr>
              <w:jc w:val="center"/>
              <w:rPr>
                <w:rFonts w:ascii="Times New Roman" w:hAnsi="Times New Roman" w:cs="Times New Roman"/>
                <w:sz w:val="24"/>
                <w:szCs w:val="24"/>
              </w:rPr>
            </w:pPr>
            <w:r>
              <w:rPr>
                <w:rFonts w:ascii="Times New Roman" w:hAnsi="Times New Roman" w:cs="Times New Roman"/>
                <w:sz w:val="24"/>
                <w:szCs w:val="24"/>
              </w:rPr>
              <w:t>Particulate Emission Factor (See Table S6)</w:t>
            </w:r>
          </w:p>
        </w:tc>
      </w:tr>
      <w:tr w:rsidR="005E573B" w14:paraId="1AEDA81F" w14:textId="77777777" w:rsidTr="00BC158E">
        <w:trPr>
          <w:trHeight w:val="381"/>
        </w:trPr>
        <w:tc>
          <w:tcPr>
            <w:tcW w:w="1571" w:type="dxa"/>
          </w:tcPr>
          <w:p w14:paraId="2A28F454"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ET</w:t>
            </w:r>
          </w:p>
        </w:tc>
        <w:tc>
          <w:tcPr>
            <w:tcW w:w="6164" w:type="dxa"/>
          </w:tcPr>
          <w:p w14:paraId="00320B71" w14:textId="77777777" w:rsidR="005E573B" w:rsidRPr="00774E22" w:rsidRDefault="005E573B" w:rsidP="00BC158E">
            <w:pPr>
              <w:jc w:val="center"/>
              <w:rPr>
                <w:rFonts w:ascii="Times New Roman" w:hAnsi="Times New Roman" w:cs="Times New Roman"/>
                <w:sz w:val="24"/>
                <w:szCs w:val="24"/>
              </w:rPr>
            </w:pPr>
            <w:r>
              <w:rPr>
                <w:rFonts w:ascii="Times New Roman" w:hAnsi="Times New Roman" w:cs="Times New Roman"/>
                <w:sz w:val="24"/>
                <w:szCs w:val="24"/>
              </w:rPr>
              <w:t>Exposure Time (days)</w:t>
            </w:r>
          </w:p>
        </w:tc>
      </w:tr>
      <w:tr w:rsidR="005E573B" w14:paraId="1DAB5441" w14:textId="77777777" w:rsidTr="00BC158E">
        <w:trPr>
          <w:trHeight w:val="381"/>
        </w:trPr>
        <w:tc>
          <w:tcPr>
            <w:tcW w:w="1571" w:type="dxa"/>
          </w:tcPr>
          <w:p w14:paraId="2A577E56"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EF</w:t>
            </w:r>
          </w:p>
        </w:tc>
        <w:tc>
          <w:tcPr>
            <w:tcW w:w="6164" w:type="dxa"/>
          </w:tcPr>
          <w:p w14:paraId="79967FA2" w14:textId="77777777" w:rsidR="005E573B" w:rsidRPr="00774E22" w:rsidRDefault="005E573B" w:rsidP="00BC158E">
            <w:pPr>
              <w:jc w:val="center"/>
              <w:rPr>
                <w:rFonts w:ascii="Times New Roman" w:hAnsi="Times New Roman" w:cs="Times New Roman"/>
                <w:sz w:val="24"/>
                <w:szCs w:val="24"/>
              </w:rPr>
            </w:pPr>
            <w:r w:rsidRPr="00774E22">
              <w:rPr>
                <w:rFonts w:ascii="Times New Roman" w:hAnsi="Times New Roman" w:cs="Times New Roman"/>
                <w:sz w:val="24"/>
                <w:szCs w:val="24"/>
              </w:rPr>
              <w:t>Exposure Frequency (days)</w:t>
            </w:r>
          </w:p>
        </w:tc>
      </w:tr>
      <w:tr w:rsidR="005E573B" w14:paraId="272C12DF" w14:textId="77777777" w:rsidTr="00BC158E">
        <w:trPr>
          <w:trHeight w:val="381"/>
        </w:trPr>
        <w:tc>
          <w:tcPr>
            <w:tcW w:w="1571" w:type="dxa"/>
          </w:tcPr>
          <w:p w14:paraId="50CBF264"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CF</w:t>
            </w:r>
          </w:p>
        </w:tc>
        <w:tc>
          <w:tcPr>
            <w:tcW w:w="6164" w:type="dxa"/>
          </w:tcPr>
          <w:p w14:paraId="3B1EC9AF" w14:textId="77777777" w:rsidR="005E573B" w:rsidRPr="00774E22" w:rsidRDefault="005E573B" w:rsidP="00BC158E">
            <w:pPr>
              <w:jc w:val="center"/>
              <w:rPr>
                <w:rFonts w:ascii="Times New Roman" w:hAnsi="Times New Roman" w:cs="Times New Roman"/>
                <w:sz w:val="24"/>
                <w:szCs w:val="24"/>
              </w:rPr>
            </w:pPr>
            <w:r w:rsidRPr="00774E22">
              <w:rPr>
                <w:rFonts w:ascii="Times New Roman" w:hAnsi="Times New Roman" w:cs="Times New Roman"/>
                <w:sz w:val="24"/>
                <w:szCs w:val="24"/>
              </w:rPr>
              <w:t>Conversion Factor</w:t>
            </w:r>
          </w:p>
        </w:tc>
      </w:tr>
      <w:tr w:rsidR="005E573B" w14:paraId="306B56AB" w14:textId="77777777" w:rsidTr="00BC158E">
        <w:trPr>
          <w:trHeight w:val="459"/>
        </w:trPr>
        <w:tc>
          <w:tcPr>
            <w:tcW w:w="1571" w:type="dxa"/>
          </w:tcPr>
          <w:p w14:paraId="60DCB5C0"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BW</w:t>
            </w:r>
          </w:p>
        </w:tc>
        <w:tc>
          <w:tcPr>
            <w:tcW w:w="6164" w:type="dxa"/>
          </w:tcPr>
          <w:p w14:paraId="0E355E32" w14:textId="77777777" w:rsidR="005E573B" w:rsidRPr="00774E22" w:rsidRDefault="005E573B" w:rsidP="00BC158E">
            <w:pPr>
              <w:jc w:val="center"/>
              <w:rPr>
                <w:rFonts w:ascii="Times New Roman" w:hAnsi="Times New Roman" w:cs="Times New Roman"/>
                <w:sz w:val="24"/>
                <w:szCs w:val="24"/>
              </w:rPr>
            </w:pPr>
            <w:r w:rsidRPr="00774E22">
              <w:rPr>
                <w:rFonts w:ascii="Times New Roman" w:hAnsi="Times New Roman" w:cs="Times New Roman"/>
                <w:sz w:val="24"/>
                <w:szCs w:val="24"/>
              </w:rPr>
              <w:t>Body Weight</w:t>
            </w:r>
            <w:r>
              <w:rPr>
                <w:rFonts w:ascii="Times New Roman" w:hAnsi="Times New Roman" w:cs="Times New Roman"/>
                <w:sz w:val="24"/>
                <w:szCs w:val="24"/>
              </w:rPr>
              <w:t xml:space="preserve"> (kg)</w:t>
            </w:r>
          </w:p>
        </w:tc>
      </w:tr>
    </w:tbl>
    <w:p w14:paraId="20E8A1EF" w14:textId="77777777" w:rsidR="005E573B" w:rsidRDefault="005E573B" w:rsidP="005E573B">
      <w:pPr>
        <w:rPr>
          <w:rFonts w:ascii="Times New Roman" w:eastAsiaTheme="minorEastAsia" w:hAnsi="Times New Roman" w:cs="Times New Roman"/>
          <w:sz w:val="24"/>
          <w:szCs w:val="24"/>
        </w:rPr>
      </w:pPr>
    </w:p>
    <w:p w14:paraId="17991010" w14:textId="77777777" w:rsidR="005E573B" w:rsidRDefault="005E573B" w:rsidP="005E573B">
      <w:pPr>
        <w:rPr>
          <w:rFonts w:ascii="Times New Roman" w:eastAsiaTheme="minorEastAsia" w:hAnsi="Times New Roman" w:cs="Times New Roman"/>
          <w:sz w:val="24"/>
          <w:szCs w:val="24"/>
        </w:rPr>
      </w:pPr>
    </w:p>
    <w:p w14:paraId="6609FF2A" w14:textId="77777777" w:rsidR="005E573B" w:rsidRPr="006068D9" w:rsidRDefault="005E573B" w:rsidP="005E573B">
      <w:pPr>
        <w:rPr>
          <w:rFonts w:ascii="Times New Roman" w:eastAsiaTheme="minorEastAsia" w:hAnsi="Times New Roman" w:cs="Times New Roman"/>
          <w:sz w:val="24"/>
          <w:szCs w:val="24"/>
        </w:rPr>
      </w:pPr>
    </w:p>
    <w:p w14:paraId="288EE7CB" w14:textId="77777777" w:rsidR="005E573B" w:rsidRDefault="005E573B" w:rsidP="005E573B">
      <w:pPr>
        <w:rPr>
          <w:rFonts w:ascii="Times New Roman" w:eastAsiaTheme="minorEastAsia" w:hAnsi="Times New Roman" w:cs="Times New Roman"/>
          <w:sz w:val="24"/>
          <w:szCs w:val="24"/>
        </w:rPr>
      </w:pPr>
    </w:p>
    <w:p w14:paraId="0D5F220D" w14:textId="77777777" w:rsidR="005E573B" w:rsidRDefault="005E573B" w:rsidP="005E573B">
      <w:pPr>
        <w:rPr>
          <w:rFonts w:ascii="Times New Roman" w:eastAsiaTheme="minorEastAsia" w:hAnsi="Times New Roman" w:cs="Times New Roman"/>
          <w:sz w:val="24"/>
          <w:szCs w:val="24"/>
        </w:rPr>
      </w:pPr>
    </w:p>
    <w:p w14:paraId="15AA1542" w14:textId="77777777" w:rsidR="005E573B" w:rsidRDefault="005E573B" w:rsidP="005E573B">
      <w:pPr>
        <w:rPr>
          <w:rFonts w:ascii="Times New Roman" w:eastAsiaTheme="minorEastAsia" w:hAnsi="Times New Roman" w:cs="Times New Roman"/>
          <w:sz w:val="24"/>
          <w:szCs w:val="24"/>
        </w:rPr>
      </w:pPr>
    </w:p>
    <w:p w14:paraId="38FE31DC" w14:textId="77777777" w:rsidR="005E573B" w:rsidRDefault="005E573B" w:rsidP="005E573B">
      <w:pPr>
        <w:rPr>
          <w:rFonts w:ascii="Times New Roman" w:eastAsiaTheme="minorEastAsia" w:hAnsi="Times New Roman" w:cs="Times New Roman"/>
          <w:sz w:val="24"/>
          <w:szCs w:val="24"/>
        </w:rPr>
      </w:pPr>
    </w:p>
    <w:p w14:paraId="0ACB9732" w14:textId="77777777" w:rsidR="005E573B" w:rsidRDefault="005E573B" w:rsidP="005E573B">
      <w:pPr>
        <w:rPr>
          <w:rFonts w:ascii="Times New Roman" w:eastAsiaTheme="minorEastAsia" w:hAnsi="Times New Roman" w:cs="Times New Roman"/>
          <w:sz w:val="24"/>
          <w:szCs w:val="24"/>
        </w:rPr>
      </w:pPr>
    </w:p>
    <w:p w14:paraId="3F741D93" w14:textId="77777777" w:rsidR="005E573B" w:rsidRDefault="005E573B" w:rsidP="005E573B">
      <w:pPr>
        <w:rPr>
          <w:rFonts w:ascii="Times New Roman" w:eastAsiaTheme="minorEastAsia" w:hAnsi="Times New Roman" w:cs="Times New Roman"/>
          <w:sz w:val="24"/>
          <w:szCs w:val="24"/>
        </w:rPr>
      </w:pPr>
    </w:p>
    <w:p w14:paraId="649F6405" w14:textId="77777777" w:rsidR="005E573B" w:rsidRPr="006068D9" w:rsidRDefault="00000000" w:rsidP="005E573B">
      <w:pPr>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o</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os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og</m:t>
              </m:r>
            </m:sub>
          </m:sSub>
          <m:r>
            <w:rPr>
              <w:rFonts w:ascii="Cambria Math" w:hAnsi="Cambria Math" w:cs="Times New Roman"/>
              <w:sz w:val="24"/>
              <w:szCs w:val="24"/>
            </w:rPr>
            <m:t xml:space="preserve"> (4)</m:t>
          </m:r>
        </m:oMath>
      </m:oMathPara>
    </w:p>
    <w:p w14:paraId="51CD08EE" w14:textId="77777777" w:rsidR="005E573B" w:rsidRPr="006068D9" w:rsidRDefault="00000000" w:rsidP="005E573B">
      <w:pPr>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ds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dg</m:t>
              </m:r>
            </m:sub>
          </m:sSub>
          <m:r>
            <w:rPr>
              <w:rFonts w:ascii="Cambria Math" w:hAnsi="Cambria Math" w:cs="Times New Roman"/>
              <w:sz w:val="24"/>
              <w:szCs w:val="24"/>
            </w:rPr>
            <m:t xml:space="preserve"> (5)</m:t>
          </m:r>
        </m:oMath>
      </m:oMathPara>
    </w:p>
    <w:p w14:paraId="41DC68A1" w14:textId="77777777" w:rsidR="005E573B" w:rsidRPr="00774E22" w:rsidRDefault="00000000" w:rsidP="005E573B">
      <w:pPr>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ig</m:t>
              </m:r>
            </m:sub>
          </m:sSub>
          <m:r>
            <w:rPr>
              <w:rFonts w:ascii="Cambria Math" w:hAnsi="Cambria Math" w:cs="Times New Roman"/>
              <w:sz w:val="24"/>
              <w:szCs w:val="24"/>
            </w:rPr>
            <m:t xml:space="preserve"> (6)</m:t>
          </m:r>
        </m:oMath>
      </m:oMathPara>
    </w:p>
    <w:p w14:paraId="3FA6BDFB" w14:textId="77777777" w:rsidR="005E573B" w:rsidRPr="00B057BC" w:rsidRDefault="005E573B" w:rsidP="00085E93">
      <w:pPr>
        <w:pStyle w:val="Heading2"/>
        <w:rPr>
          <w:rFonts w:ascii="Times New Roman" w:hAnsi="Times New Roman"/>
          <w:i/>
          <w:sz w:val="24"/>
        </w:rPr>
      </w:pPr>
      <w:bookmarkStart w:id="4" w:name="_Toc216073120"/>
      <w:r w:rsidRPr="00085E93">
        <w:rPr>
          <w:rFonts w:ascii="Times New Roman" w:hAnsi="Times New Roman"/>
          <w:i/>
          <w:color w:val="auto"/>
          <w:sz w:val="24"/>
        </w:rPr>
        <w:t>Table S4. Parameters used to calculate total exposure, units of mg of arsenic per day, per kilogram body weight</w:t>
      </w:r>
      <w:bookmarkEnd w:id="4"/>
    </w:p>
    <w:tbl>
      <w:tblPr>
        <w:tblStyle w:val="TableGrid"/>
        <w:tblpPr w:leftFromText="180" w:rightFromText="180" w:vertAnchor="text" w:horzAnchor="margin" w:tblpXSpec="center" w:tblpY="-15"/>
        <w:tblW w:w="0" w:type="auto"/>
        <w:tblLook w:val="04A0" w:firstRow="1" w:lastRow="0" w:firstColumn="1" w:lastColumn="0" w:noHBand="0" w:noVBand="1"/>
      </w:tblPr>
      <w:tblGrid>
        <w:gridCol w:w="1571"/>
        <w:gridCol w:w="5023"/>
      </w:tblGrid>
      <w:tr w:rsidR="005E573B" w14:paraId="38327B8E" w14:textId="77777777" w:rsidTr="00BC158E">
        <w:trPr>
          <w:trHeight w:val="381"/>
        </w:trPr>
        <w:tc>
          <w:tcPr>
            <w:tcW w:w="1571" w:type="dxa"/>
          </w:tcPr>
          <w:p w14:paraId="7AD329AF"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D</w:t>
            </w:r>
            <w:r w:rsidRPr="00090F14">
              <w:rPr>
                <w:rFonts w:ascii="Times New Roman" w:hAnsi="Times New Roman" w:cs="Times New Roman"/>
                <w:i/>
                <w:iCs/>
                <w:sz w:val="24"/>
                <w:szCs w:val="24"/>
                <w:vertAlign w:val="subscript"/>
              </w:rPr>
              <w:t>o</w:t>
            </w:r>
          </w:p>
        </w:tc>
        <w:tc>
          <w:tcPr>
            <w:tcW w:w="5023" w:type="dxa"/>
          </w:tcPr>
          <w:p w14:paraId="11F3272C" w14:textId="77777777" w:rsidR="005E573B" w:rsidRPr="00774E22" w:rsidRDefault="005E573B" w:rsidP="00BC158E">
            <w:pPr>
              <w:jc w:val="center"/>
              <w:rPr>
                <w:rFonts w:ascii="Times New Roman" w:hAnsi="Times New Roman" w:cs="Times New Roman"/>
                <w:sz w:val="24"/>
                <w:szCs w:val="24"/>
              </w:rPr>
            </w:pPr>
            <w:r>
              <w:rPr>
                <w:rFonts w:ascii="Times New Roman" w:hAnsi="Times New Roman" w:cs="Times New Roman"/>
                <w:sz w:val="24"/>
                <w:szCs w:val="24"/>
              </w:rPr>
              <w:t>Oral Dose</w:t>
            </w:r>
          </w:p>
        </w:tc>
      </w:tr>
      <w:tr w:rsidR="005E573B" w14:paraId="673D09B1" w14:textId="77777777" w:rsidTr="00BC158E">
        <w:trPr>
          <w:trHeight w:val="320"/>
        </w:trPr>
        <w:tc>
          <w:tcPr>
            <w:tcW w:w="1571" w:type="dxa"/>
          </w:tcPr>
          <w:p w14:paraId="03BAD5C0"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D</w:t>
            </w:r>
            <w:r w:rsidRPr="00090F14">
              <w:rPr>
                <w:rFonts w:ascii="Times New Roman" w:hAnsi="Times New Roman" w:cs="Times New Roman"/>
                <w:i/>
                <w:iCs/>
                <w:sz w:val="24"/>
                <w:szCs w:val="24"/>
                <w:vertAlign w:val="subscript"/>
              </w:rPr>
              <w:t>d</w:t>
            </w:r>
          </w:p>
        </w:tc>
        <w:tc>
          <w:tcPr>
            <w:tcW w:w="5023" w:type="dxa"/>
          </w:tcPr>
          <w:p w14:paraId="31A6CE17" w14:textId="77777777" w:rsidR="005E573B" w:rsidRPr="00774E22" w:rsidRDefault="005E573B" w:rsidP="00BC158E">
            <w:pPr>
              <w:jc w:val="center"/>
              <w:rPr>
                <w:rFonts w:ascii="Times New Roman" w:hAnsi="Times New Roman" w:cs="Times New Roman"/>
                <w:sz w:val="24"/>
                <w:szCs w:val="24"/>
              </w:rPr>
            </w:pPr>
            <w:r>
              <w:rPr>
                <w:rFonts w:ascii="Times New Roman" w:hAnsi="Times New Roman" w:cs="Times New Roman"/>
                <w:sz w:val="24"/>
                <w:szCs w:val="24"/>
              </w:rPr>
              <w:t>Dermal Dose</w:t>
            </w:r>
          </w:p>
        </w:tc>
      </w:tr>
      <w:tr w:rsidR="005E573B" w14:paraId="6DD18445" w14:textId="77777777" w:rsidTr="00BC158E">
        <w:trPr>
          <w:trHeight w:val="347"/>
        </w:trPr>
        <w:tc>
          <w:tcPr>
            <w:tcW w:w="1571" w:type="dxa"/>
          </w:tcPr>
          <w:p w14:paraId="2BA9B421"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D</w:t>
            </w:r>
            <w:r w:rsidRPr="00090F14">
              <w:rPr>
                <w:rFonts w:ascii="Times New Roman" w:hAnsi="Times New Roman" w:cs="Times New Roman"/>
                <w:i/>
                <w:iCs/>
                <w:sz w:val="24"/>
                <w:szCs w:val="24"/>
                <w:vertAlign w:val="subscript"/>
              </w:rPr>
              <w:t>i</w:t>
            </w:r>
          </w:p>
        </w:tc>
        <w:tc>
          <w:tcPr>
            <w:tcW w:w="5023" w:type="dxa"/>
          </w:tcPr>
          <w:p w14:paraId="28700DE3" w14:textId="77777777" w:rsidR="005E573B" w:rsidRPr="00774E22" w:rsidRDefault="005E573B" w:rsidP="00BC158E">
            <w:pPr>
              <w:jc w:val="center"/>
              <w:rPr>
                <w:rFonts w:ascii="Times New Roman" w:hAnsi="Times New Roman" w:cs="Times New Roman"/>
                <w:sz w:val="24"/>
                <w:szCs w:val="24"/>
              </w:rPr>
            </w:pPr>
            <w:r>
              <w:rPr>
                <w:rFonts w:ascii="Times New Roman" w:hAnsi="Times New Roman" w:cs="Times New Roman"/>
                <w:sz w:val="24"/>
                <w:szCs w:val="24"/>
              </w:rPr>
              <w:t>Inhalation Dose</w:t>
            </w:r>
          </w:p>
        </w:tc>
      </w:tr>
    </w:tbl>
    <w:p w14:paraId="19CC3DDC" w14:textId="77777777" w:rsidR="005E573B" w:rsidRDefault="005E573B" w:rsidP="005E573B">
      <w:pPr>
        <w:rPr>
          <w:rFonts w:ascii="Times New Roman" w:eastAsiaTheme="minorEastAsia" w:hAnsi="Times New Roman" w:cs="Times New Roman"/>
          <w:sz w:val="24"/>
          <w:szCs w:val="24"/>
        </w:rPr>
      </w:pPr>
    </w:p>
    <w:p w14:paraId="4B6DDEE3" w14:textId="77777777" w:rsidR="005E573B" w:rsidRDefault="005E573B" w:rsidP="005E573B">
      <w:pPr>
        <w:rPr>
          <w:rFonts w:ascii="Times New Roman" w:eastAsiaTheme="minorEastAsia" w:hAnsi="Times New Roman" w:cs="Times New Roman"/>
          <w:sz w:val="24"/>
          <w:szCs w:val="24"/>
        </w:rPr>
      </w:pPr>
    </w:p>
    <w:p w14:paraId="510C8C9F" w14:textId="77777777" w:rsidR="005E573B" w:rsidRDefault="005E573B" w:rsidP="005E573B">
      <w:pPr>
        <w:jc w:val="center"/>
        <w:rPr>
          <w:rFonts w:ascii="Times New Roman" w:eastAsiaTheme="minorEastAsia" w:hAnsi="Times New Roman" w:cs="Times New Roman"/>
          <w:sz w:val="24"/>
          <w:szCs w:val="24"/>
        </w:rPr>
      </w:pPr>
    </w:p>
    <w:p w14:paraId="697B87A7" w14:textId="77777777" w:rsidR="005E573B" w:rsidRDefault="005E573B" w:rsidP="005E573B">
      <w:pPr>
        <w:jc w:val="center"/>
        <w:rPr>
          <w:rFonts w:ascii="Times New Roman" w:eastAsiaTheme="minorEastAsia" w:hAnsi="Times New Roman" w:cs="Times New Roman"/>
          <w:sz w:val="24"/>
          <w:szCs w:val="24"/>
        </w:rPr>
      </w:pPr>
    </w:p>
    <w:p w14:paraId="430FEDFB" w14:textId="77777777" w:rsidR="005E573B" w:rsidRDefault="005E573B" w:rsidP="005E573B">
      <w:pPr>
        <w:jc w:val="center"/>
        <w:rPr>
          <w:rFonts w:ascii="Times New Roman" w:eastAsiaTheme="minorEastAsia" w:hAnsi="Times New Roman" w:cs="Times New Roman"/>
          <w:sz w:val="24"/>
          <w:szCs w:val="24"/>
        </w:rPr>
      </w:pPr>
    </w:p>
    <w:p w14:paraId="552987A1" w14:textId="77777777" w:rsidR="005E573B" w:rsidRPr="00774E22" w:rsidRDefault="005E573B" w:rsidP="005E573B">
      <w:pPr>
        <w:jc w:val="center"/>
        <w:rPr>
          <w:rFonts w:ascii="Times New Roman" w:hAnsi="Times New Roman" w:cs="Times New Roman"/>
          <w:sz w:val="24"/>
          <w:szCs w:val="24"/>
        </w:rPr>
      </w:pPr>
      <m:oMathPara>
        <m:oMath>
          <m:r>
            <w:rPr>
              <w:rFonts w:ascii="Cambria Math" w:hAnsi="Cambria Math" w:cs="Times New Roman"/>
              <w:sz w:val="24"/>
              <w:szCs w:val="24"/>
            </w:rPr>
            <m:t>EF=</m:t>
          </m:r>
          <m:f>
            <m:fPr>
              <m:ctrlPr>
                <w:rPr>
                  <w:rFonts w:ascii="Cambria Math" w:hAnsi="Cambria Math" w:cs="Times New Roman"/>
                  <w:i/>
                  <w:sz w:val="24"/>
                  <w:szCs w:val="24"/>
                </w:rPr>
              </m:ctrlPr>
            </m:fPr>
            <m:num>
              <m:r>
                <w:rPr>
                  <w:rFonts w:ascii="Cambria Math" w:hAnsi="Cambria Math" w:cs="Times New Roman"/>
                  <w:sz w:val="24"/>
                  <w:szCs w:val="24"/>
                </w:rPr>
                <m:t>F×ED</m:t>
              </m:r>
            </m:num>
            <m:den>
              <m:r>
                <w:rPr>
                  <w:rFonts w:ascii="Cambria Math" w:hAnsi="Cambria Math" w:cs="Times New Roman"/>
                  <w:sz w:val="24"/>
                  <w:szCs w:val="24"/>
                </w:rPr>
                <m:t>AT</m:t>
              </m:r>
            </m:den>
          </m:f>
          <m:r>
            <w:rPr>
              <w:rFonts w:ascii="Cambria Math" w:hAnsi="Cambria Math" w:cs="Times New Roman"/>
              <w:sz w:val="24"/>
              <w:szCs w:val="24"/>
            </w:rPr>
            <m:t xml:space="preserve"> (7)</m:t>
          </m:r>
        </m:oMath>
      </m:oMathPara>
    </w:p>
    <w:tbl>
      <w:tblPr>
        <w:tblStyle w:val="TableGrid"/>
        <w:tblpPr w:leftFromText="180" w:rightFromText="180" w:vertAnchor="text" w:horzAnchor="margin" w:tblpXSpec="center" w:tblpY="330"/>
        <w:tblW w:w="0" w:type="auto"/>
        <w:tblLook w:val="04A0" w:firstRow="1" w:lastRow="0" w:firstColumn="1" w:lastColumn="0" w:noHBand="0" w:noVBand="1"/>
      </w:tblPr>
      <w:tblGrid>
        <w:gridCol w:w="1571"/>
        <w:gridCol w:w="5023"/>
      </w:tblGrid>
      <w:tr w:rsidR="005E573B" w14:paraId="0410A503" w14:textId="77777777" w:rsidTr="00BC158E">
        <w:trPr>
          <w:trHeight w:val="381"/>
        </w:trPr>
        <w:tc>
          <w:tcPr>
            <w:tcW w:w="1571" w:type="dxa"/>
          </w:tcPr>
          <w:p w14:paraId="35451656"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EF</w:t>
            </w:r>
          </w:p>
        </w:tc>
        <w:tc>
          <w:tcPr>
            <w:tcW w:w="5023" w:type="dxa"/>
          </w:tcPr>
          <w:p w14:paraId="3676BBD5" w14:textId="77777777" w:rsidR="005E573B" w:rsidRPr="00774E22" w:rsidRDefault="005E573B" w:rsidP="00BC158E">
            <w:pPr>
              <w:jc w:val="center"/>
              <w:rPr>
                <w:rFonts w:ascii="Times New Roman" w:hAnsi="Times New Roman" w:cs="Times New Roman"/>
                <w:sz w:val="24"/>
                <w:szCs w:val="24"/>
              </w:rPr>
            </w:pPr>
            <w:r>
              <w:rPr>
                <w:rFonts w:ascii="Times New Roman" w:hAnsi="Times New Roman" w:cs="Times New Roman"/>
                <w:sz w:val="24"/>
                <w:szCs w:val="24"/>
              </w:rPr>
              <w:t>Exposure Frequency</w:t>
            </w:r>
          </w:p>
        </w:tc>
      </w:tr>
      <w:tr w:rsidR="005E573B" w14:paraId="03F0E789" w14:textId="77777777" w:rsidTr="00BC158E">
        <w:trPr>
          <w:trHeight w:val="316"/>
        </w:trPr>
        <w:tc>
          <w:tcPr>
            <w:tcW w:w="1571" w:type="dxa"/>
          </w:tcPr>
          <w:p w14:paraId="0D971446"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F</w:t>
            </w:r>
          </w:p>
        </w:tc>
        <w:tc>
          <w:tcPr>
            <w:tcW w:w="5023" w:type="dxa"/>
          </w:tcPr>
          <w:p w14:paraId="77F16D09" w14:textId="77777777" w:rsidR="005E573B" w:rsidRPr="00774E22" w:rsidRDefault="005E573B" w:rsidP="00BC158E">
            <w:pPr>
              <w:jc w:val="center"/>
              <w:rPr>
                <w:rFonts w:ascii="Times New Roman" w:hAnsi="Times New Roman" w:cs="Times New Roman"/>
                <w:sz w:val="24"/>
                <w:szCs w:val="24"/>
              </w:rPr>
            </w:pPr>
            <w:r>
              <w:rPr>
                <w:rFonts w:ascii="Times New Roman" w:hAnsi="Times New Roman" w:cs="Times New Roman"/>
                <w:sz w:val="24"/>
                <w:szCs w:val="24"/>
              </w:rPr>
              <w:t>Frequency (days/year)</w:t>
            </w:r>
          </w:p>
        </w:tc>
      </w:tr>
      <w:tr w:rsidR="005E573B" w14:paraId="39CC2C40" w14:textId="77777777" w:rsidTr="00BC158E">
        <w:trPr>
          <w:trHeight w:val="352"/>
        </w:trPr>
        <w:tc>
          <w:tcPr>
            <w:tcW w:w="1571" w:type="dxa"/>
          </w:tcPr>
          <w:p w14:paraId="4BEF3096"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ED</w:t>
            </w:r>
          </w:p>
        </w:tc>
        <w:tc>
          <w:tcPr>
            <w:tcW w:w="5023" w:type="dxa"/>
          </w:tcPr>
          <w:p w14:paraId="3227BEB6" w14:textId="77777777" w:rsidR="005E573B" w:rsidRPr="00774E22" w:rsidRDefault="005E573B" w:rsidP="00BC158E">
            <w:pPr>
              <w:jc w:val="center"/>
              <w:rPr>
                <w:rFonts w:ascii="Times New Roman" w:hAnsi="Times New Roman" w:cs="Times New Roman"/>
                <w:sz w:val="24"/>
                <w:szCs w:val="24"/>
              </w:rPr>
            </w:pPr>
            <w:r>
              <w:rPr>
                <w:rFonts w:ascii="Times New Roman" w:hAnsi="Times New Roman" w:cs="Times New Roman"/>
                <w:sz w:val="24"/>
                <w:szCs w:val="24"/>
              </w:rPr>
              <w:t>Exposure Duration (hours)</w:t>
            </w:r>
          </w:p>
        </w:tc>
      </w:tr>
      <w:tr w:rsidR="005E573B" w14:paraId="4ECAB26B" w14:textId="77777777" w:rsidTr="00BC158E">
        <w:trPr>
          <w:trHeight w:val="352"/>
        </w:trPr>
        <w:tc>
          <w:tcPr>
            <w:tcW w:w="1571" w:type="dxa"/>
          </w:tcPr>
          <w:p w14:paraId="68CA6ECF"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AT</w:t>
            </w:r>
          </w:p>
        </w:tc>
        <w:tc>
          <w:tcPr>
            <w:tcW w:w="5023" w:type="dxa"/>
          </w:tcPr>
          <w:p w14:paraId="3909FA0E" w14:textId="77777777" w:rsidR="005E573B" w:rsidRPr="00774E22" w:rsidRDefault="005E573B" w:rsidP="00BC158E">
            <w:pPr>
              <w:jc w:val="center"/>
              <w:rPr>
                <w:rFonts w:ascii="Times New Roman" w:hAnsi="Times New Roman" w:cs="Times New Roman"/>
                <w:sz w:val="24"/>
                <w:szCs w:val="24"/>
              </w:rPr>
            </w:pPr>
            <w:r>
              <w:rPr>
                <w:rFonts w:ascii="Times New Roman" w:hAnsi="Times New Roman" w:cs="Times New Roman"/>
                <w:sz w:val="24"/>
                <w:szCs w:val="24"/>
              </w:rPr>
              <w:t>Averaging time (days)</w:t>
            </w:r>
          </w:p>
        </w:tc>
      </w:tr>
    </w:tbl>
    <w:p w14:paraId="512B89B6" w14:textId="77777777" w:rsidR="005E573B" w:rsidRPr="00BA5CBF" w:rsidRDefault="005E573B" w:rsidP="005E573B">
      <w:pPr>
        <w:jc w:val="center"/>
        <w:rPr>
          <w:rFonts w:ascii="Times New Roman" w:hAnsi="Times New Roman" w:cs="Times New Roman"/>
          <w:i/>
          <w:iCs/>
          <w:sz w:val="24"/>
          <w:szCs w:val="24"/>
        </w:rPr>
      </w:pPr>
      <w:r w:rsidRPr="00BA5CBF">
        <w:rPr>
          <w:rFonts w:ascii="Times New Roman" w:hAnsi="Times New Roman" w:cs="Times New Roman"/>
          <w:i/>
          <w:iCs/>
          <w:sz w:val="24"/>
          <w:szCs w:val="24"/>
        </w:rPr>
        <w:t xml:space="preserve">Table S5. </w:t>
      </w:r>
      <w:r w:rsidRPr="00085E93">
        <w:rPr>
          <w:rStyle w:val="Heading2Char"/>
          <w:rFonts w:ascii="Times New Roman" w:hAnsi="Times New Roman"/>
          <w:color w:val="auto"/>
          <w:sz w:val="24"/>
        </w:rPr>
        <w:t>Parameters used to calculate Exposure Frequency</w:t>
      </w:r>
    </w:p>
    <w:p w14:paraId="0E4EF8F7" w14:textId="77777777" w:rsidR="005E573B" w:rsidRDefault="005E573B" w:rsidP="005E573B">
      <w:pPr>
        <w:jc w:val="center"/>
        <w:rPr>
          <w:rFonts w:ascii="Times New Roman" w:hAnsi="Times New Roman" w:cs="Times New Roman"/>
          <w:sz w:val="24"/>
          <w:szCs w:val="24"/>
        </w:rPr>
      </w:pPr>
    </w:p>
    <w:p w14:paraId="06B1DA26" w14:textId="77777777" w:rsidR="005E573B" w:rsidRDefault="005E573B" w:rsidP="005E573B">
      <w:pPr>
        <w:rPr>
          <w:rFonts w:ascii="Times New Roman" w:hAnsi="Times New Roman" w:cs="Times New Roman"/>
          <w:sz w:val="24"/>
          <w:szCs w:val="24"/>
        </w:rPr>
      </w:pPr>
      <w:r>
        <w:rPr>
          <w:rFonts w:ascii="Times New Roman" w:hAnsi="Times New Roman" w:cs="Times New Roman"/>
          <w:sz w:val="24"/>
          <w:szCs w:val="24"/>
        </w:rPr>
        <w:br w:type="page"/>
      </w:r>
    </w:p>
    <w:p w14:paraId="700AA30B" w14:textId="77777777" w:rsidR="005E573B" w:rsidRDefault="005E573B" w:rsidP="005E573B">
      <w:pPr>
        <w:jc w:val="center"/>
        <w:rPr>
          <w:rFonts w:ascii="Times New Roman" w:hAnsi="Times New Roman" w:cs="Times New Roman"/>
          <w:sz w:val="24"/>
          <w:szCs w:val="24"/>
        </w:rPr>
      </w:pPr>
    </w:p>
    <w:p w14:paraId="631DC286" w14:textId="77777777" w:rsidR="005E573B" w:rsidRPr="00CE08CE" w:rsidRDefault="005E573B" w:rsidP="005E573B">
      <w:pPr>
        <w:jc w:val="center"/>
        <w:rPr>
          <w:rFonts w:ascii="Times New Roman" w:eastAsiaTheme="minorEastAsia" w:hAnsi="Times New Roman" w:cs="Times New Roman"/>
          <w:sz w:val="24"/>
          <w:szCs w:val="24"/>
        </w:rPr>
      </w:pPr>
      <m:oMathPara>
        <m:oMath>
          <m:r>
            <w:rPr>
              <w:rFonts w:ascii="Cambria Math" w:hAnsi="Cambria Math" w:cs="Times New Roman"/>
              <w:sz w:val="24"/>
              <w:szCs w:val="24"/>
            </w:rPr>
            <m:t>PEF=</m:t>
          </m:r>
          <m:f>
            <m:fPr>
              <m:ctrlPr>
                <w:rPr>
                  <w:rFonts w:ascii="Cambria Math" w:hAnsi="Cambria Math" w:cs="Times New Roman"/>
                  <w:i/>
                  <w:sz w:val="24"/>
                  <w:szCs w:val="24"/>
                </w:rPr>
              </m:ctrlPr>
            </m:fPr>
            <m:num>
              <m:r>
                <w:rPr>
                  <w:rFonts w:ascii="Cambria Math" w:hAnsi="Cambria Math" w:cs="Times New Roman"/>
                  <w:sz w:val="24"/>
                  <w:szCs w:val="24"/>
                </w:rPr>
                <m:t>Q</m:t>
              </m:r>
            </m:num>
            <m:den>
              <m:r>
                <w:rPr>
                  <w:rFonts w:ascii="Cambria Math" w:hAnsi="Cambria Math" w:cs="Times New Roman"/>
                  <w:sz w:val="24"/>
                  <w:szCs w:val="24"/>
                </w:rPr>
                <m:t>C</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3600</m:t>
              </m:r>
            </m:num>
            <m:den>
              <m:r>
                <w:rPr>
                  <w:rFonts w:ascii="Cambria Math" w:hAnsi="Cambria Math" w:cs="Times New Roman"/>
                  <w:sz w:val="24"/>
                  <w:szCs w:val="24"/>
                </w:rPr>
                <m:t>0.036 ×</m:t>
              </m:r>
              <m:d>
                <m:dPr>
                  <m:ctrlPr>
                    <w:rPr>
                      <w:rFonts w:ascii="Cambria Math" w:hAnsi="Cambria Math" w:cs="Times New Roman"/>
                      <w:i/>
                      <w:sz w:val="24"/>
                      <w:szCs w:val="24"/>
                    </w:rPr>
                  </m:ctrlPr>
                </m:dPr>
                <m:e>
                  <m:r>
                    <w:rPr>
                      <w:rFonts w:ascii="Cambria Math" w:hAnsi="Cambria Math" w:cs="Times New Roman"/>
                      <w:sz w:val="24"/>
                      <w:szCs w:val="24"/>
                    </w:rPr>
                    <m:t xml:space="preserve"> 1-V</m:t>
                  </m:r>
                </m:e>
              </m:d>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m</m:t>
                              </m:r>
                            </m:sub>
                          </m:sSub>
                        </m:num>
                        <m:den>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t</m:t>
                              </m:r>
                            </m:sub>
                          </m:sSub>
                        </m:den>
                      </m:f>
                    </m:e>
                  </m:d>
                </m:e>
                <m:sup>
                  <m:r>
                    <w:rPr>
                      <w:rFonts w:ascii="Cambria Math" w:hAnsi="Cambria Math" w:cs="Times New Roman"/>
                      <w:sz w:val="24"/>
                      <w:szCs w:val="24"/>
                    </w:rPr>
                    <m:t>3</m:t>
                  </m:r>
                </m:sup>
              </m:sSup>
              <m:r>
                <w:rPr>
                  <w:rFonts w:ascii="Cambria Math" w:hAnsi="Cambria Math" w:cs="Times New Roman"/>
                  <w:sz w:val="24"/>
                  <w:szCs w:val="24"/>
                </w:rPr>
                <m:t xml:space="preserve"> ×F(x)</m:t>
              </m:r>
            </m:den>
          </m:f>
          <m:r>
            <w:rPr>
              <w:rFonts w:ascii="Cambria Math" w:eastAsiaTheme="minorEastAsia" w:hAnsi="Cambria Math" w:cs="Times New Roman"/>
              <w:sz w:val="24"/>
              <w:szCs w:val="24"/>
            </w:rPr>
            <m:t xml:space="preserve"> (8)</m:t>
          </m:r>
        </m:oMath>
      </m:oMathPara>
    </w:p>
    <w:p w14:paraId="07BC6D51" w14:textId="77777777" w:rsidR="005E573B" w:rsidRDefault="005E573B" w:rsidP="005E573B">
      <w:pPr>
        <w:rPr>
          <w:rFonts w:ascii="Times New Roman" w:hAnsi="Times New Roman" w:cs="Times New Roman"/>
          <w:sz w:val="24"/>
          <w:szCs w:val="24"/>
        </w:rPr>
      </w:pPr>
    </w:p>
    <w:p w14:paraId="62BA7FB6" w14:textId="38538565" w:rsidR="005E573B" w:rsidRPr="009E2C01" w:rsidRDefault="005E573B" w:rsidP="00085E93">
      <w:pPr>
        <w:pStyle w:val="Heading2"/>
        <w:jc w:val="center"/>
        <w:rPr>
          <w:rFonts w:ascii="Times New Roman" w:hAnsi="Times New Roman" w:cs="Times New Roman"/>
          <w:i/>
          <w:iCs/>
          <w:sz w:val="24"/>
          <w:szCs w:val="24"/>
        </w:rPr>
      </w:pPr>
      <w:bookmarkStart w:id="5" w:name="_Toc216073121"/>
      <w:r w:rsidRPr="00085E93">
        <w:rPr>
          <w:rFonts w:ascii="Times New Roman" w:hAnsi="Times New Roman"/>
          <w:i/>
          <w:color w:val="auto"/>
          <w:sz w:val="24"/>
        </w:rPr>
        <w:t>Table S6. Parameters used in the calculation of PEF</w:t>
      </w:r>
      <w:bookmarkEnd w:id="5"/>
    </w:p>
    <w:p w14:paraId="27C2474E" w14:textId="77777777" w:rsidR="005E573B" w:rsidRDefault="005E573B" w:rsidP="005E573B">
      <w:pPr>
        <w:jc w:val="center"/>
        <w:rPr>
          <w:rFonts w:ascii="Times New Roman" w:hAnsi="Times New Roman" w:cs="Times New Roman"/>
          <w:i/>
          <w:iCs/>
          <w:sz w:val="24"/>
          <w:szCs w:val="24"/>
        </w:rPr>
      </w:pPr>
      <w:r w:rsidRPr="00745DD0">
        <w:rPr>
          <w:rFonts w:ascii="Times New Roman" w:hAnsi="Times New Roman" w:cs="Times New Roman"/>
          <w:i/>
          <w:iCs/>
          <w:sz w:val="24"/>
          <w:szCs w:val="24"/>
        </w:rPr>
        <w:t>(Parameters taken from FDEP</w:t>
      </w:r>
      <w:r>
        <w:rPr>
          <w:rFonts w:ascii="Times New Roman" w:hAnsi="Times New Roman" w:cs="Times New Roman"/>
          <w:i/>
          <w:iCs/>
          <w:sz w:val="24"/>
          <w:szCs w:val="24"/>
        </w:rPr>
        <w:t>,</w:t>
      </w:r>
      <w:r w:rsidRPr="00745DD0">
        <w:rPr>
          <w:rFonts w:ascii="Times New Roman" w:hAnsi="Times New Roman" w:cs="Times New Roman"/>
          <w:i/>
          <w:iCs/>
          <w:sz w:val="24"/>
          <w:szCs w:val="24"/>
        </w:rPr>
        <w:t xml:space="preserve"> 200</w:t>
      </w:r>
      <w:r>
        <w:rPr>
          <w:rFonts w:ascii="Times New Roman" w:hAnsi="Times New Roman" w:cs="Times New Roman"/>
          <w:i/>
          <w:iCs/>
          <w:sz w:val="24"/>
          <w:szCs w:val="24"/>
        </w:rPr>
        <w:t>5</w:t>
      </w:r>
      <w:r w:rsidRPr="00745DD0">
        <w:rPr>
          <w:rFonts w:ascii="Times New Roman" w:hAnsi="Times New Roman" w:cs="Times New Roman"/>
          <w:i/>
          <w:iCs/>
          <w:sz w:val="24"/>
          <w:szCs w:val="24"/>
        </w:rPr>
        <w:t>, Ferguson et al., 201</w:t>
      </w:r>
      <w:r>
        <w:rPr>
          <w:rFonts w:ascii="Times New Roman" w:hAnsi="Times New Roman" w:cs="Times New Roman"/>
          <w:i/>
          <w:iCs/>
          <w:sz w:val="24"/>
          <w:szCs w:val="24"/>
        </w:rPr>
        <w:t>8</w:t>
      </w:r>
      <w:r w:rsidRPr="00745DD0">
        <w:rPr>
          <w:rFonts w:ascii="Times New Roman" w:hAnsi="Times New Roman" w:cs="Times New Roman"/>
          <w:i/>
          <w:iCs/>
          <w:sz w:val="24"/>
          <w:szCs w:val="24"/>
        </w:rPr>
        <w:t>)</w:t>
      </w:r>
    </w:p>
    <w:tbl>
      <w:tblPr>
        <w:tblStyle w:val="TableGrid"/>
        <w:tblW w:w="0" w:type="auto"/>
        <w:jc w:val="center"/>
        <w:tblLook w:val="04A0" w:firstRow="1" w:lastRow="0" w:firstColumn="1" w:lastColumn="0" w:noHBand="0" w:noVBand="1"/>
      </w:tblPr>
      <w:tblGrid>
        <w:gridCol w:w="895"/>
        <w:gridCol w:w="5518"/>
        <w:gridCol w:w="1092"/>
      </w:tblGrid>
      <w:tr w:rsidR="005E573B" w14:paraId="106E571F" w14:textId="77777777" w:rsidTr="00BC158E">
        <w:trPr>
          <w:jc w:val="center"/>
        </w:trPr>
        <w:tc>
          <w:tcPr>
            <w:tcW w:w="895" w:type="dxa"/>
          </w:tcPr>
          <w:p w14:paraId="63363B2C"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i/>
                <w:iCs/>
                <w:sz w:val="24"/>
                <w:szCs w:val="24"/>
              </w:rPr>
              <w:t>PEF</w:t>
            </w:r>
          </w:p>
        </w:tc>
        <w:tc>
          <w:tcPr>
            <w:tcW w:w="5518" w:type="dxa"/>
          </w:tcPr>
          <w:p w14:paraId="3288FDE6" w14:textId="77777777" w:rsidR="005E573B" w:rsidRPr="00745DD0" w:rsidRDefault="005E573B" w:rsidP="00BC158E">
            <w:pPr>
              <w:jc w:val="center"/>
              <w:rPr>
                <w:rFonts w:ascii="Times New Roman" w:hAnsi="Times New Roman" w:cs="Times New Roman"/>
                <w:sz w:val="24"/>
                <w:szCs w:val="24"/>
              </w:rPr>
            </w:pPr>
            <w:r>
              <w:rPr>
                <w:rFonts w:ascii="Times New Roman" w:hAnsi="Times New Roman" w:cs="Times New Roman"/>
                <w:sz w:val="24"/>
                <w:szCs w:val="24"/>
              </w:rPr>
              <w:t>Particulate emission factor (m</w:t>
            </w:r>
            <w:r w:rsidRPr="00745DD0">
              <w:rPr>
                <w:rFonts w:ascii="Times New Roman" w:hAnsi="Times New Roman" w:cs="Times New Roman"/>
                <w:sz w:val="24"/>
                <w:szCs w:val="24"/>
                <w:vertAlign w:val="superscript"/>
              </w:rPr>
              <w:t>3</w:t>
            </w:r>
            <w:r>
              <w:rPr>
                <w:rFonts w:ascii="Times New Roman" w:hAnsi="Times New Roman" w:cs="Times New Roman"/>
                <w:sz w:val="24"/>
                <w:szCs w:val="24"/>
              </w:rPr>
              <w:t>/kg)</w:t>
            </w:r>
          </w:p>
        </w:tc>
        <w:tc>
          <w:tcPr>
            <w:tcW w:w="1076" w:type="dxa"/>
          </w:tcPr>
          <w:p w14:paraId="4C811E25" w14:textId="3AB73DB9" w:rsidR="005E573B" w:rsidRPr="00745DD0" w:rsidRDefault="005E573B" w:rsidP="00BC158E">
            <w:pPr>
              <w:jc w:val="center"/>
              <w:rPr>
                <w:rFonts w:ascii="Times New Roman" w:hAnsi="Times New Roman" w:cs="Times New Roman"/>
                <w:sz w:val="24"/>
                <w:szCs w:val="24"/>
              </w:rPr>
            </w:pPr>
            <w:r>
              <w:rPr>
                <w:rFonts w:ascii="Times New Roman" w:hAnsi="Times New Roman" w:cs="Times New Roman"/>
                <w:sz w:val="24"/>
                <w:szCs w:val="24"/>
              </w:rPr>
              <w:t>6.21</w:t>
            </w:r>
            <w:r w:rsidR="00882446">
              <w:rPr>
                <w:rFonts w:ascii="Times New Roman" w:hAnsi="Times New Roman" w:cs="Times New Roman"/>
                <w:sz w:val="24"/>
                <w:szCs w:val="24"/>
              </w:rPr>
              <w:t>×</w:t>
            </w:r>
            <w:r>
              <w:rPr>
                <w:rFonts w:ascii="Times New Roman" w:hAnsi="Times New Roman" w:cs="Times New Roman"/>
                <w:sz w:val="24"/>
                <w:szCs w:val="24"/>
              </w:rPr>
              <w:t>10</w:t>
            </w:r>
            <w:r w:rsidRPr="00745DD0">
              <w:rPr>
                <w:rFonts w:ascii="Times New Roman" w:hAnsi="Times New Roman" w:cs="Times New Roman"/>
                <w:sz w:val="24"/>
                <w:szCs w:val="24"/>
                <w:vertAlign w:val="superscript"/>
              </w:rPr>
              <w:t>8</w:t>
            </w:r>
          </w:p>
        </w:tc>
      </w:tr>
      <w:tr w:rsidR="005E573B" w14:paraId="4EF188A7" w14:textId="77777777" w:rsidTr="00BC158E">
        <w:trPr>
          <w:jc w:val="center"/>
        </w:trPr>
        <w:tc>
          <w:tcPr>
            <w:tcW w:w="895" w:type="dxa"/>
          </w:tcPr>
          <w:p w14:paraId="74110664" w14:textId="77777777" w:rsidR="005E573B" w:rsidRDefault="005E573B" w:rsidP="00BC158E">
            <w:pPr>
              <w:jc w:val="center"/>
              <w:rPr>
                <w:rFonts w:ascii="Times New Roman" w:hAnsi="Times New Roman" w:cs="Times New Roman"/>
                <w:i/>
                <w:iCs/>
                <w:sz w:val="24"/>
                <w:szCs w:val="24"/>
              </w:rPr>
            </w:pPr>
            <w:r w:rsidRPr="00CD3417">
              <w:rPr>
                <w:rFonts w:ascii="Times New Roman" w:hAnsi="Times New Roman" w:cs="Times New Roman"/>
                <w:i/>
                <w:iCs/>
                <w:sz w:val="24"/>
                <w:szCs w:val="24"/>
              </w:rPr>
              <w:t>Q/C</w:t>
            </w:r>
          </w:p>
        </w:tc>
        <w:tc>
          <w:tcPr>
            <w:tcW w:w="5518" w:type="dxa"/>
          </w:tcPr>
          <w:p w14:paraId="4C2F2B21" w14:textId="77777777" w:rsidR="005E573B" w:rsidRDefault="005E573B" w:rsidP="00BC158E">
            <w:pPr>
              <w:jc w:val="center"/>
              <w:rPr>
                <w:rFonts w:ascii="Times New Roman" w:hAnsi="Times New Roman" w:cs="Times New Roman"/>
                <w:i/>
                <w:iCs/>
                <w:sz w:val="24"/>
                <w:szCs w:val="24"/>
              </w:rPr>
            </w:pPr>
            <w:r w:rsidRPr="00CE08CE">
              <w:rPr>
                <w:rFonts w:ascii="Times New Roman" w:hAnsi="Times New Roman" w:cs="Times New Roman"/>
                <w:sz w:val="24"/>
                <w:szCs w:val="24"/>
              </w:rPr>
              <w:t xml:space="preserve">Inverse of </w:t>
            </w:r>
            <w:r>
              <w:rPr>
                <w:rFonts w:ascii="Times New Roman" w:hAnsi="Times New Roman" w:cs="Times New Roman"/>
                <w:sz w:val="24"/>
                <w:szCs w:val="24"/>
              </w:rPr>
              <w:t>m</w:t>
            </w:r>
            <w:r w:rsidRPr="00CE08CE">
              <w:rPr>
                <w:rFonts w:ascii="Times New Roman" w:hAnsi="Times New Roman" w:cs="Times New Roman"/>
                <w:sz w:val="24"/>
                <w:szCs w:val="24"/>
              </w:rPr>
              <w:t xml:space="preserve">ean </w:t>
            </w:r>
            <w:r>
              <w:rPr>
                <w:rFonts w:ascii="Times New Roman" w:hAnsi="Times New Roman" w:cs="Times New Roman"/>
                <w:sz w:val="24"/>
                <w:szCs w:val="24"/>
              </w:rPr>
              <w:t>c</w:t>
            </w:r>
            <w:r w:rsidRPr="00CE08CE">
              <w:rPr>
                <w:rFonts w:ascii="Times New Roman" w:hAnsi="Times New Roman" w:cs="Times New Roman"/>
                <w:sz w:val="24"/>
                <w:szCs w:val="24"/>
              </w:rPr>
              <w:t xml:space="preserve">oncentration at </w:t>
            </w:r>
            <w:r>
              <w:rPr>
                <w:rFonts w:ascii="Times New Roman" w:hAnsi="Times New Roman" w:cs="Times New Roman"/>
                <w:sz w:val="24"/>
                <w:szCs w:val="24"/>
              </w:rPr>
              <w:t>c</w:t>
            </w:r>
            <w:r w:rsidRPr="00CE08CE">
              <w:rPr>
                <w:rFonts w:ascii="Times New Roman" w:hAnsi="Times New Roman" w:cs="Times New Roman"/>
                <w:sz w:val="24"/>
                <w:szCs w:val="24"/>
              </w:rPr>
              <w:t>enter of a 0.5-</w:t>
            </w:r>
            <w:r>
              <w:rPr>
                <w:rFonts w:ascii="Times New Roman" w:hAnsi="Times New Roman" w:cs="Times New Roman"/>
                <w:sz w:val="24"/>
                <w:szCs w:val="24"/>
              </w:rPr>
              <w:t>a</w:t>
            </w:r>
            <w:r w:rsidRPr="00CE08CE">
              <w:rPr>
                <w:rFonts w:ascii="Times New Roman" w:hAnsi="Times New Roman" w:cs="Times New Roman"/>
                <w:sz w:val="24"/>
                <w:szCs w:val="24"/>
              </w:rPr>
              <w:t xml:space="preserve">cre </w:t>
            </w:r>
            <w:r>
              <w:rPr>
                <w:rFonts w:ascii="Times New Roman" w:hAnsi="Times New Roman" w:cs="Times New Roman"/>
                <w:sz w:val="24"/>
                <w:szCs w:val="24"/>
              </w:rPr>
              <w:t>s</w:t>
            </w:r>
            <w:r w:rsidRPr="00CE08CE">
              <w:rPr>
                <w:rFonts w:ascii="Times New Roman" w:hAnsi="Times New Roman" w:cs="Times New Roman"/>
                <w:sz w:val="24"/>
                <w:szCs w:val="24"/>
              </w:rPr>
              <w:t xml:space="preserve">quare </w:t>
            </w:r>
            <w:r>
              <w:rPr>
                <w:rFonts w:ascii="Times New Roman" w:hAnsi="Times New Roman" w:cs="Times New Roman"/>
                <w:sz w:val="24"/>
                <w:szCs w:val="24"/>
              </w:rPr>
              <w:t>s</w:t>
            </w:r>
            <w:r w:rsidRPr="00CE08CE">
              <w:rPr>
                <w:rFonts w:ascii="Times New Roman" w:hAnsi="Times New Roman" w:cs="Times New Roman"/>
                <w:sz w:val="24"/>
                <w:szCs w:val="24"/>
              </w:rPr>
              <w:t>ource (g/</w:t>
            </w:r>
            <w:r>
              <w:rPr>
                <w:rFonts w:ascii="Times New Roman" w:hAnsi="Times New Roman" w:cs="Times New Roman"/>
                <w:sz w:val="24"/>
                <w:szCs w:val="24"/>
              </w:rPr>
              <w:t>(</w:t>
            </w:r>
            <w:r w:rsidRPr="00CE08CE">
              <w:rPr>
                <w:rFonts w:ascii="Times New Roman" w:hAnsi="Times New Roman" w:cs="Times New Roman"/>
                <w:sz w:val="24"/>
                <w:szCs w:val="24"/>
              </w:rPr>
              <w:t>m²</w:t>
            </w:r>
            <w:r>
              <w:rPr>
                <w:rFonts w:ascii="Times New Roman" w:hAnsi="Times New Roman" w:cs="Times New Roman"/>
                <w:sz w:val="24"/>
                <w:szCs w:val="24"/>
              </w:rPr>
              <w:sym w:font="Symbol" w:char="F0B4"/>
            </w:r>
            <w:r w:rsidRPr="00CE08CE">
              <w:rPr>
                <w:rFonts w:ascii="Times New Roman" w:hAnsi="Times New Roman" w:cs="Times New Roman"/>
                <w:sz w:val="24"/>
                <w:szCs w:val="24"/>
              </w:rPr>
              <w:t>s</w:t>
            </w:r>
            <w:r>
              <w:rPr>
                <w:rFonts w:ascii="Times New Roman" w:hAnsi="Times New Roman" w:cs="Times New Roman"/>
                <w:sz w:val="24"/>
                <w:szCs w:val="24"/>
              </w:rPr>
              <w:t>)</w:t>
            </w:r>
            <w:r w:rsidRPr="00CE08CE">
              <w:rPr>
                <w:rFonts w:ascii="Times New Roman" w:hAnsi="Times New Roman" w:cs="Times New Roman"/>
                <w:sz w:val="24"/>
                <w:szCs w:val="24"/>
              </w:rPr>
              <w:t xml:space="preserve"> per kg/m³) with </w:t>
            </w:r>
            <w:r>
              <w:rPr>
                <w:rFonts w:ascii="Times New Roman" w:hAnsi="Times New Roman" w:cs="Times New Roman"/>
                <w:sz w:val="24"/>
                <w:szCs w:val="24"/>
              </w:rPr>
              <w:t>u</w:t>
            </w:r>
            <w:r w:rsidRPr="00CE08CE">
              <w:rPr>
                <w:rFonts w:ascii="Times New Roman" w:hAnsi="Times New Roman" w:cs="Times New Roman"/>
                <w:sz w:val="24"/>
                <w:szCs w:val="24"/>
              </w:rPr>
              <w:t xml:space="preserve">ndisturbed </w:t>
            </w:r>
            <w:r>
              <w:rPr>
                <w:rFonts w:ascii="Times New Roman" w:hAnsi="Times New Roman" w:cs="Times New Roman"/>
                <w:sz w:val="24"/>
                <w:szCs w:val="24"/>
              </w:rPr>
              <w:t>s</w:t>
            </w:r>
            <w:r w:rsidRPr="00CE08CE">
              <w:rPr>
                <w:rFonts w:ascii="Times New Roman" w:hAnsi="Times New Roman" w:cs="Times New Roman"/>
                <w:sz w:val="24"/>
                <w:szCs w:val="24"/>
              </w:rPr>
              <w:t xml:space="preserve">oil. Default </w:t>
            </w:r>
            <w:r>
              <w:rPr>
                <w:rFonts w:ascii="Times New Roman" w:hAnsi="Times New Roman" w:cs="Times New Roman"/>
                <w:sz w:val="24"/>
                <w:szCs w:val="24"/>
              </w:rPr>
              <w:t>v</w:t>
            </w:r>
            <w:r w:rsidRPr="00CE08CE">
              <w:rPr>
                <w:rFonts w:ascii="Times New Roman" w:hAnsi="Times New Roman" w:cs="Times New Roman"/>
                <w:sz w:val="24"/>
                <w:szCs w:val="24"/>
              </w:rPr>
              <w:t xml:space="preserve">alue for Miami, FL, USA Where C </w:t>
            </w:r>
            <w:r>
              <w:rPr>
                <w:rFonts w:ascii="Times New Roman" w:hAnsi="Times New Roman" w:cs="Times New Roman"/>
                <w:sz w:val="24"/>
                <w:szCs w:val="24"/>
              </w:rPr>
              <w:t>i</w:t>
            </w:r>
            <w:r w:rsidRPr="00CE08CE">
              <w:rPr>
                <w:rFonts w:ascii="Times New Roman" w:hAnsi="Times New Roman" w:cs="Times New Roman"/>
                <w:sz w:val="24"/>
                <w:szCs w:val="24"/>
              </w:rPr>
              <w:t xml:space="preserve">s an </w:t>
            </w:r>
            <w:r>
              <w:rPr>
                <w:rFonts w:ascii="Times New Roman" w:hAnsi="Times New Roman" w:cs="Times New Roman"/>
                <w:sz w:val="24"/>
                <w:szCs w:val="24"/>
              </w:rPr>
              <w:t>a</w:t>
            </w:r>
            <w:r w:rsidRPr="00CE08CE">
              <w:rPr>
                <w:rFonts w:ascii="Times New Roman" w:hAnsi="Times New Roman" w:cs="Times New Roman"/>
                <w:sz w:val="24"/>
                <w:szCs w:val="24"/>
              </w:rPr>
              <w:t xml:space="preserve">verage </w:t>
            </w:r>
            <w:r>
              <w:rPr>
                <w:rFonts w:ascii="Times New Roman" w:hAnsi="Times New Roman" w:cs="Times New Roman"/>
                <w:sz w:val="24"/>
                <w:szCs w:val="24"/>
              </w:rPr>
              <w:t>a</w:t>
            </w:r>
            <w:r w:rsidRPr="00CE08CE">
              <w:rPr>
                <w:rFonts w:ascii="Times New Roman" w:hAnsi="Times New Roman" w:cs="Times New Roman"/>
                <w:sz w:val="24"/>
                <w:szCs w:val="24"/>
              </w:rPr>
              <w:t xml:space="preserve">nnual </w:t>
            </w:r>
            <w:r>
              <w:rPr>
                <w:rFonts w:ascii="Times New Roman" w:hAnsi="Times New Roman" w:cs="Times New Roman"/>
                <w:sz w:val="24"/>
                <w:szCs w:val="24"/>
              </w:rPr>
              <w:t>c</w:t>
            </w:r>
            <w:r w:rsidRPr="00CE08CE">
              <w:rPr>
                <w:rFonts w:ascii="Times New Roman" w:hAnsi="Times New Roman" w:cs="Times New Roman"/>
                <w:sz w:val="24"/>
                <w:szCs w:val="24"/>
              </w:rPr>
              <w:t xml:space="preserve">oncentration and Q </w:t>
            </w:r>
            <w:r>
              <w:rPr>
                <w:rFonts w:ascii="Times New Roman" w:hAnsi="Times New Roman" w:cs="Times New Roman"/>
                <w:sz w:val="24"/>
                <w:szCs w:val="24"/>
              </w:rPr>
              <w:t>i</w:t>
            </w:r>
            <w:r w:rsidRPr="00CE08CE">
              <w:rPr>
                <w:rFonts w:ascii="Times New Roman" w:hAnsi="Times New Roman" w:cs="Times New Roman"/>
                <w:sz w:val="24"/>
                <w:szCs w:val="24"/>
              </w:rPr>
              <w:t xml:space="preserve">s the </w:t>
            </w:r>
            <w:r>
              <w:rPr>
                <w:rFonts w:ascii="Times New Roman" w:hAnsi="Times New Roman" w:cs="Times New Roman"/>
                <w:sz w:val="24"/>
                <w:szCs w:val="24"/>
              </w:rPr>
              <w:t>a</w:t>
            </w:r>
            <w:r w:rsidRPr="00CE08CE">
              <w:rPr>
                <w:rFonts w:ascii="Times New Roman" w:hAnsi="Times New Roman" w:cs="Times New Roman"/>
                <w:sz w:val="24"/>
                <w:szCs w:val="24"/>
              </w:rPr>
              <w:t xml:space="preserve">rea </w:t>
            </w:r>
            <w:r>
              <w:rPr>
                <w:rFonts w:ascii="Times New Roman" w:hAnsi="Times New Roman" w:cs="Times New Roman"/>
                <w:sz w:val="24"/>
                <w:szCs w:val="24"/>
              </w:rPr>
              <w:t>s</w:t>
            </w:r>
            <w:r w:rsidRPr="00CE08CE">
              <w:rPr>
                <w:rFonts w:ascii="Times New Roman" w:hAnsi="Times New Roman" w:cs="Times New Roman"/>
                <w:sz w:val="24"/>
                <w:szCs w:val="24"/>
              </w:rPr>
              <w:t>ource</w:t>
            </w:r>
            <w:r>
              <w:rPr>
                <w:rFonts w:ascii="Times New Roman" w:hAnsi="Times New Roman" w:cs="Times New Roman"/>
                <w:sz w:val="24"/>
                <w:szCs w:val="24"/>
              </w:rPr>
              <w:t xml:space="preserve"> e</w:t>
            </w:r>
            <w:r w:rsidRPr="00CE08CE">
              <w:rPr>
                <w:rFonts w:ascii="Times New Roman" w:hAnsi="Times New Roman" w:cs="Times New Roman"/>
                <w:sz w:val="24"/>
                <w:szCs w:val="24"/>
              </w:rPr>
              <w:t xml:space="preserve">mission </w:t>
            </w:r>
            <w:r>
              <w:rPr>
                <w:rFonts w:ascii="Times New Roman" w:hAnsi="Times New Roman" w:cs="Times New Roman"/>
                <w:sz w:val="24"/>
                <w:szCs w:val="24"/>
              </w:rPr>
              <w:t>r</w:t>
            </w:r>
            <w:r w:rsidRPr="00CE08CE">
              <w:rPr>
                <w:rFonts w:ascii="Times New Roman" w:hAnsi="Times New Roman" w:cs="Times New Roman"/>
                <w:sz w:val="24"/>
                <w:szCs w:val="24"/>
              </w:rPr>
              <w:t>ate.</w:t>
            </w:r>
          </w:p>
        </w:tc>
        <w:tc>
          <w:tcPr>
            <w:tcW w:w="1076" w:type="dxa"/>
          </w:tcPr>
          <w:p w14:paraId="4896741E" w14:textId="77777777" w:rsidR="005E573B" w:rsidRDefault="005E573B" w:rsidP="00BC158E">
            <w:pPr>
              <w:jc w:val="center"/>
              <w:rPr>
                <w:rFonts w:ascii="Times New Roman" w:hAnsi="Times New Roman" w:cs="Times New Roman"/>
                <w:i/>
                <w:iCs/>
                <w:sz w:val="24"/>
                <w:szCs w:val="24"/>
              </w:rPr>
            </w:pPr>
            <w:r w:rsidRPr="00CE08CE">
              <w:rPr>
                <w:rFonts w:ascii="Times New Roman" w:hAnsi="Times New Roman" w:cs="Times New Roman"/>
                <w:sz w:val="24"/>
                <w:szCs w:val="24"/>
              </w:rPr>
              <w:t>85.61</w:t>
            </w:r>
          </w:p>
        </w:tc>
      </w:tr>
      <w:tr w:rsidR="005E573B" w14:paraId="08B0F3AC" w14:textId="77777777" w:rsidTr="00BC158E">
        <w:trPr>
          <w:jc w:val="center"/>
        </w:trPr>
        <w:tc>
          <w:tcPr>
            <w:tcW w:w="895" w:type="dxa"/>
          </w:tcPr>
          <w:p w14:paraId="23143BC5" w14:textId="77777777" w:rsidR="005E573B" w:rsidRDefault="005E573B" w:rsidP="00BC158E">
            <w:pPr>
              <w:jc w:val="center"/>
              <w:rPr>
                <w:rFonts w:ascii="Times New Roman" w:hAnsi="Times New Roman" w:cs="Times New Roman"/>
                <w:i/>
                <w:iCs/>
                <w:sz w:val="24"/>
                <w:szCs w:val="24"/>
              </w:rPr>
            </w:pPr>
            <w:r w:rsidRPr="00CD3417">
              <w:rPr>
                <w:rFonts w:ascii="Times New Roman" w:hAnsi="Times New Roman" w:cs="Times New Roman"/>
                <w:i/>
                <w:iCs/>
                <w:sz w:val="24"/>
                <w:szCs w:val="24"/>
              </w:rPr>
              <w:t>V</w:t>
            </w:r>
          </w:p>
        </w:tc>
        <w:tc>
          <w:tcPr>
            <w:tcW w:w="5518" w:type="dxa"/>
          </w:tcPr>
          <w:p w14:paraId="5A45CAE2" w14:textId="77777777" w:rsidR="005E573B" w:rsidRDefault="005E573B" w:rsidP="00BC158E">
            <w:pPr>
              <w:jc w:val="center"/>
              <w:rPr>
                <w:rFonts w:ascii="Times New Roman" w:hAnsi="Times New Roman" w:cs="Times New Roman"/>
                <w:i/>
                <w:iCs/>
                <w:sz w:val="24"/>
                <w:szCs w:val="24"/>
              </w:rPr>
            </w:pPr>
            <w:r w:rsidRPr="00CE08CE">
              <w:rPr>
                <w:rFonts w:ascii="Times New Roman" w:hAnsi="Times New Roman" w:cs="Times New Roman"/>
                <w:sz w:val="24"/>
                <w:szCs w:val="24"/>
              </w:rPr>
              <w:t>Fraction of vegetative cover</w:t>
            </w:r>
            <w:r>
              <w:rPr>
                <w:rFonts w:ascii="Times New Roman" w:hAnsi="Times New Roman" w:cs="Times New Roman"/>
                <w:sz w:val="24"/>
                <w:szCs w:val="24"/>
              </w:rPr>
              <w:t xml:space="preserve"> (unitless)</w:t>
            </w:r>
          </w:p>
        </w:tc>
        <w:tc>
          <w:tcPr>
            <w:tcW w:w="1076" w:type="dxa"/>
          </w:tcPr>
          <w:p w14:paraId="42852388" w14:textId="77777777" w:rsidR="005E573B" w:rsidRDefault="005E573B" w:rsidP="00BC158E">
            <w:pPr>
              <w:jc w:val="center"/>
              <w:rPr>
                <w:rFonts w:ascii="Times New Roman" w:hAnsi="Times New Roman" w:cs="Times New Roman"/>
                <w:i/>
                <w:iCs/>
                <w:sz w:val="24"/>
                <w:szCs w:val="24"/>
              </w:rPr>
            </w:pPr>
            <w:r>
              <w:rPr>
                <w:rFonts w:ascii="Times New Roman" w:hAnsi="Times New Roman" w:cs="Times New Roman"/>
                <w:sz w:val="24"/>
                <w:szCs w:val="24"/>
              </w:rPr>
              <w:t>0</w:t>
            </w:r>
          </w:p>
        </w:tc>
      </w:tr>
      <w:tr w:rsidR="005E573B" w14:paraId="37916938" w14:textId="77777777" w:rsidTr="00BC158E">
        <w:trPr>
          <w:jc w:val="center"/>
        </w:trPr>
        <w:tc>
          <w:tcPr>
            <w:tcW w:w="895" w:type="dxa"/>
          </w:tcPr>
          <w:p w14:paraId="0780CA1B" w14:textId="77777777" w:rsidR="005E573B" w:rsidRDefault="005E573B" w:rsidP="00BC158E">
            <w:pPr>
              <w:jc w:val="center"/>
              <w:rPr>
                <w:rFonts w:ascii="Times New Roman" w:hAnsi="Times New Roman" w:cs="Times New Roman"/>
                <w:i/>
                <w:iCs/>
                <w:sz w:val="24"/>
                <w:szCs w:val="24"/>
              </w:rPr>
            </w:pPr>
            <w:r w:rsidRPr="00CD3417">
              <w:rPr>
                <w:rFonts w:ascii="Times New Roman" w:hAnsi="Times New Roman" w:cs="Times New Roman"/>
                <w:i/>
                <w:iCs/>
                <w:sz w:val="24"/>
                <w:szCs w:val="24"/>
              </w:rPr>
              <w:t>U</w:t>
            </w:r>
            <w:r w:rsidRPr="00745DD0">
              <w:rPr>
                <w:rFonts w:ascii="Times New Roman" w:hAnsi="Times New Roman" w:cs="Times New Roman"/>
                <w:i/>
                <w:iCs/>
                <w:sz w:val="24"/>
                <w:szCs w:val="24"/>
                <w:vertAlign w:val="subscript"/>
              </w:rPr>
              <w:t>m</w:t>
            </w:r>
          </w:p>
        </w:tc>
        <w:tc>
          <w:tcPr>
            <w:tcW w:w="5518" w:type="dxa"/>
          </w:tcPr>
          <w:p w14:paraId="72D61F42" w14:textId="77777777" w:rsidR="005E573B" w:rsidRDefault="005E573B" w:rsidP="00BC158E">
            <w:pPr>
              <w:jc w:val="center"/>
              <w:rPr>
                <w:rFonts w:ascii="Times New Roman" w:hAnsi="Times New Roman" w:cs="Times New Roman"/>
                <w:i/>
                <w:iCs/>
                <w:sz w:val="24"/>
                <w:szCs w:val="24"/>
              </w:rPr>
            </w:pPr>
            <w:r w:rsidRPr="00CE08CE">
              <w:rPr>
                <w:rFonts w:ascii="Times New Roman" w:hAnsi="Times New Roman" w:cs="Times New Roman"/>
                <w:sz w:val="24"/>
                <w:szCs w:val="24"/>
              </w:rPr>
              <w:t>Mean annual wind speed (m/s)</w:t>
            </w:r>
          </w:p>
        </w:tc>
        <w:tc>
          <w:tcPr>
            <w:tcW w:w="1076" w:type="dxa"/>
          </w:tcPr>
          <w:p w14:paraId="1B7A22B0" w14:textId="77777777" w:rsidR="005E573B" w:rsidRDefault="005E573B" w:rsidP="00BC158E">
            <w:pPr>
              <w:jc w:val="center"/>
              <w:rPr>
                <w:rFonts w:ascii="Times New Roman" w:hAnsi="Times New Roman" w:cs="Times New Roman"/>
                <w:i/>
                <w:iCs/>
                <w:sz w:val="24"/>
                <w:szCs w:val="24"/>
              </w:rPr>
            </w:pPr>
            <w:r w:rsidRPr="00CE08CE">
              <w:rPr>
                <w:rFonts w:ascii="Times New Roman" w:hAnsi="Times New Roman" w:cs="Times New Roman"/>
                <w:sz w:val="24"/>
                <w:szCs w:val="24"/>
              </w:rPr>
              <w:t>4.69</w:t>
            </w:r>
          </w:p>
        </w:tc>
      </w:tr>
      <w:tr w:rsidR="005E573B" w14:paraId="60252B92" w14:textId="77777777" w:rsidTr="00BC158E">
        <w:trPr>
          <w:jc w:val="center"/>
        </w:trPr>
        <w:tc>
          <w:tcPr>
            <w:tcW w:w="895" w:type="dxa"/>
          </w:tcPr>
          <w:p w14:paraId="607E546C" w14:textId="77777777" w:rsidR="005E573B" w:rsidRDefault="005E573B" w:rsidP="00BC158E">
            <w:pPr>
              <w:jc w:val="center"/>
              <w:rPr>
                <w:rFonts w:ascii="Times New Roman" w:hAnsi="Times New Roman" w:cs="Times New Roman"/>
                <w:i/>
                <w:iCs/>
                <w:sz w:val="24"/>
                <w:szCs w:val="24"/>
              </w:rPr>
            </w:pPr>
            <w:r w:rsidRPr="00CD3417">
              <w:rPr>
                <w:rFonts w:ascii="Times New Roman" w:hAnsi="Times New Roman" w:cs="Times New Roman"/>
                <w:i/>
                <w:iCs/>
                <w:sz w:val="24"/>
                <w:szCs w:val="24"/>
              </w:rPr>
              <w:t>U</w:t>
            </w:r>
            <w:r w:rsidRPr="00745DD0">
              <w:rPr>
                <w:rFonts w:ascii="Times New Roman" w:hAnsi="Times New Roman" w:cs="Times New Roman"/>
                <w:i/>
                <w:iCs/>
                <w:sz w:val="24"/>
                <w:szCs w:val="24"/>
                <w:vertAlign w:val="subscript"/>
              </w:rPr>
              <w:t>t</w:t>
            </w:r>
          </w:p>
        </w:tc>
        <w:tc>
          <w:tcPr>
            <w:tcW w:w="5518" w:type="dxa"/>
          </w:tcPr>
          <w:p w14:paraId="69798D39" w14:textId="77777777" w:rsidR="005E573B" w:rsidRDefault="005E573B" w:rsidP="00BC158E">
            <w:pPr>
              <w:jc w:val="center"/>
              <w:rPr>
                <w:rFonts w:ascii="Times New Roman" w:hAnsi="Times New Roman" w:cs="Times New Roman"/>
                <w:i/>
                <w:iCs/>
                <w:sz w:val="24"/>
                <w:szCs w:val="24"/>
              </w:rPr>
            </w:pPr>
            <w:r w:rsidRPr="00CE08CE">
              <w:rPr>
                <w:rFonts w:ascii="Times New Roman" w:hAnsi="Times New Roman" w:cs="Times New Roman"/>
                <w:sz w:val="24"/>
                <w:szCs w:val="24"/>
              </w:rPr>
              <w:t>Equivalent threshold value of wind speed at 7 m (m/s)</w:t>
            </w:r>
          </w:p>
        </w:tc>
        <w:tc>
          <w:tcPr>
            <w:tcW w:w="1076" w:type="dxa"/>
          </w:tcPr>
          <w:p w14:paraId="772BA350" w14:textId="77777777" w:rsidR="005E573B" w:rsidRDefault="005E573B" w:rsidP="00BC158E">
            <w:pPr>
              <w:jc w:val="center"/>
              <w:rPr>
                <w:rFonts w:ascii="Times New Roman" w:hAnsi="Times New Roman" w:cs="Times New Roman"/>
                <w:i/>
                <w:iCs/>
                <w:sz w:val="24"/>
                <w:szCs w:val="24"/>
              </w:rPr>
            </w:pPr>
            <w:r w:rsidRPr="00CE08CE">
              <w:rPr>
                <w:rFonts w:ascii="Times New Roman" w:hAnsi="Times New Roman" w:cs="Times New Roman"/>
                <w:sz w:val="24"/>
                <w:szCs w:val="24"/>
              </w:rPr>
              <w:t>11.32</w:t>
            </w:r>
          </w:p>
        </w:tc>
      </w:tr>
      <w:tr w:rsidR="005E573B" w14:paraId="23A60F9D" w14:textId="77777777" w:rsidTr="00BC158E">
        <w:trPr>
          <w:jc w:val="center"/>
        </w:trPr>
        <w:tc>
          <w:tcPr>
            <w:tcW w:w="895" w:type="dxa"/>
          </w:tcPr>
          <w:p w14:paraId="0D057575" w14:textId="77777777" w:rsidR="005E573B" w:rsidRDefault="005E573B" w:rsidP="00BC158E">
            <w:pPr>
              <w:jc w:val="center"/>
              <w:rPr>
                <w:rFonts w:ascii="Times New Roman" w:hAnsi="Times New Roman" w:cs="Times New Roman"/>
                <w:i/>
                <w:iCs/>
                <w:sz w:val="24"/>
                <w:szCs w:val="24"/>
              </w:rPr>
            </w:pPr>
            <w:r w:rsidRPr="00CD3417">
              <w:rPr>
                <w:rFonts w:ascii="Times New Roman" w:hAnsi="Times New Roman" w:cs="Times New Roman"/>
                <w:i/>
                <w:iCs/>
                <w:sz w:val="24"/>
                <w:szCs w:val="24"/>
              </w:rPr>
              <w:t>F(x)</w:t>
            </w:r>
          </w:p>
        </w:tc>
        <w:tc>
          <w:tcPr>
            <w:tcW w:w="5518" w:type="dxa"/>
          </w:tcPr>
          <w:p w14:paraId="2577AED2" w14:textId="77777777" w:rsidR="005E573B" w:rsidRDefault="005E573B" w:rsidP="00BC158E">
            <w:pPr>
              <w:jc w:val="center"/>
              <w:rPr>
                <w:rFonts w:ascii="Times New Roman" w:hAnsi="Times New Roman" w:cs="Times New Roman"/>
                <w:i/>
                <w:iCs/>
                <w:sz w:val="24"/>
                <w:szCs w:val="24"/>
              </w:rPr>
            </w:pPr>
            <w:r w:rsidRPr="00CE08CE">
              <w:rPr>
                <w:rFonts w:ascii="Times New Roman" w:hAnsi="Times New Roman" w:cs="Times New Roman"/>
                <w:sz w:val="24"/>
                <w:szCs w:val="24"/>
              </w:rPr>
              <w:t>Function dependent on U</w:t>
            </w:r>
            <w:r w:rsidRPr="00745DD0">
              <w:rPr>
                <w:rFonts w:ascii="Times New Roman" w:hAnsi="Times New Roman" w:cs="Times New Roman"/>
                <w:sz w:val="24"/>
                <w:szCs w:val="24"/>
                <w:vertAlign w:val="subscript"/>
              </w:rPr>
              <w:t>m</w:t>
            </w:r>
            <w:r w:rsidRPr="00CE08CE">
              <w:rPr>
                <w:rFonts w:ascii="Times New Roman" w:hAnsi="Times New Roman" w:cs="Times New Roman"/>
                <w:sz w:val="24"/>
                <w:szCs w:val="24"/>
              </w:rPr>
              <w:t>/U</w:t>
            </w:r>
            <w:r w:rsidRPr="00745DD0">
              <w:rPr>
                <w:rFonts w:ascii="Times New Roman" w:hAnsi="Times New Roman" w:cs="Times New Roman"/>
                <w:sz w:val="24"/>
                <w:szCs w:val="24"/>
                <w:vertAlign w:val="subscript"/>
              </w:rPr>
              <w:t xml:space="preserve">t </w:t>
            </w:r>
            <w:r w:rsidRPr="00CE08CE">
              <w:rPr>
                <w:rFonts w:ascii="Times New Roman" w:hAnsi="Times New Roman" w:cs="Times New Roman"/>
                <w:sz w:val="24"/>
                <w:szCs w:val="24"/>
              </w:rPr>
              <w:t>(unitless)</w:t>
            </w:r>
          </w:p>
        </w:tc>
        <w:tc>
          <w:tcPr>
            <w:tcW w:w="1076" w:type="dxa"/>
          </w:tcPr>
          <w:p w14:paraId="7B7A734B" w14:textId="77777777" w:rsidR="005E573B" w:rsidRDefault="005E573B" w:rsidP="00BC158E">
            <w:pPr>
              <w:jc w:val="center"/>
              <w:rPr>
                <w:rFonts w:ascii="Times New Roman" w:hAnsi="Times New Roman" w:cs="Times New Roman"/>
                <w:i/>
                <w:iCs/>
                <w:sz w:val="24"/>
                <w:szCs w:val="24"/>
              </w:rPr>
            </w:pPr>
            <w:r w:rsidRPr="00CE08CE">
              <w:rPr>
                <w:rFonts w:ascii="Times New Roman" w:hAnsi="Times New Roman" w:cs="Times New Roman"/>
                <w:sz w:val="24"/>
                <w:szCs w:val="24"/>
              </w:rPr>
              <w:t>0.194</w:t>
            </w:r>
          </w:p>
        </w:tc>
      </w:tr>
      <w:tr w:rsidR="005E573B" w14:paraId="72258F90" w14:textId="77777777" w:rsidTr="00BC158E">
        <w:trPr>
          <w:jc w:val="center"/>
        </w:trPr>
        <w:tc>
          <w:tcPr>
            <w:tcW w:w="895" w:type="dxa"/>
          </w:tcPr>
          <w:p w14:paraId="34B1CE2E" w14:textId="77777777" w:rsidR="005E573B" w:rsidRDefault="005E573B" w:rsidP="00BC158E">
            <w:pPr>
              <w:jc w:val="center"/>
              <w:rPr>
                <w:rFonts w:ascii="Times New Roman" w:hAnsi="Times New Roman" w:cs="Times New Roman"/>
                <w:i/>
                <w:iCs/>
                <w:sz w:val="24"/>
                <w:szCs w:val="24"/>
              </w:rPr>
            </w:pPr>
          </w:p>
        </w:tc>
        <w:tc>
          <w:tcPr>
            <w:tcW w:w="5518" w:type="dxa"/>
          </w:tcPr>
          <w:p w14:paraId="243F93E1" w14:textId="77777777" w:rsidR="005E573B" w:rsidRDefault="005E573B" w:rsidP="00BC158E">
            <w:pPr>
              <w:jc w:val="center"/>
              <w:rPr>
                <w:rFonts w:ascii="Times New Roman" w:hAnsi="Times New Roman" w:cs="Times New Roman"/>
                <w:i/>
                <w:iCs/>
                <w:sz w:val="24"/>
                <w:szCs w:val="24"/>
              </w:rPr>
            </w:pPr>
            <w:r w:rsidRPr="00CE08CE">
              <w:rPr>
                <w:rFonts w:ascii="Times New Roman" w:hAnsi="Times New Roman" w:cs="Times New Roman"/>
                <w:sz w:val="24"/>
                <w:szCs w:val="24"/>
              </w:rPr>
              <w:t xml:space="preserve">Respirable fraction </w:t>
            </w:r>
            <w:r w:rsidRPr="00822754">
              <w:rPr>
                <w:rFonts w:ascii="Times New Roman" w:hAnsi="Times New Roman" w:cs="Times New Roman"/>
                <w:sz w:val="24"/>
                <w:szCs w:val="24"/>
              </w:rPr>
              <w:t>(g/(m²</w:t>
            </w:r>
            <w:r w:rsidRPr="00822754">
              <w:rPr>
                <w:rFonts w:ascii="Times New Roman" w:hAnsi="Times New Roman" w:cs="Times New Roman"/>
                <w:sz w:val="24"/>
                <w:szCs w:val="24"/>
              </w:rPr>
              <w:sym w:font="Symbol" w:char="F0B4"/>
            </w:r>
            <w:r w:rsidRPr="00822754">
              <w:rPr>
                <w:rFonts w:ascii="Times New Roman" w:hAnsi="Times New Roman" w:cs="Times New Roman"/>
                <w:sz w:val="24"/>
                <w:szCs w:val="24"/>
              </w:rPr>
              <w:t>h)) (Ferguson et a</w:t>
            </w:r>
            <w:r>
              <w:rPr>
                <w:rFonts w:ascii="Times New Roman" w:hAnsi="Times New Roman" w:cs="Times New Roman"/>
                <w:sz w:val="24"/>
                <w:szCs w:val="24"/>
              </w:rPr>
              <w:t>l</w:t>
            </w:r>
            <w:r w:rsidRPr="00822754">
              <w:rPr>
                <w:rFonts w:ascii="Times New Roman" w:hAnsi="Times New Roman" w:cs="Times New Roman"/>
                <w:sz w:val="24"/>
                <w:szCs w:val="24"/>
              </w:rPr>
              <w:t>., 2018)</w:t>
            </w:r>
          </w:p>
        </w:tc>
        <w:tc>
          <w:tcPr>
            <w:tcW w:w="1076" w:type="dxa"/>
          </w:tcPr>
          <w:p w14:paraId="3618D80F" w14:textId="77777777" w:rsidR="005E573B" w:rsidRDefault="005E573B" w:rsidP="00BC158E">
            <w:pPr>
              <w:jc w:val="center"/>
              <w:rPr>
                <w:rFonts w:ascii="Times New Roman" w:hAnsi="Times New Roman" w:cs="Times New Roman"/>
                <w:i/>
                <w:iCs/>
                <w:sz w:val="24"/>
                <w:szCs w:val="24"/>
              </w:rPr>
            </w:pPr>
            <w:r w:rsidRPr="00CE08CE">
              <w:rPr>
                <w:rFonts w:ascii="Times New Roman" w:hAnsi="Times New Roman" w:cs="Times New Roman"/>
                <w:sz w:val="24"/>
                <w:szCs w:val="24"/>
              </w:rPr>
              <w:t>0.036</w:t>
            </w:r>
          </w:p>
        </w:tc>
      </w:tr>
      <w:tr w:rsidR="005E573B" w14:paraId="0287C285" w14:textId="77777777" w:rsidTr="00BC158E">
        <w:trPr>
          <w:jc w:val="center"/>
        </w:trPr>
        <w:tc>
          <w:tcPr>
            <w:tcW w:w="895" w:type="dxa"/>
          </w:tcPr>
          <w:p w14:paraId="26017888" w14:textId="77777777" w:rsidR="005E573B" w:rsidRDefault="005E573B" w:rsidP="00BC158E">
            <w:pPr>
              <w:jc w:val="center"/>
              <w:rPr>
                <w:rFonts w:ascii="Times New Roman" w:hAnsi="Times New Roman" w:cs="Times New Roman"/>
                <w:i/>
                <w:iCs/>
                <w:sz w:val="24"/>
                <w:szCs w:val="24"/>
              </w:rPr>
            </w:pPr>
          </w:p>
        </w:tc>
        <w:tc>
          <w:tcPr>
            <w:tcW w:w="5518" w:type="dxa"/>
          </w:tcPr>
          <w:p w14:paraId="2179BE91" w14:textId="77777777" w:rsidR="005E573B" w:rsidRDefault="005E573B" w:rsidP="00BC158E">
            <w:pPr>
              <w:jc w:val="center"/>
              <w:rPr>
                <w:rFonts w:ascii="Times New Roman" w:hAnsi="Times New Roman" w:cs="Times New Roman"/>
                <w:i/>
                <w:iCs/>
                <w:sz w:val="24"/>
                <w:szCs w:val="24"/>
              </w:rPr>
            </w:pPr>
            <w:r w:rsidRPr="00CE08CE">
              <w:rPr>
                <w:rFonts w:ascii="Times New Roman" w:hAnsi="Times New Roman" w:cs="Times New Roman"/>
                <w:sz w:val="24"/>
                <w:szCs w:val="24"/>
              </w:rPr>
              <w:t>Conversion factor (s/h)</w:t>
            </w:r>
          </w:p>
        </w:tc>
        <w:tc>
          <w:tcPr>
            <w:tcW w:w="1076" w:type="dxa"/>
          </w:tcPr>
          <w:p w14:paraId="56908D40" w14:textId="77777777" w:rsidR="005E573B" w:rsidRDefault="005E573B" w:rsidP="00BC158E">
            <w:pPr>
              <w:jc w:val="center"/>
              <w:rPr>
                <w:rFonts w:ascii="Times New Roman" w:hAnsi="Times New Roman" w:cs="Times New Roman"/>
                <w:i/>
                <w:iCs/>
                <w:sz w:val="24"/>
                <w:szCs w:val="24"/>
              </w:rPr>
            </w:pPr>
            <w:r w:rsidRPr="00CE08CE">
              <w:rPr>
                <w:rFonts w:ascii="Times New Roman" w:hAnsi="Times New Roman" w:cs="Times New Roman"/>
                <w:sz w:val="24"/>
                <w:szCs w:val="24"/>
              </w:rPr>
              <w:t>3600</w:t>
            </w:r>
          </w:p>
        </w:tc>
      </w:tr>
    </w:tbl>
    <w:p w14:paraId="6D3BD9AF" w14:textId="77777777" w:rsidR="009F6529" w:rsidRDefault="009F6529" w:rsidP="009F6529">
      <w:pPr>
        <w:rPr>
          <w:rFonts w:ascii="Times New Roman" w:hAnsi="Times New Roman" w:cs="Times New Roman"/>
          <w:sz w:val="24"/>
          <w:szCs w:val="24"/>
        </w:rPr>
      </w:pPr>
    </w:p>
    <w:p w14:paraId="2CE3DF15" w14:textId="17C42AE7" w:rsidR="009F6529" w:rsidRPr="009F6529" w:rsidRDefault="009F6529" w:rsidP="009F6529">
      <w:pPr>
        <w:pStyle w:val="Heading2"/>
        <w:jc w:val="center"/>
        <w:rPr>
          <w:rFonts w:ascii="Times New Roman" w:hAnsi="Times New Roman" w:cs="Times New Roman"/>
          <w:i/>
          <w:iCs/>
          <w:color w:val="auto"/>
          <w:sz w:val="24"/>
          <w:szCs w:val="24"/>
        </w:rPr>
      </w:pPr>
      <w:bookmarkStart w:id="6" w:name="_Toc216073122"/>
      <w:r w:rsidRPr="009F6529">
        <w:rPr>
          <w:rFonts w:ascii="Times New Roman" w:hAnsi="Times New Roman" w:cs="Times New Roman"/>
          <w:i/>
          <w:iCs/>
          <w:color w:val="auto"/>
          <w:sz w:val="24"/>
          <w:szCs w:val="24"/>
        </w:rPr>
        <w:t>Table S6 (b) Age independent parameters used to calculate dose.</w:t>
      </w:r>
      <w:bookmarkEnd w:id="6"/>
      <w:r w:rsidR="005F27ED">
        <w:rPr>
          <w:rFonts w:ascii="Times New Roman" w:hAnsi="Times New Roman" w:cs="Times New Roman"/>
          <w:i/>
          <w:iCs/>
          <w:color w:val="auto"/>
          <w:sz w:val="24"/>
          <w:szCs w:val="24"/>
        </w:rPr>
        <w:t xml:space="preserve"> These parameters were set to contants during Monte Carlo simulations.</w:t>
      </w:r>
    </w:p>
    <w:tbl>
      <w:tblPr>
        <w:tblStyle w:val="TableGrid"/>
        <w:tblW w:w="0" w:type="auto"/>
        <w:tblLook w:val="04A0" w:firstRow="1" w:lastRow="0" w:firstColumn="1" w:lastColumn="0" w:noHBand="0" w:noVBand="1"/>
      </w:tblPr>
      <w:tblGrid>
        <w:gridCol w:w="3865"/>
        <w:gridCol w:w="2145"/>
        <w:gridCol w:w="1995"/>
      </w:tblGrid>
      <w:tr w:rsidR="009F6529" w14:paraId="6BF92639" w14:textId="77777777" w:rsidTr="005F27ED">
        <w:tc>
          <w:tcPr>
            <w:tcW w:w="3865" w:type="dxa"/>
          </w:tcPr>
          <w:p w14:paraId="2C1AED23" w14:textId="77777777" w:rsidR="009F6529" w:rsidRDefault="009F6529" w:rsidP="004B7204">
            <w:pPr>
              <w:rPr>
                <w:rFonts w:ascii="Times New Roman" w:hAnsi="Times New Roman" w:cs="Times New Roman"/>
                <w:sz w:val="24"/>
                <w:szCs w:val="24"/>
              </w:rPr>
            </w:pPr>
            <w:r>
              <w:rPr>
                <w:rFonts w:ascii="Times New Roman" w:hAnsi="Times New Roman" w:cs="Times New Roman"/>
                <w:sz w:val="24"/>
                <w:szCs w:val="24"/>
              </w:rPr>
              <w:t>Parameter</w:t>
            </w:r>
          </w:p>
        </w:tc>
        <w:tc>
          <w:tcPr>
            <w:tcW w:w="2145" w:type="dxa"/>
          </w:tcPr>
          <w:p w14:paraId="2008142F" w14:textId="77777777" w:rsidR="009F6529" w:rsidRDefault="009F6529" w:rsidP="005F27ED">
            <w:pPr>
              <w:jc w:val="center"/>
              <w:rPr>
                <w:rFonts w:ascii="Times New Roman" w:hAnsi="Times New Roman" w:cs="Times New Roman"/>
                <w:sz w:val="24"/>
                <w:szCs w:val="24"/>
              </w:rPr>
            </w:pPr>
            <w:r>
              <w:rPr>
                <w:rFonts w:ascii="Times New Roman" w:hAnsi="Times New Roman" w:cs="Times New Roman"/>
                <w:sz w:val="24"/>
                <w:szCs w:val="24"/>
              </w:rPr>
              <w:t>Value</w:t>
            </w:r>
          </w:p>
        </w:tc>
        <w:tc>
          <w:tcPr>
            <w:tcW w:w="1995" w:type="dxa"/>
          </w:tcPr>
          <w:p w14:paraId="70FB18F3" w14:textId="77777777" w:rsidR="009F6529" w:rsidRDefault="009F6529" w:rsidP="005F27ED">
            <w:pPr>
              <w:jc w:val="center"/>
              <w:rPr>
                <w:rFonts w:ascii="Times New Roman" w:hAnsi="Times New Roman" w:cs="Times New Roman"/>
                <w:sz w:val="24"/>
                <w:szCs w:val="24"/>
              </w:rPr>
            </w:pPr>
            <w:r>
              <w:rPr>
                <w:rFonts w:ascii="Times New Roman" w:hAnsi="Times New Roman" w:cs="Times New Roman"/>
                <w:sz w:val="24"/>
                <w:szCs w:val="24"/>
              </w:rPr>
              <w:t>Reference</w:t>
            </w:r>
          </w:p>
        </w:tc>
      </w:tr>
      <w:tr w:rsidR="009F6529" w14:paraId="5575BCA8" w14:textId="77777777" w:rsidTr="005F27ED">
        <w:tc>
          <w:tcPr>
            <w:tcW w:w="3865" w:type="dxa"/>
          </w:tcPr>
          <w:p w14:paraId="503C53F7" w14:textId="77777777" w:rsidR="009F6529" w:rsidRDefault="009F6529" w:rsidP="004B7204">
            <w:pPr>
              <w:rPr>
                <w:rFonts w:ascii="Times New Roman" w:hAnsi="Times New Roman" w:cs="Times New Roman"/>
                <w:sz w:val="24"/>
                <w:szCs w:val="24"/>
              </w:rPr>
            </w:pPr>
            <w:r>
              <w:rPr>
                <w:rFonts w:ascii="Times New Roman" w:hAnsi="Times New Roman" w:cs="Times New Roman"/>
                <w:sz w:val="24"/>
                <w:szCs w:val="24"/>
              </w:rPr>
              <w:t>Relative Bioavailability (</w:t>
            </w:r>
            <w:r w:rsidRPr="009F6529">
              <w:rPr>
                <w:rFonts w:ascii="Times New Roman" w:hAnsi="Times New Roman" w:cs="Times New Roman"/>
                <w:i/>
                <w:iCs/>
                <w:sz w:val="24"/>
                <w:szCs w:val="24"/>
              </w:rPr>
              <w:t>RBAs</w:t>
            </w:r>
            <w:r>
              <w:rPr>
                <w:rFonts w:ascii="Times New Roman" w:hAnsi="Times New Roman" w:cs="Times New Roman"/>
                <w:sz w:val="24"/>
                <w:szCs w:val="24"/>
              </w:rPr>
              <w:t>)</w:t>
            </w:r>
          </w:p>
        </w:tc>
        <w:tc>
          <w:tcPr>
            <w:tcW w:w="2145" w:type="dxa"/>
          </w:tcPr>
          <w:p w14:paraId="356DFCEE" w14:textId="77777777" w:rsidR="009F6529" w:rsidRDefault="009F6529" w:rsidP="005F27ED">
            <w:pPr>
              <w:jc w:val="center"/>
              <w:rPr>
                <w:rFonts w:ascii="Times New Roman" w:hAnsi="Times New Roman" w:cs="Times New Roman"/>
                <w:sz w:val="24"/>
                <w:szCs w:val="24"/>
              </w:rPr>
            </w:pPr>
            <w:r>
              <w:rPr>
                <w:rFonts w:ascii="Times New Roman" w:hAnsi="Times New Roman" w:cs="Times New Roman"/>
                <w:sz w:val="24"/>
                <w:szCs w:val="24"/>
              </w:rPr>
              <w:t>0.33</w:t>
            </w:r>
          </w:p>
        </w:tc>
        <w:tc>
          <w:tcPr>
            <w:tcW w:w="1995" w:type="dxa"/>
          </w:tcPr>
          <w:p w14:paraId="578CF3E7" w14:textId="77777777" w:rsidR="009F6529" w:rsidRDefault="009F6529" w:rsidP="005F27ED">
            <w:pPr>
              <w:jc w:val="right"/>
              <w:rPr>
                <w:rFonts w:ascii="Times New Roman" w:hAnsi="Times New Roman" w:cs="Times New Roman"/>
                <w:sz w:val="24"/>
                <w:szCs w:val="24"/>
              </w:rPr>
            </w:pPr>
            <w:r>
              <w:rPr>
                <w:rFonts w:ascii="Times New Roman" w:hAnsi="Times New Roman" w:cs="Times New Roman"/>
                <w:sz w:val="24"/>
                <w:szCs w:val="24"/>
              </w:rPr>
              <w:t>FDEP, 2005</w:t>
            </w:r>
          </w:p>
        </w:tc>
      </w:tr>
      <w:tr w:rsidR="009F6529" w14:paraId="74DD8ABF" w14:textId="77777777" w:rsidTr="005F27ED">
        <w:tc>
          <w:tcPr>
            <w:tcW w:w="3865" w:type="dxa"/>
          </w:tcPr>
          <w:p w14:paraId="20D36DC6" w14:textId="77777777" w:rsidR="009F6529" w:rsidRDefault="009F6529" w:rsidP="004B7204">
            <w:pPr>
              <w:rPr>
                <w:rFonts w:ascii="Times New Roman" w:hAnsi="Times New Roman" w:cs="Times New Roman"/>
                <w:sz w:val="24"/>
                <w:szCs w:val="24"/>
              </w:rPr>
            </w:pPr>
            <w:r>
              <w:rPr>
                <w:rFonts w:ascii="Times New Roman" w:hAnsi="Times New Roman" w:cs="Times New Roman"/>
                <w:sz w:val="24"/>
                <w:szCs w:val="24"/>
              </w:rPr>
              <w:t>Absorption Factor (</w:t>
            </w:r>
            <w:r w:rsidRPr="009F6529">
              <w:rPr>
                <w:rFonts w:ascii="Times New Roman" w:hAnsi="Times New Roman" w:cs="Times New Roman"/>
                <w:i/>
                <w:iCs/>
                <w:sz w:val="24"/>
                <w:szCs w:val="24"/>
              </w:rPr>
              <w:t>ABS</w:t>
            </w:r>
            <w:r>
              <w:rPr>
                <w:rFonts w:ascii="Times New Roman" w:hAnsi="Times New Roman" w:cs="Times New Roman"/>
                <w:sz w:val="24"/>
                <w:szCs w:val="24"/>
              </w:rPr>
              <w:t>)</w:t>
            </w:r>
          </w:p>
        </w:tc>
        <w:tc>
          <w:tcPr>
            <w:tcW w:w="2145" w:type="dxa"/>
          </w:tcPr>
          <w:p w14:paraId="6A26F841" w14:textId="77777777" w:rsidR="009F6529" w:rsidRDefault="009F6529" w:rsidP="005F27ED">
            <w:pPr>
              <w:jc w:val="center"/>
              <w:rPr>
                <w:rFonts w:ascii="Times New Roman" w:hAnsi="Times New Roman" w:cs="Times New Roman"/>
                <w:sz w:val="24"/>
                <w:szCs w:val="24"/>
              </w:rPr>
            </w:pPr>
            <w:r>
              <w:rPr>
                <w:rFonts w:ascii="Times New Roman" w:hAnsi="Times New Roman" w:cs="Times New Roman"/>
                <w:sz w:val="24"/>
                <w:szCs w:val="24"/>
              </w:rPr>
              <w:t>0.039</w:t>
            </w:r>
          </w:p>
        </w:tc>
        <w:tc>
          <w:tcPr>
            <w:tcW w:w="1995" w:type="dxa"/>
          </w:tcPr>
          <w:p w14:paraId="740EBFB5" w14:textId="77777777" w:rsidR="009F6529" w:rsidRDefault="009F6529" w:rsidP="005F27ED">
            <w:pPr>
              <w:jc w:val="right"/>
              <w:rPr>
                <w:rFonts w:ascii="Times New Roman" w:hAnsi="Times New Roman" w:cs="Times New Roman"/>
                <w:sz w:val="24"/>
                <w:szCs w:val="24"/>
              </w:rPr>
            </w:pPr>
            <w:r>
              <w:rPr>
                <w:rFonts w:ascii="Times New Roman" w:hAnsi="Times New Roman" w:cs="Times New Roman"/>
                <w:sz w:val="24"/>
                <w:szCs w:val="24"/>
              </w:rPr>
              <w:t>OEHHA, 2012</w:t>
            </w:r>
          </w:p>
        </w:tc>
      </w:tr>
      <w:tr w:rsidR="009F6529" w14:paraId="1CE9E422" w14:textId="77777777" w:rsidTr="005F27ED">
        <w:tc>
          <w:tcPr>
            <w:tcW w:w="3865" w:type="dxa"/>
          </w:tcPr>
          <w:p w14:paraId="7220B54C" w14:textId="77777777" w:rsidR="009F6529" w:rsidRDefault="009F6529" w:rsidP="004B7204">
            <w:pPr>
              <w:rPr>
                <w:rFonts w:ascii="Times New Roman" w:hAnsi="Times New Roman" w:cs="Times New Roman"/>
                <w:sz w:val="24"/>
                <w:szCs w:val="24"/>
              </w:rPr>
            </w:pPr>
            <w:r>
              <w:rPr>
                <w:rFonts w:ascii="Times New Roman" w:hAnsi="Times New Roman" w:cs="Times New Roman"/>
                <w:sz w:val="24"/>
                <w:szCs w:val="24"/>
              </w:rPr>
              <w:t>Particulate Emissions Factor (</w:t>
            </w:r>
            <w:r w:rsidRPr="009F6529">
              <w:rPr>
                <w:rFonts w:ascii="Times New Roman" w:hAnsi="Times New Roman" w:cs="Times New Roman"/>
                <w:i/>
                <w:iCs/>
                <w:sz w:val="24"/>
                <w:szCs w:val="24"/>
              </w:rPr>
              <w:t>PEF</w:t>
            </w:r>
            <w:r>
              <w:rPr>
                <w:rFonts w:ascii="Times New Roman" w:hAnsi="Times New Roman" w:cs="Times New Roman"/>
                <w:sz w:val="24"/>
                <w:szCs w:val="24"/>
              </w:rPr>
              <w:t>)</w:t>
            </w:r>
          </w:p>
        </w:tc>
        <w:tc>
          <w:tcPr>
            <w:tcW w:w="2145" w:type="dxa"/>
          </w:tcPr>
          <w:p w14:paraId="6BD824CF" w14:textId="060DAAE5" w:rsidR="009F6529" w:rsidRDefault="009F6529" w:rsidP="005F27ED">
            <w:pPr>
              <w:jc w:val="center"/>
              <w:rPr>
                <w:rFonts w:ascii="Times New Roman" w:hAnsi="Times New Roman" w:cs="Times New Roman"/>
                <w:sz w:val="24"/>
                <w:szCs w:val="24"/>
              </w:rPr>
            </w:pPr>
            <w:r>
              <w:rPr>
                <w:rFonts w:ascii="Times New Roman" w:hAnsi="Times New Roman" w:cs="Times New Roman"/>
                <w:sz w:val="24"/>
                <w:szCs w:val="24"/>
              </w:rPr>
              <w:t>6.21</w:t>
            </w:r>
            <w:r w:rsidR="00882446">
              <w:rPr>
                <w:rFonts w:ascii="Times New Roman" w:hAnsi="Times New Roman" w:cs="Times New Roman"/>
                <w:sz w:val="24"/>
                <w:szCs w:val="24"/>
              </w:rPr>
              <w:t>×</w:t>
            </w:r>
            <w:r>
              <w:rPr>
                <w:rFonts w:ascii="Times New Roman" w:hAnsi="Times New Roman" w:cs="Times New Roman"/>
                <w:sz w:val="24"/>
                <w:szCs w:val="24"/>
              </w:rPr>
              <w:t>10</w:t>
            </w:r>
            <w:r w:rsidRPr="00745DD0">
              <w:rPr>
                <w:rFonts w:ascii="Times New Roman" w:hAnsi="Times New Roman" w:cs="Times New Roman"/>
                <w:sz w:val="24"/>
                <w:szCs w:val="24"/>
                <w:vertAlign w:val="superscript"/>
              </w:rPr>
              <w:t>8</w:t>
            </w:r>
          </w:p>
        </w:tc>
        <w:tc>
          <w:tcPr>
            <w:tcW w:w="1995" w:type="dxa"/>
          </w:tcPr>
          <w:p w14:paraId="5E09114F" w14:textId="77777777" w:rsidR="009F6529" w:rsidRDefault="009F6529" w:rsidP="005F27ED">
            <w:pPr>
              <w:jc w:val="right"/>
              <w:rPr>
                <w:rFonts w:ascii="Times New Roman" w:hAnsi="Times New Roman" w:cs="Times New Roman"/>
                <w:sz w:val="24"/>
                <w:szCs w:val="24"/>
              </w:rPr>
            </w:pPr>
            <w:r>
              <w:rPr>
                <w:rFonts w:ascii="Times New Roman" w:hAnsi="Times New Roman" w:cs="Times New Roman"/>
                <w:sz w:val="24"/>
                <w:szCs w:val="24"/>
              </w:rPr>
              <w:t>FDEP, 2005</w:t>
            </w:r>
          </w:p>
        </w:tc>
      </w:tr>
    </w:tbl>
    <w:p w14:paraId="7785F607" w14:textId="5C03832C" w:rsidR="009F6529" w:rsidRDefault="009F6529" w:rsidP="009E2C01">
      <w:pPr>
        <w:pStyle w:val="Heading1"/>
        <w:rPr>
          <w:rFonts w:ascii="Times New Roman" w:hAnsi="Times New Roman" w:cs="Times New Roman"/>
          <w:b/>
          <w:bCs/>
          <w:color w:val="auto"/>
          <w:sz w:val="24"/>
          <w:szCs w:val="24"/>
          <w:u w:val="single"/>
        </w:rPr>
      </w:pPr>
    </w:p>
    <w:p w14:paraId="652F20A0" w14:textId="779D160B" w:rsidR="009F6529" w:rsidRPr="009F6529" w:rsidRDefault="009F6529" w:rsidP="009F6529">
      <w:pPr>
        <w:spacing w:line="278" w:lineRule="auto"/>
        <w:rPr>
          <w:rFonts w:ascii="Times New Roman" w:eastAsiaTheme="majorEastAsia" w:hAnsi="Times New Roman" w:cs="Times New Roman"/>
          <w:b/>
          <w:bCs/>
          <w:sz w:val="24"/>
          <w:szCs w:val="24"/>
          <w:u w:val="single"/>
          <w:lang w:val="en-US"/>
        </w:rPr>
      </w:pPr>
      <w:r>
        <w:rPr>
          <w:rFonts w:ascii="Times New Roman" w:hAnsi="Times New Roman" w:cs="Times New Roman"/>
          <w:b/>
          <w:bCs/>
          <w:sz w:val="24"/>
          <w:szCs w:val="24"/>
          <w:u w:val="single"/>
        </w:rPr>
        <w:br w:type="page"/>
      </w:r>
    </w:p>
    <w:p w14:paraId="312A2711" w14:textId="79A985FB" w:rsidR="005E573B" w:rsidRPr="009E2C01" w:rsidRDefault="009E2C01" w:rsidP="009E2C01">
      <w:pPr>
        <w:pStyle w:val="Heading1"/>
        <w:rPr>
          <w:rFonts w:ascii="Times New Roman" w:hAnsi="Times New Roman" w:cs="Times New Roman"/>
          <w:b/>
          <w:bCs/>
          <w:color w:val="auto"/>
          <w:sz w:val="24"/>
          <w:szCs w:val="24"/>
          <w:u w:val="single"/>
        </w:rPr>
      </w:pPr>
      <w:bookmarkStart w:id="7" w:name="_Toc216073123"/>
      <w:r w:rsidRPr="009E2C01">
        <w:rPr>
          <w:rFonts w:ascii="Times New Roman" w:hAnsi="Times New Roman" w:cs="Times New Roman"/>
          <w:b/>
          <w:bCs/>
          <w:color w:val="auto"/>
          <w:sz w:val="24"/>
          <w:szCs w:val="24"/>
          <w:u w:val="single"/>
        </w:rPr>
        <w:t>Supplemental Data Used</w:t>
      </w:r>
      <w:bookmarkEnd w:id="7"/>
    </w:p>
    <w:p w14:paraId="44B09275" w14:textId="15EBA105" w:rsidR="004F0282" w:rsidRPr="00085E93" w:rsidRDefault="00DE4167" w:rsidP="00085E93">
      <w:pPr>
        <w:pStyle w:val="Heading2"/>
        <w:rPr>
          <w:rStyle w:val="Heading1Char"/>
          <w:rFonts w:ascii="Times New Roman" w:hAnsi="Times New Roman"/>
          <w:color w:val="auto"/>
          <w:sz w:val="24"/>
        </w:rPr>
      </w:pPr>
      <w:bookmarkStart w:id="8" w:name="_Toc216073124"/>
      <w:r w:rsidRPr="00085E93">
        <w:rPr>
          <w:rFonts w:ascii="Times New Roman" w:hAnsi="Times New Roman"/>
          <w:i/>
          <w:color w:val="auto"/>
          <w:sz w:val="24"/>
        </w:rPr>
        <w:t xml:space="preserve">Table </w:t>
      </w:r>
      <w:r w:rsidR="009E00AE" w:rsidRPr="00085E93">
        <w:rPr>
          <w:rFonts w:ascii="Times New Roman" w:hAnsi="Times New Roman"/>
          <w:i/>
          <w:color w:val="auto"/>
          <w:sz w:val="24"/>
        </w:rPr>
        <w:t>S</w:t>
      </w:r>
      <w:r w:rsidRPr="00085E93">
        <w:rPr>
          <w:rFonts w:ascii="Times New Roman" w:hAnsi="Times New Roman"/>
          <w:i/>
          <w:color w:val="auto"/>
          <w:sz w:val="24"/>
        </w:rPr>
        <w:t>7</w:t>
      </w:r>
      <w:r w:rsidR="009E00AE" w:rsidRPr="00085E93">
        <w:rPr>
          <w:rFonts w:ascii="Times New Roman" w:hAnsi="Times New Roman"/>
          <w:i/>
          <w:color w:val="auto"/>
          <w:sz w:val="24"/>
        </w:rPr>
        <w:t>.</w:t>
      </w:r>
      <w:r w:rsidRPr="00085E93">
        <w:rPr>
          <w:rStyle w:val="Heading1Char"/>
          <w:rFonts w:ascii="Times New Roman" w:hAnsi="Times New Roman"/>
          <w:color w:val="auto"/>
          <w:sz w:val="24"/>
        </w:rPr>
        <w:t xml:space="preserve"> S</w:t>
      </w:r>
      <w:r w:rsidR="002050E7" w:rsidRPr="00085E93">
        <w:rPr>
          <w:rStyle w:val="Heading1Char"/>
          <w:rFonts w:ascii="Times New Roman" w:hAnsi="Times New Roman"/>
          <w:color w:val="auto"/>
          <w:sz w:val="24"/>
        </w:rPr>
        <w:t xml:space="preserve">ynthetic </w:t>
      </w:r>
      <w:r w:rsidRPr="00085E93">
        <w:rPr>
          <w:rStyle w:val="Heading1Char"/>
          <w:rFonts w:ascii="Times New Roman" w:hAnsi="Times New Roman"/>
          <w:color w:val="auto"/>
          <w:sz w:val="24"/>
        </w:rPr>
        <w:t>P</w:t>
      </w:r>
      <w:r w:rsidR="002050E7" w:rsidRPr="00085E93">
        <w:rPr>
          <w:rStyle w:val="Heading1Char"/>
          <w:rFonts w:ascii="Times New Roman" w:hAnsi="Times New Roman"/>
          <w:color w:val="auto"/>
          <w:sz w:val="24"/>
        </w:rPr>
        <w:t>recipitation Leaching Procedure</w:t>
      </w:r>
      <w:r w:rsidRPr="00085E93">
        <w:rPr>
          <w:rStyle w:val="Heading1Char"/>
          <w:rFonts w:ascii="Times New Roman" w:hAnsi="Times New Roman"/>
          <w:color w:val="auto"/>
          <w:sz w:val="24"/>
        </w:rPr>
        <w:t xml:space="preserve"> </w:t>
      </w:r>
      <w:r w:rsidR="002050E7" w:rsidRPr="00085E93">
        <w:rPr>
          <w:rStyle w:val="Heading1Char"/>
          <w:rFonts w:ascii="Times New Roman" w:hAnsi="Times New Roman"/>
          <w:color w:val="auto"/>
          <w:sz w:val="24"/>
        </w:rPr>
        <w:t xml:space="preserve">(SPLP) </w:t>
      </w:r>
      <w:r w:rsidRPr="00085E93">
        <w:rPr>
          <w:rStyle w:val="Heading1Char"/>
          <w:rFonts w:ascii="Times New Roman" w:hAnsi="Times New Roman"/>
          <w:color w:val="auto"/>
          <w:sz w:val="24"/>
        </w:rPr>
        <w:t>pH measurements for leachate samples where, ZL represents a blank sample, GL fresh sargassum leachate, and DL dried sargassum leachate</w:t>
      </w:r>
      <w:bookmarkEnd w:id="8"/>
    </w:p>
    <w:tbl>
      <w:tblPr>
        <w:tblStyle w:val="TableGrid"/>
        <w:tblW w:w="0" w:type="auto"/>
        <w:jc w:val="center"/>
        <w:tblLook w:val="04A0" w:firstRow="1" w:lastRow="0" w:firstColumn="1" w:lastColumn="0" w:noHBand="0" w:noVBand="1"/>
      </w:tblPr>
      <w:tblGrid>
        <w:gridCol w:w="1292"/>
        <w:gridCol w:w="3168"/>
        <w:gridCol w:w="2754"/>
      </w:tblGrid>
      <w:tr w:rsidR="00DE4167" w:rsidRPr="009E00AE" w14:paraId="51CC9AA4" w14:textId="77777777" w:rsidTr="006C0387">
        <w:trPr>
          <w:trHeight w:val="251"/>
          <w:jc w:val="center"/>
        </w:trPr>
        <w:tc>
          <w:tcPr>
            <w:tcW w:w="1292" w:type="dxa"/>
          </w:tcPr>
          <w:p w14:paraId="12DF425C" w14:textId="062073EA" w:rsidR="00DE4167" w:rsidRPr="009E00AE" w:rsidRDefault="00DE4167" w:rsidP="000B1FCA">
            <w:pPr>
              <w:jc w:val="center"/>
              <w:rPr>
                <w:rFonts w:ascii="Times New Roman" w:hAnsi="Times New Roman" w:cs="Times New Roman"/>
                <w:sz w:val="24"/>
                <w:szCs w:val="24"/>
              </w:rPr>
            </w:pPr>
            <w:r w:rsidRPr="009E00AE">
              <w:rPr>
                <w:rFonts w:ascii="Times New Roman" w:hAnsi="Times New Roman" w:cs="Times New Roman"/>
                <w:sz w:val="24"/>
                <w:szCs w:val="24"/>
              </w:rPr>
              <w:t>Sample ID</w:t>
            </w:r>
          </w:p>
        </w:tc>
        <w:tc>
          <w:tcPr>
            <w:tcW w:w="3168" w:type="dxa"/>
          </w:tcPr>
          <w:p w14:paraId="1A0187E9" w14:textId="3B967561" w:rsidR="00DE4167" w:rsidRPr="009E00AE" w:rsidRDefault="00DE4167" w:rsidP="000B1FCA">
            <w:pPr>
              <w:jc w:val="center"/>
              <w:rPr>
                <w:rFonts w:ascii="Times New Roman" w:hAnsi="Times New Roman" w:cs="Times New Roman"/>
                <w:sz w:val="24"/>
                <w:szCs w:val="24"/>
              </w:rPr>
            </w:pPr>
            <w:r w:rsidRPr="009E00AE">
              <w:rPr>
                <w:rFonts w:ascii="Times New Roman" w:hAnsi="Times New Roman" w:cs="Times New Roman"/>
                <w:sz w:val="24"/>
                <w:szCs w:val="24"/>
              </w:rPr>
              <w:t>pH before tumbling</w:t>
            </w:r>
          </w:p>
        </w:tc>
        <w:tc>
          <w:tcPr>
            <w:tcW w:w="2754" w:type="dxa"/>
          </w:tcPr>
          <w:p w14:paraId="47C7A9DF" w14:textId="2F4190B0" w:rsidR="00DE4167" w:rsidRPr="009E00AE" w:rsidRDefault="00DE4167" w:rsidP="000B1FCA">
            <w:pPr>
              <w:jc w:val="center"/>
              <w:rPr>
                <w:rFonts w:ascii="Times New Roman" w:hAnsi="Times New Roman" w:cs="Times New Roman"/>
                <w:sz w:val="24"/>
                <w:szCs w:val="24"/>
              </w:rPr>
            </w:pPr>
            <w:r w:rsidRPr="009E00AE">
              <w:rPr>
                <w:rFonts w:ascii="Times New Roman" w:hAnsi="Times New Roman" w:cs="Times New Roman"/>
                <w:sz w:val="24"/>
                <w:szCs w:val="24"/>
              </w:rPr>
              <w:t>pH after 18hrs of tumbling</w:t>
            </w:r>
          </w:p>
        </w:tc>
      </w:tr>
      <w:tr w:rsidR="00DE4167" w:rsidRPr="009E00AE" w14:paraId="283FAA8E" w14:textId="77777777" w:rsidTr="006C0387">
        <w:trPr>
          <w:trHeight w:val="251"/>
          <w:jc w:val="center"/>
        </w:trPr>
        <w:tc>
          <w:tcPr>
            <w:tcW w:w="1292" w:type="dxa"/>
          </w:tcPr>
          <w:p w14:paraId="65BC7C72" w14:textId="74D401B4" w:rsidR="00DE4167" w:rsidRPr="009E00AE" w:rsidRDefault="00DE4167" w:rsidP="000B1FCA">
            <w:pPr>
              <w:jc w:val="center"/>
              <w:rPr>
                <w:rFonts w:ascii="Times New Roman" w:hAnsi="Times New Roman" w:cs="Times New Roman"/>
                <w:sz w:val="24"/>
                <w:szCs w:val="24"/>
              </w:rPr>
            </w:pPr>
            <w:r w:rsidRPr="009E00AE">
              <w:rPr>
                <w:rFonts w:ascii="Times New Roman" w:hAnsi="Times New Roman" w:cs="Times New Roman"/>
                <w:sz w:val="24"/>
                <w:szCs w:val="24"/>
              </w:rPr>
              <w:t>ZL</w:t>
            </w:r>
          </w:p>
        </w:tc>
        <w:tc>
          <w:tcPr>
            <w:tcW w:w="3168" w:type="dxa"/>
          </w:tcPr>
          <w:p w14:paraId="0AFF1FD2" w14:textId="5CC15A70" w:rsidR="00DE4167" w:rsidRPr="009E00AE" w:rsidRDefault="00DE4167" w:rsidP="000B1FCA">
            <w:pPr>
              <w:jc w:val="center"/>
              <w:rPr>
                <w:rFonts w:ascii="Times New Roman" w:hAnsi="Times New Roman" w:cs="Times New Roman"/>
                <w:sz w:val="24"/>
                <w:szCs w:val="24"/>
              </w:rPr>
            </w:pPr>
            <w:r w:rsidRPr="009E00AE">
              <w:rPr>
                <w:rFonts w:ascii="Times New Roman" w:hAnsi="Times New Roman" w:cs="Times New Roman"/>
                <w:sz w:val="24"/>
                <w:szCs w:val="24"/>
              </w:rPr>
              <w:t>4.18</w:t>
            </w:r>
          </w:p>
        </w:tc>
        <w:tc>
          <w:tcPr>
            <w:tcW w:w="2754" w:type="dxa"/>
          </w:tcPr>
          <w:p w14:paraId="78747F2C" w14:textId="725F0A4A" w:rsidR="00DE4167" w:rsidRPr="009E00AE" w:rsidRDefault="00DE4167" w:rsidP="000B1FCA">
            <w:pPr>
              <w:jc w:val="center"/>
              <w:rPr>
                <w:rFonts w:ascii="Times New Roman" w:hAnsi="Times New Roman" w:cs="Times New Roman"/>
                <w:sz w:val="24"/>
                <w:szCs w:val="24"/>
              </w:rPr>
            </w:pPr>
            <w:r w:rsidRPr="009E00AE">
              <w:rPr>
                <w:rFonts w:ascii="Times New Roman" w:hAnsi="Times New Roman" w:cs="Times New Roman"/>
                <w:sz w:val="24"/>
                <w:szCs w:val="24"/>
              </w:rPr>
              <w:t>4.36</w:t>
            </w:r>
          </w:p>
        </w:tc>
      </w:tr>
      <w:tr w:rsidR="00DE4167" w:rsidRPr="009E00AE" w14:paraId="1776E7C5" w14:textId="77777777" w:rsidTr="006C0387">
        <w:trPr>
          <w:trHeight w:val="263"/>
          <w:jc w:val="center"/>
        </w:trPr>
        <w:tc>
          <w:tcPr>
            <w:tcW w:w="1292" w:type="dxa"/>
          </w:tcPr>
          <w:p w14:paraId="31555C1F" w14:textId="14EEECD7" w:rsidR="00DE4167" w:rsidRPr="009E00AE" w:rsidRDefault="00DE4167" w:rsidP="000B1FCA">
            <w:pPr>
              <w:jc w:val="center"/>
              <w:rPr>
                <w:rFonts w:ascii="Times New Roman" w:hAnsi="Times New Roman" w:cs="Times New Roman"/>
                <w:sz w:val="24"/>
                <w:szCs w:val="24"/>
              </w:rPr>
            </w:pPr>
            <w:r w:rsidRPr="009E00AE">
              <w:rPr>
                <w:rFonts w:ascii="Times New Roman" w:hAnsi="Times New Roman" w:cs="Times New Roman"/>
                <w:sz w:val="24"/>
                <w:szCs w:val="24"/>
              </w:rPr>
              <w:t>GL-1</w:t>
            </w:r>
          </w:p>
        </w:tc>
        <w:tc>
          <w:tcPr>
            <w:tcW w:w="3168" w:type="dxa"/>
          </w:tcPr>
          <w:p w14:paraId="32BBE33C" w14:textId="51D72B5E" w:rsidR="00DE4167" w:rsidRPr="009E00AE" w:rsidRDefault="00DE4167" w:rsidP="000B1FCA">
            <w:pPr>
              <w:jc w:val="center"/>
              <w:rPr>
                <w:rFonts w:ascii="Times New Roman" w:hAnsi="Times New Roman" w:cs="Times New Roman"/>
                <w:sz w:val="24"/>
                <w:szCs w:val="24"/>
              </w:rPr>
            </w:pPr>
            <w:r w:rsidRPr="009E00AE">
              <w:rPr>
                <w:rFonts w:ascii="Times New Roman" w:hAnsi="Times New Roman" w:cs="Times New Roman"/>
                <w:sz w:val="24"/>
                <w:szCs w:val="24"/>
              </w:rPr>
              <w:t>4.31</w:t>
            </w:r>
          </w:p>
        </w:tc>
        <w:tc>
          <w:tcPr>
            <w:tcW w:w="2754" w:type="dxa"/>
          </w:tcPr>
          <w:p w14:paraId="6D0943B2" w14:textId="53ACCA80" w:rsidR="00DE4167" w:rsidRPr="009E00AE" w:rsidRDefault="00DE4167" w:rsidP="000B1FCA">
            <w:pPr>
              <w:jc w:val="center"/>
              <w:rPr>
                <w:rFonts w:ascii="Times New Roman" w:hAnsi="Times New Roman" w:cs="Times New Roman"/>
                <w:sz w:val="24"/>
                <w:szCs w:val="24"/>
              </w:rPr>
            </w:pPr>
            <w:r w:rsidRPr="009E00AE">
              <w:rPr>
                <w:rFonts w:ascii="Times New Roman" w:hAnsi="Times New Roman" w:cs="Times New Roman"/>
                <w:sz w:val="24"/>
                <w:szCs w:val="24"/>
              </w:rPr>
              <w:t>7.66</w:t>
            </w:r>
          </w:p>
        </w:tc>
      </w:tr>
      <w:tr w:rsidR="00DE4167" w:rsidRPr="009E00AE" w14:paraId="30314D91" w14:textId="77777777" w:rsidTr="006C0387">
        <w:trPr>
          <w:trHeight w:val="251"/>
          <w:jc w:val="center"/>
        </w:trPr>
        <w:tc>
          <w:tcPr>
            <w:tcW w:w="1292" w:type="dxa"/>
          </w:tcPr>
          <w:p w14:paraId="47A63DD1" w14:textId="70EEA30A" w:rsidR="00DE4167" w:rsidRPr="009E00AE" w:rsidRDefault="00DE4167" w:rsidP="000B1FCA">
            <w:pPr>
              <w:jc w:val="center"/>
              <w:rPr>
                <w:rFonts w:ascii="Times New Roman" w:hAnsi="Times New Roman" w:cs="Times New Roman"/>
                <w:sz w:val="24"/>
                <w:szCs w:val="24"/>
              </w:rPr>
            </w:pPr>
            <w:r w:rsidRPr="009E00AE">
              <w:rPr>
                <w:rFonts w:ascii="Times New Roman" w:hAnsi="Times New Roman" w:cs="Times New Roman"/>
                <w:sz w:val="24"/>
                <w:szCs w:val="24"/>
              </w:rPr>
              <w:t>GL-2</w:t>
            </w:r>
          </w:p>
        </w:tc>
        <w:tc>
          <w:tcPr>
            <w:tcW w:w="3168" w:type="dxa"/>
          </w:tcPr>
          <w:p w14:paraId="4F9E5F2E" w14:textId="7DBAF705" w:rsidR="00DE4167" w:rsidRPr="009E00AE" w:rsidRDefault="009E00AE" w:rsidP="000B1FCA">
            <w:pPr>
              <w:jc w:val="center"/>
              <w:rPr>
                <w:rFonts w:ascii="Times New Roman" w:hAnsi="Times New Roman" w:cs="Times New Roman"/>
                <w:sz w:val="24"/>
                <w:szCs w:val="24"/>
              </w:rPr>
            </w:pPr>
            <w:r w:rsidRPr="009E00AE">
              <w:rPr>
                <w:rFonts w:ascii="Times New Roman" w:hAnsi="Times New Roman" w:cs="Times New Roman"/>
                <w:sz w:val="24"/>
                <w:szCs w:val="24"/>
              </w:rPr>
              <w:t>4.13</w:t>
            </w:r>
          </w:p>
        </w:tc>
        <w:tc>
          <w:tcPr>
            <w:tcW w:w="2754" w:type="dxa"/>
          </w:tcPr>
          <w:p w14:paraId="09B642E7" w14:textId="4A5007CA" w:rsidR="00DE4167" w:rsidRPr="009E00AE" w:rsidRDefault="009E00AE" w:rsidP="000B1FCA">
            <w:pPr>
              <w:jc w:val="center"/>
              <w:rPr>
                <w:rFonts w:ascii="Times New Roman" w:hAnsi="Times New Roman" w:cs="Times New Roman"/>
                <w:sz w:val="24"/>
                <w:szCs w:val="24"/>
              </w:rPr>
            </w:pPr>
            <w:r w:rsidRPr="009E00AE">
              <w:rPr>
                <w:rFonts w:ascii="Times New Roman" w:hAnsi="Times New Roman" w:cs="Times New Roman"/>
                <w:sz w:val="24"/>
                <w:szCs w:val="24"/>
              </w:rPr>
              <w:t>7.62</w:t>
            </w:r>
          </w:p>
        </w:tc>
      </w:tr>
      <w:tr w:rsidR="00DE4167" w:rsidRPr="009E00AE" w14:paraId="2546A499" w14:textId="77777777" w:rsidTr="006C0387">
        <w:trPr>
          <w:trHeight w:val="251"/>
          <w:jc w:val="center"/>
        </w:trPr>
        <w:tc>
          <w:tcPr>
            <w:tcW w:w="1292" w:type="dxa"/>
          </w:tcPr>
          <w:p w14:paraId="6E798F9C" w14:textId="2EE7D909" w:rsidR="00DE4167" w:rsidRPr="009E00AE" w:rsidRDefault="00DE4167" w:rsidP="000B1FCA">
            <w:pPr>
              <w:jc w:val="center"/>
              <w:rPr>
                <w:rFonts w:ascii="Times New Roman" w:hAnsi="Times New Roman" w:cs="Times New Roman"/>
                <w:sz w:val="24"/>
                <w:szCs w:val="24"/>
              </w:rPr>
            </w:pPr>
            <w:r w:rsidRPr="009E00AE">
              <w:rPr>
                <w:rFonts w:ascii="Times New Roman" w:hAnsi="Times New Roman" w:cs="Times New Roman"/>
                <w:sz w:val="24"/>
                <w:szCs w:val="24"/>
              </w:rPr>
              <w:t>GL</w:t>
            </w:r>
            <w:r w:rsidR="009E00AE" w:rsidRPr="009E00AE">
              <w:rPr>
                <w:rFonts w:ascii="Times New Roman" w:hAnsi="Times New Roman" w:cs="Times New Roman"/>
                <w:sz w:val="24"/>
                <w:szCs w:val="24"/>
              </w:rPr>
              <w:t>-3</w:t>
            </w:r>
          </w:p>
        </w:tc>
        <w:tc>
          <w:tcPr>
            <w:tcW w:w="3168" w:type="dxa"/>
          </w:tcPr>
          <w:p w14:paraId="48874F01" w14:textId="7D6CD414" w:rsidR="00DE4167" w:rsidRPr="009E00AE" w:rsidRDefault="009E00AE" w:rsidP="000B1FCA">
            <w:pPr>
              <w:jc w:val="center"/>
              <w:rPr>
                <w:rFonts w:ascii="Times New Roman" w:hAnsi="Times New Roman" w:cs="Times New Roman"/>
                <w:sz w:val="24"/>
                <w:szCs w:val="24"/>
              </w:rPr>
            </w:pPr>
            <w:r w:rsidRPr="009E00AE">
              <w:rPr>
                <w:rFonts w:ascii="Times New Roman" w:hAnsi="Times New Roman" w:cs="Times New Roman"/>
                <w:sz w:val="24"/>
                <w:szCs w:val="24"/>
              </w:rPr>
              <w:t>4.17</w:t>
            </w:r>
          </w:p>
        </w:tc>
        <w:tc>
          <w:tcPr>
            <w:tcW w:w="2754" w:type="dxa"/>
          </w:tcPr>
          <w:p w14:paraId="09EEB29B" w14:textId="1FE14E52" w:rsidR="00DE4167" w:rsidRPr="009E00AE" w:rsidRDefault="009E00AE" w:rsidP="000B1FCA">
            <w:pPr>
              <w:jc w:val="center"/>
              <w:rPr>
                <w:rFonts w:ascii="Times New Roman" w:hAnsi="Times New Roman" w:cs="Times New Roman"/>
                <w:sz w:val="24"/>
                <w:szCs w:val="24"/>
              </w:rPr>
            </w:pPr>
            <w:r w:rsidRPr="009E00AE">
              <w:rPr>
                <w:rFonts w:ascii="Times New Roman" w:hAnsi="Times New Roman" w:cs="Times New Roman"/>
                <w:sz w:val="24"/>
                <w:szCs w:val="24"/>
              </w:rPr>
              <w:t>7.29</w:t>
            </w:r>
          </w:p>
        </w:tc>
      </w:tr>
      <w:tr w:rsidR="00DE4167" w:rsidRPr="009E00AE" w14:paraId="1917F4E5" w14:textId="77777777" w:rsidTr="006C0387">
        <w:trPr>
          <w:trHeight w:val="251"/>
          <w:jc w:val="center"/>
        </w:trPr>
        <w:tc>
          <w:tcPr>
            <w:tcW w:w="1292" w:type="dxa"/>
          </w:tcPr>
          <w:p w14:paraId="22255594" w14:textId="05D43AC9" w:rsidR="00DE4167" w:rsidRPr="009E00AE" w:rsidRDefault="00DE4167" w:rsidP="000B1FCA">
            <w:pPr>
              <w:jc w:val="center"/>
              <w:rPr>
                <w:rFonts w:ascii="Times New Roman" w:hAnsi="Times New Roman" w:cs="Times New Roman"/>
                <w:sz w:val="24"/>
                <w:szCs w:val="24"/>
              </w:rPr>
            </w:pPr>
            <w:r w:rsidRPr="009E00AE">
              <w:rPr>
                <w:rFonts w:ascii="Times New Roman" w:hAnsi="Times New Roman" w:cs="Times New Roman"/>
                <w:sz w:val="24"/>
                <w:szCs w:val="24"/>
              </w:rPr>
              <w:t>DL-1</w:t>
            </w:r>
          </w:p>
        </w:tc>
        <w:tc>
          <w:tcPr>
            <w:tcW w:w="3168" w:type="dxa"/>
          </w:tcPr>
          <w:p w14:paraId="0D50D9FF" w14:textId="14ABBCCB" w:rsidR="00DE4167" w:rsidRPr="009E00AE" w:rsidRDefault="009E00AE" w:rsidP="000B1FCA">
            <w:pPr>
              <w:jc w:val="center"/>
              <w:rPr>
                <w:rFonts w:ascii="Times New Roman" w:hAnsi="Times New Roman" w:cs="Times New Roman"/>
                <w:sz w:val="24"/>
                <w:szCs w:val="24"/>
              </w:rPr>
            </w:pPr>
            <w:r w:rsidRPr="009E00AE">
              <w:rPr>
                <w:rFonts w:ascii="Times New Roman" w:hAnsi="Times New Roman" w:cs="Times New Roman"/>
                <w:sz w:val="24"/>
                <w:szCs w:val="24"/>
              </w:rPr>
              <w:t>4.28</w:t>
            </w:r>
          </w:p>
        </w:tc>
        <w:tc>
          <w:tcPr>
            <w:tcW w:w="2754" w:type="dxa"/>
          </w:tcPr>
          <w:p w14:paraId="71C7CD32" w14:textId="021013B3" w:rsidR="00DE4167" w:rsidRPr="009E00AE" w:rsidRDefault="009E00AE" w:rsidP="000B1FCA">
            <w:pPr>
              <w:jc w:val="center"/>
              <w:rPr>
                <w:rFonts w:ascii="Times New Roman" w:hAnsi="Times New Roman" w:cs="Times New Roman"/>
                <w:sz w:val="24"/>
                <w:szCs w:val="24"/>
              </w:rPr>
            </w:pPr>
            <w:r w:rsidRPr="009E00AE">
              <w:rPr>
                <w:rFonts w:ascii="Times New Roman" w:hAnsi="Times New Roman" w:cs="Times New Roman"/>
                <w:sz w:val="24"/>
                <w:szCs w:val="24"/>
              </w:rPr>
              <w:t>6.89</w:t>
            </w:r>
          </w:p>
        </w:tc>
      </w:tr>
      <w:tr w:rsidR="00DE4167" w:rsidRPr="009E00AE" w14:paraId="5808F1AB" w14:textId="77777777" w:rsidTr="006C0387">
        <w:trPr>
          <w:trHeight w:val="263"/>
          <w:jc w:val="center"/>
        </w:trPr>
        <w:tc>
          <w:tcPr>
            <w:tcW w:w="1292" w:type="dxa"/>
          </w:tcPr>
          <w:p w14:paraId="471AC73D" w14:textId="61D13084" w:rsidR="00DE4167" w:rsidRPr="009E00AE" w:rsidRDefault="00DE4167" w:rsidP="000B1FCA">
            <w:pPr>
              <w:jc w:val="center"/>
              <w:rPr>
                <w:rFonts w:ascii="Times New Roman" w:hAnsi="Times New Roman" w:cs="Times New Roman"/>
                <w:sz w:val="24"/>
                <w:szCs w:val="24"/>
              </w:rPr>
            </w:pPr>
            <w:r w:rsidRPr="009E00AE">
              <w:rPr>
                <w:rFonts w:ascii="Times New Roman" w:hAnsi="Times New Roman" w:cs="Times New Roman"/>
                <w:sz w:val="24"/>
                <w:szCs w:val="24"/>
              </w:rPr>
              <w:t>DL-2</w:t>
            </w:r>
          </w:p>
        </w:tc>
        <w:tc>
          <w:tcPr>
            <w:tcW w:w="3168" w:type="dxa"/>
          </w:tcPr>
          <w:p w14:paraId="695A4507" w14:textId="45B7F966" w:rsidR="00DE4167" w:rsidRPr="009E00AE" w:rsidRDefault="009E00AE" w:rsidP="000B1FCA">
            <w:pPr>
              <w:jc w:val="center"/>
              <w:rPr>
                <w:rFonts w:ascii="Times New Roman" w:hAnsi="Times New Roman" w:cs="Times New Roman"/>
                <w:sz w:val="24"/>
                <w:szCs w:val="24"/>
              </w:rPr>
            </w:pPr>
            <w:r w:rsidRPr="009E00AE">
              <w:rPr>
                <w:rFonts w:ascii="Times New Roman" w:hAnsi="Times New Roman" w:cs="Times New Roman"/>
                <w:sz w:val="24"/>
                <w:szCs w:val="24"/>
              </w:rPr>
              <w:t>4.26</w:t>
            </w:r>
          </w:p>
        </w:tc>
        <w:tc>
          <w:tcPr>
            <w:tcW w:w="2754" w:type="dxa"/>
          </w:tcPr>
          <w:p w14:paraId="4716FD87" w14:textId="54DDD695" w:rsidR="00DE4167" w:rsidRPr="009E00AE" w:rsidRDefault="009E00AE" w:rsidP="000B1FCA">
            <w:pPr>
              <w:jc w:val="center"/>
              <w:rPr>
                <w:rFonts w:ascii="Times New Roman" w:hAnsi="Times New Roman" w:cs="Times New Roman"/>
                <w:sz w:val="24"/>
                <w:szCs w:val="24"/>
              </w:rPr>
            </w:pPr>
            <w:r w:rsidRPr="009E00AE">
              <w:rPr>
                <w:rFonts w:ascii="Times New Roman" w:hAnsi="Times New Roman" w:cs="Times New Roman"/>
                <w:sz w:val="24"/>
                <w:szCs w:val="24"/>
              </w:rPr>
              <w:t>6.77</w:t>
            </w:r>
          </w:p>
        </w:tc>
      </w:tr>
      <w:tr w:rsidR="00DE4167" w:rsidRPr="009E00AE" w14:paraId="45D1B2B0" w14:textId="77777777" w:rsidTr="006C0387">
        <w:trPr>
          <w:trHeight w:val="251"/>
          <w:jc w:val="center"/>
        </w:trPr>
        <w:tc>
          <w:tcPr>
            <w:tcW w:w="1292" w:type="dxa"/>
          </w:tcPr>
          <w:p w14:paraId="0054CE84" w14:textId="58581D37" w:rsidR="00DE4167" w:rsidRPr="009E00AE" w:rsidRDefault="00DE4167" w:rsidP="000B1FCA">
            <w:pPr>
              <w:jc w:val="center"/>
              <w:rPr>
                <w:rFonts w:ascii="Times New Roman" w:hAnsi="Times New Roman" w:cs="Times New Roman"/>
                <w:sz w:val="24"/>
                <w:szCs w:val="24"/>
              </w:rPr>
            </w:pPr>
            <w:r w:rsidRPr="009E00AE">
              <w:rPr>
                <w:rFonts w:ascii="Times New Roman" w:hAnsi="Times New Roman" w:cs="Times New Roman"/>
                <w:sz w:val="24"/>
                <w:szCs w:val="24"/>
              </w:rPr>
              <w:t>DL</w:t>
            </w:r>
            <w:r w:rsidR="00882446">
              <w:rPr>
                <w:rFonts w:ascii="Times New Roman" w:hAnsi="Times New Roman" w:cs="Times New Roman"/>
                <w:sz w:val="24"/>
                <w:szCs w:val="24"/>
              </w:rPr>
              <w:t>-</w:t>
            </w:r>
            <w:r w:rsidRPr="009E00AE">
              <w:rPr>
                <w:rFonts w:ascii="Times New Roman" w:hAnsi="Times New Roman" w:cs="Times New Roman"/>
                <w:sz w:val="24"/>
                <w:szCs w:val="24"/>
              </w:rPr>
              <w:t>3</w:t>
            </w:r>
          </w:p>
        </w:tc>
        <w:tc>
          <w:tcPr>
            <w:tcW w:w="3168" w:type="dxa"/>
          </w:tcPr>
          <w:p w14:paraId="50834A89" w14:textId="439BA215" w:rsidR="00DE4167" w:rsidRPr="009E00AE" w:rsidRDefault="009E00AE" w:rsidP="000B1FCA">
            <w:pPr>
              <w:jc w:val="center"/>
              <w:rPr>
                <w:rFonts w:ascii="Times New Roman" w:hAnsi="Times New Roman" w:cs="Times New Roman"/>
                <w:sz w:val="24"/>
                <w:szCs w:val="24"/>
              </w:rPr>
            </w:pPr>
            <w:r w:rsidRPr="009E00AE">
              <w:rPr>
                <w:rFonts w:ascii="Times New Roman" w:hAnsi="Times New Roman" w:cs="Times New Roman"/>
                <w:sz w:val="24"/>
                <w:szCs w:val="24"/>
              </w:rPr>
              <w:t>4.3</w:t>
            </w:r>
            <w:r w:rsidR="00321131">
              <w:rPr>
                <w:rFonts w:ascii="Times New Roman" w:hAnsi="Times New Roman" w:cs="Times New Roman"/>
                <w:sz w:val="24"/>
                <w:szCs w:val="24"/>
              </w:rPr>
              <w:t>2</w:t>
            </w:r>
          </w:p>
        </w:tc>
        <w:tc>
          <w:tcPr>
            <w:tcW w:w="2754" w:type="dxa"/>
          </w:tcPr>
          <w:p w14:paraId="57CF4688" w14:textId="657DD4D0" w:rsidR="00DE4167" w:rsidRPr="009E00AE" w:rsidRDefault="009E00AE" w:rsidP="000B1FCA">
            <w:pPr>
              <w:jc w:val="center"/>
              <w:rPr>
                <w:rFonts w:ascii="Times New Roman" w:hAnsi="Times New Roman" w:cs="Times New Roman"/>
                <w:sz w:val="24"/>
                <w:szCs w:val="24"/>
              </w:rPr>
            </w:pPr>
            <w:r w:rsidRPr="009E00AE">
              <w:rPr>
                <w:rFonts w:ascii="Times New Roman" w:hAnsi="Times New Roman" w:cs="Times New Roman"/>
                <w:sz w:val="24"/>
                <w:szCs w:val="24"/>
              </w:rPr>
              <w:t>6.93</w:t>
            </w:r>
          </w:p>
        </w:tc>
      </w:tr>
    </w:tbl>
    <w:p w14:paraId="20A689D0" w14:textId="08E549B3" w:rsidR="00301B45" w:rsidRDefault="00301B45"/>
    <w:p w14:paraId="5F491039" w14:textId="77777777" w:rsidR="00301B45" w:rsidRDefault="00301B45">
      <w:pPr>
        <w:spacing w:line="278" w:lineRule="auto"/>
      </w:pPr>
      <w:r>
        <w:br w:type="page"/>
      </w:r>
    </w:p>
    <w:p w14:paraId="3CDB43E2" w14:textId="0A3FB36F" w:rsidR="00301B45" w:rsidRPr="009E2C01" w:rsidRDefault="00301B45" w:rsidP="009E2C01">
      <w:pPr>
        <w:pStyle w:val="Heading2"/>
        <w:rPr>
          <w:rFonts w:ascii="Times New Roman" w:hAnsi="Times New Roman" w:cs="Times New Roman"/>
          <w:i/>
          <w:iCs/>
          <w:color w:val="auto"/>
          <w:sz w:val="24"/>
          <w:szCs w:val="24"/>
        </w:rPr>
      </w:pPr>
      <w:bookmarkStart w:id="9" w:name="_Toc216073125"/>
      <w:r w:rsidRPr="009E2C01">
        <w:rPr>
          <w:rFonts w:ascii="Times New Roman" w:hAnsi="Times New Roman" w:cs="Times New Roman"/>
          <w:i/>
          <w:iCs/>
          <w:color w:val="auto"/>
          <w:sz w:val="24"/>
          <w:szCs w:val="24"/>
        </w:rPr>
        <w:t>Table S8</w:t>
      </w:r>
      <w:r w:rsidR="00854146">
        <w:rPr>
          <w:rFonts w:ascii="Times New Roman" w:hAnsi="Times New Roman" w:cs="Times New Roman"/>
          <w:i/>
          <w:iCs/>
          <w:color w:val="auto"/>
          <w:sz w:val="24"/>
          <w:szCs w:val="24"/>
        </w:rPr>
        <w:t>.</w:t>
      </w:r>
      <w:r w:rsidRPr="009E2C01">
        <w:rPr>
          <w:rFonts w:ascii="Times New Roman" w:hAnsi="Times New Roman" w:cs="Times New Roman"/>
          <w:i/>
          <w:iCs/>
          <w:color w:val="auto"/>
          <w:sz w:val="24"/>
          <w:szCs w:val="24"/>
        </w:rPr>
        <w:t xml:space="preserve"> </w:t>
      </w:r>
      <w:r w:rsidRPr="009E2C01">
        <w:rPr>
          <w:rStyle w:val="Heading1Char"/>
          <w:rFonts w:ascii="Times New Roman" w:hAnsi="Times New Roman" w:cs="Times New Roman"/>
          <w:i/>
          <w:iCs/>
          <w:color w:val="auto"/>
          <w:sz w:val="24"/>
          <w:szCs w:val="24"/>
        </w:rPr>
        <w:t>Florida Soil Cleanup Target Levels (SCTLs) for arsenic and related U.S. EPA guideline</w:t>
      </w:r>
      <w:bookmarkEnd w:id="9"/>
    </w:p>
    <w:tbl>
      <w:tblPr>
        <w:tblStyle w:val="TableGrid"/>
        <w:tblW w:w="0" w:type="auto"/>
        <w:tblLook w:val="04A0" w:firstRow="1" w:lastRow="0" w:firstColumn="1" w:lastColumn="0" w:noHBand="0" w:noVBand="1"/>
      </w:tblPr>
      <w:tblGrid>
        <w:gridCol w:w="2614"/>
        <w:gridCol w:w="1983"/>
        <w:gridCol w:w="2913"/>
        <w:gridCol w:w="1506"/>
      </w:tblGrid>
      <w:tr w:rsidR="008C3E46" w:rsidRPr="00301B45" w14:paraId="649BA649" w14:textId="77777777" w:rsidTr="00301B45">
        <w:tc>
          <w:tcPr>
            <w:tcW w:w="0" w:type="auto"/>
            <w:hideMark/>
          </w:tcPr>
          <w:p w14:paraId="0EDB82FC" w14:textId="77777777" w:rsidR="00301B45" w:rsidRPr="00301B45" w:rsidRDefault="00301B45" w:rsidP="00301B45">
            <w:pPr>
              <w:spacing w:after="160"/>
              <w:rPr>
                <w:rFonts w:ascii="Times New Roman" w:hAnsi="Times New Roman" w:cs="Times New Roman"/>
                <w:b/>
                <w:bCs/>
                <w:sz w:val="24"/>
                <w:szCs w:val="24"/>
                <w:lang w:val="en-US"/>
              </w:rPr>
            </w:pPr>
            <w:r w:rsidRPr="00301B45">
              <w:rPr>
                <w:rFonts w:ascii="Times New Roman" w:hAnsi="Times New Roman" w:cs="Times New Roman"/>
                <w:b/>
                <w:bCs/>
                <w:sz w:val="24"/>
                <w:szCs w:val="24"/>
                <w:lang w:val="en-US"/>
              </w:rPr>
              <w:t>Guideline/Source</w:t>
            </w:r>
          </w:p>
        </w:tc>
        <w:tc>
          <w:tcPr>
            <w:tcW w:w="0" w:type="auto"/>
            <w:hideMark/>
          </w:tcPr>
          <w:p w14:paraId="163CB718" w14:textId="77777777" w:rsidR="00301B45" w:rsidRPr="00301B45" w:rsidRDefault="00301B45" w:rsidP="001F697E">
            <w:pPr>
              <w:spacing w:after="160"/>
              <w:jc w:val="center"/>
              <w:rPr>
                <w:rFonts w:ascii="Times New Roman" w:hAnsi="Times New Roman" w:cs="Times New Roman"/>
                <w:b/>
                <w:bCs/>
                <w:sz w:val="24"/>
                <w:szCs w:val="24"/>
                <w:lang w:val="en-US"/>
              </w:rPr>
            </w:pPr>
            <w:r w:rsidRPr="00301B45">
              <w:rPr>
                <w:rFonts w:ascii="Times New Roman" w:hAnsi="Times New Roman" w:cs="Times New Roman"/>
                <w:b/>
                <w:bCs/>
                <w:sz w:val="24"/>
                <w:szCs w:val="24"/>
                <w:lang w:val="en-US"/>
              </w:rPr>
              <w:t>Concentration (mg/kg dry weight)</w:t>
            </w:r>
          </w:p>
        </w:tc>
        <w:tc>
          <w:tcPr>
            <w:tcW w:w="0" w:type="auto"/>
            <w:hideMark/>
          </w:tcPr>
          <w:p w14:paraId="3248DA61" w14:textId="77777777" w:rsidR="00301B45" w:rsidRPr="00301B45" w:rsidRDefault="00301B45" w:rsidP="001F697E">
            <w:pPr>
              <w:spacing w:after="160"/>
              <w:jc w:val="center"/>
              <w:rPr>
                <w:rFonts w:ascii="Times New Roman" w:hAnsi="Times New Roman" w:cs="Times New Roman"/>
                <w:b/>
                <w:bCs/>
                <w:sz w:val="24"/>
                <w:szCs w:val="24"/>
                <w:lang w:val="en-US"/>
              </w:rPr>
            </w:pPr>
            <w:r w:rsidRPr="00301B45">
              <w:rPr>
                <w:rFonts w:ascii="Times New Roman" w:hAnsi="Times New Roman" w:cs="Times New Roman"/>
                <w:b/>
                <w:bCs/>
                <w:sz w:val="24"/>
                <w:szCs w:val="24"/>
                <w:lang w:val="en-US"/>
              </w:rPr>
              <w:t>Intended Exposure Scenario</w:t>
            </w:r>
          </w:p>
        </w:tc>
        <w:tc>
          <w:tcPr>
            <w:tcW w:w="0" w:type="auto"/>
            <w:hideMark/>
          </w:tcPr>
          <w:p w14:paraId="2FEE79BB" w14:textId="77777777" w:rsidR="00301B45" w:rsidRPr="00301B45" w:rsidRDefault="00301B45" w:rsidP="00301B45">
            <w:pPr>
              <w:spacing w:after="160"/>
              <w:rPr>
                <w:rFonts w:ascii="Times New Roman" w:hAnsi="Times New Roman" w:cs="Times New Roman"/>
                <w:b/>
                <w:bCs/>
                <w:sz w:val="24"/>
                <w:szCs w:val="24"/>
                <w:lang w:val="en-US"/>
              </w:rPr>
            </w:pPr>
            <w:r w:rsidRPr="00301B45">
              <w:rPr>
                <w:rFonts w:ascii="Times New Roman" w:hAnsi="Times New Roman" w:cs="Times New Roman"/>
                <w:b/>
                <w:bCs/>
                <w:sz w:val="24"/>
                <w:szCs w:val="24"/>
                <w:lang w:val="en-US"/>
              </w:rPr>
              <w:t>Reference</w:t>
            </w:r>
          </w:p>
        </w:tc>
      </w:tr>
      <w:tr w:rsidR="008C3E46" w:rsidRPr="00301B45" w14:paraId="106997C5" w14:textId="77777777" w:rsidTr="00301B45">
        <w:tc>
          <w:tcPr>
            <w:tcW w:w="0" w:type="auto"/>
            <w:hideMark/>
          </w:tcPr>
          <w:p w14:paraId="7FBE637B" w14:textId="77777777" w:rsidR="00301B45" w:rsidRPr="00301B45" w:rsidRDefault="00301B45" w:rsidP="00301B45">
            <w:pPr>
              <w:spacing w:after="160"/>
              <w:rPr>
                <w:rFonts w:ascii="Times New Roman" w:hAnsi="Times New Roman" w:cs="Times New Roman"/>
                <w:sz w:val="24"/>
                <w:szCs w:val="24"/>
                <w:lang w:val="en-US"/>
              </w:rPr>
            </w:pPr>
            <w:r w:rsidRPr="00301B45">
              <w:rPr>
                <w:rFonts w:ascii="Times New Roman" w:hAnsi="Times New Roman" w:cs="Times New Roman"/>
                <w:sz w:val="24"/>
                <w:szCs w:val="24"/>
                <w:lang w:val="en-US"/>
              </w:rPr>
              <w:t>Florida residential SCTL</w:t>
            </w:r>
          </w:p>
        </w:tc>
        <w:tc>
          <w:tcPr>
            <w:tcW w:w="0" w:type="auto"/>
            <w:hideMark/>
          </w:tcPr>
          <w:p w14:paraId="45FB6AFB" w14:textId="77777777" w:rsidR="00301B45" w:rsidRPr="00301B45" w:rsidRDefault="00301B45" w:rsidP="00B057BC">
            <w:pPr>
              <w:spacing w:after="160"/>
              <w:jc w:val="center"/>
              <w:rPr>
                <w:rFonts w:ascii="Times New Roman" w:hAnsi="Times New Roman" w:cs="Times New Roman"/>
                <w:sz w:val="24"/>
                <w:szCs w:val="24"/>
                <w:lang w:val="en-US"/>
              </w:rPr>
            </w:pPr>
            <w:r w:rsidRPr="00301B45">
              <w:rPr>
                <w:rFonts w:ascii="Times New Roman" w:hAnsi="Times New Roman" w:cs="Times New Roman"/>
                <w:sz w:val="24"/>
                <w:szCs w:val="24"/>
                <w:lang w:val="en-US"/>
              </w:rPr>
              <w:t>2.1</w:t>
            </w:r>
          </w:p>
        </w:tc>
        <w:tc>
          <w:tcPr>
            <w:tcW w:w="0" w:type="auto"/>
            <w:hideMark/>
          </w:tcPr>
          <w:p w14:paraId="5943FE6B" w14:textId="77777777" w:rsidR="00301B45" w:rsidRPr="00301B45" w:rsidRDefault="00301B45" w:rsidP="00301B45">
            <w:pPr>
              <w:spacing w:after="160"/>
              <w:rPr>
                <w:rFonts w:ascii="Times New Roman" w:hAnsi="Times New Roman" w:cs="Times New Roman"/>
                <w:sz w:val="24"/>
                <w:szCs w:val="24"/>
                <w:lang w:val="en-US"/>
              </w:rPr>
            </w:pPr>
            <w:r w:rsidRPr="00301B45">
              <w:rPr>
                <w:rFonts w:ascii="Times New Roman" w:hAnsi="Times New Roman" w:cs="Times New Roman"/>
                <w:sz w:val="24"/>
                <w:szCs w:val="24"/>
                <w:lang w:val="en-US"/>
              </w:rPr>
              <w:t>Direct contact (children in residential settings)</w:t>
            </w:r>
          </w:p>
        </w:tc>
        <w:tc>
          <w:tcPr>
            <w:tcW w:w="0" w:type="auto"/>
            <w:hideMark/>
          </w:tcPr>
          <w:p w14:paraId="2084238B" w14:textId="77777777" w:rsidR="00301B45" w:rsidRPr="00301B45" w:rsidRDefault="00301B45" w:rsidP="00301B45">
            <w:pPr>
              <w:spacing w:after="160"/>
              <w:rPr>
                <w:rFonts w:ascii="Times New Roman" w:hAnsi="Times New Roman" w:cs="Times New Roman"/>
                <w:sz w:val="24"/>
                <w:szCs w:val="24"/>
                <w:lang w:val="en-US"/>
              </w:rPr>
            </w:pPr>
            <w:r w:rsidRPr="00301B45">
              <w:rPr>
                <w:rFonts w:ascii="Times New Roman" w:hAnsi="Times New Roman" w:cs="Times New Roman"/>
                <w:sz w:val="24"/>
                <w:szCs w:val="24"/>
                <w:lang w:val="en-US"/>
              </w:rPr>
              <w:t>FDEP, 2005</w:t>
            </w:r>
          </w:p>
        </w:tc>
      </w:tr>
      <w:tr w:rsidR="008C3E46" w:rsidRPr="00301B45" w14:paraId="27CF311C" w14:textId="77777777" w:rsidTr="00301B45">
        <w:tc>
          <w:tcPr>
            <w:tcW w:w="0" w:type="auto"/>
            <w:hideMark/>
          </w:tcPr>
          <w:p w14:paraId="24765752" w14:textId="77777777" w:rsidR="00301B45" w:rsidRPr="00301B45" w:rsidRDefault="00301B45" w:rsidP="00301B45">
            <w:pPr>
              <w:spacing w:after="160"/>
              <w:rPr>
                <w:rFonts w:ascii="Times New Roman" w:hAnsi="Times New Roman" w:cs="Times New Roman"/>
                <w:sz w:val="24"/>
                <w:szCs w:val="24"/>
                <w:lang w:val="en-US"/>
              </w:rPr>
            </w:pPr>
            <w:r w:rsidRPr="00301B45">
              <w:rPr>
                <w:rFonts w:ascii="Times New Roman" w:hAnsi="Times New Roman" w:cs="Times New Roman"/>
                <w:sz w:val="24"/>
                <w:szCs w:val="24"/>
                <w:lang w:val="en-US"/>
              </w:rPr>
              <w:t>Florida industrial/commercial SCTL</w:t>
            </w:r>
          </w:p>
        </w:tc>
        <w:tc>
          <w:tcPr>
            <w:tcW w:w="0" w:type="auto"/>
            <w:hideMark/>
          </w:tcPr>
          <w:p w14:paraId="6B009929" w14:textId="77777777" w:rsidR="00301B45" w:rsidRPr="00301B45" w:rsidRDefault="00301B45" w:rsidP="00B057BC">
            <w:pPr>
              <w:spacing w:after="160"/>
              <w:jc w:val="center"/>
              <w:rPr>
                <w:rFonts w:ascii="Times New Roman" w:hAnsi="Times New Roman" w:cs="Times New Roman"/>
                <w:sz w:val="24"/>
                <w:szCs w:val="24"/>
                <w:lang w:val="en-US"/>
              </w:rPr>
            </w:pPr>
            <w:r w:rsidRPr="00301B45">
              <w:rPr>
                <w:rFonts w:ascii="Times New Roman" w:hAnsi="Times New Roman" w:cs="Times New Roman"/>
                <w:sz w:val="24"/>
                <w:szCs w:val="24"/>
                <w:lang w:val="en-US"/>
              </w:rPr>
              <w:t>12</w:t>
            </w:r>
          </w:p>
        </w:tc>
        <w:tc>
          <w:tcPr>
            <w:tcW w:w="0" w:type="auto"/>
            <w:hideMark/>
          </w:tcPr>
          <w:p w14:paraId="1100B8D4" w14:textId="77777777" w:rsidR="00301B45" w:rsidRPr="00301B45" w:rsidRDefault="00301B45" w:rsidP="00301B45">
            <w:pPr>
              <w:spacing w:after="160"/>
              <w:rPr>
                <w:rFonts w:ascii="Times New Roman" w:hAnsi="Times New Roman" w:cs="Times New Roman"/>
                <w:sz w:val="24"/>
                <w:szCs w:val="24"/>
                <w:lang w:val="en-US"/>
              </w:rPr>
            </w:pPr>
            <w:r w:rsidRPr="00301B45">
              <w:rPr>
                <w:rFonts w:ascii="Times New Roman" w:hAnsi="Times New Roman" w:cs="Times New Roman"/>
                <w:sz w:val="24"/>
                <w:szCs w:val="24"/>
                <w:lang w:val="en-US"/>
              </w:rPr>
              <w:t>Adult workers, limited child access</w:t>
            </w:r>
          </w:p>
        </w:tc>
        <w:tc>
          <w:tcPr>
            <w:tcW w:w="0" w:type="auto"/>
            <w:hideMark/>
          </w:tcPr>
          <w:p w14:paraId="63BF451A" w14:textId="77777777" w:rsidR="00301B45" w:rsidRPr="00301B45" w:rsidRDefault="00301B45" w:rsidP="00301B45">
            <w:pPr>
              <w:spacing w:after="160"/>
              <w:rPr>
                <w:rFonts w:ascii="Times New Roman" w:hAnsi="Times New Roman" w:cs="Times New Roman"/>
                <w:sz w:val="24"/>
                <w:szCs w:val="24"/>
                <w:lang w:val="en-US"/>
              </w:rPr>
            </w:pPr>
            <w:r w:rsidRPr="00301B45">
              <w:rPr>
                <w:rFonts w:ascii="Times New Roman" w:hAnsi="Times New Roman" w:cs="Times New Roman"/>
                <w:sz w:val="24"/>
                <w:szCs w:val="24"/>
                <w:lang w:val="en-US"/>
              </w:rPr>
              <w:t>FDEP, 2005</w:t>
            </w:r>
          </w:p>
        </w:tc>
      </w:tr>
      <w:tr w:rsidR="008C3E46" w:rsidRPr="00301B45" w14:paraId="7E453BC0" w14:textId="77777777" w:rsidTr="00301B45">
        <w:tc>
          <w:tcPr>
            <w:tcW w:w="0" w:type="auto"/>
            <w:hideMark/>
          </w:tcPr>
          <w:p w14:paraId="6FAAE66C" w14:textId="77777777" w:rsidR="00301B45" w:rsidRPr="00301B45" w:rsidRDefault="00301B45" w:rsidP="00301B45">
            <w:pPr>
              <w:spacing w:after="160"/>
              <w:rPr>
                <w:rFonts w:ascii="Times New Roman" w:hAnsi="Times New Roman" w:cs="Times New Roman"/>
                <w:sz w:val="24"/>
                <w:szCs w:val="24"/>
                <w:lang w:val="en-US"/>
              </w:rPr>
            </w:pPr>
            <w:r w:rsidRPr="00301B45">
              <w:rPr>
                <w:rFonts w:ascii="Times New Roman" w:hAnsi="Times New Roman" w:cs="Times New Roman"/>
                <w:sz w:val="24"/>
                <w:szCs w:val="24"/>
                <w:lang w:val="en-US"/>
              </w:rPr>
              <w:t>U.S. EPA biosolids land-application ceiling</w:t>
            </w:r>
          </w:p>
        </w:tc>
        <w:tc>
          <w:tcPr>
            <w:tcW w:w="0" w:type="auto"/>
            <w:hideMark/>
          </w:tcPr>
          <w:p w14:paraId="0A569F3F" w14:textId="77777777" w:rsidR="00301B45" w:rsidRPr="00301B45" w:rsidRDefault="00301B45" w:rsidP="00B057BC">
            <w:pPr>
              <w:spacing w:after="160"/>
              <w:jc w:val="center"/>
              <w:rPr>
                <w:rFonts w:ascii="Times New Roman" w:hAnsi="Times New Roman" w:cs="Times New Roman"/>
                <w:sz w:val="24"/>
                <w:szCs w:val="24"/>
                <w:lang w:val="en-US"/>
              </w:rPr>
            </w:pPr>
            <w:r w:rsidRPr="00301B45">
              <w:rPr>
                <w:rFonts w:ascii="Times New Roman" w:hAnsi="Times New Roman" w:cs="Times New Roman"/>
                <w:sz w:val="24"/>
                <w:szCs w:val="24"/>
                <w:lang w:val="en-US"/>
              </w:rPr>
              <w:t>75</w:t>
            </w:r>
          </w:p>
        </w:tc>
        <w:tc>
          <w:tcPr>
            <w:tcW w:w="0" w:type="auto"/>
            <w:hideMark/>
          </w:tcPr>
          <w:p w14:paraId="3827D77A" w14:textId="77777777" w:rsidR="00301B45" w:rsidRPr="00301B45" w:rsidRDefault="00301B45" w:rsidP="00301B45">
            <w:pPr>
              <w:spacing w:after="160"/>
              <w:rPr>
                <w:rFonts w:ascii="Times New Roman" w:hAnsi="Times New Roman" w:cs="Times New Roman"/>
                <w:sz w:val="24"/>
                <w:szCs w:val="24"/>
                <w:lang w:val="en-US"/>
              </w:rPr>
            </w:pPr>
            <w:r w:rsidRPr="00301B45">
              <w:rPr>
                <w:rFonts w:ascii="Times New Roman" w:hAnsi="Times New Roman" w:cs="Times New Roman"/>
                <w:sz w:val="24"/>
                <w:szCs w:val="24"/>
                <w:lang w:val="en-US"/>
              </w:rPr>
              <w:t>Agricultural/recreational reuse of sewage sludge</w:t>
            </w:r>
          </w:p>
        </w:tc>
        <w:tc>
          <w:tcPr>
            <w:tcW w:w="0" w:type="auto"/>
            <w:hideMark/>
          </w:tcPr>
          <w:p w14:paraId="6B8247DF" w14:textId="77777777" w:rsidR="00301B45" w:rsidRPr="00301B45" w:rsidRDefault="00301B45" w:rsidP="00301B45">
            <w:pPr>
              <w:spacing w:after="160"/>
              <w:rPr>
                <w:rFonts w:ascii="Times New Roman" w:hAnsi="Times New Roman" w:cs="Times New Roman"/>
                <w:sz w:val="24"/>
                <w:szCs w:val="24"/>
                <w:lang w:val="en-US"/>
              </w:rPr>
            </w:pPr>
            <w:r w:rsidRPr="00301B45">
              <w:rPr>
                <w:rFonts w:ascii="Times New Roman" w:hAnsi="Times New Roman" w:cs="Times New Roman"/>
                <w:sz w:val="24"/>
                <w:szCs w:val="24"/>
                <w:lang w:val="en-US"/>
              </w:rPr>
              <w:t>U.S. EPA, 2002 (40 CFR 503)</w:t>
            </w:r>
          </w:p>
        </w:tc>
      </w:tr>
    </w:tbl>
    <w:p w14:paraId="1F16756F" w14:textId="43860829" w:rsidR="00B46F2F" w:rsidRDefault="00B46F2F" w:rsidP="00B46F2F">
      <w:pPr>
        <w:pStyle w:val="Heading1"/>
        <w:rPr>
          <w:rFonts w:ascii="Times New Roman" w:hAnsi="Times New Roman" w:cs="Times New Roman"/>
          <w:b/>
          <w:bCs/>
          <w:color w:val="auto"/>
          <w:sz w:val="24"/>
          <w:szCs w:val="24"/>
          <w:u w:val="single"/>
        </w:rPr>
      </w:pPr>
      <w:bookmarkStart w:id="10" w:name="_Toc216073126"/>
      <w:r w:rsidRPr="00B46F2F">
        <w:rPr>
          <w:rFonts w:ascii="Times New Roman" w:hAnsi="Times New Roman" w:cs="Times New Roman"/>
          <w:b/>
          <w:bCs/>
          <w:color w:val="auto"/>
          <w:sz w:val="24"/>
          <w:szCs w:val="24"/>
          <w:u w:val="single"/>
        </w:rPr>
        <w:t>Study Site</w:t>
      </w:r>
      <w:bookmarkEnd w:id="10"/>
      <w:r w:rsidRPr="00B46F2F">
        <w:rPr>
          <w:rFonts w:ascii="Times New Roman" w:hAnsi="Times New Roman" w:cs="Times New Roman"/>
          <w:b/>
          <w:bCs/>
          <w:color w:val="auto"/>
          <w:sz w:val="24"/>
          <w:szCs w:val="24"/>
          <w:u w:val="single"/>
        </w:rPr>
        <w:t xml:space="preserve"> </w:t>
      </w:r>
    </w:p>
    <w:p w14:paraId="09612EDC" w14:textId="23277DDA" w:rsidR="00B46F2F" w:rsidRPr="00B46F2F" w:rsidRDefault="00B46F2F" w:rsidP="00B46F2F">
      <w:pPr>
        <w:pStyle w:val="Heading2"/>
        <w:rPr>
          <w:rFonts w:ascii="Times New Roman" w:hAnsi="Times New Roman" w:cs="Times New Roman"/>
          <w:i/>
          <w:iCs/>
          <w:color w:val="auto"/>
          <w:sz w:val="24"/>
          <w:szCs w:val="24"/>
        </w:rPr>
      </w:pPr>
      <w:bookmarkStart w:id="11" w:name="_Toc216073127"/>
      <w:r w:rsidRPr="00B46F2F">
        <w:rPr>
          <w:rFonts w:ascii="Times New Roman" w:hAnsi="Times New Roman" w:cs="Times New Roman"/>
          <w:i/>
          <w:iCs/>
          <w:color w:val="auto"/>
          <w:sz w:val="24"/>
          <w:szCs w:val="24"/>
        </w:rPr>
        <w:t>Figure S</w:t>
      </w:r>
      <w:r w:rsidR="00854146">
        <w:rPr>
          <w:rFonts w:ascii="Times New Roman" w:hAnsi="Times New Roman" w:cs="Times New Roman"/>
          <w:i/>
          <w:iCs/>
          <w:color w:val="auto"/>
          <w:sz w:val="24"/>
          <w:szCs w:val="24"/>
        </w:rPr>
        <w:t>1</w:t>
      </w:r>
      <w:r w:rsidRPr="00B46F2F">
        <w:rPr>
          <w:rFonts w:ascii="Times New Roman" w:hAnsi="Times New Roman" w:cs="Times New Roman"/>
          <w:i/>
          <w:iCs/>
          <w:color w:val="auto"/>
          <w:sz w:val="24"/>
          <w:szCs w:val="24"/>
        </w:rPr>
        <w:t xml:space="preserve"> Map showing the five South Florida sampling sites (B1–B5</w:t>
      </w:r>
      <w:r w:rsidR="001F697E">
        <w:rPr>
          <w:rFonts w:ascii="Times New Roman" w:hAnsi="Times New Roman" w:cs="Times New Roman"/>
          <w:i/>
          <w:iCs/>
          <w:color w:val="auto"/>
          <w:sz w:val="24"/>
          <w:szCs w:val="24"/>
        </w:rPr>
        <w:t>, from north to south</w:t>
      </w:r>
      <w:r w:rsidRPr="00B46F2F">
        <w:rPr>
          <w:rFonts w:ascii="Times New Roman" w:hAnsi="Times New Roman" w:cs="Times New Roman"/>
          <w:i/>
          <w:iCs/>
          <w:color w:val="auto"/>
          <w:sz w:val="24"/>
          <w:szCs w:val="24"/>
        </w:rPr>
        <w:t>) with their corresponding GPS coordinates and measured arsenic concentrations (mg/kg</w:t>
      </w:r>
      <w:r>
        <w:rPr>
          <w:rFonts w:ascii="Times New Roman" w:hAnsi="Times New Roman" w:cs="Times New Roman"/>
          <w:i/>
          <w:iCs/>
          <w:color w:val="auto"/>
          <w:sz w:val="24"/>
          <w:szCs w:val="24"/>
        </w:rPr>
        <w:t>)</w:t>
      </w:r>
      <w:bookmarkEnd w:id="11"/>
    </w:p>
    <w:p w14:paraId="21B7E671" w14:textId="7358DF4C" w:rsidR="00B46F2F" w:rsidRDefault="00B46F2F" w:rsidP="00B46F2F">
      <w:pPr>
        <w:jc w:val="center"/>
        <w:rPr>
          <w:rFonts w:ascii="Times New Roman" w:hAnsi="Times New Roman" w:cs="Times New Roman"/>
          <w:highlight w:val="yellow"/>
        </w:rPr>
      </w:pPr>
    </w:p>
    <w:p w14:paraId="56A31597" w14:textId="5FD709D9" w:rsidR="00085E93" w:rsidRDefault="00085E93" w:rsidP="00B46F2F">
      <w:pPr>
        <w:jc w:val="center"/>
        <w:rPr>
          <w:rFonts w:ascii="Times New Roman" w:hAnsi="Times New Roman" w:cs="Times New Roman"/>
          <w:highlight w:val="yellow"/>
        </w:rPr>
      </w:pPr>
      <w:r>
        <w:rPr>
          <w:rFonts w:ascii="Times New Roman" w:hAnsi="Times New Roman" w:cs="Times New Roman"/>
          <w:noProof/>
          <w:highlight w:val="yellow"/>
        </w:rPr>
        <w:drawing>
          <wp:inline distT="0" distB="0" distL="0" distR="0" wp14:anchorId="5AD164F8" wp14:editId="01777BDA">
            <wp:extent cx="3797935" cy="2529840"/>
            <wp:effectExtent l="0" t="0" r="0" b="3810"/>
            <wp:docPr id="10558400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97935" cy="2529840"/>
                    </a:xfrm>
                    <a:prstGeom prst="rect">
                      <a:avLst/>
                    </a:prstGeom>
                    <a:noFill/>
                  </pic:spPr>
                </pic:pic>
              </a:graphicData>
            </a:graphic>
          </wp:inline>
        </w:drawing>
      </w:r>
    </w:p>
    <w:p w14:paraId="2ABF41E1" w14:textId="77777777" w:rsidR="00085E93" w:rsidRPr="00B46F2F" w:rsidRDefault="00085E93" w:rsidP="00B46F2F">
      <w:pPr>
        <w:jc w:val="center"/>
        <w:rPr>
          <w:rFonts w:ascii="Times New Roman" w:hAnsi="Times New Roman" w:cs="Times New Roman"/>
          <w:highlight w:val="yellow"/>
        </w:rPr>
      </w:pPr>
    </w:p>
    <w:tbl>
      <w:tblPr>
        <w:tblStyle w:val="TableGrid"/>
        <w:tblW w:w="9535" w:type="dxa"/>
        <w:tblLook w:val="04A0" w:firstRow="1" w:lastRow="0" w:firstColumn="1" w:lastColumn="0" w:noHBand="0" w:noVBand="1"/>
      </w:tblPr>
      <w:tblGrid>
        <w:gridCol w:w="3595"/>
        <w:gridCol w:w="3060"/>
        <w:gridCol w:w="2880"/>
      </w:tblGrid>
      <w:tr w:rsidR="00B46F2F" w:rsidRPr="00B46F2F" w14:paraId="64E1DF85" w14:textId="77777777" w:rsidTr="004B7204">
        <w:trPr>
          <w:trHeight w:val="222"/>
        </w:trPr>
        <w:tc>
          <w:tcPr>
            <w:tcW w:w="0" w:type="auto"/>
            <w:hideMark/>
          </w:tcPr>
          <w:p w14:paraId="3F6E4381" w14:textId="77777777" w:rsidR="00B46F2F" w:rsidRPr="00B46F2F" w:rsidRDefault="00B46F2F" w:rsidP="004B7204">
            <w:pPr>
              <w:jc w:val="center"/>
              <w:rPr>
                <w:rFonts w:ascii="Times New Roman" w:eastAsia="Times New Roman" w:hAnsi="Times New Roman" w:cs="Times New Roman"/>
                <w:kern w:val="0"/>
                <w:sz w:val="24"/>
                <w:szCs w:val="24"/>
                <w14:ligatures w14:val="none"/>
              </w:rPr>
            </w:pPr>
            <w:r w:rsidRPr="00B46F2F">
              <w:rPr>
                <w:rFonts w:ascii="Times New Roman" w:eastAsia="Times New Roman" w:hAnsi="Times New Roman" w:cs="Times New Roman"/>
              </w:rPr>
              <w:t>Site ID</w:t>
            </w:r>
          </w:p>
        </w:tc>
        <w:tc>
          <w:tcPr>
            <w:tcW w:w="3060" w:type="dxa"/>
            <w:hideMark/>
          </w:tcPr>
          <w:p w14:paraId="04209332" w14:textId="77777777" w:rsidR="00B46F2F" w:rsidRPr="00B46F2F" w:rsidRDefault="00B46F2F" w:rsidP="004B7204">
            <w:pPr>
              <w:jc w:val="center"/>
              <w:rPr>
                <w:rFonts w:ascii="Times New Roman" w:eastAsia="Times New Roman" w:hAnsi="Times New Roman" w:cs="Times New Roman"/>
                <w:kern w:val="0"/>
                <w:sz w:val="24"/>
                <w:szCs w:val="24"/>
                <w14:ligatures w14:val="none"/>
              </w:rPr>
            </w:pPr>
            <w:r w:rsidRPr="00B46F2F">
              <w:rPr>
                <w:rFonts w:ascii="Times New Roman" w:eastAsia="Times New Roman" w:hAnsi="Times New Roman" w:cs="Times New Roman"/>
              </w:rPr>
              <w:t>GPS Coordinate</w:t>
            </w:r>
          </w:p>
        </w:tc>
        <w:tc>
          <w:tcPr>
            <w:tcW w:w="2880" w:type="dxa"/>
            <w:hideMark/>
          </w:tcPr>
          <w:p w14:paraId="70BB84C8" w14:textId="77777777" w:rsidR="00B46F2F" w:rsidRPr="00B46F2F" w:rsidRDefault="00B46F2F" w:rsidP="004B7204">
            <w:pPr>
              <w:jc w:val="center"/>
              <w:rPr>
                <w:rFonts w:ascii="Times New Roman" w:eastAsia="Times New Roman" w:hAnsi="Times New Roman" w:cs="Times New Roman"/>
                <w:kern w:val="0"/>
                <w:sz w:val="24"/>
                <w:szCs w:val="24"/>
                <w14:ligatures w14:val="none"/>
              </w:rPr>
            </w:pPr>
            <w:r w:rsidRPr="00B46F2F">
              <w:rPr>
                <w:rFonts w:ascii="Times New Roman" w:eastAsia="Times New Roman" w:hAnsi="Times New Roman" w:cs="Times New Roman"/>
              </w:rPr>
              <w:t>Arsenic Content (mg/kg)</w:t>
            </w:r>
          </w:p>
        </w:tc>
      </w:tr>
      <w:tr w:rsidR="00B46F2F" w:rsidRPr="00B46F2F" w14:paraId="7409C2D3" w14:textId="77777777" w:rsidTr="004B7204">
        <w:trPr>
          <w:trHeight w:val="222"/>
        </w:trPr>
        <w:tc>
          <w:tcPr>
            <w:tcW w:w="0" w:type="auto"/>
            <w:hideMark/>
          </w:tcPr>
          <w:p w14:paraId="4848DCB0" w14:textId="77777777" w:rsidR="00B46F2F" w:rsidRPr="00B46F2F" w:rsidRDefault="00B46F2F" w:rsidP="004B7204">
            <w:pPr>
              <w:rPr>
                <w:rFonts w:ascii="Times New Roman" w:eastAsia="Times New Roman" w:hAnsi="Times New Roman" w:cs="Times New Roman"/>
                <w:kern w:val="0"/>
                <w:sz w:val="24"/>
                <w:szCs w:val="24"/>
                <w14:ligatures w14:val="none"/>
              </w:rPr>
            </w:pPr>
            <w:r w:rsidRPr="00B46F2F">
              <w:rPr>
                <w:rFonts w:ascii="Times New Roman" w:eastAsia="Times New Roman" w:hAnsi="Times New Roman" w:cs="Times New Roman"/>
              </w:rPr>
              <w:t>B1 – Hallandale Beach</w:t>
            </w:r>
          </w:p>
        </w:tc>
        <w:tc>
          <w:tcPr>
            <w:tcW w:w="3060" w:type="dxa"/>
            <w:hideMark/>
          </w:tcPr>
          <w:p w14:paraId="2E4730F1" w14:textId="77777777" w:rsidR="00B46F2F" w:rsidRPr="00B46F2F" w:rsidRDefault="00B46F2F" w:rsidP="004B7204">
            <w:pPr>
              <w:jc w:val="center"/>
              <w:rPr>
                <w:rFonts w:ascii="Times New Roman" w:eastAsia="Times New Roman" w:hAnsi="Times New Roman" w:cs="Times New Roman"/>
                <w:kern w:val="0"/>
                <w:sz w:val="24"/>
                <w:szCs w:val="24"/>
                <w14:ligatures w14:val="none"/>
              </w:rPr>
            </w:pPr>
            <w:r w:rsidRPr="00B46F2F">
              <w:rPr>
                <w:rFonts w:ascii="Times New Roman" w:eastAsia="Times New Roman" w:hAnsi="Times New Roman" w:cs="Times New Roman"/>
              </w:rPr>
              <w:t>25°58'59.8"N 80°07'04.0"W</w:t>
            </w:r>
          </w:p>
        </w:tc>
        <w:tc>
          <w:tcPr>
            <w:tcW w:w="2880" w:type="dxa"/>
            <w:hideMark/>
          </w:tcPr>
          <w:p w14:paraId="7C2D61B1" w14:textId="381ED13B" w:rsidR="00B46F2F" w:rsidRPr="00B46F2F" w:rsidRDefault="00B46F2F" w:rsidP="004B7204">
            <w:pPr>
              <w:jc w:val="center"/>
              <w:rPr>
                <w:rFonts w:ascii="Times New Roman" w:eastAsia="Times New Roman" w:hAnsi="Times New Roman" w:cs="Times New Roman"/>
                <w:kern w:val="0"/>
                <w:sz w:val="24"/>
                <w:szCs w:val="24"/>
                <w14:ligatures w14:val="none"/>
              </w:rPr>
            </w:pPr>
            <w:r w:rsidRPr="00B46F2F">
              <w:rPr>
                <w:rFonts w:ascii="Times New Roman" w:eastAsia="Times New Roman" w:hAnsi="Times New Roman" w:cs="Times New Roman"/>
              </w:rPr>
              <w:t>35</w:t>
            </w:r>
            <w:r w:rsidR="00A03603">
              <w:rPr>
                <w:rFonts w:ascii="Times New Roman" w:eastAsia="Times New Roman" w:hAnsi="Times New Roman" w:cs="Times New Roman"/>
              </w:rPr>
              <w:t>.0</w:t>
            </w:r>
          </w:p>
        </w:tc>
      </w:tr>
      <w:tr w:rsidR="00B46F2F" w:rsidRPr="00B46F2F" w14:paraId="4BCD49FD" w14:textId="77777777" w:rsidTr="004B7204">
        <w:trPr>
          <w:trHeight w:val="222"/>
        </w:trPr>
        <w:tc>
          <w:tcPr>
            <w:tcW w:w="0" w:type="auto"/>
            <w:hideMark/>
          </w:tcPr>
          <w:p w14:paraId="35841EDA" w14:textId="77777777" w:rsidR="00B46F2F" w:rsidRPr="00B46F2F" w:rsidRDefault="00B46F2F" w:rsidP="004B7204">
            <w:pPr>
              <w:rPr>
                <w:rFonts w:ascii="Times New Roman" w:eastAsia="Times New Roman" w:hAnsi="Times New Roman" w:cs="Times New Roman"/>
                <w:kern w:val="0"/>
                <w:sz w:val="24"/>
                <w:szCs w:val="24"/>
                <w14:ligatures w14:val="none"/>
              </w:rPr>
            </w:pPr>
            <w:r w:rsidRPr="00B46F2F">
              <w:rPr>
                <w:rFonts w:ascii="Times New Roman" w:eastAsia="Times New Roman" w:hAnsi="Times New Roman" w:cs="Times New Roman"/>
              </w:rPr>
              <w:t>B2 – Haulover Beach</w:t>
            </w:r>
          </w:p>
        </w:tc>
        <w:tc>
          <w:tcPr>
            <w:tcW w:w="3060" w:type="dxa"/>
            <w:hideMark/>
          </w:tcPr>
          <w:p w14:paraId="28A050F6" w14:textId="77777777" w:rsidR="00B46F2F" w:rsidRPr="00B46F2F" w:rsidRDefault="00B46F2F" w:rsidP="004B7204">
            <w:pPr>
              <w:jc w:val="center"/>
              <w:rPr>
                <w:rFonts w:ascii="Times New Roman" w:eastAsia="Times New Roman" w:hAnsi="Times New Roman" w:cs="Times New Roman"/>
                <w:kern w:val="0"/>
                <w:sz w:val="24"/>
                <w:szCs w:val="24"/>
                <w14:ligatures w14:val="none"/>
              </w:rPr>
            </w:pPr>
            <w:r w:rsidRPr="00B46F2F">
              <w:rPr>
                <w:rFonts w:ascii="Times New Roman" w:eastAsia="Times New Roman" w:hAnsi="Times New Roman" w:cs="Times New Roman"/>
              </w:rPr>
              <w:t>25°54'19.0"N, 80°07'17.1"W</w:t>
            </w:r>
          </w:p>
        </w:tc>
        <w:tc>
          <w:tcPr>
            <w:tcW w:w="2880" w:type="dxa"/>
            <w:hideMark/>
          </w:tcPr>
          <w:p w14:paraId="294EB6F3" w14:textId="77777777" w:rsidR="00B46F2F" w:rsidRPr="00B46F2F" w:rsidRDefault="00B46F2F" w:rsidP="004B7204">
            <w:pPr>
              <w:jc w:val="center"/>
              <w:rPr>
                <w:rFonts w:ascii="Times New Roman" w:eastAsia="Times New Roman" w:hAnsi="Times New Roman" w:cs="Times New Roman"/>
                <w:kern w:val="0"/>
                <w:sz w:val="24"/>
                <w:szCs w:val="24"/>
                <w14:ligatures w14:val="none"/>
              </w:rPr>
            </w:pPr>
            <w:r w:rsidRPr="00B46F2F">
              <w:rPr>
                <w:rFonts w:ascii="Times New Roman" w:eastAsia="Times New Roman" w:hAnsi="Times New Roman" w:cs="Times New Roman"/>
              </w:rPr>
              <w:t>32.7</w:t>
            </w:r>
          </w:p>
        </w:tc>
      </w:tr>
      <w:tr w:rsidR="00B46F2F" w:rsidRPr="00B46F2F" w14:paraId="71EC965F" w14:textId="77777777" w:rsidTr="004B7204">
        <w:trPr>
          <w:trHeight w:val="222"/>
        </w:trPr>
        <w:tc>
          <w:tcPr>
            <w:tcW w:w="0" w:type="auto"/>
            <w:hideMark/>
          </w:tcPr>
          <w:p w14:paraId="1D9C5437" w14:textId="77777777" w:rsidR="00B46F2F" w:rsidRPr="00B46F2F" w:rsidRDefault="00B46F2F" w:rsidP="004B7204">
            <w:pPr>
              <w:rPr>
                <w:rFonts w:ascii="Times New Roman" w:eastAsia="Times New Roman" w:hAnsi="Times New Roman" w:cs="Times New Roman"/>
                <w:kern w:val="0"/>
                <w:sz w:val="24"/>
                <w:szCs w:val="24"/>
                <w14:ligatures w14:val="none"/>
              </w:rPr>
            </w:pPr>
            <w:r w:rsidRPr="00B46F2F">
              <w:rPr>
                <w:rFonts w:ascii="Times New Roman" w:eastAsia="Times New Roman" w:hAnsi="Times New Roman" w:cs="Times New Roman"/>
              </w:rPr>
              <w:t>B3 – Miami Beach</w:t>
            </w:r>
          </w:p>
        </w:tc>
        <w:tc>
          <w:tcPr>
            <w:tcW w:w="3060" w:type="dxa"/>
            <w:hideMark/>
          </w:tcPr>
          <w:p w14:paraId="11578BA3" w14:textId="4F6DF3F2" w:rsidR="00B46F2F" w:rsidRPr="00B46F2F" w:rsidRDefault="00B46F2F" w:rsidP="004B7204">
            <w:pPr>
              <w:jc w:val="center"/>
              <w:rPr>
                <w:rFonts w:ascii="Times New Roman" w:eastAsia="Times New Roman" w:hAnsi="Times New Roman" w:cs="Times New Roman"/>
                <w:kern w:val="0"/>
                <w:sz w:val="24"/>
                <w:szCs w:val="24"/>
                <w14:ligatures w14:val="none"/>
              </w:rPr>
            </w:pPr>
            <w:r w:rsidRPr="00B46F2F">
              <w:rPr>
                <w:rFonts w:ascii="Times New Roman" w:eastAsia="Times New Roman" w:hAnsi="Times New Roman" w:cs="Times New Roman"/>
              </w:rPr>
              <w:t>25°47'48.2"N, 80°7'32.2"W</w:t>
            </w:r>
          </w:p>
        </w:tc>
        <w:tc>
          <w:tcPr>
            <w:tcW w:w="2880" w:type="dxa"/>
            <w:hideMark/>
          </w:tcPr>
          <w:p w14:paraId="6694B4E5" w14:textId="77777777" w:rsidR="00B46F2F" w:rsidRPr="00B46F2F" w:rsidRDefault="00B46F2F" w:rsidP="004B7204">
            <w:pPr>
              <w:jc w:val="center"/>
              <w:rPr>
                <w:rFonts w:ascii="Times New Roman" w:eastAsia="Times New Roman" w:hAnsi="Times New Roman" w:cs="Times New Roman"/>
                <w:kern w:val="0"/>
                <w:sz w:val="24"/>
                <w:szCs w:val="24"/>
                <w14:ligatures w14:val="none"/>
              </w:rPr>
            </w:pPr>
            <w:r w:rsidRPr="00B46F2F">
              <w:rPr>
                <w:rFonts w:ascii="Times New Roman" w:eastAsia="Times New Roman" w:hAnsi="Times New Roman" w:cs="Times New Roman"/>
              </w:rPr>
              <w:t>29.9</w:t>
            </w:r>
          </w:p>
        </w:tc>
      </w:tr>
      <w:tr w:rsidR="00B46F2F" w:rsidRPr="00B46F2F" w14:paraId="7E93BE63" w14:textId="77777777" w:rsidTr="004B7204">
        <w:trPr>
          <w:trHeight w:val="222"/>
        </w:trPr>
        <w:tc>
          <w:tcPr>
            <w:tcW w:w="0" w:type="auto"/>
            <w:hideMark/>
          </w:tcPr>
          <w:p w14:paraId="1C51AAE8" w14:textId="77777777" w:rsidR="00B46F2F" w:rsidRPr="00B46F2F" w:rsidRDefault="00B46F2F" w:rsidP="004B7204">
            <w:pPr>
              <w:rPr>
                <w:rFonts w:ascii="Times New Roman" w:eastAsia="Times New Roman" w:hAnsi="Times New Roman" w:cs="Times New Roman"/>
                <w:kern w:val="0"/>
                <w:sz w:val="24"/>
                <w:szCs w:val="24"/>
                <w14:ligatures w14:val="none"/>
              </w:rPr>
            </w:pPr>
            <w:r w:rsidRPr="00B46F2F">
              <w:rPr>
                <w:rFonts w:ascii="Times New Roman" w:eastAsia="Times New Roman" w:hAnsi="Times New Roman" w:cs="Times New Roman"/>
              </w:rPr>
              <w:t>B4 – Crandon Park Beach (Preserve)</w:t>
            </w:r>
          </w:p>
        </w:tc>
        <w:tc>
          <w:tcPr>
            <w:tcW w:w="3060" w:type="dxa"/>
            <w:hideMark/>
          </w:tcPr>
          <w:p w14:paraId="04164B72" w14:textId="77777777" w:rsidR="00B46F2F" w:rsidRPr="00B46F2F" w:rsidRDefault="00B46F2F" w:rsidP="004B7204">
            <w:pPr>
              <w:jc w:val="center"/>
              <w:rPr>
                <w:rFonts w:ascii="Times New Roman" w:eastAsia="Times New Roman" w:hAnsi="Times New Roman" w:cs="Times New Roman"/>
                <w:kern w:val="0"/>
                <w:sz w:val="24"/>
                <w:szCs w:val="24"/>
                <w14:ligatures w14:val="none"/>
              </w:rPr>
            </w:pPr>
            <w:r w:rsidRPr="00B46F2F">
              <w:rPr>
                <w:rFonts w:ascii="Times New Roman" w:eastAsia="Times New Roman" w:hAnsi="Times New Roman" w:cs="Times New Roman"/>
              </w:rPr>
              <w:t>25°42'44.9"N, 80°9'5.2"W</w:t>
            </w:r>
          </w:p>
        </w:tc>
        <w:tc>
          <w:tcPr>
            <w:tcW w:w="2880" w:type="dxa"/>
            <w:hideMark/>
          </w:tcPr>
          <w:p w14:paraId="6658FAA0" w14:textId="77777777" w:rsidR="00B46F2F" w:rsidRPr="00B46F2F" w:rsidRDefault="00B46F2F" w:rsidP="004B7204">
            <w:pPr>
              <w:jc w:val="center"/>
              <w:rPr>
                <w:rFonts w:ascii="Times New Roman" w:eastAsia="Times New Roman" w:hAnsi="Times New Roman" w:cs="Times New Roman"/>
                <w:kern w:val="0"/>
                <w:sz w:val="24"/>
                <w:szCs w:val="24"/>
                <w14:ligatures w14:val="none"/>
              </w:rPr>
            </w:pPr>
            <w:r w:rsidRPr="00B46F2F">
              <w:rPr>
                <w:rFonts w:ascii="Times New Roman" w:eastAsia="Times New Roman" w:hAnsi="Times New Roman" w:cs="Times New Roman"/>
              </w:rPr>
              <w:t>62.5</w:t>
            </w:r>
          </w:p>
        </w:tc>
      </w:tr>
      <w:tr w:rsidR="00B46F2F" w:rsidRPr="00F16EF7" w14:paraId="31D770A5" w14:textId="77777777" w:rsidTr="004B7204">
        <w:trPr>
          <w:trHeight w:val="222"/>
        </w:trPr>
        <w:tc>
          <w:tcPr>
            <w:tcW w:w="0" w:type="auto"/>
            <w:hideMark/>
          </w:tcPr>
          <w:p w14:paraId="04FBDC3F" w14:textId="77777777" w:rsidR="00B46F2F" w:rsidRPr="00B46F2F" w:rsidRDefault="00B46F2F" w:rsidP="004B7204">
            <w:pPr>
              <w:rPr>
                <w:rFonts w:ascii="Times New Roman" w:eastAsia="Times New Roman" w:hAnsi="Times New Roman" w:cs="Times New Roman"/>
                <w:kern w:val="0"/>
                <w:sz w:val="24"/>
                <w:szCs w:val="24"/>
                <w14:ligatures w14:val="none"/>
              </w:rPr>
            </w:pPr>
            <w:r w:rsidRPr="00B46F2F">
              <w:rPr>
                <w:rFonts w:ascii="Times New Roman" w:eastAsia="Times New Roman" w:hAnsi="Times New Roman" w:cs="Times New Roman"/>
              </w:rPr>
              <w:t>B5- Cape Florida/Bill Baggs</w:t>
            </w:r>
          </w:p>
        </w:tc>
        <w:tc>
          <w:tcPr>
            <w:tcW w:w="3060" w:type="dxa"/>
            <w:hideMark/>
          </w:tcPr>
          <w:p w14:paraId="4D3D0F2A" w14:textId="77777777" w:rsidR="00B46F2F" w:rsidRPr="00B46F2F" w:rsidRDefault="00B46F2F" w:rsidP="004B7204">
            <w:pPr>
              <w:jc w:val="center"/>
              <w:rPr>
                <w:rFonts w:ascii="Times New Roman" w:eastAsia="Times New Roman" w:hAnsi="Times New Roman" w:cs="Times New Roman"/>
                <w:kern w:val="0"/>
                <w:sz w:val="24"/>
                <w:szCs w:val="24"/>
                <w14:ligatures w14:val="none"/>
              </w:rPr>
            </w:pPr>
            <w:r w:rsidRPr="00B46F2F">
              <w:rPr>
                <w:rFonts w:ascii="Times New Roman" w:eastAsia="Times New Roman" w:hAnsi="Times New Roman" w:cs="Times New Roman"/>
              </w:rPr>
              <w:t>25°40'11.8"N, 80°9'12"W</w:t>
            </w:r>
          </w:p>
        </w:tc>
        <w:tc>
          <w:tcPr>
            <w:tcW w:w="2880" w:type="dxa"/>
            <w:hideMark/>
          </w:tcPr>
          <w:p w14:paraId="3A7B9387" w14:textId="77777777" w:rsidR="00B46F2F" w:rsidRPr="008B1586" w:rsidRDefault="00B46F2F" w:rsidP="004B7204">
            <w:pPr>
              <w:jc w:val="center"/>
              <w:rPr>
                <w:rFonts w:ascii="Times New Roman" w:eastAsia="Times New Roman" w:hAnsi="Times New Roman" w:cs="Times New Roman"/>
                <w:kern w:val="0"/>
                <w:sz w:val="24"/>
                <w:szCs w:val="24"/>
                <w14:ligatures w14:val="none"/>
              </w:rPr>
            </w:pPr>
            <w:r w:rsidRPr="00B46F2F">
              <w:rPr>
                <w:rFonts w:ascii="Times New Roman" w:eastAsia="Times New Roman" w:hAnsi="Times New Roman" w:cs="Times New Roman"/>
              </w:rPr>
              <w:t>48.2</w:t>
            </w:r>
          </w:p>
        </w:tc>
      </w:tr>
    </w:tbl>
    <w:p w14:paraId="3109322C" w14:textId="77777777" w:rsidR="00B46F2F" w:rsidRDefault="00B46F2F" w:rsidP="00B46F2F">
      <w:pPr>
        <w:rPr>
          <w:rFonts w:ascii="Times New Roman" w:hAnsi="Times New Roman" w:cs="Times New Roman"/>
        </w:rPr>
      </w:pPr>
    </w:p>
    <w:p w14:paraId="0A0FE6D0" w14:textId="77777777" w:rsidR="00B46F2F" w:rsidRPr="00B46F2F" w:rsidRDefault="00B46F2F" w:rsidP="00B46F2F">
      <w:pPr>
        <w:rPr>
          <w:lang w:val="en-US"/>
        </w:rPr>
      </w:pPr>
    </w:p>
    <w:p w14:paraId="19622B5B" w14:textId="7734CE94" w:rsidR="00A16275" w:rsidRPr="009E2C01" w:rsidRDefault="009E2C01" w:rsidP="009E2C01">
      <w:pPr>
        <w:pStyle w:val="Heading1"/>
        <w:rPr>
          <w:rFonts w:ascii="Times New Roman" w:hAnsi="Times New Roman" w:cs="Times New Roman"/>
          <w:b/>
          <w:bCs/>
          <w:sz w:val="24"/>
          <w:szCs w:val="24"/>
          <w:u w:val="single"/>
        </w:rPr>
      </w:pPr>
      <w:bookmarkStart w:id="12" w:name="_Toc216073128"/>
      <w:r w:rsidRPr="009E2C01">
        <w:rPr>
          <w:rFonts w:ascii="Times New Roman" w:hAnsi="Times New Roman" w:cs="Times New Roman"/>
          <w:b/>
          <w:bCs/>
          <w:color w:val="auto"/>
          <w:sz w:val="24"/>
          <w:szCs w:val="24"/>
          <w:u w:val="single"/>
        </w:rPr>
        <w:t>Supplemental Text</w:t>
      </w:r>
      <w:bookmarkEnd w:id="12"/>
      <w:r w:rsidRPr="009E2C01">
        <w:rPr>
          <w:rFonts w:ascii="Times New Roman" w:hAnsi="Times New Roman" w:cs="Times New Roman"/>
          <w:b/>
          <w:bCs/>
          <w:color w:val="auto"/>
          <w:sz w:val="24"/>
          <w:szCs w:val="24"/>
          <w:u w:val="single"/>
        </w:rPr>
        <w:t xml:space="preserve"> </w:t>
      </w:r>
    </w:p>
    <w:p w14:paraId="78459C9A" w14:textId="5EE1D26C" w:rsidR="009E2C01" w:rsidRPr="009E2C01" w:rsidRDefault="009E2C01" w:rsidP="009E2C01">
      <w:pPr>
        <w:pStyle w:val="Heading2"/>
        <w:rPr>
          <w:rFonts w:ascii="Times New Roman" w:hAnsi="Times New Roman" w:cs="Times New Roman"/>
          <w:i/>
          <w:iCs/>
          <w:color w:val="auto"/>
          <w:sz w:val="24"/>
          <w:szCs w:val="24"/>
        </w:rPr>
      </w:pPr>
      <w:bookmarkStart w:id="13" w:name="_Toc216073129"/>
      <w:r w:rsidRPr="009E2C01">
        <w:rPr>
          <w:rStyle w:val="Heading1Char"/>
          <w:rFonts w:ascii="Times New Roman" w:hAnsi="Times New Roman" w:cs="Times New Roman"/>
          <w:i/>
          <w:iCs/>
          <w:color w:val="auto"/>
          <w:sz w:val="24"/>
          <w:szCs w:val="24"/>
        </w:rPr>
        <w:t>Details for the analysis of samples for arsenic</w:t>
      </w:r>
      <w:bookmarkEnd w:id="13"/>
      <w:r w:rsidRPr="009E2C01">
        <w:rPr>
          <w:rFonts w:ascii="Times New Roman" w:hAnsi="Times New Roman" w:cs="Times New Roman"/>
          <w:i/>
          <w:iCs/>
          <w:color w:val="auto"/>
          <w:sz w:val="24"/>
          <w:szCs w:val="24"/>
        </w:rPr>
        <w:t xml:space="preserve">  </w:t>
      </w:r>
    </w:p>
    <w:p w14:paraId="2195CA0A" w14:textId="048AE90A" w:rsidR="009E2C01" w:rsidRDefault="009E2C01" w:rsidP="009E2C01">
      <w:pPr>
        <w:spacing w:line="480" w:lineRule="auto"/>
        <w:jc w:val="both"/>
        <w:rPr>
          <w:rFonts w:ascii="Times New Roman" w:hAnsi="Times New Roman" w:cs="Times New Roman"/>
          <w:sz w:val="24"/>
          <w:szCs w:val="24"/>
          <w:lang w:val="en-US"/>
        </w:rPr>
      </w:pPr>
      <w:r w:rsidRPr="008E1BCE">
        <w:rPr>
          <w:rFonts w:ascii="Times New Roman" w:hAnsi="Times New Roman" w:cs="Times New Roman"/>
          <w:sz w:val="24"/>
          <w:szCs w:val="24"/>
        </w:rPr>
        <w:t xml:space="preserve">Total arsenic levels in all samples were determined using Inductively Coupled Plasma Mass Spectrometry (ICP-MS) with a Perkin Elmer NexION 2000 instrument, adhering to </w:t>
      </w:r>
      <w:r>
        <w:rPr>
          <w:rFonts w:ascii="Times New Roman" w:hAnsi="Times New Roman" w:cs="Times New Roman"/>
          <w:sz w:val="24"/>
          <w:szCs w:val="24"/>
        </w:rPr>
        <w:t xml:space="preserve">the laboratory standard operating procedures (SOPs) modified after </w:t>
      </w:r>
      <w:r w:rsidRPr="008E1BCE">
        <w:rPr>
          <w:rFonts w:ascii="Times New Roman" w:hAnsi="Times New Roman" w:cs="Times New Roman"/>
          <w:sz w:val="24"/>
          <w:szCs w:val="24"/>
        </w:rPr>
        <w:t xml:space="preserve">established protocols (Method 6020B, US EPA </w:t>
      </w:r>
      <w:r>
        <w:rPr>
          <w:rFonts w:ascii="Times New Roman" w:hAnsi="Times New Roman" w:cs="Times New Roman"/>
          <w:sz w:val="24"/>
          <w:szCs w:val="24"/>
        </w:rPr>
        <w:t>2014</w:t>
      </w:r>
      <w:r w:rsidRPr="008E1BCE">
        <w:rPr>
          <w:rFonts w:ascii="Times New Roman" w:hAnsi="Times New Roman" w:cs="Times New Roman"/>
          <w:sz w:val="24"/>
          <w:szCs w:val="24"/>
        </w:rPr>
        <w:t>)</w:t>
      </w:r>
      <w:r>
        <w:rPr>
          <w:rFonts w:ascii="Times New Roman" w:hAnsi="Times New Roman" w:cs="Times New Roman"/>
          <w:sz w:val="24"/>
          <w:szCs w:val="24"/>
        </w:rPr>
        <w:t xml:space="preserve">. The </w:t>
      </w:r>
      <w:r w:rsidRPr="008E1BCE">
        <w:rPr>
          <w:rFonts w:ascii="Times New Roman" w:hAnsi="Times New Roman" w:cs="Times New Roman"/>
          <w:sz w:val="24"/>
          <w:szCs w:val="24"/>
        </w:rPr>
        <w:t xml:space="preserve">liquid </w:t>
      </w:r>
      <w:r>
        <w:rPr>
          <w:rFonts w:ascii="Times New Roman" w:hAnsi="Times New Roman" w:cs="Times New Roman"/>
          <w:sz w:val="24"/>
          <w:szCs w:val="24"/>
        </w:rPr>
        <w:t xml:space="preserve">leachate </w:t>
      </w:r>
      <w:r w:rsidRPr="008E1BCE">
        <w:rPr>
          <w:rFonts w:ascii="Times New Roman" w:hAnsi="Times New Roman" w:cs="Times New Roman"/>
          <w:sz w:val="24"/>
          <w:szCs w:val="24"/>
        </w:rPr>
        <w:t>samples</w:t>
      </w:r>
      <w:r>
        <w:rPr>
          <w:rFonts w:ascii="Times New Roman" w:hAnsi="Times New Roman" w:cs="Times New Roman"/>
          <w:sz w:val="24"/>
          <w:szCs w:val="24"/>
        </w:rPr>
        <w:t xml:space="preserve"> were acidified with nitric acid (</w:t>
      </w:r>
      <w:r w:rsidRPr="0036794B">
        <w:rPr>
          <w:rFonts w:ascii="Times New Roman" w:hAnsi="Times New Roman" w:cs="Times New Roman"/>
          <w:sz w:val="24"/>
          <w:szCs w:val="24"/>
        </w:rPr>
        <w:t>HNO</w:t>
      </w:r>
      <w:r w:rsidRPr="00B031DA">
        <w:rPr>
          <w:rFonts w:ascii="Times New Roman" w:hAnsi="Times New Roman" w:cs="Times New Roman"/>
          <w:sz w:val="24"/>
          <w:szCs w:val="24"/>
          <w:vertAlign w:val="subscript"/>
        </w:rPr>
        <w:t>3</w:t>
      </w:r>
      <w:r>
        <w:rPr>
          <w:rFonts w:ascii="Times New Roman" w:hAnsi="Times New Roman" w:cs="Times New Roman"/>
          <w:sz w:val="24"/>
          <w:szCs w:val="24"/>
        </w:rPr>
        <w:t xml:space="preserve">) to </w:t>
      </w:r>
      <w:r w:rsidRPr="0036794B">
        <w:rPr>
          <w:rFonts w:ascii="Times New Roman" w:hAnsi="Times New Roman" w:cs="Times New Roman"/>
          <w:sz w:val="24"/>
          <w:szCs w:val="24"/>
        </w:rPr>
        <w:t>have an acid concentration of 2% HNO</w:t>
      </w:r>
      <w:r w:rsidRPr="00B031DA">
        <w:rPr>
          <w:rFonts w:ascii="Times New Roman" w:hAnsi="Times New Roman" w:cs="Times New Roman"/>
          <w:sz w:val="24"/>
          <w:szCs w:val="24"/>
          <w:vertAlign w:val="subscript"/>
        </w:rPr>
        <w:t>3</w:t>
      </w:r>
      <w:r w:rsidRPr="0036794B">
        <w:rPr>
          <w:rFonts w:ascii="Times New Roman" w:hAnsi="Times New Roman" w:cs="Times New Roman"/>
          <w:sz w:val="24"/>
          <w:szCs w:val="24"/>
        </w:rPr>
        <w:t xml:space="preserve"> (v/v)</w:t>
      </w:r>
      <w:r>
        <w:rPr>
          <w:rFonts w:ascii="Times New Roman" w:hAnsi="Times New Roman" w:cs="Times New Roman"/>
          <w:sz w:val="24"/>
          <w:szCs w:val="24"/>
        </w:rPr>
        <w:t xml:space="preserve"> b</w:t>
      </w:r>
      <w:r w:rsidRPr="008E1BCE">
        <w:rPr>
          <w:rFonts w:ascii="Times New Roman" w:hAnsi="Times New Roman" w:cs="Times New Roman"/>
          <w:sz w:val="24"/>
          <w:szCs w:val="24"/>
        </w:rPr>
        <w:t>efore analysis</w:t>
      </w:r>
      <w:r>
        <w:rPr>
          <w:rFonts w:ascii="Times New Roman" w:hAnsi="Times New Roman" w:cs="Times New Roman"/>
          <w:sz w:val="24"/>
          <w:szCs w:val="24"/>
        </w:rPr>
        <w:t xml:space="preserve">. </w:t>
      </w:r>
      <w:r w:rsidRPr="008E1BCE">
        <w:rPr>
          <w:rFonts w:ascii="Times New Roman" w:hAnsi="Times New Roman" w:cs="Times New Roman"/>
          <w:sz w:val="24"/>
          <w:szCs w:val="24"/>
        </w:rPr>
        <w:t xml:space="preserve">For solid </w:t>
      </w:r>
      <w:r w:rsidR="00B7439D" w:rsidRPr="008E1BCE">
        <w:rPr>
          <w:rFonts w:ascii="Times New Roman" w:hAnsi="Times New Roman" w:cs="Times New Roman"/>
          <w:sz w:val="24"/>
          <w:szCs w:val="24"/>
        </w:rPr>
        <w:t>samples</w:t>
      </w:r>
      <w:r w:rsidR="00B7439D">
        <w:rPr>
          <w:rFonts w:ascii="Times New Roman" w:hAnsi="Times New Roman" w:cs="Times New Roman"/>
          <w:sz w:val="24"/>
          <w:szCs w:val="24"/>
        </w:rPr>
        <w:t xml:space="preserve"> (fresh and dry sargassum)</w:t>
      </w:r>
      <w:r w:rsidRPr="008E1BCE">
        <w:rPr>
          <w:rFonts w:ascii="Times New Roman" w:hAnsi="Times New Roman" w:cs="Times New Roman"/>
          <w:sz w:val="24"/>
          <w:szCs w:val="24"/>
        </w:rPr>
        <w:t xml:space="preserve">, preparation involved </w:t>
      </w:r>
      <w:r w:rsidR="00A46321">
        <w:rPr>
          <w:rFonts w:ascii="Times New Roman" w:hAnsi="Times New Roman" w:cs="Times New Roman"/>
          <w:sz w:val="24"/>
          <w:szCs w:val="24"/>
        </w:rPr>
        <w:t xml:space="preserve">drying the samples in an oven </w:t>
      </w:r>
      <w:r w:rsidR="00423486">
        <w:rPr>
          <w:rFonts w:ascii="Times New Roman" w:hAnsi="Times New Roman" w:cs="Times New Roman"/>
          <w:sz w:val="24"/>
          <w:szCs w:val="24"/>
        </w:rPr>
        <w:t xml:space="preserve">at </w:t>
      </w:r>
      <w:r w:rsidR="00FA246C" w:rsidRPr="000D1496">
        <w:rPr>
          <w:rFonts w:ascii="Times New Roman" w:hAnsi="Times New Roman" w:cs="Times New Roman"/>
          <w:sz w:val="24"/>
          <w:szCs w:val="24"/>
        </w:rPr>
        <w:t>50</w:t>
      </w:r>
      <w:r w:rsidR="00423486" w:rsidRPr="003A7327">
        <w:rPr>
          <w:rFonts w:ascii="Times New Roman" w:hAnsi="Times New Roman" w:cs="Times New Roman"/>
          <w:sz w:val="24"/>
          <w:szCs w:val="24"/>
        </w:rPr>
        <w:t xml:space="preserve"> </w:t>
      </w:r>
      <w:r w:rsidR="00423486" w:rsidRPr="003A7327">
        <w:rPr>
          <w:rFonts w:ascii="Calibri" w:hAnsi="Calibri" w:cs="Calibri"/>
          <w:sz w:val="24"/>
          <w:szCs w:val="24"/>
        </w:rPr>
        <w:t>°</w:t>
      </w:r>
      <w:r w:rsidR="00423486" w:rsidRPr="003A7327">
        <w:rPr>
          <w:rFonts w:ascii="Times New Roman" w:hAnsi="Times New Roman" w:cs="Times New Roman"/>
          <w:sz w:val="24"/>
          <w:szCs w:val="24"/>
        </w:rPr>
        <w:t xml:space="preserve">C for </w:t>
      </w:r>
      <w:r w:rsidR="00FA246C" w:rsidRPr="000D1496">
        <w:rPr>
          <w:rFonts w:ascii="Times New Roman" w:hAnsi="Times New Roman" w:cs="Times New Roman"/>
          <w:sz w:val="24"/>
          <w:szCs w:val="24"/>
        </w:rPr>
        <w:t>48</w:t>
      </w:r>
      <w:r w:rsidR="00423486" w:rsidRPr="003A7327">
        <w:rPr>
          <w:rFonts w:ascii="Times New Roman" w:hAnsi="Times New Roman" w:cs="Times New Roman"/>
          <w:sz w:val="24"/>
          <w:szCs w:val="24"/>
        </w:rPr>
        <w:t xml:space="preserve"> hour</w:t>
      </w:r>
      <w:r w:rsidR="00423486">
        <w:rPr>
          <w:rFonts w:ascii="Times New Roman" w:hAnsi="Times New Roman" w:cs="Times New Roman"/>
          <w:sz w:val="24"/>
          <w:szCs w:val="24"/>
        </w:rPr>
        <w:t xml:space="preserve">s and </w:t>
      </w:r>
      <w:r w:rsidRPr="008E1BCE">
        <w:rPr>
          <w:rFonts w:ascii="Times New Roman" w:hAnsi="Times New Roman" w:cs="Times New Roman"/>
          <w:sz w:val="24"/>
          <w:szCs w:val="24"/>
        </w:rPr>
        <w:t>pulverizing the material into a fine powder using a Cuisinart coffee grinder</w:t>
      </w:r>
      <w:r w:rsidR="00613171">
        <w:rPr>
          <w:rFonts w:ascii="Times New Roman" w:hAnsi="Times New Roman" w:cs="Times New Roman"/>
          <w:sz w:val="24"/>
          <w:szCs w:val="24"/>
        </w:rPr>
        <w:t>. For total arsenic</w:t>
      </w:r>
      <w:r w:rsidRPr="008E1BCE">
        <w:rPr>
          <w:rFonts w:ascii="Times New Roman" w:hAnsi="Times New Roman" w:cs="Times New Roman"/>
          <w:sz w:val="24"/>
          <w:szCs w:val="24"/>
        </w:rPr>
        <w:t xml:space="preserve"> 0.</w:t>
      </w:r>
      <w:r w:rsidR="00613171">
        <w:rPr>
          <w:rFonts w:ascii="Times New Roman" w:hAnsi="Times New Roman" w:cs="Times New Roman"/>
          <w:sz w:val="24"/>
          <w:szCs w:val="24"/>
        </w:rPr>
        <w:t>5</w:t>
      </w:r>
      <w:r w:rsidR="000255E5">
        <w:rPr>
          <w:rFonts w:ascii="Times New Roman" w:hAnsi="Times New Roman" w:cs="Times New Roman"/>
          <w:sz w:val="24"/>
          <w:szCs w:val="24"/>
        </w:rPr>
        <w:t xml:space="preserve"> </w:t>
      </w:r>
      <w:r w:rsidRPr="008E1BCE">
        <w:rPr>
          <w:rFonts w:ascii="Times New Roman" w:hAnsi="Times New Roman" w:cs="Times New Roman"/>
          <w:sz w:val="24"/>
          <w:szCs w:val="24"/>
        </w:rPr>
        <w:t xml:space="preserve">g </w:t>
      </w:r>
      <w:r w:rsidR="00613171">
        <w:rPr>
          <w:rFonts w:ascii="Times New Roman" w:hAnsi="Times New Roman" w:cs="Times New Roman"/>
          <w:sz w:val="24"/>
          <w:szCs w:val="24"/>
        </w:rPr>
        <w:t xml:space="preserve">of the </w:t>
      </w:r>
      <w:r w:rsidR="000D1496">
        <w:rPr>
          <w:rFonts w:ascii="Times New Roman" w:hAnsi="Times New Roman" w:cs="Times New Roman"/>
          <w:sz w:val="24"/>
          <w:szCs w:val="24"/>
        </w:rPr>
        <w:t>fine powder</w:t>
      </w:r>
      <w:r w:rsidR="00613171">
        <w:rPr>
          <w:rFonts w:ascii="Times New Roman" w:hAnsi="Times New Roman" w:cs="Times New Roman"/>
          <w:sz w:val="24"/>
          <w:szCs w:val="24"/>
        </w:rPr>
        <w:t xml:space="preserve"> was put </w:t>
      </w:r>
      <w:r w:rsidRPr="008E1BCE">
        <w:rPr>
          <w:rFonts w:ascii="Times New Roman" w:hAnsi="Times New Roman" w:cs="Times New Roman"/>
          <w:sz w:val="24"/>
          <w:szCs w:val="24"/>
        </w:rPr>
        <w:t xml:space="preserve"> through the digestion procedure</w:t>
      </w:r>
      <w:r>
        <w:rPr>
          <w:rFonts w:ascii="Times New Roman" w:hAnsi="Times New Roman" w:cs="Times New Roman"/>
          <w:sz w:val="24"/>
          <w:szCs w:val="24"/>
        </w:rPr>
        <w:t xml:space="preserve"> </w:t>
      </w:r>
      <w:r w:rsidRPr="008E1BCE">
        <w:rPr>
          <w:rFonts w:ascii="Times New Roman" w:hAnsi="Times New Roman" w:cs="Times New Roman"/>
          <w:sz w:val="24"/>
          <w:szCs w:val="24"/>
        </w:rPr>
        <w:t>(Method 3050B, US EPA, 1996).</w:t>
      </w:r>
      <w:r>
        <w:rPr>
          <w:rFonts w:ascii="Times New Roman" w:hAnsi="Times New Roman" w:cs="Times New Roman"/>
          <w:sz w:val="24"/>
          <w:szCs w:val="24"/>
        </w:rPr>
        <w:t xml:space="preserve"> The digestion was </w:t>
      </w:r>
      <w:r w:rsidRPr="00586785">
        <w:rPr>
          <w:rFonts w:ascii="Times New Roman" w:hAnsi="Times New Roman" w:cs="Times New Roman"/>
          <w:sz w:val="24"/>
          <w:szCs w:val="24"/>
        </w:rPr>
        <w:t xml:space="preserve">done </w:t>
      </w:r>
      <w:r>
        <w:rPr>
          <w:rFonts w:ascii="Times New Roman" w:hAnsi="Times New Roman" w:cs="Times New Roman"/>
          <w:sz w:val="24"/>
          <w:szCs w:val="24"/>
        </w:rPr>
        <w:t xml:space="preserve">by adding </w:t>
      </w:r>
      <w:r w:rsidRPr="00B031DA">
        <w:rPr>
          <w:rFonts w:ascii="Times New Roman" w:eastAsia="Times New Roman" w:hAnsi="Times New Roman" w:cs="Times New Roman"/>
          <w:bCs/>
          <w:sz w:val="24"/>
          <w:szCs w:val="24"/>
        </w:rPr>
        <w:t>5 mL of concentrated HNO</w:t>
      </w:r>
      <w:r w:rsidRPr="00B031DA">
        <w:rPr>
          <w:rFonts w:ascii="Times New Roman" w:eastAsia="Times New Roman" w:hAnsi="Times New Roman" w:cs="Times New Roman"/>
          <w:bCs/>
          <w:sz w:val="24"/>
          <w:szCs w:val="24"/>
          <w:vertAlign w:val="subscript"/>
        </w:rPr>
        <w:t>3</w:t>
      </w:r>
      <w:r w:rsidRPr="00B031DA">
        <w:rPr>
          <w:rFonts w:ascii="Times New Roman" w:eastAsia="Times New Roman" w:hAnsi="Times New Roman" w:cs="Times New Roman"/>
          <w:bCs/>
          <w:sz w:val="24"/>
          <w:szCs w:val="24"/>
        </w:rPr>
        <w:t xml:space="preserve"> and </w:t>
      </w:r>
      <w:r>
        <w:rPr>
          <w:rFonts w:ascii="Times New Roman" w:eastAsia="Times New Roman" w:hAnsi="Times New Roman" w:cs="Times New Roman"/>
          <w:bCs/>
          <w:sz w:val="24"/>
          <w:szCs w:val="24"/>
        </w:rPr>
        <w:t xml:space="preserve">heating </w:t>
      </w:r>
      <w:r w:rsidRPr="00B031DA">
        <w:rPr>
          <w:rFonts w:ascii="Times New Roman" w:eastAsia="Times New Roman" w:hAnsi="Times New Roman" w:cs="Times New Roman"/>
          <w:bCs/>
          <w:sz w:val="24"/>
          <w:szCs w:val="24"/>
        </w:rPr>
        <w:t xml:space="preserve">the sample on a hot block </w:t>
      </w:r>
      <w:r>
        <w:rPr>
          <w:rFonts w:ascii="Times New Roman" w:eastAsia="Times New Roman" w:hAnsi="Times New Roman" w:cs="Times New Roman"/>
          <w:bCs/>
          <w:sz w:val="24"/>
          <w:szCs w:val="24"/>
        </w:rPr>
        <w:t xml:space="preserve">(Model 200, Environmental Express) </w:t>
      </w:r>
      <w:r w:rsidRPr="00B031DA">
        <w:rPr>
          <w:rFonts w:ascii="Times New Roman" w:eastAsia="Times New Roman" w:hAnsi="Times New Roman" w:cs="Times New Roman"/>
          <w:bCs/>
          <w:sz w:val="24"/>
          <w:szCs w:val="24"/>
        </w:rPr>
        <w:t xml:space="preserve">for 1 h at 95±5 ˚C. </w:t>
      </w:r>
      <w:r>
        <w:rPr>
          <w:rFonts w:ascii="Times New Roman" w:eastAsia="Times New Roman" w:hAnsi="Times New Roman" w:cs="Times New Roman"/>
          <w:bCs/>
          <w:sz w:val="24"/>
          <w:szCs w:val="24"/>
        </w:rPr>
        <w:t>T</w:t>
      </w:r>
      <w:r w:rsidRPr="00A5796D">
        <w:rPr>
          <w:rFonts w:ascii="Times New Roman" w:eastAsia="Times New Roman" w:hAnsi="Times New Roman" w:cs="Times New Roman"/>
          <w:bCs/>
          <w:sz w:val="24"/>
          <w:szCs w:val="24"/>
        </w:rPr>
        <w:t>he sample</w:t>
      </w:r>
      <w:r>
        <w:rPr>
          <w:rFonts w:ascii="Times New Roman" w:eastAsia="Times New Roman" w:hAnsi="Times New Roman" w:cs="Times New Roman"/>
          <w:bCs/>
          <w:sz w:val="24"/>
          <w:szCs w:val="24"/>
        </w:rPr>
        <w:t xml:space="preserve">s were then let to </w:t>
      </w:r>
      <w:r w:rsidRPr="00A5796D">
        <w:rPr>
          <w:rFonts w:ascii="Times New Roman" w:eastAsia="Times New Roman" w:hAnsi="Times New Roman" w:cs="Times New Roman"/>
          <w:bCs/>
          <w:sz w:val="24"/>
          <w:szCs w:val="24"/>
        </w:rPr>
        <w:t>cool to room temperature</w:t>
      </w:r>
      <w:r>
        <w:rPr>
          <w:rFonts w:ascii="Times New Roman" w:eastAsia="Times New Roman" w:hAnsi="Times New Roman" w:cs="Times New Roman"/>
          <w:bCs/>
          <w:sz w:val="24"/>
          <w:szCs w:val="24"/>
        </w:rPr>
        <w:t xml:space="preserve">, and </w:t>
      </w:r>
      <w:r w:rsidRPr="00B031DA">
        <w:rPr>
          <w:rFonts w:ascii="Times New Roman" w:eastAsia="Times New Roman" w:hAnsi="Times New Roman" w:cs="Times New Roman"/>
          <w:bCs/>
          <w:sz w:val="24"/>
          <w:szCs w:val="24"/>
        </w:rPr>
        <w:t>1 mL of 30% H</w:t>
      </w:r>
      <w:r w:rsidRPr="00B031DA">
        <w:rPr>
          <w:rFonts w:ascii="Times New Roman" w:eastAsia="Times New Roman" w:hAnsi="Times New Roman" w:cs="Times New Roman"/>
          <w:bCs/>
          <w:sz w:val="24"/>
          <w:szCs w:val="24"/>
          <w:vertAlign w:val="subscript"/>
        </w:rPr>
        <w:t>2</w:t>
      </w:r>
      <w:r w:rsidRPr="00B031DA">
        <w:rPr>
          <w:rFonts w:ascii="Times New Roman" w:eastAsia="Times New Roman" w:hAnsi="Times New Roman" w:cs="Times New Roman"/>
          <w:bCs/>
          <w:sz w:val="24"/>
          <w:szCs w:val="24"/>
        </w:rPr>
        <w:t>O</w:t>
      </w:r>
      <w:r w:rsidRPr="00B031DA">
        <w:rPr>
          <w:rFonts w:ascii="Times New Roman" w:eastAsia="Times New Roman" w:hAnsi="Times New Roman" w:cs="Times New Roman"/>
          <w:bCs/>
          <w:sz w:val="24"/>
          <w:szCs w:val="24"/>
          <w:vertAlign w:val="subscript"/>
        </w:rPr>
        <w:t>2</w:t>
      </w:r>
      <w:r w:rsidRPr="00B031D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was</w:t>
      </w:r>
      <w:r w:rsidRPr="00B031DA">
        <w:rPr>
          <w:rFonts w:ascii="Times New Roman" w:eastAsia="Times New Roman" w:hAnsi="Times New Roman" w:cs="Times New Roman"/>
          <w:bCs/>
          <w:sz w:val="24"/>
          <w:szCs w:val="24"/>
        </w:rPr>
        <w:t xml:space="preserve"> slowly added into the digestion tube and the sample </w:t>
      </w:r>
      <w:r>
        <w:rPr>
          <w:rFonts w:ascii="Times New Roman" w:eastAsia="Times New Roman" w:hAnsi="Times New Roman" w:cs="Times New Roman"/>
          <w:bCs/>
          <w:sz w:val="24"/>
          <w:szCs w:val="24"/>
        </w:rPr>
        <w:t>was heated</w:t>
      </w:r>
      <w:r w:rsidRPr="00B031DA">
        <w:rPr>
          <w:rFonts w:ascii="Times New Roman" w:eastAsia="Times New Roman" w:hAnsi="Times New Roman" w:cs="Times New Roman"/>
          <w:bCs/>
          <w:sz w:val="24"/>
          <w:szCs w:val="24"/>
        </w:rPr>
        <w:t xml:space="preserve"> again for another 20 minutes at 95±5 ˚C. The sample</w:t>
      </w:r>
      <w:r>
        <w:rPr>
          <w:rFonts w:ascii="Times New Roman" w:eastAsia="Times New Roman" w:hAnsi="Times New Roman" w:cs="Times New Roman"/>
          <w:bCs/>
          <w:sz w:val="24"/>
          <w:szCs w:val="24"/>
        </w:rPr>
        <w:t xml:space="preserve">s were left overnight for particulate to settle down </w:t>
      </w:r>
      <w:r w:rsidRPr="00B031DA">
        <w:rPr>
          <w:rFonts w:ascii="Times New Roman" w:eastAsia="Times New Roman" w:hAnsi="Times New Roman" w:cs="Times New Roman"/>
          <w:bCs/>
          <w:sz w:val="24"/>
          <w:szCs w:val="24"/>
        </w:rPr>
        <w:t>and an aliquot of digestate</w:t>
      </w:r>
      <w:r>
        <w:rPr>
          <w:rFonts w:ascii="Times New Roman" w:eastAsia="Times New Roman" w:hAnsi="Times New Roman" w:cs="Times New Roman"/>
          <w:bCs/>
          <w:sz w:val="24"/>
          <w:szCs w:val="24"/>
        </w:rPr>
        <w:t xml:space="preserve"> was </w:t>
      </w:r>
      <w:r w:rsidRPr="00B031DA">
        <w:rPr>
          <w:rFonts w:ascii="Times New Roman" w:eastAsia="Times New Roman" w:hAnsi="Times New Roman" w:cs="Times New Roman"/>
          <w:bCs/>
          <w:sz w:val="24"/>
          <w:szCs w:val="24"/>
        </w:rPr>
        <w:t>then pipetted out and diluted for analysis.</w:t>
      </w:r>
      <w:r w:rsidRPr="00204AEC">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36794B">
        <w:rPr>
          <w:rFonts w:ascii="Times New Roman" w:hAnsi="Times New Roman" w:cs="Times New Roman"/>
          <w:sz w:val="24"/>
          <w:szCs w:val="24"/>
          <w:lang w:val="en-US"/>
        </w:rPr>
        <w:t>ertified reference material</w:t>
      </w:r>
      <w:r>
        <w:rPr>
          <w:rFonts w:ascii="Times New Roman" w:hAnsi="Times New Roman" w:cs="Times New Roman"/>
          <w:sz w:val="24"/>
          <w:szCs w:val="24"/>
          <w:lang w:val="en-US"/>
        </w:rPr>
        <w:t xml:space="preserve">s (CRMs, </w:t>
      </w:r>
      <w:r w:rsidRPr="00F154C3">
        <w:rPr>
          <w:rFonts w:ascii="Times New Roman" w:hAnsi="Times New Roman" w:cs="Times New Roman"/>
          <w:sz w:val="24"/>
          <w:szCs w:val="24"/>
          <w:lang w:val="en-US"/>
        </w:rPr>
        <w:t xml:space="preserve">Spex CertiPrep CLMS-2N </w:t>
      </w:r>
      <w:r>
        <w:rPr>
          <w:rFonts w:ascii="Times New Roman" w:hAnsi="Times New Roman" w:cs="Times New Roman"/>
          <w:sz w:val="24"/>
          <w:szCs w:val="24"/>
          <w:lang w:val="en-US"/>
        </w:rPr>
        <w:t xml:space="preserve">and GBW10043 for liquid and solid, respectively) were treated as samples and included accompanying each analytical batch. The analysis on ICP-MS was done using external calibration and </w:t>
      </w:r>
      <w:r w:rsidRPr="0036794B">
        <w:rPr>
          <w:rFonts w:ascii="Times New Roman" w:hAnsi="Times New Roman" w:cs="Times New Roman"/>
          <w:sz w:val="24"/>
          <w:szCs w:val="24"/>
          <w:lang w:val="en-US"/>
        </w:rPr>
        <w:t>incorporat</w:t>
      </w:r>
      <w:r>
        <w:rPr>
          <w:rFonts w:ascii="Times New Roman" w:hAnsi="Times New Roman" w:cs="Times New Roman"/>
          <w:sz w:val="24"/>
          <w:szCs w:val="24"/>
          <w:lang w:val="en-US"/>
        </w:rPr>
        <w:t xml:space="preserve">ing </w:t>
      </w:r>
      <w:r w:rsidRPr="0036794B">
        <w:rPr>
          <w:rFonts w:ascii="Times New Roman" w:hAnsi="Times New Roman" w:cs="Times New Roman"/>
          <w:sz w:val="24"/>
          <w:szCs w:val="24"/>
          <w:lang w:val="en-US"/>
        </w:rPr>
        <w:t xml:space="preserve">yttrium as an internal standard </w:t>
      </w:r>
      <w:r>
        <w:rPr>
          <w:rFonts w:ascii="Times New Roman" w:hAnsi="Times New Roman" w:cs="Times New Roman"/>
          <w:sz w:val="24"/>
          <w:szCs w:val="24"/>
          <w:lang w:val="en-US"/>
        </w:rPr>
        <w:t>to check instrumental shift.</w:t>
      </w:r>
      <w:r w:rsidR="002C24D9" w:rsidRPr="002C24D9">
        <w:t xml:space="preserve"> </w:t>
      </w:r>
      <w:r w:rsidR="002C24D9" w:rsidRPr="002C24D9">
        <w:rPr>
          <w:rFonts w:ascii="Times New Roman" w:hAnsi="Times New Roman" w:cs="Times New Roman"/>
          <w:sz w:val="24"/>
          <w:szCs w:val="24"/>
          <w:lang w:val="en-US"/>
        </w:rPr>
        <w:t>The recoveries for the CRMs were 98-112% for Spex CertiPrep CLMS-2N, within the acceptable range (85-115%) specified in the laboratory standard operating procedures</w:t>
      </w:r>
      <w:r w:rsidR="000054C7">
        <w:rPr>
          <w:rFonts w:ascii="Times New Roman" w:hAnsi="Times New Roman" w:cs="Times New Roman"/>
          <w:sz w:val="24"/>
          <w:szCs w:val="24"/>
          <w:lang w:val="en-US"/>
        </w:rPr>
        <w:t xml:space="preserve"> </w:t>
      </w:r>
      <w:r w:rsidR="002C24D9" w:rsidRPr="002C24D9">
        <w:rPr>
          <w:rFonts w:ascii="Times New Roman" w:hAnsi="Times New Roman" w:cs="Times New Roman"/>
          <w:sz w:val="24"/>
          <w:szCs w:val="24"/>
          <w:lang w:val="en-US"/>
        </w:rPr>
        <w:t>(SOP), and 88-105% for GBW10043, also within the SOP-specified range (70-130%). The relative percentage differences between CRM duplicates during an analytical batch ranged from 0.9-14%, satisfying the analytical requirement (≤ 24%).</w:t>
      </w:r>
    </w:p>
    <w:p w14:paraId="5DEF7BE7" w14:textId="39001D34" w:rsidR="00A16275" w:rsidRPr="009E2C01" w:rsidRDefault="00A16275" w:rsidP="009E2C01">
      <w:pPr>
        <w:pStyle w:val="Heading2"/>
        <w:rPr>
          <w:rFonts w:ascii="Times New Roman" w:hAnsi="Times New Roman" w:cs="Times New Roman"/>
          <w:i/>
          <w:iCs/>
          <w:color w:val="auto"/>
          <w:sz w:val="24"/>
          <w:szCs w:val="24"/>
          <w:lang w:val="en-TT"/>
        </w:rPr>
      </w:pPr>
      <w:bookmarkStart w:id="14" w:name="_Toc216073130"/>
      <w:r w:rsidRPr="009E2C01">
        <w:rPr>
          <w:rStyle w:val="Heading1Char"/>
          <w:rFonts w:ascii="Times New Roman" w:hAnsi="Times New Roman" w:cs="Times New Roman"/>
          <w:i/>
          <w:iCs/>
          <w:color w:val="auto"/>
          <w:sz w:val="24"/>
          <w:szCs w:val="24"/>
        </w:rPr>
        <w:t>Dermal Absorption Factor Justification and Study Limitations</w:t>
      </w:r>
      <w:bookmarkEnd w:id="14"/>
    </w:p>
    <w:p w14:paraId="1B975492" w14:textId="467D8BE6" w:rsidR="00A16275" w:rsidRPr="001461E5" w:rsidRDefault="00A16275" w:rsidP="00A16275">
      <w:pPr>
        <w:spacing w:line="480" w:lineRule="auto"/>
        <w:jc w:val="both"/>
        <w:rPr>
          <w:lang w:val="en-US"/>
        </w:rPr>
      </w:pPr>
      <w:r>
        <w:rPr>
          <w:rFonts w:ascii="Times New Roman" w:hAnsi="Times New Roman" w:cs="Times New Roman"/>
          <w:sz w:val="24"/>
          <w:szCs w:val="24"/>
        </w:rPr>
        <w:t>D</w:t>
      </w:r>
      <w:r w:rsidRPr="3DB99BCA">
        <w:rPr>
          <w:rFonts w:ascii="Times New Roman" w:hAnsi="Times New Roman" w:cs="Times New Roman"/>
          <w:sz w:val="24"/>
          <w:szCs w:val="24"/>
        </w:rPr>
        <w:t>ermal exposure showed the highest risks among all exposure routes, emphasizing its importance in contributing to the overall health risks. The results indicate a gradual increase in risk with age, reaching a maximum of 4.84×10</w:t>
      </w:r>
      <w:r w:rsidRPr="3DB99BCA">
        <w:rPr>
          <w:vertAlign w:val="superscript"/>
        </w:rPr>
        <w:t>-4</w:t>
      </w:r>
      <w:r w:rsidRPr="3DB99BCA">
        <w:rPr>
          <w:rFonts w:ascii="Times New Roman" w:hAnsi="Times New Roman" w:cs="Times New Roman"/>
          <w:sz w:val="24"/>
          <w:szCs w:val="24"/>
        </w:rPr>
        <w:t xml:space="preserve"> for lifetime risks. This underscores the need for a more in-depth exploration of dermal exposure pathways and absorption factors, especially given the absence of minimum risk levels (MRLs) specifically for dermal exposure routes</w:t>
      </w:r>
      <w:r w:rsidRPr="00A8129B">
        <w:rPr>
          <w:rFonts w:ascii="Times New Roman" w:hAnsi="Times New Roman" w:cs="Times New Roman"/>
          <w:sz w:val="24"/>
          <w:szCs w:val="24"/>
        </w:rPr>
        <w:t xml:space="preserve">. </w:t>
      </w:r>
      <w:r w:rsidRPr="009125BA">
        <w:rPr>
          <w:rFonts w:ascii="Times New Roman" w:hAnsi="Times New Roman" w:cs="Times New Roman"/>
          <w:sz w:val="24"/>
          <w:szCs w:val="24"/>
        </w:rPr>
        <w:t>The driving role of dermal exposure in older age groups suggests that protective measures, such as enhanced hygiene practices and beach management, may be necessary for mitigating health risks.</w:t>
      </w:r>
      <w:r>
        <w:rPr>
          <w:rFonts w:ascii="Times New Roman" w:hAnsi="Times New Roman" w:cs="Times New Roman"/>
          <w:sz w:val="24"/>
          <w:szCs w:val="24"/>
        </w:rPr>
        <w:t xml:space="preserve"> </w:t>
      </w:r>
      <w:bookmarkStart w:id="15" w:name="_Hlk214867844"/>
      <w:r>
        <w:rPr>
          <w:rFonts w:ascii="Times New Roman" w:hAnsi="Times New Roman" w:cs="Times New Roman"/>
          <w:sz w:val="24"/>
          <w:szCs w:val="24"/>
        </w:rPr>
        <w:t>Higher dermal exposure for adults was driven by the adsorption factor, and longer duration of exposure when compared with all other age groups; the longer an individual is exposed to arsenic the greater the risk.</w:t>
      </w:r>
      <w:r w:rsidRPr="009125BA">
        <w:t xml:space="preserve"> </w:t>
      </w:r>
      <w:r>
        <w:rPr>
          <w:rFonts w:ascii="Times New Roman" w:hAnsi="Times New Roman" w:cs="Times New Roman"/>
          <w:sz w:val="24"/>
          <w:szCs w:val="24"/>
        </w:rPr>
        <w:t>While i</w:t>
      </w:r>
      <w:r w:rsidRPr="001461E5">
        <w:rPr>
          <w:rFonts w:ascii="Times New Roman" w:hAnsi="Times New Roman" w:cs="Times New Roman"/>
          <w:sz w:val="24"/>
          <w:szCs w:val="24"/>
        </w:rPr>
        <w:t xml:space="preserve">mproved beach management protects recreational users </w:t>
      </w:r>
      <w:r>
        <w:rPr>
          <w:rFonts w:ascii="Times New Roman" w:hAnsi="Times New Roman" w:cs="Times New Roman"/>
          <w:sz w:val="24"/>
          <w:szCs w:val="24"/>
        </w:rPr>
        <w:t xml:space="preserve">it can </w:t>
      </w:r>
      <w:r w:rsidRPr="001461E5">
        <w:rPr>
          <w:rFonts w:ascii="Times New Roman" w:hAnsi="Times New Roman" w:cs="Times New Roman"/>
          <w:sz w:val="24"/>
          <w:szCs w:val="24"/>
        </w:rPr>
        <w:t>increase dermal and inhalation risks to clean-up crews working without</w:t>
      </w:r>
      <w:r>
        <w:rPr>
          <w:rFonts w:ascii="Times New Roman" w:hAnsi="Times New Roman" w:cs="Times New Roman"/>
          <w:sz w:val="24"/>
          <w:szCs w:val="24"/>
        </w:rPr>
        <w:t xml:space="preserve"> protective wear. </w:t>
      </w:r>
    </w:p>
    <w:bookmarkEnd w:id="15"/>
    <w:p w14:paraId="17941C0A" w14:textId="14EE13EA" w:rsidR="00A16275" w:rsidRPr="001461E5" w:rsidRDefault="00A16275" w:rsidP="00A16275">
      <w:pPr>
        <w:spacing w:line="480" w:lineRule="auto"/>
        <w:jc w:val="both"/>
        <w:rPr>
          <w:lang w:val="en-US"/>
        </w:rPr>
      </w:pPr>
      <w:r>
        <w:rPr>
          <w:rFonts w:ascii="Times New Roman" w:hAnsi="Times New Roman" w:cs="Times New Roman"/>
          <w:sz w:val="24"/>
          <w:szCs w:val="24"/>
        </w:rPr>
        <w:t xml:space="preserve"> The absorption factor contributed significantly to higher risks associated with dermal exposure. </w:t>
      </w:r>
      <w:r w:rsidRPr="008E0C7C">
        <w:rPr>
          <w:rFonts w:ascii="Times New Roman" w:hAnsi="Times New Roman" w:cs="Times New Roman"/>
          <w:sz w:val="24"/>
          <w:szCs w:val="24"/>
        </w:rPr>
        <w:t>In our study, we chose to utilize a dermal absorption factor of 3.9%</w:t>
      </w:r>
      <w:r>
        <w:rPr>
          <w:rFonts w:ascii="Times New Roman" w:hAnsi="Times New Roman" w:cs="Times New Roman"/>
          <w:sz w:val="24"/>
          <w:szCs w:val="24"/>
        </w:rPr>
        <w:t xml:space="preserve"> (</w:t>
      </w:r>
      <w:r w:rsidR="00524022">
        <w:rPr>
          <w:rFonts w:ascii="Times New Roman" w:hAnsi="Times New Roman" w:cs="Times New Roman"/>
          <w:sz w:val="24"/>
          <w:szCs w:val="24"/>
        </w:rPr>
        <w:t xml:space="preserve">OEHHA, </w:t>
      </w:r>
      <w:r>
        <w:rPr>
          <w:rFonts w:ascii="Times New Roman" w:hAnsi="Times New Roman" w:cs="Times New Roman"/>
          <w:sz w:val="24"/>
          <w:szCs w:val="24"/>
        </w:rPr>
        <w:t>2012)</w:t>
      </w:r>
      <w:r w:rsidRPr="008E0C7C">
        <w:rPr>
          <w:rFonts w:ascii="Times New Roman" w:hAnsi="Times New Roman" w:cs="Times New Roman"/>
          <w:sz w:val="24"/>
          <w:szCs w:val="24"/>
        </w:rPr>
        <w:t xml:space="preserve">. Notably, the pivotal </w:t>
      </w:r>
      <w:r w:rsidRPr="005D1A93">
        <w:rPr>
          <w:rFonts w:ascii="Times New Roman" w:hAnsi="Times New Roman" w:cs="Times New Roman"/>
          <w:i/>
          <w:iCs/>
          <w:sz w:val="24"/>
          <w:szCs w:val="24"/>
        </w:rPr>
        <w:t>in vivo</w:t>
      </w:r>
      <w:r w:rsidRPr="008E0C7C">
        <w:rPr>
          <w:rFonts w:ascii="Times New Roman" w:hAnsi="Times New Roman" w:cs="Times New Roman"/>
          <w:sz w:val="24"/>
          <w:szCs w:val="24"/>
        </w:rPr>
        <w:t xml:space="preserve"> monkey study conducted by Wester et al. (1993a) reported an average fractional absorption of 3.9</w:t>
      </w:r>
      <w:r>
        <w:rPr>
          <w:rFonts w:ascii="Times New Roman" w:hAnsi="Times New Roman" w:cs="Times New Roman"/>
          <w:sz w:val="24"/>
          <w:szCs w:val="24"/>
        </w:rPr>
        <w:t xml:space="preserve"> </w:t>
      </w:r>
      <w:r w:rsidRPr="008E0C7C">
        <w:rPr>
          <w:rFonts w:ascii="Times New Roman" w:hAnsi="Times New Roman" w:cs="Times New Roman"/>
          <w:sz w:val="24"/>
          <w:szCs w:val="24"/>
        </w:rPr>
        <w:t xml:space="preserve">% </w:t>
      </w:r>
      <w:r>
        <w:rPr>
          <w:rFonts w:ascii="Times New Roman" w:hAnsi="Times New Roman" w:cs="Times New Roman"/>
          <w:sz w:val="24"/>
          <w:szCs w:val="24"/>
        </w:rPr>
        <w:t xml:space="preserve">or 0.039 </w:t>
      </w:r>
      <w:r w:rsidRPr="008E0C7C">
        <w:rPr>
          <w:rFonts w:ascii="Times New Roman" w:hAnsi="Times New Roman" w:cs="Times New Roman"/>
          <w:sz w:val="24"/>
          <w:szCs w:val="24"/>
        </w:rPr>
        <w:t>for arsenic, based on experiments where arsenic was directly applied to soil before skin contact</w:t>
      </w:r>
      <w:r>
        <w:rPr>
          <w:rFonts w:ascii="Times New Roman" w:hAnsi="Times New Roman" w:cs="Times New Roman"/>
          <w:sz w:val="24"/>
          <w:szCs w:val="24"/>
        </w:rPr>
        <w:t xml:space="preserve"> with the soil</w:t>
      </w:r>
      <w:r w:rsidRPr="008E0C7C">
        <w:rPr>
          <w:rFonts w:ascii="Times New Roman" w:hAnsi="Times New Roman" w:cs="Times New Roman"/>
          <w:sz w:val="24"/>
          <w:szCs w:val="24"/>
        </w:rPr>
        <w:t>. This value contrasts with the assumptions made in the FDEP study, which relied on default values of 0.01 for organics and 0.001 for inorganics, based on USEPA Region 4 guidance. While the technical basis for these defaults is not explicitly elucidated, they are purported to consider reduced dermal absorption from soil. However, evidence suggests that some chemicals may exhibit higher dermal absorption rates, as indicated in the USEPA Dermal Assessment guidance</w:t>
      </w:r>
      <w:r>
        <w:rPr>
          <w:rFonts w:ascii="Times New Roman" w:hAnsi="Times New Roman" w:cs="Times New Roman"/>
          <w:sz w:val="24"/>
          <w:szCs w:val="24"/>
        </w:rPr>
        <w:t xml:space="preserve">. </w:t>
      </w:r>
      <w:r w:rsidRPr="00E2757D">
        <w:rPr>
          <w:rFonts w:ascii="Times New Roman" w:hAnsi="Times New Roman" w:cs="Times New Roman"/>
          <w:sz w:val="24"/>
          <w:szCs w:val="24"/>
        </w:rPr>
        <w:t xml:space="preserve">The decision to use a different value (3.9%) is based on the specific characteristics of the soil in question, particularly its grain size and composition. Sandy soils, such as those found on beaches, have different properties compared to other soil types. These soils may have larger particles and lower capacity </w:t>
      </w:r>
      <w:r>
        <w:rPr>
          <w:rFonts w:ascii="Times New Roman" w:hAnsi="Times New Roman" w:cs="Times New Roman"/>
          <w:sz w:val="24"/>
          <w:szCs w:val="24"/>
        </w:rPr>
        <w:t>to retain arsenic</w:t>
      </w:r>
      <w:r w:rsidRPr="00E2757D">
        <w:rPr>
          <w:rFonts w:ascii="Times New Roman" w:hAnsi="Times New Roman" w:cs="Times New Roman"/>
          <w:sz w:val="24"/>
          <w:szCs w:val="24"/>
        </w:rPr>
        <w:t xml:space="preserve"> due to their porosity and texture</w:t>
      </w:r>
      <w:r>
        <w:rPr>
          <w:rFonts w:ascii="Times New Roman" w:hAnsi="Times New Roman" w:cs="Times New Roman"/>
          <w:sz w:val="24"/>
          <w:szCs w:val="24"/>
        </w:rPr>
        <w:t xml:space="preserve"> (</w:t>
      </w:r>
      <w:r w:rsidR="00524022">
        <w:rPr>
          <w:rFonts w:ascii="Times New Roman" w:hAnsi="Times New Roman" w:cs="Times New Roman"/>
          <w:sz w:val="24"/>
          <w:szCs w:val="24"/>
        </w:rPr>
        <w:t>OEHHA</w:t>
      </w:r>
      <w:r>
        <w:rPr>
          <w:rFonts w:ascii="Times New Roman" w:hAnsi="Times New Roman" w:cs="Times New Roman"/>
          <w:sz w:val="24"/>
          <w:szCs w:val="24"/>
        </w:rPr>
        <w:t xml:space="preserve">, 2012). </w:t>
      </w:r>
      <w:r w:rsidRPr="005D1A93">
        <w:rPr>
          <w:rFonts w:ascii="Times New Roman" w:hAnsi="Times New Roman" w:cs="Times New Roman"/>
          <w:i/>
          <w:iCs/>
          <w:sz w:val="24"/>
          <w:szCs w:val="24"/>
        </w:rPr>
        <w:t>In vitro</w:t>
      </w:r>
      <w:r w:rsidRPr="00F82691">
        <w:rPr>
          <w:rFonts w:ascii="Times New Roman" w:hAnsi="Times New Roman" w:cs="Times New Roman"/>
          <w:sz w:val="24"/>
          <w:szCs w:val="24"/>
        </w:rPr>
        <w:t xml:space="preserve"> studies show a wide range (0.3 to 10%) of total </w:t>
      </w:r>
      <w:r>
        <w:rPr>
          <w:rFonts w:ascii="Times New Roman" w:hAnsi="Times New Roman" w:cs="Times New Roman"/>
          <w:sz w:val="24"/>
          <w:szCs w:val="24"/>
        </w:rPr>
        <w:t xml:space="preserve">skin </w:t>
      </w:r>
      <w:r w:rsidRPr="00F82691">
        <w:rPr>
          <w:rFonts w:ascii="Times New Roman" w:hAnsi="Times New Roman" w:cs="Times New Roman"/>
          <w:sz w:val="24"/>
          <w:szCs w:val="24"/>
        </w:rPr>
        <w:t>absorption for freshly spiked soil, while aged arsenic in soil resulted in lower</w:t>
      </w:r>
      <w:r>
        <w:rPr>
          <w:rFonts w:ascii="Times New Roman" w:hAnsi="Times New Roman" w:cs="Times New Roman"/>
          <w:sz w:val="24"/>
          <w:szCs w:val="24"/>
        </w:rPr>
        <w:t xml:space="preserve"> skin</w:t>
      </w:r>
      <w:r w:rsidRPr="00F82691">
        <w:rPr>
          <w:rFonts w:ascii="Times New Roman" w:hAnsi="Times New Roman" w:cs="Times New Roman"/>
          <w:sz w:val="24"/>
          <w:szCs w:val="24"/>
        </w:rPr>
        <w:t xml:space="preserve"> absorption (0.8-1.5%) in pig skin samples (</w:t>
      </w:r>
      <w:r w:rsidRPr="00BE4C31">
        <w:rPr>
          <w:rFonts w:ascii="Times New Roman" w:hAnsi="Times New Roman" w:cs="Times New Roman"/>
          <w:sz w:val="24"/>
          <w:szCs w:val="24"/>
        </w:rPr>
        <w:t>Skowronski</w:t>
      </w:r>
      <w:r>
        <w:rPr>
          <w:rFonts w:ascii="Times New Roman" w:hAnsi="Times New Roman" w:cs="Times New Roman"/>
          <w:sz w:val="24"/>
          <w:szCs w:val="24"/>
        </w:rPr>
        <w:t xml:space="preserve"> et al.,</w:t>
      </w:r>
      <w:r w:rsidRPr="00F82691">
        <w:rPr>
          <w:rFonts w:ascii="Times New Roman" w:hAnsi="Times New Roman" w:cs="Times New Roman"/>
          <w:sz w:val="24"/>
          <w:szCs w:val="24"/>
        </w:rPr>
        <w:t xml:space="preserve"> 1994; Abdel-Rahman et al</w:t>
      </w:r>
      <w:r>
        <w:rPr>
          <w:rFonts w:ascii="Times New Roman" w:hAnsi="Times New Roman" w:cs="Times New Roman"/>
          <w:sz w:val="24"/>
          <w:szCs w:val="24"/>
        </w:rPr>
        <w:t xml:space="preserve"> 2005</w:t>
      </w:r>
      <w:r w:rsidRPr="00F82691">
        <w:rPr>
          <w:rFonts w:ascii="Times New Roman" w:hAnsi="Times New Roman" w:cs="Times New Roman"/>
          <w:sz w:val="24"/>
          <w:szCs w:val="24"/>
        </w:rPr>
        <w:t>; Abdel-Rahman et al., 1999; Wester et al., 1993a). The disparity suggests that aging processes in soil may alter arsenic bioavailability, impacting dermal absorption rates.</w:t>
      </w:r>
    </w:p>
    <w:p w14:paraId="28046B8C" w14:textId="77777777" w:rsidR="00A16275" w:rsidRDefault="00A16275" w:rsidP="00A16275">
      <w:pPr>
        <w:spacing w:line="480" w:lineRule="auto"/>
        <w:jc w:val="both"/>
        <w:rPr>
          <w:rFonts w:ascii="Times New Roman" w:hAnsi="Times New Roman" w:cs="Times New Roman"/>
          <w:sz w:val="24"/>
          <w:szCs w:val="24"/>
        </w:rPr>
      </w:pPr>
      <w:r w:rsidRPr="00453DAE">
        <w:rPr>
          <w:rFonts w:ascii="Times New Roman" w:hAnsi="Times New Roman" w:cs="Times New Roman"/>
          <w:sz w:val="24"/>
          <w:szCs w:val="24"/>
        </w:rPr>
        <w:t xml:space="preserve">A limitation of this study is that pulverizing the seaweed increases the availability of arsenic. </w:t>
      </w:r>
      <w:r>
        <w:rPr>
          <w:rFonts w:ascii="Times New Roman" w:hAnsi="Times New Roman" w:cs="Times New Roman"/>
          <w:sz w:val="24"/>
          <w:szCs w:val="24"/>
        </w:rPr>
        <w:t>It could be argued,</w:t>
      </w:r>
      <w:r w:rsidRPr="00453DAE">
        <w:rPr>
          <w:rFonts w:ascii="Times New Roman" w:hAnsi="Times New Roman" w:cs="Times New Roman"/>
          <w:sz w:val="24"/>
          <w:szCs w:val="24"/>
        </w:rPr>
        <w:t xml:space="preserve"> however, that on beaches seaweed naturally breaks down into very small particles over time, making arsenic increasingly available within the sand. Another consideration is that the leachate used in this study may not perfectly replicate human sebum, sweat, or common skin additives such as sunscreen, all of which can influence partitioning and uptake across the skin barrier. In addition, absorption is a dynamic process across multiple skin layers, and activities such as bathing or scrubbing immediately after contact can alter the extent of uptake. Although our exposure assessment relied on frequency of contact rather than duration, in reality duration is also an important factor. In a beach environment this becomes especially complex, as fine sand particles containing seaweed often remain adhered to the skin, except immediately following a swim event</w:t>
      </w:r>
      <w:r>
        <w:rPr>
          <w:rFonts w:ascii="Times New Roman" w:hAnsi="Times New Roman" w:cs="Times New Roman"/>
          <w:sz w:val="24"/>
          <w:szCs w:val="24"/>
        </w:rPr>
        <w:t xml:space="preserve">. </w:t>
      </w:r>
      <w:r w:rsidRPr="001D7896">
        <w:rPr>
          <w:rFonts w:ascii="Times New Roman" w:hAnsi="Times New Roman" w:cs="Times New Roman"/>
          <w:sz w:val="24"/>
          <w:szCs w:val="24"/>
        </w:rPr>
        <w:t> </w:t>
      </w:r>
    </w:p>
    <w:p w14:paraId="4C9EB160" w14:textId="1288D254" w:rsidR="00A16275" w:rsidRDefault="00A16275" w:rsidP="00A16275">
      <w:pPr>
        <w:spacing w:line="480" w:lineRule="auto"/>
        <w:jc w:val="both"/>
        <w:rPr>
          <w:rFonts w:ascii="Times New Roman" w:hAnsi="Times New Roman" w:cs="Times New Roman"/>
          <w:sz w:val="24"/>
          <w:szCs w:val="24"/>
          <w:highlight w:val="yellow"/>
        </w:rPr>
      </w:pPr>
      <w:r>
        <w:rPr>
          <w:rFonts w:ascii="Times New Roman" w:hAnsi="Times New Roman" w:cs="Times New Roman"/>
          <w:sz w:val="24"/>
          <w:szCs w:val="24"/>
        </w:rPr>
        <w:t>Therefore, f</w:t>
      </w:r>
      <w:r w:rsidRPr="00F82691">
        <w:rPr>
          <w:rFonts w:ascii="Times New Roman" w:hAnsi="Times New Roman" w:cs="Times New Roman"/>
          <w:sz w:val="24"/>
          <w:szCs w:val="24"/>
        </w:rPr>
        <w:t>uture studies</w:t>
      </w:r>
      <w:r>
        <w:rPr>
          <w:rFonts w:ascii="Times New Roman" w:hAnsi="Times New Roman" w:cs="Times New Roman"/>
          <w:sz w:val="24"/>
          <w:szCs w:val="24"/>
        </w:rPr>
        <w:t xml:space="preserve"> </w:t>
      </w:r>
      <w:r w:rsidRPr="00F82691">
        <w:rPr>
          <w:rFonts w:ascii="Times New Roman" w:hAnsi="Times New Roman" w:cs="Times New Roman"/>
          <w:sz w:val="24"/>
          <w:szCs w:val="24"/>
        </w:rPr>
        <w:t xml:space="preserve">are needed to </w:t>
      </w:r>
      <w:r>
        <w:rPr>
          <w:rFonts w:ascii="Times New Roman" w:hAnsi="Times New Roman" w:cs="Times New Roman"/>
          <w:sz w:val="24"/>
          <w:szCs w:val="24"/>
        </w:rPr>
        <w:t>understand</w:t>
      </w:r>
      <w:r w:rsidRPr="00F82691">
        <w:rPr>
          <w:rFonts w:ascii="Times New Roman" w:hAnsi="Times New Roman" w:cs="Times New Roman"/>
          <w:sz w:val="24"/>
          <w:szCs w:val="24"/>
        </w:rPr>
        <w:t xml:space="preserve"> the effects of aging on arsenic absorption from soil </w:t>
      </w:r>
      <w:r>
        <w:rPr>
          <w:rFonts w:ascii="Times New Roman" w:hAnsi="Times New Roman" w:cs="Times New Roman"/>
          <w:sz w:val="24"/>
          <w:szCs w:val="24"/>
        </w:rPr>
        <w:t xml:space="preserve">and specifically the dermal absorption rates of arsenic from sargassum contact, as other factors such as thickness of the medium on the surface of the skin can also affect diffusion across skin barriers (Ferguson et al. 2009). </w:t>
      </w:r>
    </w:p>
    <w:p w14:paraId="056249A0" w14:textId="546D2569" w:rsidR="00A16275" w:rsidRPr="004B344D" w:rsidRDefault="008E2E8D" w:rsidP="004B344D">
      <w:pPr>
        <w:pStyle w:val="Heading1"/>
        <w:rPr>
          <w:rFonts w:ascii="Times New Roman" w:hAnsi="Times New Roman" w:cs="Times New Roman"/>
          <w:i/>
          <w:iCs/>
          <w:color w:val="auto"/>
          <w:sz w:val="24"/>
          <w:szCs w:val="24"/>
        </w:rPr>
      </w:pPr>
      <w:bookmarkStart w:id="16" w:name="_Toc216073131"/>
      <w:r w:rsidRPr="004B344D">
        <w:rPr>
          <w:rFonts w:ascii="Times New Roman" w:hAnsi="Times New Roman" w:cs="Times New Roman"/>
          <w:i/>
          <w:iCs/>
          <w:color w:val="auto"/>
          <w:sz w:val="24"/>
          <w:szCs w:val="24"/>
        </w:rPr>
        <w:t>Detailed Justification and Limitations of Using Sand Adherence Factors for Sargassum</w:t>
      </w:r>
      <w:bookmarkEnd w:id="16"/>
    </w:p>
    <w:p w14:paraId="662BDA3C" w14:textId="77777777" w:rsidR="008E2E8D" w:rsidRPr="0007439E" w:rsidRDefault="008E2E8D" w:rsidP="008E2E8D">
      <w:pPr>
        <w:spacing w:line="480" w:lineRule="auto"/>
        <w:jc w:val="both"/>
      </w:pPr>
      <w:r>
        <w:rPr>
          <w:rFonts w:ascii="Times New Roman" w:hAnsi="Times New Roman" w:cs="Times New Roman"/>
          <w:sz w:val="24"/>
          <w:szCs w:val="24"/>
        </w:rPr>
        <w:t xml:space="preserve">Specifically with the dermal exposure route, values for adherence factors for sargassum were not available in existing literature, and an assumption was made to utilize the adherence factor for sand for sargassum. Data for adherence factors were available for three age groups (0-3, 3-6 and, 20 and over) and were interpolated for the remaining age groups. </w:t>
      </w:r>
      <w:r w:rsidRPr="0007439E">
        <w:rPr>
          <w:rFonts w:ascii="Times New Roman" w:hAnsi="Times New Roman" w:cs="Times New Roman"/>
          <w:sz w:val="24"/>
          <w:szCs w:val="24"/>
        </w:rPr>
        <w:t>Sargassum, being a natural organic material, undergoes decomposition processes when washed ashore. As it disintegrates, its organic matter breaks down and becomes integrated into the surrounding sand, altering its composition and characteristics. This integration process is gradual and can vary depending on environmental conditions such as temperature, humidity, and microbial activity.</w:t>
      </w:r>
    </w:p>
    <w:p w14:paraId="3B602968" w14:textId="77777777" w:rsidR="008E2E8D" w:rsidRDefault="008E2E8D" w:rsidP="008E2E8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As sargassum dries, the arsenic is lost and decreases in concentration (Abdool-Ghany et al. 2023a&amp;b). This study focused on fresh and dried sargassum; however, little is known about the adherence associated with either type of sargassum. </w:t>
      </w:r>
      <w:r w:rsidRPr="0007439E">
        <w:rPr>
          <w:rFonts w:ascii="Times New Roman" w:hAnsi="Times New Roman" w:cs="Times New Roman"/>
          <w:sz w:val="24"/>
          <w:szCs w:val="24"/>
        </w:rPr>
        <w:t xml:space="preserve">The assumption to use the same adherence factor for both sand and </w:t>
      </w:r>
      <w:r>
        <w:rPr>
          <w:rFonts w:ascii="Times New Roman" w:hAnsi="Times New Roman" w:cs="Times New Roman"/>
          <w:sz w:val="24"/>
          <w:szCs w:val="24"/>
        </w:rPr>
        <w:t>s</w:t>
      </w:r>
      <w:r w:rsidRPr="0007439E">
        <w:rPr>
          <w:rFonts w:ascii="Times New Roman" w:hAnsi="Times New Roman" w:cs="Times New Roman"/>
          <w:sz w:val="24"/>
          <w:szCs w:val="24"/>
        </w:rPr>
        <w:t xml:space="preserve">argassum stems from the understanding that as </w:t>
      </w:r>
      <w:r>
        <w:rPr>
          <w:rFonts w:ascii="Times New Roman" w:hAnsi="Times New Roman" w:cs="Times New Roman"/>
          <w:sz w:val="24"/>
          <w:szCs w:val="24"/>
        </w:rPr>
        <w:t>s</w:t>
      </w:r>
      <w:r w:rsidRPr="0007439E">
        <w:rPr>
          <w:rFonts w:ascii="Times New Roman" w:hAnsi="Times New Roman" w:cs="Times New Roman"/>
          <w:sz w:val="24"/>
          <w:szCs w:val="24"/>
        </w:rPr>
        <w:t>argassum disintegrates and integrates into the sand</w:t>
      </w:r>
      <w:r>
        <w:rPr>
          <w:rFonts w:ascii="Times New Roman" w:hAnsi="Times New Roman" w:cs="Times New Roman"/>
          <w:sz w:val="24"/>
          <w:szCs w:val="24"/>
        </w:rPr>
        <w:t>;</w:t>
      </w:r>
      <w:r w:rsidRPr="0007439E">
        <w:rPr>
          <w:rFonts w:ascii="Times New Roman" w:hAnsi="Times New Roman" w:cs="Times New Roman"/>
          <w:sz w:val="24"/>
          <w:szCs w:val="24"/>
        </w:rPr>
        <w:t xml:space="preserve"> physical properties may become more similar, thus leading to comparable adherence. However, this assumption may oversimplify the complexities of </w:t>
      </w:r>
      <w:r>
        <w:rPr>
          <w:rFonts w:ascii="Times New Roman" w:hAnsi="Times New Roman" w:cs="Times New Roman"/>
          <w:sz w:val="24"/>
          <w:szCs w:val="24"/>
        </w:rPr>
        <w:t>s</w:t>
      </w:r>
      <w:r w:rsidRPr="0007439E">
        <w:rPr>
          <w:rFonts w:ascii="Times New Roman" w:hAnsi="Times New Roman" w:cs="Times New Roman"/>
          <w:sz w:val="24"/>
          <w:szCs w:val="24"/>
        </w:rPr>
        <w:t xml:space="preserve">argassum disintegration and integration processes. There may be differences in the adherence properties between sand and </w:t>
      </w:r>
      <w:r>
        <w:rPr>
          <w:rFonts w:ascii="Times New Roman" w:hAnsi="Times New Roman" w:cs="Times New Roman"/>
          <w:sz w:val="24"/>
          <w:szCs w:val="24"/>
        </w:rPr>
        <w:t>s</w:t>
      </w:r>
      <w:r w:rsidRPr="0007439E">
        <w:rPr>
          <w:rFonts w:ascii="Times New Roman" w:hAnsi="Times New Roman" w:cs="Times New Roman"/>
          <w:sz w:val="24"/>
          <w:szCs w:val="24"/>
        </w:rPr>
        <w:t>argassum, particularly regarding the surface texture, composition, and presence of organic residues.</w:t>
      </w:r>
      <w:r>
        <w:rPr>
          <w:rFonts w:ascii="Times New Roman" w:hAnsi="Times New Roman" w:cs="Times New Roman"/>
          <w:sz w:val="24"/>
          <w:szCs w:val="24"/>
        </w:rPr>
        <w:t xml:space="preserve"> </w:t>
      </w:r>
      <w:r w:rsidRPr="0007439E">
        <w:rPr>
          <w:rFonts w:ascii="Times New Roman" w:hAnsi="Times New Roman" w:cs="Times New Roman"/>
          <w:sz w:val="24"/>
          <w:szCs w:val="24"/>
        </w:rPr>
        <w:t xml:space="preserve">Therefore, utilizing adherence factors from sand data for </w:t>
      </w:r>
      <w:r>
        <w:rPr>
          <w:rFonts w:ascii="Times New Roman" w:hAnsi="Times New Roman" w:cs="Times New Roman"/>
          <w:sz w:val="24"/>
          <w:szCs w:val="24"/>
        </w:rPr>
        <w:t>s</w:t>
      </w:r>
      <w:r w:rsidRPr="0007439E">
        <w:rPr>
          <w:rFonts w:ascii="Times New Roman" w:hAnsi="Times New Roman" w:cs="Times New Roman"/>
          <w:sz w:val="24"/>
          <w:szCs w:val="24"/>
        </w:rPr>
        <w:t xml:space="preserve">argassum introduces uncertainties and limitations in exposure assessments, particularly concerning dermal exposure routes. Further research is warranted to better characterize the disintegration dynamics of </w:t>
      </w:r>
      <w:r>
        <w:rPr>
          <w:rFonts w:ascii="Times New Roman" w:hAnsi="Times New Roman" w:cs="Times New Roman"/>
          <w:sz w:val="24"/>
          <w:szCs w:val="24"/>
        </w:rPr>
        <w:t>s</w:t>
      </w:r>
      <w:r w:rsidRPr="0007439E">
        <w:rPr>
          <w:rFonts w:ascii="Times New Roman" w:hAnsi="Times New Roman" w:cs="Times New Roman"/>
          <w:sz w:val="24"/>
          <w:szCs w:val="24"/>
        </w:rPr>
        <w:t xml:space="preserve">argassum and its integration into the sand, along with investigating specific adherence factors for </w:t>
      </w:r>
      <w:r>
        <w:rPr>
          <w:rFonts w:ascii="Times New Roman" w:hAnsi="Times New Roman" w:cs="Times New Roman"/>
          <w:sz w:val="24"/>
          <w:szCs w:val="24"/>
        </w:rPr>
        <w:t>s</w:t>
      </w:r>
      <w:r w:rsidRPr="0007439E">
        <w:rPr>
          <w:rFonts w:ascii="Times New Roman" w:hAnsi="Times New Roman" w:cs="Times New Roman"/>
          <w:sz w:val="24"/>
          <w:szCs w:val="24"/>
        </w:rPr>
        <w:t>argassum across different age groups. This would enable more accurate and nuanced risk assessments, especially concerning child</w:t>
      </w:r>
      <w:r>
        <w:rPr>
          <w:rFonts w:ascii="Times New Roman" w:hAnsi="Times New Roman" w:cs="Times New Roman"/>
          <w:sz w:val="24"/>
          <w:szCs w:val="24"/>
        </w:rPr>
        <w:t>r</w:t>
      </w:r>
      <w:r w:rsidRPr="0007439E">
        <w:rPr>
          <w:rFonts w:ascii="Times New Roman" w:hAnsi="Times New Roman" w:cs="Times New Roman"/>
          <w:sz w:val="24"/>
          <w:szCs w:val="24"/>
        </w:rPr>
        <w:t xml:space="preserve">en's interactions with </w:t>
      </w:r>
      <w:r>
        <w:rPr>
          <w:rFonts w:ascii="Times New Roman" w:hAnsi="Times New Roman" w:cs="Times New Roman"/>
          <w:sz w:val="24"/>
          <w:szCs w:val="24"/>
        </w:rPr>
        <w:t>s</w:t>
      </w:r>
      <w:r w:rsidRPr="0007439E">
        <w:rPr>
          <w:rFonts w:ascii="Times New Roman" w:hAnsi="Times New Roman" w:cs="Times New Roman"/>
          <w:sz w:val="24"/>
          <w:szCs w:val="24"/>
        </w:rPr>
        <w:t>argassum</w:t>
      </w:r>
      <w:r>
        <w:rPr>
          <w:rFonts w:ascii="Times New Roman" w:hAnsi="Times New Roman" w:cs="Times New Roman"/>
          <w:sz w:val="24"/>
          <w:szCs w:val="24"/>
        </w:rPr>
        <w:t xml:space="preserve"> on </w:t>
      </w:r>
      <w:r w:rsidRPr="0007439E">
        <w:rPr>
          <w:rFonts w:ascii="Times New Roman" w:hAnsi="Times New Roman" w:cs="Times New Roman"/>
          <w:sz w:val="24"/>
          <w:szCs w:val="24"/>
        </w:rPr>
        <w:t>beaches.</w:t>
      </w:r>
    </w:p>
    <w:p w14:paraId="3DDFABBC" w14:textId="77777777" w:rsidR="00B057BC" w:rsidRDefault="00B057BC">
      <w:pPr>
        <w:spacing w:line="278"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5654CC04" w14:textId="596CCC1F" w:rsidR="00524022" w:rsidRDefault="00854146" w:rsidP="004B344D">
      <w:pPr>
        <w:tabs>
          <w:tab w:val="left" w:pos="2050"/>
        </w:tabs>
        <w:spacing w:line="480" w:lineRule="auto"/>
        <w:jc w:val="both"/>
        <w:rPr>
          <w:rFonts w:ascii="Times New Roman" w:hAnsi="Times New Roman" w:cs="Times New Roman"/>
          <w:sz w:val="24"/>
          <w:szCs w:val="24"/>
        </w:rPr>
      </w:pPr>
      <w:r w:rsidRPr="004B344D">
        <w:rPr>
          <w:rFonts w:ascii="Times New Roman" w:hAnsi="Times New Roman" w:cs="Times New Roman"/>
          <w:b/>
          <w:bCs/>
          <w:sz w:val="24"/>
          <w:szCs w:val="24"/>
        </w:rPr>
        <w:t>References</w:t>
      </w:r>
      <w:r>
        <w:rPr>
          <w:rFonts w:ascii="Times New Roman" w:hAnsi="Times New Roman" w:cs="Times New Roman"/>
          <w:sz w:val="24"/>
          <w:szCs w:val="24"/>
        </w:rPr>
        <w:t xml:space="preserve"> </w:t>
      </w:r>
    </w:p>
    <w:p w14:paraId="2BC23889" w14:textId="77777777" w:rsidR="004B75D9" w:rsidRPr="004B7204" w:rsidRDefault="004B75D9" w:rsidP="004B75D9">
      <w:pPr>
        <w:ind w:left="360" w:hanging="360"/>
        <w:rPr>
          <w:rFonts w:ascii="Times New Roman" w:hAnsi="Times New Roman" w:cs="Times New Roman"/>
          <w:sz w:val="24"/>
          <w:szCs w:val="24"/>
          <w:lang w:val="en-US"/>
        </w:rPr>
      </w:pPr>
      <w:r w:rsidRPr="004B7204">
        <w:rPr>
          <w:rFonts w:ascii="Times New Roman" w:hAnsi="Times New Roman" w:cs="Times New Roman"/>
          <w:sz w:val="24"/>
          <w:szCs w:val="24"/>
        </w:rPr>
        <w:t>Abdel-Rahman, M. S., Suh, D. H., Kadry, A. M., Skowronski, G. A. (1999). Inter-and intra-species extrapolation in risk assessment of different classes of pesticides. </w:t>
      </w:r>
      <w:r w:rsidRPr="004B7204">
        <w:rPr>
          <w:rFonts w:ascii="Times New Roman" w:hAnsi="Times New Roman" w:cs="Times New Roman"/>
          <w:i/>
          <w:iCs/>
          <w:sz w:val="24"/>
          <w:szCs w:val="24"/>
        </w:rPr>
        <w:t>Human and Ecological Risk Assessment: An International Journal</w:t>
      </w:r>
      <w:r w:rsidRPr="004B7204">
        <w:rPr>
          <w:rFonts w:ascii="Times New Roman" w:hAnsi="Times New Roman" w:cs="Times New Roman"/>
          <w:sz w:val="24"/>
          <w:szCs w:val="24"/>
        </w:rPr>
        <w:t>, </w:t>
      </w:r>
      <w:r w:rsidRPr="004B7204">
        <w:rPr>
          <w:rFonts w:ascii="Times New Roman" w:hAnsi="Times New Roman" w:cs="Times New Roman"/>
          <w:i/>
          <w:iCs/>
          <w:sz w:val="24"/>
          <w:szCs w:val="24"/>
        </w:rPr>
        <w:t>5</w:t>
      </w:r>
      <w:r w:rsidRPr="004B7204">
        <w:rPr>
          <w:rFonts w:ascii="Times New Roman" w:hAnsi="Times New Roman" w:cs="Times New Roman"/>
          <w:sz w:val="24"/>
          <w:szCs w:val="24"/>
        </w:rPr>
        <w:t xml:space="preserve">(5), 985-996. </w:t>
      </w:r>
      <w:hyperlink r:id="rId8" w:history="1">
        <w:r w:rsidRPr="005E54AB">
          <w:rPr>
            <w:rStyle w:val="Hyperlink"/>
            <w:rFonts w:ascii="Times New Roman" w:hAnsi="Times New Roman" w:cs="Times New Roman"/>
            <w:sz w:val="24"/>
            <w:szCs w:val="24"/>
          </w:rPr>
          <w:t>https://doi.org/10.1080/10807039991289275</w:t>
        </w:r>
      </w:hyperlink>
      <w:r w:rsidRPr="004B7204">
        <w:rPr>
          <w:rFonts w:ascii="Times New Roman" w:hAnsi="Times New Roman" w:cs="Times New Roman"/>
          <w:sz w:val="24"/>
          <w:szCs w:val="24"/>
        </w:rPr>
        <w:t>.</w:t>
      </w:r>
    </w:p>
    <w:p w14:paraId="60F5A99A" w14:textId="794C86E7" w:rsidR="00524022" w:rsidRDefault="004B75D9" w:rsidP="004B75D9">
      <w:pPr>
        <w:ind w:left="360" w:hanging="360"/>
        <w:rPr>
          <w:rFonts w:ascii="Times New Roman" w:hAnsi="Times New Roman" w:cs="Times New Roman"/>
          <w:sz w:val="24"/>
          <w:szCs w:val="24"/>
        </w:rPr>
      </w:pPr>
      <w:r w:rsidRPr="004B7204">
        <w:rPr>
          <w:rFonts w:ascii="Times New Roman" w:hAnsi="Times New Roman" w:cs="Times New Roman"/>
          <w:sz w:val="24"/>
          <w:szCs w:val="24"/>
        </w:rPr>
        <w:t>Abdel-Rahman, M. S., Skowronski, G. A., Turkall, R. M. (2005). In vitro penetration of pig skin by heavy metals in soil. </w:t>
      </w:r>
      <w:r w:rsidRPr="004B7204">
        <w:rPr>
          <w:rFonts w:ascii="Times New Roman" w:hAnsi="Times New Roman" w:cs="Times New Roman"/>
          <w:i/>
          <w:iCs/>
          <w:sz w:val="24"/>
          <w:szCs w:val="24"/>
        </w:rPr>
        <w:t>Soil &amp; Sediment Contamination</w:t>
      </w:r>
      <w:r w:rsidRPr="004B7204">
        <w:rPr>
          <w:rFonts w:ascii="Times New Roman" w:hAnsi="Times New Roman" w:cs="Times New Roman"/>
          <w:sz w:val="24"/>
          <w:szCs w:val="24"/>
        </w:rPr>
        <w:t>, </w:t>
      </w:r>
      <w:r w:rsidRPr="004B7204">
        <w:rPr>
          <w:rFonts w:ascii="Times New Roman" w:hAnsi="Times New Roman" w:cs="Times New Roman"/>
          <w:i/>
          <w:iCs/>
          <w:sz w:val="24"/>
          <w:szCs w:val="24"/>
        </w:rPr>
        <w:t>14</w:t>
      </w:r>
      <w:r w:rsidRPr="004B7204">
        <w:rPr>
          <w:rFonts w:ascii="Times New Roman" w:hAnsi="Times New Roman" w:cs="Times New Roman"/>
          <w:sz w:val="24"/>
          <w:szCs w:val="24"/>
        </w:rPr>
        <w:t xml:space="preserve">(2), 123-134. </w:t>
      </w:r>
      <w:hyperlink r:id="rId9" w:history="1">
        <w:r w:rsidRPr="005E54AB">
          <w:rPr>
            <w:rStyle w:val="Hyperlink"/>
            <w:rFonts w:ascii="Times New Roman" w:hAnsi="Times New Roman" w:cs="Times New Roman"/>
            <w:sz w:val="24"/>
            <w:szCs w:val="24"/>
          </w:rPr>
          <w:t>https://doi.org/10.1080/15320380590911742</w:t>
        </w:r>
      </w:hyperlink>
      <w:r w:rsidRPr="004B7204">
        <w:rPr>
          <w:rFonts w:ascii="Times New Roman" w:hAnsi="Times New Roman" w:cs="Times New Roman"/>
          <w:sz w:val="24"/>
          <w:szCs w:val="24"/>
        </w:rPr>
        <w:t>.</w:t>
      </w:r>
    </w:p>
    <w:p w14:paraId="0913A214" w14:textId="77777777" w:rsidR="004B75D9" w:rsidRPr="004B7204" w:rsidRDefault="004B75D9" w:rsidP="004B75D9">
      <w:pPr>
        <w:ind w:left="360" w:hanging="360"/>
        <w:rPr>
          <w:rFonts w:ascii="Times New Roman" w:hAnsi="Times New Roman" w:cs="Times New Roman"/>
          <w:sz w:val="24"/>
          <w:szCs w:val="24"/>
          <w:lang w:val="en-US"/>
        </w:rPr>
      </w:pPr>
      <w:r w:rsidRPr="004B7204">
        <w:rPr>
          <w:rFonts w:ascii="Times New Roman" w:hAnsi="Times New Roman" w:cs="Times New Roman"/>
          <w:sz w:val="24"/>
          <w:szCs w:val="24"/>
          <w:lang w:val="en-US"/>
        </w:rPr>
        <w:t xml:space="preserve">Abdool-Ghany, A. A., Pollier, C. G. L., Oehlert, A. M., Swart, P. K., Blare, T., Moore, K., Solo-Gabriele, H. M. (2023a). Assessing Quality and Beneficial Uses of Sargassum Compost.  </w:t>
      </w:r>
      <w:r w:rsidRPr="004B7204">
        <w:rPr>
          <w:rFonts w:ascii="Times New Roman" w:hAnsi="Times New Roman" w:cs="Times New Roman"/>
          <w:i/>
          <w:iCs/>
          <w:sz w:val="24"/>
          <w:szCs w:val="24"/>
          <w:lang w:val="en-US"/>
        </w:rPr>
        <w:t>Waste Management, 171,</w:t>
      </w:r>
      <w:r w:rsidRPr="004B7204">
        <w:rPr>
          <w:rFonts w:ascii="Times New Roman" w:hAnsi="Times New Roman" w:cs="Times New Roman"/>
          <w:sz w:val="24"/>
          <w:szCs w:val="24"/>
          <w:lang w:val="en-US"/>
        </w:rPr>
        <w:t xml:space="preserve"> 545-556.  </w:t>
      </w:r>
      <w:hyperlink r:id="rId10" w:history="1">
        <w:r w:rsidRPr="004B7204">
          <w:rPr>
            <w:rStyle w:val="Hyperlink"/>
            <w:rFonts w:ascii="Times New Roman" w:hAnsi="Times New Roman" w:cs="Times New Roman"/>
            <w:sz w:val="24"/>
            <w:szCs w:val="24"/>
          </w:rPr>
          <w:t>https://doi.org/10.1016/j.wasman.2023.09.030</w:t>
        </w:r>
      </w:hyperlink>
      <w:r w:rsidRPr="004B7204">
        <w:rPr>
          <w:rFonts w:ascii="Times New Roman" w:hAnsi="Times New Roman" w:cs="Times New Roman"/>
          <w:sz w:val="24"/>
          <w:szCs w:val="24"/>
          <w:lang w:val="en-US"/>
        </w:rPr>
        <w:t>.</w:t>
      </w:r>
    </w:p>
    <w:p w14:paraId="513D8B64" w14:textId="77777777" w:rsidR="004B75D9" w:rsidRPr="004B7204" w:rsidRDefault="004B75D9" w:rsidP="004B75D9">
      <w:pPr>
        <w:ind w:left="360" w:hanging="360"/>
        <w:rPr>
          <w:rFonts w:ascii="Times New Roman" w:hAnsi="Times New Roman" w:cs="Times New Roman"/>
          <w:sz w:val="24"/>
          <w:szCs w:val="24"/>
          <w:lang w:val="en-US"/>
        </w:rPr>
      </w:pPr>
      <w:r w:rsidRPr="004B7204">
        <w:rPr>
          <w:rFonts w:ascii="Times New Roman" w:hAnsi="Times New Roman" w:cs="Times New Roman"/>
          <w:sz w:val="24"/>
          <w:szCs w:val="24"/>
          <w:lang w:val="en-US"/>
        </w:rPr>
        <w:t xml:space="preserve">Abdool-Ghany, A. A., Blare, T., and Solo-Gabriele, H. M., (2023b). Assessment of Sargassum spp. Management Strategies in Southeast Florida. </w:t>
      </w:r>
      <w:r w:rsidRPr="004B7204">
        <w:rPr>
          <w:rFonts w:ascii="Times New Roman" w:hAnsi="Times New Roman" w:cs="Times New Roman"/>
          <w:i/>
          <w:iCs/>
          <w:sz w:val="24"/>
          <w:szCs w:val="24"/>
          <w:lang w:val="en-US"/>
        </w:rPr>
        <w:t>Resources, Conservation &amp; Recycling Advances</w:t>
      </w:r>
      <w:r w:rsidRPr="004B7204">
        <w:rPr>
          <w:rFonts w:ascii="Times New Roman" w:hAnsi="Times New Roman" w:cs="Times New Roman"/>
          <w:sz w:val="24"/>
          <w:szCs w:val="24"/>
          <w:lang w:val="en-US"/>
        </w:rPr>
        <w:t xml:space="preserve">, </w:t>
      </w:r>
      <w:r w:rsidRPr="004B7204">
        <w:rPr>
          <w:rFonts w:ascii="Times New Roman" w:hAnsi="Times New Roman" w:cs="Times New Roman"/>
          <w:i/>
          <w:iCs/>
          <w:sz w:val="24"/>
          <w:szCs w:val="24"/>
          <w:lang w:val="en-US"/>
        </w:rPr>
        <w:t>19</w:t>
      </w:r>
      <w:r w:rsidRPr="004B7204">
        <w:rPr>
          <w:rFonts w:ascii="Times New Roman" w:hAnsi="Times New Roman" w:cs="Times New Roman"/>
          <w:sz w:val="24"/>
          <w:szCs w:val="24"/>
          <w:lang w:val="en-US"/>
        </w:rPr>
        <w:t xml:space="preserve">, 200175. </w:t>
      </w:r>
      <w:hyperlink r:id="rId11" w:history="1">
        <w:r w:rsidRPr="004B7204">
          <w:rPr>
            <w:rStyle w:val="Hyperlink"/>
            <w:rFonts w:ascii="Times New Roman" w:hAnsi="Times New Roman" w:cs="Times New Roman"/>
            <w:sz w:val="24"/>
            <w:szCs w:val="24"/>
          </w:rPr>
          <w:t>https://doi.org/10.1016/j.rcradv.2023.200175</w:t>
        </w:r>
      </w:hyperlink>
      <w:r w:rsidRPr="004B7204">
        <w:rPr>
          <w:rFonts w:ascii="Times New Roman" w:hAnsi="Times New Roman" w:cs="Times New Roman"/>
          <w:sz w:val="24"/>
          <w:szCs w:val="24"/>
          <w:lang w:val="en-US"/>
        </w:rPr>
        <w:t>.</w:t>
      </w:r>
    </w:p>
    <w:p w14:paraId="1CBDD035" w14:textId="7090B5F2" w:rsidR="004B75D9" w:rsidRDefault="00D74160" w:rsidP="00D74160">
      <w:pPr>
        <w:ind w:left="360" w:hanging="360"/>
        <w:rPr>
          <w:rFonts w:ascii="Times New Roman" w:hAnsi="Times New Roman" w:cs="Times New Roman"/>
          <w:sz w:val="24"/>
          <w:szCs w:val="24"/>
        </w:rPr>
      </w:pPr>
      <w:r w:rsidRPr="004B7204">
        <w:rPr>
          <w:rFonts w:ascii="Times New Roman" w:hAnsi="Times New Roman" w:cs="Times New Roman"/>
          <w:sz w:val="24"/>
          <w:szCs w:val="24"/>
        </w:rPr>
        <w:t>Florida Department of Environmental Protection (FDEP). (2005). Technical Report: Development of Cleanup Target Levels (CTLs) for Chapter 62–777.</w:t>
      </w:r>
    </w:p>
    <w:p w14:paraId="2D0EF121" w14:textId="38F70D03" w:rsidR="004B75D9" w:rsidRPr="004B75D9" w:rsidRDefault="004B75D9" w:rsidP="004B75D9">
      <w:pPr>
        <w:ind w:left="360" w:hanging="360"/>
        <w:rPr>
          <w:rFonts w:ascii="Times New Roman" w:hAnsi="Times New Roman" w:cs="Times New Roman"/>
          <w:sz w:val="24"/>
          <w:szCs w:val="24"/>
        </w:rPr>
      </w:pPr>
      <w:r w:rsidRPr="004B7204">
        <w:rPr>
          <w:rFonts w:ascii="Times New Roman" w:hAnsi="Times New Roman" w:cs="Times New Roman"/>
          <w:sz w:val="24"/>
          <w:szCs w:val="24"/>
        </w:rPr>
        <w:t>Ferguson, A.C., Biddle, D., Coleman, S., Bursac, Z. and Johnson, W., (2009). In-vitro soil adherence for dermal exposure using a controlled mechanical chamber. </w:t>
      </w:r>
      <w:r w:rsidRPr="004B7204">
        <w:rPr>
          <w:rFonts w:ascii="Times New Roman" w:hAnsi="Times New Roman" w:cs="Times New Roman"/>
          <w:i/>
          <w:iCs/>
          <w:sz w:val="24"/>
          <w:szCs w:val="24"/>
        </w:rPr>
        <w:t>J. Appl. Sci. Res</w:t>
      </w:r>
      <w:r w:rsidRPr="004B7204">
        <w:rPr>
          <w:rFonts w:ascii="Times New Roman" w:hAnsi="Times New Roman" w:cs="Times New Roman"/>
          <w:sz w:val="24"/>
          <w:szCs w:val="24"/>
        </w:rPr>
        <w:t>, </w:t>
      </w:r>
      <w:r w:rsidRPr="004B7204">
        <w:rPr>
          <w:rFonts w:ascii="Times New Roman" w:hAnsi="Times New Roman" w:cs="Times New Roman"/>
          <w:i/>
          <w:iCs/>
          <w:sz w:val="24"/>
          <w:szCs w:val="24"/>
        </w:rPr>
        <w:t>5</w:t>
      </w:r>
      <w:r w:rsidRPr="004B7204">
        <w:rPr>
          <w:rFonts w:ascii="Times New Roman" w:hAnsi="Times New Roman" w:cs="Times New Roman"/>
          <w:sz w:val="24"/>
          <w:szCs w:val="24"/>
        </w:rPr>
        <w:t>(2), pp.232-243.</w:t>
      </w:r>
    </w:p>
    <w:p w14:paraId="289A1284" w14:textId="1A7C0BEB" w:rsidR="004B344D" w:rsidRDefault="00524022" w:rsidP="00524022">
      <w:pPr>
        <w:ind w:left="360" w:hanging="360"/>
        <w:rPr>
          <w:rFonts w:ascii="Times New Roman" w:hAnsi="Times New Roman" w:cs="Times New Roman"/>
          <w:sz w:val="24"/>
          <w:szCs w:val="24"/>
        </w:rPr>
      </w:pPr>
      <w:r w:rsidRPr="004B7204">
        <w:rPr>
          <w:rFonts w:ascii="Times New Roman" w:hAnsi="Times New Roman" w:cs="Times New Roman"/>
          <w:sz w:val="24"/>
          <w:szCs w:val="24"/>
        </w:rPr>
        <w:t>Office of Environmental Health Hazard Assessment (OEHHA). (2012). Air toxics hot spots program risk assessment guidelines: Technical support document for exposure assessment and stochastic analysis. California Environmental Protection Agency. https://oehha.ca.gov/sites/default/files/media/downloads/crnr/exposureassessment2012tsd.pdf</w:t>
      </w:r>
      <w:r w:rsidR="004B344D">
        <w:rPr>
          <w:rFonts w:ascii="Times New Roman" w:hAnsi="Times New Roman" w:cs="Times New Roman"/>
          <w:sz w:val="24"/>
          <w:szCs w:val="24"/>
        </w:rPr>
        <w:tab/>
      </w:r>
    </w:p>
    <w:p w14:paraId="00F3882A" w14:textId="16113D00" w:rsidR="004B75D9" w:rsidRDefault="004B75D9" w:rsidP="004B75D9">
      <w:pPr>
        <w:ind w:left="360" w:hanging="360"/>
        <w:rPr>
          <w:rFonts w:ascii="Times New Roman" w:hAnsi="Times New Roman" w:cs="Times New Roman"/>
          <w:sz w:val="24"/>
          <w:szCs w:val="24"/>
        </w:rPr>
      </w:pPr>
      <w:r w:rsidRPr="004B7204">
        <w:rPr>
          <w:rFonts w:ascii="Times New Roman" w:hAnsi="Times New Roman" w:cs="Times New Roman"/>
          <w:sz w:val="24"/>
          <w:szCs w:val="24"/>
        </w:rPr>
        <w:t>Skowronski, G. A., Kadry, A. M., Turkall, R. M., Botrous, M. F., Abdel‐Rahman, M. S. (1994). Soil decreases the dermal penetration of phenol in male pig in vitro. </w:t>
      </w:r>
      <w:r w:rsidRPr="004B7204">
        <w:rPr>
          <w:rFonts w:ascii="Times New Roman" w:hAnsi="Times New Roman" w:cs="Times New Roman"/>
          <w:i/>
          <w:iCs/>
          <w:sz w:val="24"/>
          <w:szCs w:val="24"/>
        </w:rPr>
        <w:t>Journal of Toxicology and Environmental Health, Part A Current Issues</w:t>
      </w:r>
      <w:r w:rsidRPr="004B7204">
        <w:rPr>
          <w:rFonts w:ascii="Times New Roman" w:hAnsi="Times New Roman" w:cs="Times New Roman"/>
          <w:sz w:val="24"/>
          <w:szCs w:val="24"/>
        </w:rPr>
        <w:t>, </w:t>
      </w:r>
      <w:r w:rsidRPr="004B7204">
        <w:rPr>
          <w:rFonts w:ascii="Times New Roman" w:hAnsi="Times New Roman" w:cs="Times New Roman"/>
          <w:i/>
          <w:iCs/>
          <w:sz w:val="24"/>
          <w:szCs w:val="24"/>
        </w:rPr>
        <w:t>41</w:t>
      </w:r>
      <w:r w:rsidRPr="004B7204">
        <w:rPr>
          <w:rFonts w:ascii="Times New Roman" w:hAnsi="Times New Roman" w:cs="Times New Roman"/>
          <w:sz w:val="24"/>
          <w:szCs w:val="24"/>
        </w:rPr>
        <w:t>(4), 467-479. https://doi.org/10.1080/15287399409531857.</w:t>
      </w:r>
    </w:p>
    <w:p w14:paraId="64171C6D" w14:textId="2DD2BD4D" w:rsidR="00524022" w:rsidRPr="004B7204" w:rsidRDefault="00524022" w:rsidP="00524022">
      <w:pPr>
        <w:ind w:left="360" w:hanging="360"/>
        <w:rPr>
          <w:rFonts w:ascii="Times New Roman" w:hAnsi="Times New Roman" w:cs="Times New Roman"/>
          <w:sz w:val="24"/>
          <w:szCs w:val="24"/>
        </w:rPr>
      </w:pPr>
      <w:r w:rsidRPr="004B7204">
        <w:rPr>
          <w:rFonts w:ascii="Times New Roman" w:hAnsi="Times New Roman" w:cs="Times New Roman"/>
          <w:sz w:val="24"/>
          <w:szCs w:val="24"/>
        </w:rPr>
        <w:t>U.S. Environmental Protection Agency (US</w:t>
      </w:r>
      <w:r w:rsidR="00072405">
        <w:rPr>
          <w:rFonts w:ascii="Times New Roman" w:hAnsi="Times New Roman" w:cs="Times New Roman"/>
          <w:sz w:val="24"/>
          <w:szCs w:val="24"/>
        </w:rPr>
        <w:t xml:space="preserve"> </w:t>
      </w:r>
      <w:r w:rsidRPr="004B7204">
        <w:rPr>
          <w:rFonts w:ascii="Times New Roman" w:hAnsi="Times New Roman" w:cs="Times New Roman"/>
          <w:sz w:val="24"/>
          <w:szCs w:val="24"/>
        </w:rPr>
        <w:t>EPA). (1996). SW-846 Test Method 3050B: Acid Digestion of Sediments, Sludges, and Soils. Office of Solid Waste, Washington, DC. https://www.epa.gov/sites/default/files/2015-12/documents/3050b.pdf</w:t>
      </w:r>
    </w:p>
    <w:p w14:paraId="49147767" w14:textId="3ADEDAC6" w:rsidR="00524022" w:rsidRDefault="00524022" w:rsidP="00524022">
      <w:pPr>
        <w:ind w:left="360" w:hanging="360"/>
        <w:jc w:val="both"/>
        <w:rPr>
          <w:rFonts w:ascii="Times New Roman" w:eastAsia="Times New Roman" w:hAnsi="Times New Roman" w:cs="Times New Roman"/>
          <w:color w:val="222222"/>
          <w:sz w:val="24"/>
          <w:szCs w:val="24"/>
        </w:rPr>
      </w:pPr>
      <w:r w:rsidRPr="004B7204">
        <w:rPr>
          <w:rFonts w:ascii="Times New Roman" w:eastAsia="Times New Roman" w:hAnsi="Times New Roman" w:cs="Times New Roman"/>
          <w:color w:val="222222"/>
          <w:sz w:val="24"/>
          <w:szCs w:val="24"/>
        </w:rPr>
        <w:t>U.S. Environmental Protection Agency (US</w:t>
      </w:r>
      <w:r w:rsidR="00072405">
        <w:rPr>
          <w:rFonts w:ascii="Times New Roman" w:eastAsia="Times New Roman" w:hAnsi="Times New Roman" w:cs="Times New Roman"/>
          <w:color w:val="222222"/>
          <w:sz w:val="24"/>
          <w:szCs w:val="24"/>
        </w:rPr>
        <w:t xml:space="preserve"> </w:t>
      </w:r>
      <w:r w:rsidRPr="004B7204">
        <w:rPr>
          <w:rFonts w:ascii="Times New Roman" w:eastAsia="Times New Roman" w:hAnsi="Times New Roman" w:cs="Times New Roman"/>
          <w:color w:val="222222"/>
          <w:sz w:val="24"/>
          <w:szCs w:val="24"/>
        </w:rPr>
        <w:t xml:space="preserve">EPA). (2014). SW-846 Test Method 6020B: Inductively Coupled Plasma - Mass Spectrometry (ICP-MS). Office of Solid Waste, Washington, DC. </w:t>
      </w:r>
      <w:hyperlink r:id="rId12" w:history="1">
        <w:r w:rsidRPr="00C27A9C">
          <w:rPr>
            <w:rStyle w:val="Hyperlink"/>
            <w:rFonts w:ascii="Times New Roman" w:eastAsia="Times New Roman" w:hAnsi="Times New Roman" w:cs="Times New Roman"/>
            <w:sz w:val="24"/>
            <w:szCs w:val="24"/>
          </w:rPr>
          <w:t>https://www.epa.gov/sites/default/files/documents/6020b.pdf</w:t>
        </w:r>
      </w:hyperlink>
    </w:p>
    <w:p w14:paraId="761A3338" w14:textId="48CC2968" w:rsidR="008E2E8D" w:rsidRPr="00B057BC" w:rsidRDefault="00524022" w:rsidP="00B057BC">
      <w:pPr>
        <w:ind w:left="360" w:hanging="360"/>
        <w:jc w:val="both"/>
        <w:rPr>
          <w:rFonts w:ascii="Times New Roman" w:hAnsi="Times New Roman" w:cs="Times New Roman"/>
          <w:sz w:val="24"/>
          <w:szCs w:val="24"/>
        </w:rPr>
      </w:pPr>
      <w:r w:rsidRPr="004B7204">
        <w:rPr>
          <w:rFonts w:ascii="Times New Roman" w:hAnsi="Times New Roman" w:cs="Times New Roman"/>
          <w:sz w:val="24"/>
          <w:szCs w:val="24"/>
        </w:rPr>
        <w:t>Wester, R. C., Maibach, H. I., Sedik, L., Melendres, J., Wade, M. (1993a). In vivo and in vitro percutaneous absorption and skin decontamination of arsenic from water and soil. </w:t>
      </w:r>
      <w:r w:rsidRPr="004B7204">
        <w:rPr>
          <w:rFonts w:ascii="Times New Roman" w:hAnsi="Times New Roman" w:cs="Times New Roman"/>
          <w:i/>
          <w:iCs/>
          <w:sz w:val="24"/>
          <w:szCs w:val="24"/>
        </w:rPr>
        <w:t>Fundamental and Applied Toxicology</w:t>
      </w:r>
      <w:r w:rsidRPr="004B7204">
        <w:rPr>
          <w:rFonts w:ascii="Times New Roman" w:hAnsi="Times New Roman" w:cs="Times New Roman"/>
          <w:sz w:val="24"/>
          <w:szCs w:val="24"/>
        </w:rPr>
        <w:t>, </w:t>
      </w:r>
      <w:r w:rsidRPr="004B7204">
        <w:rPr>
          <w:rFonts w:ascii="Times New Roman" w:hAnsi="Times New Roman" w:cs="Times New Roman"/>
          <w:i/>
          <w:iCs/>
          <w:sz w:val="24"/>
          <w:szCs w:val="24"/>
        </w:rPr>
        <w:t>20</w:t>
      </w:r>
      <w:r w:rsidRPr="004B7204">
        <w:rPr>
          <w:rFonts w:ascii="Times New Roman" w:hAnsi="Times New Roman" w:cs="Times New Roman"/>
          <w:sz w:val="24"/>
          <w:szCs w:val="24"/>
        </w:rPr>
        <w:t>(3), 336-340.</w:t>
      </w:r>
      <w:r>
        <w:rPr>
          <w:rFonts w:ascii="Times New Roman" w:hAnsi="Times New Roman" w:cs="Times New Roman"/>
          <w:sz w:val="24"/>
          <w:szCs w:val="24"/>
        </w:rPr>
        <w:t xml:space="preserve"> </w:t>
      </w:r>
      <w:r w:rsidRPr="004B7204">
        <w:rPr>
          <w:rFonts w:ascii="Times New Roman" w:hAnsi="Times New Roman" w:cs="Times New Roman"/>
          <w:sz w:val="24"/>
          <w:szCs w:val="24"/>
        </w:rPr>
        <w:t>https://doi.org/10.1006/faat.1993.1043.</w:t>
      </w:r>
    </w:p>
    <w:sectPr w:rsidR="008E2E8D" w:rsidRPr="00B057BC" w:rsidSect="00B057BC">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30C29" w14:textId="77777777" w:rsidR="005E558B" w:rsidRDefault="005E558B" w:rsidP="009E2C01">
      <w:pPr>
        <w:spacing w:after="0" w:line="240" w:lineRule="auto"/>
      </w:pPr>
      <w:r>
        <w:separator/>
      </w:r>
    </w:p>
  </w:endnote>
  <w:endnote w:type="continuationSeparator" w:id="0">
    <w:p w14:paraId="6CA10602" w14:textId="77777777" w:rsidR="005E558B" w:rsidRDefault="005E558B" w:rsidP="009E2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6685286"/>
      <w:docPartObj>
        <w:docPartGallery w:val="Page Numbers (Bottom of Page)"/>
        <w:docPartUnique/>
      </w:docPartObj>
    </w:sdtPr>
    <w:sdtEndPr>
      <w:rPr>
        <w:noProof/>
      </w:rPr>
    </w:sdtEndPr>
    <w:sdtContent>
      <w:p w14:paraId="617E0007" w14:textId="14422C5C" w:rsidR="00085E93" w:rsidRDefault="00085E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C89CB8" w14:textId="77777777" w:rsidR="00932E30" w:rsidRDefault="00932E30" w:rsidP="00085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76A43" w14:textId="77777777" w:rsidR="005E558B" w:rsidRDefault="005E558B" w:rsidP="009E2C01">
      <w:pPr>
        <w:spacing w:after="0" w:line="240" w:lineRule="auto"/>
      </w:pPr>
      <w:r>
        <w:separator/>
      </w:r>
    </w:p>
  </w:footnote>
  <w:footnote w:type="continuationSeparator" w:id="0">
    <w:p w14:paraId="4AB3A8A8" w14:textId="77777777" w:rsidR="005E558B" w:rsidRDefault="005E558B" w:rsidP="009E2C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73B"/>
    <w:rsid w:val="000054C7"/>
    <w:rsid w:val="00022C18"/>
    <w:rsid w:val="000255E5"/>
    <w:rsid w:val="00031493"/>
    <w:rsid w:val="00062143"/>
    <w:rsid w:val="00072405"/>
    <w:rsid w:val="00085E93"/>
    <w:rsid w:val="0009091B"/>
    <w:rsid w:val="000B1FCA"/>
    <w:rsid w:val="000D1496"/>
    <w:rsid w:val="000D2976"/>
    <w:rsid w:val="000E3631"/>
    <w:rsid w:val="000E3E19"/>
    <w:rsid w:val="00162798"/>
    <w:rsid w:val="00197129"/>
    <w:rsid w:val="001B0D75"/>
    <w:rsid w:val="001C1612"/>
    <w:rsid w:val="001F697E"/>
    <w:rsid w:val="002050E7"/>
    <w:rsid w:val="002208A3"/>
    <w:rsid w:val="002363FD"/>
    <w:rsid w:val="002A165A"/>
    <w:rsid w:val="002C24D9"/>
    <w:rsid w:val="002F0D00"/>
    <w:rsid w:val="00301B45"/>
    <w:rsid w:val="00321131"/>
    <w:rsid w:val="003307B8"/>
    <w:rsid w:val="003A1C92"/>
    <w:rsid w:val="003A7327"/>
    <w:rsid w:val="003B7845"/>
    <w:rsid w:val="003E68CA"/>
    <w:rsid w:val="00423486"/>
    <w:rsid w:val="00461D43"/>
    <w:rsid w:val="0049647C"/>
    <w:rsid w:val="004A47D3"/>
    <w:rsid w:val="004B344D"/>
    <w:rsid w:val="004B75D9"/>
    <w:rsid w:val="004D392F"/>
    <w:rsid w:val="004F002C"/>
    <w:rsid w:val="004F0282"/>
    <w:rsid w:val="00522DA4"/>
    <w:rsid w:val="00524022"/>
    <w:rsid w:val="005438BE"/>
    <w:rsid w:val="00581D88"/>
    <w:rsid w:val="005E558B"/>
    <w:rsid w:val="005E573B"/>
    <w:rsid w:val="005F27ED"/>
    <w:rsid w:val="005F617C"/>
    <w:rsid w:val="00613171"/>
    <w:rsid w:val="006168C3"/>
    <w:rsid w:val="006327E5"/>
    <w:rsid w:val="006C0387"/>
    <w:rsid w:val="006E6B77"/>
    <w:rsid w:val="006F2A6F"/>
    <w:rsid w:val="007053CC"/>
    <w:rsid w:val="007118D3"/>
    <w:rsid w:val="007C7252"/>
    <w:rsid w:val="007D6C5B"/>
    <w:rsid w:val="00816509"/>
    <w:rsid w:val="00824648"/>
    <w:rsid w:val="00854146"/>
    <w:rsid w:val="00882446"/>
    <w:rsid w:val="00887461"/>
    <w:rsid w:val="008C3E46"/>
    <w:rsid w:val="008D1A8B"/>
    <w:rsid w:val="008E2E8D"/>
    <w:rsid w:val="00907D12"/>
    <w:rsid w:val="009154C7"/>
    <w:rsid w:val="00920E00"/>
    <w:rsid w:val="00932E30"/>
    <w:rsid w:val="00942C45"/>
    <w:rsid w:val="00974241"/>
    <w:rsid w:val="0097790C"/>
    <w:rsid w:val="0098013C"/>
    <w:rsid w:val="00995FBE"/>
    <w:rsid w:val="009A7702"/>
    <w:rsid w:val="009E00AE"/>
    <w:rsid w:val="009E2C01"/>
    <w:rsid w:val="009F6529"/>
    <w:rsid w:val="00A03603"/>
    <w:rsid w:val="00A16275"/>
    <w:rsid w:val="00A46321"/>
    <w:rsid w:val="00A53616"/>
    <w:rsid w:val="00A5582C"/>
    <w:rsid w:val="00A65DE8"/>
    <w:rsid w:val="00A859F8"/>
    <w:rsid w:val="00AA5B9C"/>
    <w:rsid w:val="00AD14FD"/>
    <w:rsid w:val="00AE0B3D"/>
    <w:rsid w:val="00B057BC"/>
    <w:rsid w:val="00B46F2F"/>
    <w:rsid w:val="00B7439D"/>
    <w:rsid w:val="00BF362D"/>
    <w:rsid w:val="00C42ACF"/>
    <w:rsid w:val="00C63393"/>
    <w:rsid w:val="00CA00FF"/>
    <w:rsid w:val="00CB0E6C"/>
    <w:rsid w:val="00CF2F48"/>
    <w:rsid w:val="00D10F4F"/>
    <w:rsid w:val="00D445A9"/>
    <w:rsid w:val="00D74160"/>
    <w:rsid w:val="00DD3DB7"/>
    <w:rsid w:val="00DD635B"/>
    <w:rsid w:val="00DE4167"/>
    <w:rsid w:val="00EA7F9A"/>
    <w:rsid w:val="00ED264A"/>
    <w:rsid w:val="00F175B2"/>
    <w:rsid w:val="00F23D37"/>
    <w:rsid w:val="00F30045"/>
    <w:rsid w:val="00F317D9"/>
    <w:rsid w:val="00F74F6E"/>
    <w:rsid w:val="00F75AA4"/>
    <w:rsid w:val="00FA246C"/>
    <w:rsid w:val="00FD0258"/>
    <w:rsid w:val="00FF2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5D3B1"/>
  <w15:chartTrackingRefBased/>
  <w15:docId w15:val="{A7E72581-745F-4324-A872-A2168D1A1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73B"/>
    <w:pPr>
      <w:spacing w:line="259" w:lineRule="auto"/>
    </w:pPr>
    <w:rPr>
      <w:sz w:val="22"/>
      <w:szCs w:val="22"/>
      <w:lang w:val="en-TT"/>
    </w:rPr>
  </w:style>
  <w:style w:type="paragraph" w:styleId="Heading1">
    <w:name w:val="heading 1"/>
    <w:basedOn w:val="Normal"/>
    <w:next w:val="Normal"/>
    <w:link w:val="Heading1Char"/>
    <w:uiPriority w:val="9"/>
    <w:qFormat/>
    <w:rsid w:val="005E573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unhideWhenUsed/>
    <w:qFormat/>
    <w:rsid w:val="008C3E4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5E573B"/>
    <w:pPr>
      <w:keepNext/>
      <w:keepLines/>
      <w:spacing w:before="160" w:after="80" w:line="278" w:lineRule="auto"/>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5E573B"/>
    <w:pPr>
      <w:keepNext/>
      <w:keepLines/>
      <w:spacing w:before="80" w:after="40" w:line="278" w:lineRule="auto"/>
      <w:outlineLvl w:val="3"/>
    </w:pPr>
    <w:rPr>
      <w:rFonts w:eastAsiaTheme="majorEastAsia" w:cstheme="majorBidi"/>
      <w:i/>
      <w:iCs/>
      <w:color w:val="0F4761" w:themeColor="accent1" w:themeShade="BF"/>
      <w:sz w:val="24"/>
      <w:szCs w:val="24"/>
      <w:lang w:val="en-US"/>
    </w:rPr>
  </w:style>
  <w:style w:type="paragraph" w:styleId="Heading5">
    <w:name w:val="heading 5"/>
    <w:basedOn w:val="Normal"/>
    <w:next w:val="Normal"/>
    <w:link w:val="Heading5Char"/>
    <w:uiPriority w:val="9"/>
    <w:semiHidden/>
    <w:unhideWhenUsed/>
    <w:qFormat/>
    <w:rsid w:val="005E573B"/>
    <w:pPr>
      <w:keepNext/>
      <w:keepLines/>
      <w:spacing w:before="80" w:after="40" w:line="278" w:lineRule="auto"/>
      <w:outlineLvl w:val="4"/>
    </w:pPr>
    <w:rPr>
      <w:rFonts w:eastAsiaTheme="majorEastAsia" w:cstheme="majorBidi"/>
      <w:color w:val="0F4761" w:themeColor="accent1" w:themeShade="BF"/>
      <w:sz w:val="24"/>
      <w:szCs w:val="24"/>
      <w:lang w:val="en-US"/>
    </w:rPr>
  </w:style>
  <w:style w:type="paragraph" w:styleId="Heading6">
    <w:name w:val="heading 6"/>
    <w:basedOn w:val="Normal"/>
    <w:next w:val="Normal"/>
    <w:link w:val="Heading6Char"/>
    <w:uiPriority w:val="9"/>
    <w:semiHidden/>
    <w:unhideWhenUsed/>
    <w:qFormat/>
    <w:rsid w:val="005E573B"/>
    <w:pPr>
      <w:keepNext/>
      <w:keepLines/>
      <w:spacing w:before="40" w:after="0" w:line="278" w:lineRule="auto"/>
      <w:outlineLvl w:val="5"/>
    </w:pPr>
    <w:rPr>
      <w:rFonts w:eastAsiaTheme="majorEastAsia" w:cstheme="majorBidi"/>
      <w:i/>
      <w:iCs/>
      <w:color w:val="595959" w:themeColor="text1" w:themeTint="A6"/>
      <w:sz w:val="24"/>
      <w:szCs w:val="24"/>
      <w:lang w:val="en-US"/>
    </w:rPr>
  </w:style>
  <w:style w:type="paragraph" w:styleId="Heading7">
    <w:name w:val="heading 7"/>
    <w:basedOn w:val="Normal"/>
    <w:next w:val="Normal"/>
    <w:link w:val="Heading7Char"/>
    <w:uiPriority w:val="9"/>
    <w:semiHidden/>
    <w:unhideWhenUsed/>
    <w:qFormat/>
    <w:rsid w:val="005E573B"/>
    <w:pPr>
      <w:keepNext/>
      <w:keepLines/>
      <w:spacing w:before="40" w:after="0" w:line="278" w:lineRule="auto"/>
      <w:outlineLvl w:val="6"/>
    </w:pPr>
    <w:rPr>
      <w:rFonts w:eastAsiaTheme="majorEastAsia" w:cstheme="majorBidi"/>
      <w:color w:val="595959" w:themeColor="text1" w:themeTint="A6"/>
      <w:sz w:val="24"/>
      <w:szCs w:val="24"/>
      <w:lang w:val="en-US"/>
    </w:rPr>
  </w:style>
  <w:style w:type="paragraph" w:styleId="Heading8">
    <w:name w:val="heading 8"/>
    <w:basedOn w:val="Normal"/>
    <w:next w:val="Normal"/>
    <w:link w:val="Heading8Char"/>
    <w:uiPriority w:val="9"/>
    <w:semiHidden/>
    <w:unhideWhenUsed/>
    <w:qFormat/>
    <w:rsid w:val="005E573B"/>
    <w:pPr>
      <w:keepNext/>
      <w:keepLines/>
      <w:spacing w:after="0" w:line="278" w:lineRule="auto"/>
      <w:outlineLvl w:val="7"/>
    </w:pPr>
    <w:rPr>
      <w:rFonts w:eastAsiaTheme="majorEastAsia" w:cstheme="majorBidi"/>
      <w:i/>
      <w:iCs/>
      <w:color w:val="272727" w:themeColor="text1" w:themeTint="D8"/>
      <w:sz w:val="24"/>
      <w:szCs w:val="24"/>
      <w:lang w:val="en-US"/>
    </w:rPr>
  </w:style>
  <w:style w:type="paragraph" w:styleId="Heading9">
    <w:name w:val="heading 9"/>
    <w:basedOn w:val="Normal"/>
    <w:next w:val="Normal"/>
    <w:link w:val="Heading9Char"/>
    <w:uiPriority w:val="9"/>
    <w:semiHidden/>
    <w:unhideWhenUsed/>
    <w:qFormat/>
    <w:rsid w:val="005E573B"/>
    <w:pPr>
      <w:keepNext/>
      <w:keepLines/>
      <w:spacing w:after="0" w:line="278" w:lineRule="auto"/>
      <w:outlineLvl w:val="8"/>
    </w:pPr>
    <w:rPr>
      <w:rFonts w:eastAsiaTheme="majorEastAsia" w:cstheme="majorBidi"/>
      <w:color w:val="272727" w:themeColor="text1" w:themeTint="D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7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E57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57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57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57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57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57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57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573B"/>
    <w:rPr>
      <w:rFonts w:eastAsiaTheme="majorEastAsia" w:cstheme="majorBidi"/>
      <w:color w:val="272727" w:themeColor="text1" w:themeTint="D8"/>
    </w:rPr>
  </w:style>
  <w:style w:type="paragraph" w:styleId="Title">
    <w:name w:val="Title"/>
    <w:basedOn w:val="Normal"/>
    <w:next w:val="Normal"/>
    <w:link w:val="TitleChar"/>
    <w:uiPriority w:val="10"/>
    <w:qFormat/>
    <w:rsid w:val="005E573B"/>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5E57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573B"/>
    <w:pPr>
      <w:numPr>
        <w:ilvl w:val="1"/>
      </w:numPr>
      <w:spacing w:line="278"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5E57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573B"/>
    <w:pPr>
      <w:spacing w:before="160" w:line="278" w:lineRule="auto"/>
      <w:jc w:val="center"/>
    </w:pPr>
    <w:rPr>
      <w:i/>
      <w:iCs/>
      <w:color w:val="404040" w:themeColor="text1" w:themeTint="BF"/>
      <w:sz w:val="24"/>
      <w:szCs w:val="24"/>
      <w:lang w:val="en-US"/>
    </w:rPr>
  </w:style>
  <w:style w:type="character" w:customStyle="1" w:styleId="QuoteChar">
    <w:name w:val="Quote Char"/>
    <w:basedOn w:val="DefaultParagraphFont"/>
    <w:link w:val="Quote"/>
    <w:uiPriority w:val="29"/>
    <w:rsid w:val="005E573B"/>
    <w:rPr>
      <w:i/>
      <w:iCs/>
      <w:color w:val="404040" w:themeColor="text1" w:themeTint="BF"/>
    </w:rPr>
  </w:style>
  <w:style w:type="paragraph" w:styleId="ListParagraph">
    <w:name w:val="List Paragraph"/>
    <w:basedOn w:val="Normal"/>
    <w:uiPriority w:val="34"/>
    <w:qFormat/>
    <w:rsid w:val="005E573B"/>
    <w:pPr>
      <w:spacing w:line="278" w:lineRule="auto"/>
      <w:ind w:left="720"/>
      <w:contextualSpacing/>
    </w:pPr>
    <w:rPr>
      <w:sz w:val="24"/>
      <w:szCs w:val="24"/>
      <w:lang w:val="en-US"/>
    </w:rPr>
  </w:style>
  <w:style w:type="character" w:styleId="IntenseEmphasis">
    <w:name w:val="Intense Emphasis"/>
    <w:basedOn w:val="DefaultParagraphFont"/>
    <w:uiPriority w:val="21"/>
    <w:qFormat/>
    <w:rsid w:val="005E573B"/>
    <w:rPr>
      <w:i/>
      <w:iCs/>
      <w:color w:val="0F4761" w:themeColor="accent1" w:themeShade="BF"/>
    </w:rPr>
  </w:style>
  <w:style w:type="paragraph" w:styleId="IntenseQuote">
    <w:name w:val="Intense Quote"/>
    <w:basedOn w:val="Normal"/>
    <w:next w:val="Normal"/>
    <w:link w:val="IntenseQuoteChar"/>
    <w:uiPriority w:val="30"/>
    <w:qFormat/>
    <w:rsid w:val="005E573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en-US"/>
    </w:rPr>
  </w:style>
  <w:style w:type="character" w:customStyle="1" w:styleId="IntenseQuoteChar">
    <w:name w:val="Intense Quote Char"/>
    <w:basedOn w:val="DefaultParagraphFont"/>
    <w:link w:val="IntenseQuote"/>
    <w:uiPriority w:val="30"/>
    <w:rsid w:val="005E573B"/>
    <w:rPr>
      <w:i/>
      <w:iCs/>
      <w:color w:val="0F4761" w:themeColor="accent1" w:themeShade="BF"/>
    </w:rPr>
  </w:style>
  <w:style w:type="character" w:styleId="IntenseReference">
    <w:name w:val="Intense Reference"/>
    <w:basedOn w:val="DefaultParagraphFont"/>
    <w:uiPriority w:val="32"/>
    <w:qFormat/>
    <w:rsid w:val="005E573B"/>
    <w:rPr>
      <w:b/>
      <w:bCs/>
      <w:smallCaps/>
      <w:color w:val="0F4761" w:themeColor="accent1" w:themeShade="BF"/>
      <w:spacing w:val="5"/>
    </w:rPr>
  </w:style>
  <w:style w:type="table" w:styleId="TableGrid">
    <w:name w:val="Table Grid"/>
    <w:basedOn w:val="TableNormal"/>
    <w:uiPriority w:val="39"/>
    <w:rsid w:val="005E573B"/>
    <w:pPr>
      <w:spacing w:after="0" w:line="240" w:lineRule="auto"/>
    </w:pPr>
    <w:rPr>
      <w:sz w:val="22"/>
      <w:szCs w:val="22"/>
      <w:lang w:val="en-T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01B45"/>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0E3E19"/>
    <w:rPr>
      <w:sz w:val="16"/>
      <w:szCs w:val="16"/>
    </w:rPr>
  </w:style>
  <w:style w:type="paragraph" w:styleId="CommentText">
    <w:name w:val="annotation text"/>
    <w:basedOn w:val="Normal"/>
    <w:link w:val="CommentTextChar"/>
    <w:uiPriority w:val="99"/>
    <w:unhideWhenUsed/>
    <w:rsid w:val="000E3E19"/>
    <w:pPr>
      <w:spacing w:line="240" w:lineRule="auto"/>
    </w:pPr>
    <w:rPr>
      <w:sz w:val="20"/>
      <w:szCs w:val="20"/>
    </w:rPr>
  </w:style>
  <w:style w:type="character" w:customStyle="1" w:styleId="CommentTextChar">
    <w:name w:val="Comment Text Char"/>
    <w:basedOn w:val="DefaultParagraphFont"/>
    <w:link w:val="CommentText"/>
    <w:uiPriority w:val="99"/>
    <w:rsid w:val="000E3E19"/>
    <w:rPr>
      <w:sz w:val="20"/>
      <w:szCs w:val="20"/>
      <w:lang w:val="en-TT"/>
    </w:rPr>
  </w:style>
  <w:style w:type="paragraph" w:styleId="Revision">
    <w:name w:val="Revision"/>
    <w:hidden/>
    <w:uiPriority w:val="99"/>
    <w:semiHidden/>
    <w:rsid w:val="00461D43"/>
    <w:pPr>
      <w:spacing w:after="0" w:line="240" w:lineRule="auto"/>
    </w:pPr>
    <w:rPr>
      <w:sz w:val="22"/>
      <w:szCs w:val="22"/>
      <w:lang w:val="en-TT"/>
    </w:rPr>
  </w:style>
  <w:style w:type="paragraph" w:styleId="TOCHeading">
    <w:name w:val="TOC Heading"/>
    <w:basedOn w:val="Heading1"/>
    <w:next w:val="Normal"/>
    <w:uiPriority w:val="39"/>
    <w:unhideWhenUsed/>
    <w:qFormat/>
    <w:rsid w:val="009E2C01"/>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9E2C01"/>
    <w:pPr>
      <w:spacing w:after="100"/>
    </w:pPr>
  </w:style>
  <w:style w:type="character" w:styleId="Hyperlink">
    <w:name w:val="Hyperlink"/>
    <w:basedOn w:val="DefaultParagraphFont"/>
    <w:uiPriority w:val="99"/>
    <w:unhideWhenUsed/>
    <w:rsid w:val="009E2C01"/>
    <w:rPr>
      <w:color w:val="467886" w:themeColor="hyperlink"/>
      <w:u w:val="single"/>
    </w:rPr>
  </w:style>
  <w:style w:type="paragraph" w:styleId="TOC2">
    <w:name w:val="toc 2"/>
    <w:basedOn w:val="Normal"/>
    <w:next w:val="Normal"/>
    <w:autoRedefine/>
    <w:uiPriority w:val="39"/>
    <w:unhideWhenUsed/>
    <w:rsid w:val="009E2C01"/>
    <w:pPr>
      <w:spacing w:after="100"/>
      <w:ind w:left="220"/>
    </w:pPr>
  </w:style>
  <w:style w:type="paragraph" w:styleId="Header">
    <w:name w:val="header"/>
    <w:basedOn w:val="Normal"/>
    <w:link w:val="HeaderChar"/>
    <w:uiPriority w:val="99"/>
    <w:unhideWhenUsed/>
    <w:rsid w:val="009E2C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C01"/>
    <w:rPr>
      <w:sz w:val="22"/>
      <w:szCs w:val="22"/>
      <w:lang w:val="en-TT"/>
    </w:rPr>
  </w:style>
  <w:style w:type="paragraph" w:styleId="Footer">
    <w:name w:val="footer"/>
    <w:basedOn w:val="Normal"/>
    <w:link w:val="FooterChar"/>
    <w:uiPriority w:val="99"/>
    <w:unhideWhenUsed/>
    <w:rsid w:val="009E2C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C01"/>
    <w:rPr>
      <w:sz w:val="22"/>
      <w:szCs w:val="22"/>
      <w:lang w:val="en-TT"/>
    </w:rPr>
  </w:style>
  <w:style w:type="character" w:styleId="LineNumber">
    <w:name w:val="line number"/>
    <w:basedOn w:val="DefaultParagraphFont"/>
    <w:uiPriority w:val="99"/>
    <w:semiHidden/>
    <w:unhideWhenUsed/>
    <w:rsid w:val="002A165A"/>
  </w:style>
  <w:style w:type="character" w:styleId="UnresolvedMention">
    <w:name w:val="Unresolved Mention"/>
    <w:basedOn w:val="DefaultParagraphFont"/>
    <w:uiPriority w:val="99"/>
    <w:semiHidden/>
    <w:unhideWhenUsed/>
    <w:rsid w:val="005240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080703999128927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epa.gov/sites/default/files/documents/6020b.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16/j.rcradv.2023.20017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1016/j.wasman.2023.09.030" TargetMode="External"/><Relationship Id="rId4" Type="http://schemas.openxmlformats.org/officeDocument/2006/relationships/webSettings" Target="webSettings.xml"/><Relationship Id="rId9" Type="http://schemas.openxmlformats.org/officeDocument/2006/relationships/hyperlink" Target="https://doi.org/10.1080/1532038059091174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5603E-2709-4A80-A11D-2CB8765D5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2811</Words>
  <Characters>16023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 Intyre, Brittany Z</dc:creator>
  <cp:keywords/>
  <dc:description/>
  <cp:lastModifiedBy>Mc Intyre, Brittany Z</cp:lastModifiedBy>
  <cp:revision>4</cp:revision>
  <dcterms:created xsi:type="dcterms:W3CDTF">2026-02-25T18:43:00Z</dcterms:created>
  <dcterms:modified xsi:type="dcterms:W3CDTF">2026-03-10T20:45:00Z</dcterms:modified>
</cp:coreProperties>
</file>