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ABE89" w14:textId="65C11D95" w:rsidR="00441BC6" w:rsidRPr="00441BC6" w:rsidRDefault="00906C1A" w:rsidP="00441BC6">
      <w:pPr>
        <w:pStyle w:val="Bijschrift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0" w:name="_GoBack"/>
      <w:bookmarkEnd w:id="0"/>
      <w:r w:rsidRPr="00441BC6">
        <w:rPr>
          <w:rFonts w:ascii="Times New Roman" w:hAnsi="Times New Roman" w:cs="Times New Roman"/>
          <w:color w:val="auto"/>
          <w:sz w:val="20"/>
          <w:szCs w:val="20"/>
        </w:rPr>
        <w:t xml:space="preserve">Supplementary </w:t>
      </w:r>
      <w:r w:rsidR="00EA05A5">
        <w:rPr>
          <w:rFonts w:ascii="Times New Roman" w:hAnsi="Times New Roman" w:cs="Times New Roman"/>
          <w:color w:val="auto"/>
          <w:sz w:val="20"/>
          <w:szCs w:val="20"/>
        </w:rPr>
        <w:t>T</w:t>
      </w:r>
      <w:r w:rsidR="005B5C0A" w:rsidRPr="00441BC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able </w:t>
      </w:r>
      <w:r w:rsidR="00F05572" w:rsidRPr="00441BC6">
        <w:rPr>
          <w:rFonts w:ascii="Times New Roman" w:hAnsi="Times New Roman" w:cs="Times New Roman"/>
          <w:color w:val="auto"/>
          <w:sz w:val="20"/>
          <w:szCs w:val="20"/>
          <w:lang w:val="en-GB"/>
        </w:rPr>
        <w:t>3</w:t>
      </w:r>
      <w:r w:rsidR="005B5C0A" w:rsidRPr="00441BC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5B5C0A" w:rsidRP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Population characteristics of patients </w:t>
      </w:r>
      <w:r w:rsid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in </w:t>
      </w:r>
      <w:r w:rsidR="00D21F6C" w:rsidRP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programmatic </w:t>
      </w:r>
      <w:r w:rsidR="005B5C0A" w:rsidRP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cardiovascular risk management </w:t>
      </w:r>
      <w:r w:rsidR="00302291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or </w:t>
      </w:r>
      <w:r w:rsidR="005B5C0A" w:rsidRP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>diabetes care</w:t>
      </w:r>
      <w:r w:rsidR="005B5C0A" w:rsidRPr="00441BC6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in whom </w:t>
      </w:r>
      <w:r w:rsidR="00EA05A5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>GPs</w:t>
      </w:r>
      <w:r w:rsidR="00982738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 </w:t>
      </w:r>
      <w:r w:rsid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had </w:t>
      </w:r>
      <w:r w:rsidR="00402FA7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>performed</w:t>
      </w:r>
      <w:r w:rsidR="00441BC6">
        <w:rPr>
          <w:rFonts w:ascii="Times New Roman" w:hAnsi="Times New Roman" w:cs="Times New Roman"/>
          <w:b w:val="0"/>
          <w:color w:val="auto"/>
          <w:sz w:val="20"/>
          <w:szCs w:val="20"/>
          <w:lang w:val="en-GB"/>
        </w:rPr>
        <w:t xml:space="preserve"> an ECG</w:t>
      </w:r>
    </w:p>
    <w:tbl>
      <w:tblPr>
        <w:tblStyle w:val="LightShading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243"/>
        <w:gridCol w:w="3118"/>
        <w:gridCol w:w="1762"/>
        <w:gridCol w:w="1619"/>
        <w:gridCol w:w="1620"/>
        <w:gridCol w:w="1619"/>
        <w:gridCol w:w="1619"/>
        <w:gridCol w:w="1620"/>
      </w:tblGrid>
      <w:tr w:rsidR="002B1C57" w:rsidRPr="00302291" w14:paraId="3EF7C6E6" w14:textId="77777777" w:rsidTr="002B1C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gridSpan w:val="2"/>
            <w:vMerge w:val="restart"/>
            <w:shd w:val="clear" w:color="auto" w:fill="FFFFFF" w:themeFill="background1"/>
          </w:tcPr>
          <w:p w14:paraId="575CC3BA" w14:textId="77777777" w:rsidR="00D21F6C" w:rsidRPr="00302291" w:rsidRDefault="00D21F6C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5001" w:type="dxa"/>
            <w:gridSpan w:val="3"/>
            <w:shd w:val="clear" w:color="auto" w:fill="FFFFFF" w:themeFill="background1"/>
          </w:tcPr>
          <w:p w14:paraId="1CCD9AFA" w14:textId="1DFC0C7E" w:rsidR="00D21F6C" w:rsidRPr="00302291" w:rsidRDefault="00D21F6C" w:rsidP="002C61D0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All ECG cases (</w:t>
            </w:r>
            <w:r w:rsidR="00F45B8E">
              <w:rPr>
                <w:rFonts w:ascii="Times New Roman" w:hAnsi="Times New Roman" w:cs="Times New Roman"/>
                <w:b w:val="0"/>
                <w:i/>
                <w:iCs/>
                <w:sz w:val="20"/>
                <w:szCs w:val="20"/>
                <w:lang w:val="en-GB"/>
              </w:rPr>
              <w:t>n</w:t>
            </w: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=852)</w:t>
            </w:r>
          </w:p>
        </w:tc>
        <w:tc>
          <w:tcPr>
            <w:tcW w:w="4858" w:type="dxa"/>
            <w:gridSpan w:val="3"/>
            <w:shd w:val="clear" w:color="auto" w:fill="FFFFFF" w:themeFill="background1"/>
          </w:tcPr>
          <w:p w14:paraId="16BF2B96" w14:textId="39A59377" w:rsidR="00D21F6C" w:rsidRPr="00302291" w:rsidRDefault="00D21F6C" w:rsidP="002C61D0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EC</w:t>
            </w:r>
            <w:r w:rsidR="00982738"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G c</w:t>
            </w: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ases assessed by </w:t>
            </w:r>
            <w:r w:rsidR="00982738"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the </w:t>
            </w: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expert panel (</w:t>
            </w:r>
            <w:r w:rsidR="00F45B8E">
              <w:rPr>
                <w:rFonts w:ascii="Times New Roman" w:hAnsi="Times New Roman" w:cs="Times New Roman"/>
                <w:b w:val="0"/>
                <w:i/>
                <w:iCs/>
                <w:sz w:val="20"/>
                <w:szCs w:val="20"/>
                <w:lang w:val="en-GB"/>
              </w:rPr>
              <w:t>n</w:t>
            </w: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=300)</w:t>
            </w:r>
            <w:r w:rsidR="00441BC6"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*</w:t>
            </w:r>
          </w:p>
        </w:tc>
      </w:tr>
      <w:tr w:rsidR="002B1C57" w:rsidRPr="00302291" w14:paraId="1FEDA0A9" w14:textId="77777777" w:rsidTr="00441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296423E" w14:textId="77777777" w:rsidR="00D21F6C" w:rsidRPr="00302291" w:rsidRDefault="00D21F6C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781274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689C05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Male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364846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7FAB2E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Total 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D6C007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91AED9" w14:textId="77777777" w:rsidR="00D21F6C" w:rsidRPr="00302291" w:rsidRDefault="00D21F6C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</w:t>
            </w:r>
          </w:p>
        </w:tc>
      </w:tr>
      <w:tr w:rsidR="00441BC6" w:rsidRPr="00302291" w14:paraId="3B25334C" w14:textId="77777777" w:rsidTr="00441BC6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27A524D" w14:textId="0B70EADE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General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9B40D7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 of cases (row %)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7C7B6C" w14:textId="2879AAB4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852 (100%)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E1F289" w14:textId="5E9684BE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463 (54.3%)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92851D" w14:textId="41C05125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389 (45.7%)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71BB11" w14:textId="3593F136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 (100%)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18E5051" w14:textId="235F052A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191 (63.7%)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7A76047" w14:textId="6E2581E4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 (36.3%)</w:t>
            </w:r>
          </w:p>
        </w:tc>
      </w:tr>
      <w:tr w:rsidR="00441BC6" w:rsidRPr="00302291" w14:paraId="3ECD730E" w14:textId="77777777" w:rsidTr="002B1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1D2DCA98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7FF5A1C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Mean age in years </w:t>
            </w:r>
          </w:p>
          <w:p w14:paraId="00C1F6D9" w14:textId="2A9DCD83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(± SEM [range])</w:t>
            </w:r>
          </w:p>
        </w:tc>
        <w:tc>
          <w:tcPr>
            <w:tcW w:w="1762" w:type="dxa"/>
            <w:shd w:val="clear" w:color="auto" w:fill="FFFFFF" w:themeFill="background1"/>
          </w:tcPr>
          <w:p w14:paraId="2C279D34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66.37 </w:t>
            </w:r>
          </w:p>
          <w:p w14:paraId="06C69A7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0.377 [25-90]</w:t>
            </w:r>
          </w:p>
        </w:tc>
        <w:tc>
          <w:tcPr>
            <w:tcW w:w="1619" w:type="dxa"/>
            <w:shd w:val="clear" w:color="auto" w:fill="FFFFFF" w:themeFill="background1"/>
          </w:tcPr>
          <w:p w14:paraId="0C20FD5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65.66 </w:t>
            </w:r>
          </w:p>
          <w:p w14:paraId="68A3F1F2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0.525 [25-90]</w:t>
            </w:r>
          </w:p>
        </w:tc>
        <w:tc>
          <w:tcPr>
            <w:tcW w:w="1620" w:type="dxa"/>
            <w:shd w:val="clear" w:color="auto" w:fill="FFFFFF" w:themeFill="background1"/>
          </w:tcPr>
          <w:p w14:paraId="7485B25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67.23 </w:t>
            </w:r>
          </w:p>
          <w:p w14:paraId="481842B2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0.539 [29-90]</w:t>
            </w:r>
          </w:p>
        </w:tc>
        <w:tc>
          <w:tcPr>
            <w:tcW w:w="1619" w:type="dxa"/>
            <w:shd w:val="clear" w:color="auto" w:fill="FFFFFF" w:themeFill="background1"/>
          </w:tcPr>
          <w:p w14:paraId="65C38765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69.11 </w:t>
            </w:r>
          </w:p>
          <w:p w14:paraId="192E1AA4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0.639 [25-90]</w:t>
            </w:r>
          </w:p>
        </w:tc>
        <w:tc>
          <w:tcPr>
            <w:tcW w:w="1619" w:type="dxa"/>
            <w:shd w:val="clear" w:color="auto" w:fill="FFFFFF" w:themeFill="background1"/>
          </w:tcPr>
          <w:p w14:paraId="18C0BD1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68.5 </w:t>
            </w:r>
          </w:p>
          <w:p w14:paraId="352358C6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0.824 [25-90]</w:t>
            </w:r>
          </w:p>
        </w:tc>
        <w:tc>
          <w:tcPr>
            <w:tcW w:w="1620" w:type="dxa"/>
            <w:shd w:val="clear" w:color="auto" w:fill="FFFFFF" w:themeFill="background1"/>
          </w:tcPr>
          <w:p w14:paraId="281184F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70.18 </w:t>
            </w:r>
          </w:p>
          <w:p w14:paraId="4326B3D3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1.002 [29-90]</w:t>
            </w:r>
          </w:p>
        </w:tc>
      </w:tr>
      <w:tr w:rsidR="00441BC6" w:rsidRPr="00302291" w14:paraId="26081884" w14:textId="77777777" w:rsidTr="002B1C5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 w:val="restart"/>
            <w:shd w:val="clear" w:color="auto" w:fill="FFFFFF" w:themeFill="background1"/>
          </w:tcPr>
          <w:p w14:paraId="6AC3ABE9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CVD events / risks</w:t>
            </w:r>
          </w:p>
        </w:tc>
        <w:tc>
          <w:tcPr>
            <w:tcW w:w="3118" w:type="dxa"/>
            <w:shd w:val="clear" w:color="auto" w:fill="FFFFFF" w:themeFill="background1"/>
          </w:tcPr>
          <w:p w14:paraId="22E82A7E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Mean number of known CVD events in history per case </w:t>
            </w:r>
          </w:p>
          <w:p w14:paraId="6FA702F3" w14:textId="457DB7BA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(± SEM [range])</w:t>
            </w:r>
          </w:p>
        </w:tc>
        <w:tc>
          <w:tcPr>
            <w:tcW w:w="1762" w:type="dxa"/>
            <w:shd w:val="clear" w:color="auto" w:fill="FFFFFF" w:themeFill="background1"/>
          </w:tcPr>
          <w:p w14:paraId="75292766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0.33 </w:t>
            </w:r>
          </w:p>
          <w:p w14:paraId="46D96F76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0.023 [0-4]</w:t>
            </w:r>
          </w:p>
        </w:tc>
        <w:tc>
          <w:tcPr>
            <w:tcW w:w="1619" w:type="dxa"/>
            <w:shd w:val="clear" w:color="auto" w:fill="FFFFFF" w:themeFill="background1"/>
          </w:tcPr>
          <w:p w14:paraId="1E95E201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0.35 </w:t>
            </w:r>
          </w:p>
          <w:p w14:paraId="770BF58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0.032 [0-3]</w:t>
            </w:r>
          </w:p>
        </w:tc>
        <w:tc>
          <w:tcPr>
            <w:tcW w:w="1620" w:type="dxa"/>
            <w:shd w:val="clear" w:color="auto" w:fill="FFFFFF" w:themeFill="background1"/>
          </w:tcPr>
          <w:p w14:paraId="20D86DCE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0.30 </w:t>
            </w:r>
          </w:p>
          <w:p w14:paraId="29F93F3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0.034 [0-4]</w:t>
            </w:r>
          </w:p>
        </w:tc>
        <w:tc>
          <w:tcPr>
            <w:tcW w:w="1619" w:type="dxa"/>
            <w:shd w:val="clear" w:color="auto" w:fill="FFFFFF" w:themeFill="background1"/>
          </w:tcPr>
          <w:p w14:paraId="59FC0B55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0.49 </w:t>
            </w:r>
          </w:p>
          <w:p w14:paraId="354BA59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0.045 [0 - 4]</w:t>
            </w:r>
          </w:p>
        </w:tc>
        <w:tc>
          <w:tcPr>
            <w:tcW w:w="1619" w:type="dxa"/>
            <w:shd w:val="clear" w:color="auto" w:fill="FFFFFF" w:themeFill="background1"/>
          </w:tcPr>
          <w:p w14:paraId="321CEA1A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0.48 </w:t>
            </w:r>
          </w:p>
          <w:p w14:paraId="1A4DA32A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0.055 [0-3]</w:t>
            </w:r>
          </w:p>
        </w:tc>
        <w:tc>
          <w:tcPr>
            <w:tcW w:w="1620" w:type="dxa"/>
            <w:shd w:val="clear" w:color="auto" w:fill="FFFFFF" w:themeFill="background1"/>
          </w:tcPr>
          <w:p w14:paraId="2F79532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0.52 </w:t>
            </w:r>
          </w:p>
          <w:p w14:paraId="5C78EC24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0.079 [0-4]</w:t>
            </w:r>
          </w:p>
        </w:tc>
      </w:tr>
      <w:tr w:rsidR="00441BC6" w:rsidRPr="00302291" w14:paraId="6F375605" w14:textId="77777777" w:rsidTr="002B1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1FA147F6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B4EC00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cases with 1 or more CVD events in history </w:t>
            </w:r>
          </w:p>
          <w:p w14:paraId="09527133" w14:textId="3FB2D97F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3ACD7A4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191 </w:t>
            </w:r>
          </w:p>
          <w:p w14:paraId="77D9044E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22.4%)</w:t>
            </w:r>
          </w:p>
        </w:tc>
        <w:tc>
          <w:tcPr>
            <w:tcW w:w="1619" w:type="dxa"/>
            <w:shd w:val="clear" w:color="auto" w:fill="FFFFFF" w:themeFill="background1"/>
          </w:tcPr>
          <w:p w14:paraId="5B87109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</w:t>
            </w:r>
          </w:p>
          <w:p w14:paraId="6794F64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(59.7% / 13.4%)</w:t>
            </w:r>
          </w:p>
        </w:tc>
        <w:tc>
          <w:tcPr>
            <w:tcW w:w="1620" w:type="dxa"/>
            <w:shd w:val="clear" w:color="auto" w:fill="FFFFFF" w:themeFill="background1"/>
          </w:tcPr>
          <w:p w14:paraId="58B8F82E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77 </w:t>
            </w:r>
          </w:p>
          <w:p w14:paraId="4B15D640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(40.3% / 9.0%)</w:t>
            </w:r>
          </w:p>
        </w:tc>
        <w:tc>
          <w:tcPr>
            <w:tcW w:w="1619" w:type="dxa"/>
            <w:shd w:val="clear" w:color="auto" w:fill="FFFFFF" w:themeFill="background1"/>
          </w:tcPr>
          <w:p w14:paraId="1FC9316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103 </w:t>
            </w:r>
          </w:p>
          <w:p w14:paraId="04797306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34.3%)</w:t>
            </w:r>
          </w:p>
        </w:tc>
        <w:tc>
          <w:tcPr>
            <w:tcW w:w="1619" w:type="dxa"/>
            <w:shd w:val="clear" w:color="auto" w:fill="FFFFFF" w:themeFill="background1"/>
          </w:tcPr>
          <w:p w14:paraId="423E538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64 </w:t>
            </w:r>
          </w:p>
          <w:p w14:paraId="6C17D555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(62.1% / 33.5%)</w:t>
            </w:r>
          </w:p>
        </w:tc>
        <w:tc>
          <w:tcPr>
            <w:tcW w:w="1620" w:type="dxa"/>
            <w:shd w:val="clear" w:color="auto" w:fill="FFFFFF" w:themeFill="background1"/>
          </w:tcPr>
          <w:p w14:paraId="696015E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</w:t>
            </w:r>
          </w:p>
          <w:p w14:paraId="26358B8D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(37.9% / 35.8%)</w:t>
            </w:r>
          </w:p>
        </w:tc>
      </w:tr>
      <w:tr w:rsidR="00441BC6" w:rsidRPr="00302291" w14:paraId="471D61CB" w14:textId="77777777" w:rsidTr="002B1C57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38EBE7B1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986D5F0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Mean number of known CVD risk factors per case </w:t>
            </w:r>
          </w:p>
          <w:p w14:paraId="4D243E1A" w14:textId="2EE04C1D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(± SEM [range])</w:t>
            </w:r>
          </w:p>
        </w:tc>
        <w:tc>
          <w:tcPr>
            <w:tcW w:w="1762" w:type="dxa"/>
            <w:shd w:val="clear" w:color="auto" w:fill="FFFFFF" w:themeFill="background1"/>
          </w:tcPr>
          <w:p w14:paraId="026F4C4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2.38 </w:t>
            </w:r>
          </w:p>
          <w:p w14:paraId="02CD272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0.038 [0-6]</w:t>
            </w:r>
          </w:p>
        </w:tc>
        <w:tc>
          <w:tcPr>
            <w:tcW w:w="1619" w:type="dxa"/>
            <w:shd w:val="clear" w:color="auto" w:fill="FFFFFF" w:themeFill="background1"/>
          </w:tcPr>
          <w:p w14:paraId="13645007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2.41 </w:t>
            </w:r>
          </w:p>
          <w:p w14:paraId="0A5ED7E3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0.053 [0-6]</w:t>
            </w:r>
          </w:p>
        </w:tc>
        <w:tc>
          <w:tcPr>
            <w:tcW w:w="1620" w:type="dxa"/>
            <w:shd w:val="clear" w:color="auto" w:fill="FFFFFF" w:themeFill="background1"/>
          </w:tcPr>
          <w:p w14:paraId="738CC5E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2.33 </w:t>
            </w:r>
          </w:p>
          <w:p w14:paraId="7A91C7B1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0.055 [0-6]</w:t>
            </w:r>
          </w:p>
        </w:tc>
        <w:tc>
          <w:tcPr>
            <w:tcW w:w="1619" w:type="dxa"/>
            <w:shd w:val="clear" w:color="auto" w:fill="FFFFFF" w:themeFill="background1"/>
          </w:tcPr>
          <w:p w14:paraId="45A6BABA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2.39 </w:t>
            </w:r>
          </w:p>
          <w:p w14:paraId="28563AE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0.064 [0-6]</w:t>
            </w:r>
          </w:p>
        </w:tc>
        <w:tc>
          <w:tcPr>
            <w:tcW w:w="1619" w:type="dxa"/>
            <w:shd w:val="clear" w:color="auto" w:fill="FFFFFF" w:themeFill="background1"/>
          </w:tcPr>
          <w:p w14:paraId="0F1F6945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2.38 </w:t>
            </w:r>
          </w:p>
          <w:p w14:paraId="4316475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0.081 [0-6]</w:t>
            </w:r>
          </w:p>
        </w:tc>
        <w:tc>
          <w:tcPr>
            <w:tcW w:w="1620" w:type="dxa"/>
            <w:shd w:val="clear" w:color="auto" w:fill="FFFFFF" w:themeFill="background1"/>
          </w:tcPr>
          <w:p w14:paraId="48BCD00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2.40 </w:t>
            </w:r>
          </w:p>
          <w:p w14:paraId="0E86093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 0.104 [0-5]</w:t>
            </w:r>
          </w:p>
        </w:tc>
      </w:tr>
      <w:tr w:rsidR="00441BC6" w:rsidRPr="00302291" w14:paraId="7303B77C" w14:textId="77777777" w:rsidTr="002B1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4D3D9385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A9C4DF1" w14:textId="357C1273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 of cases with DM as risk factor 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7966C65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224</w:t>
            </w:r>
          </w:p>
          <w:p w14:paraId="76D4668C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26.3%)</w:t>
            </w:r>
          </w:p>
        </w:tc>
        <w:tc>
          <w:tcPr>
            <w:tcW w:w="1619" w:type="dxa"/>
            <w:shd w:val="clear" w:color="auto" w:fill="FFFFFF" w:themeFill="background1"/>
          </w:tcPr>
          <w:p w14:paraId="4D6F12CD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137 </w:t>
            </w:r>
          </w:p>
          <w:p w14:paraId="39312BBF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(61.2% / 16.1%)</w:t>
            </w:r>
          </w:p>
        </w:tc>
        <w:tc>
          <w:tcPr>
            <w:tcW w:w="1620" w:type="dxa"/>
            <w:shd w:val="clear" w:color="auto" w:fill="FFFFFF" w:themeFill="background1"/>
          </w:tcPr>
          <w:p w14:paraId="2E682018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87 </w:t>
            </w:r>
          </w:p>
          <w:p w14:paraId="6BA40D2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(38.8% / 10.2%)</w:t>
            </w:r>
          </w:p>
        </w:tc>
        <w:tc>
          <w:tcPr>
            <w:tcW w:w="1619" w:type="dxa"/>
            <w:shd w:val="clear" w:color="auto" w:fill="FFFFFF" w:themeFill="background1"/>
          </w:tcPr>
          <w:p w14:paraId="0F99D2F0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90 </w:t>
            </w:r>
          </w:p>
          <w:p w14:paraId="1B3DEA2D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30%)</w:t>
            </w:r>
          </w:p>
        </w:tc>
        <w:tc>
          <w:tcPr>
            <w:tcW w:w="1619" w:type="dxa"/>
            <w:shd w:val="clear" w:color="auto" w:fill="FFFFFF" w:themeFill="background1"/>
          </w:tcPr>
          <w:p w14:paraId="314D818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56 </w:t>
            </w:r>
          </w:p>
          <w:p w14:paraId="056F3FA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(62.2% / 29.3%)</w:t>
            </w:r>
          </w:p>
        </w:tc>
        <w:tc>
          <w:tcPr>
            <w:tcW w:w="1620" w:type="dxa"/>
            <w:shd w:val="clear" w:color="auto" w:fill="FFFFFF" w:themeFill="background1"/>
          </w:tcPr>
          <w:p w14:paraId="17E9F68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34 </w:t>
            </w:r>
          </w:p>
          <w:p w14:paraId="05A3ABD5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(37.8% / 31.2%)</w:t>
            </w:r>
          </w:p>
        </w:tc>
      </w:tr>
      <w:tr w:rsidR="00441BC6" w:rsidRPr="00302291" w14:paraId="3E2BED4E" w14:textId="77777777" w:rsidTr="002B1C57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 w:val="restart"/>
            <w:shd w:val="clear" w:color="auto" w:fill="FFFFFF" w:themeFill="background1"/>
          </w:tcPr>
          <w:p w14:paraId="70A2F738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Reason consultation</w:t>
            </w:r>
          </w:p>
        </w:tc>
        <w:tc>
          <w:tcPr>
            <w:tcW w:w="3118" w:type="dxa"/>
            <w:shd w:val="clear" w:color="auto" w:fill="FFFFFF" w:themeFill="background1"/>
          </w:tcPr>
          <w:p w14:paraId="36F32431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CVRM - number </w:t>
            </w:r>
          </w:p>
          <w:p w14:paraId="28C04797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738732E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655 </w:t>
            </w:r>
          </w:p>
          <w:p w14:paraId="24B80FCC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76.9%)</w:t>
            </w:r>
          </w:p>
        </w:tc>
        <w:tc>
          <w:tcPr>
            <w:tcW w:w="1619" w:type="dxa"/>
            <w:shd w:val="clear" w:color="auto" w:fill="FFFFFF" w:themeFill="background1"/>
          </w:tcPr>
          <w:p w14:paraId="4442DD26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346 </w:t>
            </w:r>
          </w:p>
          <w:p w14:paraId="542AE50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(52.8% / 40.6%)</w:t>
            </w:r>
          </w:p>
        </w:tc>
        <w:tc>
          <w:tcPr>
            <w:tcW w:w="1620" w:type="dxa"/>
            <w:shd w:val="clear" w:color="auto" w:fill="FFFFFF" w:themeFill="background1"/>
          </w:tcPr>
          <w:p w14:paraId="0CA2134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309 </w:t>
            </w:r>
          </w:p>
          <w:p w14:paraId="40CAE97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(47.2% / 36.3%)</w:t>
            </w:r>
          </w:p>
        </w:tc>
        <w:tc>
          <w:tcPr>
            <w:tcW w:w="1619" w:type="dxa"/>
            <w:shd w:val="clear" w:color="auto" w:fill="FFFFFF" w:themeFill="background1"/>
          </w:tcPr>
          <w:p w14:paraId="436BE73B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222 </w:t>
            </w:r>
          </w:p>
          <w:p w14:paraId="1D928A38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74%)</w:t>
            </w:r>
          </w:p>
        </w:tc>
        <w:tc>
          <w:tcPr>
            <w:tcW w:w="1619" w:type="dxa"/>
            <w:shd w:val="clear" w:color="auto" w:fill="FFFFFF" w:themeFill="background1"/>
          </w:tcPr>
          <w:p w14:paraId="19CD3A46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</w:t>
            </w:r>
          </w:p>
          <w:p w14:paraId="71413E2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(64.4% / 74.9%)</w:t>
            </w:r>
          </w:p>
        </w:tc>
        <w:tc>
          <w:tcPr>
            <w:tcW w:w="1620" w:type="dxa"/>
            <w:shd w:val="clear" w:color="auto" w:fill="FFFFFF" w:themeFill="background1"/>
          </w:tcPr>
          <w:p w14:paraId="6EFB7819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79 </w:t>
            </w:r>
          </w:p>
          <w:p w14:paraId="403B4DFE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(35.6% / 72.5%)</w:t>
            </w:r>
          </w:p>
        </w:tc>
      </w:tr>
      <w:tr w:rsidR="00441BC6" w:rsidRPr="00302291" w14:paraId="05E40B4A" w14:textId="77777777" w:rsidTr="002B1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363B8F9F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60188C7" w14:textId="6DD4C5FB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DM management - number </w:t>
            </w:r>
          </w:p>
          <w:p w14:paraId="23E8EEBF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3A1BCE8F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197 </w:t>
            </w:r>
          </w:p>
          <w:p w14:paraId="57D00E21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23.1%)</w:t>
            </w:r>
          </w:p>
        </w:tc>
        <w:tc>
          <w:tcPr>
            <w:tcW w:w="1619" w:type="dxa"/>
            <w:shd w:val="clear" w:color="auto" w:fill="FFFFFF" w:themeFill="background1"/>
          </w:tcPr>
          <w:p w14:paraId="63BADB15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117 </w:t>
            </w:r>
          </w:p>
          <w:p w14:paraId="12739F54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(59.4% / 13.7%)</w:t>
            </w:r>
          </w:p>
        </w:tc>
        <w:tc>
          <w:tcPr>
            <w:tcW w:w="1620" w:type="dxa"/>
            <w:shd w:val="clear" w:color="auto" w:fill="FFFFFF" w:themeFill="background1"/>
          </w:tcPr>
          <w:p w14:paraId="78B4262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80 </w:t>
            </w:r>
          </w:p>
          <w:p w14:paraId="3229127E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(40.6% / 9.4%)</w:t>
            </w:r>
          </w:p>
        </w:tc>
        <w:tc>
          <w:tcPr>
            <w:tcW w:w="1619" w:type="dxa"/>
            <w:shd w:val="clear" w:color="auto" w:fill="FFFFFF" w:themeFill="background1"/>
          </w:tcPr>
          <w:p w14:paraId="6CB741B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</w:p>
          <w:p w14:paraId="4D60F06E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26.0%</w:t>
            </w:r>
          </w:p>
        </w:tc>
        <w:tc>
          <w:tcPr>
            <w:tcW w:w="1619" w:type="dxa"/>
            <w:shd w:val="clear" w:color="auto" w:fill="FFFFFF" w:themeFill="background1"/>
          </w:tcPr>
          <w:p w14:paraId="1AF49BF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  <w:p w14:paraId="3510B4DD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(61.5% / 25.1%)</w:t>
            </w:r>
          </w:p>
        </w:tc>
        <w:tc>
          <w:tcPr>
            <w:tcW w:w="1620" w:type="dxa"/>
            <w:shd w:val="clear" w:color="auto" w:fill="FFFFFF" w:themeFill="background1"/>
          </w:tcPr>
          <w:p w14:paraId="5CF7637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30 </w:t>
            </w:r>
          </w:p>
          <w:p w14:paraId="19AFBCA0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(38.5% / 27.5%)</w:t>
            </w:r>
          </w:p>
        </w:tc>
      </w:tr>
      <w:tr w:rsidR="00441BC6" w:rsidRPr="00302291" w14:paraId="0060E775" w14:textId="77777777" w:rsidTr="002B1C57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 w:val="restart"/>
            <w:shd w:val="clear" w:color="auto" w:fill="FFFFFF" w:themeFill="background1"/>
          </w:tcPr>
          <w:p w14:paraId="1891BC19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Indication for ECG</w:t>
            </w:r>
          </w:p>
        </w:tc>
        <w:tc>
          <w:tcPr>
            <w:tcW w:w="3118" w:type="dxa"/>
            <w:shd w:val="clear" w:color="auto" w:fill="FFFFFF" w:themeFill="background1"/>
          </w:tcPr>
          <w:p w14:paraId="29E9D6FC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Routine baseline - number </w:t>
            </w:r>
          </w:p>
          <w:p w14:paraId="0AE95B77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3566968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49 </w:t>
            </w:r>
          </w:p>
          <w:p w14:paraId="3BA8CE7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5.8%)</w:t>
            </w:r>
          </w:p>
        </w:tc>
        <w:tc>
          <w:tcPr>
            <w:tcW w:w="1619" w:type="dxa"/>
            <w:shd w:val="clear" w:color="auto" w:fill="FFFFFF" w:themeFill="background1"/>
          </w:tcPr>
          <w:p w14:paraId="5606ACBC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28 </w:t>
            </w:r>
          </w:p>
          <w:p w14:paraId="591D96E4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(57.1 / 3.3%)</w:t>
            </w:r>
          </w:p>
        </w:tc>
        <w:tc>
          <w:tcPr>
            <w:tcW w:w="1620" w:type="dxa"/>
            <w:shd w:val="clear" w:color="auto" w:fill="FFFFFF" w:themeFill="background1"/>
          </w:tcPr>
          <w:p w14:paraId="5F328690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21 </w:t>
            </w:r>
          </w:p>
          <w:p w14:paraId="3061251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(42.9% / 2.5%)</w:t>
            </w:r>
          </w:p>
        </w:tc>
        <w:tc>
          <w:tcPr>
            <w:tcW w:w="1619" w:type="dxa"/>
            <w:shd w:val="clear" w:color="auto" w:fill="FFFFFF" w:themeFill="background1"/>
          </w:tcPr>
          <w:p w14:paraId="19D7E674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  <w:p w14:paraId="0AB0AB7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4.3%)</w:t>
            </w:r>
          </w:p>
        </w:tc>
        <w:tc>
          <w:tcPr>
            <w:tcW w:w="1619" w:type="dxa"/>
            <w:shd w:val="clear" w:color="auto" w:fill="FFFFFF" w:themeFill="background1"/>
          </w:tcPr>
          <w:p w14:paraId="36AF887E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  <w:p w14:paraId="07141874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(69.2% / 4.7%)</w:t>
            </w:r>
          </w:p>
        </w:tc>
        <w:tc>
          <w:tcPr>
            <w:tcW w:w="1620" w:type="dxa"/>
            <w:shd w:val="clear" w:color="auto" w:fill="FFFFFF" w:themeFill="background1"/>
          </w:tcPr>
          <w:p w14:paraId="28FAC2FA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  <w:p w14:paraId="3716CA6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(30.8% / 3.7%)</w:t>
            </w:r>
          </w:p>
        </w:tc>
      </w:tr>
      <w:tr w:rsidR="00441BC6" w:rsidRPr="00302291" w14:paraId="175DA262" w14:textId="77777777" w:rsidTr="002B1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209C32E5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359484C" w14:textId="16BC1909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Routine follow</w:t>
            </w:r>
            <w:r w:rsidR="00EA05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up - number </w:t>
            </w:r>
          </w:p>
          <w:p w14:paraId="333749F3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6B1CCDE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729 </w:t>
            </w:r>
          </w:p>
          <w:p w14:paraId="4B144D4B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85.6%)</w:t>
            </w:r>
          </w:p>
        </w:tc>
        <w:tc>
          <w:tcPr>
            <w:tcW w:w="1619" w:type="dxa"/>
            <w:shd w:val="clear" w:color="auto" w:fill="FFFFFF" w:themeFill="background1"/>
          </w:tcPr>
          <w:p w14:paraId="64E61494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399 </w:t>
            </w:r>
          </w:p>
          <w:p w14:paraId="69B065E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(54.7% / 46.8%)</w:t>
            </w:r>
          </w:p>
        </w:tc>
        <w:tc>
          <w:tcPr>
            <w:tcW w:w="1620" w:type="dxa"/>
            <w:shd w:val="clear" w:color="auto" w:fill="FFFFFF" w:themeFill="background1"/>
          </w:tcPr>
          <w:p w14:paraId="2F423D97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330 </w:t>
            </w:r>
          </w:p>
          <w:p w14:paraId="1B418833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(45.3% / 38.7%)</w:t>
            </w:r>
          </w:p>
        </w:tc>
        <w:tc>
          <w:tcPr>
            <w:tcW w:w="1619" w:type="dxa"/>
            <w:shd w:val="clear" w:color="auto" w:fill="FFFFFF" w:themeFill="background1"/>
          </w:tcPr>
          <w:p w14:paraId="3C12C4CD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254</w:t>
            </w:r>
          </w:p>
          <w:p w14:paraId="3714AFC2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84.7%)</w:t>
            </w:r>
          </w:p>
        </w:tc>
        <w:tc>
          <w:tcPr>
            <w:tcW w:w="1619" w:type="dxa"/>
            <w:shd w:val="clear" w:color="auto" w:fill="FFFFFF" w:themeFill="background1"/>
          </w:tcPr>
          <w:p w14:paraId="2FA783AA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161</w:t>
            </w:r>
          </w:p>
          <w:p w14:paraId="4872D099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(63.4% / 84.3%)</w:t>
            </w:r>
          </w:p>
        </w:tc>
        <w:tc>
          <w:tcPr>
            <w:tcW w:w="1620" w:type="dxa"/>
            <w:shd w:val="clear" w:color="auto" w:fill="FFFFFF" w:themeFill="background1"/>
          </w:tcPr>
          <w:p w14:paraId="77B94E20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</w:t>
            </w:r>
          </w:p>
          <w:p w14:paraId="1AF72BF2" w14:textId="77777777" w:rsidR="00441BC6" w:rsidRPr="00302291" w:rsidRDefault="00441BC6" w:rsidP="002C61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(36.6% / 85.3%)</w:t>
            </w:r>
          </w:p>
        </w:tc>
      </w:tr>
      <w:tr w:rsidR="00441BC6" w:rsidRPr="00302291" w14:paraId="47877BC8" w14:textId="77777777" w:rsidTr="002B1C57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  <w:vMerge/>
            <w:shd w:val="clear" w:color="auto" w:fill="FFFFFF" w:themeFill="background1"/>
          </w:tcPr>
          <w:p w14:paraId="7E2B374E" w14:textId="77777777" w:rsidR="00441BC6" w:rsidRPr="00302291" w:rsidRDefault="00441BC6" w:rsidP="002C61D0">
            <w:pPr>
              <w:spacing w:after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AF5A3E5" w14:textId="491922A5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Specific indication - number </w:t>
            </w:r>
          </w:p>
          <w:p w14:paraId="1C9D6C13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(row % / column %)</w:t>
            </w:r>
          </w:p>
        </w:tc>
        <w:tc>
          <w:tcPr>
            <w:tcW w:w="1762" w:type="dxa"/>
            <w:shd w:val="clear" w:color="auto" w:fill="FFFFFF" w:themeFill="background1"/>
          </w:tcPr>
          <w:p w14:paraId="5E47CD3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74 </w:t>
            </w:r>
          </w:p>
          <w:p w14:paraId="0399DA82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8.7%)</w:t>
            </w:r>
          </w:p>
        </w:tc>
        <w:tc>
          <w:tcPr>
            <w:tcW w:w="1619" w:type="dxa"/>
            <w:shd w:val="clear" w:color="auto" w:fill="FFFFFF" w:themeFill="background1"/>
          </w:tcPr>
          <w:p w14:paraId="406060E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36 </w:t>
            </w:r>
          </w:p>
          <w:p w14:paraId="4C734AA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(48.6% / 4.2%) </w:t>
            </w:r>
          </w:p>
        </w:tc>
        <w:tc>
          <w:tcPr>
            <w:tcW w:w="1620" w:type="dxa"/>
            <w:shd w:val="clear" w:color="auto" w:fill="FFFFFF" w:themeFill="background1"/>
          </w:tcPr>
          <w:p w14:paraId="7E049BDF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38 </w:t>
            </w:r>
          </w:p>
          <w:p w14:paraId="11DCAFBA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(51.4% / 4.5%)</w:t>
            </w:r>
          </w:p>
        </w:tc>
        <w:tc>
          <w:tcPr>
            <w:tcW w:w="1619" w:type="dxa"/>
            <w:shd w:val="clear" w:color="auto" w:fill="FFFFFF" w:themeFill="background1"/>
          </w:tcPr>
          <w:p w14:paraId="5A4E33D5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  <w:p w14:paraId="0527543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 / 11.0%)</w:t>
            </w:r>
          </w:p>
        </w:tc>
        <w:tc>
          <w:tcPr>
            <w:tcW w:w="1619" w:type="dxa"/>
            <w:shd w:val="clear" w:color="auto" w:fill="FFFFFF" w:themeFill="background1"/>
          </w:tcPr>
          <w:p w14:paraId="50D7642D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  <w:p w14:paraId="722AFF24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(63.6% / 11.0%)</w:t>
            </w:r>
          </w:p>
        </w:tc>
        <w:tc>
          <w:tcPr>
            <w:tcW w:w="1620" w:type="dxa"/>
            <w:shd w:val="clear" w:color="auto" w:fill="FFFFFF" w:themeFill="background1"/>
          </w:tcPr>
          <w:p w14:paraId="768AFE63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  <w:p w14:paraId="4D4E14F9" w14:textId="77777777" w:rsidR="00441BC6" w:rsidRPr="00302291" w:rsidRDefault="00441BC6" w:rsidP="002C61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0229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(36.4% / 11.0%)</w:t>
            </w:r>
          </w:p>
        </w:tc>
      </w:tr>
    </w:tbl>
    <w:p w14:paraId="3FCA8F6C" w14:textId="77777777" w:rsidR="00EA05A5" w:rsidRDefault="00441BC6" w:rsidP="00731701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>*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All 265 abnormal ECGs </w:t>
      </w:r>
      <w:r w:rsidR="00302291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plus </w:t>
      </w:r>
      <w:r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>a random sample of 35</w:t>
      </w:r>
      <w:r w:rsidR="00302291">
        <w:rPr>
          <w:rFonts w:ascii="Times New Roman" w:hAnsi="Times New Roman" w:cs="Times New Roman"/>
          <w:color w:val="000000"/>
          <w:sz w:val="20"/>
          <w:szCs w:val="20"/>
          <w:lang w:val="en-GB"/>
        </w:rPr>
        <w:t>/587</w:t>
      </w:r>
      <w:r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normal ECGs. </w:t>
      </w:r>
    </w:p>
    <w:p w14:paraId="532CAB5D" w14:textId="6260C5DF" w:rsidR="005B5C0A" w:rsidRPr="005B5C0A" w:rsidRDefault="00EA05A5" w:rsidP="00211215">
      <w:pPr>
        <w:rPr>
          <w:lang w:val="en-GB"/>
        </w:rPr>
      </w:pPr>
      <w:r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GPs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general practitioners, </w:t>
      </w:r>
      <w:r w:rsidR="00982738"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ECG</w:t>
      </w:r>
      <w:r w:rsidR="00982738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electrocardiogram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982738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5B5C0A"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CVD</w:t>
      </w:r>
      <w:r w:rsidR="005B5C0A"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cardiovascular disease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5B5C0A"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5B5C0A"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CVRM</w:t>
      </w:r>
      <w:r w:rsidR="005B5C0A"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cardiovascular risk management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5B5C0A"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5B5C0A"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DM</w:t>
      </w:r>
      <w:r w:rsidR="005B5C0A" w:rsidRPr="00441BC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diabetes mellitus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982738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982738" w:rsidRPr="00731701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SEM</w:t>
      </w:r>
      <w:r w:rsidR="00982738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standard error of the mean</w:t>
      </w:r>
    </w:p>
    <w:sectPr w:rsidR="005B5C0A" w:rsidRPr="005B5C0A" w:rsidSect="008F01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F51F2"/>
    <w:multiLevelType w:val="hybridMultilevel"/>
    <w:tmpl w:val="D600482E"/>
    <w:lvl w:ilvl="0" w:tplc="4476F1F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F1E02"/>
    <w:multiLevelType w:val="hybridMultilevel"/>
    <w:tmpl w:val="91DC15FE"/>
    <w:lvl w:ilvl="0" w:tplc="B4AA7CD6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3MzI3srSwMDU0MjBQ0lEKTi0uzszPAykwrgUAPAmBZSwAAAA="/>
  </w:docVars>
  <w:rsids>
    <w:rsidRoot w:val="008F011E"/>
    <w:rsid w:val="00114E47"/>
    <w:rsid w:val="001A0827"/>
    <w:rsid w:val="00211215"/>
    <w:rsid w:val="00266A82"/>
    <w:rsid w:val="002B1C57"/>
    <w:rsid w:val="002C61D0"/>
    <w:rsid w:val="00302291"/>
    <w:rsid w:val="003701AA"/>
    <w:rsid w:val="00402FA7"/>
    <w:rsid w:val="00441BC6"/>
    <w:rsid w:val="005B5C0A"/>
    <w:rsid w:val="006A7630"/>
    <w:rsid w:val="00704001"/>
    <w:rsid w:val="00715DFD"/>
    <w:rsid w:val="00731701"/>
    <w:rsid w:val="007C2B24"/>
    <w:rsid w:val="007D7F01"/>
    <w:rsid w:val="008F011E"/>
    <w:rsid w:val="00906C1A"/>
    <w:rsid w:val="00931258"/>
    <w:rsid w:val="00982738"/>
    <w:rsid w:val="00B33EB6"/>
    <w:rsid w:val="00C831CD"/>
    <w:rsid w:val="00D21F6C"/>
    <w:rsid w:val="00DE4060"/>
    <w:rsid w:val="00EA05A5"/>
    <w:rsid w:val="00F05572"/>
    <w:rsid w:val="00F45B8E"/>
    <w:rsid w:val="00FD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CAA9C"/>
  <w15:docId w15:val="{27AE28D9-B119-4759-AA9E-F453B1AA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74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11E"/>
    <w:pPr>
      <w:spacing w:before="0" w:after="200"/>
      <w:jc w:val="left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8F011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LightShading1">
    <w:name w:val="Light Shading1"/>
    <w:basedOn w:val="Standaardtabel"/>
    <w:next w:val="Standaardtabel"/>
    <w:uiPriority w:val="60"/>
    <w:rsid w:val="008F011E"/>
    <w:pPr>
      <w:spacing w:before="0" w:line="240" w:lineRule="auto"/>
      <w:jc w:val="left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jstalinea">
    <w:name w:val="List Paragraph"/>
    <w:basedOn w:val="Standaard"/>
    <w:uiPriority w:val="34"/>
    <w:qFormat/>
    <w:rsid w:val="00441BC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E4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406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AA96AB-F143-4DF7-AFCE-BEC3CFE5B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8F15A1-C040-4BA5-93BC-FE0081247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3D53F-98C7-4C34-B3BC-017827148C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369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MUMC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Willemsen</dc:creator>
  <cp:keywords/>
  <dc:description/>
  <cp:lastModifiedBy>Margreet</cp:lastModifiedBy>
  <cp:revision>2</cp:revision>
  <cp:lastPrinted>2020-01-31T16:10:00Z</cp:lastPrinted>
  <dcterms:created xsi:type="dcterms:W3CDTF">2020-02-03T09:23:00Z</dcterms:created>
  <dcterms:modified xsi:type="dcterms:W3CDTF">2020-02-04T14:54:00Z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