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5"/>
        <w:gridCol w:w="908"/>
        <w:gridCol w:w="1328"/>
        <w:gridCol w:w="1328"/>
        <w:gridCol w:w="1114"/>
        <w:gridCol w:w="1033"/>
        <w:gridCol w:w="1185"/>
        <w:gridCol w:w="1651"/>
      </w:tblGrid>
      <w:tr w:rsidR="00F87217" w:rsidRPr="000262E8" w14:paraId="6848A8DF" w14:textId="77777777" w:rsidTr="00C06254">
        <w:tc>
          <w:tcPr>
            <w:tcW w:w="5000" w:type="pct"/>
            <w:gridSpan w:val="8"/>
            <w:tcBorders>
              <w:bottom w:val="single" w:sz="4" w:space="0" w:color="auto"/>
            </w:tcBorders>
          </w:tcPr>
          <w:p w14:paraId="4514E4D6" w14:textId="77777777" w:rsidR="00F87217" w:rsidRPr="000262E8" w:rsidRDefault="00F87217" w:rsidP="00F87217">
            <w:pPr>
              <w:spacing w:after="200" w:line="276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  <w:p w14:paraId="4D9BAD00" w14:textId="77777777" w:rsidR="00F87217" w:rsidRPr="000262E8" w:rsidRDefault="00F87217" w:rsidP="00F87217">
            <w:pPr>
              <w:spacing w:after="200" w:line="276" w:lineRule="auto"/>
              <w:rPr>
                <w:rFonts w:ascii="Calibri" w:hAnsi="Calibri"/>
                <w:sz w:val="22"/>
                <w:szCs w:val="22"/>
                <w:lang w:val="en-GB"/>
              </w:rPr>
            </w:pPr>
            <w:r w:rsidRPr="000262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GB"/>
              </w:rPr>
              <w:t>Suppl. Table 5.</w:t>
            </w:r>
            <w:r w:rsidRPr="000262E8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 Prescription rates of HF medication  according to ESC Guidelines 2012 versus 2016 per participating clinic (</w:t>
            </w:r>
            <w:r w:rsidRPr="000262E8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en-GB"/>
              </w:rPr>
              <w:t>n</w:t>
            </w:r>
            <w:r w:rsidRPr="000262E8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=34)</w:t>
            </w:r>
          </w:p>
        </w:tc>
      </w:tr>
      <w:tr w:rsidR="00F87217" w:rsidRPr="000262E8" w14:paraId="5400A7A4" w14:textId="77777777" w:rsidTr="00C06254">
        <w:trPr>
          <w:trHeight w:val="374"/>
        </w:trPr>
        <w:tc>
          <w:tcPr>
            <w:tcW w:w="558" w:type="pct"/>
            <w:tcBorders>
              <w:top w:val="single" w:sz="4" w:space="0" w:color="auto"/>
            </w:tcBorders>
          </w:tcPr>
          <w:p w14:paraId="468364FA" w14:textId="77777777" w:rsidR="00F87217" w:rsidRPr="000262E8" w:rsidRDefault="00F87217" w:rsidP="00F87217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472" w:type="pct"/>
            <w:tcBorders>
              <w:top w:val="single" w:sz="4" w:space="0" w:color="auto"/>
            </w:tcBorders>
          </w:tcPr>
          <w:p w14:paraId="39C5AF3A" w14:textId="77777777" w:rsidR="00F87217" w:rsidRPr="000262E8" w:rsidRDefault="00F87217" w:rsidP="00F87217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690" w:type="pct"/>
            <w:tcBorders>
              <w:top w:val="single" w:sz="4" w:space="0" w:color="auto"/>
            </w:tcBorders>
          </w:tcPr>
          <w:p w14:paraId="6FE006D4" w14:textId="77777777" w:rsidR="00F87217" w:rsidRPr="000262E8" w:rsidRDefault="00F87217" w:rsidP="00F87217">
            <w:pPr>
              <w:jc w:val="center"/>
              <w:rPr>
                <w:rFonts w:ascii="Times New Roman" w:hAnsi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3280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72ED27" w14:textId="77777777" w:rsidR="00F87217" w:rsidRPr="000262E8" w:rsidRDefault="00F87217" w:rsidP="00F87217">
            <w:pPr>
              <w:jc w:val="center"/>
              <w:rPr>
                <w:rFonts w:ascii="Calibri" w:hAnsi="Calibri"/>
                <w:lang w:val="en-GB"/>
              </w:rPr>
            </w:pPr>
            <w:r w:rsidRPr="000262E8">
              <w:rPr>
                <w:rFonts w:ascii="Times New Roman" w:hAnsi="Times New Roman"/>
                <w:b/>
                <w:bCs/>
                <w:color w:val="000000"/>
                <w:lang w:val="en-GB"/>
              </w:rPr>
              <w:t>Guideline-recommended pharmacotherapy (</w:t>
            </w:r>
            <w:r w:rsidRPr="000262E8">
              <w:rPr>
                <w:rFonts w:ascii="Times New Roman" w:hAnsi="Times New Roman"/>
                <w:b/>
                <w:bCs/>
                <w:i/>
                <w:iCs/>
                <w:color w:val="000000"/>
                <w:lang w:val="en-GB"/>
              </w:rPr>
              <w:t>n</w:t>
            </w:r>
            <w:r w:rsidRPr="000262E8">
              <w:rPr>
                <w:rFonts w:ascii="Times New Roman" w:hAnsi="Times New Roman"/>
                <w:b/>
                <w:bCs/>
                <w:color w:val="000000"/>
                <w:lang w:val="en-GB"/>
              </w:rPr>
              <w:t xml:space="preserve"> ( %))</w:t>
            </w:r>
          </w:p>
        </w:tc>
      </w:tr>
      <w:tr w:rsidR="00F87217" w:rsidRPr="000262E8" w14:paraId="56BDFD7E" w14:textId="77777777" w:rsidTr="00C06254">
        <w:trPr>
          <w:trHeight w:val="803"/>
        </w:trPr>
        <w:tc>
          <w:tcPr>
            <w:tcW w:w="558" w:type="pct"/>
          </w:tcPr>
          <w:p w14:paraId="382C1A71" w14:textId="77777777" w:rsidR="00F87217" w:rsidRPr="000262E8" w:rsidRDefault="00F87217" w:rsidP="00F87217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472" w:type="pct"/>
          </w:tcPr>
          <w:p w14:paraId="0EFF3A85" w14:textId="77777777" w:rsidR="00F87217" w:rsidRPr="000262E8" w:rsidRDefault="00F87217" w:rsidP="00F87217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690" w:type="pct"/>
          </w:tcPr>
          <w:p w14:paraId="7074AF25" w14:textId="77777777" w:rsidR="00F87217" w:rsidRPr="000262E8" w:rsidRDefault="00F87217" w:rsidP="00F87217">
            <w:pPr>
              <w:rPr>
                <w:rFonts w:ascii="Times New Roman" w:hAnsi="Times New Roman"/>
                <w:b/>
                <w:color w:val="000000"/>
                <w:lang w:val="en-GB"/>
              </w:rPr>
            </w:pPr>
          </w:p>
        </w:tc>
        <w:tc>
          <w:tcPr>
            <w:tcW w:w="6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700C70" w14:textId="1A068026" w:rsidR="00F87217" w:rsidRPr="000262E8" w:rsidRDefault="00F87217" w:rsidP="00F87217">
            <w:pPr>
              <w:rPr>
                <w:rFonts w:ascii="Times New Roman" w:hAnsi="Times New Roman"/>
                <w:b/>
                <w:color w:val="000000"/>
                <w:lang w:val="en-GB"/>
              </w:rPr>
            </w:pPr>
            <w:r w:rsidRPr="000262E8">
              <w:rPr>
                <w:rFonts w:ascii="Times New Roman" w:hAnsi="Times New Roman"/>
                <w:b/>
                <w:color w:val="000000"/>
                <w:lang w:val="en-GB"/>
              </w:rPr>
              <w:t>Beta</w:t>
            </w:r>
            <w:r w:rsidR="000E797E" w:rsidRPr="000262E8">
              <w:rPr>
                <w:rFonts w:ascii="Times New Roman" w:hAnsi="Times New Roman"/>
                <w:b/>
                <w:color w:val="000000"/>
                <w:lang w:val="en-GB"/>
              </w:rPr>
              <w:t xml:space="preserve"> </w:t>
            </w:r>
            <w:r w:rsidRPr="000262E8">
              <w:rPr>
                <w:rFonts w:ascii="Times New Roman" w:hAnsi="Times New Roman"/>
                <w:b/>
                <w:color w:val="000000"/>
                <w:lang w:val="en-GB"/>
              </w:rPr>
              <w:t>blocker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99F10A" w14:textId="688C9F3F" w:rsidR="00F87217" w:rsidRPr="000262E8" w:rsidRDefault="00F87217" w:rsidP="00F87217">
            <w:pPr>
              <w:rPr>
                <w:rFonts w:ascii="Times New Roman" w:hAnsi="Times New Roman"/>
                <w:b/>
                <w:color w:val="000000"/>
                <w:lang w:val="en-GB"/>
              </w:rPr>
            </w:pPr>
            <w:r w:rsidRPr="000262E8">
              <w:rPr>
                <w:rFonts w:ascii="Times New Roman" w:hAnsi="Times New Roman"/>
                <w:b/>
                <w:color w:val="000000"/>
                <w:lang w:val="en-GB"/>
              </w:rPr>
              <w:t>RAS</w:t>
            </w:r>
            <w:r w:rsidR="000E797E" w:rsidRPr="000262E8">
              <w:rPr>
                <w:rFonts w:ascii="Times New Roman" w:hAnsi="Times New Roman"/>
                <w:b/>
                <w:color w:val="000000"/>
                <w:lang w:val="en-GB"/>
              </w:rPr>
              <w:t xml:space="preserve"> </w:t>
            </w:r>
            <w:r w:rsidRPr="000262E8">
              <w:rPr>
                <w:rFonts w:ascii="Times New Roman" w:hAnsi="Times New Roman"/>
                <w:b/>
                <w:color w:val="000000"/>
                <w:lang w:val="en-GB"/>
              </w:rPr>
              <w:t>inhibitor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C0E9FF" w14:textId="77777777" w:rsidR="00F87217" w:rsidRPr="000262E8" w:rsidRDefault="00F87217" w:rsidP="00F87217">
            <w:pPr>
              <w:rPr>
                <w:rFonts w:ascii="Times New Roman" w:hAnsi="Times New Roman"/>
                <w:b/>
                <w:color w:val="000000"/>
                <w:lang w:val="en-GB"/>
              </w:rPr>
            </w:pPr>
            <w:r w:rsidRPr="000262E8">
              <w:rPr>
                <w:rFonts w:ascii="Times New Roman" w:hAnsi="Times New Roman"/>
                <w:b/>
                <w:color w:val="000000"/>
                <w:lang w:val="en-GB"/>
              </w:rPr>
              <w:t>MRA</w:t>
            </w:r>
          </w:p>
        </w:tc>
        <w:tc>
          <w:tcPr>
            <w:tcW w:w="6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DD9B8D" w14:textId="77777777" w:rsidR="00F87217" w:rsidRPr="000262E8" w:rsidRDefault="00F87217" w:rsidP="00F87217">
            <w:pPr>
              <w:rPr>
                <w:rFonts w:ascii="Times New Roman" w:hAnsi="Times New Roman"/>
                <w:b/>
                <w:color w:val="000000"/>
                <w:lang w:val="en-GB"/>
              </w:rPr>
            </w:pPr>
            <w:r w:rsidRPr="000262E8">
              <w:rPr>
                <w:rFonts w:ascii="Times New Roman" w:hAnsi="Times New Roman"/>
                <w:b/>
                <w:color w:val="000000"/>
                <w:lang w:val="en-GB"/>
              </w:rPr>
              <w:t>Ivabradine</w:t>
            </w:r>
          </w:p>
        </w:tc>
        <w:tc>
          <w:tcPr>
            <w:tcW w:w="8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A547BD" w14:textId="77777777" w:rsidR="00F87217" w:rsidRPr="000262E8" w:rsidRDefault="00F87217" w:rsidP="00F87217">
            <w:pPr>
              <w:rPr>
                <w:rFonts w:ascii="Times New Roman" w:hAnsi="Times New Roman"/>
                <w:b/>
                <w:color w:val="000000"/>
                <w:lang w:val="en-GB"/>
              </w:rPr>
            </w:pPr>
            <w:r w:rsidRPr="000262E8">
              <w:rPr>
                <w:rFonts w:ascii="Times New Roman" w:hAnsi="Times New Roman"/>
                <w:b/>
                <w:color w:val="000000"/>
                <w:lang w:val="en-GB"/>
              </w:rPr>
              <w:t>Diuretics</w:t>
            </w:r>
          </w:p>
        </w:tc>
      </w:tr>
      <w:tr w:rsidR="00F87217" w:rsidRPr="000262E8" w14:paraId="51A4EB94" w14:textId="77777777" w:rsidTr="00C06254">
        <w:tc>
          <w:tcPr>
            <w:tcW w:w="558" w:type="pct"/>
            <w:vMerge w:val="restart"/>
            <w:vAlign w:val="center"/>
          </w:tcPr>
          <w:p w14:paraId="51B2B0D3" w14:textId="77777777" w:rsidR="00F87217" w:rsidRPr="000262E8" w:rsidRDefault="00F87217" w:rsidP="00F87217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GB"/>
              </w:rPr>
              <w:t>ESC Guidelines 2012</w:t>
            </w:r>
          </w:p>
        </w:tc>
        <w:tc>
          <w:tcPr>
            <w:tcW w:w="472" w:type="pct"/>
            <w:vMerge w:val="restart"/>
            <w:vAlign w:val="center"/>
          </w:tcPr>
          <w:p w14:paraId="4F3677A0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HFrEF</w:t>
            </w:r>
          </w:p>
        </w:tc>
        <w:tc>
          <w:tcPr>
            <w:tcW w:w="690" w:type="pct"/>
          </w:tcPr>
          <w:p w14:paraId="77982152" w14:textId="77777777" w:rsidR="00F87217" w:rsidRPr="000262E8" w:rsidRDefault="00F87217" w:rsidP="00F8721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Patients seen at HF clinic</w:t>
            </w:r>
          </w:p>
        </w:tc>
        <w:tc>
          <w:tcPr>
            <w:tcW w:w="690" w:type="pct"/>
            <w:tcBorders>
              <w:top w:val="single" w:sz="4" w:space="0" w:color="auto"/>
            </w:tcBorders>
            <w:vAlign w:val="center"/>
          </w:tcPr>
          <w:p w14:paraId="22432BB8" w14:textId="77777777" w:rsidR="00F87217" w:rsidRPr="000262E8" w:rsidRDefault="00F87217" w:rsidP="00F8721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6,303 (80.6)</w:t>
            </w:r>
          </w:p>
        </w:tc>
        <w:tc>
          <w:tcPr>
            <w:tcW w:w="579" w:type="pct"/>
            <w:tcBorders>
              <w:top w:val="single" w:sz="4" w:space="0" w:color="auto"/>
            </w:tcBorders>
            <w:vAlign w:val="center"/>
          </w:tcPr>
          <w:p w14:paraId="05F0FF19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6,358 (81.3)</w:t>
            </w:r>
          </w:p>
        </w:tc>
        <w:tc>
          <w:tcPr>
            <w:tcW w:w="537" w:type="pct"/>
            <w:tcBorders>
              <w:top w:val="single" w:sz="4" w:space="0" w:color="auto"/>
            </w:tcBorders>
            <w:vAlign w:val="center"/>
          </w:tcPr>
          <w:p w14:paraId="09771FFA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4,204 (53.7)</w:t>
            </w:r>
          </w:p>
        </w:tc>
        <w:tc>
          <w:tcPr>
            <w:tcW w:w="616" w:type="pct"/>
            <w:tcBorders>
              <w:top w:val="single" w:sz="4" w:space="0" w:color="auto"/>
            </w:tcBorders>
            <w:vAlign w:val="center"/>
          </w:tcPr>
          <w:p w14:paraId="3A126EA5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382 (4.8)</w:t>
            </w:r>
          </w:p>
        </w:tc>
        <w:tc>
          <w:tcPr>
            <w:tcW w:w="858" w:type="pct"/>
            <w:tcBorders>
              <w:top w:val="single" w:sz="4" w:space="0" w:color="auto"/>
            </w:tcBorders>
            <w:vAlign w:val="center"/>
          </w:tcPr>
          <w:p w14:paraId="702B8BF3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6,543 (83.7)</w:t>
            </w:r>
          </w:p>
        </w:tc>
      </w:tr>
      <w:tr w:rsidR="00F87217" w:rsidRPr="000262E8" w14:paraId="6500F869" w14:textId="77777777" w:rsidTr="00C06254">
        <w:tc>
          <w:tcPr>
            <w:tcW w:w="558" w:type="pct"/>
            <w:vMerge/>
          </w:tcPr>
          <w:p w14:paraId="3EEE61CF" w14:textId="77777777" w:rsidR="00F87217" w:rsidRPr="000262E8" w:rsidRDefault="00F87217" w:rsidP="00F87217">
            <w:pPr>
              <w:rPr>
                <w:rFonts w:ascii="Calibri" w:hAnsi="Calibri"/>
                <w:sz w:val="16"/>
                <w:szCs w:val="16"/>
                <w:lang w:val="en-GB"/>
              </w:rPr>
            </w:pPr>
          </w:p>
        </w:tc>
        <w:tc>
          <w:tcPr>
            <w:tcW w:w="472" w:type="pct"/>
            <w:vMerge/>
            <w:vAlign w:val="center"/>
          </w:tcPr>
          <w:p w14:paraId="5A2B2242" w14:textId="77777777" w:rsidR="00F87217" w:rsidRPr="000262E8" w:rsidRDefault="00F87217" w:rsidP="00F87217">
            <w:pPr>
              <w:rPr>
                <w:rFonts w:ascii="Calibri" w:hAnsi="Calibri"/>
                <w:sz w:val="16"/>
                <w:szCs w:val="16"/>
                <w:lang w:val="en-GB"/>
              </w:rPr>
            </w:pPr>
          </w:p>
        </w:tc>
        <w:tc>
          <w:tcPr>
            <w:tcW w:w="690" w:type="pct"/>
          </w:tcPr>
          <w:p w14:paraId="43CE1292" w14:textId="77777777" w:rsidR="00F87217" w:rsidRPr="000262E8" w:rsidRDefault="00F87217" w:rsidP="00F8721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</w:p>
          <w:p w14:paraId="53AB47A6" w14:textId="77777777" w:rsidR="00F87217" w:rsidRPr="000262E8" w:rsidRDefault="00F87217" w:rsidP="00F87217">
            <w:pPr>
              <w:jc w:val="center"/>
              <w:rPr>
                <w:rFonts w:ascii="Calibri" w:hAnsi="Calibri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Patients not seen at HF clinic</w:t>
            </w:r>
          </w:p>
        </w:tc>
        <w:tc>
          <w:tcPr>
            <w:tcW w:w="690" w:type="pct"/>
            <w:vAlign w:val="center"/>
          </w:tcPr>
          <w:p w14:paraId="6CE8989F" w14:textId="77777777" w:rsidR="00F87217" w:rsidRPr="000262E8" w:rsidRDefault="00F87217" w:rsidP="00F87217">
            <w:pPr>
              <w:jc w:val="center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sz w:val="16"/>
                <w:szCs w:val="16"/>
                <w:lang w:val="en-GB"/>
              </w:rPr>
              <w:t>240 (68.0)</w:t>
            </w:r>
          </w:p>
        </w:tc>
        <w:tc>
          <w:tcPr>
            <w:tcW w:w="579" w:type="pct"/>
            <w:vAlign w:val="center"/>
          </w:tcPr>
          <w:p w14:paraId="32340C7D" w14:textId="77777777" w:rsidR="00F87217" w:rsidRPr="000262E8" w:rsidRDefault="00F87217" w:rsidP="00F87217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sz w:val="16"/>
                <w:szCs w:val="16"/>
                <w:lang w:val="en-GB"/>
              </w:rPr>
              <w:t>288 (81.6)</w:t>
            </w:r>
          </w:p>
        </w:tc>
        <w:tc>
          <w:tcPr>
            <w:tcW w:w="537" w:type="pct"/>
            <w:vAlign w:val="center"/>
          </w:tcPr>
          <w:p w14:paraId="11CFF3A6" w14:textId="77777777" w:rsidR="00F87217" w:rsidRPr="000262E8" w:rsidRDefault="00F87217" w:rsidP="00F87217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sz w:val="16"/>
                <w:szCs w:val="16"/>
                <w:lang w:val="en-GB"/>
              </w:rPr>
              <w:t>123 (34.8)</w:t>
            </w:r>
          </w:p>
        </w:tc>
        <w:tc>
          <w:tcPr>
            <w:tcW w:w="616" w:type="pct"/>
            <w:vAlign w:val="center"/>
          </w:tcPr>
          <w:p w14:paraId="71C2F1C8" w14:textId="77777777" w:rsidR="00F87217" w:rsidRPr="000262E8" w:rsidRDefault="00F87217" w:rsidP="00F87217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sz w:val="16"/>
                <w:szCs w:val="16"/>
                <w:lang w:val="en-GB"/>
              </w:rPr>
              <w:t>2 (0.6)</w:t>
            </w:r>
          </w:p>
        </w:tc>
        <w:tc>
          <w:tcPr>
            <w:tcW w:w="858" w:type="pct"/>
            <w:vAlign w:val="center"/>
          </w:tcPr>
          <w:p w14:paraId="5EC274A0" w14:textId="77777777" w:rsidR="00F87217" w:rsidRPr="000262E8" w:rsidRDefault="00F87217" w:rsidP="00F87217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sz w:val="16"/>
                <w:szCs w:val="16"/>
                <w:lang w:val="en-GB"/>
              </w:rPr>
              <w:t>225 (63.7)</w:t>
            </w:r>
          </w:p>
        </w:tc>
      </w:tr>
      <w:tr w:rsidR="00F87217" w:rsidRPr="000262E8" w14:paraId="04EA9B4B" w14:textId="77777777" w:rsidTr="00C06254">
        <w:tc>
          <w:tcPr>
            <w:tcW w:w="558" w:type="pct"/>
          </w:tcPr>
          <w:p w14:paraId="7146CFA0" w14:textId="77777777" w:rsidR="00F87217" w:rsidRPr="000262E8" w:rsidRDefault="00F87217" w:rsidP="00F87217">
            <w:pPr>
              <w:rPr>
                <w:rFonts w:ascii="Calibri" w:hAnsi="Calibri"/>
                <w:sz w:val="16"/>
                <w:szCs w:val="16"/>
                <w:lang w:val="en-GB"/>
              </w:rPr>
            </w:pPr>
          </w:p>
        </w:tc>
        <w:tc>
          <w:tcPr>
            <w:tcW w:w="472" w:type="pct"/>
            <w:vMerge/>
            <w:vAlign w:val="center"/>
          </w:tcPr>
          <w:p w14:paraId="44981427" w14:textId="77777777" w:rsidR="00F87217" w:rsidRPr="000262E8" w:rsidRDefault="00F87217" w:rsidP="00F87217">
            <w:pPr>
              <w:rPr>
                <w:rFonts w:ascii="Calibri" w:hAnsi="Calibri"/>
                <w:sz w:val="16"/>
                <w:szCs w:val="16"/>
                <w:lang w:val="en-GB"/>
              </w:rPr>
            </w:pPr>
          </w:p>
        </w:tc>
        <w:tc>
          <w:tcPr>
            <w:tcW w:w="690" w:type="pct"/>
          </w:tcPr>
          <w:p w14:paraId="1949ECB8" w14:textId="77777777" w:rsidR="00F87217" w:rsidRPr="000262E8" w:rsidRDefault="00F87217" w:rsidP="00F8721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p-value</w:t>
            </w:r>
          </w:p>
        </w:tc>
        <w:tc>
          <w:tcPr>
            <w:tcW w:w="690" w:type="pct"/>
            <w:vAlign w:val="center"/>
          </w:tcPr>
          <w:p w14:paraId="440B0C6F" w14:textId="77777777" w:rsidR="00F87217" w:rsidRPr="000262E8" w:rsidRDefault="00F87217" w:rsidP="00F87217">
            <w:pPr>
              <w:jc w:val="center"/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sz w:val="16"/>
                <w:szCs w:val="16"/>
                <w:lang w:val="en-GB"/>
              </w:rPr>
              <w:t>&lt;0.01</w:t>
            </w:r>
          </w:p>
        </w:tc>
        <w:tc>
          <w:tcPr>
            <w:tcW w:w="579" w:type="pct"/>
            <w:vAlign w:val="center"/>
          </w:tcPr>
          <w:p w14:paraId="76E8E400" w14:textId="77777777" w:rsidR="00F87217" w:rsidRPr="000262E8" w:rsidRDefault="00F87217" w:rsidP="00F87217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sz w:val="16"/>
                <w:szCs w:val="16"/>
                <w:lang w:val="en-GB"/>
              </w:rPr>
              <w:t>0.88</w:t>
            </w:r>
          </w:p>
        </w:tc>
        <w:tc>
          <w:tcPr>
            <w:tcW w:w="537" w:type="pct"/>
            <w:vAlign w:val="center"/>
          </w:tcPr>
          <w:p w14:paraId="5F7FC07F" w14:textId="77777777" w:rsidR="00F87217" w:rsidRPr="000262E8" w:rsidRDefault="00F87217" w:rsidP="00F87217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sz w:val="16"/>
                <w:szCs w:val="16"/>
                <w:lang w:val="en-GB"/>
              </w:rPr>
              <w:t>&lt;0.01</w:t>
            </w:r>
          </w:p>
        </w:tc>
        <w:tc>
          <w:tcPr>
            <w:tcW w:w="616" w:type="pct"/>
            <w:vAlign w:val="center"/>
          </w:tcPr>
          <w:p w14:paraId="4308A293" w14:textId="77777777" w:rsidR="00F87217" w:rsidRPr="000262E8" w:rsidRDefault="00F87217" w:rsidP="00F87217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sz w:val="16"/>
                <w:szCs w:val="16"/>
                <w:lang w:val="en-GB"/>
              </w:rPr>
              <w:t>&lt;0.01</w:t>
            </w:r>
          </w:p>
        </w:tc>
        <w:tc>
          <w:tcPr>
            <w:tcW w:w="858" w:type="pct"/>
            <w:vAlign w:val="center"/>
          </w:tcPr>
          <w:p w14:paraId="3D51C475" w14:textId="77777777" w:rsidR="00F87217" w:rsidRPr="000262E8" w:rsidRDefault="00F87217" w:rsidP="00F87217">
            <w:pPr>
              <w:rPr>
                <w:rFonts w:ascii="Times New Roman" w:hAnsi="Times New Roman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sz w:val="16"/>
                <w:szCs w:val="16"/>
                <w:lang w:val="en-GB"/>
              </w:rPr>
              <w:t>&lt;0.01</w:t>
            </w:r>
          </w:p>
        </w:tc>
      </w:tr>
      <w:tr w:rsidR="00F87217" w:rsidRPr="000262E8" w14:paraId="6C60B505" w14:textId="77777777" w:rsidTr="00C06254">
        <w:tc>
          <w:tcPr>
            <w:tcW w:w="558" w:type="pct"/>
          </w:tcPr>
          <w:p w14:paraId="3754371B" w14:textId="77777777" w:rsidR="00F87217" w:rsidRPr="000262E8" w:rsidRDefault="00F87217" w:rsidP="00F87217">
            <w:pPr>
              <w:rPr>
                <w:rFonts w:ascii="Calibri" w:hAnsi="Calibri"/>
                <w:sz w:val="16"/>
                <w:szCs w:val="16"/>
                <w:lang w:val="en-GB"/>
              </w:rPr>
            </w:pPr>
          </w:p>
        </w:tc>
        <w:tc>
          <w:tcPr>
            <w:tcW w:w="472" w:type="pct"/>
            <w:vAlign w:val="center"/>
          </w:tcPr>
          <w:p w14:paraId="34D2DCC1" w14:textId="77777777" w:rsidR="00F87217" w:rsidRPr="000262E8" w:rsidRDefault="00F87217" w:rsidP="00F87217">
            <w:pPr>
              <w:rPr>
                <w:rFonts w:ascii="Calibri" w:hAnsi="Calibri"/>
                <w:sz w:val="16"/>
                <w:szCs w:val="16"/>
                <w:lang w:val="en-GB"/>
              </w:rPr>
            </w:pPr>
          </w:p>
        </w:tc>
        <w:tc>
          <w:tcPr>
            <w:tcW w:w="690" w:type="pct"/>
          </w:tcPr>
          <w:p w14:paraId="186B98B4" w14:textId="77777777" w:rsidR="00F87217" w:rsidRPr="000262E8" w:rsidRDefault="00F87217" w:rsidP="00F87217">
            <w:pPr>
              <w:jc w:val="center"/>
              <w:rPr>
                <w:rFonts w:ascii="Calibri" w:hAnsi="Calibri"/>
                <w:sz w:val="16"/>
                <w:szCs w:val="16"/>
                <w:lang w:val="en-GB"/>
              </w:rPr>
            </w:pPr>
          </w:p>
        </w:tc>
        <w:tc>
          <w:tcPr>
            <w:tcW w:w="690" w:type="pct"/>
            <w:vAlign w:val="center"/>
          </w:tcPr>
          <w:p w14:paraId="72CDFAE4" w14:textId="77777777" w:rsidR="00F87217" w:rsidRPr="000262E8" w:rsidRDefault="00F87217" w:rsidP="00F87217">
            <w:pPr>
              <w:jc w:val="center"/>
              <w:rPr>
                <w:rFonts w:ascii="Calibri" w:hAnsi="Calibri"/>
                <w:sz w:val="16"/>
                <w:szCs w:val="16"/>
                <w:lang w:val="en-GB"/>
              </w:rPr>
            </w:pPr>
          </w:p>
        </w:tc>
        <w:tc>
          <w:tcPr>
            <w:tcW w:w="579" w:type="pct"/>
            <w:vAlign w:val="center"/>
          </w:tcPr>
          <w:p w14:paraId="631F044C" w14:textId="77777777" w:rsidR="00F87217" w:rsidRPr="000262E8" w:rsidRDefault="00F87217" w:rsidP="00F87217">
            <w:pPr>
              <w:rPr>
                <w:rFonts w:ascii="Calibri" w:hAnsi="Calibri"/>
                <w:sz w:val="16"/>
                <w:szCs w:val="16"/>
                <w:lang w:val="en-GB"/>
              </w:rPr>
            </w:pPr>
          </w:p>
        </w:tc>
        <w:tc>
          <w:tcPr>
            <w:tcW w:w="537" w:type="pct"/>
            <w:vAlign w:val="center"/>
          </w:tcPr>
          <w:p w14:paraId="37F4C109" w14:textId="77777777" w:rsidR="00F87217" w:rsidRPr="000262E8" w:rsidRDefault="00F87217" w:rsidP="00F87217">
            <w:pPr>
              <w:rPr>
                <w:rFonts w:ascii="Calibri" w:hAnsi="Calibri"/>
                <w:sz w:val="16"/>
                <w:szCs w:val="16"/>
                <w:lang w:val="en-GB"/>
              </w:rPr>
            </w:pPr>
          </w:p>
        </w:tc>
        <w:tc>
          <w:tcPr>
            <w:tcW w:w="616" w:type="pct"/>
            <w:vAlign w:val="center"/>
          </w:tcPr>
          <w:p w14:paraId="439E3F8D" w14:textId="77777777" w:rsidR="00F87217" w:rsidRPr="000262E8" w:rsidRDefault="00F87217" w:rsidP="00F87217">
            <w:pPr>
              <w:rPr>
                <w:rFonts w:ascii="Calibri" w:hAnsi="Calibri"/>
                <w:sz w:val="16"/>
                <w:szCs w:val="16"/>
                <w:lang w:val="en-GB"/>
              </w:rPr>
            </w:pPr>
          </w:p>
        </w:tc>
        <w:tc>
          <w:tcPr>
            <w:tcW w:w="858" w:type="pct"/>
            <w:vAlign w:val="center"/>
          </w:tcPr>
          <w:p w14:paraId="28F8D06D" w14:textId="77777777" w:rsidR="00F87217" w:rsidRPr="000262E8" w:rsidRDefault="00F87217" w:rsidP="00F87217">
            <w:pPr>
              <w:rPr>
                <w:rFonts w:ascii="Calibri" w:hAnsi="Calibri"/>
                <w:sz w:val="16"/>
                <w:szCs w:val="16"/>
                <w:lang w:val="en-GB"/>
              </w:rPr>
            </w:pPr>
          </w:p>
        </w:tc>
      </w:tr>
      <w:tr w:rsidR="00F87217" w:rsidRPr="000262E8" w14:paraId="7E995920" w14:textId="77777777" w:rsidTr="00C06254">
        <w:tc>
          <w:tcPr>
            <w:tcW w:w="558" w:type="pct"/>
            <w:vMerge w:val="restart"/>
            <w:vAlign w:val="center"/>
          </w:tcPr>
          <w:p w14:paraId="550D6F56" w14:textId="77777777" w:rsidR="00F87217" w:rsidRPr="000262E8" w:rsidRDefault="00F87217" w:rsidP="00F87217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GB"/>
              </w:rPr>
              <w:t>ESC Guidelines</w:t>
            </w:r>
          </w:p>
          <w:p w14:paraId="7F750D15" w14:textId="77777777" w:rsidR="00F87217" w:rsidRPr="000262E8" w:rsidRDefault="00F87217" w:rsidP="00F87217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GB"/>
              </w:rPr>
              <w:t>2016</w:t>
            </w:r>
          </w:p>
        </w:tc>
        <w:tc>
          <w:tcPr>
            <w:tcW w:w="472" w:type="pct"/>
            <w:vMerge w:val="restart"/>
            <w:vAlign w:val="center"/>
          </w:tcPr>
          <w:p w14:paraId="4883CC79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HFrEF</w:t>
            </w:r>
          </w:p>
        </w:tc>
        <w:tc>
          <w:tcPr>
            <w:tcW w:w="690" w:type="pct"/>
          </w:tcPr>
          <w:p w14:paraId="034822E4" w14:textId="77777777" w:rsidR="00F87217" w:rsidRPr="000262E8" w:rsidRDefault="00F87217" w:rsidP="00F8721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Patients seen at HF clinic</w:t>
            </w:r>
          </w:p>
        </w:tc>
        <w:tc>
          <w:tcPr>
            <w:tcW w:w="690" w:type="pct"/>
            <w:vAlign w:val="center"/>
          </w:tcPr>
          <w:p w14:paraId="016F2BA5" w14:textId="77777777" w:rsidR="00F87217" w:rsidRPr="000262E8" w:rsidRDefault="00F87217" w:rsidP="00F8721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4,320 (81.6)</w:t>
            </w:r>
          </w:p>
        </w:tc>
        <w:tc>
          <w:tcPr>
            <w:tcW w:w="579" w:type="pct"/>
            <w:vAlign w:val="center"/>
          </w:tcPr>
          <w:p w14:paraId="20EA0FDE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4,403 (83.2)</w:t>
            </w:r>
          </w:p>
        </w:tc>
        <w:tc>
          <w:tcPr>
            <w:tcW w:w="537" w:type="pct"/>
            <w:vAlign w:val="center"/>
          </w:tcPr>
          <w:p w14:paraId="4E6F8797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3,040 (57.4)</w:t>
            </w:r>
          </w:p>
        </w:tc>
        <w:tc>
          <w:tcPr>
            <w:tcW w:w="616" w:type="pct"/>
            <w:vAlign w:val="center"/>
          </w:tcPr>
          <w:p w14:paraId="27B191A6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306 (5.7)</w:t>
            </w:r>
          </w:p>
        </w:tc>
        <w:tc>
          <w:tcPr>
            <w:tcW w:w="858" w:type="pct"/>
            <w:vAlign w:val="center"/>
          </w:tcPr>
          <w:p w14:paraId="622D4ABE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4,468 (84.4)</w:t>
            </w:r>
          </w:p>
        </w:tc>
      </w:tr>
      <w:tr w:rsidR="00F87217" w:rsidRPr="000262E8" w14:paraId="62ADD30C" w14:textId="77777777" w:rsidTr="00C06254">
        <w:tc>
          <w:tcPr>
            <w:tcW w:w="558" w:type="pct"/>
            <w:vMerge/>
            <w:vAlign w:val="center"/>
          </w:tcPr>
          <w:p w14:paraId="5BFD155D" w14:textId="77777777" w:rsidR="00F87217" w:rsidRPr="000262E8" w:rsidRDefault="00F87217" w:rsidP="00F87217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472" w:type="pct"/>
            <w:vMerge/>
            <w:vAlign w:val="center"/>
          </w:tcPr>
          <w:p w14:paraId="17296AA1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690" w:type="pct"/>
          </w:tcPr>
          <w:p w14:paraId="2AEC4DCC" w14:textId="77777777" w:rsidR="00F87217" w:rsidRPr="000262E8" w:rsidRDefault="00F87217" w:rsidP="00F8721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</w:p>
          <w:p w14:paraId="46716480" w14:textId="77777777" w:rsidR="00F87217" w:rsidRPr="000262E8" w:rsidRDefault="00F87217" w:rsidP="00F87217">
            <w:pPr>
              <w:jc w:val="center"/>
              <w:rPr>
                <w:rFonts w:ascii="Calibri" w:hAnsi="Calibri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Patients not seen at HF clinic</w:t>
            </w:r>
          </w:p>
        </w:tc>
        <w:tc>
          <w:tcPr>
            <w:tcW w:w="690" w:type="pct"/>
            <w:vAlign w:val="center"/>
          </w:tcPr>
          <w:p w14:paraId="072950BB" w14:textId="77777777" w:rsidR="00F87217" w:rsidRPr="000262E8" w:rsidRDefault="00F87217" w:rsidP="00F8721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205 (69.0)</w:t>
            </w:r>
          </w:p>
        </w:tc>
        <w:tc>
          <w:tcPr>
            <w:tcW w:w="579" w:type="pct"/>
            <w:vAlign w:val="center"/>
          </w:tcPr>
          <w:p w14:paraId="570ABB52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251 (84.5)</w:t>
            </w:r>
          </w:p>
        </w:tc>
        <w:tc>
          <w:tcPr>
            <w:tcW w:w="537" w:type="pct"/>
            <w:vAlign w:val="center"/>
          </w:tcPr>
          <w:p w14:paraId="51C12B21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108 (36.4)</w:t>
            </w:r>
          </w:p>
        </w:tc>
        <w:tc>
          <w:tcPr>
            <w:tcW w:w="616" w:type="pct"/>
            <w:vAlign w:val="center"/>
          </w:tcPr>
          <w:p w14:paraId="7AA071DE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2 (0.7)</w:t>
            </w:r>
          </w:p>
        </w:tc>
        <w:tc>
          <w:tcPr>
            <w:tcW w:w="858" w:type="pct"/>
            <w:vAlign w:val="center"/>
          </w:tcPr>
          <w:p w14:paraId="783D4C87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191 (64.3)</w:t>
            </w:r>
          </w:p>
        </w:tc>
      </w:tr>
      <w:tr w:rsidR="00F87217" w:rsidRPr="000262E8" w14:paraId="0B0DE17D" w14:textId="77777777" w:rsidTr="00C06254">
        <w:tc>
          <w:tcPr>
            <w:tcW w:w="558" w:type="pct"/>
            <w:vMerge/>
            <w:vAlign w:val="center"/>
          </w:tcPr>
          <w:p w14:paraId="418664E0" w14:textId="77777777" w:rsidR="00F87217" w:rsidRPr="000262E8" w:rsidRDefault="00F87217" w:rsidP="00F87217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472" w:type="pct"/>
            <w:vMerge/>
            <w:vAlign w:val="center"/>
          </w:tcPr>
          <w:p w14:paraId="5BD8C655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690" w:type="pct"/>
          </w:tcPr>
          <w:p w14:paraId="263D865E" w14:textId="77777777" w:rsidR="00F87217" w:rsidRPr="000262E8" w:rsidRDefault="00F87217" w:rsidP="00F8721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p-value</w:t>
            </w:r>
          </w:p>
        </w:tc>
        <w:tc>
          <w:tcPr>
            <w:tcW w:w="690" w:type="pct"/>
            <w:vAlign w:val="center"/>
          </w:tcPr>
          <w:p w14:paraId="215895AC" w14:textId="77777777" w:rsidR="00F87217" w:rsidRPr="000262E8" w:rsidRDefault="00F87217" w:rsidP="00F8721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&lt;0.01</w:t>
            </w:r>
          </w:p>
        </w:tc>
        <w:tc>
          <w:tcPr>
            <w:tcW w:w="579" w:type="pct"/>
            <w:vAlign w:val="center"/>
          </w:tcPr>
          <w:p w14:paraId="5E72B2F0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0.55</w:t>
            </w:r>
          </w:p>
        </w:tc>
        <w:tc>
          <w:tcPr>
            <w:tcW w:w="537" w:type="pct"/>
            <w:vAlign w:val="center"/>
          </w:tcPr>
          <w:p w14:paraId="714777A7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&lt;0.01</w:t>
            </w:r>
          </w:p>
        </w:tc>
        <w:tc>
          <w:tcPr>
            <w:tcW w:w="616" w:type="pct"/>
            <w:vAlign w:val="center"/>
          </w:tcPr>
          <w:p w14:paraId="5DC63308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&lt;0.01</w:t>
            </w:r>
          </w:p>
        </w:tc>
        <w:tc>
          <w:tcPr>
            <w:tcW w:w="858" w:type="pct"/>
            <w:vAlign w:val="center"/>
          </w:tcPr>
          <w:p w14:paraId="17A0B35E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&lt;0.01</w:t>
            </w:r>
          </w:p>
        </w:tc>
      </w:tr>
      <w:tr w:rsidR="00F87217" w:rsidRPr="000262E8" w14:paraId="3C1AAE15" w14:textId="77777777" w:rsidTr="00C06254">
        <w:tc>
          <w:tcPr>
            <w:tcW w:w="558" w:type="pct"/>
            <w:vMerge/>
            <w:vAlign w:val="center"/>
          </w:tcPr>
          <w:p w14:paraId="2E901EB3" w14:textId="77777777" w:rsidR="00F87217" w:rsidRPr="000262E8" w:rsidRDefault="00F87217" w:rsidP="00F87217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472" w:type="pct"/>
            <w:vMerge w:val="restart"/>
            <w:vAlign w:val="center"/>
          </w:tcPr>
          <w:p w14:paraId="69F68BE5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HFmrEF</w:t>
            </w:r>
          </w:p>
        </w:tc>
        <w:tc>
          <w:tcPr>
            <w:tcW w:w="690" w:type="pct"/>
          </w:tcPr>
          <w:p w14:paraId="3261CC59" w14:textId="77777777" w:rsidR="00F87217" w:rsidRPr="000262E8" w:rsidRDefault="00F87217" w:rsidP="00F8721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</w:p>
          <w:p w14:paraId="6CE94B58" w14:textId="77777777" w:rsidR="00F87217" w:rsidRPr="000262E8" w:rsidRDefault="00F87217" w:rsidP="00F8721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Patients seen at HF clinic</w:t>
            </w:r>
          </w:p>
        </w:tc>
        <w:tc>
          <w:tcPr>
            <w:tcW w:w="690" w:type="pct"/>
            <w:vAlign w:val="center"/>
          </w:tcPr>
          <w:p w14:paraId="4CFC6714" w14:textId="77777777" w:rsidR="00F87217" w:rsidRPr="000262E8" w:rsidRDefault="00F87217" w:rsidP="00F8721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1,151 (78.3)</w:t>
            </w:r>
          </w:p>
        </w:tc>
        <w:tc>
          <w:tcPr>
            <w:tcW w:w="579" w:type="pct"/>
            <w:vAlign w:val="center"/>
          </w:tcPr>
          <w:p w14:paraId="0A0B4AB4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1,134 (77.1)</w:t>
            </w:r>
          </w:p>
        </w:tc>
        <w:tc>
          <w:tcPr>
            <w:tcW w:w="537" w:type="pct"/>
            <w:vAlign w:val="center"/>
          </w:tcPr>
          <w:p w14:paraId="6E3D8619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674 (45.9)</w:t>
            </w:r>
          </w:p>
        </w:tc>
        <w:tc>
          <w:tcPr>
            <w:tcW w:w="616" w:type="pct"/>
            <w:vAlign w:val="center"/>
          </w:tcPr>
          <w:p w14:paraId="494E5B73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49 (3.2)</w:t>
            </w:r>
          </w:p>
        </w:tc>
        <w:tc>
          <w:tcPr>
            <w:tcW w:w="858" w:type="pct"/>
            <w:vAlign w:val="center"/>
          </w:tcPr>
          <w:p w14:paraId="5E173A0B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1,178 (80.2)</w:t>
            </w:r>
          </w:p>
        </w:tc>
      </w:tr>
      <w:tr w:rsidR="00F87217" w:rsidRPr="000262E8" w14:paraId="07A550EE" w14:textId="77777777" w:rsidTr="00C06254">
        <w:tc>
          <w:tcPr>
            <w:tcW w:w="558" w:type="pct"/>
            <w:vMerge/>
            <w:vAlign w:val="center"/>
          </w:tcPr>
          <w:p w14:paraId="66953FA8" w14:textId="77777777" w:rsidR="00F87217" w:rsidRPr="000262E8" w:rsidRDefault="00F87217" w:rsidP="00F87217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472" w:type="pct"/>
            <w:vMerge/>
            <w:vAlign w:val="center"/>
          </w:tcPr>
          <w:p w14:paraId="06B7FCAE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690" w:type="pct"/>
          </w:tcPr>
          <w:p w14:paraId="5B656139" w14:textId="77777777" w:rsidR="00F87217" w:rsidRPr="000262E8" w:rsidRDefault="00F87217" w:rsidP="00F8721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</w:p>
          <w:p w14:paraId="5B4FA285" w14:textId="77777777" w:rsidR="00F87217" w:rsidRPr="000262E8" w:rsidRDefault="00F87217" w:rsidP="00F87217">
            <w:pPr>
              <w:jc w:val="center"/>
              <w:rPr>
                <w:rFonts w:ascii="Calibri" w:hAnsi="Calibri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Patients not seen at HF clinic</w:t>
            </w:r>
          </w:p>
        </w:tc>
        <w:tc>
          <w:tcPr>
            <w:tcW w:w="690" w:type="pct"/>
            <w:vAlign w:val="center"/>
          </w:tcPr>
          <w:p w14:paraId="191AA7DA" w14:textId="77777777" w:rsidR="00F87217" w:rsidRPr="000262E8" w:rsidRDefault="00F87217" w:rsidP="00F8721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32 (61.5)</w:t>
            </w:r>
          </w:p>
        </w:tc>
        <w:tc>
          <w:tcPr>
            <w:tcW w:w="579" w:type="pct"/>
            <w:vAlign w:val="center"/>
          </w:tcPr>
          <w:p w14:paraId="2EA62060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34 (65.4)</w:t>
            </w:r>
          </w:p>
        </w:tc>
        <w:tc>
          <w:tcPr>
            <w:tcW w:w="537" w:type="pct"/>
            <w:vAlign w:val="center"/>
          </w:tcPr>
          <w:p w14:paraId="3634D5F9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13 (25.)0</w:t>
            </w:r>
          </w:p>
        </w:tc>
        <w:tc>
          <w:tcPr>
            <w:tcW w:w="616" w:type="pct"/>
            <w:vAlign w:val="center"/>
          </w:tcPr>
          <w:p w14:paraId="240175CB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858" w:type="pct"/>
            <w:vAlign w:val="center"/>
          </w:tcPr>
          <w:p w14:paraId="6710B965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31 (59.6)</w:t>
            </w:r>
          </w:p>
        </w:tc>
      </w:tr>
      <w:tr w:rsidR="00F87217" w:rsidRPr="000262E8" w14:paraId="3EC7EF48" w14:textId="77777777" w:rsidTr="00C06254">
        <w:tc>
          <w:tcPr>
            <w:tcW w:w="558" w:type="pct"/>
            <w:tcBorders>
              <w:bottom w:val="single" w:sz="4" w:space="0" w:color="auto"/>
            </w:tcBorders>
            <w:vAlign w:val="center"/>
          </w:tcPr>
          <w:p w14:paraId="6C1E69E3" w14:textId="77777777" w:rsidR="00F87217" w:rsidRPr="000262E8" w:rsidRDefault="00F87217" w:rsidP="00F87217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472" w:type="pct"/>
            <w:vMerge/>
            <w:tcBorders>
              <w:bottom w:val="single" w:sz="4" w:space="0" w:color="auto"/>
            </w:tcBorders>
            <w:vAlign w:val="center"/>
          </w:tcPr>
          <w:p w14:paraId="65D128D7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690" w:type="pct"/>
            <w:tcBorders>
              <w:bottom w:val="single" w:sz="4" w:space="0" w:color="auto"/>
            </w:tcBorders>
          </w:tcPr>
          <w:p w14:paraId="2418B838" w14:textId="77777777" w:rsidR="00F87217" w:rsidRPr="000262E8" w:rsidRDefault="00F87217" w:rsidP="00F8721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p-value</w:t>
            </w:r>
          </w:p>
        </w:tc>
        <w:tc>
          <w:tcPr>
            <w:tcW w:w="690" w:type="pct"/>
            <w:tcBorders>
              <w:bottom w:val="single" w:sz="4" w:space="0" w:color="auto"/>
            </w:tcBorders>
            <w:vAlign w:val="center"/>
          </w:tcPr>
          <w:p w14:paraId="635FF656" w14:textId="77777777" w:rsidR="00F87217" w:rsidRPr="000262E8" w:rsidRDefault="00F87217" w:rsidP="00F8721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&lt;0.01</w:t>
            </w:r>
          </w:p>
        </w:tc>
        <w:tc>
          <w:tcPr>
            <w:tcW w:w="579" w:type="pct"/>
            <w:tcBorders>
              <w:bottom w:val="single" w:sz="4" w:space="0" w:color="auto"/>
            </w:tcBorders>
            <w:vAlign w:val="center"/>
          </w:tcPr>
          <w:p w14:paraId="737A31B5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0.05</w:t>
            </w:r>
          </w:p>
        </w:tc>
        <w:tc>
          <w:tcPr>
            <w:tcW w:w="537" w:type="pct"/>
            <w:tcBorders>
              <w:bottom w:val="single" w:sz="4" w:space="0" w:color="auto"/>
            </w:tcBorders>
            <w:vAlign w:val="center"/>
          </w:tcPr>
          <w:p w14:paraId="31D1DF3F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&lt;0.01</w:t>
            </w:r>
          </w:p>
        </w:tc>
        <w:tc>
          <w:tcPr>
            <w:tcW w:w="616" w:type="pct"/>
            <w:tcBorders>
              <w:bottom w:val="single" w:sz="4" w:space="0" w:color="auto"/>
            </w:tcBorders>
            <w:vAlign w:val="center"/>
          </w:tcPr>
          <w:p w14:paraId="5B6E3C57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0.41</w:t>
            </w:r>
          </w:p>
        </w:tc>
        <w:tc>
          <w:tcPr>
            <w:tcW w:w="858" w:type="pct"/>
            <w:tcBorders>
              <w:bottom w:val="single" w:sz="4" w:space="0" w:color="auto"/>
            </w:tcBorders>
            <w:vAlign w:val="center"/>
          </w:tcPr>
          <w:p w14:paraId="2F0DC83F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&lt;0.01</w:t>
            </w:r>
          </w:p>
        </w:tc>
      </w:tr>
      <w:tr w:rsidR="00F87217" w:rsidRPr="000262E8" w14:paraId="27EF15A4" w14:textId="77777777" w:rsidTr="00C06254">
        <w:tc>
          <w:tcPr>
            <w:tcW w:w="558" w:type="pct"/>
            <w:tcBorders>
              <w:top w:val="single" w:sz="4" w:space="0" w:color="auto"/>
            </w:tcBorders>
            <w:vAlign w:val="center"/>
          </w:tcPr>
          <w:p w14:paraId="17336132" w14:textId="77777777" w:rsidR="00F87217" w:rsidRPr="000262E8" w:rsidRDefault="00F87217" w:rsidP="00F87217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472" w:type="pct"/>
            <w:vMerge w:val="restart"/>
            <w:tcBorders>
              <w:top w:val="single" w:sz="4" w:space="0" w:color="auto"/>
            </w:tcBorders>
            <w:vAlign w:val="center"/>
          </w:tcPr>
          <w:p w14:paraId="29246BF2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HFsemiq</w:t>
            </w:r>
          </w:p>
        </w:tc>
        <w:tc>
          <w:tcPr>
            <w:tcW w:w="690" w:type="pct"/>
            <w:tcBorders>
              <w:top w:val="single" w:sz="4" w:space="0" w:color="auto"/>
            </w:tcBorders>
          </w:tcPr>
          <w:p w14:paraId="754DDFE7" w14:textId="77777777" w:rsidR="00F87217" w:rsidRPr="000262E8" w:rsidRDefault="00F87217" w:rsidP="00F8721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</w:p>
          <w:p w14:paraId="47939B93" w14:textId="77777777" w:rsidR="00F87217" w:rsidRPr="000262E8" w:rsidRDefault="00F87217" w:rsidP="00F8721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Patients seen at HF clinic</w:t>
            </w:r>
          </w:p>
        </w:tc>
        <w:tc>
          <w:tcPr>
            <w:tcW w:w="690" w:type="pct"/>
            <w:tcBorders>
              <w:top w:val="single" w:sz="4" w:space="0" w:color="auto"/>
            </w:tcBorders>
            <w:vAlign w:val="center"/>
          </w:tcPr>
          <w:p w14:paraId="04C43D95" w14:textId="77777777" w:rsidR="00F87217" w:rsidRPr="000262E8" w:rsidRDefault="00F87217" w:rsidP="00F8721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832 (78.6)</w:t>
            </w:r>
          </w:p>
        </w:tc>
        <w:tc>
          <w:tcPr>
            <w:tcW w:w="579" w:type="pct"/>
            <w:tcBorders>
              <w:top w:val="single" w:sz="4" w:space="0" w:color="auto"/>
            </w:tcBorders>
            <w:vAlign w:val="center"/>
          </w:tcPr>
          <w:p w14:paraId="777B352C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821 (77.5)</w:t>
            </w:r>
          </w:p>
        </w:tc>
        <w:tc>
          <w:tcPr>
            <w:tcW w:w="537" w:type="pct"/>
            <w:tcBorders>
              <w:top w:val="single" w:sz="4" w:space="0" w:color="auto"/>
            </w:tcBorders>
            <w:vAlign w:val="center"/>
          </w:tcPr>
          <w:p w14:paraId="4CB3D417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490 (46.3)</w:t>
            </w:r>
          </w:p>
        </w:tc>
        <w:tc>
          <w:tcPr>
            <w:tcW w:w="616" w:type="pct"/>
            <w:tcBorders>
              <w:top w:val="single" w:sz="4" w:space="0" w:color="auto"/>
            </w:tcBorders>
            <w:vAlign w:val="center"/>
          </w:tcPr>
          <w:p w14:paraId="29DC60FB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27 (2.5)</w:t>
            </w:r>
          </w:p>
        </w:tc>
        <w:tc>
          <w:tcPr>
            <w:tcW w:w="858" w:type="pct"/>
            <w:tcBorders>
              <w:top w:val="single" w:sz="4" w:space="0" w:color="auto"/>
            </w:tcBorders>
            <w:vAlign w:val="center"/>
          </w:tcPr>
          <w:p w14:paraId="068142DF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897 (84.8)</w:t>
            </w:r>
          </w:p>
        </w:tc>
      </w:tr>
      <w:tr w:rsidR="00F87217" w:rsidRPr="000262E8" w14:paraId="1495C106" w14:textId="77777777" w:rsidTr="00C06254">
        <w:tc>
          <w:tcPr>
            <w:tcW w:w="558" w:type="pct"/>
            <w:vAlign w:val="center"/>
          </w:tcPr>
          <w:p w14:paraId="1A1E0A00" w14:textId="77777777" w:rsidR="00F87217" w:rsidRPr="000262E8" w:rsidRDefault="00F87217" w:rsidP="00F87217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472" w:type="pct"/>
            <w:vMerge/>
            <w:vAlign w:val="center"/>
          </w:tcPr>
          <w:p w14:paraId="0D72582D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690" w:type="pct"/>
          </w:tcPr>
          <w:p w14:paraId="76AD7655" w14:textId="77777777" w:rsidR="00F87217" w:rsidRPr="000262E8" w:rsidRDefault="00F87217" w:rsidP="00F8721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</w:p>
          <w:p w14:paraId="77A19FB9" w14:textId="77777777" w:rsidR="00F87217" w:rsidRPr="000262E8" w:rsidRDefault="00F87217" w:rsidP="00F87217">
            <w:pPr>
              <w:jc w:val="center"/>
              <w:rPr>
                <w:rFonts w:ascii="Calibri" w:hAnsi="Calibri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Patients not seen at HF clinic</w:t>
            </w:r>
          </w:p>
        </w:tc>
        <w:tc>
          <w:tcPr>
            <w:tcW w:w="690" w:type="pct"/>
            <w:vAlign w:val="center"/>
          </w:tcPr>
          <w:p w14:paraId="0E797E5C" w14:textId="77777777" w:rsidR="00F87217" w:rsidRPr="000262E8" w:rsidRDefault="00F87217" w:rsidP="00F8721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3 (75.0)</w:t>
            </w:r>
          </w:p>
        </w:tc>
        <w:tc>
          <w:tcPr>
            <w:tcW w:w="579" w:type="pct"/>
            <w:vAlign w:val="center"/>
          </w:tcPr>
          <w:p w14:paraId="65F15687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3 (75.0)</w:t>
            </w:r>
          </w:p>
        </w:tc>
        <w:tc>
          <w:tcPr>
            <w:tcW w:w="537" w:type="pct"/>
            <w:vAlign w:val="center"/>
          </w:tcPr>
          <w:p w14:paraId="76916157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2 (50.0)</w:t>
            </w:r>
          </w:p>
        </w:tc>
        <w:tc>
          <w:tcPr>
            <w:tcW w:w="616" w:type="pct"/>
            <w:vAlign w:val="center"/>
          </w:tcPr>
          <w:p w14:paraId="425040D0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858" w:type="pct"/>
            <w:vAlign w:val="center"/>
          </w:tcPr>
          <w:p w14:paraId="1BD34F4B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3 (75.0)</w:t>
            </w:r>
          </w:p>
        </w:tc>
      </w:tr>
      <w:tr w:rsidR="00F87217" w:rsidRPr="000262E8" w14:paraId="6119BC18" w14:textId="77777777" w:rsidTr="00C06254">
        <w:tc>
          <w:tcPr>
            <w:tcW w:w="558" w:type="pct"/>
            <w:tcBorders>
              <w:bottom w:val="single" w:sz="4" w:space="0" w:color="auto"/>
            </w:tcBorders>
            <w:vAlign w:val="center"/>
          </w:tcPr>
          <w:p w14:paraId="501AAF50" w14:textId="77777777" w:rsidR="00F87217" w:rsidRPr="000262E8" w:rsidRDefault="00F87217" w:rsidP="00F87217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472" w:type="pct"/>
            <w:vMerge/>
            <w:tcBorders>
              <w:bottom w:val="single" w:sz="4" w:space="0" w:color="auto"/>
            </w:tcBorders>
            <w:vAlign w:val="center"/>
          </w:tcPr>
          <w:p w14:paraId="2AC46961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690" w:type="pct"/>
            <w:tcBorders>
              <w:bottom w:val="single" w:sz="4" w:space="0" w:color="auto"/>
            </w:tcBorders>
          </w:tcPr>
          <w:p w14:paraId="4C0B757F" w14:textId="77777777" w:rsidR="00F87217" w:rsidRPr="000262E8" w:rsidRDefault="00F87217" w:rsidP="00F8721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p-value</w:t>
            </w:r>
          </w:p>
        </w:tc>
        <w:tc>
          <w:tcPr>
            <w:tcW w:w="690" w:type="pct"/>
            <w:tcBorders>
              <w:bottom w:val="single" w:sz="4" w:space="0" w:color="auto"/>
            </w:tcBorders>
            <w:vAlign w:val="center"/>
          </w:tcPr>
          <w:p w14:paraId="6EA75902" w14:textId="77777777" w:rsidR="00F87217" w:rsidRPr="000262E8" w:rsidRDefault="00F87217" w:rsidP="00F8721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1.00</w:t>
            </w:r>
          </w:p>
        </w:tc>
        <w:tc>
          <w:tcPr>
            <w:tcW w:w="579" w:type="pct"/>
            <w:tcBorders>
              <w:bottom w:val="single" w:sz="4" w:space="0" w:color="auto"/>
            </w:tcBorders>
            <w:vAlign w:val="center"/>
          </w:tcPr>
          <w:p w14:paraId="250E93B2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1.00</w:t>
            </w:r>
          </w:p>
        </w:tc>
        <w:tc>
          <w:tcPr>
            <w:tcW w:w="537" w:type="pct"/>
            <w:tcBorders>
              <w:bottom w:val="single" w:sz="4" w:space="0" w:color="auto"/>
            </w:tcBorders>
            <w:vAlign w:val="center"/>
          </w:tcPr>
          <w:p w14:paraId="3B44D1C8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1.00</w:t>
            </w:r>
          </w:p>
        </w:tc>
        <w:tc>
          <w:tcPr>
            <w:tcW w:w="616" w:type="pct"/>
            <w:tcBorders>
              <w:bottom w:val="single" w:sz="4" w:space="0" w:color="auto"/>
            </w:tcBorders>
            <w:vAlign w:val="center"/>
          </w:tcPr>
          <w:p w14:paraId="5A30AF62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1.00</w:t>
            </w:r>
          </w:p>
        </w:tc>
        <w:tc>
          <w:tcPr>
            <w:tcW w:w="858" w:type="pct"/>
            <w:tcBorders>
              <w:bottom w:val="single" w:sz="4" w:space="0" w:color="auto"/>
            </w:tcBorders>
            <w:vAlign w:val="center"/>
          </w:tcPr>
          <w:p w14:paraId="18C5389E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>0.49</w:t>
            </w:r>
          </w:p>
        </w:tc>
      </w:tr>
      <w:tr w:rsidR="00F87217" w:rsidRPr="000262E8" w14:paraId="46685CC3" w14:textId="77777777" w:rsidTr="00C06254">
        <w:tc>
          <w:tcPr>
            <w:tcW w:w="5000" w:type="pct"/>
            <w:gridSpan w:val="8"/>
          </w:tcPr>
          <w:p w14:paraId="3351D57D" w14:textId="77777777" w:rsidR="00F87217" w:rsidRPr="000262E8" w:rsidRDefault="00F87217" w:rsidP="00F87217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</w:p>
          <w:p w14:paraId="7E00CED8" w14:textId="77777777" w:rsidR="000E797E" w:rsidRPr="000262E8" w:rsidRDefault="000E797E" w:rsidP="000E797E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val="en-GB"/>
              </w:rPr>
              <w:t>HF</w:t>
            </w: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 xml:space="preserve"> heart failure; </w:t>
            </w:r>
            <w:r w:rsidRPr="000262E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val="en-GB"/>
              </w:rPr>
              <w:t>HFrEF</w:t>
            </w: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 xml:space="preserve"> HF with reduced ejection fraction, </w:t>
            </w:r>
            <w:r w:rsidRPr="000262E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val="en-GB"/>
              </w:rPr>
              <w:t>HFmrEF</w:t>
            </w: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 xml:space="preserve"> HF with mid-range ejection fraction, </w:t>
            </w:r>
          </w:p>
          <w:p w14:paraId="000C29A9" w14:textId="77777777" w:rsidR="000E797E" w:rsidRPr="000262E8" w:rsidRDefault="000E797E" w:rsidP="000E797E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val="en-GB"/>
              </w:rPr>
              <w:t>HFsemiq</w:t>
            </w: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 xml:space="preserve"> HF with semiquantitatively</w:t>
            </w:r>
            <w:bookmarkStart w:id="0" w:name="_GoBack"/>
            <w:bookmarkEnd w:id="0"/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 xml:space="preserve"> estimated left ventricular ejection fraction - though &lt;50%, </w:t>
            </w:r>
            <w:r w:rsidRPr="000262E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val="en-GB"/>
              </w:rPr>
              <w:t>ESC</w:t>
            </w: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 xml:space="preserve"> European Society of Cardiology, </w:t>
            </w:r>
          </w:p>
          <w:p w14:paraId="12847172" w14:textId="6DA6EF2A" w:rsidR="000E797E" w:rsidRPr="000262E8" w:rsidRDefault="000E797E" w:rsidP="000E797E">
            <w:pPr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</w:pPr>
            <w:r w:rsidRPr="000262E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val="en-GB"/>
              </w:rPr>
              <w:t>RAS</w:t>
            </w: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 xml:space="preserve"> renin-angiotensin system, </w:t>
            </w:r>
            <w:r w:rsidRPr="000262E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val="en-GB"/>
              </w:rPr>
              <w:t>MRA</w:t>
            </w:r>
            <w:r w:rsidRPr="000262E8">
              <w:rPr>
                <w:rFonts w:ascii="Times New Roman" w:hAnsi="Times New Roman"/>
                <w:color w:val="000000"/>
                <w:sz w:val="16"/>
                <w:szCs w:val="16"/>
                <w:lang w:val="en-GB"/>
              </w:rPr>
              <w:t xml:space="preserve"> mineralocorticoid receptor antagonists</w:t>
            </w:r>
          </w:p>
          <w:p w14:paraId="575DD95B" w14:textId="77777777" w:rsidR="00F87217" w:rsidRPr="000262E8" w:rsidRDefault="00F87217" w:rsidP="00F87217">
            <w:pPr>
              <w:rPr>
                <w:rFonts w:ascii="Calibri" w:hAnsi="Calibri"/>
                <w:sz w:val="16"/>
                <w:szCs w:val="16"/>
                <w:lang w:val="en-GB"/>
              </w:rPr>
            </w:pPr>
          </w:p>
        </w:tc>
      </w:tr>
    </w:tbl>
    <w:p w14:paraId="2CBB837A" w14:textId="77777777" w:rsidR="00FE72CB" w:rsidRPr="000262E8" w:rsidRDefault="00FE72CB" w:rsidP="00206C7E">
      <w:pPr>
        <w:rPr>
          <w:lang w:val="en-GB"/>
        </w:rPr>
      </w:pPr>
    </w:p>
    <w:sectPr w:rsidR="00FE72CB" w:rsidRPr="000262E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1B2ED9"/>
    <w:multiLevelType w:val="hybridMultilevel"/>
    <w:tmpl w:val="D60E59C8"/>
    <w:lvl w:ilvl="0" w:tplc="66E4AC80">
      <w:start w:val="1"/>
      <w:numFmt w:val="bullet"/>
      <w:pStyle w:val="Opsommingsteken2"/>
      <w:lvlText w:val="–"/>
      <w:lvlJc w:val="left"/>
      <w:pPr>
        <w:tabs>
          <w:tab w:val="num" w:pos="1003"/>
        </w:tabs>
        <w:ind w:left="1003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FA1013"/>
    <w:multiLevelType w:val="hybridMultilevel"/>
    <w:tmpl w:val="A6743004"/>
    <w:lvl w:ilvl="0" w:tplc="6074C4EE">
      <w:start w:val="1"/>
      <w:numFmt w:val="bullet"/>
      <w:pStyle w:val="Opsommingsteken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7217"/>
    <w:rsid w:val="000262E8"/>
    <w:rsid w:val="000E797E"/>
    <w:rsid w:val="00206C7E"/>
    <w:rsid w:val="00222FEF"/>
    <w:rsid w:val="00516A89"/>
    <w:rsid w:val="00F87217"/>
    <w:rsid w:val="00FE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FDF27E"/>
  <w15:docId w15:val="{02761611-B4A0-479C-9932-B8AA94651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qFormat/>
    <w:rsid w:val="00222FEF"/>
    <w:pPr>
      <w:keepNext/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222FEF"/>
    <w:pPr>
      <w:keepNext/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Kop3">
    <w:name w:val="heading 3"/>
    <w:basedOn w:val="Standaard"/>
    <w:next w:val="Standaard"/>
    <w:qFormat/>
    <w:rsid w:val="00222FEF"/>
    <w:pPr>
      <w:keepNext/>
      <w:spacing w:before="240" w:after="60"/>
      <w:outlineLvl w:val="2"/>
    </w:pPr>
    <w:rPr>
      <w:rFonts w:cs="Arial"/>
      <w:b/>
      <w:bCs/>
      <w:sz w:val="20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ingsteken1">
    <w:name w:val="Opsommingsteken 1"/>
    <w:basedOn w:val="Standaard"/>
    <w:rsid w:val="00222FEF"/>
    <w:pPr>
      <w:numPr>
        <w:numId w:val="1"/>
      </w:numPr>
    </w:pPr>
  </w:style>
  <w:style w:type="paragraph" w:customStyle="1" w:styleId="Opsommingsteken2">
    <w:name w:val="Opsommingsteken 2"/>
    <w:basedOn w:val="Standaard"/>
    <w:rsid w:val="00222FEF"/>
    <w:pPr>
      <w:numPr>
        <w:numId w:val="2"/>
      </w:numPr>
    </w:pPr>
  </w:style>
  <w:style w:type="paragraph" w:customStyle="1" w:styleId="kleinkapitalen">
    <w:name w:val="kleinkapitalen"/>
    <w:basedOn w:val="Standaard"/>
    <w:next w:val="Standaard"/>
    <w:rsid w:val="00222FEF"/>
    <w:rPr>
      <w:smallCaps/>
      <w:sz w:val="12"/>
    </w:rPr>
  </w:style>
  <w:style w:type="table" w:customStyle="1" w:styleId="TableGrid1">
    <w:name w:val="Table Grid1"/>
    <w:basedOn w:val="Standaardtabel"/>
    <w:next w:val="Tabelraster"/>
    <w:uiPriority w:val="59"/>
    <w:rsid w:val="00F8721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rsid w:val="00F872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0CB5DA49C1C141B7C585AC6F7054B8" ma:contentTypeVersion="12" ma:contentTypeDescription="Een nieuw document maken." ma:contentTypeScope="" ma:versionID="62e0064ec5e92d2e3435ec68f1361f1e">
  <xsd:schema xmlns:xsd="http://www.w3.org/2001/XMLSchema" xmlns:xs="http://www.w3.org/2001/XMLSchema" xmlns:p="http://schemas.microsoft.com/office/2006/metadata/properties" xmlns:ns3="fef74aec-57ad-4873-ab4a-b3d6552f9b8d" xmlns:ns4="1ecf5adb-7616-41b2-aafe-56e709eeb048" targetNamespace="http://schemas.microsoft.com/office/2006/metadata/properties" ma:root="true" ma:fieldsID="a33f94ac8689dab9f65f6b4a6037a935" ns3:_="" ns4:_="">
    <xsd:import namespace="fef74aec-57ad-4873-ab4a-b3d6552f9b8d"/>
    <xsd:import namespace="1ecf5adb-7616-41b2-aafe-56e709eeb04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74aec-57ad-4873-ab4a-b3d6552f9b8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f5adb-7616-41b2-aafe-56e709eeb0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668D85-B169-4B23-83C8-E85498412D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FA119E-7CE0-48F0-9402-85BBA54B10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AF5A8B-0709-4B4D-AFB4-C4099EABFE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f74aec-57ad-4873-ab4a-b3d6552f9b8d"/>
    <ds:schemaRef ds:uri="1ecf5adb-7616-41b2-aafe-56e709eeb0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ZGT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Linssen, G Dr.</dc:creator>
  <cp:lastModifiedBy>Margreet</cp:lastModifiedBy>
  <cp:revision>4</cp:revision>
  <dcterms:created xsi:type="dcterms:W3CDTF">2020-03-16T11:22:00Z</dcterms:created>
  <dcterms:modified xsi:type="dcterms:W3CDTF">2020-03-23T14:34:00Z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0x010100700CB5DA49C1C141B7C585AC6F7054B8</vt:lpwstr>
  </property>
</Properties>
</file>