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8CE" w:rsidRPr="003534D8" w:rsidRDefault="007628CE" w:rsidP="007628CE">
      <w:pPr>
        <w:pStyle w:val="Lijstalinea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lang w:val="en-GB"/>
        </w:rPr>
      </w:pPr>
      <w:r w:rsidRPr="003534D8">
        <w:rPr>
          <w:rFonts w:ascii="Times New Roman" w:hAnsi="Times New Roman" w:cs="Times New Roman"/>
          <w:lang w:val="en-GB"/>
        </w:rPr>
        <w:t>Pubmed search</w:t>
      </w:r>
    </w:p>
    <w:p w:rsidR="007628CE" w:rsidRPr="003534D8" w:rsidRDefault="007628CE" w:rsidP="007628CE">
      <w:pPr>
        <w:pStyle w:val="Lijstalinea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lang w:val="en-GB"/>
        </w:rPr>
      </w:pPr>
      <w:r w:rsidRPr="003534D8">
        <w:rPr>
          <w:rFonts w:ascii="Times New Roman" w:hAnsi="Times New Roman" w:cs="Times New Roman"/>
          <w:lang w:val="en-GB"/>
        </w:rPr>
        <w:t>Supplemental Figures</w:t>
      </w:r>
    </w:p>
    <w:p w:rsidR="00F003A1" w:rsidRPr="003534D8" w:rsidRDefault="00F003A1" w:rsidP="00F003A1">
      <w:pPr>
        <w:pStyle w:val="Lijstalinea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lang w:val="en-GB"/>
        </w:rPr>
      </w:pPr>
      <w:r w:rsidRPr="003534D8">
        <w:rPr>
          <w:rFonts w:ascii="Times New Roman" w:hAnsi="Times New Roman" w:cs="Times New Roman"/>
          <w:lang w:val="en-GB"/>
        </w:rPr>
        <w:t xml:space="preserve">Figure </w:t>
      </w:r>
      <w:r w:rsidR="00D22A41" w:rsidRPr="003534D8">
        <w:rPr>
          <w:rFonts w:ascii="Times New Roman" w:hAnsi="Times New Roman" w:cs="Times New Roman"/>
          <w:lang w:val="en-GB"/>
        </w:rPr>
        <w:t>S</w:t>
      </w:r>
      <w:r w:rsidRPr="003534D8">
        <w:rPr>
          <w:rFonts w:ascii="Times New Roman" w:hAnsi="Times New Roman" w:cs="Times New Roman"/>
          <w:lang w:val="en-GB"/>
        </w:rPr>
        <w:t>1</w:t>
      </w:r>
    </w:p>
    <w:p w:rsidR="007628CE" w:rsidRPr="003534D8" w:rsidRDefault="00F003A1" w:rsidP="007628CE">
      <w:pPr>
        <w:pStyle w:val="Lijstalinea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lang w:val="en-GB"/>
        </w:rPr>
      </w:pPr>
      <w:r w:rsidRPr="003534D8">
        <w:rPr>
          <w:rFonts w:ascii="Times New Roman" w:hAnsi="Times New Roman" w:cs="Times New Roman"/>
          <w:lang w:val="en-GB"/>
        </w:rPr>
        <w:t xml:space="preserve">Figure </w:t>
      </w:r>
      <w:r w:rsidR="00D22A41" w:rsidRPr="003534D8">
        <w:rPr>
          <w:rFonts w:ascii="Times New Roman" w:hAnsi="Times New Roman" w:cs="Times New Roman"/>
          <w:lang w:val="en-GB"/>
        </w:rPr>
        <w:t>S</w:t>
      </w:r>
      <w:r w:rsidRPr="003534D8">
        <w:rPr>
          <w:rFonts w:ascii="Times New Roman" w:hAnsi="Times New Roman" w:cs="Times New Roman"/>
          <w:lang w:val="en-GB"/>
        </w:rPr>
        <w:t>2</w:t>
      </w:r>
      <w:r w:rsidR="007628CE" w:rsidRPr="003534D8">
        <w:rPr>
          <w:rFonts w:ascii="Times New Roman" w:hAnsi="Times New Roman" w:cs="Times New Roman"/>
          <w:lang w:val="en-GB"/>
        </w:rPr>
        <w:t xml:space="preserve"> </w:t>
      </w:r>
      <w:r w:rsidR="002E7BF2" w:rsidRPr="003534D8">
        <w:rPr>
          <w:rFonts w:ascii="Times New Roman" w:hAnsi="Times New Roman" w:cs="Times New Roman"/>
          <w:lang w:val="en-GB"/>
        </w:rPr>
        <w:t>A + B</w:t>
      </w:r>
    </w:p>
    <w:p w:rsidR="00D476A1" w:rsidRPr="003534D8" w:rsidRDefault="00F003A1" w:rsidP="007628CE">
      <w:pPr>
        <w:pStyle w:val="Lijstalinea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lang w:val="en-GB"/>
        </w:rPr>
      </w:pPr>
      <w:r w:rsidRPr="003534D8">
        <w:rPr>
          <w:rFonts w:ascii="Times New Roman" w:hAnsi="Times New Roman" w:cs="Times New Roman"/>
          <w:lang w:val="en-GB"/>
        </w:rPr>
        <w:t xml:space="preserve">Figure </w:t>
      </w:r>
      <w:r w:rsidR="00D22A41" w:rsidRPr="003534D8">
        <w:rPr>
          <w:rFonts w:ascii="Times New Roman" w:hAnsi="Times New Roman" w:cs="Times New Roman"/>
          <w:lang w:val="en-GB"/>
        </w:rPr>
        <w:t>S</w:t>
      </w:r>
      <w:r w:rsidRPr="003534D8">
        <w:rPr>
          <w:rFonts w:ascii="Times New Roman" w:hAnsi="Times New Roman" w:cs="Times New Roman"/>
          <w:lang w:val="en-GB"/>
        </w:rPr>
        <w:t>3</w:t>
      </w:r>
    </w:p>
    <w:p w:rsidR="00BD165C" w:rsidRPr="003534D8" w:rsidRDefault="00F003A1" w:rsidP="002E7BF2">
      <w:pPr>
        <w:pStyle w:val="Lijstalinea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lang w:val="en-GB"/>
        </w:rPr>
      </w:pPr>
      <w:r w:rsidRPr="003534D8">
        <w:rPr>
          <w:rFonts w:ascii="Times New Roman" w:hAnsi="Times New Roman" w:cs="Times New Roman"/>
          <w:lang w:val="en-GB"/>
        </w:rPr>
        <w:t xml:space="preserve">Figure </w:t>
      </w:r>
      <w:r w:rsidR="00D22A41" w:rsidRPr="003534D8">
        <w:rPr>
          <w:rFonts w:ascii="Times New Roman" w:hAnsi="Times New Roman" w:cs="Times New Roman"/>
          <w:lang w:val="en-GB"/>
        </w:rPr>
        <w:t>S</w:t>
      </w:r>
      <w:r w:rsidRPr="003534D8">
        <w:rPr>
          <w:rFonts w:ascii="Times New Roman" w:hAnsi="Times New Roman" w:cs="Times New Roman"/>
          <w:lang w:val="en-GB"/>
        </w:rPr>
        <w:t>4</w:t>
      </w:r>
      <w:r w:rsidR="002E7BF2" w:rsidRPr="003534D8">
        <w:rPr>
          <w:rFonts w:ascii="Times New Roman" w:hAnsi="Times New Roman" w:cs="Times New Roman"/>
          <w:lang w:val="en-GB"/>
        </w:rPr>
        <w:t xml:space="preserve"> A + B</w:t>
      </w:r>
    </w:p>
    <w:p w:rsidR="007628CE" w:rsidRPr="003534D8" w:rsidRDefault="007628CE" w:rsidP="007628CE">
      <w:pPr>
        <w:pStyle w:val="Lijstalinea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lang w:val="en-GB"/>
        </w:rPr>
      </w:pPr>
      <w:r w:rsidRPr="003534D8">
        <w:rPr>
          <w:rFonts w:ascii="Times New Roman" w:hAnsi="Times New Roman" w:cs="Times New Roman"/>
          <w:lang w:val="en-GB"/>
        </w:rPr>
        <w:t>Supplemental Tables</w:t>
      </w:r>
    </w:p>
    <w:p w:rsidR="007628CE" w:rsidRPr="003534D8" w:rsidRDefault="007628CE" w:rsidP="007628CE">
      <w:pPr>
        <w:pStyle w:val="Lijstalinea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lang w:val="en-GB"/>
        </w:rPr>
      </w:pPr>
      <w:r w:rsidRPr="003534D8">
        <w:rPr>
          <w:rFonts w:ascii="Times New Roman" w:hAnsi="Times New Roman" w:cs="Times New Roman"/>
          <w:lang w:val="en-GB"/>
        </w:rPr>
        <w:t xml:space="preserve">Table </w:t>
      </w:r>
      <w:r w:rsidR="00D22A41" w:rsidRPr="003534D8">
        <w:rPr>
          <w:rFonts w:ascii="Times New Roman" w:hAnsi="Times New Roman" w:cs="Times New Roman"/>
          <w:lang w:val="en-GB"/>
        </w:rPr>
        <w:t>S</w:t>
      </w:r>
      <w:r w:rsidRPr="003534D8">
        <w:rPr>
          <w:rFonts w:ascii="Times New Roman" w:hAnsi="Times New Roman" w:cs="Times New Roman"/>
          <w:lang w:val="en-GB"/>
        </w:rPr>
        <w:t>1</w:t>
      </w:r>
    </w:p>
    <w:p w:rsidR="007628CE" w:rsidRPr="003534D8" w:rsidRDefault="007628CE" w:rsidP="007628CE">
      <w:pPr>
        <w:pStyle w:val="Lijstalinea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lang w:val="en-GB"/>
        </w:rPr>
      </w:pPr>
      <w:r w:rsidRPr="003534D8">
        <w:rPr>
          <w:rFonts w:ascii="Times New Roman" w:hAnsi="Times New Roman" w:cs="Times New Roman"/>
          <w:lang w:val="en-GB"/>
        </w:rPr>
        <w:t xml:space="preserve">Table </w:t>
      </w:r>
      <w:r w:rsidR="00D22A41" w:rsidRPr="003534D8">
        <w:rPr>
          <w:rFonts w:ascii="Times New Roman" w:hAnsi="Times New Roman" w:cs="Times New Roman"/>
          <w:lang w:val="en-GB"/>
        </w:rPr>
        <w:t>S</w:t>
      </w:r>
      <w:r w:rsidRPr="003534D8">
        <w:rPr>
          <w:rFonts w:ascii="Times New Roman" w:hAnsi="Times New Roman" w:cs="Times New Roman"/>
          <w:lang w:val="en-GB"/>
        </w:rPr>
        <w:t>2</w:t>
      </w:r>
    </w:p>
    <w:p w:rsidR="007628CE" w:rsidRPr="003534D8" w:rsidRDefault="007628CE" w:rsidP="007628CE">
      <w:pPr>
        <w:pStyle w:val="Lijstalinea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lang w:val="en-GB"/>
        </w:rPr>
      </w:pPr>
      <w:r w:rsidRPr="003534D8">
        <w:rPr>
          <w:rFonts w:ascii="Times New Roman" w:hAnsi="Times New Roman" w:cs="Times New Roman"/>
          <w:lang w:val="en-GB"/>
        </w:rPr>
        <w:t xml:space="preserve">Table </w:t>
      </w:r>
      <w:r w:rsidR="00D22A41" w:rsidRPr="003534D8">
        <w:rPr>
          <w:rFonts w:ascii="Times New Roman" w:hAnsi="Times New Roman" w:cs="Times New Roman"/>
          <w:lang w:val="en-GB"/>
        </w:rPr>
        <w:t>S</w:t>
      </w:r>
      <w:r w:rsidRPr="003534D8">
        <w:rPr>
          <w:rFonts w:ascii="Times New Roman" w:hAnsi="Times New Roman" w:cs="Times New Roman"/>
          <w:lang w:val="en-GB"/>
        </w:rPr>
        <w:t>3</w:t>
      </w:r>
    </w:p>
    <w:p w:rsidR="007628CE" w:rsidRPr="003534D8" w:rsidRDefault="007628CE" w:rsidP="007628CE">
      <w:pPr>
        <w:pStyle w:val="Lijstalinea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lang w:val="en-GB"/>
        </w:rPr>
      </w:pPr>
      <w:r w:rsidRPr="003534D8">
        <w:rPr>
          <w:rFonts w:ascii="Times New Roman" w:hAnsi="Times New Roman" w:cs="Times New Roman"/>
          <w:lang w:val="en-GB"/>
        </w:rPr>
        <w:t xml:space="preserve">Table </w:t>
      </w:r>
      <w:r w:rsidR="00D22A41" w:rsidRPr="003534D8">
        <w:rPr>
          <w:rFonts w:ascii="Times New Roman" w:hAnsi="Times New Roman" w:cs="Times New Roman"/>
          <w:lang w:val="en-GB"/>
        </w:rPr>
        <w:t>S</w:t>
      </w:r>
      <w:r w:rsidRPr="003534D8">
        <w:rPr>
          <w:rFonts w:ascii="Times New Roman" w:hAnsi="Times New Roman" w:cs="Times New Roman"/>
          <w:lang w:val="en-GB"/>
        </w:rPr>
        <w:t>4</w:t>
      </w:r>
    </w:p>
    <w:p w:rsidR="007628CE" w:rsidRPr="003534D8" w:rsidRDefault="007628CE" w:rsidP="007628CE">
      <w:pPr>
        <w:pStyle w:val="Lijstalinea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lang w:val="en-GB"/>
        </w:rPr>
      </w:pPr>
      <w:r w:rsidRPr="003534D8">
        <w:rPr>
          <w:rFonts w:ascii="Times New Roman" w:hAnsi="Times New Roman" w:cs="Times New Roman"/>
          <w:lang w:val="en-GB"/>
        </w:rPr>
        <w:t xml:space="preserve">Table </w:t>
      </w:r>
      <w:r w:rsidR="00D22A41" w:rsidRPr="003534D8">
        <w:rPr>
          <w:rFonts w:ascii="Times New Roman" w:hAnsi="Times New Roman" w:cs="Times New Roman"/>
          <w:lang w:val="en-GB"/>
        </w:rPr>
        <w:t>S</w:t>
      </w:r>
      <w:r w:rsidRPr="003534D8">
        <w:rPr>
          <w:rFonts w:ascii="Times New Roman" w:hAnsi="Times New Roman" w:cs="Times New Roman"/>
          <w:lang w:val="en-GB"/>
        </w:rPr>
        <w:t>5</w:t>
      </w:r>
    </w:p>
    <w:p w:rsidR="00F003A1" w:rsidRPr="003534D8" w:rsidRDefault="00F003A1" w:rsidP="007628CE">
      <w:pPr>
        <w:pStyle w:val="Lijstalinea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lang w:val="en-GB"/>
        </w:rPr>
      </w:pPr>
      <w:r w:rsidRPr="003534D8">
        <w:rPr>
          <w:rFonts w:ascii="Times New Roman" w:hAnsi="Times New Roman" w:cs="Times New Roman"/>
          <w:lang w:val="en-GB"/>
        </w:rPr>
        <w:t xml:space="preserve">Table </w:t>
      </w:r>
      <w:r w:rsidR="00D22A41" w:rsidRPr="003534D8">
        <w:rPr>
          <w:rFonts w:ascii="Times New Roman" w:hAnsi="Times New Roman" w:cs="Times New Roman"/>
          <w:lang w:val="en-GB"/>
        </w:rPr>
        <w:t>S</w:t>
      </w:r>
      <w:r w:rsidRPr="003534D8">
        <w:rPr>
          <w:rFonts w:ascii="Times New Roman" w:hAnsi="Times New Roman" w:cs="Times New Roman"/>
          <w:lang w:val="en-GB"/>
        </w:rPr>
        <w:t>6</w:t>
      </w:r>
    </w:p>
    <w:p w:rsidR="007628CE" w:rsidRPr="003534D8" w:rsidRDefault="007628CE" w:rsidP="007628CE">
      <w:pPr>
        <w:spacing w:line="480" w:lineRule="auto"/>
        <w:rPr>
          <w:rFonts w:ascii="Times New Roman" w:hAnsi="Times New Roman" w:cs="Times New Roman"/>
          <w:lang w:val="en-GB"/>
        </w:rPr>
      </w:pPr>
      <w:r w:rsidRPr="003534D8">
        <w:rPr>
          <w:rFonts w:ascii="Times New Roman" w:hAnsi="Times New Roman" w:cs="Times New Roman"/>
          <w:lang w:val="en-GB"/>
        </w:rPr>
        <w:br w:type="page"/>
      </w:r>
    </w:p>
    <w:p w:rsidR="007628CE" w:rsidRPr="003534D8" w:rsidRDefault="007628CE" w:rsidP="007628CE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b/>
          <w:lang w:val="en-GB"/>
        </w:rPr>
      </w:pPr>
      <w:r w:rsidRPr="003534D8">
        <w:rPr>
          <w:rFonts w:ascii="Times New Roman" w:hAnsi="Times New Roman" w:cs="Times New Roman"/>
          <w:b/>
          <w:lang w:val="en-GB"/>
        </w:rPr>
        <w:lastRenderedPageBreak/>
        <w:t>Pubmed search</w:t>
      </w:r>
    </w:p>
    <w:p w:rsidR="007628CE" w:rsidRPr="003534D8" w:rsidRDefault="007628CE" w:rsidP="007628CE">
      <w:pPr>
        <w:spacing w:line="480" w:lineRule="auto"/>
        <w:rPr>
          <w:rFonts w:ascii="Times New Roman" w:hAnsi="Times New Roman" w:cs="Times New Roman"/>
          <w:lang w:val="en-GB"/>
        </w:rPr>
      </w:pPr>
      <w:r w:rsidRPr="003534D8">
        <w:rPr>
          <w:rFonts w:ascii="Times New Roman" w:hAnsi="Times New Roman" w:cs="Times New Roman"/>
          <w:lang w:val="en-GB"/>
        </w:rPr>
        <w:t>("Coronary Occlusion"[Mesh] OR Chronic total occlusion*[title/abstract] OR Chronic total coronary occlusion*[title/abstract]) AND (percutaneous coronary intervention[title/abstract] OR angioplasty[title/abstract] OR recanali*[title/abstract] OR revasculari*[title/abstract]) AND (random* OR optimal medical therapy</w:t>
      </w:r>
    </w:p>
    <w:p w:rsidR="007628CE" w:rsidRPr="003534D8" w:rsidRDefault="007628CE" w:rsidP="007628CE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b/>
          <w:lang w:val="en-GB"/>
        </w:rPr>
      </w:pPr>
      <w:r w:rsidRPr="003534D8">
        <w:rPr>
          <w:rFonts w:ascii="Times New Roman" w:hAnsi="Times New Roman" w:cs="Times New Roman"/>
          <w:lang w:val="en-GB"/>
        </w:rPr>
        <w:br w:type="page"/>
      </w:r>
      <w:r w:rsidRPr="003534D8">
        <w:rPr>
          <w:rFonts w:ascii="Times New Roman" w:hAnsi="Times New Roman" w:cs="Times New Roman"/>
          <w:b/>
          <w:lang w:val="en-GB"/>
        </w:rPr>
        <w:lastRenderedPageBreak/>
        <w:t>Supplemental Figures</w:t>
      </w:r>
    </w:p>
    <w:p w:rsidR="005C557F" w:rsidRPr="003534D8" w:rsidRDefault="005C557F" w:rsidP="008772AB">
      <w:pPr>
        <w:pStyle w:val="Geenafstand"/>
        <w:spacing w:line="276" w:lineRule="auto"/>
        <w:rPr>
          <w:rFonts w:ascii="Times New Roman" w:hAnsi="Times New Roman"/>
          <w:i/>
          <w:lang w:val="en-GB"/>
        </w:rPr>
      </w:pPr>
    </w:p>
    <w:p w:rsidR="002162AA" w:rsidRPr="003534D8" w:rsidRDefault="00F003A1" w:rsidP="008772AB">
      <w:pPr>
        <w:pStyle w:val="Geenafstand"/>
        <w:spacing w:line="276" w:lineRule="auto"/>
        <w:rPr>
          <w:rFonts w:ascii="Times New Roman" w:hAnsi="Times New Roman"/>
          <w:lang w:val="en-GB"/>
        </w:rPr>
      </w:pPr>
      <w:r w:rsidRPr="003534D8">
        <w:rPr>
          <w:rFonts w:ascii="Times New Roman" w:hAnsi="Times New Roman"/>
          <w:i/>
          <w:lang w:val="en-GB"/>
        </w:rPr>
        <w:t xml:space="preserve">Figure </w:t>
      </w:r>
      <w:r w:rsidR="00D22A41" w:rsidRPr="003534D8">
        <w:rPr>
          <w:rFonts w:ascii="Times New Roman" w:hAnsi="Times New Roman"/>
          <w:i/>
          <w:lang w:val="en-GB"/>
        </w:rPr>
        <w:t>S</w:t>
      </w:r>
      <w:r w:rsidR="002E7BF2" w:rsidRPr="003534D8">
        <w:rPr>
          <w:rFonts w:ascii="Times New Roman" w:hAnsi="Times New Roman"/>
          <w:i/>
          <w:lang w:val="en-GB"/>
        </w:rPr>
        <w:t>1</w:t>
      </w:r>
      <w:r w:rsidRPr="003534D8">
        <w:rPr>
          <w:rFonts w:ascii="Times New Roman" w:hAnsi="Times New Roman"/>
          <w:i/>
          <w:lang w:val="en-GB"/>
        </w:rPr>
        <w:t xml:space="preserve">. </w:t>
      </w:r>
      <w:r w:rsidR="002162AA" w:rsidRPr="003534D8">
        <w:rPr>
          <w:rFonts w:ascii="Times New Roman" w:hAnsi="Times New Roman"/>
          <w:lang w:val="en-GB"/>
        </w:rPr>
        <w:t>All-cause mortality at 4 years</w:t>
      </w:r>
    </w:p>
    <w:p w:rsidR="002162AA" w:rsidRPr="003534D8" w:rsidRDefault="002162AA" w:rsidP="008772AB">
      <w:pPr>
        <w:pStyle w:val="Geenafstand"/>
        <w:spacing w:line="276" w:lineRule="auto"/>
        <w:rPr>
          <w:rFonts w:ascii="Times New Roman" w:hAnsi="Times New Roman"/>
          <w:lang w:val="en-GB"/>
        </w:rPr>
      </w:pPr>
      <w:r w:rsidRPr="003534D8">
        <w:rPr>
          <w:rFonts w:ascii="Times New Roman" w:hAnsi="Times New Roman"/>
          <w:noProof/>
          <w:lang w:val="nl-NL" w:eastAsia="nl-NL"/>
        </w:rPr>
        <w:drawing>
          <wp:inline distT="0" distB="0" distL="0" distR="0">
            <wp:extent cx="5759450" cy="1367168"/>
            <wp:effectExtent l="0" t="0" r="0" b="4445"/>
            <wp:docPr id="1" name="Afbeelding 1" descr="L:\basic\diva1\Henriques\Meta-analyse CTO PCI\5. Submission\Submission 2. JAMA Cardiology\Figuren\Figuren JACC\Figure 2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basic\diva1\Henriques\Meta-analyse CTO PCI\5. Submission\Submission 2. JAMA Cardiology\Figuren\Figuren JACC\Figure 2B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36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57F" w:rsidRPr="003534D8" w:rsidRDefault="005C557F" w:rsidP="008772AB">
      <w:pPr>
        <w:pStyle w:val="Geenafstand"/>
        <w:spacing w:line="276" w:lineRule="auto"/>
        <w:rPr>
          <w:rFonts w:ascii="Times New Roman" w:hAnsi="Times New Roman"/>
          <w:i/>
          <w:lang w:val="en-GB"/>
        </w:rPr>
      </w:pPr>
    </w:p>
    <w:p w:rsidR="00F003A1" w:rsidRPr="003534D8" w:rsidRDefault="00F003A1" w:rsidP="008772AB">
      <w:pPr>
        <w:pStyle w:val="Geenafstand"/>
        <w:spacing w:line="276" w:lineRule="auto"/>
        <w:rPr>
          <w:rFonts w:ascii="Times New Roman" w:hAnsi="Times New Roman"/>
          <w:i/>
          <w:lang w:val="en-GB"/>
        </w:rPr>
      </w:pPr>
    </w:p>
    <w:p w:rsidR="002162AA" w:rsidRPr="003534D8" w:rsidRDefault="002162AA" w:rsidP="008772AB">
      <w:pPr>
        <w:pStyle w:val="Geenafstand"/>
        <w:spacing w:line="276" w:lineRule="auto"/>
        <w:rPr>
          <w:rFonts w:ascii="Times New Roman" w:hAnsi="Times New Roman"/>
          <w:lang w:val="en-GB"/>
        </w:rPr>
      </w:pPr>
      <w:r w:rsidRPr="003534D8">
        <w:rPr>
          <w:rFonts w:ascii="Times New Roman" w:hAnsi="Times New Roman"/>
          <w:i/>
          <w:lang w:val="en-GB"/>
        </w:rPr>
        <w:t xml:space="preserve">Figure </w:t>
      </w:r>
      <w:r w:rsidR="00D22A41" w:rsidRPr="003534D8">
        <w:rPr>
          <w:rFonts w:ascii="Times New Roman" w:hAnsi="Times New Roman"/>
          <w:i/>
          <w:lang w:val="en-GB"/>
        </w:rPr>
        <w:t>S</w:t>
      </w:r>
      <w:r w:rsidR="002E7BF2" w:rsidRPr="003534D8">
        <w:rPr>
          <w:rFonts w:ascii="Times New Roman" w:hAnsi="Times New Roman"/>
          <w:i/>
          <w:lang w:val="en-GB"/>
        </w:rPr>
        <w:t>2</w:t>
      </w:r>
      <w:r w:rsidR="00D476A1" w:rsidRPr="003534D8">
        <w:rPr>
          <w:rFonts w:ascii="Times New Roman" w:hAnsi="Times New Roman"/>
          <w:i/>
          <w:lang w:val="en-GB"/>
        </w:rPr>
        <w:t>a</w:t>
      </w:r>
      <w:r w:rsidRPr="003534D8">
        <w:rPr>
          <w:rFonts w:ascii="Times New Roman" w:hAnsi="Times New Roman"/>
          <w:i/>
          <w:lang w:val="en-GB"/>
        </w:rPr>
        <w:t xml:space="preserve">. </w:t>
      </w:r>
      <w:r w:rsidRPr="003534D8">
        <w:rPr>
          <w:rFonts w:ascii="Times New Roman" w:hAnsi="Times New Roman"/>
          <w:lang w:val="en-GB"/>
        </w:rPr>
        <w:t>Myocardial infarction at 12 months</w:t>
      </w:r>
    </w:p>
    <w:p w:rsidR="008772AB" w:rsidRPr="003534D8" w:rsidRDefault="00D476A1" w:rsidP="008772AB">
      <w:pPr>
        <w:pStyle w:val="Geenafstand"/>
        <w:spacing w:line="276" w:lineRule="auto"/>
        <w:rPr>
          <w:rFonts w:ascii="Times New Roman" w:hAnsi="Times New Roman"/>
          <w:lang w:val="en-GB"/>
        </w:rPr>
      </w:pPr>
      <w:r w:rsidRPr="003534D8">
        <w:rPr>
          <w:rFonts w:ascii="Times New Roman" w:hAnsi="Times New Roman"/>
          <w:noProof/>
          <w:lang w:val="nl-NL" w:eastAsia="nl-NL"/>
        </w:rPr>
        <w:drawing>
          <wp:inline distT="0" distB="0" distL="0" distR="0" wp14:anchorId="6050E471" wp14:editId="7A03EA6E">
            <wp:extent cx="5759450" cy="1266825"/>
            <wp:effectExtent l="0" t="0" r="0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2AB" w:rsidRPr="003534D8" w:rsidRDefault="008772AB" w:rsidP="008772AB">
      <w:pPr>
        <w:pStyle w:val="Geenafstand"/>
        <w:spacing w:line="276" w:lineRule="auto"/>
        <w:rPr>
          <w:rFonts w:ascii="Times New Roman" w:hAnsi="Times New Roman"/>
          <w:i/>
          <w:lang w:val="en-GB"/>
        </w:rPr>
      </w:pPr>
    </w:p>
    <w:p w:rsidR="00A01E90" w:rsidRDefault="00A01E90" w:rsidP="00D476A1">
      <w:pPr>
        <w:pStyle w:val="Geenafstand"/>
        <w:spacing w:line="276" w:lineRule="auto"/>
        <w:rPr>
          <w:rFonts w:ascii="Times New Roman" w:hAnsi="Times New Roman"/>
          <w:i/>
          <w:lang w:val="en-GB"/>
        </w:rPr>
      </w:pPr>
    </w:p>
    <w:p w:rsidR="00D476A1" w:rsidRPr="003534D8" w:rsidRDefault="00F003A1" w:rsidP="00D476A1">
      <w:pPr>
        <w:pStyle w:val="Geenafstand"/>
        <w:spacing w:line="276" w:lineRule="auto"/>
        <w:rPr>
          <w:rFonts w:ascii="Times New Roman" w:hAnsi="Times New Roman"/>
          <w:lang w:val="en-GB"/>
        </w:rPr>
      </w:pPr>
      <w:bookmarkStart w:id="0" w:name="_GoBack"/>
      <w:bookmarkEnd w:id="0"/>
      <w:r w:rsidRPr="003534D8">
        <w:rPr>
          <w:rFonts w:ascii="Times New Roman" w:hAnsi="Times New Roman"/>
          <w:i/>
          <w:lang w:val="en-GB"/>
        </w:rPr>
        <w:t xml:space="preserve">Figure </w:t>
      </w:r>
      <w:r w:rsidR="00D22A41" w:rsidRPr="003534D8">
        <w:rPr>
          <w:rFonts w:ascii="Times New Roman" w:hAnsi="Times New Roman"/>
          <w:i/>
          <w:lang w:val="en-GB"/>
        </w:rPr>
        <w:t>S</w:t>
      </w:r>
      <w:r w:rsidR="002E7BF2" w:rsidRPr="003534D8">
        <w:rPr>
          <w:rFonts w:ascii="Times New Roman" w:hAnsi="Times New Roman"/>
          <w:i/>
          <w:lang w:val="en-GB"/>
        </w:rPr>
        <w:t>2</w:t>
      </w:r>
      <w:r w:rsidR="00D476A1" w:rsidRPr="003534D8">
        <w:rPr>
          <w:rFonts w:ascii="Times New Roman" w:hAnsi="Times New Roman"/>
          <w:i/>
          <w:lang w:val="en-GB"/>
        </w:rPr>
        <w:t xml:space="preserve">b. </w:t>
      </w:r>
      <w:r w:rsidR="00D476A1" w:rsidRPr="003534D8">
        <w:rPr>
          <w:rFonts w:ascii="Times New Roman" w:hAnsi="Times New Roman"/>
          <w:lang w:val="en-GB"/>
        </w:rPr>
        <w:t>Myocardial infarction at 4 years</w:t>
      </w:r>
    </w:p>
    <w:p w:rsidR="00D476A1" w:rsidRPr="003534D8" w:rsidRDefault="00D476A1" w:rsidP="00D476A1">
      <w:pPr>
        <w:pStyle w:val="Geenafstand"/>
        <w:spacing w:line="276" w:lineRule="auto"/>
        <w:rPr>
          <w:rFonts w:ascii="Times New Roman" w:hAnsi="Times New Roman"/>
          <w:lang w:val="en-GB"/>
        </w:rPr>
      </w:pPr>
      <w:r w:rsidRPr="003534D8">
        <w:rPr>
          <w:rFonts w:ascii="Times New Roman" w:hAnsi="Times New Roman"/>
          <w:noProof/>
          <w:lang w:val="nl-NL" w:eastAsia="nl-NL"/>
        </w:rPr>
        <w:drawing>
          <wp:inline distT="0" distB="0" distL="0" distR="0" wp14:anchorId="3DC434C8" wp14:editId="582E4010">
            <wp:extent cx="5759450" cy="1266825"/>
            <wp:effectExtent l="0" t="0" r="0" b="952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BF2" w:rsidRPr="003534D8" w:rsidRDefault="002E7BF2" w:rsidP="005C557F">
      <w:pPr>
        <w:rPr>
          <w:rFonts w:ascii="Times New Roman" w:hAnsi="Times New Roman" w:cs="Times New Roman"/>
          <w:i/>
          <w:lang w:val="en-GB"/>
        </w:rPr>
      </w:pPr>
    </w:p>
    <w:p w:rsidR="005C557F" w:rsidRPr="003534D8" w:rsidRDefault="002E7BF2" w:rsidP="005C557F">
      <w:pPr>
        <w:rPr>
          <w:rFonts w:ascii="Times New Roman" w:hAnsi="Times New Roman" w:cs="Times New Roman"/>
          <w:lang w:val="en-GB"/>
        </w:rPr>
      </w:pPr>
      <w:r w:rsidRPr="003534D8">
        <w:rPr>
          <w:rFonts w:ascii="Times New Roman" w:hAnsi="Times New Roman" w:cs="Times New Roman"/>
          <w:i/>
          <w:lang w:val="en-GB"/>
        </w:rPr>
        <w:t xml:space="preserve">Figure </w:t>
      </w:r>
      <w:r w:rsidR="00D22A41" w:rsidRPr="003534D8">
        <w:rPr>
          <w:rFonts w:ascii="Times New Roman" w:hAnsi="Times New Roman" w:cs="Times New Roman"/>
          <w:i/>
          <w:lang w:val="en-GB"/>
        </w:rPr>
        <w:t>S</w:t>
      </w:r>
      <w:r w:rsidRPr="003534D8">
        <w:rPr>
          <w:rFonts w:ascii="Times New Roman" w:hAnsi="Times New Roman" w:cs="Times New Roman"/>
          <w:i/>
          <w:lang w:val="en-GB"/>
        </w:rPr>
        <w:t>3</w:t>
      </w:r>
      <w:r w:rsidR="005C557F" w:rsidRPr="003534D8">
        <w:rPr>
          <w:rFonts w:ascii="Times New Roman" w:hAnsi="Times New Roman" w:cs="Times New Roman"/>
          <w:i/>
          <w:lang w:val="en-GB"/>
        </w:rPr>
        <w:t xml:space="preserve">. </w:t>
      </w:r>
      <w:r w:rsidR="005C557F" w:rsidRPr="003534D8">
        <w:rPr>
          <w:rFonts w:ascii="Times New Roman" w:hAnsi="Times New Roman" w:cs="Times New Roman"/>
          <w:lang w:val="en-GB"/>
        </w:rPr>
        <w:t>Target lesion revascularisation at 4 years (intention-to-treat)</w:t>
      </w:r>
    </w:p>
    <w:p w:rsidR="005C557F" w:rsidRPr="003534D8" w:rsidRDefault="005C557F" w:rsidP="008772AB">
      <w:pPr>
        <w:pStyle w:val="Geenafstand"/>
        <w:spacing w:line="276" w:lineRule="auto"/>
        <w:rPr>
          <w:rFonts w:ascii="Times New Roman" w:hAnsi="Times New Roman"/>
          <w:i/>
          <w:lang w:val="en-GB"/>
        </w:rPr>
      </w:pPr>
      <w:r w:rsidRPr="003534D8">
        <w:rPr>
          <w:rFonts w:ascii="Times New Roman" w:hAnsi="Times New Roman"/>
          <w:i/>
          <w:noProof/>
          <w:lang w:val="nl-NL" w:eastAsia="nl-NL"/>
        </w:rPr>
        <w:drawing>
          <wp:inline distT="0" distB="0" distL="0" distR="0" wp14:anchorId="4048F866" wp14:editId="73E3DF29">
            <wp:extent cx="5759450" cy="1266825"/>
            <wp:effectExtent l="0" t="0" r="0" b="952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57F" w:rsidRPr="003534D8" w:rsidRDefault="005C557F" w:rsidP="008772AB">
      <w:pPr>
        <w:pStyle w:val="Geenafstand"/>
        <w:spacing w:line="276" w:lineRule="auto"/>
        <w:rPr>
          <w:rFonts w:ascii="Times New Roman" w:hAnsi="Times New Roman"/>
          <w:i/>
          <w:lang w:val="en-GB"/>
        </w:rPr>
      </w:pPr>
    </w:p>
    <w:p w:rsidR="00A01E90" w:rsidRDefault="00A01E90" w:rsidP="008772AB">
      <w:pPr>
        <w:pStyle w:val="Geenafstand"/>
        <w:spacing w:line="276" w:lineRule="auto"/>
        <w:rPr>
          <w:rFonts w:ascii="Times New Roman" w:hAnsi="Times New Roman"/>
          <w:i/>
          <w:lang w:val="en-GB"/>
        </w:rPr>
      </w:pPr>
    </w:p>
    <w:p w:rsidR="00A01E90" w:rsidRDefault="00A01E90" w:rsidP="008772AB">
      <w:pPr>
        <w:pStyle w:val="Geenafstand"/>
        <w:spacing w:line="276" w:lineRule="auto"/>
        <w:rPr>
          <w:rFonts w:ascii="Times New Roman" w:hAnsi="Times New Roman"/>
          <w:i/>
          <w:lang w:val="en-GB"/>
        </w:rPr>
      </w:pPr>
    </w:p>
    <w:p w:rsidR="00A01E90" w:rsidRDefault="00A01E90" w:rsidP="008772AB">
      <w:pPr>
        <w:pStyle w:val="Geenafstand"/>
        <w:spacing w:line="276" w:lineRule="auto"/>
        <w:rPr>
          <w:rFonts w:ascii="Times New Roman" w:hAnsi="Times New Roman"/>
          <w:i/>
          <w:lang w:val="en-GB"/>
        </w:rPr>
      </w:pPr>
    </w:p>
    <w:p w:rsidR="00A01E90" w:rsidRDefault="00A01E90" w:rsidP="008772AB">
      <w:pPr>
        <w:pStyle w:val="Geenafstand"/>
        <w:spacing w:line="276" w:lineRule="auto"/>
        <w:rPr>
          <w:rFonts w:ascii="Times New Roman" w:hAnsi="Times New Roman"/>
          <w:i/>
          <w:lang w:val="en-GB"/>
        </w:rPr>
      </w:pPr>
    </w:p>
    <w:p w:rsidR="00A01E90" w:rsidRDefault="00A01E90" w:rsidP="008772AB">
      <w:pPr>
        <w:pStyle w:val="Geenafstand"/>
        <w:spacing w:line="276" w:lineRule="auto"/>
        <w:rPr>
          <w:rFonts w:ascii="Times New Roman" w:hAnsi="Times New Roman"/>
          <w:i/>
          <w:lang w:val="en-GB"/>
        </w:rPr>
      </w:pPr>
    </w:p>
    <w:p w:rsidR="00A01E90" w:rsidRDefault="00A01E90" w:rsidP="008772AB">
      <w:pPr>
        <w:pStyle w:val="Geenafstand"/>
        <w:spacing w:line="276" w:lineRule="auto"/>
        <w:rPr>
          <w:rFonts w:ascii="Times New Roman" w:hAnsi="Times New Roman"/>
          <w:i/>
          <w:lang w:val="en-GB"/>
        </w:rPr>
      </w:pPr>
    </w:p>
    <w:p w:rsidR="008772AB" w:rsidRPr="003534D8" w:rsidRDefault="008772AB" w:rsidP="008772AB">
      <w:pPr>
        <w:pStyle w:val="Geenafstand"/>
        <w:spacing w:line="276" w:lineRule="auto"/>
        <w:rPr>
          <w:rFonts w:ascii="Times New Roman" w:hAnsi="Times New Roman"/>
          <w:lang w:val="en-GB"/>
        </w:rPr>
      </w:pPr>
      <w:r w:rsidRPr="003534D8">
        <w:rPr>
          <w:rFonts w:ascii="Times New Roman" w:hAnsi="Times New Roman"/>
          <w:i/>
          <w:lang w:val="en-GB"/>
        </w:rPr>
        <w:t xml:space="preserve">Figure </w:t>
      </w:r>
      <w:r w:rsidR="00D22A41" w:rsidRPr="003534D8">
        <w:rPr>
          <w:rFonts w:ascii="Times New Roman" w:hAnsi="Times New Roman"/>
          <w:i/>
          <w:lang w:val="en-GB"/>
        </w:rPr>
        <w:t>S</w:t>
      </w:r>
      <w:r w:rsidR="002E7BF2" w:rsidRPr="003534D8">
        <w:rPr>
          <w:rFonts w:ascii="Times New Roman" w:hAnsi="Times New Roman"/>
          <w:i/>
          <w:lang w:val="en-GB"/>
        </w:rPr>
        <w:t>4</w:t>
      </w:r>
      <w:r w:rsidRPr="003534D8">
        <w:rPr>
          <w:rFonts w:ascii="Times New Roman" w:hAnsi="Times New Roman"/>
          <w:i/>
          <w:lang w:val="en-GB"/>
        </w:rPr>
        <w:t xml:space="preserve">a. </w:t>
      </w:r>
      <w:r w:rsidRPr="003534D8">
        <w:rPr>
          <w:rFonts w:ascii="Times New Roman" w:hAnsi="Times New Roman"/>
          <w:lang w:val="en-GB"/>
        </w:rPr>
        <w:t>Left ventricular ejection fraction at 4-6 months follow-up</w:t>
      </w:r>
    </w:p>
    <w:p w:rsidR="005C557F" w:rsidRPr="003534D8" w:rsidRDefault="005C557F" w:rsidP="008772AB">
      <w:pPr>
        <w:pStyle w:val="Geenafstand"/>
        <w:spacing w:line="276" w:lineRule="auto"/>
        <w:rPr>
          <w:rFonts w:ascii="Times New Roman" w:hAnsi="Times New Roman"/>
          <w:lang w:val="en-GB"/>
        </w:rPr>
      </w:pPr>
    </w:p>
    <w:p w:rsidR="008772AB" w:rsidRPr="003534D8" w:rsidRDefault="008772AB" w:rsidP="008772AB">
      <w:pPr>
        <w:pStyle w:val="Geenafstand"/>
        <w:spacing w:line="276" w:lineRule="auto"/>
        <w:rPr>
          <w:rFonts w:ascii="Times New Roman" w:hAnsi="Times New Roman"/>
          <w:lang w:val="en-GB"/>
        </w:rPr>
      </w:pPr>
      <w:r w:rsidRPr="003534D8">
        <w:rPr>
          <w:rFonts w:ascii="Times New Roman" w:hAnsi="Times New Roman"/>
          <w:noProof/>
          <w:lang w:val="nl-NL" w:eastAsia="nl-NL"/>
        </w:rPr>
        <w:drawing>
          <wp:inline distT="0" distB="0" distL="0" distR="0" wp14:anchorId="14B34906" wp14:editId="70C97079">
            <wp:extent cx="5759450" cy="983615"/>
            <wp:effectExtent l="0" t="0" r="0" b="698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98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2AB" w:rsidRPr="003534D8" w:rsidRDefault="008772AB" w:rsidP="008772AB">
      <w:pPr>
        <w:pStyle w:val="Geenafstand"/>
        <w:spacing w:line="276" w:lineRule="auto"/>
        <w:rPr>
          <w:rFonts w:ascii="Times New Roman" w:hAnsi="Times New Roman"/>
          <w:lang w:val="en-GB"/>
        </w:rPr>
      </w:pPr>
    </w:p>
    <w:p w:rsidR="00F003A1" w:rsidRPr="003534D8" w:rsidRDefault="00F003A1" w:rsidP="008772AB">
      <w:pPr>
        <w:pStyle w:val="Geenafstand"/>
        <w:spacing w:line="276" w:lineRule="auto"/>
        <w:rPr>
          <w:rFonts w:ascii="Times New Roman" w:hAnsi="Times New Roman"/>
          <w:i/>
          <w:lang w:val="en-GB"/>
        </w:rPr>
      </w:pPr>
    </w:p>
    <w:p w:rsidR="008772AB" w:rsidRPr="003534D8" w:rsidRDefault="002E7BF2" w:rsidP="008772AB">
      <w:pPr>
        <w:pStyle w:val="Geenafstand"/>
        <w:spacing w:line="276" w:lineRule="auto"/>
        <w:rPr>
          <w:rFonts w:ascii="Times New Roman" w:hAnsi="Times New Roman"/>
          <w:lang w:val="en-GB"/>
        </w:rPr>
      </w:pPr>
      <w:r w:rsidRPr="003534D8">
        <w:rPr>
          <w:rFonts w:ascii="Times New Roman" w:hAnsi="Times New Roman"/>
          <w:i/>
          <w:lang w:val="en-GB"/>
        </w:rPr>
        <w:t xml:space="preserve">Figure </w:t>
      </w:r>
      <w:r w:rsidR="00D22A41" w:rsidRPr="003534D8">
        <w:rPr>
          <w:rFonts w:ascii="Times New Roman" w:hAnsi="Times New Roman"/>
          <w:i/>
          <w:lang w:val="en-GB"/>
        </w:rPr>
        <w:t>S</w:t>
      </w:r>
      <w:r w:rsidRPr="003534D8">
        <w:rPr>
          <w:rFonts w:ascii="Times New Roman" w:hAnsi="Times New Roman"/>
          <w:i/>
          <w:lang w:val="en-GB"/>
        </w:rPr>
        <w:t>4</w:t>
      </w:r>
      <w:r w:rsidR="008772AB" w:rsidRPr="003534D8">
        <w:rPr>
          <w:rFonts w:ascii="Times New Roman" w:hAnsi="Times New Roman"/>
          <w:i/>
          <w:lang w:val="en-GB"/>
        </w:rPr>
        <w:t xml:space="preserve">b. </w:t>
      </w:r>
      <w:r w:rsidR="008772AB" w:rsidRPr="003534D8">
        <w:rPr>
          <w:rFonts w:ascii="Times New Roman" w:hAnsi="Times New Roman"/>
          <w:lang w:val="en-GB"/>
        </w:rPr>
        <w:t>Segmental wall thickening in dysfunctional CTO segments at 4-6 months follow-up</w:t>
      </w:r>
    </w:p>
    <w:p w:rsidR="008772AB" w:rsidRPr="003534D8" w:rsidRDefault="00036522" w:rsidP="008772AB">
      <w:pPr>
        <w:pStyle w:val="Geenafstand"/>
        <w:spacing w:line="276" w:lineRule="auto"/>
        <w:rPr>
          <w:rFonts w:ascii="Times New Roman" w:hAnsi="Times New Roman"/>
          <w:lang w:val="en-GB"/>
        </w:rPr>
      </w:pPr>
      <w:r w:rsidRPr="003534D8">
        <w:rPr>
          <w:rFonts w:ascii="Times New Roman" w:hAnsi="Times New Roman"/>
          <w:noProof/>
          <w:lang w:val="nl-NL" w:eastAsia="nl-NL"/>
        </w:rPr>
        <w:drawing>
          <wp:inline distT="0" distB="0" distL="0" distR="0" wp14:anchorId="422FA252" wp14:editId="28B483EE">
            <wp:extent cx="5759450" cy="983615"/>
            <wp:effectExtent l="0" t="0" r="0" b="698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98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2AA" w:rsidRPr="003534D8" w:rsidRDefault="002162AA" w:rsidP="008772AB">
      <w:pPr>
        <w:pStyle w:val="Geenafstand"/>
        <w:spacing w:line="276" w:lineRule="auto"/>
        <w:rPr>
          <w:rFonts w:ascii="Times New Roman" w:hAnsi="Times New Roman"/>
          <w:lang w:val="en-GB"/>
        </w:rPr>
      </w:pPr>
    </w:p>
    <w:p w:rsidR="002162AA" w:rsidRPr="003534D8" w:rsidRDefault="002162AA" w:rsidP="008772AB">
      <w:pPr>
        <w:pStyle w:val="Geenafstand"/>
        <w:spacing w:line="276" w:lineRule="auto"/>
        <w:rPr>
          <w:rFonts w:ascii="Times New Roman" w:hAnsi="Times New Roman"/>
          <w:lang w:val="en-GB"/>
        </w:rPr>
      </w:pPr>
    </w:p>
    <w:p w:rsidR="002162AA" w:rsidRPr="003534D8" w:rsidRDefault="002162AA" w:rsidP="008772AB">
      <w:pPr>
        <w:pStyle w:val="Geenafstand"/>
        <w:spacing w:line="276" w:lineRule="auto"/>
        <w:rPr>
          <w:rFonts w:ascii="Times New Roman" w:hAnsi="Times New Roman"/>
          <w:lang w:val="en-GB"/>
        </w:rPr>
      </w:pPr>
    </w:p>
    <w:p w:rsidR="002162AA" w:rsidRPr="003534D8" w:rsidRDefault="002162AA" w:rsidP="002162AA">
      <w:pPr>
        <w:rPr>
          <w:rFonts w:ascii="Times New Roman" w:hAnsi="Times New Roman" w:cs="Times New Roman"/>
          <w:lang w:val="en-GB"/>
        </w:rPr>
        <w:sectPr w:rsidR="002162AA" w:rsidRPr="003534D8" w:rsidSect="007628CE">
          <w:headerReference w:type="default" r:id="rId13"/>
          <w:footerReference w:type="default" r:id="rId14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7628CE" w:rsidRPr="003534D8" w:rsidRDefault="007628CE" w:rsidP="007628CE">
      <w:pPr>
        <w:pStyle w:val="Lijstalinea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b/>
          <w:lang w:val="en-GB"/>
        </w:rPr>
      </w:pPr>
      <w:r w:rsidRPr="003534D8">
        <w:rPr>
          <w:rFonts w:ascii="Times New Roman" w:hAnsi="Times New Roman" w:cs="Times New Roman"/>
          <w:b/>
          <w:lang w:val="en-GB"/>
        </w:rPr>
        <w:lastRenderedPageBreak/>
        <w:t>Supplemental Tables</w:t>
      </w:r>
    </w:p>
    <w:p w:rsidR="00BE74FE" w:rsidRPr="003534D8" w:rsidRDefault="00BE74FE">
      <w:pPr>
        <w:rPr>
          <w:rFonts w:ascii="Times New Roman" w:hAnsi="Times New Roman" w:cs="Times New Roman"/>
          <w:i/>
          <w:lang w:val="en-GB"/>
        </w:rPr>
        <w:sectPr w:rsidR="00BE74FE" w:rsidRPr="003534D8" w:rsidSect="007628CE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3534D8">
        <w:rPr>
          <w:rFonts w:ascii="Times New Roman" w:hAnsi="Times New Roman" w:cs="Times New Roman"/>
          <w:i/>
          <w:lang w:val="en-GB"/>
        </w:rPr>
        <w:br w:type="page"/>
      </w:r>
    </w:p>
    <w:p w:rsidR="00BE74FE" w:rsidRPr="003534D8" w:rsidRDefault="00BE74FE" w:rsidP="00BE74FE">
      <w:pPr>
        <w:pStyle w:val="Geenafstand"/>
        <w:rPr>
          <w:rFonts w:ascii="Times New Roman" w:hAnsi="Times New Roman"/>
          <w:sz w:val="24"/>
          <w:szCs w:val="24"/>
          <w:lang w:val="en-GB"/>
        </w:rPr>
      </w:pPr>
      <w:r w:rsidRPr="003534D8">
        <w:rPr>
          <w:rFonts w:ascii="Times New Roman" w:hAnsi="Times New Roman"/>
          <w:i/>
          <w:sz w:val="24"/>
          <w:szCs w:val="24"/>
          <w:lang w:val="en-GB"/>
        </w:rPr>
        <w:lastRenderedPageBreak/>
        <w:t xml:space="preserve">Table </w:t>
      </w:r>
      <w:r w:rsidR="00D22A41" w:rsidRPr="003534D8">
        <w:rPr>
          <w:rFonts w:ascii="Times New Roman" w:hAnsi="Times New Roman"/>
          <w:i/>
          <w:sz w:val="24"/>
          <w:szCs w:val="24"/>
          <w:lang w:val="en-GB"/>
        </w:rPr>
        <w:t>S</w:t>
      </w:r>
      <w:r w:rsidRPr="003534D8">
        <w:rPr>
          <w:rFonts w:ascii="Times New Roman" w:hAnsi="Times New Roman"/>
          <w:i/>
          <w:sz w:val="24"/>
          <w:szCs w:val="24"/>
          <w:lang w:val="en-GB"/>
        </w:rPr>
        <w:t xml:space="preserve">1. </w:t>
      </w:r>
      <w:r w:rsidRPr="003534D8">
        <w:rPr>
          <w:rFonts w:ascii="Times New Roman" w:hAnsi="Times New Roman"/>
          <w:sz w:val="24"/>
          <w:szCs w:val="24"/>
          <w:lang w:val="en-GB"/>
        </w:rPr>
        <w:t>Study characteristics</w:t>
      </w:r>
    </w:p>
    <w:tbl>
      <w:tblPr>
        <w:tblpPr w:leftFromText="141" w:rightFromText="141" w:vertAnchor="text" w:horzAnchor="margin" w:tblpXSpec="center" w:tblpY="56"/>
        <w:tblW w:w="166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9"/>
        <w:gridCol w:w="1170"/>
        <w:gridCol w:w="640"/>
        <w:gridCol w:w="1500"/>
        <w:gridCol w:w="1089"/>
        <w:gridCol w:w="539"/>
        <w:gridCol w:w="1988"/>
        <w:gridCol w:w="592"/>
        <w:gridCol w:w="78"/>
        <w:gridCol w:w="542"/>
        <w:gridCol w:w="660"/>
        <w:gridCol w:w="670"/>
        <w:gridCol w:w="688"/>
        <w:gridCol w:w="1441"/>
        <w:gridCol w:w="1460"/>
        <w:gridCol w:w="606"/>
        <w:gridCol w:w="1719"/>
      </w:tblGrid>
      <w:tr w:rsidR="00876ECC" w:rsidRPr="003534D8" w:rsidTr="00876ECC">
        <w:trPr>
          <w:trHeight w:val="65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 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</w:tcBorders>
            <w:shd w:val="clear" w:color="000000" w:fill="D9D9D9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 </w:t>
            </w:r>
          </w:p>
        </w:tc>
        <w:tc>
          <w:tcPr>
            <w:tcW w:w="660" w:type="dxa"/>
            <w:tcBorders>
              <w:top w:val="nil"/>
              <w:right w:val="single" w:sz="4" w:space="0" w:color="auto"/>
            </w:tcBorders>
            <w:shd w:val="clear" w:color="000000" w:fill="D9D9D9"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 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 </w:t>
            </w:r>
          </w:p>
        </w:tc>
      </w:tr>
      <w:tr w:rsidR="00876ECC" w:rsidRPr="003534D8" w:rsidTr="00876ECC">
        <w:trPr>
          <w:cantSplit/>
          <w:trHeight w:val="1934"/>
        </w:trPr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textDirection w:val="btLr"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b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b/>
                <w:sz w:val="20"/>
                <w:lang w:val="en-GB" w:eastAsia="nl-NL"/>
              </w:rPr>
              <w:t>Study name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textDirection w:val="btLr"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b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b/>
                <w:sz w:val="20"/>
                <w:lang w:val="en-GB" w:eastAsia="nl-NL"/>
              </w:rPr>
              <w:t>First author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textDirection w:val="btLr"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b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b/>
                <w:sz w:val="20"/>
                <w:lang w:val="en-GB" w:eastAsia="nl-NL"/>
              </w:rPr>
              <w:t>Year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textDirection w:val="btLr"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b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b/>
                <w:sz w:val="20"/>
                <w:lang w:val="en-GB" w:eastAsia="nl-NL"/>
              </w:rPr>
              <w:t>Journal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textDirection w:val="btLr"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b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b/>
                <w:sz w:val="20"/>
                <w:lang w:val="en-GB" w:eastAsia="nl-NL"/>
              </w:rPr>
              <w:t>Study period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textDirection w:val="btLr"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b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b/>
                <w:sz w:val="20"/>
                <w:lang w:val="en-GB" w:eastAsia="nl-NL"/>
              </w:rPr>
              <w:t>Study type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textDirection w:val="btLr"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b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b/>
                <w:sz w:val="20"/>
                <w:lang w:val="en-GB" w:eastAsia="nl-NL"/>
              </w:rPr>
              <w:t>Participants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textDirection w:val="btL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b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b/>
                <w:sz w:val="20"/>
                <w:lang w:val="en-GB" w:eastAsia="nl-NL"/>
              </w:rPr>
              <w:t>Randomisation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000000" w:fill="D9D9D9"/>
            <w:noWrap/>
            <w:textDirection w:val="btLr"/>
            <w:vAlign w:val="bottom"/>
            <w:hideMark/>
          </w:tcPr>
          <w:p w:rsidR="00BE74FE" w:rsidRPr="003534D8" w:rsidRDefault="00BE74FE" w:rsidP="00876ECC">
            <w:pPr>
              <w:pStyle w:val="Geenafstand"/>
              <w:rPr>
                <w:rFonts w:ascii="Times New Roman" w:hAnsi="Times New Roman"/>
                <w:b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b/>
                <w:sz w:val="20"/>
                <w:lang w:val="en-GB" w:eastAsia="nl-NL"/>
              </w:rPr>
              <w:t>Total number of randomised patients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b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b/>
                <w:sz w:val="20"/>
                <w:lang w:val="en-GB" w:eastAsia="nl-NL"/>
              </w:rPr>
              <w:t>Longest median follow-up (m)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textDirection w:val="btLr"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b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b/>
                <w:sz w:val="20"/>
                <w:lang w:val="en-GB" w:eastAsia="nl-NL"/>
              </w:rPr>
              <w:t>Intervention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textDirection w:val="btLr"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b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b/>
                <w:sz w:val="20"/>
                <w:lang w:val="en-GB" w:eastAsia="nl-NL"/>
              </w:rPr>
              <w:t>Patients in intervention group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textDirection w:val="btLr"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b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b/>
                <w:sz w:val="20"/>
                <w:lang w:val="en-GB" w:eastAsia="nl-NL"/>
              </w:rPr>
              <w:t>Timing of intervention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textDirection w:val="btLr"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b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b/>
                <w:sz w:val="20"/>
                <w:lang w:val="en-GB" w:eastAsia="nl-NL"/>
              </w:rPr>
              <w:t>Comparison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textDirection w:val="btLr"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b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b/>
                <w:sz w:val="20"/>
                <w:lang w:val="en-GB" w:eastAsia="nl-NL"/>
              </w:rPr>
              <w:t>Patients in comparison group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textDirection w:val="btLr"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b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b/>
                <w:sz w:val="20"/>
                <w:lang w:val="en-GB" w:eastAsia="nl-NL"/>
              </w:rPr>
              <w:t>Primary outcome</w:t>
            </w:r>
          </w:p>
        </w:tc>
      </w:tr>
      <w:tr w:rsidR="00876ECC" w:rsidRPr="00A01E90" w:rsidTr="00876ECC">
        <w:trPr>
          <w:trHeight w:val="65"/>
        </w:trPr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EXPLORE</w:t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fldChar w:fldCharType="begin">
                <w:fldData xml:space="preserve">PEVuZE5vdGU+PENpdGU+PEF1dGhvcj5IZW5yaXF1ZXM8L0F1dGhvcj48WWVhcj4yMDE2PC9ZZWFy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</w:fldData>
              </w:fldChar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instrText xml:space="preserve"> ADDIN EN.CITE </w:instrText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fldChar w:fldCharType="begin">
                <w:fldData xml:space="preserve">PEVuZE5vdGU+PENpdGU+PEF1dGhvcj5IZW5yaXF1ZXM8L0F1dGhvcj48WWVhcj4yMDE2PC9ZZWFy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</w:fldData>
              </w:fldChar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instrText xml:space="preserve"> ADDIN EN.CITE.DATA </w:instrText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fldChar w:fldCharType="end"/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fldChar w:fldCharType="separate"/>
            </w:r>
            <w:r w:rsidRPr="003534D8">
              <w:rPr>
                <w:rFonts w:ascii="Times New Roman" w:hAnsi="Times New Roman"/>
                <w:sz w:val="20"/>
                <w:vertAlign w:val="superscript"/>
                <w:lang w:val="en-GB" w:eastAsia="nl-NL"/>
              </w:rPr>
              <w:t>12</w:t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Henriques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2016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JACC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2007-2015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RCT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Post-STEMI-patients with CTO in non-IRA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1:1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jc w:val="center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302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4FE" w:rsidRPr="003534D8" w:rsidRDefault="00BE74FE" w:rsidP="00F003A1">
            <w:pPr>
              <w:pStyle w:val="Geenafstand"/>
              <w:jc w:val="center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47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 xml:space="preserve">CTO PCI 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148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&lt;7 days after pPCI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No CTO PCI for &gt;4 months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154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LVEF and LVEDV at 4 months</w:t>
            </w:r>
          </w:p>
        </w:tc>
      </w:tr>
      <w:tr w:rsidR="00876ECC" w:rsidRPr="00A01E90" w:rsidTr="00876ECC">
        <w:trPr>
          <w:trHeight w:val="65"/>
        </w:trPr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EUROCTO</w:t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fldChar w:fldCharType="begin">
                <w:fldData xml:space="preserve">PEVuZE5vdGU+PENpdGU+PEF1dGhvcj5XZXJuZXI8L0F1dGhvcj48WWVhcj4yMDE4PC9ZZWFyPjxS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</w:fldData>
              </w:fldChar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instrText xml:space="preserve"> ADDIN EN.CITE </w:instrText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fldChar w:fldCharType="begin">
                <w:fldData xml:space="preserve">PEVuZE5vdGU+PENpdGU+PEF1dGhvcj5XZXJuZXI8L0F1dGhvcj48WWVhcj4yMDE4PC9ZZWFyPjxS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</w:fldData>
              </w:fldChar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instrText xml:space="preserve"> ADDIN EN.CITE.DATA </w:instrText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fldChar w:fldCharType="end"/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fldChar w:fldCharType="separate"/>
            </w:r>
            <w:r w:rsidRPr="003534D8">
              <w:rPr>
                <w:rFonts w:ascii="Times New Roman" w:hAnsi="Times New Roman"/>
                <w:sz w:val="20"/>
                <w:vertAlign w:val="superscript"/>
                <w:lang w:val="en-GB" w:eastAsia="nl-NL"/>
              </w:rPr>
              <w:t>13</w:t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Werner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2018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European Heart Journal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2012-2015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RCT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Symptomatic patients with CTO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2:1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jc w:val="center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396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4FE" w:rsidRPr="003534D8" w:rsidRDefault="00BE74FE" w:rsidP="00F003A1">
            <w:pPr>
              <w:pStyle w:val="Geenafstand"/>
              <w:jc w:val="center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36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 xml:space="preserve">CTO PCI 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259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&lt;4 weeks after randomisation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Optimal medical therapy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137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Health status subscales on SAQ at 12 months</w:t>
            </w:r>
          </w:p>
        </w:tc>
      </w:tr>
      <w:tr w:rsidR="00876ECC" w:rsidRPr="00A01E90" w:rsidTr="00876ECC">
        <w:trPr>
          <w:trHeight w:val="65"/>
        </w:trPr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REVASC</w:t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fldChar w:fldCharType="begin">
                <w:fldData xml:space="preserve">PEVuZE5vdGU+PENpdGU+PEF1dGhvcj5NYXNoYXlla2hpPC9BdXRob3I+PFllYXI+MjAxODwvWWVh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</w:fldData>
              </w:fldChar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instrText xml:space="preserve"> ADDIN EN.CITE </w:instrText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fldChar w:fldCharType="begin">
                <w:fldData xml:space="preserve">PEVuZE5vdGU+PENpdGU+PEF1dGhvcj5NYXNoYXlla2hpPC9BdXRob3I+PFllYXI+MjAxODwvWWVh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</w:fldData>
              </w:fldChar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instrText xml:space="preserve"> ADDIN EN.CITE.DATA </w:instrText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fldChar w:fldCharType="end"/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fldChar w:fldCharType="separate"/>
            </w:r>
            <w:r w:rsidRPr="003534D8">
              <w:rPr>
                <w:rFonts w:ascii="Times New Roman" w:hAnsi="Times New Roman"/>
                <w:sz w:val="20"/>
                <w:vertAlign w:val="superscript"/>
                <w:lang w:val="en-GB" w:eastAsia="nl-NL"/>
              </w:rPr>
              <w:t>14</w:t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Mashayeki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2018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JACC: Cardiovascular Interventions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2007-2015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RCT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Symptomatic patients with CTO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1:1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jc w:val="center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205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4FE" w:rsidRPr="003534D8" w:rsidRDefault="00BE74FE" w:rsidP="00F003A1">
            <w:pPr>
              <w:pStyle w:val="Geenafstand"/>
              <w:jc w:val="center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12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 xml:space="preserve">CTO PCI 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101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Optimal medical therapy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104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SWT in CTO territory at 6 months</w:t>
            </w:r>
          </w:p>
        </w:tc>
      </w:tr>
      <w:tr w:rsidR="00876ECC" w:rsidRPr="00A01E90" w:rsidTr="00876ECC">
        <w:trPr>
          <w:trHeight w:val="65"/>
        </w:trPr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IMPACTOR-CTO</w:t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fldChar w:fldCharType="begin"/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instrText xml:space="preserve"> ADDIN EN.CITE &lt;EndNote&gt;&lt;Cite&gt;&lt;Author&gt;Obedinskiy&lt;/Author&gt;&lt;Year&gt;2018&lt;/Year&gt;&lt;RecNum&gt;1223&lt;/RecNum&gt;&lt;DisplayText&gt;&lt;style face="superscript"&gt;15&lt;/style&gt;&lt;/DisplayText&gt;&lt;record&gt;&lt;rec-number&gt;1223&lt;/rec-number&gt;&lt;foreign-keys&gt;&lt;key app="EN" db-id="przezdvxxw9z08ex5aep020a22xvp9wewwxs" timestamp="1538663116"&gt;1223&lt;/key&gt;&lt;/foreign-keys&gt;&lt;ref-type name="Journal Article"&gt;17&lt;/ref-type&gt;&lt;contributors&gt;&lt;authors&gt;&lt;author&gt;Obedinskiy, Anton A.&lt;/author&gt;&lt;author&gt;Kretov, Evgeny I.&lt;/author&gt;&lt;author&gt;Boukhris, Marouane&lt;/author&gt;&lt;author&gt;Kurbatov, Vladislav P.&lt;/author&gt;&lt;author&gt;Osiev, Alexander G.&lt;/author&gt;&lt;author&gt;Ibn Elhadj, Zied&lt;/author&gt;&lt;author&gt;Obedinskaya, Nataliya R.&lt;/author&gt;&lt;author&gt;Kasbaoui, Sami&lt;/author&gt;&lt;author&gt;Grazhdankin, Igor O.&lt;/author&gt;&lt;author&gt;Prokhorikhin, Alexey A.&lt;/author&gt;&lt;author&gt;Zubarev, Dmitry D.&lt;/author&gt;&lt;author&gt;Biryukov, Alexey&lt;/author&gt;&lt;author&gt;Pokushalov, Evgeny&lt;/author&gt;&lt;author&gt;Galassi, Alfredo R.&lt;/author&gt;&lt;author&gt;Baystrukov, Vitaly I.&lt;/author&gt;&lt;/authors&gt;&lt;/contributors&gt;&lt;titles&gt;&lt;title&gt;The IMPACTOR-CTO Trial&lt;/title&gt;&lt;secondary-title&gt;JACC: Cardiovascular Interventions&lt;/secondary-title&gt;&lt;/titles&gt;&lt;periodical&gt;&lt;full-title&gt;JACC: Cardiovascular Interventions&lt;/full-title&gt;&lt;/periodical&gt;&lt;pages&gt;1309-1311&lt;/pages&gt;&lt;volume&gt;11&lt;/volume&gt;&lt;number&gt;13&lt;/number&gt;&lt;dates&gt;&lt;year&gt;2018&lt;/year&gt;&lt;/dates&gt;&lt;urls&gt;&lt;related-urls&gt;&lt;url&gt;&lt;style face="underline" font="default" size="100%"&gt;http://interventions.onlinejacc.org/content/jint/11/13/1309.full.pdf&lt;/style&gt;&lt;/url&gt;&lt;/related-urls&gt;&lt;/urls&gt;&lt;electronic-resource-num&gt;10.1016/j.jcin.2018.04.017&lt;/electronic-resource-num&gt;&lt;/record&gt;&lt;/Cite&gt;&lt;/EndNote&gt;</w:instrText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fldChar w:fldCharType="separate"/>
            </w:r>
            <w:r w:rsidRPr="003534D8">
              <w:rPr>
                <w:rFonts w:ascii="Times New Roman" w:hAnsi="Times New Roman"/>
                <w:sz w:val="20"/>
                <w:vertAlign w:val="superscript"/>
                <w:lang w:val="en-GB" w:eastAsia="nl-NL"/>
              </w:rPr>
              <w:t>15</w:t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Obedinskiy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2018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JACC: Cardiovascular Interventions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2010-2014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RCT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Patients with isolated dominant RCA CTO and stable angina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1:1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E74FE" w:rsidRPr="003534D8" w:rsidRDefault="00BE74FE" w:rsidP="00F003A1">
            <w:pPr>
              <w:pStyle w:val="Geenafstand"/>
              <w:jc w:val="center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72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4FE" w:rsidRPr="003534D8" w:rsidRDefault="00BE74FE" w:rsidP="00F003A1">
            <w:pPr>
              <w:pStyle w:val="Geenafstand"/>
              <w:jc w:val="center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12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CTO PCI RCA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39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Optimal medical therapy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33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Decrease in myocardial ischemia burden from baseline to 12 months</w:t>
            </w:r>
          </w:p>
        </w:tc>
      </w:tr>
      <w:tr w:rsidR="00876ECC" w:rsidRPr="00A01E90" w:rsidTr="00876ECC">
        <w:trPr>
          <w:trHeight w:val="65"/>
        </w:trPr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DECISION-CTO</w:t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fldChar w:fldCharType="begin">
                <w:fldData xml:space="preserve">PEVuZE5vdGU+PENpdGU+PEF1dGhvcj5MZWU8L0F1dGhvcj48WWVhcj4yMDE5PC9ZZWFyPjxSZWNO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</w:fldData>
              </w:fldChar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instrText xml:space="preserve"> ADDIN EN.CITE </w:instrText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fldChar w:fldCharType="begin">
                <w:fldData xml:space="preserve">PEVuZE5vdGU+PENpdGU+PEF1dGhvcj5MZWU8L0F1dGhvcj48WWVhcj4yMDE5PC9ZZWFyPjxSZWNO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</w:fldData>
              </w:fldChar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instrText xml:space="preserve"> ADDIN EN.CITE.DATA </w:instrText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fldChar w:fldCharType="end"/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fldChar w:fldCharType="separate"/>
            </w:r>
            <w:r w:rsidRPr="003534D8">
              <w:rPr>
                <w:rFonts w:ascii="Times New Roman" w:hAnsi="Times New Roman"/>
                <w:sz w:val="20"/>
                <w:vertAlign w:val="superscript"/>
                <w:lang w:val="en-GB" w:eastAsia="nl-NL"/>
              </w:rPr>
              <w:t>16</w:t>
            </w:r>
            <w:r w:rsidRPr="003534D8">
              <w:rPr>
                <w:rFonts w:ascii="Times New Roman" w:hAnsi="Times New Roman"/>
                <w:sz w:val="20"/>
                <w:lang w:val="en-GB" w:eastAsia="nl-NL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Lee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2019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Circulation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2010-2016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RCT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PCI-eligible patients with silent ischemia, stable angina or ACS and de novo CTO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1:1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jc w:val="center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815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4FE" w:rsidRPr="003534D8" w:rsidRDefault="00BE74FE" w:rsidP="00F003A1">
            <w:pPr>
              <w:pStyle w:val="Geenafstand"/>
              <w:jc w:val="center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48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 xml:space="preserve">CTO PCI 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417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&lt;30 days after randomisation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Optimal medical therapy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398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Composite of death, MI, stroke or revascularisation at 4 years</w:t>
            </w:r>
          </w:p>
        </w:tc>
      </w:tr>
      <w:tr w:rsidR="00876ECC" w:rsidRPr="003534D8" w:rsidTr="00876ECC">
        <w:trPr>
          <w:trHeight w:val="65"/>
        </w:trPr>
        <w:tc>
          <w:tcPr>
            <w:tcW w:w="1299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 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 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b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b/>
                <w:sz w:val="20"/>
                <w:lang w:val="en-GB" w:eastAsia="nl-NL"/>
              </w:rPr>
              <w:t>Total: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b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b/>
                <w:sz w:val="20"/>
                <w:lang w:val="en-GB" w:eastAsia="nl-NL"/>
              </w:rPr>
              <w:t>1790</w:t>
            </w:r>
          </w:p>
        </w:tc>
        <w:tc>
          <w:tcPr>
            <w:tcW w:w="66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b/>
                <w:sz w:val="20"/>
                <w:lang w:val="en-GB" w:eastAsia="nl-NL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b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b/>
                <w:sz w:val="20"/>
                <w:lang w:val="en-GB" w:eastAsia="nl-NL"/>
              </w:rPr>
              <w:t>Total: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b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b/>
                <w:sz w:val="20"/>
                <w:lang w:val="en-GB" w:eastAsia="nl-NL"/>
              </w:rPr>
              <w:t>964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b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b/>
                <w:sz w:val="20"/>
                <w:lang w:val="en-GB" w:eastAsia="nl-NL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b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b/>
                <w:sz w:val="20"/>
                <w:lang w:val="en-GB" w:eastAsia="nl-NL"/>
              </w:rPr>
              <w:t>Total: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b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b/>
                <w:sz w:val="20"/>
                <w:lang w:val="en-GB" w:eastAsia="nl-NL"/>
              </w:rPr>
              <w:t>826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4FE" w:rsidRPr="003534D8" w:rsidRDefault="00BE74FE" w:rsidP="00F003A1">
            <w:pPr>
              <w:pStyle w:val="Geenafstand"/>
              <w:rPr>
                <w:rFonts w:ascii="Times New Roman" w:hAnsi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/>
                <w:sz w:val="20"/>
                <w:lang w:val="en-GB" w:eastAsia="nl-NL"/>
              </w:rPr>
              <w:t> </w:t>
            </w:r>
          </w:p>
        </w:tc>
      </w:tr>
    </w:tbl>
    <w:p w:rsidR="00BE74FE" w:rsidRPr="003534D8" w:rsidRDefault="00BE74FE" w:rsidP="00BE74FE">
      <w:pPr>
        <w:rPr>
          <w:rFonts w:ascii="Times New Roman" w:hAnsi="Times New Roman" w:cs="Times New Roman"/>
          <w:i/>
          <w:lang w:val="en-GB"/>
        </w:rPr>
      </w:pPr>
      <w:r w:rsidRPr="003534D8">
        <w:rPr>
          <w:rFonts w:ascii="Times New Roman" w:hAnsi="Times New Roman" w:cs="Times New Roman"/>
          <w:sz w:val="20"/>
          <w:szCs w:val="24"/>
          <w:lang w:val="en-GB"/>
        </w:rPr>
        <w:t>RCT = randomised controlled trial; STEMI = ST-segment elevation myocardial infarction; CTO = chronic total occlusion; IRA = infarction-related artery; PCI = percutaneous coronary intervention; RCA = right coronary artery; pPCI = primary PCI; LVEF = left ventricular ejection fraction; LVEDV = left ventricular end-diastolic volume; SAQ = Seattle Angina Questionnaire; SWT = segmental wall thickening; ACS = acute coronary syndrome; MI = myocardial infarction.</w:t>
      </w:r>
      <w:r w:rsidRPr="003534D8">
        <w:rPr>
          <w:rFonts w:ascii="Times New Roman" w:hAnsi="Times New Roman" w:cs="Times New Roman"/>
          <w:i/>
          <w:lang w:val="en-GB"/>
        </w:rPr>
        <w:br w:type="page"/>
      </w:r>
    </w:p>
    <w:p w:rsidR="00BE74FE" w:rsidRPr="003534D8" w:rsidRDefault="00BE74FE" w:rsidP="007628CE">
      <w:pPr>
        <w:rPr>
          <w:rFonts w:ascii="Times New Roman" w:hAnsi="Times New Roman" w:cs="Times New Roman"/>
          <w:i/>
          <w:lang w:val="en-GB"/>
        </w:rPr>
        <w:sectPr w:rsidR="00BE74FE" w:rsidRPr="003534D8" w:rsidSect="00876ECC">
          <w:pgSz w:w="16838" w:h="11906" w:orient="landscape"/>
          <w:pgMar w:top="709" w:right="1418" w:bottom="1418" w:left="1418" w:header="709" w:footer="344" w:gutter="0"/>
          <w:cols w:space="708"/>
          <w:docGrid w:linePitch="360"/>
        </w:sectPr>
      </w:pPr>
    </w:p>
    <w:p w:rsidR="007628CE" w:rsidRPr="003534D8" w:rsidRDefault="007628CE" w:rsidP="007628CE">
      <w:pPr>
        <w:rPr>
          <w:rFonts w:ascii="Times New Roman" w:hAnsi="Times New Roman" w:cs="Times New Roman"/>
          <w:lang w:val="en-GB"/>
        </w:rPr>
      </w:pPr>
      <w:r w:rsidRPr="003534D8">
        <w:rPr>
          <w:rFonts w:ascii="Times New Roman" w:hAnsi="Times New Roman" w:cs="Times New Roman"/>
          <w:i/>
          <w:lang w:val="en-GB"/>
        </w:rPr>
        <w:lastRenderedPageBreak/>
        <w:t xml:space="preserve">Table </w:t>
      </w:r>
      <w:r w:rsidR="00D22A41" w:rsidRPr="003534D8">
        <w:rPr>
          <w:rFonts w:ascii="Times New Roman" w:hAnsi="Times New Roman" w:cs="Times New Roman"/>
          <w:i/>
          <w:lang w:val="en-GB"/>
        </w:rPr>
        <w:t>S</w:t>
      </w:r>
      <w:r w:rsidR="00BE74FE" w:rsidRPr="003534D8">
        <w:rPr>
          <w:rFonts w:ascii="Times New Roman" w:hAnsi="Times New Roman" w:cs="Times New Roman"/>
          <w:i/>
          <w:lang w:val="en-GB"/>
        </w:rPr>
        <w:t>2</w:t>
      </w:r>
      <w:r w:rsidRPr="003534D8">
        <w:rPr>
          <w:rFonts w:ascii="Times New Roman" w:hAnsi="Times New Roman" w:cs="Times New Roman"/>
          <w:i/>
          <w:lang w:val="en-GB"/>
        </w:rPr>
        <w:t>.</w:t>
      </w:r>
      <w:r w:rsidR="00876ECC" w:rsidRPr="003534D8">
        <w:rPr>
          <w:rFonts w:ascii="Times New Roman" w:hAnsi="Times New Roman" w:cs="Times New Roman"/>
          <w:lang w:val="en-GB"/>
        </w:rPr>
        <w:t xml:space="preserve"> Major i</w:t>
      </w:r>
      <w:r w:rsidRPr="003534D8">
        <w:rPr>
          <w:rFonts w:ascii="Times New Roman" w:hAnsi="Times New Roman" w:cs="Times New Roman"/>
          <w:lang w:val="en-GB"/>
        </w:rPr>
        <w:t>nclusion and exclusion criteria of the included trials</w:t>
      </w:r>
    </w:p>
    <w:tbl>
      <w:tblPr>
        <w:tblW w:w="9102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3118"/>
        <w:gridCol w:w="4424"/>
      </w:tblGrid>
      <w:tr w:rsidR="007628CE" w:rsidRPr="003534D8" w:rsidTr="005C557F">
        <w:trPr>
          <w:cantSplit/>
          <w:trHeight w:val="749"/>
        </w:trPr>
        <w:tc>
          <w:tcPr>
            <w:tcW w:w="1560" w:type="dxa"/>
            <w:shd w:val="clear" w:color="000000" w:fill="D9D9D9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nl-NL"/>
              </w:rPr>
              <w:t>Study name</w:t>
            </w:r>
          </w:p>
        </w:tc>
        <w:tc>
          <w:tcPr>
            <w:tcW w:w="3118" w:type="dxa"/>
            <w:shd w:val="clear" w:color="000000" w:fill="D9D9D9"/>
            <w:noWrap/>
            <w:vAlign w:val="center"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nl-NL"/>
              </w:rPr>
              <w:t>Major inclusion criteria</w:t>
            </w:r>
          </w:p>
        </w:tc>
        <w:tc>
          <w:tcPr>
            <w:tcW w:w="4424" w:type="dxa"/>
            <w:shd w:val="clear" w:color="000000" w:fill="D9D9D9"/>
            <w:vAlign w:val="center"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nl-NL"/>
              </w:rPr>
              <w:t>Major exclusion criteria</w:t>
            </w:r>
          </w:p>
        </w:tc>
      </w:tr>
      <w:tr w:rsidR="007628CE" w:rsidRPr="00A01E90" w:rsidTr="005C557F">
        <w:trPr>
          <w:trHeight w:val="749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EXPLORE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>Post-STEMI-patients with CTO in non-IRA</w:t>
            </w:r>
          </w:p>
        </w:tc>
        <w:tc>
          <w:tcPr>
            <w:tcW w:w="4424" w:type="dxa"/>
            <w:vAlign w:val="center"/>
          </w:tcPr>
          <w:p w:rsidR="007628CE" w:rsidRPr="003534D8" w:rsidRDefault="007628CE" w:rsidP="00BD165C">
            <w:pPr>
              <w:pStyle w:val="Lijstalinea"/>
              <w:numPr>
                <w:ilvl w:val="0"/>
                <w:numId w:val="4"/>
              </w:numPr>
              <w:spacing w:after="0" w:line="240" w:lineRule="auto"/>
              <w:ind w:left="355" w:hanging="283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>Hemodynamic instability for &gt;48h after pPCI;</w:t>
            </w:r>
          </w:p>
          <w:p w:rsidR="007628CE" w:rsidRPr="003534D8" w:rsidRDefault="007628CE" w:rsidP="00BD165C">
            <w:pPr>
              <w:pStyle w:val="Lijstalinea"/>
              <w:numPr>
                <w:ilvl w:val="0"/>
                <w:numId w:val="4"/>
              </w:numPr>
              <w:spacing w:after="0" w:line="240" w:lineRule="auto"/>
              <w:ind w:left="355" w:hanging="283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>Factors impeding reliable cardiac magnetic resonance imaging such as atrial fibrillation, severe renal insufficiency, and indications for pacemaker or implantable cardioverter-defibrillator insertion;</w:t>
            </w:r>
          </w:p>
          <w:p w:rsidR="007628CE" w:rsidRPr="003534D8" w:rsidRDefault="007628CE" w:rsidP="00BD165C">
            <w:pPr>
              <w:pStyle w:val="Lijstalinea"/>
              <w:numPr>
                <w:ilvl w:val="0"/>
                <w:numId w:val="4"/>
              </w:numPr>
              <w:spacing w:after="0" w:line="240" w:lineRule="auto"/>
              <w:ind w:left="355" w:hanging="283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>Valvular disease requiring surgical treatment.</w:t>
            </w:r>
          </w:p>
        </w:tc>
      </w:tr>
      <w:tr w:rsidR="007628CE" w:rsidRPr="00A01E90" w:rsidTr="005C557F">
        <w:trPr>
          <w:trHeight w:val="749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EUROCTO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>Symptomatic patients with CTO suitable for PCI. In case of regional myocardial dysfunction assessment of viability with non-invasive imaging.</w:t>
            </w:r>
          </w:p>
        </w:tc>
        <w:tc>
          <w:tcPr>
            <w:tcW w:w="4424" w:type="dxa"/>
            <w:vAlign w:val="center"/>
          </w:tcPr>
          <w:p w:rsidR="007628CE" w:rsidRPr="003534D8" w:rsidRDefault="007628CE" w:rsidP="00BD165C">
            <w:pPr>
              <w:pStyle w:val="Lijstalinea"/>
              <w:numPr>
                <w:ilvl w:val="0"/>
                <w:numId w:val="4"/>
              </w:numPr>
              <w:spacing w:after="0" w:line="240" w:lineRule="auto"/>
              <w:ind w:left="355" w:hanging="283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>ACS &lt;4 weeks before enrolment;</w:t>
            </w:r>
          </w:p>
          <w:p w:rsidR="007628CE" w:rsidRPr="003534D8" w:rsidRDefault="007628CE" w:rsidP="00BD165C">
            <w:pPr>
              <w:pStyle w:val="Lijstalinea"/>
              <w:numPr>
                <w:ilvl w:val="0"/>
                <w:numId w:val="4"/>
              </w:numPr>
              <w:spacing w:after="0" w:line="240" w:lineRule="auto"/>
              <w:ind w:left="355" w:hanging="283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>Contraindication for implantation of a drug-eluting stent (e.g. patients not tolerating dual antiplatelet therapy or need for elective non-cardiac surgery within 6 months).</w:t>
            </w:r>
          </w:p>
        </w:tc>
      </w:tr>
      <w:tr w:rsidR="007628CE" w:rsidRPr="00A01E90" w:rsidTr="005C557F">
        <w:trPr>
          <w:trHeight w:val="749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REVASC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>CTO-patients with indication for PCI based on symptoms or non-invasive functional testing</w:t>
            </w:r>
          </w:p>
        </w:tc>
        <w:tc>
          <w:tcPr>
            <w:tcW w:w="4424" w:type="dxa"/>
            <w:vAlign w:val="center"/>
          </w:tcPr>
          <w:p w:rsidR="007628CE" w:rsidRPr="003534D8" w:rsidRDefault="007628CE" w:rsidP="00BD165C">
            <w:pPr>
              <w:pStyle w:val="Lijstalinea"/>
              <w:numPr>
                <w:ilvl w:val="0"/>
                <w:numId w:val="4"/>
              </w:numPr>
              <w:spacing w:after="0" w:line="240" w:lineRule="auto"/>
              <w:ind w:left="355" w:hanging="283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>ACS &lt;72h;</w:t>
            </w:r>
          </w:p>
          <w:p w:rsidR="007628CE" w:rsidRPr="003534D8" w:rsidRDefault="007628CE" w:rsidP="00BD165C">
            <w:pPr>
              <w:pStyle w:val="Lijstalinea"/>
              <w:numPr>
                <w:ilvl w:val="0"/>
                <w:numId w:val="4"/>
              </w:numPr>
              <w:spacing w:after="0" w:line="240" w:lineRule="auto"/>
              <w:ind w:left="355" w:hanging="283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>LVEF &lt;25%;</w:t>
            </w:r>
          </w:p>
          <w:p w:rsidR="007628CE" w:rsidRPr="003534D8" w:rsidRDefault="007628CE" w:rsidP="00BD165C">
            <w:pPr>
              <w:pStyle w:val="Lijstalinea"/>
              <w:numPr>
                <w:ilvl w:val="0"/>
                <w:numId w:val="4"/>
              </w:numPr>
              <w:spacing w:after="0" w:line="240" w:lineRule="auto"/>
              <w:ind w:left="355" w:hanging="283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>Contraindication for cardiac magnetic resonance imaging.</w:t>
            </w:r>
          </w:p>
        </w:tc>
      </w:tr>
      <w:tr w:rsidR="007628CE" w:rsidRPr="00A01E90" w:rsidTr="005C557F">
        <w:trPr>
          <w:trHeight w:val="749"/>
        </w:trPr>
        <w:tc>
          <w:tcPr>
            <w:tcW w:w="1560" w:type="dxa"/>
            <w:shd w:val="clear" w:color="auto" w:fill="auto"/>
            <w:noWrap/>
            <w:vAlign w:val="center"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IMPACTOR-CTO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>Patients with isolated dominant RCA CTO and stable angina</w:t>
            </w:r>
          </w:p>
        </w:tc>
        <w:tc>
          <w:tcPr>
            <w:tcW w:w="4424" w:type="dxa"/>
            <w:vAlign w:val="center"/>
          </w:tcPr>
          <w:p w:rsidR="007628CE" w:rsidRPr="003534D8" w:rsidRDefault="007628CE" w:rsidP="00BD165C">
            <w:pPr>
              <w:pStyle w:val="Lijstalinea"/>
              <w:numPr>
                <w:ilvl w:val="0"/>
                <w:numId w:val="4"/>
              </w:numPr>
              <w:spacing w:after="0" w:line="240" w:lineRule="auto"/>
              <w:ind w:left="355" w:hanging="283"/>
              <w:rPr>
                <w:rFonts w:ascii="Times New Roman" w:eastAsia="Times New Roman" w:hAnsi="Times New Roman" w:cs="Times New Roman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>Unsuccessful CTO PCI attempts;</w:t>
            </w:r>
          </w:p>
          <w:p w:rsidR="007628CE" w:rsidRPr="003534D8" w:rsidRDefault="007628CE" w:rsidP="00BD165C">
            <w:pPr>
              <w:pStyle w:val="Lijstalinea"/>
              <w:numPr>
                <w:ilvl w:val="0"/>
                <w:numId w:val="4"/>
              </w:numPr>
              <w:spacing w:after="0" w:line="240" w:lineRule="auto"/>
              <w:ind w:left="355" w:hanging="283"/>
              <w:rPr>
                <w:rFonts w:ascii="Times New Roman" w:eastAsia="Times New Roman" w:hAnsi="Times New Roman" w:cs="Times New Roman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>Patients non-compliant with OMT.</w:t>
            </w:r>
          </w:p>
        </w:tc>
      </w:tr>
      <w:tr w:rsidR="007628CE" w:rsidRPr="003534D8" w:rsidTr="005C557F">
        <w:trPr>
          <w:trHeight w:val="749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DECISION-CTO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>PCI-eligible patients with silent ischemia, stable angina or ACS and de novo CTO</w:t>
            </w:r>
          </w:p>
        </w:tc>
        <w:tc>
          <w:tcPr>
            <w:tcW w:w="4424" w:type="dxa"/>
            <w:vAlign w:val="center"/>
          </w:tcPr>
          <w:p w:rsidR="007628CE" w:rsidRPr="003534D8" w:rsidRDefault="007628CE" w:rsidP="00BD165C">
            <w:pPr>
              <w:pStyle w:val="Lijstalinea"/>
              <w:numPr>
                <w:ilvl w:val="0"/>
                <w:numId w:val="4"/>
              </w:numPr>
              <w:spacing w:after="0" w:line="240" w:lineRule="auto"/>
              <w:ind w:left="355" w:hanging="283"/>
              <w:rPr>
                <w:rFonts w:ascii="Times New Roman" w:eastAsia="Times New Roman" w:hAnsi="Times New Roman" w:cs="Times New Roman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>CTO in distal coronary artery;</w:t>
            </w:r>
          </w:p>
          <w:p w:rsidR="007628CE" w:rsidRPr="003534D8" w:rsidRDefault="007628CE" w:rsidP="00BD165C">
            <w:pPr>
              <w:pStyle w:val="Lijstalinea"/>
              <w:numPr>
                <w:ilvl w:val="0"/>
                <w:numId w:val="4"/>
              </w:numPr>
              <w:spacing w:after="0" w:line="240" w:lineRule="auto"/>
              <w:ind w:left="355" w:hanging="283"/>
              <w:rPr>
                <w:rFonts w:ascii="Times New Roman" w:eastAsia="Times New Roman" w:hAnsi="Times New Roman" w:cs="Times New Roman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>3 different vessel CTOs;</w:t>
            </w:r>
          </w:p>
          <w:p w:rsidR="007628CE" w:rsidRPr="003534D8" w:rsidRDefault="007628CE" w:rsidP="00BD165C">
            <w:pPr>
              <w:pStyle w:val="Lijstalinea"/>
              <w:numPr>
                <w:ilvl w:val="0"/>
                <w:numId w:val="4"/>
              </w:numPr>
              <w:spacing w:after="0" w:line="240" w:lineRule="auto"/>
              <w:ind w:left="355" w:hanging="283"/>
              <w:rPr>
                <w:rFonts w:ascii="Times New Roman" w:eastAsia="Times New Roman" w:hAnsi="Times New Roman" w:cs="Times New Roman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>2 proximal CTOs in separate coronary arteries;</w:t>
            </w:r>
          </w:p>
          <w:p w:rsidR="007628CE" w:rsidRPr="003534D8" w:rsidRDefault="007628CE" w:rsidP="00BD165C">
            <w:pPr>
              <w:pStyle w:val="Lijstalinea"/>
              <w:numPr>
                <w:ilvl w:val="0"/>
                <w:numId w:val="4"/>
              </w:numPr>
              <w:spacing w:after="0" w:line="240" w:lineRule="auto"/>
              <w:ind w:left="355" w:hanging="283"/>
              <w:rPr>
                <w:rFonts w:ascii="Times New Roman" w:eastAsia="Times New Roman" w:hAnsi="Times New Roman" w:cs="Times New Roman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>CTO in left main segment;</w:t>
            </w:r>
          </w:p>
          <w:p w:rsidR="007628CE" w:rsidRPr="003534D8" w:rsidRDefault="007628CE" w:rsidP="00BD165C">
            <w:pPr>
              <w:pStyle w:val="Lijstalinea"/>
              <w:numPr>
                <w:ilvl w:val="0"/>
                <w:numId w:val="4"/>
              </w:numPr>
              <w:spacing w:after="0" w:line="240" w:lineRule="auto"/>
              <w:ind w:left="355" w:hanging="283"/>
              <w:rPr>
                <w:rFonts w:ascii="Times New Roman" w:eastAsia="Times New Roman" w:hAnsi="Times New Roman" w:cs="Times New Roman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>CTO based on in-stent restenosis;</w:t>
            </w:r>
          </w:p>
          <w:p w:rsidR="007628CE" w:rsidRPr="003534D8" w:rsidRDefault="007628CE" w:rsidP="00BD165C">
            <w:pPr>
              <w:pStyle w:val="Lijstalinea"/>
              <w:numPr>
                <w:ilvl w:val="0"/>
                <w:numId w:val="4"/>
              </w:numPr>
              <w:spacing w:after="0" w:line="240" w:lineRule="auto"/>
              <w:ind w:left="355" w:hanging="283"/>
              <w:rPr>
                <w:rFonts w:ascii="Times New Roman" w:eastAsia="Times New Roman" w:hAnsi="Times New Roman" w:cs="Times New Roman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>CTO in graft vessel;</w:t>
            </w:r>
          </w:p>
          <w:p w:rsidR="007628CE" w:rsidRPr="003534D8" w:rsidRDefault="007628CE" w:rsidP="00BD165C">
            <w:pPr>
              <w:pStyle w:val="Lijstalinea"/>
              <w:numPr>
                <w:ilvl w:val="0"/>
                <w:numId w:val="4"/>
              </w:numPr>
              <w:spacing w:after="0" w:line="240" w:lineRule="auto"/>
              <w:ind w:left="355" w:hanging="283"/>
              <w:rPr>
                <w:rFonts w:ascii="Times New Roman" w:eastAsia="Times New Roman" w:hAnsi="Times New Roman" w:cs="Times New Roman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>LVEF &lt;30%;</w:t>
            </w:r>
          </w:p>
          <w:p w:rsidR="007628CE" w:rsidRPr="003534D8" w:rsidRDefault="007628CE" w:rsidP="00BD165C">
            <w:pPr>
              <w:pStyle w:val="Lijstalinea"/>
              <w:numPr>
                <w:ilvl w:val="0"/>
                <w:numId w:val="4"/>
              </w:numPr>
              <w:spacing w:after="0" w:line="240" w:lineRule="auto"/>
              <w:ind w:left="355" w:hanging="283"/>
              <w:rPr>
                <w:rFonts w:ascii="Times New Roman" w:eastAsia="Times New Roman" w:hAnsi="Times New Roman" w:cs="Times New Roman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 xml:space="preserve">Severe CAD requiring CABG; </w:t>
            </w:r>
          </w:p>
          <w:p w:rsidR="007628CE" w:rsidRPr="003534D8" w:rsidRDefault="007628CE" w:rsidP="00BD165C">
            <w:pPr>
              <w:pStyle w:val="Lijstalinea"/>
              <w:numPr>
                <w:ilvl w:val="0"/>
                <w:numId w:val="4"/>
              </w:numPr>
              <w:spacing w:after="0" w:line="240" w:lineRule="auto"/>
              <w:ind w:left="355" w:hanging="283"/>
              <w:rPr>
                <w:rFonts w:ascii="Times New Roman" w:eastAsia="Times New Roman" w:hAnsi="Times New Roman" w:cs="Times New Roman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>Expected high procedural risk;</w:t>
            </w:r>
          </w:p>
          <w:p w:rsidR="007628CE" w:rsidRPr="003534D8" w:rsidRDefault="007628CE" w:rsidP="00BD165C">
            <w:pPr>
              <w:pStyle w:val="Lijstalinea"/>
              <w:numPr>
                <w:ilvl w:val="0"/>
                <w:numId w:val="4"/>
              </w:numPr>
              <w:spacing w:after="0" w:line="240" w:lineRule="auto"/>
              <w:ind w:left="355" w:hanging="283"/>
              <w:rPr>
                <w:rFonts w:ascii="Times New Roman" w:eastAsia="Times New Roman" w:hAnsi="Times New Roman" w:cs="Times New Roman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>Creatinine level ≥2.0 mg/dL</w:t>
            </w:r>
          </w:p>
        </w:tc>
      </w:tr>
    </w:tbl>
    <w:p w:rsidR="007628CE" w:rsidRPr="003534D8" w:rsidRDefault="007628CE" w:rsidP="007628CE">
      <w:pPr>
        <w:pStyle w:val="Geenafstand"/>
        <w:rPr>
          <w:rFonts w:ascii="Times New Roman" w:hAnsi="Times New Roman"/>
          <w:lang w:val="en-GB"/>
        </w:rPr>
      </w:pPr>
    </w:p>
    <w:p w:rsidR="007628CE" w:rsidRPr="003534D8" w:rsidRDefault="007628CE" w:rsidP="007628CE">
      <w:pPr>
        <w:pStyle w:val="Geenafstand"/>
        <w:rPr>
          <w:rFonts w:ascii="Times New Roman" w:hAnsi="Times New Roman"/>
          <w:sz w:val="20"/>
          <w:lang w:val="en-GB"/>
        </w:rPr>
        <w:sectPr w:rsidR="007628CE" w:rsidRPr="003534D8" w:rsidSect="007628CE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3534D8">
        <w:rPr>
          <w:rFonts w:ascii="Times New Roman" w:hAnsi="Times New Roman"/>
          <w:sz w:val="20"/>
          <w:lang w:val="en-GB"/>
        </w:rPr>
        <w:t>ACS = acute coronary syndrome; CABG = coronary artery bypass grafting; CAD = coronary artery disease; CTO = chronic total occlusion; IRA = infarct-related artery; LVEF = left ventricular ejection fraction; OMT = optimal medical therapy; PCI = percutaneous coronary intervention; pPCI = primary percutaneous coronary intervention; RCA = right coronary artery; STEMI = ST-segment elevation myocardial infarction.</w:t>
      </w:r>
    </w:p>
    <w:p w:rsidR="007628CE" w:rsidRPr="003534D8" w:rsidRDefault="007628CE" w:rsidP="007628CE">
      <w:pPr>
        <w:rPr>
          <w:rFonts w:ascii="Times New Roman" w:hAnsi="Times New Roman" w:cs="Times New Roman"/>
          <w:lang w:val="en-GB"/>
        </w:rPr>
      </w:pPr>
      <w:r w:rsidRPr="003534D8">
        <w:rPr>
          <w:rFonts w:ascii="Times New Roman" w:hAnsi="Times New Roman" w:cs="Times New Roman"/>
          <w:i/>
          <w:lang w:val="en-GB"/>
        </w:rPr>
        <w:lastRenderedPageBreak/>
        <w:t xml:space="preserve">Table </w:t>
      </w:r>
      <w:r w:rsidR="00D22A41" w:rsidRPr="003534D8">
        <w:rPr>
          <w:rFonts w:ascii="Times New Roman" w:hAnsi="Times New Roman" w:cs="Times New Roman"/>
          <w:i/>
          <w:lang w:val="en-GB"/>
        </w:rPr>
        <w:t>S</w:t>
      </w:r>
      <w:r w:rsidR="00BE74FE" w:rsidRPr="003534D8">
        <w:rPr>
          <w:rFonts w:ascii="Times New Roman" w:hAnsi="Times New Roman" w:cs="Times New Roman"/>
          <w:i/>
          <w:lang w:val="en-GB"/>
        </w:rPr>
        <w:t>3</w:t>
      </w:r>
      <w:r w:rsidRPr="003534D8">
        <w:rPr>
          <w:rFonts w:ascii="Times New Roman" w:hAnsi="Times New Roman" w:cs="Times New Roman"/>
          <w:i/>
          <w:lang w:val="en-GB"/>
        </w:rPr>
        <w:t xml:space="preserve">. </w:t>
      </w:r>
      <w:r w:rsidRPr="003534D8">
        <w:rPr>
          <w:rFonts w:ascii="Times New Roman" w:hAnsi="Times New Roman" w:cs="Times New Roman"/>
          <w:lang w:val="en-GB"/>
        </w:rPr>
        <w:t>Risk of bias assessment</w:t>
      </w:r>
    </w:p>
    <w:tbl>
      <w:tblPr>
        <w:tblW w:w="146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743"/>
        <w:gridCol w:w="1745"/>
        <w:gridCol w:w="1743"/>
        <w:gridCol w:w="1745"/>
        <w:gridCol w:w="1743"/>
        <w:gridCol w:w="1745"/>
        <w:gridCol w:w="1368"/>
        <w:gridCol w:w="987"/>
      </w:tblGrid>
      <w:tr w:rsidR="007628CE" w:rsidRPr="003534D8" w:rsidTr="00876ECC">
        <w:trPr>
          <w:cantSplit/>
          <w:trHeight w:val="662"/>
        </w:trPr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 w:eastAsia="nl-NL"/>
              </w:rPr>
              <w:t>Study name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 w:eastAsia="nl-NL"/>
              </w:rPr>
              <w:t>Random sequence generation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 w:eastAsia="nl-NL"/>
              </w:rPr>
              <w:t>Allocation concealment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 w:eastAsia="nl-NL"/>
              </w:rPr>
              <w:t>Blinding of participants and personnel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 w:eastAsia="nl-NL"/>
              </w:rPr>
              <w:t>Blinding of outcome assessment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 w:eastAsia="nl-NL"/>
              </w:rPr>
              <w:t>Incomplete outcome data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 w:eastAsia="nl-NL"/>
              </w:rPr>
              <w:t>Selective outcome reporting?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 w:eastAsia="nl-NL"/>
              </w:rPr>
              <w:t>Other bias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 w:eastAsia="nl-NL"/>
              </w:rPr>
              <w:t>Score</w:t>
            </w:r>
          </w:p>
        </w:tc>
      </w:tr>
      <w:tr w:rsidR="007628CE" w:rsidRPr="003534D8" w:rsidTr="00876ECC">
        <w:trPr>
          <w:trHeight w:val="426"/>
        </w:trPr>
        <w:tc>
          <w:tcPr>
            <w:tcW w:w="1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EXPLORE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Low risk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Low risk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High risk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Low risk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Low risk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Low risk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Low risk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6/7</w:t>
            </w:r>
          </w:p>
        </w:tc>
      </w:tr>
      <w:tr w:rsidR="007628CE" w:rsidRPr="003534D8" w:rsidTr="00876ECC">
        <w:trPr>
          <w:trHeight w:val="426"/>
        </w:trPr>
        <w:tc>
          <w:tcPr>
            <w:tcW w:w="1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EUROCTO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Low risk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Low risk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High risk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Unclear risk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Low risk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Low risk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Low risk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5/7</w:t>
            </w:r>
          </w:p>
        </w:tc>
      </w:tr>
      <w:tr w:rsidR="007628CE" w:rsidRPr="003534D8" w:rsidTr="00876ECC">
        <w:trPr>
          <w:trHeight w:val="426"/>
        </w:trPr>
        <w:tc>
          <w:tcPr>
            <w:tcW w:w="1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REVASC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Low risk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Low risk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High risk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Low risk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Low risk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Low risk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Low risk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6/7</w:t>
            </w:r>
          </w:p>
        </w:tc>
      </w:tr>
      <w:tr w:rsidR="007628CE" w:rsidRPr="003534D8" w:rsidTr="00876ECC">
        <w:trPr>
          <w:trHeight w:val="426"/>
        </w:trPr>
        <w:tc>
          <w:tcPr>
            <w:tcW w:w="1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IMPACTOR-CTO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sz w:val="20"/>
                <w:lang w:val="en-GB"/>
              </w:rPr>
              <w:t xml:space="preserve">High risk 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sz w:val="20"/>
                <w:lang w:val="en-GB"/>
              </w:rPr>
              <w:t>Low risk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sz w:val="20"/>
                <w:lang w:val="en-GB"/>
              </w:rPr>
              <w:t>High risk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sz w:val="20"/>
                <w:lang w:val="en-GB"/>
              </w:rPr>
              <w:t>High risk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sz w:val="20"/>
                <w:lang w:val="en-GB"/>
              </w:rPr>
              <w:t>Low risk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sz w:val="20"/>
                <w:lang w:val="en-GB"/>
              </w:rPr>
              <w:t>Low risk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Low risk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4/7</w:t>
            </w:r>
          </w:p>
        </w:tc>
      </w:tr>
      <w:tr w:rsidR="007628CE" w:rsidRPr="003534D8" w:rsidTr="00876ECC">
        <w:trPr>
          <w:trHeight w:val="426"/>
        </w:trPr>
        <w:tc>
          <w:tcPr>
            <w:tcW w:w="1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DECISION-CTO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nl-NL"/>
              </w:rPr>
              <w:t>Low risk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sz w:val="20"/>
                <w:lang w:val="en-GB" w:eastAsia="nl-NL"/>
              </w:rPr>
              <w:t>Low risk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sz w:val="20"/>
                <w:lang w:val="en-GB" w:eastAsia="nl-NL"/>
              </w:rPr>
              <w:t>High risk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sz w:val="20"/>
                <w:lang w:val="en-GB" w:eastAsia="nl-NL"/>
              </w:rPr>
              <w:t>Low risk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sz w:val="20"/>
                <w:lang w:val="en-GB" w:eastAsia="nl-NL"/>
              </w:rPr>
              <w:t>Low risk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sz w:val="20"/>
                <w:lang w:val="en-GB" w:eastAsia="nl-NL"/>
              </w:rPr>
              <w:t>Low risk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sz w:val="20"/>
                <w:lang w:val="en-GB" w:eastAsia="nl-NL"/>
              </w:rPr>
              <w:t>Low risk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628CE" w:rsidRPr="003534D8" w:rsidRDefault="007628CE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sz w:val="20"/>
                <w:lang w:val="en-GB" w:eastAsia="nl-NL"/>
              </w:rPr>
              <w:t>6/7</w:t>
            </w:r>
          </w:p>
        </w:tc>
      </w:tr>
    </w:tbl>
    <w:p w:rsidR="007628CE" w:rsidRPr="003534D8" w:rsidRDefault="007628CE" w:rsidP="007628CE">
      <w:pPr>
        <w:pStyle w:val="Geenafstand"/>
        <w:rPr>
          <w:rFonts w:ascii="Times New Roman" w:hAnsi="Times New Roman"/>
          <w:lang w:val="en-GB"/>
        </w:rPr>
      </w:pPr>
    </w:p>
    <w:p w:rsidR="007628CE" w:rsidRPr="003534D8" w:rsidRDefault="007628CE" w:rsidP="007628CE">
      <w:pPr>
        <w:pStyle w:val="Geenafstand"/>
        <w:rPr>
          <w:rFonts w:ascii="Times New Roman" w:hAnsi="Times New Roman"/>
          <w:sz w:val="20"/>
          <w:lang w:val="en-GB"/>
        </w:rPr>
      </w:pPr>
      <w:r w:rsidRPr="003534D8">
        <w:rPr>
          <w:rFonts w:ascii="Times New Roman" w:hAnsi="Times New Roman"/>
          <w:sz w:val="20"/>
          <w:lang w:val="en-GB"/>
        </w:rPr>
        <w:t xml:space="preserve">As adapted from the Risk of Bias assessment by the Cochrane Collaboration </w:t>
      </w:r>
      <w:r w:rsidRPr="003534D8">
        <w:rPr>
          <w:rFonts w:ascii="Times New Roman" w:hAnsi="Times New Roman"/>
          <w:sz w:val="20"/>
          <w:lang w:val="en-GB"/>
        </w:rPr>
        <w:fldChar w:fldCharType="begin"/>
      </w:r>
      <w:r w:rsidRPr="003534D8">
        <w:rPr>
          <w:rFonts w:ascii="Times New Roman" w:hAnsi="Times New Roman"/>
          <w:sz w:val="20"/>
          <w:lang w:val="en-GB"/>
        </w:rPr>
        <w:instrText xml:space="preserve"> ADDIN EN.CITE &lt;EndNote&gt;&lt;Cite&gt;&lt;Author&gt;Higgins&lt;/Author&gt;&lt;RecNum&gt;1224&lt;/RecNum&gt;&lt;DisplayText&gt;&lt;style face="superscript"&gt;9&lt;/style&gt;&lt;/DisplayText&gt;&lt;record&gt;&lt;rec-number&gt;1224&lt;/rec-number&gt;&lt;foreign-keys&gt;&lt;key app="EN" db-id="przezdvxxw9z08ex5aep020a22xvp9wewwxs" timestamp="1539163783"&gt;1224&lt;/key&gt;&lt;/foreign-keys&gt;&lt;ref-type name="Book"&gt;6&lt;/ref-type&gt;&lt;contributors&gt;&lt;authors&gt;&lt;author&gt;Higgins, J. P. T.&lt;/author&gt;&lt;author&gt;Altman, D. G.&lt;/author&gt;&lt;/authors&gt;&lt;/contributors&gt;&lt;titles&gt;&lt;title&gt;Chapter 8: Assessing risk of bias in included studies. In: Higgins JPT, Green S (editors). Cochrane Handbook for Systematic Reviews of Interventions Version 5.1.0 [updated March 2011]. &lt;/title&gt;&lt;/titles&gt;&lt;dates&gt;&lt;/dates&gt;&lt;publisher&gt;&lt;style face="normal" font="default" size="100%"&gt;The Cochrane Collaboration, 2011. Available from &lt;/style&gt;&lt;style face="underline" font="default" size="100%"&gt;http://handbook.cochrane.org&lt;/style&gt;&lt;/publisher&gt;&lt;urls&gt;&lt;/urls&gt;&lt;/record&gt;&lt;/Cite&gt;&lt;/EndNote&gt;</w:instrText>
      </w:r>
      <w:r w:rsidRPr="003534D8">
        <w:rPr>
          <w:rFonts w:ascii="Times New Roman" w:hAnsi="Times New Roman"/>
          <w:sz w:val="20"/>
          <w:lang w:val="en-GB"/>
        </w:rPr>
        <w:fldChar w:fldCharType="separate"/>
      </w:r>
      <w:r w:rsidRPr="003534D8">
        <w:rPr>
          <w:rFonts w:ascii="Times New Roman" w:hAnsi="Times New Roman"/>
          <w:sz w:val="20"/>
          <w:vertAlign w:val="superscript"/>
          <w:lang w:val="en-GB"/>
        </w:rPr>
        <w:t>9</w:t>
      </w:r>
      <w:r w:rsidRPr="003534D8">
        <w:rPr>
          <w:rFonts w:ascii="Times New Roman" w:hAnsi="Times New Roman"/>
          <w:sz w:val="20"/>
          <w:lang w:val="en-GB"/>
        </w:rPr>
        <w:fldChar w:fldCharType="end"/>
      </w:r>
      <w:r w:rsidRPr="003534D8">
        <w:rPr>
          <w:rFonts w:ascii="Times New Roman" w:hAnsi="Times New Roman"/>
          <w:sz w:val="20"/>
          <w:lang w:val="en-GB"/>
        </w:rPr>
        <w:t xml:space="preserve">. </w:t>
      </w:r>
    </w:p>
    <w:p w:rsidR="004724A0" w:rsidRPr="003534D8" w:rsidRDefault="004724A0">
      <w:pPr>
        <w:rPr>
          <w:rFonts w:ascii="Times New Roman" w:hAnsi="Times New Roman" w:cs="Times New Roman"/>
          <w:lang w:val="en-GB"/>
        </w:rPr>
      </w:pPr>
      <w:r w:rsidRPr="003534D8">
        <w:rPr>
          <w:rFonts w:ascii="Times New Roman" w:hAnsi="Times New Roman" w:cs="Times New Roman"/>
          <w:i/>
          <w:lang w:val="en-GB"/>
        </w:rPr>
        <w:br w:type="page"/>
      </w:r>
    </w:p>
    <w:p w:rsidR="004724A0" w:rsidRPr="003534D8" w:rsidRDefault="004724A0" w:rsidP="004724A0">
      <w:pPr>
        <w:rPr>
          <w:rFonts w:ascii="Times New Roman" w:hAnsi="Times New Roman" w:cs="Times New Roman"/>
          <w:lang w:val="en-GB"/>
        </w:rPr>
      </w:pPr>
      <w:r w:rsidRPr="003534D8">
        <w:rPr>
          <w:rFonts w:ascii="Times New Roman" w:hAnsi="Times New Roman" w:cs="Times New Roman"/>
          <w:i/>
          <w:lang w:val="en-GB"/>
        </w:rPr>
        <w:lastRenderedPageBreak/>
        <w:t xml:space="preserve">Table </w:t>
      </w:r>
      <w:r w:rsidR="00D22A41" w:rsidRPr="003534D8">
        <w:rPr>
          <w:rFonts w:ascii="Times New Roman" w:hAnsi="Times New Roman" w:cs="Times New Roman"/>
          <w:i/>
          <w:lang w:val="en-GB"/>
        </w:rPr>
        <w:t>S</w:t>
      </w:r>
      <w:r w:rsidR="00BE74FE" w:rsidRPr="003534D8">
        <w:rPr>
          <w:rFonts w:ascii="Times New Roman" w:hAnsi="Times New Roman" w:cs="Times New Roman"/>
          <w:i/>
          <w:lang w:val="en-GB"/>
        </w:rPr>
        <w:t>4</w:t>
      </w:r>
      <w:r w:rsidRPr="003534D8">
        <w:rPr>
          <w:rFonts w:ascii="Times New Roman" w:hAnsi="Times New Roman" w:cs="Times New Roman"/>
          <w:i/>
          <w:lang w:val="en-GB"/>
        </w:rPr>
        <w:t xml:space="preserve">. </w:t>
      </w:r>
      <w:r w:rsidRPr="003534D8">
        <w:rPr>
          <w:rFonts w:ascii="Times New Roman" w:hAnsi="Times New Roman" w:cs="Times New Roman"/>
          <w:lang w:val="en-GB"/>
        </w:rPr>
        <w:t>Procedural complications</w:t>
      </w:r>
    </w:p>
    <w:tbl>
      <w:tblPr>
        <w:tblStyle w:val="Tabelraster"/>
        <w:tblW w:w="13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0"/>
        <w:gridCol w:w="1836"/>
        <w:gridCol w:w="1704"/>
        <w:gridCol w:w="1708"/>
        <w:gridCol w:w="1705"/>
        <w:gridCol w:w="1706"/>
        <w:gridCol w:w="1706"/>
      </w:tblGrid>
      <w:tr w:rsidR="004724A0" w:rsidRPr="003534D8" w:rsidTr="005C557F">
        <w:trPr>
          <w:trHeight w:val="262"/>
        </w:trPr>
        <w:tc>
          <w:tcPr>
            <w:tcW w:w="3040" w:type="dxa"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8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b/>
                <w:lang w:val="en-GB"/>
              </w:rPr>
            </w:pPr>
            <w:r w:rsidRPr="003534D8">
              <w:rPr>
                <w:rFonts w:ascii="Times New Roman" w:hAnsi="Times New Roman"/>
                <w:b/>
                <w:lang w:val="en-GB"/>
              </w:rPr>
              <w:t>Total</w:t>
            </w:r>
          </w:p>
        </w:tc>
        <w:tc>
          <w:tcPr>
            <w:tcW w:w="1704" w:type="dxa"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b/>
                <w:lang w:val="en-GB"/>
              </w:rPr>
            </w:pPr>
            <w:r w:rsidRPr="003534D8">
              <w:rPr>
                <w:rFonts w:ascii="Times New Roman" w:hAnsi="Times New Roman"/>
                <w:b/>
                <w:lang w:val="en-GB"/>
              </w:rPr>
              <w:t>EXPLORE</w:t>
            </w:r>
          </w:p>
        </w:tc>
        <w:tc>
          <w:tcPr>
            <w:tcW w:w="1708" w:type="dxa"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b/>
                <w:lang w:val="en-GB"/>
              </w:rPr>
            </w:pPr>
            <w:r w:rsidRPr="003534D8">
              <w:rPr>
                <w:rFonts w:ascii="Times New Roman" w:hAnsi="Times New Roman"/>
                <w:b/>
                <w:lang w:val="en-GB"/>
              </w:rPr>
              <w:t>EUROCTO</w:t>
            </w:r>
          </w:p>
        </w:tc>
        <w:tc>
          <w:tcPr>
            <w:tcW w:w="1705" w:type="dxa"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b/>
                <w:lang w:val="en-GB"/>
              </w:rPr>
            </w:pPr>
            <w:r w:rsidRPr="003534D8">
              <w:rPr>
                <w:rFonts w:ascii="Times New Roman" w:hAnsi="Times New Roman"/>
                <w:b/>
                <w:lang w:val="en-GB"/>
              </w:rPr>
              <w:t>REVASC</w:t>
            </w:r>
          </w:p>
        </w:tc>
        <w:tc>
          <w:tcPr>
            <w:tcW w:w="170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b/>
                <w:lang w:val="en-GB"/>
              </w:rPr>
            </w:pPr>
            <w:r w:rsidRPr="003534D8">
              <w:rPr>
                <w:rFonts w:ascii="Times New Roman" w:hAnsi="Times New Roman"/>
                <w:b/>
                <w:lang w:val="en-GB"/>
              </w:rPr>
              <w:t>IMPACTOR-CTO</w:t>
            </w:r>
          </w:p>
        </w:tc>
        <w:tc>
          <w:tcPr>
            <w:tcW w:w="1706" w:type="dxa"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b/>
                <w:lang w:val="en-GB"/>
              </w:rPr>
            </w:pPr>
            <w:r w:rsidRPr="003534D8">
              <w:rPr>
                <w:rFonts w:ascii="Times New Roman" w:hAnsi="Times New Roman"/>
                <w:b/>
                <w:lang w:val="en-GB"/>
              </w:rPr>
              <w:t>DECISION-CTO</w:t>
            </w:r>
          </w:p>
        </w:tc>
      </w:tr>
      <w:tr w:rsidR="004724A0" w:rsidRPr="003534D8" w:rsidTr="005C557F">
        <w:trPr>
          <w:trHeight w:val="262"/>
        </w:trPr>
        <w:tc>
          <w:tcPr>
            <w:tcW w:w="30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n=1790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n=302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n=396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n=205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n=72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n=815</w:t>
            </w:r>
          </w:p>
        </w:tc>
      </w:tr>
      <w:tr w:rsidR="004724A0" w:rsidRPr="003534D8" w:rsidTr="005C557F">
        <w:trPr>
          <w:trHeight w:val="298"/>
        </w:trPr>
        <w:tc>
          <w:tcPr>
            <w:tcW w:w="304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PCI Successful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809 (86.7)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113 (76.9)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220 (86.6)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89 (88.1)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39 (83.0)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348 (90.6)</w:t>
            </w:r>
          </w:p>
        </w:tc>
      </w:tr>
      <w:tr w:rsidR="004724A0" w:rsidRPr="003534D8" w:rsidTr="005C557F">
        <w:trPr>
          <w:trHeight w:val="298"/>
        </w:trPr>
        <w:tc>
          <w:tcPr>
            <w:tcW w:w="304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724A0" w:rsidRPr="003534D8" w:rsidRDefault="005C557F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Total PCI</w:t>
            </w:r>
            <w:r w:rsidR="004724A0" w:rsidRPr="003534D8">
              <w:rPr>
                <w:rFonts w:ascii="Times New Roman" w:hAnsi="Times New Roman"/>
                <w:lang w:val="en-GB"/>
              </w:rPr>
              <w:t>s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933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147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254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101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47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384</w:t>
            </w:r>
          </w:p>
        </w:tc>
      </w:tr>
      <w:tr w:rsidR="004724A0" w:rsidRPr="003534D8" w:rsidTr="005C557F">
        <w:trPr>
          <w:trHeight w:val="298"/>
        </w:trPr>
        <w:tc>
          <w:tcPr>
            <w:tcW w:w="304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Complications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</w:p>
        </w:tc>
      </w:tr>
      <w:tr w:rsidR="004724A0" w:rsidRPr="003534D8" w:rsidTr="005C557F">
        <w:trPr>
          <w:trHeight w:val="298"/>
        </w:trPr>
        <w:tc>
          <w:tcPr>
            <w:tcW w:w="3040" w:type="dxa"/>
            <w:tcBorders>
              <w:top w:val="nil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ind w:left="321"/>
              <w:rPr>
                <w:rFonts w:ascii="Times New Roman" w:hAnsi="Times New Roman"/>
                <w:i/>
                <w:lang w:val="en-GB"/>
              </w:rPr>
            </w:pPr>
            <w:r w:rsidRPr="003534D8">
              <w:rPr>
                <w:rFonts w:ascii="Times New Roman" w:hAnsi="Times New Roman"/>
                <w:i/>
                <w:lang w:val="en-GB"/>
              </w:rPr>
              <w:t>Dissection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13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13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</w:tr>
      <w:tr w:rsidR="004724A0" w:rsidRPr="003534D8" w:rsidTr="005C557F">
        <w:trPr>
          <w:trHeight w:val="298"/>
        </w:trPr>
        <w:tc>
          <w:tcPr>
            <w:tcW w:w="3040" w:type="dxa"/>
            <w:tcBorders>
              <w:top w:val="nil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ind w:left="321"/>
              <w:rPr>
                <w:rFonts w:ascii="Times New Roman" w:hAnsi="Times New Roman"/>
                <w:i/>
                <w:lang w:val="en-GB"/>
              </w:rPr>
            </w:pPr>
            <w:r w:rsidRPr="003534D8">
              <w:rPr>
                <w:rFonts w:ascii="Times New Roman" w:hAnsi="Times New Roman"/>
                <w:i/>
                <w:lang w:val="en-GB"/>
              </w:rPr>
              <w:t>Occlusion side branch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</w:tr>
      <w:tr w:rsidR="004724A0" w:rsidRPr="003534D8" w:rsidTr="005C557F">
        <w:trPr>
          <w:trHeight w:val="298"/>
        </w:trPr>
        <w:tc>
          <w:tcPr>
            <w:tcW w:w="3040" w:type="dxa"/>
            <w:tcBorders>
              <w:top w:val="nil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ind w:left="321"/>
              <w:rPr>
                <w:rFonts w:ascii="Times New Roman" w:hAnsi="Times New Roman"/>
                <w:i/>
                <w:lang w:val="en-GB"/>
              </w:rPr>
            </w:pPr>
            <w:r w:rsidRPr="003534D8">
              <w:rPr>
                <w:rFonts w:ascii="Times New Roman" w:hAnsi="Times New Roman"/>
                <w:i/>
                <w:lang w:val="en-GB"/>
              </w:rPr>
              <w:t>Thrombus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1</w:t>
            </w:r>
          </w:p>
        </w:tc>
      </w:tr>
      <w:tr w:rsidR="004724A0" w:rsidRPr="003534D8" w:rsidTr="005C557F">
        <w:trPr>
          <w:trHeight w:val="298"/>
        </w:trPr>
        <w:tc>
          <w:tcPr>
            <w:tcW w:w="3040" w:type="dxa"/>
            <w:tcBorders>
              <w:top w:val="nil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ind w:left="321"/>
              <w:rPr>
                <w:rFonts w:ascii="Times New Roman" w:hAnsi="Times New Roman"/>
                <w:i/>
                <w:lang w:val="en-GB"/>
              </w:rPr>
            </w:pPr>
            <w:r w:rsidRPr="003534D8">
              <w:rPr>
                <w:rFonts w:ascii="Times New Roman" w:hAnsi="Times New Roman"/>
                <w:i/>
                <w:lang w:val="en-GB"/>
              </w:rPr>
              <w:t>Tamponade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8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4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0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1</w:t>
            </w:r>
          </w:p>
        </w:tc>
      </w:tr>
      <w:tr w:rsidR="004724A0" w:rsidRPr="003534D8" w:rsidTr="005C557F">
        <w:trPr>
          <w:trHeight w:val="298"/>
        </w:trPr>
        <w:tc>
          <w:tcPr>
            <w:tcW w:w="3040" w:type="dxa"/>
            <w:tcBorders>
              <w:top w:val="nil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ind w:left="321"/>
              <w:rPr>
                <w:rFonts w:ascii="Times New Roman" w:hAnsi="Times New Roman"/>
                <w:i/>
                <w:lang w:val="en-GB"/>
              </w:rPr>
            </w:pPr>
            <w:r w:rsidRPr="003534D8">
              <w:rPr>
                <w:rFonts w:ascii="Times New Roman" w:hAnsi="Times New Roman"/>
                <w:i/>
                <w:lang w:val="en-GB"/>
              </w:rPr>
              <w:t>Major arrhythmias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3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1</w:t>
            </w:r>
          </w:p>
        </w:tc>
      </w:tr>
      <w:tr w:rsidR="004724A0" w:rsidRPr="003534D8" w:rsidTr="005C557F">
        <w:trPr>
          <w:trHeight w:val="298"/>
        </w:trPr>
        <w:tc>
          <w:tcPr>
            <w:tcW w:w="3040" w:type="dxa"/>
            <w:tcBorders>
              <w:top w:val="nil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ind w:left="321"/>
              <w:rPr>
                <w:rFonts w:ascii="Times New Roman" w:hAnsi="Times New Roman"/>
                <w:i/>
                <w:lang w:val="en-GB"/>
              </w:rPr>
            </w:pPr>
            <w:r w:rsidRPr="003534D8">
              <w:rPr>
                <w:rFonts w:ascii="Times New Roman" w:hAnsi="Times New Roman"/>
                <w:i/>
                <w:lang w:val="en-GB"/>
              </w:rPr>
              <w:t>Resuscitation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4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4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</w:tr>
      <w:tr w:rsidR="004724A0" w:rsidRPr="003534D8" w:rsidTr="005C557F">
        <w:trPr>
          <w:trHeight w:val="298"/>
        </w:trPr>
        <w:tc>
          <w:tcPr>
            <w:tcW w:w="3040" w:type="dxa"/>
            <w:tcBorders>
              <w:top w:val="nil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ind w:left="321"/>
              <w:rPr>
                <w:rFonts w:ascii="Times New Roman" w:hAnsi="Times New Roman"/>
                <w:i/>
                <w:lang w:val="en-GB"/>
              </w:rPr>
            </w:pPr>
            <w:r w:rsidRPr="003534D8">
              <w:rPr>
                <w:rFonts w:ascii="Times New Roman" w:hAnsi="Times New Roman"/>
                <w:i/>
                <w:lang w:val="en-GB"/>
              </w:rPr>
              <w:t>Periprocedural MI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15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4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11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</w:tr>
      <w:tr w:rsidR="004724A0" w:rsidRPr="003534D8" w:rsidTr="005C557F">
        <w:trPr>
          <w:trHeight w:val="298"/>
        </w:trPr>
        <w:tc>
          <w:tcPr>
            <w:tcW w:w="3040" w:type="dxa"/>
            <w:tcBorders>
              <w:top w:val="nil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ind w:left="321"/>
              <w:rPr>
                <w:rFonts w:ascii="Times New Roman" w:hAnsi="Times New Roman"/>
                <w:i/>
                <w:lang w:val="en-GB"/>
              </w:rPr>
            </w:pPr>
            <w:r w:rsidRPr="003534D8">
              <w:rPr>
                <w:rFonts w:ascii="Times New Roman" w:hAnsi="Times New Roman"/>
                <w:i/>
                <w:lang w:val="en-GB"/>
              </w:rPr>
              <w:t>Vascular surgical repair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0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0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</w:tr>
      <w:tr w:rsidR="004724A0" w:rsidRPr="003534D8" w:rsidTr="005C557F">
        <w:trPr>
          <w:trHeight w:val="298"/>
        </w:trPr>
        <w:tc>
          <w:tcPr>
            <w:tcW w:w="3040" w:type="dxa"/>
            <w:tcBorders>
              <w:top w:val="nil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ind w:left="321"/>
              <w:rPr>
                <w:rFonts w:ascii="Times New Roman" w:hAnsi="Times New Roman"/>
                <w:i/>
                <w:lang w:val="en-GB"/>
              </w:rPr>
            </w:pPr>
            <w:r w:rsidRPr="003534D8">
              <w:rPr>
                <w:rFonts w:ascii="Times New Roman" w:hAnsi="Times New Roman"/>
                <w:i/>
                <w:lang w:val="en-GB"/>
              </w:rPr>
              <w:t>Blood transfusion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5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5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</w:tr>
      <w:tr w:rsidR="004724A0" w:rsidRPr="003534D8" w:rsidTr="005C557F">
        <w:trPr>
          <w:trHeight w:val="298"/>
        </w:trPr>
        <w:tc>
          <w:tcPr>
            <w:tcW w:w="3040" w:type="dxa"/>
            <w:tcBorders>
              <w:top w:val="nil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ind w:left="321"/>
              <w:rPr>
                <w:rFonts w:ascii="Times New Roman" w:hAnsi="Times New Roman"/>
                <w:i/>
                <w:lang w:val="en-GB"/>
              </w:rPr>
            </w:pPr>
            <w:r w:rsidRPr="003534D8">
              <w:rPr>
                <w:rFonts w:ascii="Times New Roman" w:hAnsi="Times New Roman"/>
                <w:i/>
                <w:lang w:val="en-GB"/>
              </w:rPr>
              <w:t>Vascular complication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</w:tr>
      <w:tr w:rsidR="004724A0" w:rsidRPr="003534D8" w:rsidTr="005C557F">
        <w:trPr>
          <w:trHeight w:val="298"/>
        </w:trPr>
        <w:tc>
          <w:tcPr>
            <w:tcW w:w="304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ind w:left="321"/>
              <w:rPr>
                <w:rFonts w:ascii="Times New Roman" w:hAnsi="Times New Roman"/>
                <w:i/>
                <w:lang w:val="en-GB"/>
              </w:rPr>
            </w:pPr>
            <w:r w:rsidRPr="003534D8">
              <w:rPr>
                <w:rFonts w:ascii="Times New Roman" w:hAnsi="Times New Roman"/>
                <w:i/>
                <w:lang w:val="en-GB"/>
              </w:rPr>
              <w:t>Periprocedural stroke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1</w:t>
            </w:r>
          </w:p>
        </w:tc>
      </w:tr>
      <w:tr w:rsidR="004724A0" w:rsidRPr="003534D8" w:rsidTr="005C557F">
        <w:trPr>
          <w:trHeight w:val="298"/>
        </w:trPr>
        <w:tc>
          <w:tcPr>
            <w:tcW w:w="304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Total complications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57 (6.1)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27 (18.4)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11 (4.3)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11 (10.9)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4 (8.5)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724A0" w:rsidRPr="003534D8" w:rsidRDefault="004724A0" w:rsidP="005C557F">
            <w:pPr>
              <w:pStyle w:val="Geenafstand"/>
              <w:rPr>
                <w:rFonts w:ascii="Times New Roman" w:hAnsi="Times New Roman"/>
                <w:lang w:val="en-GB"/>
              </w:rPr>
            </w:pPr>
            <w:r w:rsidRPr="003534D8">
              <w:rPr>
                <w:rFonts w:ascii="Times New Roman" w:hAnsi="Times New Roman"/>
                <w:lang w:val="en-GB"/>
              </w:rPr>
              <w:t>4 (1.0)</w:t>
            </w:r>
          </w:p>
        </w:tc>
      </w:tr>
    </w:tbl>
    <w:p w:rsidR="004724A0" w:rsidRPr="003534D8" w:rsidRDefault="004724A0" w:rsidP="004724A0">
      <w:pPr>
        <w:rPr>
          <w:rFonts w:ascii="Times New Roman" w:hAnsi="Times New Roman" w:cs="Times New Roman"/>
          <w:sz w:val="20"/>
          <w:lang w:val="en-GB"/>
        </w:rPr>
      </w:pPr>
      <w:r w:rsidRPr="003534D8">
        <w:rPr>
          <w:rFonts w:ascii="Times New Roman" w:hAnsi="Times New Roman" w:cs="Times New Roman"/>
          <w:lang w:val="en-GB"/>
        </w:rPr>
        <w:br/>
      </w:r>
      <w:r w:rsidRPr="003534D8">
        <w:rPr>
          <w:rFonts w:ascii="Times New Roman" w:hAnsi="Times New Roman" w:cs="Times New Roman"/>
          <w:sz w:val="20"/>
          <w:lang w:val="en-GB"/>
        </w:rPr>
        <w:t>Data are numbers (%). PCI = percutaneous coronary intervention, MI = myocardial infarction.</w:t>
      </w:r>
    </w:p>
    <w:p w:rsidR="004724A0" w:rsidRPr="003534D8" w:rsidRDefault="004724A0" w:rsidP="004724A0">
      <w:pPr>
        <w:rPr>
          <w:rFonts w:ascii="Times New Roman" w:hAnsi="Times New Roman" w:cs="Times New Roman"/>
          <w:i/>
          <w:sz w:val="20"/>
          <w:lang w:val="en-GB"/>
        </w:rPr>
        <w:sectPr w:rsidR="004724A0" w:rsidRPr="003534D8" w:rsidSect="007628CE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7628CE" w:rsidRPr="003534D8" w:rsidRDefault="007628CE" w:rsidP="007628CE">
      <w:pPr>
        <w:rPr>
          <w:rFonts w:ascii="Times New Roman" w:hAnsi="Times New Roman" w:cs="Times New Roman"/>
          <w:lang w:val="en-GB"/>
        </w:rPr>
      </w:pPr>
      <w:r w:rsidRPr="003534D8">
        <w:rPr>
          <w:rFonts w:ascii="Times New Roman" w:hAnsi="Times New Roman" w:cs="Times New Roman"/>
          <w:i/>
          <w:lang w:val="en-GB"/>
        </w:rPr>
        <w:lastRenderedPageBreak/>
        <w:t xml:space="preserve">Table </w:t>
      </w:r>
      <w:r w:rsidR="00D22A41" w:rsidRPr="003534D8">
        <w:rPr>
          <w:rFonts w:ascii="Times New Roman" w:hAnsi="Times New Roman" w:cs="Times New Roman"/>
          <w:i/>
          <w:lang w:val="en-GB"/>
        </w:rPr>
        <w:t>S</w:t>
      </w:r>
      <w:r w:rsidR="00BE74FE" w:rsidRPr="003534D8">
        <w:rPr>
          <w:rFonts w:ascii="Times New Roman" w:hAnsi="Times New Roman" w:cs="Times New Roman"/>
          <w:i/>
          <w:lang w:val="en-GB"/>
        </w:rPr>
        <w:t>5</w:t>
      </w:r>
      <w:r w:rsidRPr="003534D8">
        <w:rPr>
          <w:rFonts w:ascii="Times New Roman" w:hAnsi="Times New Roman" w:cs="Times New Roman"/>
          <w:i/>
          <w:lang w:val="en-GB"/>
        </w:rPr>
        <w:t>.</w:t>
      </w:r>
      <w:r w:rsidRPr="003534D8">
        <w:rPr>
          <w:rFonts w:ascii="Times New Roman" w:hAnsi="Times New Roman" w:cs="Times New Roman"/>
          <w:lang w:val="en-GB"/>
        </w:rPr>
        <w:t xml:space="preserve"> Definitions of major adverse cardiac events in the included studies</w:t>
      </w:r>
    </w:p>
    <w:tbl>
      <w:tblPr>
        <w:tblW w:w="142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7"/>
        <w:gridCol w:w="2550"/>
        <w:gridCol w:w="3431"/>
        <w:gridCol w:w="4405"/>
        <w:gridCol w:w="1931"/>
      </w:tblGrid>
      <w:tr w:rsidR="00876ECC" w:rsidRPr="00A01E90" w:rsidTr="00876ECC">
        <w:trPr>
          <w:trHeight w:val="263"/>
        </w:trPr>
        <w:tc>
          <w:tcPr>
            <w:tcW w:w="1947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76ECC" w:rsidRPr="003534D8" w:rsidRDefault="00876ECC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nl-NL"/>
              </w:rPr>
              <w:t>Study name</w:t>
            </w:r>
          </w:p>
        </w:tc>
        <w:tc>
          <w:tcPr>
            <w:tcW w:w="10386" w:type="dxa"/>
            <w:gridSpan w:val="3"/>
            <w:tcBorders>
              <w:lef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876ECC" w:rsidRPr="003534D8" w:rsidRDefault="00876ECC" w:rsidP="00876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nl-NL"/>
              </w:rPr>
              <w:t>Major Adverse Cardiac Events (MACE) components</w:t>
            </w:r>
          </w:p>
        </w:tc>
        <w:tc>
          <w:tcPr>
            <w:tcW w:w="1931" w:type="dxa"/>
            <w:shd w:val="clear" w:color="auto" w:fill="BFBFBF" w:themeFill="background1" w:themeFillShade="BF"/>
            <w:noWrap/>
            <w:vAlign w:val="center"/>
            <w:hideMark/>
          </w:tcPr>
          <w:p w:rsidR="00876ECC" w:rsidRPr="003534D8" w:rsidRDefault="00876ECC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nl-NL"/>
              </w:rPr>
              <w:t> </w:t>
            </w:r>
          </w:p>
        </w:tc>
      </w:tr>
      <w:tr w:rsidR="008772AB" w:rsidRPr="003534D8" w:rsidTr="00876ECC">
        <w:trPr>
          <w:trHeight w:val="263"/>
        </w:trPr>
        <w:tc>
          <w:tcPr>
            <w:tcW w:w="1947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772AB" w:rsidRPr="003534D8" w:rsidRDefault="008772AB" w:rsidP="005C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</w:p>
        </w:tc>
        <w:tc>
          <w:tcPr>
            <w:tcW w:w="2550" w:type="dxa"/>
            <w:tcBorders>
              <w:lef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8772AB" w:rsidRPr="003534D8" w:rsidRDefault="00876ECC" w:rsidP="00877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/>
                <w:color w:val="000000"/>
                <w:lang w:val="en-GB" w:eastAsia="nl-NL"/>
              </w:rPr>
              <w:t xml:space="preserve">Component </w:t>
            </w:r>
            <w:r w:rsidR="008772AB" w:rsidRPr="003534D8">
              <w:rPr>
                <w:rFonts w:ascii="Times New Roman" w:eastAsia="Times New Roman" w:hAnsi="Times New Roman" w:cs="Times New Roman"/>
                <w:b/>
                <w:color w:val="000000"/>
                <w:lang w:val="en-GB" w:eastAsia="nl-NL"/>
              </w:rPr>
              <w:t>1</w:t>
            </w:r>
          </w:p>
        </w:tc>
        <w:tc>
          <w:tcPr>
            <w:tcW w:w="3431" w:type="dxa"/>
            <w:shd w:val="clear" w:color="auto" w:fill="BFBFBF" w:themeFill="background1" w:themeFillShade="BF"/>
            <w:noWrap/>
            <w:vAlign w:val="center"/>
          </w:tcPr>
          <w:p w:rsidR="008772AB" w:rsidRPr="003534D8" w:rsidRDefault="00876ECC" w:rsidP="00877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/>
                <w:color w:val="000000"/>
                <w:lang w:val="en-GB" w:eastAsia="nl-NL"/>
              </w:rPr>
              <w:t xml:space="preserve">Component </w:t>
            </w:r>
            <w:r w:rsidR="008772AB" w:rsidRPr="003534D8">
              <w:rPr>
                <w:rFonts w:ascii="Times New Roman" w:eastAsia="Times New Roman" w:hAnsi="Times New Roman" w:cs="Times New Roman"/>
                <w:b/>
                <w:color w:val="000000"/>
                <w:lang w:val="en-GB" w:eastAsia="nl-NL"/>
              </w:rPr>
              <w:t>2</w:t>
            </w:r>
          </w:p>
        </w:tc>
        <w:tc>
          <w:tcPr>
            <w:tcW w:w="4405" w:type="dxa"/>
            <w:shd w:val="clear" w:color="auto" w:fill="BFBFBF" w:themeFill="background1" w:themeFillShade="BF"/>
            <w:noWrap/>
            <w:vAlign w:val="center"/>
          </w:tcPr>
          <w:p w:rsidR="008772AB" w:rsidRPr="003534D8" w:rsidRDefault="00876ECC" w:rsidP="00877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/>
                <w:color w:val="000000"/>
                <w:lang w:val="en-GB" w:eastAsia="nl-NL"/>
              </w:rPr>
              <w:t xml:space="preserve">Component </w:t>
            </w:r>
            <w:r w:rsidR="008772AB" w:rsidRPr="003534D8">
              <w:rPr>
                <w:rFonts w:ascii="Times New Roman" w:eastAsia="Times New Roman" w:hAnsi="Times New Roman" w:cs="Times New Roman"/>
                <w:b/>
                <w:color w:val="000000"/>
                <w:lang w:val="en-GB" w:eastAsia="nl-NL"/>
              </w:rPr>
              <w:t>3</w:t>
            </w:r>
          </w:p>
        </w:tc>
        <w:tc>
          <w:tcPr>
            <w:tcW w:w="1931" w:type="dxa"/>
            <w:shd w:val="clear" w:color="auto" w:fill="BFBFBF" w:themeFill="background1" w:themeFillShade="BF"/>
            <w:noWrap/>
            <w:vAlign w:val="center"/>
          </w:tcPr>
          <w:p w:rsidR="008772AB" w:rsidRPr="003534D8" w:rsidRDefault="00876ECC" w:rsidP="00877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/>
                <w:color w:val="000000"/>
                <w:lang w:val="en-GB" w:eastAsia="nl-NL"/>
              </w:rPr>
              <w:t xml:space="preserve">Component </w:t>
            </w:r>
            <w:r w:rsidR="008772AB" w:rsidRPr="003534D8">
              <w:rPr>
                <w:rFonts w:ascii="Times New Roman" w:eastAsia="Times New Roman" w:hAnsi="Times New Roman" w:cs="Times New Roman"/>
                <w:b/>
                <w:color w:val="000000"/>
                <w:lang w:val="en-GB" w:eastAsia="nl-NL"/>
              </w:rPr>
              <w:t>4</w:t>
            </w:r>
          </w:p>
        </w:tc>
      </w:tr>
      <w:tr w:rsidR="007628CE" w:rsidRPr="003534D8" w:rsidTr="00876ECC">
        <w:trPr>
          <w:trHeight w:val="594"/>
        </w:trPr>
        <w:tc>
          <w:tcPr>
            <w:tcW w:w="19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628CE" w:rsidRPr="003534D8" w:rsidRDefault="007628CE" w:rsidP="00876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EXPLORE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876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Cardiac death</w:t>
            </w:r>
          </w:p>
        </w:tc>
        <w:tc>
          <w:tcPr>
            <w:tcW w:w="34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CE" w:rsidRPr="003534D8" w:rsidRDefault="00876ECC" w:rsidP="00876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Myocardial infarction</w:t>
            </w:r>
          </w:p>
        </w:tc>
        <w:tc>
          <w:tcPr>
            <w:tcW w:w="44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CE" w:rsidRPr="003534D8" w:rsidRDefault="00876ECC" w:rsidP="00876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sz w:val="20"/>
                <w:lang w:val="en-GB"/>
              </w:rPr>
              <w:t>Coronary artery bypass grafting</w:t>
            </w:r>
          </w:p>
        </w:tc>
        <w:tc>
          <w:tcPr>
            <w:tcW w:w="19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CE" w:rsidRPr="003534D8" w:rsidRDefault="008772AB" w:rsidP="00876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-</w:t>
            </w:r>
          </w:p>
        </w:tc>
      </w:tr>
      <w:tr w:rsidR="007628CE" w:rsidRPr="003534D8" w:rsidTr="00876ECC">
        <w:trPr>
          <w:trHeight w:val="594"/>
        </w:trPr>
        <w:tc>
          <w:tcPr>
            <w:tcW w:w="1947" w:type="dxa"/>
            <w:tcBorders>
              <w:right w:val="single" w:sz="4" w:space="0" w:color="auto"/>
            </w:tcBorders>
            <w:vAlign w:val="center"/>
          </w:tcPr>
          <w:p w:rsidR="007628CE" w:rsidRPr="003534D8" w:rsidRDefault="007628CE" w:rsidP="00876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EUROCTO</w:t>
            </w:r>
          </w:p>
        </w:tc>
        <w:tc>
          <w:tcPr>
            <w:tcW w:w="255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876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Cardiac death</w:t>
            </w:r>
          </w:p>
        </w:tc>
        <w:tc>
          <w:tcPr>
            <w:tcW w:w="3431" w:type="dxa"/>
            <w:shd w:val="clear" w:color="auto" w:fill="auto"/>
            <w:noWrap/>
            <w:vAlign w:val="center"/>
            <w:hideMark/>
          </w:tcPr>
          <w:p w:rsidR="007628CE" w:rsidRPr="003534D8" w:rsidRDefault="007628CE" w:rsidP="00876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 xml:space="preserve">Non-fatal </w:t>
            </w:r>
            <w:r w:rsidR="00876ECC" w:rsidRPr="003534D8">
              <w:rPr>
                <w:rFonts w:ascii="Times New Roman" w:hAnsi="Times New Roman" w:cs="Times New Roman"/>
                <w:lang w:val="en-GB"/>
              </w:rPr>
              <w:t>myocardial infarction</w:t>
            </w:r>
          </w:p>
        </w:tc>
        <w:tc>
          <w:tcPr>
            <w:tcW w:w="4405" w:type="dxa"/>
            <w:shd w:val="clear" w:color="auto" w:fill="auto"/>
            <w:noWrap/>
            <w:vAlign w:val="center"/>
            <w:hideMark/>
          </w:tcPr>
          <w:p w:rsidR="007628CE" w:rsidRPr="003534D8" w:rsidRDefault="007628CE" w:rsidP="00876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Ischemia-driven r</w:t>
            </w:r>
            <w:r w:rsidR="00D476A1"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epeat target lesion revascularis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ation</w:t>
            </w:r>
          </w:p>
        </w:tc>
        <w:tc>
          <w:tcPr>
            <w:tcW w:w="1931" w:type="dxa"/>
            <w:shd w:val="clear" w:color="auto" w:fill="auto"/>
            <w:noWrap/>
            <w:vAlign w:val="center"/>
            <w:hideMark/>
          </w:tcPr>
          <w:p w:rsidR="007628CE" w:rsidRPr="003534D8" w:rsidRDefault="008772AB" w:rsidP="00876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-</w:t>
            </w:r>
          </w:p>
        </w:tc>
      </w:tr>
      <w:tr w:rsidR="007628CE" w:rsidRPr="003534D8" w:rsidTr="00876ECC">
        <w:trPr>
          <w:trHeight w:val="594"/>
        </w:trPr>
        <w:tc>
          <w:tcPr>
            <w:tcW w:w="1947" w:type="dxa"/>
            <w:tcBorders>
              <w:right w:val="single" w:sz="4" w:space="0" w:color="auto"/>
            </w:tcBorders>
            <w:vAlign w:val="center"/>
          </w:tcPr>
          <w:p w:rsidR="007628CE" w:rsidRPr="003534D8" w:rsidRDefault="007628CE" w:rsidP="00876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REVASC</w:t>
            </w:r>
          </w:p>
        </w:tc>
        <w:tc>
          <w:tcPr>
            <w:tcW w:w="255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876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All-cause death</w:t>
            </w:r>
          </w:p>
        </w:tc>
        <w:tc>
          <w:tcPr>
            <w:tcW w:w="3431" w:type="dxa"/>
            <w:shd w:val="clear" w:color="auto" w:fill="auto"/>
            <w:noWrap/>
            <w:vAlign w:val="center"/>
            <w:hideMark/>
          </w:tcPr>
          <w:p w:rsidR="007628CE" w:rsidRPr="003534D8" w:rsidRDefault="00876ECC" w:rsidP="00876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Myocardial infarction</w:t>
            </w:r>
          </w:p>
        </w:tc>
        <w:tc>
          <w:tcPr>
            <w:tcW w:w="4405" w:type="dxa"/>
            <w:shd w:val="clear" w:color="auto" w:fill="auto"/>
            <w:noWrap/>
            <w:vAlign w:val="center"/>
            <w:hideMark/>
          </w:tcPr>
          <w:p w:rsidR="007628CE" w:rsidRPr="003534D8" w:rsidRDefault="007628CE" w:rsidP="00876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Clini</w:t>
            </w:r>
            <w:r w:rsidR="00D476A1"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cally driven repeat revascularis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 xml:space="preserve">ation </w:t>
            </w:r>
          </w:p>
        </w:tc>
        <w:tc>
          <w:tcPr>
            <w:tcW w:w="1931" w:type="dxa"/>
            <w:shd w:val="clear" w:color="auto" w:fill="auto"/>
            <w:noWrap/>
            <w:vAlign w:val="center"/>
            <w:hideMark/>
          </w:tcPr>
          <w:p w:rsidR="007628CE" w:rsidRPr="003534D8" w:rsidRDefault="008772AB" w:rsidP="00876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-</w:t>
            </w:r>
          </w:p>
        </w:tc>
      </w:tr>
      <w:tr w:rsidR="007628CE" w:rsidRPr="003534D8" w:rsidTr="00876ECC">
        <w:trPr>
          <w:trHeight w:val="594"/>
        </w:trPr>
        <w:tc>
          <w:tcPr>
            <w:tcW w:w="1947" w:type="dxa"/>
            <w:tcBorders>
              <w:right w:val="single" w:sz="4" w:space="0" w:color="auto"/>
            </w:tcBorders>
            <w:vAlign w:val="center"/>
          </w:tcPr>
          <w:p w:rsidR="007628CE" w:rsidRPr="003534D8" w:rsidRDefault="007628CE" w:rsidP="00876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DECISION-CTO</w:t>
            </w:r>
          </w:p>
        </w:tc>
        <w:tc>
          <w:tcPr>
            <w:tcW w:w="255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876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All-cause death</w:t>
            </w:r>
          </w:p>
        </w:tc>
        <w:tc>
          <w:tcPr>
            <w:tcW w:w="3431" w:type="dxa"/>
            <w:shd w:val="clear" w:color="auto" w:fill="auto"/>
            <w:noWrap/>
            <w:vAlign w:val="center"/>
            <w:hideMark/>
          </w:tcPr>
          <w:p w:rsidR="007628CE" w:rsidRPr="003534D8" w:rsidRDefault="00876ECC" w:rsidP="00876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Myocardial infarction</w:t>
            </w:r>
          </w:p>
        </w:tc>
        <w:tc>
          <w:tcPr>
            <w:tcW w:w="4405" w:type="dxa"/>
            <w:shd w:val="clear" w:color="auto" w:fill="auto"/>
            <w:noWrap/>
            <w:vAlign w:val="center"/>
            <w:hideMark/>
          </w:tcPr>
          <w:p w:rsidR="007628CE" w:rsidRPr="003534D8" w:rsidRDefault="00D476A1" w:rsidP="00876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Any repeat revascularis</w:t>
            </w:r>
            <w:r w:rsidR="007628CE"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ation</w:t>
            </w:r>
          </w:p>
        </w:tc>
        <w:tc>
          <w:tcPr>
            <w:tcW w:w="1931" w:type="dxa"/>
            <w:shd w:val="clear" w:color="auto" w:fill="auto"/>
            <w:noWrap/>
            <w:vAlign w:val="center"/>
            <w:hideMark/>
          </w:tcPr>
          <w:p w:rsidR="007628CE" w:rsidRPr="003534D8" w:rsidRDefault="007628CE" w:rsidP="00876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Stroke</w:t>
            </w:r>
          </w:p>
        </w:tc>
      </w:tr>
      <w:tr w:rsidR="007628CE" w:rsidRPr="003534D8" w:rsidTr="00876ECC">
        <w:trPr>
          <w:trHeight w:val="594"/>
        </w:trPr>
        <w:tc>
          <w:tcPr>
            <w:tcW w:w="1947" w:type="dxa"/>
            <w:tcBorders>
              <w:right w:val="single" w:sz="4" w:space="0" w:color="auto"/>
            </w:tcBorders>
            <w:vAlign w:val="center"/>
          </w:tcPr>
          <w:p w:rsidR="007628CE" w:rsidRPr="003534D8" w:rsidRDefault="007628CE" w:rsidP="00876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IMPACTOR-CTO</w:t>
            </w:r>
          </w:p>
        </w:tc>
        <w:tc>
          <w:tcPr>
            <w:tcW w:w="255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CE" w:rsidRPr="003534D8" w:rsidRDefault="007628CE" w:rsidP="00876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>All-cause death</w:t>
            </w:r>
          </w:p>
        </w:tc>
        <w:tc>
          <w:tcPr>
            <w:tcW w:w="3431" w:type="dxa"/>
            <w:shd w:val="clear" w:color="auto" w:fill="auto"/>
            <w:noWrap/>
            <w:vAlign w:val="center"/>
            <w:hideMark/>
          </w:tcPr>
          <w:p w:rsidR="007628CE" w:rsidRPr="003534D8" w:rsidRDefault="00876ECC" w:rsidP="00876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Myocardial infarction</w:t>
            </w:r>
          </w:p>
        </w:tc>
        <w:tc>
          <w:tcPr>
            <w:tcW w:w="4405" w:type="dxa"/>
            <w:shd w:val="clear" w:color="auto" w:fill="auto"/>
            <w:noWrap/>
            <w:vAlign w:val="center"/>
            <w:hideMark/>
          </w:tcPr>
          <w:p w:rsidR="007628CE" w:rsidRPr="003534D8" w:rsidRDefault="00D476A1" w:rsidP="00876EC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nl-NL"/>
              </w:rPr>
            </w:pPr>
            <w:r w:rsidRPr="003534D8">
              <w:rPr>
                <w:rFonts w:ascii="Times New Roman" w:hAnsi="Times New Roman" w:cs="Times New Roman"/>
                <w:color w:val="000000"/>
                <w:lang w:val="en-GB"/>
              </w:rPr>
              <w:t>Unplanned revascularis</w:t>
            </w:r>
            <w:r w:rsidR="007628CE" w:rsidRPr="003534D8">
              <w:rPr>
                <w:rFonts w:ascii="Times New Roman" w:hAnsi="Times New Roman" w:cs="Times New Roman"/>
                <w:color w:val="000000"/>
                <w:lang w:val="en-GB"/>
              </w:rPr>
              <w:t>ation</w:t>
            </w:r>
          </w:p>
        </w:tc>
        <w:tc>
          <w:tcPr>
            <w:tcW w:w="1931" w:type="dxa"/>
            <w:shd w:val="clear" w:color="auto" w:fill="auto"/>
            <w:noWrap/>
            <w:vAlign w:val="center"/>
            <w:hideMark/>
          </w:tcPr>
          <w:p w:rsidR="007628CE" w:rsidRPr="003534D8" w:rsidRDefault="008772AB" w:rsidP="00876EC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lang w:val="en-GB" w:eastAsia="nl-NL"/>
              </w:rPr>
              <w:t>-</w:t>
            </w:r>
          </w:p>
        </w:tc>
      </w:tr>
    </w:tbl>
    <w:p w:rsidR="00876ECC" w:rsidRPr="003534D8" w:rsidRDefault="00876ECC" w:rsidP="00BD165C">
      <w:pPr>
        <w:pStyle w:val="Geenafstand"/>
        <w:rPr>
          <w:rFonts w:ascii="Times New Roman" w:hAnsi="Times New Roman"/>
          <w:i/>
          <w:lang w:val="en-GB"/>
        </w:rPr>
      </w:pPr>
    </w:p>
    <w:p w:rsidR="00876ECC" w:rsidRPr="003534D8" w:rsidRDefault="00876ECC">
      <w:pPr>
        <w:rPr>
          <w:rFonts w:ascii="Times New Roman" w:hAnsi="Times New Roman" w:cs="Times New Roman"/>
          <w:i/>
          <w:lang w:val="en-GB"/>
        </w:rPr>
      </w:pPr>
      <w:r w:rsidRPr="003534D8">
        <w:rPr>
          <w:rFonts w:ascii="Times New Roman" w:hAnsi="Times New Roman" w:cs="Times New Roman"/>
          <w:i/>
          <w:lang w:val="en-GB"/>
        </w:rPr>
        <w:br w:type="page"/>
      </w:r>
    </w:p>
    <w:p w:rsidR="00BD165C" w:rsidRPr="003534D8" w:rsidRDefault="00BE74FE" w:rsidP="00BD165C">
      <w:pPr>
        <w:pStyle w:val="Geenafstand"/>
        <w:rPr>
          <w:rFonts w:ascii="Times New Roman" w:hAnsi="Times New Roman"/>
          <w:lang w:val="en-GB"/>
        </w:rPr>
      </w:pPr>
      <w:r w:rsidRPr="003534D8">
        <w:rPr>
          <w:rFonts w:ascii="Times New Roman" w:hAnsi="Times New Roman"/>
          <w:i/>
          <w:lang w:val="en-GB"/>
        </w:rPr>
        <w:lastRenderedPageBreak/>
        <w:t xml:space="preserve">Table </w:t>
      </w:r>
      <w:r w:rsidR="00D22A41" w:rsidRPr="003534D8">
        <w:rPr>
          <w:rFonts w:ascii="Times New Roman" w:hAnsi="Times New Roman"/>
          <w:i/>
          <w:lang w:val="en-GB"/>
        </w:rPr>
        <w:t>S</w:t>
      </w:r>
      <w:r w:rsidRPr="003534D8">
        <w:rPr>
          <w:rFonts w:ascii="Times New Roman" w:hAnsi="Times New Roman"/>
          <w:i/>
          <w:lang w:val="en-GB"/>
        </w:rPr>
        <w:t>6</w:t>
      </w:r>
      <w:r w:rsidR="007628CE" w:rsidRPr="003534D8">
        <w:rPr>
          <w:rFonts w:ascii="Times New Roman" w:hAnsi="Times New Roman"/>
          <w:i/>
          <w:lang w:val="en-GB"/>
        </w:rPr>
        <w:t>.</w:t>
      </w:r>
      <w:r w:rsidR="007628CE" w:rsidRPr="003534D8">
        <w:rPr>
          <w:rFonts w:ascii="Times New Roman" w:hAnsi="Times New Roman"/>
          <w:lang w:val="en-GB"/>
        </w:rPr>
        <w:t xml:space="preserve"> Summary of findings table</w:t>
      </w:r>
    </w:p>
    <w:tbl>
      <w:tblPr>
        <w:tblW w:w="141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8"/>
        <w:gridCol w:w="829"/>
        <w:gridCol w:w="1239"/>
        <w:gridCol w:w="2218"/>
        <w:gridCol w:w="2355"/>
        <w:gridCol w:w="1519"/>
        <w:gridCol w:w="949"/>
      </w:tblGrid>
      <w:tr w:rsidR="007628CE" w:rsidRPr="003534D8" w:rsidTr="00876ECC">
        <w:trPr>
          <w:trHeight w:val="160"/>
        </w:trPr>
        <w:tc>
          <w:tcPr>
            <w:tcW w:w="5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628CE" w:rsidRPr="003534D8" w:rsidRDefault="007628CE" w:rsidP="00BD165C">
            <w:pPr>
              <w:pStyle w:val="Geenafstand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val="en-GB" w:eastAsia="nl-NL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628CE" w:rsidRPr="003534D8" w:rsidRDefault="007628CE" w:rsidP="00BD165C">
            <w:pPr>
              <w:pStyle w:val="Geenafstand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val="en-GB" w:eastAsia="nl-NL"/>
              </w:rPr>
              <w:t>Studies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628CE" w:rsidRPr="003534D8" w:rsidRDefault="007628CE" w:rsidP="00BD165C">
            <w:pPr>
              <w:pStyle w:val="Geenafstand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val="en-GB" w:eastAsia="nl-NL"/>
              </w:rPr>
              <w:t>Participants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628CE" w:rsidRPr="003534D8" w:rsidRDefault="007628CE" w:rsidP="00BD165C">
            <w:pPr>
              <w:pStyle w:val="Geenafstand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val="en-GB" w:eastAsia="nl-NL"/>
              </w:rPr>
              <w:t>Certainty*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628CE" w:rsidRPr="003534D8" w:rsidRDefault="007628CE" w:rsidP="00BD165C">
            <w:pPr>
              <w:pStyle w:val="Geenafstand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val="en-GB" w:eastAsia="nl-NL"/>
              </w:rPr>
              <w:t>Effect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628CE" w:rsidRPr="003534D8" w:rsidRDefault="007628CE" w:rsidP="00BD165C">
            <w:pPr>
              <w:pStyle w:val="Geenafstand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val="en-GB" w:eastAsia="nl-NL"/>
              </w:rPr>
              <w:t>95% CI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7628CE" w:rsidRPr="003534D8" w:rsidRDefault="007628CE" w:rsidP="00BD165C">
            <w:pPr>
              <w:pStyle w:val="Geenafstand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val="en-GB" w:eastAsia="nl-NL"/>
              </w:rPr>
              <w:t>p-value</w:t>
            </w:r>
          </w:p>
        </w:tc>
      </w:tr>
      <w:tr w:rsidR="007628CE" w:rsidRPr="003534D8" w:rsidTr="00876ECC">
        <w:trPr>
          <w:trHeight w:val="160"/>
        </w:trPr>
        <w:tc>
          <w:tcPr>
            <w:tcW w:w="5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GB" w:eastAsia="nl-NL"/>
              </w:rPr>
              <w:t>Mortality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GB" w:eastAsia="nl-NL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GB" w:eastAsia="nl-NL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GB" w:eastAsia="nl-NL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GB" w:eastAsia="nl-NL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GB" w:eastAsia="nl-NL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GB" w:eastAsia="nl-NL"/>
              </w:rPr>
            </w:pPr>
          </w:p>
        </w:tc>
      </w:tr>
      <w:tr w:rsidR="007628CE" w:rsidRPr="003534D8" w:rsidTr="00876ECC">
        <w:trPr>
          <w:trHeight w:val="160"/>
        </w:trPr>
        <w:tc>
          <w:tcPr>
            <w:tcW w:w="5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ind w:left="351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  <w:t>All-cause mortality at 1 year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903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Cambria Math" w:eastAsia="Times New Roman" w:hAnsi="Cambria Math" w:cs="Cambria Math"/>
                <w:color w:val="000000"/>
                <w:sz w:val="18"/>
                <w:szCs w:val="20"/>
                <w:lang w:val="en-GB" w:eastAsia="nl-NL"/>
              </w:rPr>
              <w:t>⨁⨁⨁⨁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 xml:space="preserve"> HIGH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RR 1.70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0.50-5.80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</w:p>
        </w:tc>
      </w:tr>
      <w:tr w:rsidR="007628CE" w:rsidRPr="003534D8" w:rsidTr="00876ECC">
        <w:trPr>
          <w:trHeight w:val="160"/>
        </w:trPr>
        <w:tc>
          <w:tcPr>
            <w:tcW w:w="5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ind w:left="351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  <w:t>All-cause mortality at 4 years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1117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Cambria Math" w:eastAsia="Times New Roman" w:hAnsi="Cambria Math" w:cs="Cambria Math"/>
                <w:color w:val="000000"/>
                <w:sz w:val="18"/>
                <w:szCs w:val="20"/>
                <w:lang w:val="en-GB" w:eastAsia="nl-NL"/>
              </w:rPr>
              <w:t>⨁⨁⨁⨁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 xml:space="preserve"> HIGH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RR 1.14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0.38-3.40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</w:p>
        </w:tc>
      </w:tr>
      <w:tr w:rsidR="007628CE" w:rsidRPr="003534D8" w:rsidTr="00876ECC">
        <w:trPr>
          <w:trHeight w:val="160"/>
        </w:trPr>
        <w:tc>
          <w:tcPr>
            <w:tcW w:w="5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ind w:left="351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  <w:t>Cardiac mortality at 1 year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903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Cambria Math" w:eastAsia="Times New Roman" w:hAnsi="Cambria Math" w:cs="Cambria Math"/>
                <w:color w:val="000000"/>
                <w:sz w:val="18"/>
                <w:szCs w:val="20"/>
                <w:lang w:val="en-GB" w:eastAsia="nl-NL"/>
              </w:rPr>
              <w:t>⨁⨁⨁⨁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 xml:space="preserve"> HIGH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RR 1.77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0.19-16.06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</w:p>
        </w:tc>
      </w:tr>
      <w:tr w:rsidR="007628CE" w:rsidRPr="003534D8" w:rsidTr="00876ECC">
        <w:trPr>
          <w:trHeight w:val="160"/>
        </w:trPr>
        <w:tc>
          <w:tcPr>
            <w:tcW w:w="5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ind w:left="351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  <w:t>Cardiac mortality at 4 years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5C557F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1</w:t>
            </w:r>
            <w:r w:rsidR="005C557F"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513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Cambria Math" w:eastAsia="Times New Roman" w:hAnsi="Cambria Math" w:cs="Cambria Math"/>
                <w:color w:val="000000"/>
                <w:sz w:val="18"/>
                <w:szCs w:val="20"/>
                <w:lang w:val="en-GB" w:eastAsia="nl-NL"/>
              </w:rPr>
              <w:t>⨁⨁⨁⨁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 xml:space="preserve"> HIGH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 xml:space="preserve">RR </w:t>
            </w:r>
            <w:r w:rsidR="005C557F"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1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.</w:t>
            </w:r>
            <w:r w:rsidR="005C557F"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66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0.</w:t>
            </w:r>
            <w:r w:rsidR="005C557F"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31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-</w:t>
            </w:r>
            <w:r w:rsidR="005C557F"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8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.</w:t>
            </w:r>
            <w:r w:rsidR="005C557F"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79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</w:p>
        </w:tc>
      </w:tr>
      <w:tr w:rsidR="007628CE" w:rsidRPr="003534D8" w:rsidTr="00876ECC">
        <w:trPr>
          <w:trHeight w:val="160"/>
        </w:trPr>
        <w:tc>
          <w:tcPr>
            <w:tcW w:w="5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GB" w:eastAsia="nl-NL"/>
              </w:rPr>
              <w:t>Adverse events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GB" w:eastAsia="nl-NL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ind w:left="320"/>
              <w:rPr>
                <w:rFonts w:ascii="Times New Roman" w:eastAsia="Times New Roman" w:hAnsi="Times New Roman" w:cs="Times New Roman"/>
                <w:sz w:val="18"/>
                <w:szCs w:val="20"/>
                <w:lang w:val="en-GB" w:eastAsia="nl-NL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0"/>
                <w:lang w:val="en-GB" w:eastAsia="nl-NL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0"/>
                <w:lang w:val="en-GB" w:eastAsia="nl-NL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0"/>
                <w:lang w:val="en-GB" w:eastAsia="nl-N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0"/>
                <w:lang w:val="en-GB" w:eastAsia="nl-NL"/>
              </w:rPr>
            </w:pPr>
          </w:p>
        </w:tc>
      </w:tr>
      <w:tr w:rsidR="007628CE" w:rsidRPr="003534D8" w:rsidTr="00876ECC">
        <w:trPr>
          <w:trHeight w:val="160"/>
        </w:trPr>
        <w:tc>
          <w:tcPr>
            <w:tcW w:w="5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ind w:left="351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  <w:t>MACE at 4-6 months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507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Cambria Math" w:eastAsia="Times New Roman" w:hAnsi="Cambria Math" w:cs="Cambria Math"/>
                <w:color w:val="000000"/>
                <w:sz w:val="18"/>
                <w:szCs w:val="20"/>
                <w:lang w:val="en-GB" w:eastAsia="nl-NL"/>
              </w:rPr>
              <w:t>⨁⨁⨁⨁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 xml:space="preserve"> HIGH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RR 1.21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0.41-3.60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</w:p>
        </w:tc>
      </w:tr>
      <w:tr w:rsidR="007628CE" w:rsidRPr="003534D8" w:rsidTr="00876ECC">
        <w:trPr>
          <w:trHeight w:val="160"/>
        </w:trPr>
        <w:tc>
          <w:tcPr>
            <w:tcW w:w="5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ind w:left="351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  <w:t>MACE at 1 year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903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Cambria Math" w:eastAsia="Times New Roman" w:hAnsi="Cambria Math" w:cs="Cambria Math"/>
                <w:color w:val="000000"/>
                <w:sz w:val="18"/>
                <w:szCs w:val="20"/>
                <w:lang w:val="en-GB" w:eastAsia="nl-NL"/>
              </w:rPr>
              <w:t>⨁⨁⨁⨁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 xml:space="preserve"> HIGH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RR 0.69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0.36-1.33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</w:p>
        </w:tc>
      </w:tr>
      <w:tr w:rsidR="007628CE" w:rsidRPr="003534D8" w:rsidTr="00876ECC">
        <w:trPr>
          <w:trHeight w:val="160"/>
        </w:trPr>
        <w:tc>
          <w:tcPr>
            <w:tcW w:w="5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ind w:left="351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  <w:t>MACE at 4 years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5C557F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1</w:t>
            </w:r>
            <w:r w:rsidR="005C557F"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513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Cambria Math" w:eastAsia="Times New Roman" w:hAnsi="Cambria Math" w:cs="Cambria Math"/>
                <w:color w:val="000000"/>
                <w:sz w:val="18"/>
                <w:szCs w:val="20"/>
                <w:lang w:val="en-GB" w:eastAsia="nl-NL"/>
              </w:rPr>
              <w:t>⨁⨁⨁⨁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 xml:space="preserve"> HIGH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 xml:space="preserve">RR </w:t>
            </w:r>
            <w:r w:rsidR="005C557F"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0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.</w:t>
            </w:r>
            <w:r w:rsidR="005C557F"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85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0.</w:t>
            </w:r>
            <w:r w:rsidR="005C557F"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60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-1.2</w:t>
            </w:r>
            <w:r w:rsidR="005C557F"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</w:p>
        </w:tc>
      </w:tr>
      <w:tr w:rsidR="007628CE" w:rsidRPr="003534D8" w:rsidTr="00876ECC">
        <w:trPr>
          <w:trHeight w:val="160"/>
        </w:trPr>
        <w:tc>
          <w:tcPr>
            <w:tcW w:w="5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ind w:left="351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  <w:t>TLR at 1 year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975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Cambria Math" w:eastAsia="Times New Roman" w:hAnsi="Cambria Math" w:cs="Cambria Math"/>
                <w:color w:val="000000"/>
                <w:sz w:val="18"/>
                <w:szCs w:val="20"/>
                <w:lang w:val="en-GB" w:eastAsia="nl-NL"/>
              </w:rPr>
              <w:t>⨁⨁⨁⨁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 xml:space="preserve"> HIGH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RR 0.28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0.15-0.52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7628CE" w:rsidRPr="003534D8" w:rsidRDefault="007628CE" w:rsidP="00876EC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&lt;0.001</w:t>
            </w:r>
          </w:p>
        </w:tc>
      </w:tr>
      <w:tr w:rsidR="005C557F" w:rsidRPr="003534D8" w:rsidTr="00876ECC">
        <w:trPr>
          <w:trHeight w:val="160"/>
        </w:trPr>
        <w:tc>
          <w:tcPr>
            <w:tcW w:w="5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57F" w:rsidRPr="003534D8" w:rsidRDefault="005C557F" w:rsidP="005C557F">
            <w:pPr>
              <w:spacing w:after="0"/>
              <w:ind w:left="351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  <w:t>TLR at 4 years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57F" w:rsidRPr="003534D8" w:rsidRDefault="005C557F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57F" w:rsidRPr="003534D8" w:rsidRDefault="005C557F" w:rsidP="005C557F">
            <w:pPr>
              <w:spacing w:after="0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1513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57F" w:rsidRPr="003534D8" w:rsidRDefault="005C557F" w:rsidP="008D45E5">
            <w:pPr>
              <w:tabs>
                <w:tab w:val="left" w:pos="738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Cambria Math" w:eastAsia="Times New Roman" w:hAnsi="Cambria Math" w:cs="Cambria Math"/>
                <w:color w:val="000000"/>
                <w:sz w:val="18"/>
                <w:szCs w:val="20"/>
                <w:lang w:val="en-GB" w:eastAsia="nl-NL"/>
              </w:rPr>
              <w:t>⨁⨁</w:t>
            </w:r>
            <w:r w:rsidRPr="003534D8">
              <w:rPr>
                <w:rFonts w:ascii="MS Mincho" w:eastAsia="MS Mincho" w:hAnsi="MS Mincho" w:cs="MS Mincho" w:hint="eastAsia"/>
                <w:color w:val="000000"/>
                <w:sz w:val="18"/>
                <w:szCs w:val="20"/>
                <w:lang w:val="en-GB" w:eastAsia="nl-NL"/>
              </w:rPr>
              <w:t>◯◯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LOW</w:t>
            </w:r>
            <w:r w:rsidR="008D45E5"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val="en-GB" w:eastAsia="nl-NL"/>
              </w:rPr>
              <w:t>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57F" w:rsidRPr="003534D8" w:rsidRDefault="008D45E5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RR 0.55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57F" w:rsidRPr="003534D8" w:rsidRDefault="008D45E5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0.28-1.09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5C557F" w:rsidRPr="003534D8" w:rsidRDefault="008D45E5" w:rsidP="00876EC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0.09</w:t>
            </w:r>
          </w:p>
        </w:tc>
      </w:tr>
      <w:tr w:rsidR="007628CE" w:rsidRPr="003534D8" w:rsidTr="00876ECC">
        <w:trPr>
          <w:trHeight w:val="160"/>
        </w:trPr>
        <w:tc>
          <w:tcPr>
            <w:tcW w:w="5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8CE" w:rsidRPr="003534D8" w:rsidRDefault="007628CE" w:rsidP="005C557F">
            <w:pPr>
              <w:spacing w:after="0"/>
              <w:ind w:left="351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  <w:t>Myocardial infarction at 1 year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28CE" w:rsidRPr="003534D8" w:rsidRDefault="007628CE" w:rsidP="005C557F">
            <w:pPr>
              <w:spacing w:after="0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903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Cambria Math" w:eastAsia="Times New Roman" w:hAnsi="Cambria Math" w:cs="Cambria Math"/>
                <w:color w:val="000000"/>
                <w:sz w:val="18"/>
                <w:szCs w:val="20"/>
                <w:lang w:val="en-GB" w:eastAsia="nl-NL"/>
              </w:rPr>
              <w:t>⨁⨁⨁⨁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 xml:space="preserve"> HIGH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RR 1.01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28CE" w:rsidRPr="003534D8" w:rsidRDefault="007628CE" w:rsidP="005C5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0.43-2.36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7628CE" w:rsidRPr="003534D8" w:rsidRDefault="007628CE" w:rsidP="00876EC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</w:p>
        </w:tc>
      </w:tr>
      <w:tr w:rsidR="008D45E5" w:rsidRPr="003534D8" w:rsidTr="00876ECC">
        <w:trPr>
          <w:trHeight w:val="160"/>
        </w:trPr>
        <w:tc>
          <w:tcPr>
            <w:tcW w:w="5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ind w:left="351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  <w:t>Myocardial infarction at 4 years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1513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Cambria Math" w:eastAsia="Times New Roman" w:hAnsi="Cambria Math" w:cs="Cambria Math"/>
                <w:color w:val="000000"/>
                <w:sz w:val="18"/>
                <w:szCs w:val="20"/>
                <w:lang w:val="en-GB" w:eastAsia="nl-NL"/>
              </w:rPr>
              <w:t>⨁⨁⨁⨁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 xml:space="preserve"> HIGH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RR 1.02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0.58-1.81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8D45E5" w:rsidRPr="003534D8" w:rsidRDefault="008D45E5" w:rsidP="00876EC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</w:p>
        </w:tc>
      </w:tr>
      <w:tr w:rsidR="008D45E5" w:rsidRPr="003534D8" w:rsidTr="00876ECC">
        <w:trPr>
          <w:trHeight w:val="160"/>
        </w:trPr>
        <w:tc>
          <w:tcPr>
            <w:tcW w:w="5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GB" w:eastAsia="nl-NL"/>
              </w:rPr>
              <w:t>Angina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GB" w:eastAsia="nl-NL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ind w:left="320"/>
              <w:rPr>
                <w:rFonts w:ascii="Times New Roman" w:eastAsia="Times New Roman" w:hAnsi="Times New Roman" w:cs="Times New Roman"/>
                <w:sz w:val="18"/>
                <w:szCs w:val="20"/>
                <w:lang w:val="en-GB" w:eastAsia="nl-NL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0"/>
                <w:lang w:val="en-GB" w:eastAsia="nl-NL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0"/>
                <w:lang w:val="en-GB" w:eastAsia="nl-NL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0"/>
                <w:lang w:val="en-GB" w:eastAsia="nl-N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8D45E5" w:rsidRPr="003534D8" w:rsidRDefault="008D45E5" w:rsidP="00876ECC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  <w:lang w:val="en-GB" w:eastAsia="nl-NL"/>
              </w:rPr>
            </w:pPr>
          </w:p>
        </w:tc>
      </w:tr>
      <w:tr w:rsidR="008D45E5" w:rsidRPr="003534D8" w:rsidTr="00876ECC">
        <w:trPr>
          <w:trHeight w:val="160"/>
        </w:trPr>
        <w:tc>
          <w:tcPr>
            <w:tcW w:w="5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ind w:left="351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  <w:t>Angina present at 1 year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686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Cambria Math" w:eastAsia="Times New Roman" w:hAnsi="Cambria Math" w:cs="Cambria Math"/>
                <w:color w:val="000000"/>
                <w:sz w:val="18"/>
                <w:szCs w:val="20"/>
                <w:lang w:val="en-GB" w:eastAsia="nl-NL"/>
              </w:rPr>
              <w:t>⨁⨁⨁⨁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 xml:space="preserve"> HIGH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RR 0.65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0.50-0.84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8D45E5" w:rsidRPr="003534D8" w:rsidRDefault="008D45E5" w:rsidP="00876EC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0.001</w:t>
            </w:r>
          </w:p>
        </w:tc>
      </w:tr>
      <w:tr w:rsidR="008D45E5" w:rsidRPr="003534D8" w:rsidTr="00876ECC">
        <w:trPr>
          <w:trHeight w:val="160"/>
        </w:trPr>
        <w:tc>
          <w:tcPr>
            <w:tcW w:w="5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ind w:left="351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  <w:t>SAQ at 1 year: Angina frequency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1175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Cambria Math" w:eastAsia="Times New Roman" w:hAnsi="Cambria Math" w:cs="Cambria Math"/>
                <w:color w:val="000000"/>
                <w:sz w:val="18"/>
                <w:szCs w:val="20"/>
                <w:lang w:val="en-GB" w:eastAsia="nl-NL"/>
              </w:rPr>
              <w:t>⨁⨁⨁⨁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 xml:space="preserve"> HIGH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MD 1.38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-3.46-6.21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8D45E5" w:rsidRPr="003534D8" w:rsidRDefault="008D45E5" w:rsidP="00876EC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</w:p>
        </w:tc>
      </w:tr>
      <w:tr w:rsidR="008D45E5" w:rsidRPr="003534D8" w:rsidTr="00876ECC">
        <w:trPr>
          <w:trHeight w:val="160"/>
        </w:trPr>
        <w:tc>
          <w:tcPr>
            <w:tcW w:w="5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ind w:left="351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  <w:t>SAQ at 1 year: Treatment satisfaction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1170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Cambria Math" w:eastAsia="Times New Roman" w:hAnsi="Cambria Math" w:cs="Cambria Math"/>
                <w:color w:val="000000"/>
                <w:sz w:val="18"/>
                <w:szCs w:val="20"/>
                <w:lang w:val="en-GB" w:eastAsia="nl-NL"/>
              </w:rPr>
              <w:t>⨁⨁⨁⨁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 xml:space="preserve"> HIGH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MD 0.74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-0.89-2.38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8D45E5" w:rsidRPr="003534D8" w:rsidRDefault="008D45E5" w:rsidP="00876EC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</w:p>
        </w:tc>
      </w:tr>
      <w:tr w:rsidR="008D45E5" w:rsidRPr="003534D8" w:rsidTr="00876ECC">
        <w:trPr>
          <w:trHeight w:val="160"/>
        </w:trPr>
        <w:tc>
          <w:tcPr>
            <w:tcW w:w="5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ind w:left="351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  <w:t>SAQ at 1 year: Physical limitation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1151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Cambria Math" w:eastAsia="Times New Roman" w:hAnsi="Cambria Math" w:cs="Cambria Math"/>
                <w:color w:val="000000"/>
                <w:sz w:val="18"/>
                <w:szCs w:val="20"/>
                <w:lang w:val="en-GB" w:eastAsia="nl-NL"/>
              </w:rPr>
              <w:t>⨁⨁⨁⨁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 xml:space="preserve"> HIGH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MD 1.57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-0.19-3.33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8D45E5" w:rsidRPr="003534D8" w:rsidRDefault="008D45E5" w:rsidP="00876EC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</w:p>
        </w:tc>
      </w:tr>
      <w:tr w:rsidR="008D45E5" w:rsidRPr="003534D8" w:rsidTr="00876ECC">
        <w:trPr>
          <w:trHeight w:val="160"/>
        </w:trPr>
        <w:tc>
          <w:tcPr>
            <w:tcW w:w="5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ind w:left="351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  <w:t>SAQ at 1 year: Quality of life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1170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Cambria Math" w:eastAsia="Times New Roman" w:hAnsi="Cambria Math" w:cs="Cambria Math"/>
                <w:color w:val="000000"/>
                <w:sz w:val="18"/>
                <w:szCs w:val="20"/>
                <w:lang w:val="en-GB" w:eastAsia="nl-NL"/>
              </w:rPr>
              <w:t>⨁⨁⨁⨁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 xml:space="preserve"> HIGH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MD 1.89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-2.33-6.11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8D45E5" w:rsidRPr="003534D8" w:rsidRDefault="008D45E5" w:rsidP="00876EC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</w:p>
        </w:tc>
      </w:tr>
      <w:tr w:rsidR="008D45E5" w:rsidRPr="003534D8" w:rsidTr="00876ECC">
        <w:trPr>
          <w:trHeight w:val="160"/>
        </w:trPr>
        <w:tc>
          <w:tcPr>
            <w:tcW w:w="5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GB" w:eastAsia="nl-NL"/>
              </w:rPr>
              <w:t>Left ventricular function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GB" w:eastAsia="nl-NL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ind w:left="320"/>
              <w:rPr>
                <w:rFonts w:ascii="Times New Roman" w:eastAsia="Times New Roman" w:hAnsi="Times New Roman" w:cs="Times New Roman"/>
                <w:sz w:val="18"/>
                <w:szCs w:val="20"/>
                <w:lang w:val="en-GB" w:eastAsia="nl-NL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0"/>
                <w:lang w:val="en-GB" w:eastAsia="nl-NL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0"/>
                <w:lang w:val="en-GB" w:eastAsia="nl-NL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0"/>
                <w:lang w:val="en-GB" w:eastAsia="nl-N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8D45E5" w:rsidRPr="003534D8" w:rsidRDefault="008D45E5" w:rsidP="00876ECC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  <w:lang w:val="en-GB" w:eastAsia="nl-NL"/>
              </w:rPr>
            </w:pPr>
          </w:p>
        </w:tc>
      </w:tr>
      <w:tr w:rsidR="008D45E5" w:rsidRPr="003534D8" w:rsidTr="00876ECC">
        <w:trPr>
          <w:trHeight w:val="160"/>
        </w:trPr>
        <w:tc>
          <w:tcPr>
            <w:tcW w:w="5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ind w:left="351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  <w:t>LVEF at 4-6 months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464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Cambria Math" w:eastAsia="Times New Roman" w:hAnsi="Cambria Math" w:cs="Cambria Math"/>
                <w:color w:val="000000"/>
                <w:sz w:val="18"/>
                <w:szCs w:val="20"/>
                <w:lang w:val="en-GB" w:eastAsia="nl-NL"/>
              </w:rPr>
              <w:t>⨁⨁⨁⨁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 xml:space="preserve"> HIGH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MD 2.07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-1.12-5.25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8D45E5" w:rsidRPr="003534D8" w:rsidRDefault="008D45E5" w:rsidP="00876EC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</w:p>
        </w:tc>
      </w:tr>
      <w:tr w:rsidR="008D45E5" w:rsidRPr="003534D8" w:rsidTr="00876ECC">
        <w:trPr>
          <w:trHeight w:val="160"/>
        </w:trPr>
        <w:tc>
          <w:tcPr>
            <w:tcW w:w="5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ind w:left="351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  <w:t>LVEF change from baseline to 4-6 months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365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Cambria Math" w:eastAsia="Times New Roman" w:hAnsi="Cambria Math" w:cs="Cambria Math"/>
                <w:color w:val="000000"/>
                <w:sz w:val="18"/>
                <w:szCs w:val="20"/>
                <w:lang w:val="en-GB" w:eastAsia="nl-NL"/>
              </w:rPr>
              <w:t>⨁⨁⨁</w:t>
            </w:r>
            <w:r w:rsidRPr="003534D8">
              <w:rPr>
                <w:rFonts w:ascii="MS Mincho" w:eastAsia="MS Mincho" w:hAnsi="MS Mincho" w:cs="MS Mincho" w:hint="eastAsia"/>
                <w:color w:val="000000"/>
                <w:sz w:val="18"/>
                <w:szCs w:val="20"/>
                <w:lang w:val="en-GB" w:eastAsia="nl-NL"/>
              </w:rPr>
              <w:t>◯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 xml:space="preserve"> MODERATE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val="en-GB" w:eastAsia="nl-NL"/>
              </w:rPr>
              <w:t>§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MD 0.28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-0.70-1.27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8D45E5" w:rsidRPr="003534D8" w:rsidRDefault="008D45E5" w:rsidP="00876EC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</w:p>
        </w:tc>
      </w:tr>
      <w:tr w:rsidR="008D45E5" w:rsidRPr="003534D8" w:rsidTr="00876ECC">
        <w:trPr>
          <w:trHeight w:val="160"/>
        </w:trPr>
        <w:tc>
          <w:tcPr>
            <w:tcW w:w="5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ind w:left="351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  <w:t>LVEDV index change from baseline to 4-6 months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365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Cambria Math" w:eastAsia="Times New Roman" w:hAnsi="Cambria Math" w:cs="Cambria Math"/>
                <w:color w:val="000000"/>
                <w:sz w:val="18"/>
                <w:szCs w:val="20"/>
                <w:lang w:val="en-GB" w:eastAsia="nl-NL"/>
              </w:rPr>
              <w:t>⨁⨁⨁⨁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 xml:space="preserve"> HIGH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MD 0.03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-2.93-2.99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8D45E5" w:rsidRPr="003534D8" w:rsidRDefault="008D45E5" w:rsidP="00876EC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</w:p>
        </w:tc>
      </w:tr>
      <w:tr w:rsidR="008D45E5" w:rsidRPr="003534D8" w:rsidTr="00876ECC">
        <w:trPr>
          <w:trHeight w:val="160"/>
        </w:trPr>
        <w:tc>
          <w:tcPr>
            <w:tcW w:w="5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ind w:left="351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  <w:t>SWT in CTO territory at 4-6 months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364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Cambria Math" w:eastAsia="Times New Roman" w:hAnsi="Cambria Math" w:cs="Cambria Math"/>
                <w:color w:val="000000"/>
                <w:sz w:val="18"/>
                <w:szCs w:val="20"/>
                <w:lang w:val="en-GB" w:eastAsia="nl-NL"/>
              </w:rPr>
              <w:t>⨁⨁⨁⨁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 xml:space="preserve"> HIGH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MD 3.24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-7.63-14.12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8D45E5" w:rsidRPr="003534D8" w:rsidRDefault="008D45E5" w:rsidP="00876EC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</w:p>
        </w:tc>
      </w:tr>
      <w:tr w:rsidR="008D45E5" w:rsidRPr="003534D8" w:rsidTr="00876ECC">
        <w:trPr>
          <w:trHeight w:val="160"/>
        </w:trPr>
        <w:tc>
          <w:tcPr>
            <w:tcW w:w="5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ind w:left="351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GB" w:eastAsia="nl-NL"/>
              </w:rPr>
              <w:t>SWT in dysfunctional CTO segments at 4-6 months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594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Cambria Math" w:eastAsia="Times New Roman" w:hAnsi="Cambria Math" w:cs="Cambria Math"/>
                <w:color w:val="000000"/>
                <w:sz w:val="18"/>
                <w:szCs w:val="20"/>
                <w:lang w:val="en-GB" w:eastAsia="nl-NL"/>
              </w:rPr>
              <w:t>⨁⨁⨁⨁</w:t>
            </w: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 xml:space="preserve"> HIGH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MD 5.19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E5" w:rsidRPr="003534D8" w:rsidRDefault="008D45E5" w:rsidP="008D45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-0.47-10.84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8D45E5" w:rsidRPr="003534D8" w:rsidRDefault="008D45E5" w:rsidP="00876EC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</w:pPr>
            <w:r w:rsidRPr="003534D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nl-NL"/>
              </w:rPr>
              <w:t>0.07</w:t>
            </w:r>
          </w:p>
        </w:tc>
      </w:tr>
    </w:tbl>
    <w:p w:rsidR="005C557F" w:rsidRPr="003534D8" w:rsidRDefault="00876ECC">
      <w:pPr>
        <w:rPr>
          <w:rFonts w:ascii="Times New Roman" w:hAnsi="Times New Roman" w:cs="Times New Roman"/>
          <w:sz w:val="18"/>
          <w:lang w:val="en-GB"/>
        </w:rPr>
      </w:pPr>
      <w:r w:rsidRPr="003534D8">
        <w:rPr>
          <w:rFonts w:ascii="Times New Roman" w:hAnsi="Times New Roman" w:cs="Times New Roman"/>
          <w:sz w:val="18"/>
          <w:lang w:val="en-GB"/>
        </w:rPr>
        <w:br/>
      </w:r>
      <w:r w:rsidR="007628CE" w:rsidRPr="003534D8">
        <w:rPr>
          <w:rFonts w:ascii="Times New Roman" w:hAnsi="Times New Roman" w:cs="Times New Roman"/>
          <w:sz w:val="18"/>
          <w:lang w:val="en-GB"/>
        </w:rPr>
        <w:t xml:space="preserve">*As assessed with the GRADE criteria. </w:t>
      </w:r>
      <w:r w:rsidR="008D45E5" w:rsidRPr="003534D8">
        <w:rPr>
          <w:rFonts w:ascii="Times New Roman" w:eastAsia="Times New Roman" w:hAnsi="Times New Roman" w:cs="Times New Roman"/>
          <w:color w:val="000000"/>
          <w:sz w:val="18"/>
          <w:szCs w:val="20"/>
          <w:vertAlign w:val="superscript"/>
          <w:lang w:val="en-GB" w:eastAsia="nl-NL"/>
        </w:rPr>
        <w:t>†</w:t>
      </w:r>
      <w:r w:rsidR="00634385" w:rsidRPr="003534D8">
        <w:rPr>
          <w:rFonts w:ascii="Times New Roman" w:eastAsia="Times New Roman" w:hAnsi="Times New Roman" w:cs="Times New Roman"/>
          <w:color w:val="000000"/>
          <w:sz w:val="18"/>
          <w:szCs w:val="20"/>
          <w:lang w:val="en-GB" w:eastAsia="nl-NL"/>
        </w:rPr>
        <w:t xml:space="preserve">Low score due to inconsistency in results and imprecision of results. </w:t>
      </w:r>
      <w:r w:rsidR="008D45E5" w:rsidRPr="003534D8">
        <w:rPr>
          <w:rFonts w:ascii="Times New Roman" w:eastAsia="Times New Roman" w:hAnsi="Times New Roman" w:cs="Times New Roman"/>
          <w:color w:val="000000"/>
          <w:sz w:val="18"/>
          <w:szCs w:val="20"/>
          <w:vertAlign w:val="superscript"/>
          <w:lang w:val="en-GB" w:eastAsia="nl-NL"/>
        </w:rPr>
        <w:t>§</w:t>
      </w:r>
      <w:r w:rsidR="00634385" w:rsidRPr="003534D8">
        <w:rPr>
          <w:rFonts w:ascii="Times New Roman" w:eastAsia="Times New Roman" w:hAnsi="Times New Roman" w:cs="Times New Roman"/>
          <w:color w:val="000000"/>
          <w:sz w:val="18"/>
          <w:szCs w:val="20"/>
          <w:lang w:val="en-GB" w:eastAsia="nl-NL"/>
        </w:rPr>
        <w:t xml:space="preserve">Moderate score due to inconsistency in results. </w:t>
      </w:r>
      <w:r w:rsidR="007628CE" w:rsidRPr="003534D8">
        <w:rPr>
          <w:rFonts w:ascii="Times New Roman" w:hAnsi="Times New Roman" w:cs="Times New Roman"/>
          <w:sz w:val="18"/>
          <w:lang w:val="en-GB"/>
        </w:rPr>
        <w:t>CI = confidence interval, CTO = chronic total occlusion, LVEF = left ventricular ejection fraction, LVEDV = left ventricular end-diastolic volume, MACE = major adverse cardiac events, MD = mean difference, RR = risk ratio, SAQ = Seattle Angina Questionnaire, SWT = segmental wall thickening, TLR = target-lesion revasculari</w:t>
      </w:r>
      <w:r w:rsidR="00D476A1" w:rsidRPr="003534D8">
        <w:rPr>
          <w:rFonts w:ascii="Times New Roman" w:hAnsi="Times New Roman" w:cs="Times New Roman"/>
          <w:sz w:val="18"/>
          <w:lang w:val="en-GB"/>
        </w:rPr>
        <w:t>s</w:t>
      </w:r>
      <w:r w:rsidR="007628CE" w:rsidRPr="003534D8">
        <w:rPr>
          <w:rFonts w:ascii="Times New Roman" w:hAnsi="Times New Roman" w:cs="Times New Roman"/>
          <w:sz w:val="18"/>
          <w:lang w:val="en-GB"/>
        </w:rPr>
        <w:t xml:space="preserve">ation.  </w:t>
      </w:r>
    </w:p>
    <w:sectPr w:rsidR="005C557F" w:rsidRPr="003534D8" w:rsidSect="005C557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ECC" w:rsidRDefault="00876ECC" w:rsidP="00F003A1">
      <w:pPr>
        <w:spacing w:after="0" w:line="240" w:lineRule="auto"/>
      </w:pPr>
      <w:r>
        <w:separator/>
      </w:r>
    </w:p>
  </w:endnote>
  <w:endnote w:type="continuationSeparator" w:id="0">
    <w:p w:rsidR="00876ECC" w:rsidRDefault="00876ECC" w:rsidP="00F00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729040088"/>
      <w:docPartObj>
        <w:docPartGallery w:val="Page Numbers (Bottom of Page)"/>
        <w:docPartUnique/>
      </w:docPartObj>
    </w:sdtPr>
    <w:sdtEndPr>
      <w:rPr>
        <w:i/>
        <w:sz w:val="20"/>
      </w:rPr>
    </w:sdtEndPr>
    <w:sdtContent>
      <w:p w:rsidR="00876ECC" w:rsidRPr="003534D8" w:rsidRDefault="00876ECC">
        <w:pPr>
          <w:pStyle w:val="Voettekst"/>
          <w:jc w:val="right"/>
          <w:rPr>
            <w:rFonts w:ascii="Times New Roman" w:hAnsi="Times New Roman" w:cs="Times New Roman"/>
          </w:rPr>
        </w:pPr>
      </w:p>
      <w:p w:rsidR="00876ECC" w:rsidRPr="003534D8" w:rsidRDefault="00876ECC" w:rsidP="00876ECC">
        <w:pPr>
          <w:pStyle w:val="Koptekst"/>
          <w:rPr>
            <w:rFonts w:ascii="Times New Roman" w:hAnsi="Times New Roman" w:cs="Times New Roman"/>
            <w:i/>
            <w:sz w:val="20"/>
            <w:lang w:val="en-US"/>
          </w:rPr>
        </w:pPr>
        <w:r w:rsidRPr="003534D8">
          <w:rPr>
            <w:rFonts w:ascii="Times New Roman" w:hAnsi="Times New Roman" w:cs="Times New Roman"/>
            <w:sz w:val="20"/>
          </w:rPr>
          <w:t xml:space="preserve">van Veelen A et al. </w:t>
        </w:r>
        <w:r w:rsidRPr="003534D8">
          <w:rPr>
            <w:rFonts w:ascii="Times New Roman" w:hAnsi="Times New Roman" w:cs="Times New Roman"/>
            <w:i/>
            <w:sz w:val="20"/>
            <w:lang w:val="en-US"/>
          </w:rPr>
          <w:t>Percutaneous Coronary Intervention versus Medical Therapy for Chronic Total Coronary Occlusions: A Systematic Review and Meta-analysis of Randomised Trials</w:t>
        </w:r>
        <w:r w:rsidRPr="003534D8">
          <w:rPr>
            <w:rFonts w:ascii="Times New Roman" w:hAnsi="Times New Roman" w:cs="Times New Roman"/>
            <w:lang w:val="en-US"/>
          </w:rPr>
          <w:t xml:space="preserve"> </w:t>
        </w:r>
        <w:r w:rsidRPr="003534D8">
          <w:rPr>
            <w:rFonts w:ascii="Times New Roman" w:hAnsi="Times New Roman" w:cs="Times New Roman"/>
            <w:lang w:val="en-US"/>
          </w:rPr>
          <w:tab/>
        </w:r>
      </w:p>
      <w:p w:rsidR="00876ECC" w:rsidRPr="003534D8" w:rsidRDefault="00876ECC" w:rsidP="00876ECC">
        <w:pPr>
          <w:pStyle w:val="Koptekst"/>
          <w:jc w:val="right"/>
          <w:rPr>
            <w:rFonts w:ascii="Times New Roman" w:hAnsi="Times New Roman" w:cs="Times New Roman"/>
            <w:i/>
            <w:sz w:val="20"/>
            <w:lang w:val="en-US"/>
          </w:rPr>
        </w:pPr>
        <w:r w:rsidRPr="003534D8">
          <w:rPr>
            <w:rFonts w:ascii="Times New Roman" w:hAnsi="Times New Roman" w:cs="Times New Roman"/>
            <w:i/>
            <w:sz w:val="20"/>
            <w:lang w:val="en-US"/>
          </w:rPr>
          <w:t xml:space="preserve"> </w:t>
        </w:r>
        <w:sdt>
          <w:sdtPr>
            <w:rPr>
              <w:rFonts w:ascii="Times New Roman" w:hAnsi="Times New Roman" w:cs="Times New Roman"/>
            </w:rPr>
            <w:id w:val="-1769616900"/>
            <w:docPartObj>
              <w:docPartGallery w:val="Page Numbers (Top of Page)"/>
              <w:docPartUnique/>
            </w:docPartObj>
          </w:sdtPr>
          <w:sdtEndPr>
            <w:rPr>
              <w:i/>
              <w:sz w:val="20"/>
            </w:rPr>
          </w:sdtEndPr>
          <w:sdtContent>
            <w:r w:rsidRPr="003534D8">
              <w:rPr>
                <w:rFonts w:ascii="Times New Roman" w:hAnsi="Times New Roman" w:cs="Times New Roman"/>
                <w:sz w:val="20"/>
                <w:lang w:val="en-US"/>
              </w:rPr>
              <w:t xml:space="preserve">Page </w:t>
            </w:r>
            <w:r w:rsidRPr="003534D8">
              <w:rPr>
                <w:rFonts w:ascii="Times New Roman" w:hAnsi="Times New Roman" w:cs="Times New Roman"/>
                <w:b/>
                <w:bCs/>
                <w:szCs w:val="24"/>
              </w:rPr>
              <w:fldChar w:fldCharType="begin"/>
            </w:r>
            <w:r w:rsidRPr="003534D8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instrText>PAGE</w:instrText>
            </w:r>
            <w:r w:rsidRPr="003534D8">
              <w:rPr>
                <w:rFonts w:ascii="Times New Roman" w:hAnsi="Times New Roman" w:cs="Times New Roman"/>
                <w:b/>
                <w:bCs/>
                <w:szCs w:val="24"/>
              </w:rPr>
              <w:fldChar w:fldCharType="separate"/>
            </w:r>
            <w:r w:rsidR="00A01E90">
              <w:rPr>
                <w:rFonts w:ascii="Times New Roman" w:hAnsi="Times New Roman" w:cs="Times New Roman"/>
                <w:b/>
                <w:bCs/>
                <w:noProof/>
                <w:sz w:val="20"/>
                <w:lang w:val="en-US"/>
              </w:rPr>
              <w:t>2</w:t>
            </w:r>
            <w:r w:rsidRPr="003534D8">
              <w:rPr>
                <w:rFonts w:ascii="Times New Roman" w:hAnsi="Times New Roman" w:cs="Times New Roman"/>
                <w:b/>
                <w:bCs/>
                <w:szCs w:val="24"/>
              </w:rPr>
              <w:fldChar w:fldCharType="end"/>
            </w:r>
            <w:r w:rsidRPr="003534D8">
              <w:rPr>
                <w:rFonts w:ascii="Times New Roman" w:hAnsi="Times New Roman" w:cs="Times New Roman"/>
                <w:sz w:val="20"/>
                <w:lang w:val="en-US"/>
              </w:rPr>
              <w:t xml:space="preserve"> of </w:t>
            </w:r>
            <w:r w:rsidRPr="003534D8">
              <w:rPr>
                <w:rFonts w:ascii="Times New Roman" w:hAnsi="Times New Roman" w:cs="Times New Roman"/>
                <w:b/>
                <w:bCs/>
                <w:szCs w:val="24"/>
              </w:rPr>
              <w:fldChar w:fldCharType="begin"/>
            </w:r>
            <w:r w:rsidRPr="003534D8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instrText>NUMPAGES</w:instrText>
            </w:r>
            <w:r w:rsidRPr="003534D8">
              <w:rPr>
                <w:rFonts w:ascii="Times New Roman" w:hAnsi="Times New Roman" w:cs="Times New Roman"/>
                <w:b/>
                <w:bCs/>
                <w:szCs w:val="24"/>
              </w:rPr>
              <w:fldChar w:fldCharType="separate"/>
            </w:r>
            <w:r w:rsidR="00A01E90">
              <w:rPr>
                <w:rFonts w:ascii="Times New Roman" w:hAnsi="Times New Roman" w:cs="Times New Roman"/>
                <w:b/>
                <w:bCs/>
                <w:noProof/>
                <w:sz w:val="20"/>
                <w:lang w:val="en-US"/>
              </w:rPr>
              <w:t>11</w:t>
            </w:r>
            <w:r w:rsidRPr="003534D8">
              <w:rPr>
                <w:rFonts w:ascii="Times New Roman" w:hAnsi="Times New Roman" w:cs="Times New Roman"/>
                <w:b/>
                <w:bCs/>
                <w:szCs w:val="24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ECC" w:rsidRDefault="00876ECC" w:rsidP="00F003A1">
      <w:pPr>
        <w:spacing w:after="0" w:line="240" w:lineRule="auto"/>
      </w:pPr>
      <w:r>
        <w:separator/>
      </w:r>
    </w:p>
  </w:footnote>
  <w:footnote w:type="continuationSeparator" w:id="0">
    <w:p w:rsidR="00876ECC" w:rsidRDefault="00876ECC" w:rsidP="00F00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ECC" w:rsidRPr="003534D8" w:rsidRDefault="00876ECC" w:rsidP="00F003A1">
    <w:pPr>
      <w:spacing w:line="480" w:lineRule="auto"/>
      <w:jc w:val="center"/>
      <w:rPr>
        <w:rFonts w:ascii="Times New Roman" w:hAnsi="Times New Roman" w:cs="Times New Roman"/>
        <w:b/>
        <w:caps/>
        <w:lang w:val="en-GB"/>
      </w:rPr>
    </w:pPr>
    <w:r w:rsidRPr="003534D8">
      <w:rPr>
        <w:rFonts w:ascii="Times New Roman" w:hAnsi="Times New Roman" w:cs="Times New Roman"/>
        <w:b/>
        <w:caps/>
        <w:lang w:val="en-GB"/>
      </w:rPr>
      <w:t>Supplemental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82886"/>
    <w:multiLevelType w:val="hybridMultilevel"/>
    <w:tmpl w:val="B06E2164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B05F3"/>
    <w:multiLevelType w:val="hybridMultilevel"/>
    <w:tmpl w:val="B3B230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B926E2"/>
    <w:multiLevelType w:val="hybridMultilevel"/>
    <w:tmpl w:val="268E9AFC"/>
    <w:lvl w:ilvl="0" w:tplc="95AECC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441F1"/>
    <w:multiLevelType w:val="hybridMultilevel"/>
    <w:tmpl w:val="28B4E808"/>
    <w:lvl w:ilvl="0" w:tplc="409045D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8CE"/>
    <w:rsid w:val="00035B71"/>
    <w:rsid w:val="00036522"/>
    <w:rsid w:val="001661FE"/>
    <w:rsid w:val="001E7002"/>
    <w:rsid w:val="002162AA"/>
    <w:rsid w:val="002E7BF2"/>
    <w:rsid w:val="003534D8"/>
    <w:rsid w:val="00391F85"/>
    <w:rsid w:val="003C0BAC"/>
    <w:rsid w:val="00407860"/>
    <w:rsid w:val="004724A0"/>
    <w:rsid w:val="004C79EA"/>
    <w:rsid w:val="004D20E9"/>
    <w:rsid w:val="005C557F"/>
    <w:rsid w:val="0060383E"/>
    <w:rsid w:val="00634385"/>
    <w:rsid w:val="006C2F34"/>
    <w:rsid w:val="007628CE"/>
    <w:rsid w:val="007655BA"/>
    <w:rsid w:val="00815DF6"/>
    <w:rsid w:val="00876ECC"/>
    <w:rsid w:val="008772AB"/>
    <w:rsid w:val="008D45E5"/>
    <w:rsid w:val="00A01E90"/>
    <w:rsid w:val="00A33E72"/>
    <w:rsid w:val="00B6674F"/>
    <w:rsid w:val="00BD165C"/>
    <w:rsid w:val="00BE74FE"/>
    <w:rsid w:val="00D22A41"/>
    <w:rsid w:val="00D476A1"/>
    <w:rsid w:val="00D538BF"/>
    <w:rsid w:val="00F0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7F9FDC"/>
  <w15:chartTrackingRefBased/>
  <w15:docId w15:val="{930358DB-79BE-4E3B-A00B-278C407D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628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7628CE"/>
    <w:pPr>
      <w:spacing w:after="0" w:line="240" w:lineRule="auto"/>
    </w:pPr>
    <w:rPr>
      <w:rFonts w:cs="Times New Roman"/>
      <w:lang w:val="en-US"/>
    </w:rPr>
  </w:style>
  <w:style w:type="paragraph" w:styleId="Lijstalinea">
    <w:name w:val="List Paragraph"/>
    <w:basedOn w:val="Standaard"/>
    <w:uiPriority w:val="34"/>
    <w:qFormat/>
    <w:rsid w:val="007628CE"/>
    <w:pPr>
      <w:ind w:left="720"/>
      <w:contextualSpacing/>
    </w:pPr>
  </w:style>
  <w:style w:type="table" w:styleId="Tabelraster">
    <w:name w:val="Table Grid"/>
    <w:basedOn w:val="Standaardtabel"/>
    <w:uiPriority w:val="59"/>
    <w:rsid w:val="00762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1"/>
    <w:rsid w:val="00BE74FE"/>
    <w:rPr>
      <w:rFonts w:cs="Times New Roman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F00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03A1"/>
  </w:style>
  <w:style w:type="paragraph" w:styleId="Voettekst">
    <w:name w:val="footer"/>
    <w:basedOn w:val="Standaard"/>
    <w:link w:val="VoettekstChar"/>
    <w:uiPriority w:val="99"/>
    <w:unhideWhenUsed/>
    <w:rsid w:val="00F00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0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1800</Words>
  <Characters>9905</Characters>
  <Application>Microsoft Office Word</Application>
  <DocSecurity>0</DocSecurity>
  <Lines>82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11682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Veelen, A. van (Anna)</dc:creator>
  <cp:keywords/>
  <dc:description/>
  <cp:lastModifiedBy>Veelen, A. van (Anna)</cp:lastModifiedBy>
  <cp:revision>2</cp:revision>
  <dcterms:created xsi:type="dcterms:W3CDTF">2020-08-28T10:06:00Z</dcterms:created>
  <dcterms:modified xsi:type="dcterms:W3CDTF">2020-08-28T10:06:00Z</dcterms:modified>
</cp:coreProperties>
</file>