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42716" w14:textId="77777777" w:rsidR="00E67633" w:rsidRPr="00B1690C" w:rsidRDefault="00E67633" w:rsidP="00E67633">
      <w:pPr>
        <w:pStyle w:val="Collegetekst"/>
        <w:rPr>
          <w:sz w:val="20"/>
          <w:szCs w:val="20"/>
          <w:lang w:val="en-US"/>
        </w:rPr>
      </w:pPr>
      <w:r w:rsidRPr="00B1690C">
        <w:rPr>
          <w:b/>
          <w:sz w:val="20"/>
          <w:szCs w:val="20"/>
          <w:lang w:val="en-US"/>
        </w:rPr>
        <w:t xml:space="preserve">Table </w:t>
      </w:r>
      <w:r>
        <w:rPr>
          <w:b/>
          <w:sz w:val="20"/>
          <w:szCs w:val="20"/>
          <w:lang w:val="en-US"/>
        </w:rPr>
        <w:t xml:space="preserve">S2. </w:t>
      </w:r>
      <w:r w:rsidRPr="00B1690C">
        <w:rPr>
          <w:i/>
          <w:sz w:val="20"/>
          <w:szCs w:val="20"/>
          <w:lang w:val="en-US"/>
        </w:rPr>
        <w:t>Overview of Baseline Characteristics of Patients with</w:t>
      </w:r>
      <w:r>
        <w:rPr>
          <w:i/>
          <w:sz w:val="20"/>
          <w:szCs w:val="20"/>
          <w:lang w:val="en-US"/>
        </w:rPr>
        <w:t>out Echocardiographic Signs for IE.</w:t>
      </w:r>
    </w:p>
    <w:p w14:paraId="27BC39AE" w14:textId="77777777" w:rsidR="00E67633" w:rsidRDefault="00E67633" w:rsidP="00E67633">
      <w:pPr>
        <w:pStyle w:val="Collegetekst"/>
        <w:rPr>
          <w:lang w:val="en-US"/>
        </w:rPr>
      </w:pPr>
    </w:p>
    <w:tbl>
      <w:tblPr>
        <w:tblStyle w:val="Tabelraster"/>
        <w:tblW w:w="9072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3119"/>
        <w:gridCol w:w="4819"/>
        <w:gridCol w:w="1134"/>
      </w:tblGrid>
      <w:tr w:rsidR="00E67633" w:rsidRPr="003E2B26" w14:paraId="5C73691B" w14:textId="77777777" w:rsidTr="00621475">
        <w:trPr>
          <w:trHeight w:val="454"/>
        </w:trPr>
        <w:tc>
          <w:tcPr>
            <w:tcW w:w="3119" w:type="dxa"/>
            <w:tcBorders>
              <w:top w:val="double" w:sz="2" w:space="0" w:color="767171" w:themeColor="background2" w:themeShade="80"/>
              <w:left w:val="nil"/>
              <w:bottom w:val="double" w:sz="2" w:space="0" w:color="767171" w:themeColor="background2" w:themeShade="80"/>
            </w:tcBorders>
            <w:shd w:val="clear" w:color="auto" w:fill="auto"/>
            <w:vAlign w:val="center"/>
          </w:tcPr>
          <w:p w14:paraId="7AFD9502" w14:textId="77777777" w:rsidR="00E67633" w:rsidRPr="00B1690C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5953" w:type="dxa"/>
            <w:gridSpan w:val="2"/>
            <w:tcBorders>
              <w:top w:val="double" w:sz="2" w:space="0" w:color="767171" w:themeColor="background2" w:themeShade="80"/>
              <w:bottom w:val="double" w:sz="2" w:space="0" w:color="767171" w:themeColor="background2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D4A74E5" w14:textId="77777777" w:rsidR="00E67633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  <w:t>Patients without echocardiographic signs for IE (N= 16)</w:t>
            </w:r>
          </w:p>
        </w:tc>
      </w:tr>
      <w:tr w:rsidR="00E67633" w:rsidRPr="00B1690C" w14:paraId="146953FB" w14:textId="77777777" w:rsidTr="00621475">
        <w:trPr>
          <w:trHeight w:val="306"/>
        </w:trPr>
        <w:tc>
          <w:tcPr>
            <w:tcW w:w="9072" w:type="dxa"/>
            <w:gridSpan w:val="3"/>
            <w:tcBorders>
              <w:top w:val="double" w:sz="2" w:space="0" w:color="767171" w:themeColor="background2" w:themeShade="80"/>
              <w:left w:val="nil"/>
              <w:bottom w:val="single" w:sz="4" w:space="0" w:color="767171" w:themeColor="background2" w:themeShade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2940AA6" w14:textId="77777777" w:rsidR="00E67633" w:rsidRPr="00B1690C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</w:pPr>
            <w:r w:rsidRPr="00B1690C"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  <w:t>Demographic variables</w:t>
            </w:r>
          </w:p>
        </w:tc>
      </w:tr>
      <w:tr w:rsidR="00E67633" w:rsidRPr="00B1690C" w14:paraId="5339CA38" w14:textId="77777777" w:rsidTr="00621475">
        <w:trPr>
          <w:trHeight w:val="255"/>
        </w:trPr>
        <w:tc>
          <w:tcPr>
            <w:tcW w:w="3119" w:type="dxa"/>
            <w:tcBorders>
              <w:top w:val="single" w:sz="4" w:space="0" w:color="767171" w:themeColor="background2" w:themeShade="80"/>
              <w:left w:val="nil"/>
            </w:tcBorders>
            <w:shd w:val="clear" w:color="auto" w:fill="auto"/>
            <w:vAlign w:val="center"/>
          </w:tcPr>
          <w:p w14:paraId="27C77736" w14:textId="77777777" w:rsidR="00E67633" w:rsidRPr="00B1690C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1690C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Mean age ± std. (range)</w:t>
            </w:r>
          </w:p>
        </w:tc>
        <w:tc>
          <w:tcPr>
            <w:tcW w:w="5953" w:type="dxa"/>
            <w:gridSpan w:val="2"/>
            <w:tcBorders>
              <w:top w:val="single" w:sz="4" w:space="0" w:color="767171" w:themeColor="background2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A3520D8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73.8 ± 8.9 (45-84)</w:t>
            </w:r>
          </w:p>
        </w:tc>
      </w:tr>
      <w:tr w:rsidR="00E67633" w:rsidRPr="00B1690C" w14:paraId="385E4719" w14:textId="77777777" w:rsidTr="00621475">
        <w:trPr>
          <w:trHeight w:val="255"/>
        </w:trPr>
        <w:tc>
          <w:tcPr>
            <w:tcW w:w="3119" w:type="dxa"/>
            <w:tcBorders>
              <w:left w:val="nil"/>
              <w:bottom w:val="single" w:sz="4" w:space="0" w:color="767171" w:themeColor="background2" w:themeShade="80"/>
            </w:tcBorders>
            <w:shd w:val="clear" w:color="auto" w:fill="auto"/>
            <w:vAlign w:val="center"/>
          </w:tcPr>
          <w:p w14:paraId="6B0FB8AF" w14:textId="77777777" w:rsidR="00E67633" w:rsidRPr="00B1690C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1690C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Sex, female (%)</w:t>
            </w:r>
          </w:p>
        </w:tc>
        <w:tc>
          <w:tcPr>
            <w:tcW w:w="5953" w:type="dxa"/>
            <w:gridSpan w:val="2"/>
            <w:tcBorders>
              <w:bottom w:val="single" w:sz="4" w:space="0" w:color="767171" w:themeColor="background2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52CF275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7 (43.8)</w:t>
            </w:r>
          </w:p>
        </w:tc>
      </w:tr>
      <w:tr w:rsidR="00E67633" w:rsidRPr="00B1690C" w14:paraId="3CA2819F" w14:textId="77777777" w:rsidTr="00621475">
        <w:trPr>
          <w:trHeight w:val="306"/>
        </w:trPr>
        <w:tc>
          <w:tcPr>
            <w:tcW w:w="9072" w:type="dxa"/>
            <w:gridSpan w:val="3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3DA66B2" w14:textId="77777777" w:rsidR="00E67633" w:rsidRPr="00B1690C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</w:pPr>
            <w:r w:rsidRPr="00B1690C"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  <w:t>Predisposing heart conditions</w:t>
            </w:r>
          </w:p>
        </w:tc>
      </w:tr>
      <w:tr w:rsidR="00E67633" w:rsidRPr="00B1690C" w14:paraId="3C92F706" w14:textId="77777777" w:rsidTr="00621475">
        <w:trPr>
          <w:trHeight w:val="255"/>
        </w:trPr>
        <w:tc>
          <w:tcPr>
            <w:tcW w:w="3119" w:type="dxa"/>
            <w:tcBorders>
              <w:top w:val="single" w:sz="4" w:space="0" w:color="767171" w:themeColor="background2" w:themeShade="80"/>
              <w:left w:val="nil"/>
            </w:tcBorders>
            <w:shd w:val="clear" w:color="auto" w:fill="auto"/>
            <w:vAlign w:val="center"/>
          </w:tcPr>
          <w:p w14:paraId="41538B20" w14:textId="77777777" w:rsidR="00E67633" w:rsidRPr="00B1690C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1690C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History of IE (%)</w:t>
            </w:r>
          </w:p>
        </w:tc>
        <w:tc>
          <w:tcPr>
            <w:tcW w:w="5953" w:type="dxa"/>
            <w:gridSpan w:val="2"/>
            <w:tcBorders>
              <w:top w:val="single" w:sz="4" w:space="0" w:color="767171" w:themeColor="background2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D0D26B6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 (6.3)</w:t>
            </w:r>
          </w:p>
        </w:tc>
      </w:tr>
      <w:tr w:rsidR="00E67633" w:rsidRPr="00B1690C" w14:paraId="7AF43211" w14:textId="77777777" w:rsidTr="00621475">
        <w:trPr>
          <w:trHeight w:val="255"/>
        </w:trPr>
        <w:tc>
          <w:tcPr>
            <w:tcW w:w="3119" w:type="dxa"/>
            <w:tcBorders>
              <w:left w:val="nil"/>
            </w:tcBorders>
            <w:shd w:val="clear" w:color="auto" w:fill="auto"/>
            <w:vAlign w:val="center"/>
          </w:tcPr>
          <w:p w14:paraId="6D1B7206" w14:textId="77777777" w:rsidR="00E67633" w:rsidRPr="00B1690C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1690C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Pacemaker (%)</w:t>
            </w:r>
          </w:p>
        </w:tc>
        <w:tc>
          <w:tcPr>
            <w:tcW w:w="5953" w:type="dxa"/>
            <w:gridSpan w:val="2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0F25002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6 (37.5)</w:t>
            </w:r>
          </w:p>
        </w:tc>
      </w:tr>
      <w:tr w:rsidR="00E67633" w:rsidRPr="00B1690C" w14:paraId="07398803" w14:textId="77777777" w:rsidTr="00621475">
        <w:trPr>
          <w:trHeight w:val="255"/>
        </w:trPr>
        <w:tc>
          <w:tcPr>
            <w:tcW w:w="3119" w:type="dxa"/>
            <w:tcBorders>
              <w:left w:val="nil"/>
              <w:bottom w:val="single" w:sz="4" w:space="0" w:color="767171" w:themeColor="background2" w:themeShade="80"/>
            </w:tcBorders>
            <w:shd w:val="clear" w:color="auto" w:fill="auto"/>
            <w:vAlign w:val="center"/>
          </w:tcPr>
          <w:p w14:paraId="0531B21C" w14:textId="77777777" w:rsidR="00E67633" w:rsidRPr="00B1690C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1690C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Prosthetic valve (%)</w:t>
            </w:r>
          </w:p>
        </w:tc>
        <w:tc>
          <w:tcPr>
            <w:tcW w:w="5953" w:type="dxa"/>
            <w:gridSpan w:val="2"/>
            <w:tcBorders>
              <w:bottom w:val="single" w:sz="4" w:space="0" w:color="767171" w:themeColor="background2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E8AA06E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6 (37.5)</w:t>
            </w:r>
          </w:p>
        </w:tc>
      </w:tr>
      <w:tr w:rsidR="00E67633" w:rsidRPr="003E2B26" w14:paraId="7FB3E742" w14:textId="77777777" w:rsidTr="00621475">
        <w:trPr>
          <w:trHeight w:val="306"/>
        </w:trPr>
        <w:tc>
          <w:tcPr>
            <w:tcW w:w="9072" w:type="dxa"/>
            <w:gridSpan w:val="3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5238BB8" w14:textId="77777777" w:rsidR="00E67633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  <w:t>Causative organisms in blood cultures</w:t>
            </w:r>
          </w:p>
        </w:tc>
      </w:tr>
      <w:tr w:rsidR="00E67633" w:rsidRPr="00B1690C" w14:paraId="177AF1EE" w14:textId="77777777" w:rsidTr="00621475">
        <w:trPr>
          <w:trHeight w:val="255"/>
        </w:trPr>
        <w:tc>
          <w:tcPr>
            <w:tcW w:w="3119" w:type="dxa"/>
            <w:tcBorders>
              <w:top w:val="single" w:sz="4" w:space="0" w:color="767171" w:themeColor="background2" w:themeShade="80"/>
              <w:left w:val="nil"/>
              <w:right w:val="single" w:sz="4" w:space="0" w:color="E7E6E6" w:themeColor="background2"/>
            </w:tcBorders>
            <w:shd w:val="clear" w:color="auto" w:fill="auto"/>
            <w:vAlign w:val="center"/>
          </w:tcPr>
          <w:p w14:paraId="33BBD1E1" w14:textId="77777777" w:rsidR="00E67633" w:rsidRPr="00AF09FE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AF09FE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Gram positives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5953" w:type="dxa"/>
            <w:gridSpan w:val="2"/>
            <w:tcBorders>
              <w:top w:val="single" w:sz="4" w:space="0" w:color="767171" w:themeColor="background2" w:themeShade="80"/>
              <w:left w:val="single" w:sz="4" w:space="0" w:color="E7E6E6" w:themeColor="background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76F64CD" w14:textId="77777777" w:rsidR="00E67633" w:rsidRPr="0015585A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16 (100)</w:t>
            </w:r>
          </w:p>
        </w:tc>
      </w:tr>
      <w:tr w:rsidR="00E67633" w:rsidRPr="00B1690C" w14:paraId="62A6CA97" w14:textId="77777777" w:rsidTr="00621475">
        <w:trPr>
          <w:trHeight w:val="143"/>
        </w:trPr>
        <w:tc>
          <w:tcPr>
            <w:tcW w:w="3119" w:type="dxa"/>
            <w:tcBorders>
              <w:top w:val="single" w:sz="4" w:space="0" w:color="E7E6E6" w:themeColor="background2"/>
              <w:left w:val="nil"/>
              <w:right w:val="single" w:sz="4" w:space="0" w:color="E7E6E6" w:themeColor="background2"/>
            </w:tcBorders>
            <w:shd w:val="clear" w:color="auto" w:fill="auto"/>
            <w:vAlign w:val="center"/>
          </w:tcPr>
          <w:p w14:paraId="629FE8B0" w14:textId="77777777" w:rsidR="00E67633" w:rsidRPr="00AF09FE" w:rsidRDefault="00E67633" w:rsidP="00621475">
            <w:pPr>
              <w:pStyle w:val="Collegetekst"/>
              <w:ind w:left="708"/>
              <w:jc w:val="left"/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</w:pPr>
            <w:r w:rsidRPr="00AF09FE"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  <w:t>Streptococci variants</w:t>
            </w:r>
          </w:p>
        </w:tc>
        <w:tc>
          <w:tcPr>
            <w:tcW w:w="5953" w:type="dxa"/>
            <w:gridSpan w:val="2"/>
            <w:tcBorders>
              <w:left w:val="single" w:sz="4" w:space="0" w:color="E7E6E6" w:themeColor="background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BAE8EBE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6 (37.5)</w:t>
            </w:r>
          </w:p>
        </w:tc>
      </w:tr>
      <w:tr w:rsidR="00E67633" w:rsidRPr="00B1690C" w14:paraId="3F14DE00" w14:textId="77777777" w:rsidTr="00621475">
        <w:trPr>
          <w:trHeight w:val="143"/>
        </w:trPr>
        <w:tc>
          <w:tcPr>
            <w:tcW w:w="3119" w:type="dxa"/>
            <w:tcBorders>
              <w:top w:val="single" w:sz="4" w:space="0" w:color="E7E6E6" w:themeColor="background2"/>
              <w:left w:val="nil"/>
              <w:right w:val="single" w:sz="4" w:space="0" w:color="E7E6E6" w:themeColor="background2"/>
            </w:tcBorders>
            <w:shd w:val="clear" w:color="auto" w:fill="auto"/>
            <w:vAlign w:val="center"/>
          </w:tcPr>
          <w:p w14:paraId="33B6EC35" w14:textId="77777777" w:rsidR="00E67633" w:rsidRPr="00AF09FE" w:rsidRDefault="00E67633" w:rsidP="00621475">
            <w:pPr>
              <w:pStyle w:val="Collegetekst"/>
              <w:ind w:left="708"/>
              <w:jc w:val="left"/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</w:pPr>
            <w:r w:rsidRPr="00AF09FE"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  <w:t>Staphylococcus aureus</w:t>
            </w:r>
          </w:p>
        </w:tc>
        <w:tc>
          <w:tcPr>
            <w:tcW w:w="5953" w:type="dxa"/>
            <w:gridSpan w:val="2"/>
            <w:tcBorders>
              <w:left w:val="single" w:sz="4" w:space="0" w:color="E7E6E6" w:themeColor="background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B906F92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6 (37.5)</w:t>
            </w:r>
          </w:p>
        </w:tc>
      </w:tr>
      <w:tr w:rsidR="00E67633" w:rsidRPr="00B1690C" w14:paraId="4565176D" w14:textId="77777777" w:rsidTr="00621475">
        <w:trPr>
          <w:trHeight w:val="143"/>
        </w:trPr>
        <w:tc>
          <w:tcPr>
            <w:tcW w:w="3119" w:type="dxa"/>
            <w:tcBorders>
              <w:top w:val="single" w:sz="4" w:space="0" w:color="E7E6E6" w:themeColor="background2"/>
              <w:left w:val="nil"/>
              <w:right w:val="single" w:sz="4" w:space="0" w:color="E7E6E6" w:themeColor="background2"/>
            </w:tcBorders>
            <w:shd w:val="clear" w:color="auto" w:fill="auto"/>
            <w:vAlign w:val="center"/>
          </w:tcPr>
          <w:p w14:paraId="1E95750D" w14:textId="77777777" w:rsidR="00E67633" w:rsidRPr="00AF09FE" w:rsidRDefault="00E67633" w:rsidP="00621475">
            <w:pPr>
              <w:pStyle w:val="Collegetekst"/>
              <w:ind w:left="708"/>
              <w:jc w:val="left"/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</w:pPr>
            <w:r w:rsidRPr="00AF09FE"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  <w:t>Staphylococcus epidermidis</w:t>
            </w:r>
          </w:p>
        </w:tc>
        <w:tc>
          <w:tcPr>
            <w:tcW w:w="5953" w:type="dxa"/>
            <w:gridSpan w:val="2"/>
            <w:tcBorders>
              <w:left w:val="single" w:sz="4" w:space="0" w:color="E7E6E6" w:themeColor="background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6B83F66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</w:t>
            </w:r>
          </w:p>
        </w:tc>
      </w:tr>
      <w:tr w:rsidR="00E67633" w:rsidRPr="00B1690C" w14:paraId="39419085" w14:textId="77777777" w:rsidTr="00621475">
        <w:trPr>
          <w:trHeight w:val="143"/>
        </w:trPr>
        <w:tc>
          <w:tcPr>
            <w:tcW w:w="3119" w:type="dxa"/>
            <w:tcBorders>
              <w:top w:val="single" w:sz="4" w:space="0" w:color="E7E6E6" w:themeColor="background2"/>
              <w:left w:val="nil"/>
              <w:right w:val="single" w:sz="4" w:space="0" w:color="E7E6E6" w:themeColor="background2"/>
            </w:tcBorders>
            <w:shd w:val="clear" w:color="auto" w:fill="auto"/>
            <w:vAlign w:val="center"/>
          </w:tcPr>
          <w:p w14:paraId="5240959A" w14:textId="77777777" w:rsidR="00E67633" w:rsidRPr="00AF09FE" w:rsidRDefault="00E67633" w:rsidP="00621475">
            <w:pPr>
              <w:pStyle w:val="Collegetekst"/>
              <w:ind w:left="708"/>
              <w:jc w:val="left"/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</w:pPr>
            <w:r w:rsidRPr="00AF09FE"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  <w:t>Enterococcus faecalis</w:t>
            </w:r>
          </w:p>
        </w:tc>
        <w:tc>
          <w:tcPr>
            <w:tcW w:w="5953" w:type="dxa"/>
            <w:gridSpan w:val="2"/>
            <w:tcBorders>
              <w:left w:val="single" w:sz="4" w:space="0" w:color="E7E6E6" w:themeColor="background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2B80918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3 (18.8)</w:t>
            </w:r>
          </w:p>
        </w:tc>
      </w:tr>
      <w:tr w:rsidR="00E67633" w:rsidRPr="00B1690C" w14:paraId="146B4FC1" w14:textId="77777777" w:rsidTr="00621475">
        <w:trPr>
          <w:trHeight w:val="143"/>
        </w:trPr>
        <w:tc>
          <w:tcPr>
            <w:tcW w:w="3119" w:type="dxa"/>
            <w:tcBorders>
              <w:top w:val="single" w:sz="4" w:space="0" w:color="E7E6E6" w:themeColor="background2"/>
              <w:left w:val="nil"/>
              <w:right w:val="single" w:sz="4" w:space="0" w:color="E7E6E6" w:themeColor="background2"/>
            </w:tcBorders>
            <w:shd w:val="clear" w:color="auto" w:fill="auto"/>
            <w:vAlign w:val="center"/>
          </w:tcPr>
          <w:p w14:paraId="23521E00" w14:textId="77777777" w:rsidR="00E67633" w:rsidRPr="00AF09FE" w:rsidRDefault="00E67633" w:rsidP="00621475">
            <w:pPr>
              <w:pStyle w:val="Collegetekst"/>
              <w:ind w:left="708"/>
              <w:jc w:val="left"/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</w:pPr>
            <w:r w:rsidRPr="00AF09FE"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  <w:t>Other gram-positives</w:t>
            </w:r>
          </w:p>
        </w:tc>
        <w:tc>
          <w:tcPr>
            <w:tcW w:w="5953" w:type="dxa"/>
            <w:gridSpan w:val="2"/>
            <w:tcBorders>
              <w:left w:val="single" w:sz="4" w:space="0" w:color="E7E6E6" w:themeColor="background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055BE1E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 (6.3)</w:t>
            </w:r>
          </w:p>
        </w:tc>
      </w:tr>
      <w:tr w:rsidR="00E67633" w:rsidRPr="00B1690C" w14:paraId="7C7214CF" w14:textId="77777777" w:rsidTr="00621475">
        <w:trPr>
          <w:trHeight w:val="255"/>
        </w:trPr>
        <w:tc>
          <w:tcPr>
            <w:tcW w:w="3119" w:type="dxa"/>
            <w:tcBorders>
              <w:top w:val="single" w:sz="4" w:space="0" w:color="E7E6E6" w:themeColor="background2"/>
              <w:left w:val="nil"/>
              <w:right w:val="single" w:sz="4" w:space="0" w:color="E7E6E6" w:themeColor="background2"/>
            </w:tcBorders>
            <w:shd w:val="clear" w:color="auto" w:fill="auto"/>
            <w:vAlign w:val="center"/>
          </w:tcPr>
          <w:p w14:paraId="73DF6432" w14:textId="77777777" w:rsidR="00E67633" w:rsidRPr="00B1690C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Gram negatives (%)</w:t>
            </w:r>
          </w:p>
        </w:tc>
        <w:tc>
          <w:tcPr>
            <w:tcW w:w="5953" w:type="dxa"/>
            <w:gridSpan w:val="2"/>
            <w:tcBorders>
              <w:left w:val="single" w:sz="4" w:space="0" w:color="E7E6E6" w:themeColor="background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C13BE22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</w:t>
            </w:r>
          </w:p>
        </w:tc>
      </w:tr>
      <w:tr w:rsidR="00E67633" w:rsidRPr="00B1690C" w14:paraId="16900A04" w14:textId="77777777" w:rsidTr="00621475">
        <w:trPr>
          <w:trHeight w:val="255"/>
        </w:trPr>
        <w:tc>
          <w:tcPr>
            <w:tcW w:w="3119" w:type="dxa"/>
            <w:tcBorders>
              <w:top w:val="single" w:sz="4" w:space="0" w:color="E7E6E6" w:themeColor="background2"/>
              <w:left w:val="nil"/>
              <w:right w:val="single" w:sz="4" w:space="0" w:color="E7E6E6" w:themeColor="background2"/>
            </w:tcBorders>
            <w:shd w:val="clear" w:color="auto" w:fill="auto"/>
            <w:vAlign w:val="center"/>
          </w:tcPr>
          <w:p w14:paraId="3F955012" w14:textId="77777777" w:rsidR="00E67633" w:rsidRPr="00AF09FE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Negative blood cultures (%)</w:t>
            </w:r>
          </w:p>
        </w:tc>
        <w:tc>
          <w:tcPr>
            <w:tcW w:w="5953" w:type="dxa"/>
            <w:gridSpan w:val="2"/>
            <w:tcBorders>
              <w:left w:val="single" w:sz="4" w:space="0" w:color="E7E6E6" w:themeColor="background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E2D9A94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</w:t>
            </w:r>
          </w:p>
        </w:tc>
      </w:tr>
      <w:tr w:rsidR="00E67633" w:rsidRPr="00B1690C" w14:paraId="70088CA0" w14:textId="77777777" w:rsidTr="00621475">
        <w:trPr>
          <w:trHeight w:val="306"/>
        </w:trPr>
        <w:tc>
          <w:tcPr>
            <w:tcW w:w="9072" w:type="dxa"/>
            <w:gridSpan w:val="3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EDD04A9" w14:textId="77777777" w:rsidR="00E67633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  <w:t>Sites of embolization</w:t>
            </w:r>
          </w:p>
        </w:tc>
      </w:tr>
      <w:tr w:rsidR="00E67633" w:rsidRPr="00B1690C" w14:paraId="6DCBF9E1" w14:textId="77777777" w:rsidTr="00621475">
        <w:trPr>
          <w:trHeight w:val="255"/>
        </w:trPr>
        <w:tc>
          <w:tcPr>
            <w:tcW w:w="3119" w:type="dxa"/>
            <w:tcBorders>
              <w:top w:val="single" w:sz="4" w:space="0" w:color="767171" w:themeColor="background2" w:themeShade="80"/>
              <w:left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14:paraId="1307D009" w14:textId="77777777" w:rsidR="00E67633" w:rsidRPr="00B1690C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1690C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Cerebral (%)</w:t>
            </w:r>
          </w:p>
        </w:tc>
        <w:tc>
          <w:tcPr>
            <w:tcW w:w="5953" w:type="dxa"/>
            <w:gridSpan w:val="2"/>
            <w:tcBorders>
              <w:top w:val="single" w:sz="4" w:space="0" w:color="767171" w:themeColor="background2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DC4B121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 (6.3)</w:t>
            </w:r>
          </w:p>
        </w:tc>
      </w:tr>
      <w:tr w:rsidR="00E67633" w:rsidRPr="00B1690C" w14:paraId="0330D3DF" w14:textId="77777777" w:rsidTr="00621475">
        <w:trPr>
          <w:trHeight w:val="255"/>
        </w:trPr>
        <w:tc>
          <w:tcPr>
            <w:tcW w:w="3119" w:type="dxa"/>
            <w:tcBorders>
              <w:left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14:paraId="453E2419" w14:textId="77777777" w:rsidR="00E67633" w:rsidRPr="00B1690C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1690C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Coronary (%)</w:t>
            </w:r>
          </w:p>
        </w:tc>
        <w:tc>
          <w:tcPr>
            <w:tcW w:w="5953" w:type="dxa"/>
            <w:gridSpan w:val="2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BFBBA8E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 (6.3)</w:t>
            </w:r>
          </w:p>
        </w:tc>
      </w:tr>
      <w:tr w:rsidR="00E67633" w:rsidRPr="00B1690C" w14:paraId="0538A387" w14:textId="77777777" w:rsidTr="00621475">
        <w:trPr>
          <w:trHeight w:val="255"/>
        </w:trPr>
        <w:tc>
          <w:tcPr>
            <w:tcW w:w="3119" w:type="dxa"/>
            <w:tcBorders>
              <w:left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14:paraId="033CD647" w14:textId="77777777" w:rsidR="00E67633" w:rsidRPr="00B1690C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1690C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Lungs (%)</w:t>
            </w:r>
          </w:p>
        </w:tc>
        <w:tc>
          <w:tcPr>
            <w:tcW w:w="5953" w:type="dxa"/>
            <w:gridSpan w:val="2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FF5011D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</w:t>
            </w:r>
          </w:p>
        </w:tc>
      </w:tr>
      <w:tr w:rsidR="00E67633" w:rsidRPr="00B1690C" w14:paraId="46B95627" w14:textId="77777777" w:rsidTr="00621475">
        <w:trPr>
          <w:trHeight w:val="255"/>
        </w:trPr>
        <w:tc>
          <w:tcPr>
            <w:tcW w:w="3119" w:type="dxa"/>
            <w:tcBorders>
              <w:top w:val="single" w:sz="4" w:space="0" w:color="D9D9D9" w:themeColor="background1" w:themeShade="D9"/>
              <w:left w:val="nil"/>
              <w:bottom w:val="double" w:sz="4" w:space="0" w:color="767171" w:themeColor="background2" w:themeShade="80"/>
            </w:tcBorders>
            <w:shd w:val="clear" w:color="auto" w:fill="auto"/>
            <w:vAlign w:val="center"/>
          </w:tcPr>
          <w:p w14:paraId="68E636C0" w14:textId="77777777" w:rsidR="00E67633" w:rsidRPr="00B1690C" w:rsidRDefault="00E67633" w:rsidP="00621475">
            <w:pPr>
              <w:pStyle w:val="Collegetekst"/>
              <w:jc w:val="lef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1690C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Visceral (%)</w:t>
            </w:r>
          </w:p>
        </w:tc>
        <w:tc>
          <w:tcPr>
            <w:tcW w:w="5953" w:type="dxa"/>
            <w:gridSpan w:val="2"/>
            <w:tcBorders>
              <w:bottom w:val="double" w:sz="4" w:space="0" w:color="767171" w:themeColor="background2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2CF533E" w14:textId="77777777" w:rsidR="00E67633" w:rsidRPr="00B1690C" w:rsidRDefault="00E67633" w:rsidP="00621475">
            <w:pPr>
              <w:pStyle w:val="Collegetekst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 (6.3)</w:t>
            </w:r>
          </w:p>
        </w:tc>
      </w:tr>
      <w:tr w:rsidR="00E67633" w:rsidRPr="003E2B26" w14:paraId="4F40799D" w14:textId="77777777" w:rsidTr="00621475">
        <w:trPr>
          <w:trHeight w:val="510"/>
        </w:trPr>
        <w:tc>
          <w:tcPr>
            <w:tcW w:w="7938" w:type="dxa"/>
            <w:gridSpan w:val="2"/>
            <w:tcBorders>
              <w:top w:val="double" w:sz="4" w:space="0" w:color="767171" w:themeColor="background2" w:themeShade="80"/>
              <w:left w:val="nil"/>
              <w:bottom w:val="single" w:sz="4" w:space="0" w:color="BFBFBF" w:themeColor="background1" w:themeShade="BF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F2AEDD5" w14:textId="77777777" w:rsidR="00E67633" w:rsidRPr="00B1690C" w:rsidRDefault="00E67633" w:rsidP="00621475">
            <w:pPr>
              <w:pStyle w:val="Collegetekst"/>
              <w:jc w:val="left"/>
              <w:rPr>
                <w:i/>
                <w:sz w:val="18"/>
                <w:szCs w:val="18"/>
                <w:lang w:val="en-US"/>
              </w:rPr>
            </w:pPr>
            <w:r w:rsidRPr="00B1690C">
              <w:rPr>
                <w:i/>
                <w:sz w:val="18"/>
                <w:szCs w:val="18"/>
                <w:lang w:val="en-US"/>
              </w:rPr>
              <w:t>Abbreviations: IE, infective endocarditis; std., standard deviation</w:t>
            </w:r>
            <w:r>
              <w:rPr>
                <w:i/>
                <w:sz w:val="18"/>
                <w:szCs w:val="18"/>
                <w:lang w:val="en-US"/>
              </w:rPr>
              <w:t>.</w:t>
            </w:r>
          </w:p>
        </w:tc>
        <w:tc>
          <w:tcPr>
            <w:tcW w:w="1134" w:type="dxa"/>
            <w:tcBorders>
              <w:top w:val="double" w:sz="4" w:space="0" w:color="767171" w:themeColor="background2" w:themeShade="80"/>
              <w:left w:val="nil"/>
              <w:bottom w:val="single" w:sz="4" w:space="0" w:color="BFBFBF" w:themeColor="background1" w:themeShade="BF"/>
              <w:right w:val="single" w:sz="4" w:space="0" w:color="FFFFFF" w:themeColor="background1"/>
            </w:tcBorders>
          </w:tcPr>
          <w:p w14:paraId="3CF2F226" w14:textId="77777777" w:rsidR="00E67633" w:rsidRPr="00B1690C" w:rsidRDefault="00E67633" w:rsidP="00621475">
            <w:pPr>
              <w:pStyle w:val="Collegetekst"/>
              <w:jc w:val="left"/>
              <w:rPr>
                <w:i/>
                <w:sz w:val="18"/>
                <w:szCs w:val="18"/>
                <w:lang w:val="en-US"/>
              </w:rPr>
            </w:pPr>
          </w:p>
        </w:tc>
      </w:tr>
    </w:tbl>
    <w:p w14:paraId="5F2B7A1E" w14:textId="77777777" w:rsidR="00000000" w:rsidRPr="00E67633" w:rsidRDefault="00000000">
      <w:pPr>
        <w:rPr>
          <w:lang w:val="en-US"/>
        </w:rPr>
      </w:pPr>
    </w:p>
    <w:sectPr w:rsidR="00A20167" w:rsidRPr="00E67633" w:rsidSect="00C15FF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322"/>
    <w:rsid w:val="000A67D4"/>
    <w:rsid w:val="00340322"/>
    <w:rsid w:val="00975D82"/>
    <w:rsid w:val="00C15FFD"/>
    <w:rsid w:val="00D1246D"/>
    <w:rsid w:val="00E6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24EA87"/>
  <w15:chartTrackingRefBased/>
  <w15:docId w15:val="{2650AC01-13D2-0D4D-B674-8CA9F28B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40322"/>
    <w:rPr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ollegetekst">
    <w:name w:val="Collegetekst"/>
    <w:basedOn w:val="Standaard"/>
    <w:link w:val="CollegetekstChar"/>
    <w:qFormat/>
    <w:rsid w:val="00340322"/>
    <w:pPr>
      <w:jc w:val="both"/>
    </w:pPr>
    <w:rPr>
      <w:sz w:val="22"/>
      <w:lang w:val="en-GB"/>
    </w:rPr>
  </w:style>
  <w:style w:type="character" w:customStyle="1" w:styleId="CollegetekstChar">
    <w:name w:val="Collegetekst Char"/>
    <w:basedOn w:val="Standaardalinea-lettertype"/>
    <w:link w:val="Collegetekst"/>
    <w:rsid w:val="00340322"/>
    <w:rPr>
      <w:kern w:val="0"/>
      <w:sz w:val="22"/>
      <w:lang w:val="en-GB"/>
      <w14:ligatures w14:val="none"/>
    </w:rPr>
  </w:style>
  <w:style w:type="table" w:styleId="Tabelraster">
    <w:name w:val="Table Grid"/>
    <w:basedOn w:val="Standaardtabel"/>
    <w:uiPriority w:val="39"/>
    <w:rsid w:val="00340322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Eckenhausen</dc:creator>
  <cp:keywords/>
  <dc:description/>
  <cp:lastModifiedBy>Marina Eckenhausen</cp:lastModifiedBy>
  <cp:revision>2</cp:revision>
  <dcterms:created xsi:type="dcterms:W3CDTF">2024-03-25T08:32:00Z</dcterms:created>
  <dcterms:modified xsi:type="dcterms:W3CDTF">2024-03-25T08:32:00Z</dcterms:modified>
</cp:coreProperties>
</file>