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D28AE" w14:textId="18B67095" w:rsidR="00B90304" w:rsidRPr="00EC3F04" w:rsidRDefault="00B90304" w:rsidP="00B90304">
      <w:pPr>
        <w:spacing w:line="360" w:lineRule="auto"/>
        <w:rPr>
          <w:sz w:val="20"/>
          <w:szCs w:val="20"/>
          <w:lang w:val="en-US"/>
        </w:rPr>
      </w:pPr>
      <w:r w:rsidRPr="00171023">
        <w:rPr>
          <w:b/>
          <w:bCs/>
          <w:sz w:val="20"/>
          <w:szCs w:val="20"/>
          <w:lang w:val="en-US"/>
        </w:rPr>
        <w:t xml:space="preserve">Table </w:t>
      </w:r>
      <w:r w:rsidR="005C7DB1">
        <w:rPr>
          <w:b/>
          <w:bCs/>
          <w:sz w:val="20"/>
          <w:szCs w:val="20"/>
          <w:lang w:val="en-US"/>
        </w:rPr>
        <w:t>S</w:t>
      </w:r>
      <w:r w:rsidR="00377E2B">
        <w:rPr>
          <w:b/>
          <w:bCs/>
          <w:sz w:val="20"/>
          <w:szCs w:val="20"/>
          <w:lang w:val="en-US"/>
        </w:rPr>
        <w:t>2</w:t>
      </w:r>
      <w:r w:rsidRPr="00171023">
        <w:rPr>
          <w:b/>
          <w:bCs/>
          <w:sz w:val="20"/>
          <w:szCs w:val="20"/>
          <w:lang w:val="en-US"/>
        </w:rPr>
        <w:t xml:space="preserve"> </w:t>
      </w:r>
      <w:r w:rsidRPr="00EC3F04">
        <w:rPr>
          <w:sz w:val="20"/>
          <w:szCs w:val="20"/>
          <w:lang w:val="en-US"/>
        </w:rPr>
        <w:t>Uni- and multivariate logistic regression analyses of the variables associated with early coronary graft failure</w:t>
      </w:r>
    </w:p>
    <w:tbl>
      <w:tblPr>
        <w:tblW w:w="10139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1131"/>
        <w:gridCol w:w="1614"/>
        <w:gridCol w:w="860"/>
        <w:gridCol w:w="236"/>
        <w:gridCol w:w="990"/>
        <w:gridCol w:w="1701"/>
        <w:gridCol w:w="830"/>
        <w:gridCol w:w="236"/>
      </w:tblGrid>
      <w:tr w:rsidR="00B90304" w:rsidRPr="00171023" w14:paraId="5AF4E83D" w14:textId="77777777" w:rsidTr="002F15DE">
        <w:trPr>
          <w:trHeight w:val="479"/>
        </w:trPr>
        <w:tc>
          <w:tcPr>
            <w:tcW w:w="2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CE665D" w14:textId="77777777" w:rsidR="00B90304" w:rsidRPr="00171023" w:rsidRDefault="00B90304" w:rsidP="002F15DE">
            <w:pPr>
              <w:rPr>
                <w:b/>
                <w:bCs/>
                <w:sz w:val="20"/>
                <w:szCs w:val="20"/>
              </w:rPr>
            </w:pPr>
            <w:bookmarkStart w:id="0" w:name="_Hlk158380177"/>
            <w:r w:rsidRPr="00171023">
              <w:rPr>
                <w:b/>
                <w:bCs/>
                <w:sz w:val="20"/>
                <w:szCs w:val="20"/>
              </w:rPr>
              <w:t>Variable</w:t>
            </w:r>
          </w:p>
          <w:p w14:paraId="2539DEBF" w14:textId="77777777" w:rsidR="00B90304" w:rsidRPr="00171023" w:rsidRDefault="00B90304" w:rsidP="002F15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2FA83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Univariable analysis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1451D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534FD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Multivariable analysis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EA462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0304" w:rsidRPr="00171023" w14:paraId="4028D32C" w14:textId="77777777" w:rsidTr="002F15DE">
        <w:trPr>
          <w:trHeight w:val="452"/>
        </w:trPr>
        <w:tc>
          <w:tcPr>
            <w:tcW w:w="2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07E658C" w14:textId="77777777" w:rsidR="00B90304" w:rsidRPr="00171023" w:rsidRDefault="00B90304" w:rsidP="002F15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693B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3A6D9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95% confidence interval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8A78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DF31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F48D5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 xml:space="preserve">Odds </w:t>
            </w:r>
          </w:p>
          <w:p w14:paraId="5269F682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ratio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BEFB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95% confidence interval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57049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76D6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0304" w:rsidRPr="00171023" w14:paraId="6BDBCECC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A1A52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A5B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1.009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31782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0.967-1.052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938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0.688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D1F1F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BEE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96A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35BF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DD8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7B8C2C95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955E1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bCs/>
                <w:sz w:val="20"/>
                <w:szCs w:val="20"/>
              </w:rPr>
              <w:t>Gender (male)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76A0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1.599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A27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0.547-4.676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C1D2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0.391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037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D373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4D4F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B010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B96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21ADA116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489D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bCs/>
                <w:sz w:val="20"/>
                <w:szCs w:val="20"/>
              </w:rPr>
              <w:t>Hypertension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98BE0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1.193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C5E0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0.507-2.808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F060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0.686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87016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D456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EA0A2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6C4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8CC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05032DD5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86F6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bCs/>
                <w:sz w:val="20"/>
                <w:szCs w:val="20"/>
              </w:rPr>
              <w:t xml:space="preserve">Diabetes 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472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1.108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5C7C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0.437-2.808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E465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0.829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FC53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E700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C596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2FC7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F797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7DA1855A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ECEA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sz w:val="20"/>
                <w:szCs w:val="20"/>
                <w:lang w:val="en-US"/>
              </w:rPr>
              <w:t>Hypercholesterolemia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B11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0.966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72C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0.536-1.741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56D5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0.909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D17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804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E649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4FF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A19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3BF4C9C8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BEB0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sz w:val="20"/>
                <w:szCs w:val="20"/>
                <w:lang w:val="en-US"/>
              </w:rPr>
              <w:t>History of smoking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3C7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1.134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0CA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0.492-2.615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4581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0.767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3E94F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40B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44C3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9AA0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9EEE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58D65A8D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D5C6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sz w:val="20"/>
                <w:szCs w:val="20"/>
                <w:lang w:val="en-US"/>
              </w:rPr>
              <w:t>Preoperative LV function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ED7C9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1.104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FF1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0.756-1.613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746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0.607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1FCF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9699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69F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6D2DF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853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39F7F3B5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C471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E823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1.107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4C53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0.994-1.233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2DC2E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0.064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83E3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77A0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1.113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1F0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0.990-1.251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D0FCE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0.072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0C4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08859FC0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D4084" w14:textId="77777777" w:rsidR="00B90304" w:rsidRPr="00171023" w:rsidRDefault="00B90304" w:rsidP="002F15DE">
            <w:pPr>
              <w:rPr>
                <w:sz w:val="20"/>
                <w:szCs w:val="20"/>
                <w:lang w:val="en-US"/>
              </w:rPr>
            </w:pPr>
            <w:r w:rsidRPr="00171023">
              <w:rPr>
                <w:sz w:val="20"/>
                <w:szCs w:val="20"/>
                <w:lang w:val="en-US"/>
              </w:rPr>
              <w:t>Elevated cardiac biomarkers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0F90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1.276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126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0.359-4.533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CE3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0.706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8C54F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66F0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EE7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1B79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D5227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309445BC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E4CB7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bCs/>
                <w:sz w:val="20"/>
                <w:szCs w:val="20"/>
              </w:rPr>
              <w:t>Venous graft integration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1B24B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1.355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1A85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0.817-2.107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A557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0.178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E53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CE1E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2.543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2C0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1.330-4.862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5EF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E45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53287B96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40C7F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bCs/>
                <w:sz w:val="20"/>
                <w:szCs w:val="20"/>
              </w:rPr>
              <w:t>Graft form (Y)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3DC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2.952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DD1E2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1.051-8.290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98A7E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0.040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D0E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3F7B2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9.757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24B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2.342-40.644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00B2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F9E4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79E35349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0953" w14:textId="77777777" w:rsidR="00B90304" w:rsidRPr="00171023" w:rsidRDefault="00B90304" w:rsidP="002F15DE">
            <w:pPr>
              <w:rPr>
                <w:sz w:val="20"/>
                <w:szCs w:val="20"/>
                <w:lang w:val="en-US"/>
              </w:rPr>
            </w:pPr>
            <w:r w:rsidRPr="00171023">
              <w:rPr>
                <w:bCs/>
                <w:sz w:val="20"/>
                <w:szCs w:val="20"/>
                <w:lang w:val="en-US"/>
              </w:rPr>
              <w:t>Support 12-hours after surgery (vasopression)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9B3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1.181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302D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0.503-2.772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1C47C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0.703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B879E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5F36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77E7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FB839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B64B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253385C1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0810" w14:textId="77777777" w:rsidR="00B90304" w:rsidRPr="00171023" w:rsidRDefault="00B90304" w:rsidP="002F15DE">
            <w:pPr>
              <w:rPr>
                <w:bCs/>
                <w:sz w:val="20"/>
                <w:szCs w:val="20"/>
                <w:lang w:val="en-US"/>
              </w:rPr>
            </w:pPr>
            <w:r w:rsidRPr="00171023">
              <w:rPr>
                <w:bCs/>
                <w:sz w:val="20"/>
                <w:szCs w:val="20"/>
                <w:lang w:val="en-US"/>
              </w:rPr>
              <w:t>Support 12-hours after surgery (inotropics)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210E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2.262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0EB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0.838-6.105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B93C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0.107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A7C2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AA59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3.505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EF5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1.111-11.053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1893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b/>
                <w:bCs/>
                <w:sz w:val="20"/>
                <w:szCs w:val="20"/>
              </w:rPr>
              <w:t>0.032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759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03F0F69B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0246" w14:textId="77777777" w:rsidR="00B90304" w:rsidRPr="00171023" w:rsidRDefault="00B90304" w:rsidP="002F15DE">
            <w:pPr>
              <w:rPr>
                <w:bCs/>
                <w:sz w:val="20"/>
                <w:szCs w:val="20"/>
                <w:lang w:val="en-US"/>
              </w:rPr>
            </w:pPr>
            <w:r w:rsidRPr="00171023">
              <w:rPr>
                <w:bCs/>
                <w:sz w:val="20"/>
                <w:szCs w:val="20"/>
                <w:lang w:val="en-US"/>
              </w:rPr>
              <w:t>Support 12-hours after surgery (mechanical)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70402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0.784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8CA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0.221-2.784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CD667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0.784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060F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42B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75B7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BECA5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253AE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5576F792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15B38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ECG changes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550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2.055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A82A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0.658-6.416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484B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0.215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E5ACF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90D0" w14:textId="77777777" w:rsidR="00B90304" w:rsidRPr="00171023" w:rsidRDefault="00B90304" w:rsidP="002F15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5EB1" w14:textId="77777777" w:rsidR="00B90304" w:rsidRPr="00171023" w:rsidRDefault="00B90304" w:rsidP="002F15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920D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EF055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28DDF0C9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7E45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Echo performed</w:t>
            </w:r>
          </w:p>
        </w:tc>
        <w:tc>
          <w:tcPr>
            <w:tcW w:w="1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FBE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0.946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8B4B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0.411-2.179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167B5" w14:textId="77777777" w:rsidR="00B90304" w:rsidRPr="00171023" w:rsidRDefault="00B90304" w:rsidP="002F15DE">
            <w:pPr>
              <w:jc w:val="center"/>
              <w:rPr>
                <w:b/>
                <w:bCs/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0.897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4BB7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97D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26C8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EF4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4848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  <w:tr w:rsidR="00B90304" w:rsidRPr="00171023" w14:paraId="4028792F" w14:textId="77777777" w:rsidTr="00770688">
        <w:trPr>
          <w:cantSplit/>
          <w:trHeight w:val="397"/>
        </w:trPr>
        <w:tc>
          <w:tcPr>
            <w:tcW w:w="25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B27CF" w14:textId="77777777" w:rsidR="00B90304" w:rsidRPr="00171023" w:rsidRDefault="00B90304" w:rsidP="002F15DE">
            <w:pPr>
              <w:rPr>
                <w:bCs/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Echo RWMA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1367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1.280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4323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0.378-4.336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8850F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  <w:r w:rsidRPr="00171023">
              <w:rPr>
                <w:sz w:val="20"/>
                <w:szCs w:val="20"/>
              </w:rPr>
              <w:t>0.692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672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2AFFD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4391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F687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85C4" w14:textId="77777777" w:rsidR="00B90304" w:rsidRPr="00171023" w:rsidRDefault="00B90304" w:rsidP="002F15DE">
            <w:pPr>
              <w:jc w:val="center"/>
              <w:rPr>
                <w:sz w:val="20"/>
                <w:szCs w:val="20"/>
              </w:rPr>
            </w:pPr>
          </w:p>
        </w:tc>
      </w:tr>
    </w:tbl>
    <w:bookmarkEnd w:id="0"/>
    <w:p w14:paraId="6BBDD6C4" w14:textId="77777777" w:rsidR="00B90304" w:rsidRPr="00171023" w:rsidRDefault="00B90304" w:rsidP="00B90304">
      <w:pPr>
        <w:rPr>
          <w:sz w:val="20"/>
          <w:szCs w:val="20"/>
          <w:vertAlign w:val="superscript"/>
          <w:lang w:val="en-US"/>
        </w:rPr>
      </w:pPr>
      <w:r w:rsidRPr="00171023">
        <w:rPr>
          <w:sz w:val="20"/>
          <w:szCs w:val="20"/>
          <w:vertAlign w:val="superscript"/>
          <w:lang w:val="en-US"/>
        </w:rPr>
        <w:t>BMI=body mass index; CK=creatinine kinase; ECG=electrocardiogrpahy; RWMA=regional wall motion abnormalities.</w:t>
      </w:r>
    </w:p>
    <w:p w14:paraId="6CE4FD1C" w14:textId="77777777" w:rsidR="00B90304" w:rsidRPr="00171023" w:rsidRDefault="00B90304" w:rsidP="00B90304">
      <w:pPr>
        <w:spacing w:line="480" w:lineRule="auto"/>
        <w:rPr>
          <w:b/>
          <w:bCs/>
          <w:sz w:val="20"/>
          <w:szCs w:val="20"/>
        </w:rPr>
      </w:pPr>
    </w:p>
    <w:p w14:paraId="27CF0832" w14:textId="77777777" w:rsidR="00B90304" w:rsidRPr="00171023" w:rsidRDefault="00B90304" w:rsidP="00B90304">
      <w:pPr>
        <w:spacing w:line="480" w:lineRule="auto"/>
        <w:rPr>
          <w:b/>
          <w:bCs/>
          <w:sz w:val="20"/>
          <w:szCs w:val="20"/>
          <w:lang w:val="es-ES"/>
        </w:rPr>
      </w:pPr>
    </w:p>
    <w:p w14:paraId="4C7A24BB" w14:textId="77777777" w:rsidR="00B90304" w:rsidRPr="00171023" w:rsidRDefault="00B90304" w:rsidP="00B90304">
      <w:pPr>
        <w:spacing w:line="480" w:lineRule="auto"/>
        <w:rPr>
          <w:b/>
          <w:bCs/>
          <w:sz w:val="20"/>
          <w:szCs w:val="20"/>
          <w:lang w:val="es-ES"/>
        </w:rPr>
      </w:pPr>
    </w:p>
    <w:p w14:paraId="652992B9" w14:textId="77777777" w:rsidR="009A7B48" w:rsidRDefault="009A7B48"/>
    <w:sectPr w:rsidR="009A7B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E1060"/>
    <w:rsid w:val="00031493"/>
    <w:rsid w:val="000E2D7A"/>
    <w:rsid w:val="000F5AD1"/>
    <w:rsid w:val="00156F76"/>
    <w:rsid w:val="00377E2B"/>
    <w:rsid w:val="005C7DB1"/>
    <w:rsid w:val="00770688"/>
    <w:rsid w:val="008260E4"/>
    <w:rsid w:val="009A7B48"/>
    <w:rsid w:val="009D2238"/>
    <w:rsid w:val="009E09FC"/>
    <w:rsid w:val="00B90304"/>
    <w:rsid w:val="00CB278A"/>
    <w:rsid w:val="00D54189"/>
    <w:rsid w:val="00D8149D"/>
    <w:rsid w:val="00DB7B08"/>
    <w:rsid w:val="00EB4949"/>
    <w:rsid w:val="00EC3F04"/>
    <w:rsid w:val="00EE1060"/>
    <w:rsid w:val="00F37414"/>
    <w:rsid w:val="00F62F87"/>
    <w:rsid w:val="00F9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6A4A"/>
  <w15:chartTrackingRefBased/>
  <w15:docId w15:val="{E4D4A7FA-87D5-4CBF-A32E-D7D6ABD1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3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Oort, M.J.H. van (HARTZ)</dc:creator>
  <cp:keywords/>
  <dc:description/>
  <cp:lastModifiedBy>Alan Sinclair</cp:lastModifiedBy>
  <cp:revision>4</cp:revision>
  <dcterms:created xsi:type="dcterms:W3CDTF">2024-12-11T13:39:00Z</dcterms:created>
  <dcterms:modified xsi:type="dcterms:W3CDTF">2024-12-12T09:26:00Z</dcterms:modified>
</cp:coreProperties>
</file>