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tblpY="-480"/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567"/>
        <w:gridCol w:w="851"/>
        <w:gridCol w:w="850"/>
        <w:gridCol w:w="993"/>
        <w:gridCol w:w="850"/>
        <w:gridCol w:w="851"/>
        <w:gridCol w:w="708"/>
      </w:tblGrid>
      <w:tr w:rsidR="00A241B3" w:rsidRPr="008F1461" w14:paraId="0E3C065E" w14:textId="77777777" w:rsidTr="004D673D">
        <w:trPr>
          <w:trHeight w:val="750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2B80DAE" w14:textId="77777777" w:rsidR="00A241B3" w:rsidRPr="00AB4113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pt-PT"/>
                <w14:ligatures w14:val="none"/>
              </w:rPr>
            </w:pPr>
            <w:r w:rsidRPr="00AB41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pt-PT"/>
                <w14:ligatures w14:val="none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B3040"/>
            <w:vAlign w:val="center"/>
            <w:hideMark/>
          </w:tcPr>
          <w:p w14:paraId="29F1AD2B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  <w:t>All (n= 102)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B3040"/>
            <w:vAlign w:val="center"/>
            <w:hideMark/>
          </w:tcPr>
          <w:p w14:paraId="378D261C" w14:textId="027D7E68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  <w:t>Ventricul</w:t>
            </w:r>
            <w:r w:rsidR="004D673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  <w:t>ar Functional</w:t>
            </w:r>
            <w:r w:rsidRPr="008F146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  <w:t xml:space="preserve"> MR (n=75)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B3040"/>
            <w:vAlign w:val="center"/>
            <w:hideMark/>
          </w:tcPr>
          <w:p w14:paraId="3CFBD1B2" w14:textId="6EA54E4C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  <w:t>Atr</w:t>
            </w:r>
            <w:r w:rsidR="004D673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  <w:t>ial Functional</w:t>
            </w:r>
            <w:r w:rsidRPr="008F146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  <w:t xml:space="preserve"> MR (n=27)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B3040"/>
            <w:vAlign w:val="center"/>
            <w:hideMark/>
          </w:tcPr>
          <w:p w14:paraId="23A8651E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  <w:t xml:space="preserve">p </w:t>
            </w:r>
          </w:p>
        </w:tc>
      </w:tr>
      <w:tr w:rsidR="00A241B3" w:rsidRPr="008F1461" w14:paraId="6024C4C0" w14:textId="77777777" w:rsidTr="004D673D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CD0F27" w14:textId="7322B9F5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pt-PT"/>
                <w14:ligatures w14:val="none"/>
              </w:rPr>
              <w:t>Age in years - mean ± SD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8CB1E30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68 ± 14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351FB2B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66 ± 13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B1D7166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73 ± 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940231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0.993</w:t>
            </w:r>
          </w:p>
        </w:tc>
      </w:tr>
      <w:tr w:rsidR="00A241B3" w:rsidRPr="008F1461" w14:paraId="2EA8B954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9CE75E" w14:textId="752E873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Female - n (%)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4F764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735CB8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(41.2)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8CAD3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49BB2B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(30.7)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E5B81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293982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(70.4)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8FFB4F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&lt;0.001</w:t>
            </w:r>
          </w:p>
        </w:tc>
      </w:tr>
      <w:tr w:rsidR="00A241B3" w:rsidRPr="008F1461" w14:paraId="07E0860A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DA84C4" w14:textId="220C1F3A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NYHA class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F24097C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2.5 ± 0.8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48CDE08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2.6 ± 0.8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B2EC46E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2.3 ± 0.8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327C8B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0.096</w:t>
            </w:r>
          </w:p>
        </w:tc>
      </w:tr>
      <w:tr w:rsidR="00A241B3" w:rsidRPr="008F1461" w14:paraId="24D202C4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2E12F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BMI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705A0B6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26.8 ± 4.7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DF361C0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26.5 ± 4.2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CF9D17F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27.9 ± 5.8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6F1AB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0.823</w:t>
            </w:r>
          </w:p>
        </w:tc>
      </w:tr>
      <w:tr w:rsidR="00A241B3" w:rsidRPr="008F1461" w14:paraId="4FCB102B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B3040"/>
            <w:noWrap/>
            <w:vAlign w:val="center"/>
            <w:hideMark/>
          </w:tcPr>
          <w:p w14:paraId="27C0E448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  <w:t>Comorbidities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0B3040"/>
            <w:noWrap/>
            <w:vAlign w:val="bottom"/>
            <w:hideMark/>
          </w:tcPr>
          <w:p w14:paraId="2E027826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0B3040"/>
            <w:noWrap/>
            <w:vAlign w:val="bottom"/>
            <w:hideMark/>
          </w:tcPr>
          <w:p w14:paraId="2FC8030D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0B3040"/>
            <w:noWrap/>
            <w:vAlign w:val="bottom"/>
            <w:hideMark/>
          </w:tcPr>
          <w:p w14:paraId="2729DADF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0B3040"/>
            <w:noWrap/>
            <w:vAlign w:val="bottom"/>
            <w:hideMark/>
          </w:tcPr>
          <w:p w14:paraId="0BBE6BFD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0B3040"/>
            <w:noWrap/>
            <w:vAlign w:val="bottom"/>
            <w:hideMark/>
          </w:tcPr>
          <w:p w14:paraId="23418D9F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0B3040"/>
            <w:noWrap/>
            <w:vAlign w:val="bottom"/>
            <w:hideMark/>
          </w:tcPr>
          <w:p w14:paraId="24E2D5E5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B3040"/>
            <w:noWrap/>
            <w:vAlign w:val="bottom"/>
            <w:hideMark/>
          </w:tcPr>
          <w:p w14:paraId="2D347075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 </w:t>
            </w:r>
          </w:p>
        </w:tc>
      </w:tr>
      <w:tr w:rsidR="00A241B3" w:rsidRPr="008F1461" w14:paraId="3C9F19F4" w14:textId="77777777" w:rsidTr="004D673D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382F64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Hypertension - n (%)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7EED23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5C4170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(63.7)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74AD7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0EFC2F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(61.3)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D8E70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7E1FCD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(70.4)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96CF65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0.281</w:t>
            </w:r>
          </w:p>
        </w:tc>
      </w:tr>
      <w:tr w:rsidR="00A241B3" w:rsidRPr="008F1461" w14:paraId="6DA34129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B36B53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Dyslipidemia - n (%)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92626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A92EDC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(53.9)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78A76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0790DB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(57.3)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D000C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0781B6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(44.4)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07E32E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0.324</w:t>
            </w:r>
          </w:p>
        </w:tc>
      </w:tr>
      <w:tr w:rsidR="00A241B3" w:rsidRPr="008F1461" w14:paraId="2C4878BB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07C000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T2 DM- n (%)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D8E73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2EB270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(32.4)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0324C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1695FA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(37.3)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48823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678B45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(18.5)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56A6C4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0.090</w:t>
            </w:r>
          </w:p>
        </w:tc>
      </w:tr>
      <w:tr w:rsidR="00A241B3" w:rsidRPr="008F1461" w14:paraId="1EE80EC2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4C7B5E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Atrial fibrillation/flutter - n (%)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5B265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39A03D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(56.9)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50BF0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67F6D8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(49.3)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56B4D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A2309B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(77.8)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2F76AA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0.005</w:t>
            </w:r>
          </w:p>
        </w:tc>
      </w:tr>
      <w:tr w:rsidR="00A241B3" w:rsidRPr="008F1461" w14:paraId="6608DB30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8AE864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OSA/COPD - n (%)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21BD8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F30D4D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(22.5)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22907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FCB428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(24.0)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8285C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515CB8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(18.5)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5EA5BB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0.617</w:t>
            </w:r>
          </w:p>
        </w:tc>
      </w:tr>
      <w:tr w:rsidR="00A241B3" w:rsidRPr="008F1461" w14:paraId="65CE7786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CDAA02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Smoking history - n (%)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00C4E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E4F6AA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(21.5)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781A5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955F06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(29.4)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B38FB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75B9D2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666F74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0.008</w:t>
            </w:r>
          </w:p>
        </w:tc>
      </w:tr>
      <w:tr w:rsidR="00A241B3" w:rsidRPr="008F1461" w14:paraId="752B2C6E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CC4D56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Chronic Kidney Disease - n (%)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FA72D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7D0F09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(52.0)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6B41F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28D9A9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(58.7)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2FE6A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56F010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(33.3)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448190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0.034</w:t>
            </w:r>
          </w:p>
        </w:tc>
      </w:tr>
      <w:tr w:rsidR="00A241B3" w:rsidRPr="008F1461" w14:paraId="78698B2B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545DDE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Chronic Liver Disease - n (%)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1C254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A8B83A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(3.9)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06D40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5C048C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(5.3)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72F99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59D806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C1370B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0.230</w:t>
            </w:r>
          </w:p>
        </w:tc>
      </w:tr>
      <w:tr w:rsidR="00A241B3" w:rsidRPr="008F1461" w14:paraId="14D91188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0CD94D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Previous MI - n (%)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90901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DB67BF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(26.5)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7D1F1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ADF64C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(33.3)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EA318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538F43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(7.4)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ABB204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0.011</w:t>
            </w:r>
          </w:p>
        </w:tc>
      </w:tr>
      <w:tr w:rsidR="00A241B3" w:rsidRPr="008F1461" w14:paraId="2E6EEA97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824C38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Coronary Artery Disease - n (%)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2FAEE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51363C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(46.1)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A50FF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221F21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(60.0)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10AB5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D493CD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(7.4)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36F557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&lt;0.001</w:t>
            </w:r>
          </w:p>
        </w:tc>
      </w:tr>
      <w:tr w:rsidR="00A241B3" w:rsidRPr="008F1461" w14:paraId="31C9CFA1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2A707B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Peripheral Artery Disease - n (%)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9FF6B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387288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(10.8)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E89E6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4D02C4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(13.3)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FD43F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2E53D2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(3.7)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527E74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0.276</w:t>
            </w:r>
          </w:p>
        </w:tc>
      </w:tr>
      <w:tr w:rsidR="00A241B3" w:rsidRPr="008F1461" w14:paraId="0F314573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2F22C4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Cerebrovascular Disease - n (%)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58A6C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AC4D8A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(9.8)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78E29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858B5E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(8.0)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07223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676C27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(14.8)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ACD9ED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0.277</w:t>
            </w:r>
          </w:p>
        </w:tc>
      </w:tr>
      <w:tr w:rsidR="00A241B3" w:rsidRPr="008F1461" w14:paraId="63A84931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1F310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Active Cancer - n (%)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16A60C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CF04D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(6.9)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CBA0ED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96D9A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(9.3)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1E8E0E" w14:textId="77777777" w:rsidR="00A241B3" w:rsidRPr="008F1461" w:rsidRDefault="00A241B3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C7226" w14:textId="77777777" w:rsidR="00A241B3" w:rsidRPr="008F1461" w:rsidRDefault="00A241B3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(0)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3E515" w14:textId="77777777" w:rsidR="00A241B3" w:rsidRPr="008F1461" w:rsidRDefault="00A241B3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0.249</w:t>
            </w:r>
          </w:p>
        </w:tc>
      </w:tr>
      <w:tr w:rsidR="00C012FA" w:rsidRPr="008F1461" w14:paraId="68FA92E1" w14:textId="77777777" w:rsidTr="004D673D">
        <w:trPr>
          <w:trHeight w:val="290"/>
        </w:trPr>
        <w:tc>
          <w:tcPr>
            <w:tcW w:w="850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B3040"/>
            <w:noWrap/>
            <w:vAlign w:val="center"/>
            <w:hideMark/>
          </w:tcPr>
          <w:p w14:paraId="4A0CD2AA" w14:textId="77777777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  <w:t>Laboratory Variables</w:t>
            </w:r>
          </w:p>
        </w:tc>
      </w:tr>
      <w:tr w:rsidR="00C012FA" w:rsidRPr="008F1461" w14:paraId="1ED70682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E1BABF" w14:textId="77777777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NTpBNP - median (IQR)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1C618A3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2798.0 (1279.0-6468.8)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7AC0ABE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3179.0 (1399.0-7509.0)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E24F995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1294.0 (1172.5-3026.0)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87ABCE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0.088</w:t>
            </w:r>
          </w:p>
        </w:tc>
      </w:tr>
      <w:tr w:rsidR="00C012FA" w:rsidRPr="008F1461" w14:paraId="2EBA225F" w14:textId="77777777" w:rsidTr="004D673D">
        <w:trPr>
          <w:trHeight w:val="290"/>
        </w:trPr>
        <w:tc>
          <w:tcPr>
            <w:tcW w:w="8505" w:type="dxa"/>
            <w:gridSpan w:val="8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0B3040"/>
            <w:noWrap/>
            <w:vAlign w:val="center"/>
            <w:hideMark/>
          </w:tcPr>
          <w:p w14:paraId="3A2168B1" w14:textId="77777777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  <w:t>Echocardiographic Variables</w:t>
            </w:r>
          </w:p>
        </w:tc>
      </w:tr>
      <w:tr w:rsidR="00C012FA" w:rsidRPr="008F1461" w14:paraId="705DB1A0" w14:textId="77777777" w:rsidTr="004D673D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C568B6" w14:textId="77777777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 xml:space="preserve">EROA - mean ± SD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14ECB8E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32.5 ± 17.6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6E404B0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34.8 ± 18.0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494C8C1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25.1 ± 14.1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E64E7B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0.030</w:t>
            </w:r>
          </w:p>
        </w:tc>
      </w:tr>
      <w:tr w:rsidR="00C012FA" w:rsidRPr="008F1461" w14:paraId="0A7B27E7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744B86" w14:textId="77777777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Regurgitant Volume - mean ± SD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9822C05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47.0 ± 23.8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1DF9B93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48.8 ± 23.7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A60357D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42.5 ± 24.0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F0C325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0.319</w:t>
            </w:r>
          </w:p>
        </w:tc>
      </w:tr>
      <w:tr w:rsidR="00C012FA" w:rsidRPr="008F1461" w14:paraId="3E324144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B68B02" w14:textId="77777777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LVTDVi - mean ± SD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2FF8725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88.2 ± 34.6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FF071DA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97.5 ± 32.6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64CA91D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56.4 ± 17.8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008D1B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&lt;0.001</w:t>
            </w:r>
          </w:p>
        </w:tc>
      </w:tr>
      <w:tr w:rsidR="00C012FA" w:rsidRPr="008F1461" w14:paraId="4B4FADD1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FE9C3B" w14:textId="77777777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LVEF - mean ± SD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right w:val="single" w:sz="4" w:space="0" w:color="000000"/>
            </w:tcBorders>
            <w:noWrap/>
            <w:vAlign w:val="bottom"/>
            <w:hideMark/>
          </w:tcPr>
          <w:p w14:paraId="4ABC44B2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42.6 ± 12.2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right w:val="single" w:sz="4" w:space="0" w:color="000000"/>
            </w:tcBorders>
            <w:noWrap/>
            <w:vAlign w:val="bottom"/>
            <w:hideMark/>
          </w:tcPr>
          <w:p w14:paraId="33A44286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37.4 ± 9.2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000000"/>
            </w:tcBorders>
            <w:noWrap/>
            <w:vAlign w:val="bottom"/>
            <w:hideMark/>
          </w:tcPr>
          <w:p w14:paraId="3F98CAB3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 xml:space="preserve">57.4 ± 5.8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A4FB75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&lt;0.001</w:t>
            </w:r>
          </w:p>
        </w:tc>
      </w:tr>
      <w:tr w:rsidR="00D40715" w:rsidRPr="008F1461" w14:paraId="3DC3C658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1557102" w14:textId="3F5D5E07" w:rsidR="00D40715" w:rsidRPr="008F1461" w:rsidRDefault="00D40715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 xml:space="preserve">   LVEF ≥ 40% - n (%)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</w:tcBorders>
            <w:noWrap/>
            <w:vAlign w:val="bottom"/>
          </w:tcPr>
          <w:p w14:paraId="53DE4113" w14:textId="106D0F1F" w:rsidR="00D40715" w:rsidRPr="008F1461" w:rsidRDefault="00D40715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62</w:t>
            </w:r>
          </w:p>
        </w:tc>
        <w:tc>
          <w:tcPr>
            <w:tcW w:w="851" w:type="dxa"/>
            <w:tcBorders>
              <w:top w:val="nil"/>
              <w:right w:val="single" w:sz="4" w:space="0" w:color="auto"/>
            </w:tcBorders>
            <w:vAlign w:val="bottom"/>
          </w:tcPr>
          <w:p w14:paraId="35DD1BE4" w14:textId="7ECFCE58" w:rsidR="00D40715" w:rsidRPr="008F1461" w:rsidRDefault="00D40715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(60.8)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</w:tcBorders>
            <w:noWrap/>
            <w:vAlign w:val="bottom"/>
          </w:tcPr>
          <w:p w14:paraId="16D35A48" w14:textId="747E274D" w:rsidR="00D40715" w:rsidRPr="008F1461" w:rsidRDefault="00D40715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35</w:t>
            </w: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  <w:vAlign w:val="bottom"/>
          </w:tcPr>
          <w:p w14:paraId="7E83BC36" w14:textId="553BAA5D" w:rsidR="00D40715" w:rsidRPr="008F1461" w:rsidRDefault="00D40715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(46.7)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</w:tcBorders>
            <w:noWrap/>
            <w:vAlign w:val="bottom"/>
          </w:tcPr>
          <w:p w14:paraId="42B42F5A" w14:textId="139B61AE" w:rsidR="00D40715" w:rsidRPr="008F1461" w:rsidRDefault="00D40715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27</w:t>
            </w:r>
          </w:p>
        </w:tc>
        <w:tc>
          <w:tcPr>
            <w:tcW w:w="851" w:type="dxa"/>
            <w:tcBorders>
              <w:top w:val="nil"/>
              <w:right w:val="single" w:sz="4" w:space="0" w:color="auto"/>
            </w:tcBorders>
            <w:vAlign w:val="bottom"/>
          </w:tcPr>
          <w:p w14:paraId="1ED86146" w14:textId="102F5F72" w:rsidR="00D40715" w:rsidRPr="008F1461" w:rsidRDefault="00D40715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(100)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E18856E" w14:textId="77777777" w:rsidR="00D40715" w:rsidRPr="008F1461" w:rsidRDefault="00D40715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</w:p>
        </w:tc>
      </w:tr>
      <w:tr w:rsidR="00D40715" w:rsidRPr="008F1461" w14:paraId="18A0508D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915E34B" w14:textId="40F9B00E" w:rsidR="00D40715" w:rsidRPr="008F1461" w:rsidRDefault="00D40715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 xml:space="preserve">   LVEF 30-39% - n (%)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noWrap/>
            <w:vAlign w:val="bottom"/>
          </w:tcPr>
          <w:p w14:paraId="2935688B" w14:textId="1FC93213" w:rsidR="00D40715" w:rsidRPr="008F1461" w:rsidRDefault="00D40715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77BD7FD8" w14:textId="01D95BA2" w:rsidR="00D40715" w:rsidRPr="008F1461" w:rsidRDefault="00D40715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(24.5)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noWrap/>
            <w:vAlign w:val="bottom"/>
          </w:tcPr>
          <w:p w14:paraId="0D69E4C6" w14:textId="48126AF6" w:rsidR="00D40715" w:rsidRPr="008F1461" w:rsidRDefault="00D40715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25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14:paraId="3BDE8C3D" w14:textId="15C32234" w:rsidR="00D40715" w:rsidRPr="008F1461" w:rsidRDefault="00D40715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(33.3)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noWrap/>
            <w:vAlign w:val="bottom"/>
          </w:tcPr>
          <w:p w14:paraId="0F303111" w14:textId="046D52A3" w:rsidR="00D40715" w:rsidRPr="008F1461" w:rsidRDefault="00D40715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63B6C2EB" w14:textId="5A2696EB" w:rsidR="00D40715" w:rsidRPr="008F1461" w:rsidRDefault="00D40715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(0)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560AB80" w14:textId="77777777" w:rsidR="00D40715" w:rsidRPr="008F1461" w:rsidRDefault="00D40715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</w:p>
        </w:tc>
      </w:tr>
      <w:tr w:rsidR="00D40715" w:rsidRPr="008F1461" w14:paraId="16B521B2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EA16758" w14:textId="38780064" w:rsidR="00D40715" w:rsidRPr="008F1461" w:rsidRDefault="00D40715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 xml:space="preserve">   LVEF &lt;30% - n (%)</w:t>
            </w:r>
          </w:p>
        </w:tc>
        <w:tc>
          <w:tcPr>
            <w:tcW w:w="567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2BB606A2" w14:textId="0C966B77" w:rsidR="00D40715" w:rsidRPr="008F1461" w:rsidRDefault="00D40715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15</w:t>
            </w:r>
          </w:p>
        </w:tc>
        <w:tc>
          <w:tcPr>
            <w:tcW w:w="851" w:type="dxa"/>
            <w:tcBorders>
              <w:bottom w:val="nil"/>
              <w:right w:val="single" w:sz="4" w:space="0" w:color="auto"/>
            </w:tcBorders>
            <w:vAlign w:val="bottom"/>
          </w:tcPr>
          <w:p w14:paraId="01065830" w14:textId="4619C614" w:rsidR="00D40715" w:rsidRPr="008F1461" w:rsidRDefault="00D40715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(14.7)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03D081E1" w14:textId="2008AED2" w:rsidR="00D40715" w:rsidRPr="008F1461" w:rsidRDefault="00D40715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15</w:t>
            </w:r>
          </w:p>
        </w:tc>
        <w:tc>
          <w:tcPr>
            <w:tcW w:w="993" w:type="dxa"/>
            <w:tcBorders>
              <w:bottom w:val="nil"/>
              <w:right w:val="single" w:sz="4" w:space="0" w:color="auto"/>
            </w:tcBorders>
            <w:vAlign w:val="bottom"/>
          </w:tcPr>
          <w:p w14:paraId="6B71EC45" w14:textId="71CC22E8" w:rsidR="00D40715" w:rsidRPr="008F1461" w:rsidRDefault="00D40715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(20.0)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64C55FF5" w14:textId="7107EFDC" w:rsidR="00D40715" w:rsidRPr="008F1461" w:rsidRDefault="00D40715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</w:t>
            </w:r>
          </w:p>
        </w:tc>
        <w:tc>
          <w:tcPr>
            <w:tcW w:w="851" w:type="dxa"/>
            <w:tcBorders>
              <w:bottom w:val="nil"/>
              <w:right w:val="single" w:sz="4" w:space="0" w:color="auto"/>
            </w:tcBorders>
            <w:vAlign w:val="bottom"/>
          </w:tcPr>
          <w:p w14:paraId="0C82142C" w14:textId="5176658E" w:rsidR="00D40715" w:rsidRPr="008F1461" w:rsidRDefault="00D40715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(0)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54C99CC" w14:textId="77777777" w:rsidR="00D40715" w:rsidRPr="008F1461" w:rsidRDefault="00D40715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</w:p>
        </w:tc>
      </w:tr>
      <w:tr w:rsidR="00C012FA" w:rsidRPr="008F1461" w14:paraId="0234F489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CBFD7F" w14:textId="77777777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TAPSE - mean ± SD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EC8D16C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18.6 ± 4.5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916DF5F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18.1 ±  4.7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D840FC3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19.9 ± 3.9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5D73EC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0.096</w:t>
            </w:r>
          </w:p>
        </w:tc>
      </w:tr>
      <w:tr w:rsidR="00C012FA" w:rsidRPr="008F1461" w14:paraId="278C522B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95F067" w14:textId="77777777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Severe tricuspid regurgitation - n (%)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487F2" w14:textId="77777777" w:rsidR="00C012FA" w:rsidRPr="008F1461" w:rsidRDefault="00C012FA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50284E" w14:textId="77777777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(14.0)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70690" w14:textId="77777777" w:rsidR="00C012FA" w:rsidRPr="008F1461" w:rsidRDefault="00C012FA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338E12" w14:textId="77777777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(10.7)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DEE27" w14:textId="77777777" w:rsidR="00C012FA" w:rsidRPr="008F1461" w:rsidRDefault="00C012FA" w:rsidP="004D6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062F0C" w14:textId="77777777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(25.9)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47DA3D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0.120</w:t>
            </w:r>
          </w:p>
        </w:tc>
      </w:tr>
      <w:tr w:rsidR="00C012FA" w:rsidRPr="008F1461" w14:paraId="1C79FEAE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3906B3" w14:textId="18B42860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pt-PT"/>
                <w14:ligatures w14:val="none"/>
              </w:rPr>
              <w:t>Peak TR velocity - mean ± SD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FC2DB05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3.0 ± 0.5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1590811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3.0 ± 0.5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F971EF6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3.0 ±  0.6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8B9258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0.677</w:t>
            </w:r>
          </w:p>
        </w:tc>
      </w:tr>
      <w:tr w:rsidR="00C012FA" w:rsidRPr="008F1461" w14:paraId="4D867BE7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2C2258" w14:textId="13F3EC79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LAVi - mean ± SD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B2E483C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62.5 ± 23.5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995FD77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62.5 ±  24.0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A2985A2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62.6 ± 22.4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F89C07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0.987</w:t>
            </w:r>
          </w:p>
        </w:tc>
      </w:tr>
      <w:tr w:rsidR="00C012FA" w:rsidRPr="008F1461" w14:paraId="7D7FC5A0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4C3212" w14:textId="38F96A83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E velocity - mean ± SD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529BE9E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106.2 ± 26.6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D82AAAF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108.0 ± 26.7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8DADC01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106.2 ± 26.9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3709CC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0.998</w:t>
            </w:r>
          </w:p>
        </w:tc>
      </w:tr>
      <w:tr w:rsidR="00C012FA" w:rsidRPr="008F1461" w14:paraId="40B604E2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CD8855" w14:textId="1F52730E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E/A ratio - median (IQR)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CF3EC6F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2.0 (1.4-2.9)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4C24A12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2.1 (1.4-3.0)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CA07605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1.9 (1.8-2.5)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DC83B8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0.869</w:t>
            </w:r>
          </w:p>
        </w:tc>
      </w:tr>
      <w:tr w:rsidR="00C012FA" w:rsidRPr="008F1461" w14:paraId="6FCE96CE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E6202E" w14:textId="025432AF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Deceleration time - mean ± SD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46D4288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158.9 ± 44.4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E9E0943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155.2 ± 47.1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FD62F79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171.6 ± 31.6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E81084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0.138</w:t>
            </w:r>
          </w:p>
        </w:tc>
      </w:tr>
      <w:tr w:rsidR="00C012FA" w:rsidRPr="008F1461" w14:paraId="37F5C13E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7C4A87" w14:textId="6218BDBE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E/e' - mean ± SD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2441A40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16.0 ± 7.9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9AFD0BA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17.1 ± 8.1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8E77AB6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12.7 ± 6.3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5B7DCC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0.037</w:t>
            </w:r>
          </w:p>
        </w:tc>
      </w:tr>
      <w:tr w:rsidR="00C012FA" w:rsidRPr="008F1461" w14:paraId="33C7E6D2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0341F6" w14:textId="2312EA96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LASR (%) - median (IQR)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A065D6D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9.0 (7.0-12.5)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13AD706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9.0 (6.0-12.3)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957AC0A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11.0 (8.0-14.0)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6FD194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0.168</w:t>
            </w:r>
          </w:p>
        </w:tc>
      </w:tr>
      <w:tr w:rsidR="00C012FA" w:rsidRPr="008F1461" w14:paraId="52B4BF1C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EEC7C7" w14:textId="4652C7C5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LA stiffness - median (IQR)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172EDB0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1.5 (1.0-2.5)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1157552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1.6 (1.1-2.8)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F429258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0.9 (0.7-1.6)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F525B7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0.001</w:t>
            </w:r>
          </w:p>
        </w:tc>
      </w:tr>
      <w:tr w:rsidR="00C012FA" w:rsidRPr="008F1461" w14:paraId="2DBFEF85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148902" w14:textId="04E2A35B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pt-PT"/>
                <w14:ligatures w14:val="none"/>
              </w:rPr>
              <w:t>LA-LV coupling - mean ± SD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DD90AE2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0.7 ± 0.4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A83755D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0.6 ± 0.3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03A54E4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1.0 ± 0.4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D77C14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&lt;0.001</w:t>
            </w:r>
          </w:p>
        </w:tc>
      </w:tr>
      <w:tr w:rsidR="00C012FA" w:rsidRPr="008F1461" w14:paraId="6D01AD5A" w14:textId="77777777" w:rsidTr="004D673D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49C81" w14:textId="745DB669" w:rsidR="00C012FA" w:rsidRPr="008F1461" w:rsidRDefault="00C012FA" w:rsidP="004D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LAEF (%) - mean ± SD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404DCE0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21.0 ± 9.4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99A5951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22.2 ±  8.8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1612709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21.3 ± 10.1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33700" w14:textId="77777777" w:rsidR="00C012FA" w:rsidRPr="008F1461" w:rsidRDefault="00C012FA" w:rsidP="004D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0.694</w:t>
            </w:r>
          </w:p>
        </w:tc>
      </w:tr>
    </w:tbl>
    <w:p w14:paraId="2D9A3FF6" w14:textId="05A18047" w:rsidR="00A241B3" w:rsidRDefault="004D673D">
      <w:r w:rsidRPr="008F14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C37150" wp14:editId="5D975390">
                <wp:simplePos x="0" y="0"/>
                <wp:positionH relativeFrom="margin">
                  <wp:align>right</wp:align>
                </wp:positionH>
                <wp:positionV relativeFrom="paragraph">
                  <wp:posOffset>7715250</wp:posOffset>
                </wp:positionV>
                <wp:extent cx="5403850" cy="635"/>
                <wp:effectExtent l="0" t="0" r="6350" b="0"/>
                <wp:wrapTopAndBottom/>
                <wp:docPr id="1340468526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38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3D4AE5" w14:textId="42F4611B" w:rsidR="004D673D" w:rsidRPr="008F1461" w:rsidRDefault="0053592E" w:rsidP="004D673D">
                            <w:pPr>
                              <w:pStyle w:val="Legenda"/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 xml:space="preserve">Supplementary </w:t>
                            </w:r>
                            <w:r w:rsidR="004D673D" w:rsidRPr="008F1461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>Table 1</w:t>
                            </w:r>
                            <w:r w:rsidR="001404A9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>(Table S1)</w:t>
                            </w:r>
                            <w:r w:rsidR="004D673D" w:rsidRPr="008F1461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 xml:space="preserve"> Baseline characteristics</w:t>
                            </w:r>
                          </w:p>
                          <w:p w14:paraId="136F0EFB" w14:textId="77777777" w:rsidR="004D673D" w:rsidRPr="0007374A" w:rsidRDefault="004D673D" w:rsidP="004D673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44546A" w:themeColor="text2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07374A">
                              <w:rPr>
                                <w:rFonts w:ascii="Times New Roman" w:hAnsi="Times New Roman" w:cs="Times New Roman"/>
                                <w:color w:val="44546A" w:themeColor="text2"/>
                                <w:sz w:val="18"/>
                                <w:szCs w:val="18"/>
                                <w:lang w:val="en-GB"/>
                              </w:rPr>
                              <w:t xml:space="preserve">BMI = Body Mass Index; T2DM = Type 2 Diabetes Mellitus; OSA/COPD = Obstructive Sleep Apnea/Chronic Obstructive Pulmonary Disease; MI = Myocardial Infarction; EROA = Effective Regurgitant Orifice Area; LVTDVi = Indexed Left Ventricular Telediastolic Volume; TAPSE = Tricuspid Annular Plane Systolic Excursion; TR = Tricuspid Regurgitation; LAVi = Indexed Left Atrial Volume; LASR = Left Atrial Reservoir Strain; LA stiffness = Left Atrial Stiffness Index; LA–LV coupling = Left Atrioventricular Coupling Index; LAEF = Left Atrial Ejection Fraction;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37150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374.3pt;margin-top:607.5pt;width:425.5pt;height:.0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" stroked="f">
                <v:textbox style="mso-fit-shape-to-text:t" inset="0,0,0,0">
                  <w:txbxContent>
                    <w:p w14:paraId="5D3D4AE5" w14:textId="42F4611B" w:rsidR="004D673D" w:rsidRPr="008F1461" w:rsidRDefault="0053592E" w:rsidP="004D673D">
                      <w:pPr>
                        <w:pStyle w:val="Legenda"/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 xml:space="preserve">Supplementary </w:t>
                      </w:r>
                      <w:r w:rsidR="004D673D" w:rsidRPr="008F1461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>Table 1</w:t>
                      </w:r>
                      <w:r w:rsidR="001404A9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>(Table S1)</w:t>
                      </w:r>
                      <w:r w:rsidR="004D673D" w:rsidRPr="008F1461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 xml:space="preserve"> Baseline characteristics</w:t>
                      </w:r>
                    </w:p>
                    <w:p w14:paraId="136F0EFB" w14:textId="77777777" w:rsidR="004D673D" w:rsidRPr="0007374A" w:rsidRDefault="004D673D" w:rsidP="004D673D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44546A" w:themeColor="text2"/>
                          <w:sz w:val="18"/>
                          <w:szCs w:val="18"/>
                          <w:lang w:val="en-GB"/>
                        </w:rPr>
                      </w:pPr>
                      <w:r w:rsidRPr="0007374A">
                        <w:rPr>
                          <w:rFonts w:ascii="Times New Roman" w:hAnsi="Times New Roman" w:cs="Times New Roman"/>
                          <w:color w:val="44546A" w:themeColor="text2"/>
                          <w:sz w:val="18"/>
                          <w:szCs w:val="18"/>
                          <w:lang w:val="en-GB"/>
                        </w:rPr>
                        <w:t xml:space="preserve">BMI = Body Mass Index; T2DM = Type 2 Diabetes Mellitus; OSA/COPD = Obstructive Sleep Apnea/Chronic Obstructive Pulmonary Disease; MI = Myocardial Infarction; EROA = Effective Regurgitant Orifice Area; LVTDVi = Indexed Left Ventricular Telediastolic Volume; TAPSE = Tricuspid Annular Plane Systolic Excursion; TR = Tricuspid Regurgitation; LAVi = Indexed Left Atrial Volume; LASR = Left Atrial Reservoir Strain; LA stiffness = Left Atrial Stiffness Index; LA–LV coupling = Left Atrioventricular Coupling Index; LAEF = Left Atrial Ejection Fraction;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A241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1B3"/>
    <w:rsid w:val="0007374A"/>
    <w:rsid w:val="00125F30"/>
    <w:rsid w:val="001404A9"/>
    <w:rsid w:val="00340624"/>
    <w:rsid w:val="003946F5"/>
    <w:rsid w:val="003D5E3A"/>
    <w:rsid w:val="004D673D"/>
    <w:rsid w:val="004F1518"/>
    <w:rsid w:val="0053592E"/>
    <w:rsid w:val="00674A98"/>
    <w:rsid w:val="00A241B3"/>
    <w:rsid w:val="00BD27F2"/>
    <w:rsid w:val="00C012FA"/>
    <w:rsid w:val="00C73ECE"/>
    <w:rsid w:val="00D40715"/>
    <w:rsid w:val="00D82E0E"/>
    <w:rsid w:val="00D85239"/>
    <w:rsid w:val="00ED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B42F38"/>
  <w15:chartTrackingRefBased/>
  <w15:docId w15:val="{36E910F9-5C11-4BB2-9D67-E665FEF7A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1B3"/>
  </w:style>
  <w:style w:type="paragraph" w:styleId="Ttulo1">
    <w:name w:val="heading 1"/>
    <w:basedOn w:val="Normal"/>
    <w:next w:val="Normal"/>
    <w:link w:val="Ttulo1Carter"/>
    <w:uiPriority w:val="9"/>
    <w:qFormat/>
    <w:rsid w:val="00A24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24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241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241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241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241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241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241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241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241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241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241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241B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241B3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241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241B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241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241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241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24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241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241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241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241B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241B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241B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241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241B3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241B3"/>
    <w:rPr>
      <w:b/>
      <w:bCs/>
      <w:smallCaps/>
      <w:color w:val="2F5496" w:themeColor="accent1" w:themeShade="BF"/>
      <w:spacing w:val="5"/>
    </w:rPr>
  </w:style>
  <w:style w:type="paragraph" w:styleId="Legenda">
    <w:name w:val="caption"/>
    <w:basedOn w:val="Normal"/>
    <w:next w:val="Normal"/>
    <w:uiPriority w:val="35"/>
    <w:unhideWhenUsed/>
    <w:qFormat/>
    <w:rsid w:val="00A241B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Carvalheiro</dc:creator>
  <cp:keywords/>
  <dc:description/>
  <cp:lastModifiedBy>Ricardo Carvalheiro</cp:lastModifiedBy>
  <cp:revision>8</cp:revision>
  <dcterms:created xsi:type="dcterms:W3CDTF">2025-07-07T12:49:00Z</dcterms:created>
  <dcterms:modified xsi:type="dcterms:W3CDTF">2026-01-12T10:38:00Z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1a8a0b0b-f96b-42d9-90eb-a04b8befe7ca</vt:lpwstr>
  </property>
</Properties>
</file>