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567"/>
        <w:gridCol w:w="851"/>
        <w:gridCol w:w="850"/>
        <w:gridCol w:w="993"/>
        <w:gridCol w:w="850"/>
        <w:gridCol w:w="851"/>
        <w:gridCol w:w="708"/>
      </w:tblGrid>
      <w:tr w:rsidR="000E4091" w:rsidRPr="008F1461" w14:paraId="79E6A2EF" w14:textId="77777777" w:rsidTr="000E4091">
        <w:trPr>
          <w:trHeight w:val="290"/>
        </w:trPr>
        <w:tc>
          <w:tcPr>
            <w:tcW w:w="2835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91FEF" w14:textId="736C2F4A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B3040"/>
            <w:vAlign w:val="center"/>
          </w:tcPr>
          <w:p w14:paraId="166AD1B8" w14:textId="38C13E99" w:rsidR="000E4091" w:rsidRPr="008F1461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All (n= 102)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B3040"/>
            <w:vAlign w:val="center"/>
          </w:tcPr>
          <w:p w14:paraId="1AFC34AC" w14:textId="5786908D" w:rsidR="000E4091" w:rsidRPr="008F1461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Ventriculogenic MR (n=75)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B3040"/>
            <w:vAlign w:val="center"/>
          </w:tcPr>
          <w:p w14:paraId="3265FFFF" w14:textId="45E521E3" w:rsidR="000E4091" w:rsidRPr="008F1461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al Functional</w:t>
            </w:r>
            <w:r w:rsidRPr="008F146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 xml:space="preserve"> MR (n=27)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B3040"/>
            <w:vAlign w:val="center"/>
          </w:tcPr>
          <w:p w14:paraId="703344E3" w14:textId="56B9B10B" w:rsidR="000E4091" w:rsidRPr="008F1461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8F1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kern w:val="0"/>
                <w:sz w:val="18"/>
                <w:szCs w:val="18"/>
                <w:lang w:eastAsia="pt-PT"/>
                <w14:ligatures w14:val="none"/>
              </w:rPr>
              <w:t>p</w:t>
            </w:r>
          </w:p>
        </w:tc>
      </w:tr>
      <w:tr w:rsidR="000E4091" w:rsidRPr="00D85239" w14:paraId="7873F906" w14:textId="77777777" w:rsidTr="000E4091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5AF60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Antiplatelet Therapy </w:t>
            </w: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25B5CB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BDDE6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(47.1)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3CA063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1DC05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(56.0)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C26E6E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337CC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(22.2)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04BAC" w14:textId="77777777" w:rsidR="000E4091" w:rsidRPr="00D85239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0.005</w:t>
            </w:r>
          </w:p>
        </w:tc>
      </w:tr>
      <w:tr w:rsidR="000E4091" w:rsidRPr="00D85239" w14:paraId="25ADAD5E" w14:textId="77777777" w:rsidTr="00CF11EF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543EF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DOAC </w:t>
            </w: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ABD8E6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CEEC8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(52.9)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5158FB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F656E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(45.3)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731B67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F3495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(74.1)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0FCC4" w14:textId="77777777" w:rsidR="000E4091" w:rsidRPr="00D85239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0.019</w:t>
            </w:r>
          </w:p>
        </w:tc>
      </w:tr>
      <w:tr w:rsidR="000E4091" w:rsidRPr="008F1461" w14:paraId="305EACD2" w14:textId="77777777" w:rsidTr="00CF11EF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0B18A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VKA </w:t>
            </w: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07AC0F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0ACBE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CFC113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EDDC1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FE0583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6489C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(3.7)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C503C" w14:textId="77777777" w:rsidR="000E4091" w:rsidRPr="008F1461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0.461</w:t>
            </w:r>
          </w:p>
        </w:tc>
      </w:tr>
      <w:tr w:rsidR="000E4091" w:rsidRPr="00D85239" w14:paraId="2E0D9576" w14:textId="77777777" w:rsidTr="00CF11EF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8AF69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ACEi/ARB </w:t>
            </w: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0E25B0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8A2E8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(32.4)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1E938B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F1F9A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(25.3)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3C2432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5766B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(51.9)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CC210" w14:textId="77777777" w:rsidR="000E4091" w:rsidRPr="00D85239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0.022</w:t>
            </w:r>
          </w:p>
        </w:tc>
      </w:tr>
      <w:tr w:rsidR="000E4091" w:rsidRPr="00D85239" w14:paraId="1313A9CD" w14:textId="77777777" w:rsidTr="00CF11EF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ABCE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ARNI </w:t>
            </w: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6AD2CE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601EE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(45.1)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24B9CF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93CCD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(60.0)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9E4F07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8F1E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(3.7)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147FE" w14:textId="77777777" w:rsidR="000E4091" w:rsidRPr="00D85239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&lt;0.001</w:t>
            </w:r>
          </w:p>
        </w:tc>
      </w:tr>
      <w:tr w:rsidR="000E4091" w:rsidRPr="00D85239" w14:paraId="07AC26A5" w14:textId="77777777" w:rsidTr="00CF11EF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5DEBB" w14:textId="77777777" w:rsidR="000E409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Beta-Blocker 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1EB428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21EB3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(93.1)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908D67" w14:textId="77777777" w:rsidR="000E409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D60C4" w14:textId="77777777" w:rsidR="000E409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(97.3)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C60975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5A792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(81.5)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A4C41" w14:textId="77777777" w:rsidR="000E4091" w:rsidRPr="00D85239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0.013</w:t>
            </w:r>
          </w:p>
        </w:tc>
      </w:tr>
      <w:tr w:rsidR="000E4091" w:rsidRPr="00D85239" w14:paraId="177A823D" w14:textId="77777777" w:rsidTr="00CF11EF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330ED" w14:textId="77777777" w:rsidR="000E409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SGLT2i </w:t>
            </w: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88DBA5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F4A58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(62.7)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B3E01E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9CA0B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(77.3)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B8FE75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6AF03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(27.3)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4DE21" w14:textId="77777777" w:rsidR="000E4091" w:rsidRPr="00D85239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&lt;0.001</w:t>
            </w:r>
          </w:p>
        </w:tc>
      </w:tr>
      <w:tr w:rsidR="000E4091" w:rsidRPr="00D85239" w14:paraId="7CA1B54E" w14:textId="77777777" w:rsidTr="00CF11EF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3275D" w14:textId="77777777" w:rsidR="000E409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MRA </w:t>
            </w: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26A0663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3B126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(54.9)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2FC696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242C8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(69.3)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28C7C6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4DDF5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(14.8)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3D07B" w14:textId="77777777" w:rsidR="000E4091" w:rsidRPr="00D85239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&lt;0.001</w:t>
            </w:r>
          </w:p>
        </w:tc>
      </w:tr>
      <w:tr w:rsidR="000E4091" w:rsidRPr="008F1461" w14:paraId="546D36BD" w14:textId="77777777" w:rsidTr="00CF11EF">
        <w:trPr>
          <w:trHeight w:val="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55B22" w14:textId="77777777" w:rsidR="000E409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 xml:space="preserve">Diuretics </w:t>
            </w:r>
            <w:r w:rsidRPr="008F14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- n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761379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5E6EA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(83.3)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0896AB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8FB08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(77.3)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1344BD" w14:textId="77777777" w:rsidR="000E4091" w:rsidRPr="008F1461" w:rsidRDefault="000E4091" w:rsidP="000E4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0D089" w14:textId="77777777" w:rsidR="000E4091" w:rsidRPr="008F1461" w:rsidRDefault="000E4091" w:rsidP="000E4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(77.8)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D1BB8" w14:textId="77777777" w:rsidR="000E4091" w:rsidRPr="008F1461" w:rsidRDefault="000E4091" w:rsidP="000E4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</w:pPr>
            <w:r w:rsidRPr="00D8523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PT"/>
                <w14:ligatures w14:val="none"/>
              </w:rPr>
              <w:t>0.547</w:t>
            </w:r>
          </w:p>
        </w:tc>
      </w:tr>
    </w:tbl>
    <w:p w14:paraId="4BDD590D" w14:textId="63D720D0" w:rsidR="00D82E0E" w:rsidRDefault="000E4091">
      <w:r w:rsidRPr="008F14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2B18A" wp14:editId="43E0578C">
                <wp:simplePos x="0" y="0"/>
                <wp:positionH relativeFrom="margin">
                  <wp:align>left</wp:align>
                </wp:positionH>
                <wp:positionV relativeFrom="paragraph">
                  <wp:posOffset>107315</wp:posOffset>
                </wp:positionV>
                <wp:extent cx="5403850" cy="635"/>
                <wp:effectExtent l="0" t="0" r="6350" b="9525"/>
                <wp:wrapTopAndBottom/>
                <wp:docPr id="134046852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8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EDF566" w14:textId="2D1F3FA8" w:rsidR="000E4091" w:rsidRPr="000E4091" w:rsidRDefault="000E4091" w:rsidP="000E409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E409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  <w:t xml:space="preserve">Supplementary Table </w:t>
                            </w:r>
                            <w:r w:rsidR="0012365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="00A90FD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  <w:t xml:space="preserve"> (Table S2)</w:t>
                            </w:r>
                            <w:r w:rsidRPr="000E409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  <w:t xml:space="preserve"> Baseline Medication Use in the Study Population</w:t>
                            </w:r>
                            <w:r w:rsidRPr="000E4091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</w:p>
                          <w:p w14:paraId="48EC1D99" w14:textId="77777777" w:rsidR="000E4091" w:rsidRPr="000E4091" w:rsidRDefault="000E4091" w:rsidP="000E409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E4091">
                              <w:rPr>
                                <w:rFonts w:ascii="Times New Roman" w:hAnsi="Times New Roman" w:cs="Times New Roman"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  <w:t>DOAC = Direct Oral Anticoagulant; VKA = Vitamin K Antagonist; ACEi = Angiotensin-Converting Enzyme Inhibitor; ARB = Angiotensin Receptor Blocker; ARNI = Angiotensin Receptor–Neprilysin Inhibitor; SGLT2i = Sodium–Glucose Cotransporter-2 Inhibitor; MRA = Mineralocorticoid Receptor Antagonist.</w:t>
                            </w:r>
                          </w:p>
                          <w:p w14:paraId="69CAA49C" w14:textId="70AD7853" w:rsidR="000E4091" w:rsidRPr="0007374A" w:rsidRDefault="000E4091" w:rsidP="000E409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44546A" w:themeColor="text2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2B18A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0;margin-top:8.45pt;width:425.5pt;height:.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" stroked="f">
                <v:textbox style="mso-fit-shape-to-text:t" inset="0,0,0,0">
                  <w:txbxContent>
                    <w:p w14:paraId="49EDF566" w14:textId="2D1F3FA8" w:rsidR="000E4091" w:rsidRPr="000E4091" w:rsidRDefault="000E4091" w:rsidP="000E409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color w:val="44546A" w:themeColor="text2"/>
                          <w:sz w:val="18"/>
                          <w:szCs w:val="18"/>
                          <w:lang w:val="en-GB"/>
                        </w:rPr>
                      </w:pPr>
                      <w:r w:rsidRPr="000E409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44546A" w:themeColor="text2"/>
                          <w:sz w:val="18"/>
                          <w:szCs w:val="18"/>
                          <w:lang w:val="en-GB"/>
                        </w:rPr>
                        <w:t xml:space="preserve">Supplementary Table </w:t>
                      </w:r>
                      <w:r w:rsidR="0012365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44546A" w:themeColor="text2"/>
                          <w:sz w:val="18"/>
                          <w:szCs w:val="18"/>
                          <w:lang w:val="en-GB"/>
                        </w:rPr>
                        <w:t>2</w:t>
                      </w:r>
                      <w:r w:rsidR="00A90FD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44546A" w:themeColor="text2"/>
                          <w:sz w:val="18"/>
                          <w:szCs w:val="18"/>
                          <w:lang w:val="en-GB"/>
                        </w:rPr>
                        <w:t xml:space="preserve"> (Table S2)</w:t>
                      </w:r>
                      <w:r w:rsidRPr="000E409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44546A" w:themeColor="text2"/>
                          <w:sz w:val="18"/>
                          <w:szCs w:val="18"/>
                          <w:lang w:val="en-GB"/>
                        </w:rPr>
                        <w:t xml:space="preserve"> Baseline Medication Use in the Study Population</w:t>
                      </w:r>
                      <w:r w:rsidRPr="000E4091">
                        <w:rPr>
                          <w:rFonts w:ascii="Times New Roman" w:hAnsi="Times New Roman" w:cs="Times New Roman"/>
                          <w:i/>
                          <w:iCs/>
                          <w:color w:val="44546A" w:themeColor="text2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</w:p>
                    <w:p w14:paraId="48EC1D99" w14:textId="77777777" w:rsidR="000E4091" w:rsidRPr="000E4091" w:rsidRDefault="000E4091" w:rsidP="000E409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44546A" w:themeColor="text2"/>
                          <w:sz w:val="18"/>
                          <w:szCs w:val="18"/>
                          <w:lang w:val="en-GB"/>
                        </w:rPr>
                      </w:pPr>
                      <w:r w:rsidRPr="000E4091">
                        <w:rPr>
                          <w:rFonts w:ascii="Times New Roman" w:hAnsi="Times New Roman" w:cs="Times New Roman"/>
                          <w:color w:val="44546A" w:themeColor="text2"/>
                          <w:sz w:val="18"/>
                          <w:szCs w:val="18"/>
                          <w:lang w:val="en-GB"/>
                        </w:rPr>
                        <w:t>DOAC = Direct Oral Anticoagulant; VKA = Vitamin K Antagonist; ACEi = Angiotensin-Converting Enzyme Inhibitor; ARB = Angiotensin Receptor Blocker; ARNI = Angiotensin Receptor–Neprilysin Inhibitor; SGLT2i = Sodium–Glucose Cotransporter-2 Inhibitor; MRA = Mineralocorticoid Receptor Antagonist.</w:t>
                      </w:r>
                    </w:p>
                    <w:p w14:paraId="69CAA49C" w14:textId="70AD7853" w:rsidR="000E4091" w:rsidRPr="0007374A" w:rsidRDefault="000E4091" w:rsidP="000E409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44546A" w:themeColor="text2"/>
                          <w:sz w:val="18"/>
                          <w:szCs w:val="18"/>
                          <w:lang w:val="en-GB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7F80E73" w14:textId="1F66B4ED" w:rsidR="000E4091" w:rsidRPr="000E4091" w:rsidRDefault="000E4091">
      <w:pPr>
        <w:rPr>
          <w:lang w:val="en-GB"/>
        </w:rPr>
      </w:pPr>
    </w:p>
    <w:sectPr w:rsidR="000E4091" w:rsidRPr="000E40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91"/>
    <w:rsid w:val="000E4091"/>
    <w:rsid w:val="00123659"/>
    <w:rsid w:val="00125F30"/>
    <w:rsid w:val="00340624"/>
    <w:rsid w:val="00A90FD9"/>
    <w:rsid w:val="00D8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FB1E9B"/>
  <w15:chartTrackingRefBased/>
  <w15:docId w15:val="{181CF720-D6B0-4E88-AE33-0618455F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091"/>
  </w:style>
  <w:style w:type="paragraph" w:styleId="Ttulo1">
    <w:name w:val="heading 1"/>
    <w:basedOn w:val="Normal"/>
    <w:next w:val="Normal"/>
    <w:link w:val="Ttulo1Carter"/>
    <w:uiPriority w:val="9"/>
    <w:qFormat/>
    <w:rsid w:val="000E4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E4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E4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E4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E4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E4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E4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E4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E4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E4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E4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E4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E409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E4091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E40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E40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E40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E40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E4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E4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E4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E4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E4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E40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40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E409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E4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E4091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E4091"/>
    <w:rPr>
      <w:b/>
      <w:bCs/>
      <w:smallCaps/>
      <w:color w:val="2F5496" w:themeColor="accent1" w:themeShade="BF"/>
      <w:spacing w:val="5"/>
    </w:rPr>
  </w:style>
  <w:style w:type="paragraph" w:styleId="Legenda">
    <w:name w:val="caption"/>
    <w:basedOn w:val="Normal"/>
    <w:next w:val="Normal"/>
    <w:uiPriority w:val="35"/>
    <w:unhideWhenUsed/>
    <w:qFormat/>
    <w:rsid w:val="000E409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Carvalheiro</dc:creator>
  <cp:keywords/>
  <dc:description/>
  <cp:lastModifiedBy>Ricardo Carvalheiro</cp:lastModifiedBy>
  <cp:revision>3</cp:revision>
  <dcterms:created xsi:type="dcterms:W3CDTF">2025-10-04T10:30:00Z</dcterms:created>
  <dcterms:modified xsi:type="dcterms:W3CDTF">2026-01-12T10:39:00Z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2cb9511f-b6a9-4978-897d-44391b5a39d8</vt:lpwstr>
  </property>
</Properties>
</file>