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3DF9" w:rsidRPr="001A6D9F" w:rsidRDefault="00983DF9" w:rsidP="00983DF9">
      <w:pPr>
        <w:spacing w:after="0" w:line="480" w:lineRule="auto"/>
        <w:ind w:left="708"/>
        <w:jc w:val="both"/>
        <w:rPr>
          <w:rFonts w:ascii="Times New Roman" w:hAnsi="Times New Roman" w:cs="Times New Roman"/>
          <w:b/>
          <w:color w:val="030303"/>
          <w:sz w:val="20"/>
          <w:szCs w:val="20"/>
        </w:rPr>
      </w:pPr>
      <w:bookmarkStart w:id="0" w:name="_Hlk211177664"/>
      <w:r w:rsidRPr="001A6D9F">
        <w:rPr>
          <w:rFonts w:ascii="Times New Roman" w:hAnsi="Times New Roman" w:cs="Times New Roman"/>
          <w:b/>
          <w:color w:val="030303"/>
          <w:sz w:val="20"/>
          <w:szCs w:val="20"/>
        </w:rPr>
        <w:t xml:space="preserve">Performance of the HEART Score in Pre-hospital Settings for Suspected Non-ST-Elevation Acute Coronary Syndrome: The </w:t>
      </w:r>
      <w:proofErr w:type="spellStart"/>
      <w:r w:rsidRPr="001A6D9F">
        <w:rPr>
          <w:rFonts w:ascii="Times New Roman" w:hAnsi="Times New Roman" w:cs="Times New Roman"/>
          <w:b/>
          <w:color w:val="030303"/>
          <w:sz w:val="20"/>
          <w:szCs w:val="20"/>
        </w:rPr>
        <w:t>POP</w:t>
      </w:r>
      <w:r>
        <w:rPr>
          <w:rFonts w:ascii="Times New Roman" w:hAnsi="Times New Roman" w:cs="Times New Roman"/>
          <w:b/>
          <w:color w:val="030303"/>
          <w:sz w:val="20"/>
          <w:szCs w:val="20"/>
        </w:rPr>
        <w:t>ular</w:t>
      </w:r>
      <w:proofErr w:type="spellEnd"/>
      <w:r w:rsidRPr="001A6D9F">
        <w:rPr>
          <w:rFonts w:ascii="Times New Roman" w:hAnsi="Times New Roman" w:cs="Times New Roman"/>
          <w:b/>
          <w:color w:val="030303"/>
          <w:sz w:val="20"/>
          <w:szCs w:val="20"/>
        </w:rPr>
        <w:t xml:space="preserve"> HEART Study</w:t>
      </w:r>
    </w:p>
    <w:bookmarkEnd w:id="0"/>
    <w:p w:rsidR="00983DF9" w:rsidRPr="001A6D9F" w:rsidRDefault="00983DF9" w:rsidP="00983DF9">
      <w:pPr>
        <w:spacing w:after="0" w:line="240" w:lineRule="auto"/>
        <w:rPr>
          <w:rFonts w:ascii="Times New Roman" w:eastAsia="Times New Roman" w:hAnsi="Times New Roman" w:cs="Times New Roman"/>
          <w:b/>
          <w:sz w:val="20"/>
          <w:szCs w:val="20"/>
          <w:lang w:eastAsia="nl-NL"/>
        </w:rPr>
      </w:pPr>
    </w:p>
    <w:p w:rsidR="00983DF9" w:rsidRPr="001A6D9F" w:rsidRDefault="00983DF9" w:rsidP="00983DF9">
      <w:pPr>
        <w:spacing w:after="0" w:line="240" w:lineRule="auto"/>
        <w:rPr>
          <w:rFonts w:ascii="Times New Roman" w:eastAsia="Times New Roman" w:hAnsi="Times New Roman" w:cs="Times New Roman"/>
          <w:sz w:val="20"/>
          <w:szCs w:val="20"/>
          <w:lang w:eastAsia="nl-NL"/>
        </w:rPr>
      </w:pPr>
      <w:r w:rsidRPr="001A6D9F">
        <w:rPr>
          <w:rFonts w:ascii="Times New Roman" w:eastAsia="Times New Roman" w:hAnsi="Times New Roman" w:cs="Times New Roman"/>
          <w:b/>
          <w:sz w:val="20"/>
          <w:szCs w:val="20"/>
          <w:lang w:eastAsia="nl-NL"/>
        </w:rPr>
        <w:t>Supplementary Table 1.</w:t>
      </w:r>
      <w:r w:rsidRPr="001A6D9F">
        <w:rPr>
          <w:rFonts w:ascii="Times New Roman" w:eastAsia="Times New Roman" w:hAnsi="Times New Roman" w:cs="Times New Roman"/>
          <w:sz w:val="20"/>
          <w:szCs w:val="20"/>
          <w:lang w:eastAsia="nl-NL"/>
        </w:rPr>
        <w:t xml:space="preserve"> Baseline in-hospital HEART scores </w:t>
      </w:r>
    </w:p>
    <w:tbl>
      <w:tblPr>
        <w:tblStyle w:val="Onopgemaaktetabel2"/>
        <w:tblW w:w="0" w:type="auto"/>
        <w:tblLook w:val="04A0" w:firstRow="1" w:lastRow="0" w:firstColumn="1" w:lastColumn="0" w:noHBand="0" w:noVBand="1"/>
      </w:tblPr>
      <w:tblGrid>
        <w:gridCol w:w="3119"/>
        <w:gridCol w:w="1538"/>
        <w:gridCol w:w="1767"/>
        <w:gridCol w:w="1770"/>
        <w:gridCol w:w="832"/>
      </w:tblGrid>
      <w:tr w:rsidR="00983DF9" w:rsidRPr="001A6D9F" w:rsidTr="0057506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hideMark/>
          </w:tcPr>
          <w:p w:rsidR="00983DF9" w:rsidRPr="001A6D9F" w:rsidRDefault="00983DF9" w:rsidP="00575061">
            <w:pPr>
              <w:jc w:val="cente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Characteristics</w:t>
            </w:r>
          </w:p>
        </w:tc>
        <w:tc>
          <w:tcPr>
            <w:tcW w:w="1538" w:type="dxa"/>
            <w:hideMark/>
          </w:tcPr>
          <w:p w:rsidR="00983DF9" w:rsidRPr="001A6D9F" w:rsidRDefault="00983DF9" w:rsidP="0057506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All (n = 331)</w:t>
            </w:r>
          </w:p>
        </w:tc>
        <w:tc>
          <w:tcPr>
            <w:tcW w:w="0" w:type="auto"/>
            <w:hideMark/>
          </w:tcPr>
          <w:p w:rsidR="00983DF9" w:rsidRPr="001A6D9F" w:rsidRDefault="00983DF9" w:rsidP="0057506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HEART ≤ 3 (n = 121)</w:t>
            </w:r>
          </w:p>
        </w:tc>
        <w:tc>
          <w:tcPr>
            <w:tcW w:w="0" w:type="auto"/>
            <w:hideMark/>
          </w:tcPr>
          <w:p w:rsidR="00983DF9" w:rsidRPr="001A6D9F" w:rsidRDefault="00983DF9" w:rsidP="0057506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HEART &gt; 3 (n = 210)</w:t>
            </w:r>
          </w:p>
        </w:tc>
        <w:tc>
          <w:tcPr>
            <w:tcW w:w="0" w:type="auto"/>
            <w:hideMark/>
          </w:tcPr>
          <w:p w:rsidR="00983DF9" w:rsidRPr="001A6D9F" w:rsidRDefault="00983DF9" w:rsidP="0057506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p-value</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Mean age, years (SD)</w:t>
            </w:r>
          </w:p>
        </w:tc>
        <w:tc>
          <w:tcPr>
            <w:tcW w:w="1538" w:type="dxa"/>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65.43 (13.51)</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57.78 (13.16)</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69.83 (11.63)</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&lt;0.001</w:t>
            </w:r>
          </w:p>
        </w:tc>
      </w:tr>
      <w:tr w:rsidR="00983DF9" w:rsidRPr="001A6D9F" w:rsidTr="00575061">
        <w:tc>
          <w:tcPr>
            <w:cnfStyle w:val="001000000000" w:firstRow="0" w:lastRow="0" w:firstColumn="1" w:lastColumn="0" w:oddVBand="0" w:evenVBand="0" w:oddHBand="0" w:evenHBand="0" w:firstRowFirstColumn="0" w:firstRowLastColumn="0" w:lastRowFirstColumn="0" w:lastRowLastColumn="0"/>
            <w:tcW w:w="3119" w:type="dxa"/>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Female, n (%)</w:t>
            </w:r>
          </w:p>
        </w:tc>
        <w:tc>
          <w:tcPr>
            <w:tcW w:w="1538" w:type="dxa"/>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159 (52.0)</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73 (60.3)</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86 (41.0)</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0.001</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Diabetes mellitus, n (%)</w:t>
            </w:r>
          </w:p>
        </w:tc>
        <w:tc>
          <w:tcPr>
            <w:tcW w:w="1538" w:type="dxa"/>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73 (22.1)</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14 (11.6)</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59 (28.1)</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0.001</w:t>
            </w:r>
          </w:p>
        </w:tc>
      </w:tr>
      <w:tr w:rsidR="00983DF9" w:rsidRPr="001A6D9F" w:rsidTr="00575061">
        <w:tc>
          <w:tcPr>
            <w:cnfStyle w:val="001000000000" w:firstRow="0" w:lastRow="0" w:firstColumn="1" w:lastColumn="0" w:oddVBand="0" w:evenVBand="0" w:oddHBand="0" w:evenHBand="0" w:firstRowFirstColumn="0" w:firstRowLastColumn="0" w:lastRowFirstColumn="0" w:lastRowLastColumn="0"/>
            <w:tcW w:w="3119" w:type="dxa"/>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Body mass index ≥ 30 kg/m2, n (%)</w:t>
            </w:r>
          </w:p>
        </w:tc>
        <w:tc>
          <w:tcPr>
            <w:tcW w:w="1538" w:type="dxa"/>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94 (28.7)</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40 (33.1)</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54 (26.1)</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0.222</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Hypercholesterolemia, n (%)</w:t>
            </w:r>
          </w:p>
        </w:tc>
        <w:tc>
          <w:tcPr>
            <w:tcW w:w="1538" w:type="dxa"/>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175 (53.0)</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36 (29.8)</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139 (66.5)</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&lt;0.001</w:t>
            </w:r>
          </w:p>
        </w:tc>
      </w:tr>
      <w:tr w:rsidR="00983DF9" w:rsidRPr="001A6D9F" w:rsidTr="00575061">
        <w:tc>
          <w:tcPr>
            <w:cnfStyle w:val="001000000000" w:firstRow="0" w:lastRow="0" w:firstColumn="1" w:lastColumn="0" w:oddVBand="0" w:evenVBand="0" w:oddHBand="0" w:evenHBand="0" w:firstRowFirstColumn="0" w:firstRowLastColumn="0" w:lastRowFirstColumn="0" w:lastRowLastColumn="0"/>
            <w:tcW w:w="3119" w:type="dxa"/>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Hypertension, n (%)</w:t>
            </w:r>
          </w:p>
        </w:tc>
        <w:tc>
          <w:tcPr>
            <w:tcW w:w="1538" w:type="dxa"/>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182 (55.0)</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32 (26.4)</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150 (71.4)</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&lt;0.001</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Positive family history, n (%)</w:t>
            </w:r>
          </w:p>
        </w:tc>
        <w:tc>
          <w:tcPr>
            <w:tcW w:w="1538" w:type="dxa"/>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114 (34.4)</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36 (29.8)</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78 (37.1)</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0.214</w:t>
            </w:r>
          </w:p>
        </w:tc>
      </w:tr>
      <w:tr w:rsidR="00983DF9" w:rsidRPr="001A6D9F" w:rsidTr="00575061">
        <w:tc>
          <w:tcPr>
            <w:cnfStyle w:val="001000000000" w:firstRow="0" w:lastRow="0" w:firstColumn="1" w:lastColumn="0" w:oddVBand="0" w:evenVBand="0" w:oddHBand="0" w:evenHBand="0" w:firstRowFirstColumn="0" w:firstRowLastColumn="0" w:lastRowFirstColumn="0" w:lastRowLastColumn="0"/>
            <w:tcW w:w="3119" w:type="dxa"/>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Current smoker, n (%)</w:t>
            </w:r>
          </w:p>
        </w:tc>
        <w:tc>
          <w:tcPr>
            <w:tcW w:w="1538" w:type="dxa"/>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54 (16.3)</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19 (15.7)</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35 (16.7)</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0.941</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Previous myocardial infarction, n (%)</w:t>
            </w:r>
          </w:p>
        </w:tc>
        <w:tc>
          <w:tcPr>
            <w:tcW w:w="1538" w:type="dxa"/>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92 (28.0)</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6 (5.0)</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86 (41.5)</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&lt;0.001</w:t>
            </w:r>
          </w:p>
        </w:tc>
      </w:tr>
      <w:tr w:rsidR="00983DF9" w:rsidRPr="001A6D9F" w:rsidTr="00575061">
        <w:tc>
          <w:tcPr>
            <w:cnfStyle w:val="001000000000" w:firstRow="0" w:lastRow="0" w:firstColumn="1" w:lastColumn="0" w:oddVBand="0" w:evenVBand="0" w:oddHBand="0" w:evenHBand="0" w:firstRowFirstColumn="0" w:firstRowLastColumn="0" w:lastRowFirstColumn="0" w:lastRowLastColumn="0"/>
            <w:tcW w:w="3119" w:type="dxa"/>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Previous PCI, n (%)</w:t>
            </w:r>
          </w:p>
        </w:tc>
        <w:tc>
          <w:tcPr>
            <w:tcW w:w="1538" w:type="dxa"/>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82 (24.9)</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3 (2.5)</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79 (38.0)</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&lt;0.001</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Previous CABG, n (%)</w:t>
            </w:r>
          </w:p>
        </w:tc>
        <w:tc>
          <w:tcPr>
            <w:tcW w:w="1538" w:type="dxa"/>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30 (9.1)</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 (0.8)</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29 (13.9)</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&lt;0.001</w:t>
            </w:r>
          </w:p>
        </w:tc>
      </w:tr>
      <w:tr w:rsidR="00983DF9" w:rsidRPr="001A6D9F" w:rsidTr="00575061">
        <w:tc>
          <w:tcPr>
            <w:cnfStyle w:val="001000000000" w:firstRow="0" w:lastRow="0" w:firstColumn="1" w:lastColumn="0" w:oddVBand="0" w:evenVBand="0" w:oddHBand="0" w:evenHBand="0" w:firstRowFirstColumn="0" w:firstRowLastColumn="0" w:lastRowFirstColumn="0" w:lastRowLastColumn="0"/>
            <w:tcW w:w="3119" w:type="dxa"/>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Previous TIA/stroke, n (%)</w:t>
            </w:r>
          </w:p>
        </w:tc>
        <w:tc>
          <w:tcPr>
            <w:tcW w:w="1538" w:type="dxa"/>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25 (7.6)</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4 (3.3)</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21 (10.0)</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0.045</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Previous peripheral artery disease, n (%)</w:t>
            </w:r>
          </w:p>
        </w:tc>
        <w:tc>
          <w:tcPr>
            <w:tcW w:w="1538" w:type="dxa"/>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7 (2.1)</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 (0.8)</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6 (2.9)</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0.401</w:t>
            </w:r>
          </w:p>
        </w:tc>
      </w:tr>
      <w:tr w:rsidR="00983DF9" w:rsidRPr="001A6D9F" w:rsidTr="00575061">
        <w:tc>
          <w:tcPr>
            <w:cnfStyle w:val="001000000000" w:firstRow="0" w:lastRow="0" w:firstColumn="1" w:lastColumn="0" w:oddVBand="0" w:evenVBand="0" w:oddHBand="0" w:evenHBand="0" w:firstRowFirstColumn="0" w:firstRowLastColumn="0" w:lastRowFirstColumn="0" w:lastRowLastColumn="0"/>
            <w:tcW w:w="3119" w:type="dxa"/>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Previous heart failure, n (%)</w:t>
            </w:r>
          </w:p>
        </w:tc>
        <w:tc>
          <w:tcPr>
            <w:tcW w:w="1538" w:type="dxa"/>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12 (3.6)</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 (0.8)</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11 (5.2)</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0.078</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Previous chronic kidney disease, n (%)</w:t>
            </w:r>
          </w:p>
        </w:tc>
        <w:tc>
          <w:tcPr>
            <w:tcW w:w="1538" w:type="dxa"/>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4 (1.2)</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 (0.8)</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3 (1.4)</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1.000</w:t>
            </w:r>
          </w:p>
        </w:tc>
      </w:tr>
      <w:tr w:rsidR="00983DF9" w:rsidRPr="001A6D9F" w:rsidTr="00575061">
        <w:tc>
          <w:tcPr>
            <w:cnfStyle w:val="001000000000" w:firstRow="0" w:lastRow="0" w:firstColumn="1" w:lastColumn="0" w:oddVBand="0" w:evenVBand="0" w:oddHBand="0" w:evenHBand="0" w:firstRowFirstColumn="0" w:firstRowLastColumn="0" w:lastRowFirstColumn="0" w:lastRowLastColumn="0"/>
            <w:tcW w:w="3119" w:type="dxa"/>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Active malignancy, n (%)</w:t>
            </w:r>
          </w:p>
        </w:tc>
        <w:tc>
          <w:tcPr>
            <w:tcW w:w="1538" w:type="dxa"/>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14 (4.2)</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 (1.7)</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12 (5.7)</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0.138</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COPD, n (%)</w:t>
            </w:r>
          </w:p>
        </w:tc>
        <w:tc>
          <w:tcPr>
            <w:tcW w:w="1538" w:type="dxa"/>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25 (7.6)</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3 (2.5)</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22 (10.5)</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0.015</w:t>
            </w:r>
          </w:p>
        </w:tc>
      </w:tr>
      <w:tr w:rsidR="00983DF9" w:rsidRPr="001A6D9F" w:rsidTr="00575061">
        <w:tc>
          <w:tcPr>
            <w:cnfStyle w:val="001000000000" w:firstRow="0" w:lastRow="0" w:firstColumn="1" w:lastColumn="0" w:oddVBand="0" w:evenVBand="0" w:oddHBand="0" w:evenHBand="0" w:firstRowFirstColumn="0" w:firstRowLastColumn="0" w:lastRowFirstColumn="0" w:lastRowLastColumn="0"/>
            <w:tcW w:w="3119" w:type="dxa"/>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Atrial fibrillation, n (%)</w:t>
            </w:r>
          </w:p>
        </w:tc>
        <w:tc>
          <w:tcPr>
            <w:tcW w:w="1538" w:type="dxa"/>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46 (13.9)</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9 (7.4)</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37 (17.6)</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0.016</w:t>
            </w:r>
          </w:p>
        </w:tc>
      </w:tr>
    </w:tbl>
    <w:p w:rsidR="00983DF9" w:rsidRPr="001A6D9F" w:rsidRDefault="00983DF9" w:rsidP="00983DF9">
      <w:pPr>
        <w:spacing w:after="0" w:line="240" w:lineRule="auto"/>
        <w:rPr>
          <w:rFonts w:ascii="Times New Roman" w:eastAsia="Times New Roman" w:hAnsi="Times New Roman" w:cs="Times New Roman"/>
          <w:sz w:val="20"/>
          <w:szCs w:val="20"/>
          <w:lang w:eastAsia="nl-NL"/>
        </w:rPr>
      </w:pPr>
    </w:p>
    <w:p w:rsidR="00983DF9" w:rsidRPr="001A6D9F" w:rsidRDefault="00983DF9" w:rsidP="00983DF9">
      <w:pPr>
        <w:spacing w:after="0" w:line="240" w:lineRule="auto"/>
        <w:rPr>
          <w:rFonts w:ascii="Times New Roman" w:eastAsia="Times New Roman" w:hAnsi="Times New Roman" w:cs="Times New Roman"/>
          <w:sz w:val="20"/>
          <w:szCs w:val="20"/>
          <w:lang w:eastAsia="nl-NL"/>
        </w:rPr>
      </w:pPr>
    </w:p>
    <w:p w:rsidR="00983DF9" w:rsidRPr="001A6D9F" w:rsidRDefault="00983DF9" w:rsidP="00983DF9">
      <w:pPr>
        <w:spacing w:after="0" w:line="240" w:lineRule="auto"/>
        <w:rPr>
          <w:rFonts w:ascii="Times New Roman" w:eastAsia="Times New Roman" w:hAnsi="Times New Roman" w:cs="Times New Roman"/>
          <w:sz w:val="20"/>
          <w:szCs w:val="20"/>
          <w:lang w:eastAsia="nl-NL"/>
        </w:rPr>
      </w:pPr>
      <w:r w:rsidRPr="001A6D9F">
        <w:rPr>
          <w:rFonts w:ascii="Times New Roman" w:eastAsia="Times New Roman" w:hAnsi="Times New Roman" w:cs="Times New Roman"/>
          <w:b/>
          <w:sz w:val="20"/>
          <w:szCs w:val="20"/>
          <w:lang w:eastAsia="nl-NL"/>
        </w:rPr>
        <w:t>Supplementary Table 2.</w:t>
      </w:r>
      <w:r w:rsidRPr="001A6D9F">
        <w:rPr>
          <w:rFonts w:ascii="Times New Roman" w:eastAsia="Times New Roman" w:hAnsi="Times New Roman" w:cs="Times New Roman"/>
          <w:sz w:val="20"/>
          <w:szCs w:val="20"/>
          <w:lang w:eastAsia="nl-NL"/>
        </w:rPr>
        <w:t xml:space="preserve"> Cases of NSTEMI in the low-risk pre-hospital group (HEART-score ≤3)</w:t>
      </w:r>
    </w:p>
    <w:tbl>
      <w:tblPr>
        <w:tblStyle w:val="Onopgemaaktetabel2"/>
        <w:tblW w:w="9002" w:type="dxa"/>
        <w:tblLook w:val="04A0" w:firstRow="1" w:lastRow="0" w:firstColumn="1" w:lastColumn="0" w:noHBand="0" w:noVBand="1"/>
      </w:tblPr>
      <w:tblGrid>
        <w:gridCol w:w="1518"/>
        <w:gridCol w:w="750"/>
        <w:gridCol w:w="891"/>
        <w:gridCol w:w="497"/>
        <w:gridCol w:w="475"/>
        <w:gridCol w:w="486"/>
        <w:gridCol w:w="486"/>
        <w:gridCol w:w="475"/>
        <w:gridCol w:w="1006"/>
        <w:gridCol w:w="1157"/>
        <w:gridCol w:w="1261"/>
      </w:tblGrid>
      <w:tr w:rsidR="00983DF9" w:rsidRPr="001A6D9F" w:rsidTr="00575061">
        <w:trPr>
          <w:cnfStyle w:val="100000000000" w:firstRow="1" w:lastRow="0" w:firstColumn="0" w:lastColumn="0" w:oddVBand="0" w:evenVBand="0" w:oddHBand="0" w:evenHBand="0" w:firstRowFirstColumn="0" w:firstRowLastColumn="0" w:lastRowFirstColumn="0" w:lastRowLastColumn="0"/>
          <w:trHeight w:val="337"/>
        </w:trPr>
        <w:tc>
          <w:tcPr>
            <w:cnfStyle w:val="001000000000" w:firstRow="0" w:lastRow="0" w:firstColumn="1" w:lastColumn="0" w:oddVBand="0" w:evenVBand="0" w:oddHBand="0" w:evenHBand="0" w:firstRowFirstColumn="0" w:firstRowLastColumn="0" w:lastRowFirstColumn="0" w:lastRowLastColumn="0"/>
            <w:tcW w:w="1518" w:type="dxa"/>
            <w:hideMark/>
          </w:tcPr>
          <w:p w:rsidR="00983DF9" w:rsidRPr="001A6D9F" w:rsidRDefault="00983DF9" w:rsidP="00575061">
            <w:pPr>
              <w:jc w:val="center"/>
              <w:rPr>
                <w:rFonts w:ascii="Times New Roman" w:eastAsia="Times New Roman" w:hAnsi="Times New Roman" w:cs="Times New Roman"/>
                <w:sz w:val="20"/>
                <w:szCs w:val="20"/>
                <w:lang w:eastAsia="nl-NL"/>
              </w:rPr>
            </w:pPr>
            <w:bookmarkStart w:id="1" w:name="OLE_LINK2"/>
            <w:r w:rsidRPr="001A6D9F">
              <w:rPr>
                <w:rFonts w:ascii="Times New Roman" w:eastAsia="Times New Roman" w:hAnsi="Times New Roman" w:cs="Times New Roman"/>
                <w:sz w:val="20"/>
                <w:szCs w:val="20"/>
                <w:lang w:eastAsia="nl-NL"/>
              </w:rPr>
              <w:t>Study ID</w:t>
            </w:r>
          </w:p>
        </w:tc>
        <w:tc>
          <w:tcPr>
            <w:tcW w:w="700" w:type="dxa"/>
            <w:hideMark/>
          </w:tcPr>
          <w:p w:rsidR="00983DF9" w:rsidRPr="001A6D9F" w:rsidRDefault="00983DF9" w:rsidP="0057506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proofErr w:type="spellStart"/>
            <w:r w:rsidRPr="001A6D9F">
              <w:rPr>
                <w:rFonts w:ascii="Times New Roman" w:eastAsia="Times New Roman" w:hAnsi="Times New Roman" w:cs="Times New Roman"/>
                <w:sz w:val="20"/>
                <w:szCs w:val="20"/>
                <w:lang w:eastAsia="nl-NL"/>
              </w:rPr>
              <w:t>Ambu</w:t>
            </w:r>
            <w:proofErr w:type="spellEnd"/>
            <w:r w:rsidRPr="001A6D9F">
              <w:rPr>
                <w:rFonts w:ascii="Times New Roman" w:eastAsia="Times New Roman" w:hAnsi="Times New Roman" w:cs="Times New Roman"/>
                <w:sz w:val="20"/>
                <w:szCs w:val="20"/>
                <w:lang w:eastAsia="nl-NL"/>
              </w:rPr>
              <w:t xml:space="preserve"> Total</w:t>
            </w:r>
          </w:p>
        </w:tc>
        <w:tc>
          <w:tcPr>
            <w:tcW w:w="0" w:type="auto"/>
            <w:hideMark/>
          </w:tcPr>
          <w:p w:rsidR="00983DF9" w:rsidRPr="001A6D9F" w:rsidRDefault="00983DF9" w:rsidP="0057506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EHH Total</w:t>
            </w:r>
          </w:p>
        </w:tc>
        <w:tc>
          <w:tcPr>
            <w:tcW w:w="0" w:type="auto"/>
            <w:hideMark/>
          </w:tcPr>
          <w:p w:rsidR="00983DF9" w:rsidRPr="001A6D9F" w:rsidRDefault="00983DF9" w:rsidP="0057506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ΔH</w:t>
            </w:r>
          </w:p>
        </w:tc>
        <w:tc>
          <w:tcPr>
            <w:tcW w:w="0" w:type="auto"/>
            <w:hideMark/>
          </w:tcPr>
          <w:p w:rsidR="00983DF9" w:rsidRPr="001A6D9F" w:rsidRDefault="00983DF9" w:rsidP="0057506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ΔE</w:t>
            </w:r>
          </w:p>
        </w:tc>
        <w:tc>
          <w:tcPr>
            <w:tcW w:w="0" w:type="auto"/>
            <w:hideMark/>
          </w:tcPr>
          <w:p w:rsidR="00983DF9" w:rsidRPr="001A6D9F" w:rsidRDefault="00983DF9" w:rsidP="0057506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ΔA</w:t>
            </w:r>
          </w:p>
        </w:tc>
        <w:tc>
          <w:tcPr>
            <w:tcW w:w="0" w:type="auto"/>
            <w:hideMark/>
          </w:tcPr>
          <w:p w:rsidR="00983DF9" w:rsidRPr="001A6D9F" w:rsidRDefault="00983DF9" w:rsidP="0057506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ΔR</w:t>
            </w:r>
          </w:p>
        </w:tc>
        <w:tc>
          <w:tcPr>
            <w:tcW w:w="0" w:type="auto"/>
            <w:hideMark/>
          </w:tcPr>
          <w:p w:rsidR="00983DF9" w:rsidRPr="001A6D9F" w:rsidRDefault="00983DF9" w:rsidP="0057506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ΔT</w:t>
            </w:r>
          </w:p>
        </w:tc>
        <w:tc>
          <w:tcPr>
            <w:tcW w:w="0" w:type="auto"/>
            <w:hideMark/>
          </w:tcPr>
          <w:p w:rsidR="00983DF9" w:rsidRPr="001A6D9F" w:rsidRDefault="00983DF9" w:rsidP="0057506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NSTEMI</w:t>
            </w:r>
          </w:p>
        </w:tc>
        <w:tc>
          <w:tcPr>
            <w:tcW w:w="0" w:type="auto"/>
            <w:hideMark/>
          </w:tcPr>
          <w:p w:rsidR="00983DF9" w:rsidRPr="001A6D9F" w:rsidRDefault="00983DF9" w:rsidP="0057506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PCI Received</w:t>
            </w:r>
          </w:p>
        </w:tc>
        <w:tc>
          <w:tcPr>
            <w:tcW w:w="0" w:type="auto"/>
            <w:hideMark/>
          </w:tcPr>
          <w:p w:rsidR="00983DF9" w:rsidRPr="001A6D9F" w:rsidRDefault="00983DF9" w:rsidP="0057506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CABG Received</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1518" w:type="dxa"/>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b w:val="0"/>
                <w:sz w:val="20"/>
                <w:szCs w:val="20"/>
                <w:lang w:eastAsia="nl-NL"/>
              </w:rPr>
              <w:t>PH-AZN-178</w:t>
            </w:r>
          </w:p>
        </w:tc>
        <w:tc>
          <w:tcPr>
            <w:tcW w:w="700" w:type="dxa"/>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8</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Yes</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No</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No</w:t>
            </w:r>
          </w:p>
        </w:tc>
      </w:tr>
      <w:tr w:rsidR="00983DF9" w:rsidRPr="001A6D9F" w:rsidTr="00575061">
        <w:trPr>
          <w:trHeight w:val="250"/>
        </w:trPr>
        <w:tc>
          <w:tcPr>
            <w:cnfStyle w:val="001000000000" w:firstRow="0" w:lastRow="0" w:firstColumn="1" w:lastColumn="0" w:oddVBand="0" w:evenVBand="0" w:oddHBand="0" w:evenHBand="0" w:firstRowFirstColumn="0" w:firstRowLastColumn="0" w:lastRowFirstColumn="0" w:lastRowLastColumn="0"/>
            <w:tcW w:w="1518" w:type="dxa"/>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b w:val="0"/>
                <w:sz w:val="20"/>
                <w:szCs w:val="20"/>
                <w:lang w:eastAsia="nl-NL"/>
              </w:rPr>
              <w:t>PH-AZN-355</w:t>
            </w:r>
          </w:p>
        </w:tc>
        <w:tc>
          <w:tcPr>
            <w:tcW w:w="700" w:type="dxa"/>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3</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3</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Yes</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No</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No</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1518" w:type="dxa"/>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b w:val="0"/>
                <w:sz w:val="20"/>
                <w:szCs w:val="20"/>
                <w:lang w:eastAsia="nl-NL"/>
              </w:rPr>
              <w:t>PH-AZN-774</w:t>
            </w:r>
          </w:p>
        </w:tc>
        <w:tc>
          <w:tcPr>
            <w:tcW w:w="700" w:type="dxa"/>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3</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5</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Yes</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No</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No</w:t>
            </w:r>
          </w:p>
        </w:tc>
      </w:tr>
      <w:tr w:rsidR="00983DF9" w:rsidRPr="001A6D9F" w:rsidTr="00575061">
        <w:trPr>
          <w:trHeight w:val="253"/>
        </w:trPr>
        <w:tc>
          <w:tcPr>
            <w:cnfStyle w:val="001000000000" w:firstRow="0" w:lastRow="0" w:firstColumn="1" w:lastColumn="0" w:oddVBand="0" w:evenVBand="0" w:oddHBand="0" w:evenHBand="0" w:firstRowFirstColumn="0" w:firstRowLastColumn="0" w:lastRowFirstColumn="0" w:lastRowLastColumn="0"/>
            <w:tcW w:w="1518" w:type="dxa"/>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b w:val="0"/>
                <w:sz w:val="20"/>
                <w:szCs w:val="20"/>
                <w:lang w:eastAsia="nl-NL"/>
              </w:rPr>
              <w:t>PH-AZN-174</w:t>
            </w:r>
          </w:p>
        </w:tc>
        <w:tc>
          <w:tcPr>
            <w:tcW w:w="700" w:type="dxa"/>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w:t>
            </w:r>
          </w:p>
        </w:tc>
        <w:tc>
          <w:tcPr>
            <w:tcW w:w="0" w:type="auto"/>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3</w:t>
            </w:r>
          </w:p>
        </w:tc>
        <w:tc>
          <w:tcPr>
            <w:tcW w:w="0" w:type="auto"/>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w:t>
            </w:r>
          </w:p>
        </w:tc>
        <w:tc>
          <w:tcPr>
            <w:tcW w:w="0" w:type="auto"/>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w:t>
            </w:r>
          </w:p>
        </w:tc>
        <w:tc>
          <w:tcPr>
            <w:tcW w:w="0" w:type="auto"/>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w:t>
            </w:r>
          </w:p>
        </w:tc>
        <w:tc>
          <w:tcPr>
            <w:tcW w:w="0" w:type="auto"/>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w:t>
            </w:r>
          </w:p>
        </w:tc>
        <w:tc>
          <w:tcPr>
            <w:tcW w:w="0" w:type="auto"/>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w:t>
            </w:r>
          </w:p>
        </w:tc>
        <w:tc>
          <w:tcPr>
            <w:tcW w:w="0" w:type="auto"/>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Yes</w:t>
            </w:r>
          </w:p>
        </w:tc>
        <w:tc>
          <w:tcPr>
            <w:tcW w:w="0" w:type="auto"/>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No</w:t>
            </w:r>
          </w:p>
        </w:tc>
        <w:tc>
          <w:tcPr>
            <w:tcW w:w="0" w:type="auto"/>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No</w:t>
            </w:r>
          </w:p>
        </w:tc>
      </w:tr>
      <w:bookmarkEnd w:id="1"/>
    </w:tbl>
    <w:p w:rsidR="00983DF9" w:rsidRPr="001A6D9F" w:rsidRDefault="00983DF9" w:rsidP="00983DF9">
      <w:pPr>
        <w:spacing w:after="0" w:line="240" w:lineRule="auto"/>
        <w:rPr>
          <w:rFonts w:ascii="Times New Roman" w:eastAsia="Times New Roman" w:hAnsi="Times New Roman" w:cs="Times New Roman"/>
          <w:sz w:val="20"/>
          <w:szCs w:val="20"/>
          <w:lang w:eastAsia="nl-NL"/>
        </w:rPr>
      </w:pPr>
    </w:p>
    <w:p w:rsidR="00983DF9" w:rsidRPr="001A6D9F" w:rsidRDefault="00983DF9" w:rsidP="00983DF9">
      <w:pPr>
        <w:spacing w:after="0" w:line="240" w:lineRule="auto"/>
        <w:rPr>
          <w:rFonts w:ascii="Times New Roman" w:eastAsia="Times New Roman" w:hAnsi="Times New Roman" w:cs="Times New Roman"/>
          <w:sz w:val="20"/>
          <w:szCs w:val="20"/>
          <w:lang w:eastAsia="nl-NL"/>
        </w:rPr>
      </w:pPr>
    </w:p>
    <w:p w:rsidR="00983DF9" w:rsidRPr="001A6D9F" w:rsidRDefault="00983DF9" w:rsidP="00983DF9">
      <w:pPr>
        <w:spacing w:after="0" w:line="240" w:lineRule="auto"/>
        <w:rPr>
          <w:rFonts w:ascii="Times New Roman" w:eastAsia="Times New Roman" w:hAnsi="Times New Roman" w:cs="Times New Roman"/>
          <w:b/>
          <w:sz w:val="20"/>
          <w:szCs w:val="20"/>
          <w:lang w:eastAsia="nl-NL"/>
        </w:rPr>
      </w:pPr>
    </w:p>
    <w:p w:rsidR="00983DF9" w:rsidRPr="001A6D9F" w:rsidRDefault="00983DF9" w:rsidP="00983DF9">
      <w:pPr>
        <w:spacing w:after="0" w:line="240" w:lineRule="auto"/>
        <w:rPr>
          <w:rFonts w:ascii="Times New Roman" w:eastAsia="Times New Roman" w:hAnsi="Times New Roman" w:cs="Times New Roman"/>
          <w:b/>
          <w:sz w:val="20"/>
          <w:szCs w:val="20"/>
          <w:lang w:eastAsia="nl-NL"/>
        </w:rPr>
      </w:pPr>
      <w:r w:rsidRPr="001A6D9F">
        <w:rPr>
          <w:rFonts w:ascii="Times New Roman" w:eastAsia="Times New Roman" w:hAnsi="Times New Roman" w:cs="Times New Roman"/>
          <w:b/>
          <w:sz w:val="20"/>
          <w:szCs w:val="20"/>
          <w:lang w:eastAsia="nl-NL"/>
        </w:rPr>
        <w:t xml:space="preserve">Supplementary Table 3. </w:t>
      </w:r>
      <w:proofErr w:type="spellStart"/>
      <w:r w:rsidRPr="001A6D9F">
        <w:rPr>
          <w:rFonts w:ascii="Times New Roman" w:eastAsia="Times New Roman" w:hAnsi="Times New Roman" w:cs="Times New Roman"/>
          <w:sz w:val="20"/>
          <w:szCs w:val="20"/>
          <w:lang w:eastAsia="nl-NL"/>
        </w:rPr>
        <w:t>Intraclass</w:t>
      </w:r>
      <w:proofErr w:type="spellEnd"/>
      <w:r w:rsidRPr="001A6D9F">
        <w:rPr>
          <w:rFonts w:ascii="Times New Roman" w:eastAsia="Times New Roman" w:hAnsi="Times New Roman" w:cs="Times New Roman"/>
          <w:sz w:val="20"/>
          <w:szCs w:val="20"/>
          <w:lang w:eastAsia="nl-NL"/>
        </w:rPr>
        <w:t xml:space="preserve"> Correlation Coefficient (ICC) of agreement between pre- and in-hospital HEART scores</w:t>
      </w:r>
    </w:p>
    <w:tbl>
      <w:tblPr>
        <w:tblStyle w:val="Onopgemaaktetabel2"/>
        <w:tblW w:w="9308" w:type="dxa"/>
        <w:tblLook w:val="04A0" w:firstRow="1" w:lastRow="0" w:firstColumn="1" w:lastColumn="0" w:noHBand="0" w:noVBand="1"/>
      </w:tblPr>
      <w:tblGrid>
        <w:gridCol w:w="2268"/>
        <w:gridCol w:w="4092"/>
        <w:gridCol w:w="2712"/>
        <w:gridCol w:w="236"/>
      </w:tblGrid>
      <w:tr w:rsidR="00983DF9" w:rsidRPr="001A6D9F" w:rsidTr="00575061">
        <w:trPr>
          <w:gridAfter w:val="1"/>
          <w:cnfStyle w:val="100000000000" w:firstRow="1" w:lastRow="0" w:firstColumn="0" w:lastColumn="0" w:oddVBand="0" w:evenVBand="0" w:oddHBand="0" w:evenHBand="0" w:firstRowFirstColumn="0" w:firstRowLastColumn="0" w:lastRowFirstColumn="0" w:lastRowLastColumn="0"/>
          <w:wAfter w:w="236" w:type="dxa"/>
          <w:trHeight w:val="255"/>
        </w:trPr>
        <w:tc>
          <w:tcPr>
            <w:cnfStyle w:val="001000000000" w:firstRow="0" w:lastRow="0" w:firstColumn="1" w:lastColumn="0" w:oddVBand="0" w:evenVBand="0" w:oddHBand="0" w:evenHBand="0" w:firstRowFirstColumn="0" w:firstRowLastColumn="0" w:lastRowFirstColumn="0" w:lastRowLastColumn="0"/>
            <w:tcW w:w="2268" w:type="dxa"/>
            <w:noWrap/>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HEART-score Component</w:t>
            </w:r>
          </w:p>
        </w:tc>
        <w:tc>
          <w:tcPr>
            <w:tcW w:w="4092" w:type="dxa"/>
            <w:noWrap/>
            <w:hideMark/>
          </w:tcPr>
          <w:p w:rsidR="00983DF9" w:rsidRPr="001A6D9F" w:rsidRDefault="00983DF9" w:rsidP="00575061">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ICC</w:t>
            </w:r>
          </w:p>
        </w:tc>
        <w:tc>
          <w:tcPr>
            <w:tcW w:w="2712" w:type="dxa"/>
            <w:noWrap/>
            <w:hideMark/>
          </w:tcPr>
          <w:p w:rsidR="00983DF9" w:rsidRPr="001A6D9F" w:rsidRDefault="00983DF9" w:rsidP="00575061">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Agreement (%)</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2268" w:type="dxa"/>
            <w:noWrap/>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b w:val="0"/>
                <w:sz w:val="20"/>
                <w:szCs w:val="20"/>
                <w:lang w:eastAsia="nl-NL"/>
              </w:rPr>
              <w:t>History</w:t>
            </w:r>
          </w:p>
        </w:tc>
        <w:tc>
          <w:tcPr>
            <w:tcW w:w="4092" w:type="dxa"/>
            <w:noWrap/>
            <w:hideMark/>
          </w:tcPr>
          <w:p w:rsidR="00983DF9" w:rsidRPr="001A6D9F" w:rsidRDefault="00983DF9" w:rsidP="0057506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0.212</w:t>
            </w:r>
          </w:p>
        </w:tc>
        <w:tc>
          <w:tcPr>
            <w:tcW w:w="2712" w:type="dxa"/>
            <w:noWrap/>
            <w:hideMark/>
          </w:tcPr>
          <w:p w:rsidR="00983DF9" w:rsidRPr="001A6D9F" w:rsidRDefault="00983DF9" w:rsidP="0057506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42.9</w:t>
            </w:r>
          </w:p>
        </w:tc>
        <w:tc>
          <w:tcPr>
            <w:tcW w:w="236" w:type="dxa"/>
            <w:noWrap/>
            <w:hideMark/>
          </w:tcPr>
          <w:p w:rsidR="00983DF9" w:rsidRPr="001A6D9F" w:rsidRDefault="00983DF9" w:rsidP="0057506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p>
        </w:tc>
      </w:tr>
      <w:tr w:rsidR="00983DF9" w:rsidRPr="001A6D9F" w:rsidTr="00575061">
        <w:trPr>
          <w:trHeight w:val="255"/>
        </w:trPr>
        <w:tc>
          <w:tcPr>
            <w:cnfStyle w:val="001000000000" w:firstRow="0" w:lastRow="0" w:firstColumn="1" w:lastColumn="0" w:oddVBand="0" w:evenVBand="0" w:oddHBand="0" w:evenHBand="0" w:firstRowFirstColumn="0" w:firstRowLastColumn="0" w:lastRowFirstColumn="0" w:lastRowLastColumn="0"/>
            <w:tcW w:w="2268" w:type="dxa"/>
            <w:noWrap/>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b w:val="0"/>
                <w:sz w:val="20"/>
                <w:szCs w:val="20"/>
                <w:lang w:eastAsia="nl-NL"/>
              </w:rPr>
              <w:t>ECG</w:t>
            </w:r>
          </w:p>
        </w:tc>
        <w:tc>
          <w:tcPr>
            <w:tcW w:w="4092" w:type="dxa"/>
            <w:noWrap/>
            <w:hideMark/>
          </w:tcPr>
          <w:p w:rsidR="00983DF9" w:rsidRPr="001A6D9F" w:rsidRDefault="00983DF9" w:rsidP="0057506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0.387</w:t>
            </w:r>
          </w:p>
        </w:tc>
        <w:tc>
          <w:tcPr>
            <w:tcW w:w="2712" w:type="dxa"/>
            <w:noWrap/>
            <w:hideMark/>
          </w:tcPr>
          <w:p w:rsidR="00983DF9" w:rsidRPr="001A6D9F" w:rsidRDefault="00983DF9" w:rsidP="0057506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67.1</w:t>
            </w:r>
          </w:p>
        </w:tc>
        <w:tc>
          <w:tcPr>
            <w:tcW w:w="236" w:type="dxa"/>
            <w:noWrap/>
            <w:hideMark/>
          </w:tcPr>
          <w:p w:rsidR="00983DF9" w:rsidRPr="001A6D9F" w:rsidRDefault="00983DF9" w:rsidP="0057506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p>
        </w:tc>
      </w:tr>
      <w:tr w:rsidR="00983DF9" w:rsidRPr="001A6D9F" w:rsidTr="00575061">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2268" w:type="dxa"/>
            <w:noWrap/>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b w:val="0"/>
                <w:sz w:val="20"/>
                <w:szCs w:val="20"/>
                <w:lang w:eastAsia="nl-NL"/>
              </w:rPr>
              <w:t>Age</w:t>
            </w:r>
          </w:p>
        </w:tc>
        <w:tc>
          <w:tcPr>
            <w:tcW w:w="4092" w:type="dxa"/>
            <w:noWrap/>
            <w:hideMark/>
          </w:tcPr>
          <w:p w:rsidR="00983DF9" w:rsidRPr="001A6D9F" w:rsidRDefault="00983DF9" w:rsidP="0057506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0.905</w:t>
            </w:r>
          </w:p>
        </w:tc>
        <w:tc>
          <w:tcPr>
            <w:tcW w:w="2712" w:type="dxa"/>
            <w:noWrap/>
            <w:hideMark/>
          </w:tcPr>
          <w:p w:rsidR="00983DF9" w:rsidRPr="001A6D9F" w:rsidRDefault="00983DF9" w:rsidP="0057506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94.9</w:t>
            </w:r>
          </w:p>
        </w:tc>
        <w:tc>
          <w:tcPr>
            <w:tcW w:w="236" w:type="dxa"/>
            <w:noWrap/>
            <w:hideMark/>
          </w:tcPr>
          <w:p w:rsidR="00983DF9" w:rsidRPr="001A6D9F" w:rsidRDefault="00983DF9" w:rsidP="0057506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p>
        </w:tc>
      </w:tr>
      <w:tr w:rsidR="00983DF9" w:rsidRPr="001A6D9F" w:rsidTr="00575061">
        <w:trPr>
          <w:trHeight w:val="255"/>
        </w:trPr>
        <w:tc>
          <w:tcPr>
            <w:cnfStyle w:val="001000000000" w:firstRow="0" w:lastRow="0" w:firstColumn="1" w:lastColumn="0" w:oddVBand="0" w:evenVBand="0" w:oddHBand="0" w:evenHBand="0" w:firstRowFirstColumn="0" w:firstRowLastColumn="0" w:lastRowFirstColumn="0" w:lastRowLastColumn="0"/>
            <w:tcW w:w="2268" w:type="dxa"/>
            <w:noWrap/>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b w:val="0"/>
                <w:sz w:val="20"/>
                <w:szCs w:val="20"/>
                <w:lang w:eastAsia="nl-NL"/>
              </w:rPr>
              <w:t>Risk Factors</w:t>
            </w:r>
          </w:p>
        </w:tc>
        <w:tc>
          <w:tcPr>
            <w:tcW w:w="4092" w:type="dxa"/>
            <w:noWrap/>
            <w:hideMark/>
          </w:tcPr>
          <w:p w:rsidR="00983DF9" w:rsidRPr="001A6D9F" w:rsidRDefault="00983DF9" w:rsidP="0057506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0.542</w:t>
            </w:r>
          </w:p>
        </w:tc>
        <w:tc>
          <w:tcPr>
            <w:tcW w:w="2712" w:type="dxa"/>
            <w:noWrap/>
            <w:hideMark/>
          </w:tcPr>
          <w:p w:rsidR="00983DF9" w:rsidRPr="001A6D9F" w:rsidRDefault="00983DF9" w:rsidP="0057506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62.2</w:t>
            </w:r>
          </w:p>
        </w:tc>
        <w:tc>
          <w:tcPr>
            <w:tcW w:w="236" w:type="dxa"/>
            <w:noWrap/>
            <w:hideMark/>
          </w:tcPr>
          <w:p w:rsidR="00983DF9" w:rsidRPr="001A6D9F" w:rsidRDefault="00983DF9" w:rsidP="0057506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p>
        </w:tc>
      </w:tr>
      <w:tr w:rsidR="00983DF9" w:rsidRPr="001A6D9F" w:rsidTr="00575061">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2268" w:type="dxa"/>
            <w:noWrap/>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b w:val="0"/>
                <w:sz w:val="20"/>
                <w:szCs w:val="20"/>
                <w:lang w:eastAsia="nl-NL"/>
              </w:rPr>
              <w:t>Troponin</w:t>
            </w:r>
          </w:p>
        </w:tc>
        <w:tc>
          <w:tcPr>
            <w:tcW w:w="4092" w:type="dxa"/>
            <w:noWrap/>
            <w:hideMark/>
          </w:tcPr>
          <w:p w:rsidR="00983DF9" w:rsidRPr="001A6D9F" w:rsidRDefault="00983DF9" w:rsidP="0057506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0.46</w:t>
            </w:r>
          </w:p>
        </w:tc>
        <w:tc>
          <w:tcPr>
            <w:tcW w:w="2712" w:type="dxa"/>
            <w:noWrap/>
            <w:hideMark/>
          </w:tcPr>
          <w:p w:rsidR="00983DF9" w:rsidRPr="001A6D9F" w:rsidRDefault="00983DF9" w:rsidP="0057506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69.8</w:t>
            </w:r>
          </w:p>
        </w:tc>
        <w:tc>
          <w:tcPr>
            <w:tcW w:w="236" w:type="dxa"/>
            <w:noWrap/>
            <w:hideMark/>
          </w:tcPr>
          <w:p w:rsidR="00983DF9" w:rsidRPr="001A6D9F" w:rsidRDefault="00983DF9" w:rsidP="0057506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p>
        </w:tc>
      </w:tr>
      <w:tr w:rsidR="00983DF9" w:rsidRPr="001A6D9F" w:rsidTr="00575061">
        <w:trPr>
          <w:trHeight w:val="255"/>
        </w:trPr>
        <w:tc>
          <w:tcPr>
            <w:cnfStyle w:val="001000000000" w:firstRow="0" w:lastRow="0" w:firstColumn="1" w:lastColumn="0" w:oddVBand="0" w:evenVBand="0" w:oddHBand="0" w:evenHBand="0" w:firstRowFirstColumn="0" w:firstRowLastColumn="0" w:lastRowFirstColumn="0" w:lastRowLastColumn="0"/>
            <w:tcW w:w="2268" w:type="dxa"/>
            <w:noWrap/>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b w:val="0"/>
                <w:sz w:val="20"/>
                <w:szCs w:val="20"/>
                <w:lang w:eastAsia="nl-NL"/>
              </w:rPr>
              <w:t>Total HEART-score</w:t>
            </w:r>
          </w:p>
        </w:tc>
        <w:tc>
          <w:tcPr>
            <w:tcW w:w="4092" w:type="dxa"/>
            <w:noWrap/>
          </w:tcPr>
          <w:p w:rsidR="00983DF9" w:rsidRPr="001A6D9F" w:rsidRDefault="00983DF9" w:rsidP="0057506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0.653</w:t>
            </w:r>
          </w:p>
        </w:tc>
        <w:tc>
          <w:tcPr>
            <w:tcW w:w="2712" w:type="dxa"/>
            <w:noWrap/>
          </w:tcPr>
          <w:p w:rsidR="00983DF9" w:rsidRPr="001A6D9F" w:rsidRDefault="00983DF9" w:rsidP="0057506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27.2</w:t>
            </w:r>
          </w:p>
        </w:tc>
        <w:tc>
          <w:tcPr>
            <w:tcW w:w="236" w:type="dxa"/>
            <w:noWrap/>
          </w:tcPr>
          <w:p w:rsidR="00983DF9" w:rsidRPr="001A6D9F" w:rsidRDefault="00983DF9" w:rsidP="0057506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p>
        </w:tc>
      </w:tr>
    </w:tbl>
    <w:p w:rsidR="00983DF9" w:rsidRDefault="00983DF9" w:rsidP="00983DF9">
      <w:pPr>
        <w:rPr>
          <w:rFonts w:ascii="Times New Roman" w:eastAsia="Times New Roman" w:hAnsi="Times New Roman" w:cs="Times New Roman"/>
          <w:sz w:val="20"/>
          <w:szCs w:val="20"/>
          <w:lang w:eastAsia="nl-NL"/>
        </w:rPr>
      </w:pPr>
    </w:p>
    <w:p w:rsidR="00575061" w:rsidRDefault="00575061" w:rsidP="00575061">
      <w:pPr>
        <w:spacing w:after="0" w:line="240" w:lineRule="auto"/>
        <w:rPr>
          <w:rFonts w:ascii="Times New Roman" w:eastAsia="Times New Roman" w:hAnsi="Times New Roman" w:cs="Times New Roman"/>
          <w:sz w:val="20"/>
          <w:szCs w:val="20"/>
          <w:lang w:eastAsia="nl-NL"/>
        </w:rPr>
      </w:pPr>
      <w:r w:rsidRPr="001A6D9F">
        <w:rPr>
          <w:rFonts w:ascii="Times New Roman" w:eastAsia="Times New Roman" w:hAnsi="Times New Roman" w:cs="Times New Roman"/>
          <w:b/>
          <w:sz w:val="20"/>
          <w:szCs w:val="20"/>
          <w:lang w:eastAsia="nl-NL"/>
        </w:rPr>
        <w:t>Supplementary Table 3</w:t>
      </w:r>
      <w:r>
        <w:rPr>
          <w:rFonts w:ascii="Times New Roman" w:eastAsia="Times New Roman" w:hAnsi="Times New Roman" w:cs="Times New Roman"/>
          <w:b/>
          <w:sz w:val="20"/>
          <w:szCs w:val="20"/>
          <w:lang w:eastAsia="nl-NL"/>
        </w:rPr>
        <w:t>a</w:t>
      </w:r>
      <w:r w:rsidRPr="001A6D9F">
        <w:rPr>
          <w:rFonts w:ascii="Times New Roman" w:eastAsia="Times New Roman" w:hAnsi="Times New Roman" w:cs="Times New Roman"/>
          <w:b/>
          <w:sz w:val="20"/>
          <w:szCs w:val="20"/>
          <w:lang w:eastAsia="nl-NL"/>
        </w:rPr>
        <w:t xml:space="preserve">. </w:t>
      </w:r>
      <w:proofErr w:type="spellStart"/>
      <w:r w:rsidR="00B77DC0" w:rsidRPr="00B77DC0">
        <w:rPr>
          <w:rFonts w:ascii="Times New Roman" w:eastAsia="Times New Roman" w:hAnsi="Times New Roman" w:cs="Times New Roman"/>
          <w:sz w:val="20"/>
          <w:szCs w:val="20"/>
          <w:lang w:eastAsia="nl-NL"/>
        </w:rPr>
        <w:t>Interobserver</w:t>
      </w:r>
      <w:proofErr w:type="spellEnd"/>
      <w:r w:rsidR="00B77DC0" w:rsidRPr="00B77DC0">
        <w:rPr>
          <w:rFonts w:ascii="Times New Roman" w:eastAsia="Times New Roman" w:hAnsi="Times New Roman" w:cs="Times New Roman"/>
          <w:sz w:val="20"/>
          <w:szCs w:val="20"/>
          <w:lang w:eastAsia="nl-NL"/>
        </w:rPr>
        <w:t xml:space="preserve"> agreement for the individual HEART score components and the total HEART score was assessed in patients classified as low risk in the pre-hospital setting (HEART ≤3; n=86). Agreement was quantified using a two-way random-effects </w:t>
      </w:r>
      <w:proofErr w:type="spellStart"/>
      <w:r w:rsidR="00B77DC0" w:rsidRPr="00B77DC0">
        <w:rPr>
          <w:rFonts w:ascii="Times New Roman" w:eastAsia="Times New Roman" w:hAnsi="Times New Roman" w:cs="Times New Roman"/>
          <w:sz w:val="20"/>
          <w:szCs w:val="20"/>
          <w:lang w:eastAsia="nl-NL"/>
        </w:rPr>
        <w:t>intraclass</w:t>
      </w:r>
      <w:proofErr w:type="spellEnd"/>
      <w:r w:rsidR="00B77DC0" w:rsidRPr="00B77DC0">
        <w:rPr>
          <w:rFonts w:ascii="Times New Roman" w:eastAsia="Times New Roman" w:hAnsi="Times New Roman" w:cs="Times New Roman"/>
          <w:sz w:val="20"/>
          <w:szCs w:val="20"/>
          <w:lang w:eastAsia="nl-NL"/>
        </w:rPr>
        <w:t xml:space="preserve"> correlation coefficient with absolute </w:t>
      </w:r>
      <w:r w:rsidR="00B77DC0" w:rsidRPr="00B77DC0">
        <w:rPr>
          <w:rFonts w:ascii="Times New Roman" w:eastAsia="Times New Roman" w:hAnsi="Times New Roman" w:cs="Times New Roman"/>
          <w:sz w:val="20"/>
          <w:szCs w:val="20"/>
          <w:lang w:eastAsia="nl-NL"/>
        </w:rPr>
        <w:lastRenderedPageBreak/>
        <w:t xml:space="preserve">agreement. While agreement for age was excellent, agreement for subjective components, particularly history, was low. The overall </w:t>
      </w:r>
      <w:proofErr w:type="spellStart"/>
      <w:r w:rsidR="00B77DC0" w:rsidRPr="00B77DC0">
        <w:rPr>
          <w:rFonts w:ascii="Times New Roman" w:eastAsia="Times New Roman" w:hAnsi="Times New Roman" w:cs="Times New Roman"/>
          <w:sz w:val="20"/>
          <w:szCs w:val="20"/>
          <w:lang w:eastAsia="nl-NL"/>
        </w:rPr>
        <w:t>interobserver</w:t>
      </w:r>
      <w:proofErr w:type="spellEnd"/>
      <w:r w:rsidR="00B77DC0" w:rsidRPr="00B77DC0">
        <w:rPr>
          <w:rFonts w:ascii="Times New Roman" w:eastAsia="Times New Roman" w:hAnsi="Times New Roman" w:cs="Times New Roman"/>
          <w:sz w:val="20"/>
          <w:szCs w:val="20"/>
          <w:lang w:eastAsia="nl-NL"/>
        </w:rPr>
        <w:t xml:space="preserve"> agreement for the total HEART score in this subgroup was low (ICC 0.155).</w:t>
      </w:r>
    </w:p>
    <w:p w:rsidR="00B77DC0" w:rsidRPr="001A6D9F" w:rsidRDefault="00B77DC0" w:rsidP="00575061">
      <w:pPr>
        <w:spacing w:after="0" w:line="240" w:lineRule="auto"/>
        <w:rPr>
          <w:rFonts w:ascii="Times New Roman" w:eastAsia="Times New Roman" w:hAnsi="Times New Roman" w:cs="Times New Roman"/>
          <w:b/>
          <w:sz w:val="20"/>
          <w:szCs w:val="20"/>
          <w:lang w:eastAsia="nl-NL"/>
        </w:rPr>
      </w:pPr>
    </w:p>
    <w:tbl>
      <w:tblPr>
        <w:tblStyle w:val="Onopgemaaktetabel2"/>
        <w:tblW w:w="9308" w:type="dxa"/>
        <w:tblLook w:val="04A0" w:firstRow="1" w:lastRow="0" w:firstColumn="1" w:lastColumn="0" w:noHBand="0" w:noVBand="1"/>
      </w:tblPr>
      <w:tblGrid>
        <w:gridCol w:w="2268"/>
        <w:gridCol w:w="4092"/>
        <w:gridCol w:w="2712"/>
        <w:gridCol w:w="236"/>
      </w:tblGrid>
      <w:tr w:rsidR="00575061" w:rsidRPr="001A6D9F" w:rsidTr="00575061">
        <w:trPr>
          <w:gridAfter w:val="1"/>
          <w:cnfStyle w:val="100000000000" w:firstRow="1" w:lastRow="0" w:firstColumn="0" w:lastColumn="0" w:oddVBand="0" w:evenVBand="0" w:oddHBand="0" w:evenHBand="0" w:firstRowFirstColumn="0" w:firstRowLastColumn="0" w:lastRowFirstColumn="0" w:lastRowLastColumn="0"/>
          <w:wAfter w:w="236" w:type="dxa"/>
          <w:trHeight w:val="255"/>
        </w:trPr>
        <w:tc>
          <w:tcPr>
            <w:cnfStyle w:val="001000000000" w:firstRow="0" w:lastRow="0" w:firstColumn="1" w:lastColumn="0" w:oddVBand="0" w:evenVBand="0" w:oddHBand="0" w:evenHBand="0" w:firstRowFirstColumn="0" w:firstRowLastColumn="0" w:lastRowFirstColumn="0" w:lastRowLastColumn="0"/>
            <w:tcW w:w="2268" w:type="dxa"/>
            <w:noWrap/>
            <w:hideMark/>
          </w:tcPr>
          <w:p w:rsidR="00575061" w:rsidRPr="001A6D9F" w:rsidRDefault="00575061"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HEART-score Component</w:t>
            </w:r>
          </w:p>
        </w:tc>
        <w:tc>
          <w:tcPr>
            <w:tcW w:w="4092" w:type="dxa"/>
            <w:noWrap/>
            <w:hideMark/>
          </w:tcPr>
          <w:p w:rsidR="00575061" w:rsidRPr="001A6D9F" w:rsidRDefault="00575061" w:rsidP="00575061">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ICC</w:t>
            </w:r>
          </w:p>
        </w:tc>
        <w:tc>
          <w:tcPr>
            <w:tcW w:w="2712" w:type="dxa"/>
            <w:noWrap/>
            <w:hideMark/>
          </w:tcPr>
          <w:p w:rsidR="00575061" w:rsidRPr="001A6D9F" w:rsidRDefault="00575061" w:rsidP="00575061">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Agreement (%)</w:t>
            </w:r>
          </w:p>
        </w:tc>
      </w:tr>
      <w:tr w:rsidR="00575061" w:rsidRPr="001A6D9F" w:rsidTr="00575061">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2268" w:type="dxa"/>
            <w:noWrap/>
            <w:hideMark/>
          </w:tcPr>
          <w:p w:rsidR="00575061" w:rsidRPr="001A6D9F" w:rsidRDefault="00575061"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b w:val="0"/>
                <w:sz w:val="20"/>
                <w:szCs w:val="20"/>
                <w:lang w:eastAsia="nl-NL"/>
              </w:rPr>
              <w:t>History</w:t>
            </w:r>
          </w:p>
        </w:tc>
        <w:tc>
          <w:tcPr>
            <w:tcW w:w="4092" w:type="dxa"/>
            <w:noWrap/>
            <w:hideMark/>
          </w:tcPr>
          <w:p w:rsidR="00575061" w:rsidRPr="001A6D9F" w:rsidRDefault="00B77DC0" w:rsidP="0057506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Pr>
                <w:rFonts w:ascii="Times New Roman" w:eastAsia="Times New Roman" w:hAnsi="Times New Roman" w:cs="Times New Roman"/>
                <w:sz w:val="20"/>
                <w:szCs w:val="20"/>
                <w:lang w:eastAsia="nl-NL"/>
              </w:rPr>
              <w:t>-0.074</w:t>
            </w:r>
          </w:p>
        </w:tc>
        <w:tc>
          <w:tcPr>
            <w:tcW w:w="2712" w:type="dxa"/>
            <w:noWrap/>
            <w:hideMark/>
          </w:tcPr>
          <w:p w:rsidR="00575061" w:rsidRPr="001A6D9F" w:rsidRDefault="00B77DC0" w:rsidP="0057506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Pr>
                <w:rFonts w:ascii="Times New Roman" w:eastAsia="Times New Roman" w:hAnsi="Times New Roman" w:cs="Times New Roman"/>
                <w:sz w:val="20"/>
                <w:szCs w:val="20"/>
                <w:lang w:eastAsia="nl-NL"/>
              </w:rPr>
              <w:t>41.9</w:t>
            </w:r>
          </w:p>
        </w:tc>
        <w:tc>
          <w:tcPr>
            <w:tcW w:w="236" w:type="dxa"/>
            <w:noWrap/>
            <w:hideMark/>
          </w:tcPr>
          <w:p w:rsidR="00575061" w:rsidRPr="001A6D9F" w:rsidRDefault="00575061" w:rsidP="0057506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p>
        </w:tc>
      </w:tr>
      <w:tr w:rsidR="00575061" w:rsidRPr="001A6D9F" w:rsidTr="00575061">
        <w:trPr>
          <w:trHeight w:val="255"/>
        </w:trPr>
        <w:tc>
          <w:tcPr>
            <w:cnfStyle w:val="001000000000" w:firstRow="0" w:lastRow="0" w:firstColumn="1" w:lastColumn="0" w:oddVBand="0" w:evenVBand="0" w:oddHBand="0" w:evenHBand="0" w:firstRowFirstColumn="0" w:firstRowLastColumn="0" w:lastRowFirstColumn="0" w:lastRowLastColumn="0"/>
            <w:tcW w:w="2268" w:type="dxa"/>
            <w:noWrap/>
            <w:hideMark/>
          </w:tcPr>
          <w:p w:rsidR="00575061" w:rsidRPr="001A6D9F" w:rsidRDefault="00575061"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b w:val="0"/>
                <w:sz w:val="20"/>
                <w:szCs w:val="20"/>
                <w:lang w:eastAsia="nl-NL"/>
              </w:rPr>
              <w:t>ECG</w:t>
            </w:r>
          </w:p>
        </w:tc>
        <w:tc>
          <w:tcPr>
            <w:tcW w:w="4092" w:type="dxa"/>
            <w:noWrap/>
            <w:hideMark/>
          </w:tcPr>
          <w:p w:rsidR="00575061" w:rsidRPr="001A6D9F" w:rsidRDefault="00B77DC0" w:rsidP="0057506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Pr>
                <w:rFonts w:ascii="Times New Roman" w:eastAsia="Times New Roman" w:hAnsi="Times New Roman" w:cs="Times New Roman"/>
                <w:sz w:val="20"/>
                <w:szCs w:val="20"/>
                <w:lang w:eastAsia="nl-NL"/>
              </w:rPr>
              <w:t>0.388</w:t>
            </w:r>
          </w:p>
        </w:tc>
        <w:tc>
          <w:tcPr>
            <w:tcW w:w="2712" w:type="dxa"/>
            <w:noWrap/>
            <w:hideMark/>
          </w:tcPr>
          <w:p w:rsidR="00575061" w:rsidRPr="001A6D9F" w:rsidRDefault="00B77DC0" w:rsidP="0057506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Pr>
                <w:rFonts w:ascii="Times New Roman" w:eastAsia="Times New Roman" w:hAnsi="Times New Roman" w:cs="Times New Roman"/>
                <w:sz w:val="20"/>
                <w:szCs w:val="20"/>
                <w:lang w:eastAsia="nl-NL"/>
              </w:rPr>
              <w:t>81.4</w:t>
            </w:r>
          </w:p>
        </w:tc>
        <w:tc>
          <w:tcPr>
            <w:tcW w:w="236" w:type="dxa"/>
            <w:noWrap/>
            <w:hideMark/>
          </w:tcPr>
          <w:p w:rsidR="00575061" w:rsidRPr="001A6D9F" w:rsidRDefault="00575061" w:rsidP="0057506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p>
        </w:tc>
      </w:tr>
      <w:tr w:rsidR="00575061" w:rsidRPr="001A6D9F" w:rsidTr="00575061">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2268" w:type="dxa"/>
            <w:noWrap/>
            <w:hideMark/>
          </w:tcPr>
          <w:p w:rsidR="00575061" w:rsidRPr="001A6D9F" w:rsidRDefault="00575061"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b w:val="0"/>
                <w:sz w:val="20"/>
                <w:szCs w:val="20"/>
                <w:lang w:eastAsia="nl-NL"/>
              </w:rPr>
              <w:t>Age</w:t>
            </w:r>
          </w:p>
        </w:tc>
        <w:tc>
          <w:tcPr>
            <w:tcW w:w="4092" w:type="dxa"/>
            <w:noWrap/>
            <w:hideMark/>
          </w:tcPr>
          <w:p w:rsidR="00575061" w:rsidRPr="001A6D9F" w:rsidRDefault="00B77DC0" w:rsidP="0057506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Pr>
                <w:rFonts w:ascii="Times New Roman" w:eastAsia="Times New Roman" w:hAnsi="Times New Roman" w:cs="Times New Roman"/>
                <w:sz w:val="20"/>
                <w:szCs w:val="20"/>
                <w:lang w:eastAsia="nl-NL"/>
              </w:rPr>
              <w:t>0.954</w:t>
            </w:r>
          </w:p>
        </w:tc>
        <w:tc>
          <w:tcPr>
            <w:tcW w:w="2712" w:type="dxa"/>
            <w:noWrap/>
            <w:hideMark/>
          </w:tcPr>
          <w:p w:rsidR="00575061" w:rsidRPr="001A6D9F" w:rsidRDefault="00B77DC0" w:rsidP="0057506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Pr>
                <w:rFonts w:ascii="Times New Roman" w:eastAsia="Times New Roman" w:hAnsi="Times New Roman" w:cs="Times New Roman"/>
                <w:sz w:val="20"/>
                <w:szCs w:val="20"/>
                <w:lang w:eastAsia="nl-NL"/>
              </w:rPr>
              <w:t>96.5</w:t>
            </w:r>
          </w:p>
        </w:tc>
        <w:tc>
          <w:tcPr>
            <w:tcW w:w="236" w:type="dxa"/>
            <w:noWrap/>
            <w:hideMark/>
          </w:tcPr>
          <w:p w:rsidR="00575061" w:rsidRPr="001A6D9F" w:rsidRDefault="00575061" w:rsidP="0057506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p>
        </w:tc>
      </w:tr>
      <w:tr w:rsidR="00575061" w:rsidRPr="001A6D9F" w:rsidTr="00575061">
        <w:trPr>
          <w:trHeight w:val="255"/>
        </w:trPr>
        <w:tc>
          <w:tcPr>
            <w:cnfStyle w:val="001000000000" w:firstRow="0" w:lastRow="0" w:firstColumn="1" w:lastColumn="0" w:oddVBand="0" w:evenVBand="0" w:oddHBand="0" w:evenHBand="0" w:firstRowFirstColumn="0" w:firstRowLastColumn="0" w:lastRowFirstColumn="0" w:lastRowLastColumn="0"/>
            <w:tcW w:w="2268" w:type="dxa"/>
            <w:noWrap/>
            <w:hideMark/>
          </w:tcPr>
          <w:p w:rsidR="00575061" w:rsidRPr="001A6D9F" w:rsidRDefault="00575061"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b w:val="0"/>
                <w:sz w:val="20"/>
                <w:szCs w:val="20"/>
                <w:lang w:eastAsia="nl-NL"/>
              </w:rPr>
              <w:t>Risk Factors</w:t>
            </w:r>
          </w:p>
        </w:tc>
        <w:tc>
          <w:tcPr>
            <w:tcW w:w="4092" w:type="dxa"/>
            <w:noWrap/>
            <w:hideMark/>
          </w:tcPr>
          <w:p w:rsidR="00575061" w:rsidRPr="001A6D9F" w:rsidRDefault="00B77DC0" w:rsidP="0057506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Pr>
                <w:rFonts w:ascii="Times New Roman" w:eastAsia="Times New Roman" w:hAnsi="Times New Roman" w:cs="Times New Roman"/>
                <w:sz w:val="20"/>
                <w:szCs w:val="20"/>
                <w:lang w:eastAsia="nl-NL"/>
              </w:rPr>
              <w:t>0.342</w:t>
            </w:r>
          </w:p>
        </w:tc>
        <w:tc>
          <w:tcPr>
            <w:tcW w:w="2712" w:type="dxa"/>
            <w:noWrap/>
            <w:hideMark/>
          </w:tcPr>
          <w:p w:rsidR="00575061" w:rsidRPr="001A6D9F" w:rsidRDefault="00B77DC0" w:rsidP="0057506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Pr>
                <w:rFonts w:ascii="Times New Roman" w:eastAsia="Times New Roman" w:hAnsi="Times New Roman" w:cs="Times New Roman"/>
                <w:sz w:val="20"/>
                <w:szCs w:val="20"/>
                <w:lang w:eastAsia="nl-NL"/>
              </w:rPr>
              <w:t>62.8</w:t>
            </w:r>
          </w:p>
        </w:tc>
        <w:tc>
          <w:tcPr>
            <w:tcW w:w="236" w:type="dxa"/>
            <w:noWrap/>
            <w:hideMark/>
          </w:tcPr>
          <w:p w:rsidR="00575061" w:rsidRPr="001A6D9F" w:rsidRDefault="00575061" w:rsidP="0057506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p>
        </w:tc>
      </w:tr>
      <w:tr w:rsidR="00575061" w:rsidRPr="001A6D9F" w:rsidTr="00575061">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2268" w:type="dxa"/>
            <w:noWrap/>
            <w:hideMark/>
          </w:tcPr>
          <w:p w:rsidR="00575061" w:rsidRPr="001A6D9F" w:rsidRDefault="00575061"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b w:val="0"/>
                <w:sz w:val="20"/>
                <w:szCs w:val="20"/>
                <w:lang w:eastAsia="nl-NL"/>
              </w:rPr>
              <w:t>Troponin</w:t>
            </w:r>
          </w:p>
        </w:tc>
        <w:tc>
          <w:tcPr>
            <w:tcW w:w="4092" w:type="dxa"/>
            <w:noWrap/>
            <w:hideMark/>
          </w:tcPr>
          <w:p w:rsidR="00575061" w:rsidRPr="001A6D9F" w:rsidRDefault="00B77DC0" w:rsidP="0057506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Pr>
                <w:rFonts w:ascii="Times New Roman" w:eastAsia="Times New Roman" w:hAnsi="Times New Roman" w:cs="Times New Roman"/>
                <w:sz w:val="20"/>
                <w:szCs w:val="20"/>
                <w:lang w:eastAsia="nl-NL"/>
              </w:rPr>
              <w:t>0.204</w:t>
            </w:r>
          </w:p>
        </w:tc>
        <w:tc>
          <w:tcPr>
            <w:tcW w:w="2712" w:type="dxa"/>
            <w:noWrap/>
            <w:hideMark/>
          </w:tcPr>
          <w:p w:rsidR="00575061" w:rsidRPr="001A6D9F" w:rsidRDefault="00B77DC0" w:rsidP="0057506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Pr>
                <w:rFonts w:ascii="Times New Roman" w:eastAsia="Times New Roman" w:hAnsi="Times New Roman" w:cs="Times New Roman"/>
                <w:sz w:val="20"/>
                <w:szCs w:val="20"/>
                <w:lang w:eastAsia="nl-NL"/>
              </w:rPr>
              <w:t>88.4</w:t>
            </w:r>
          </w:p>
        </w:tc>
        <w:tc>
          <w:tcPr>
            <w:tcW w:w="236" w:type="dxa"/>
            <w:noWrap/>
            <w:hideMark/>
          </w:tcPr>
          <w:p w:rsidR="00575061" w:rsidRPr="001A6D9F" w:rsidRDefault="00575061" w:rsidP="0057506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p>
        </w:tc>
      </w:tr>
      <w:tr w:rsidR="00575061" w:rsidRPr="001A6D9F" w:rsidTr="00575061">
        <w:trPr>
          <w:trHeight w:val="255"/>
        </w:trPr>
        <w:tc>
          <w:tcPr>
            <w:cnfStyle w:val="001000000000" w:firstRow="0" w:lastRow="0" w:firstColumn="1" w:lastColumn="0" w:oddVBand="0" w:evenVBand="0" w:oddHBand="0" w:evenHBand="0" w:firstRowFirstColumn="0" w:firstRowLastColumn="0" w:lastRowFirstColumn="0" w:lastRowLastColumn="0"/>
            <w:tcW w:w="2268" w:type="dxa"/>
            <w:noWrap/>
          </w:tcPr>
          <w:p w:rsidR="00575061" w:rsidRPr="001A6D9F" w:rsidRDefault="00575061"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b w:val="0"/>
                <w:sz w:val="20"/>
                <w:szCs w:val="20"/>
                <w:lang w:eastAsia="nl-NL"/>
              </w:rPr>
              <w:t>Total HEART-score</w:t>
            </w:r>
          </w:p>
        </w:tc>
        <w:tc>
          <w:tcPr>
            <w:tcW w:w="4092" w:type="dxa"/>
            <w:noWrap/>
          </w:tcPr>
          <w:p w:rsidR="00575061" w:rsidRPr="001A6D9F" w:rsidRDefault="00B77DC0" w:rsidP="0057506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Pr>
                <w:rFonts w:ascii="Times New Roman" w:eastAsia="Times New Roman" w:hAnsi="Times New Roman" w:cs="Times New Roman"/>
                <w:sz w:val="20"/>
                <w:szCs w:val="20"/>
                <w:lang w:eastAsia="nl-NL"/>
              </w:rPr>
              <w:t>0.155</w:t>
            </w:r>
          </w:p>
        </w:tc>
        <w:tc>
          <w:tcPr>
            <w:tcW w:w="2712" w:type="dxa"/>
            <w:noWrap/>
          </w:tcPr>
          <w:p w:rsidR="00575061" w:rsidRPr="001A6D9F" w:rsidRDefault="00B77DC0" w:rsidP="0057506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Pr>
                <w:rFonts w:ascii="Times New Roman" w:eastAsia="Times New Roman" w:hAnsi="Times New Roman" w:cs="Times New Roman"/>
                <w:sz w:val="20"/>
                <w:szCs w:val="20"/>
                <w:lang w:eastAsia="nl-NL"/>
              </w:rPr>
              <w:t>27.9</w:t>
            </w:r>
          </w:p>
        </w:tc>
        <w:tc>
          <w:tcPr>
            <w:tcW w:w="236" w:type="dxa"/>
            <w:noWrap/>
          </w:tcPr>
          <w:p w:rsidR="00575061" w:rsidRPr="001A6D9F" w:rsidRDefault="00575061" w:rsidP="0057506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p>
        </w:tc>
      </w:tr>
    </w:tbl>
    <w:p w:rsidR="00575061" w:rsidRPr="001A6D9F" w:rsidRDefault="00575061" w:rsidP="00575061">
      <w:pPr>
        <w:rPr>
          <w:rFonts w:ascii="Times New Roman" w:eastAsia="Times New Roman" w:hAnsi="Times New Roman" w:cs="Times New Roman"/>
          <w:sz w:val="20"/>
          <w:szCs w:val="20"/>
          <w:lang w:eastAsia="nl-NL"/>
        </w:rPr>
      </w:pPr>
    </w:p>
    <w:p w:rsidR="00F14B8C" w:rsidRPr="00C07295" w:rsidRDefault="00F14B8C" w:rsidP="00F14B8C">
      <w:pPr>
        <w:rPr>
          <w:rFonts w:ascii="Times New Roman" w:eastAsia="Times New Roman" w:hAnsi="Times New Roman" w:cs="Times New Roman"/>
          <w:sz w:val="20"/>
          <w:szCs w:val="20"/>
          <w:lang w:val="en-US" w:eastAsia="nl-NL"/>
        </w:rPr>
      </w:pPr>
      <w:r>
        <w:rPr>
          <w:rFonts w:ascii="Times New Roman" w:eastAsia="Times New Roman" w:hAnsi="Times New Roman" w:cs="Times New Roman"/>
          <w:b/>
          <w:bCs/>
          <w:sz w:val="20"/>
          <w:szCs w:val="20"/>
          <w:lang w:val="en-US" w:eastAsia="nl-NL"/>
        </w:rPr>
        <w:t>Supplementary Table 3b</w:t>
      </w:r>
      <w:r w:rsidRPr="00C07295">
        <w:rPr>
          <w:rFonts w:ascii="Times New Roman" w:eastAsia="Times New Roman" w:hAnsi="Times New Roman" w:cs="Times New Roman"/>
          <w:b/>
          <w:bCs/>
          <w:sz w:val="20"/>
          <w:szCs w:val="20"/>
          <w:lang w:val="en-US" w:eastAsia="nl-NL"/>
        </w:rPr>
        <w:t xml:space="preserve">. Clinical impact of </w:t>
      </w:r>
      <w:r>
        <w:rPr>
          <w:rFonts w:ascii="Times New Roman" w:eastAsia="Times New Roman" w:hAnsi="Times New Roman" w:cs="Times New Roman"/>
          <w:b/>
          <w:bCs/>
          <w:sz w:val="20"/>
          <w:szCs w:val="20"/>
          <w:lang w:val="en-US" w:eastAsia="nl-NL"/>
        </w:rPr>
        <w:t>age</w:t>
      </w:r>
      <w:r w:rsidRPr="00C07295">
        <w:rPr>
          <w:rFonts w:ascii="Times New Roman" w:eastAsia="Times New Roman" w:hAnsi="Times New Roman" w:cs="Times New Roman"/>
          <w:b/>
          <w:bCs/>
          <w:sz w:val="20"/>
          <w:szCs w:val="20"/>
          <w:lang w:val="en-US" w:eastAsia="nl-NL"/>
        </w:rPr>
        <w:t xml:space="preserve"> misclassification on low-risk classification</w:t>
      </w:r>
    </w:p>
    <w:p w:rsidR="00F14B8C" w:rsidRPr="00C07295" w:rsidRDefault="00F14B8C" w:rsidP="00F14B8C">
      <w:pPr>
        <w:rPr>
          <w:rFonts w:ascii="Times New Roman" w:eastAsia="Times New Roman" w:hAnsi="Times New Roman" w:cs="Times New Roman"/>
          <w:b/>
          <w:bCs/>
          <w:sz w:val="20"/>
          <w:szCs w:val="20"/>
          <w:lang w:val="en-US" w:eastAsia="nl-NL"/>
        </w:rPr>
      </w:pPr>
    </w:p>
    <w:tbl>
      <w:tblPr>
        <w:tblStyle w:val="Onopgemaaktetabel2"/>
        <w:tblW w:w="0" w:type="auto"/>
        <w:tblLook w:val="04A0" w:firstRow="1" w:lastRow="0" w:firstColumn="1" w:lastColumn="0" w:noHBand="0" w:noVBand="1"/>
      </w:tblPr>
      <w:tblGrid>
        <w:gridCol w:w="1261"/>
        <w:gridCol w:w="966"/>
        <w:gridCol w:w="1733"/>
        <w:gridCol w:w="1655"/>
        <w:gridCol w:w="2777"/>
      </w:tblGrid>
      <w:tr w:rsidR="00F14B8C" w:rsidRPr="00F14B8C" w:rsidTr="00C0729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F14B8C" w:rsidRPr="00F14B8C" w:rsidRDefault="00F14B8C" w:rsidP="00F14B8C">
            <w:pPr>
              <w:spacing w:after="160" w:line="259" w:lineRule="auto"/>
              <w:rPr>
                <w:rFonts w:ascii="Times New Roman" w:eastAsia="Times New Roman" w:hAnsi="Times New Roman" w:cs="Times New Roman"/>
                <w:sz w:val="20"/>
                <w:szCs w:val="20"/>
                <w:lang w:val="nl-NL" w:eastAsia="nl-NL"/>
              </w:rPr>
            </w:pPr>
            <w:r w:rsidRPr="00F14B8C">
              <w:rPr>
                <w:rFonts w:ascii="Times New Roman" w:eastAsia="Times New Roman" w:hAnsi="Times New Roman" w:cs="Times New Roman"/>
                <w:sz w:val="20"/>
                <w:szCs w:val="20"/>
                <w:lang w:val="nl-NL" w:eastAsia="nl-NL"/>
              </w:rPr>
              <w:t>Setting</w:t>
            </w:r>
          </w:p>
        </w:tc>
        <w:tc>
          <w:tcPr>
            <w:tcW w:w="0" w:type="auto"/>
            <w:hideMark/>
          </w:tcPr>
          <w:p w:rsidR="00F14B8C" w:rsidRPr="00F14B8C" w:rsidRDefault="00F14B8C" w:rsidP="00F14B8C">
            <w:pPr>
              <w:spacing w:after="160" w:line="259"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nl-NL" w:eastAsia="nl-NL"/>
              </w:rPr>
            </w:pPr>
            <w:r w:rsidRPr="00F14B8C">
              <w:rPr>
                <w:rFonts w:ascii="Times New Roman" w:eastAsia="Times New Roman" w:hAnsi="Times New Roman" w:cs="Times New Roman"/>
                <w:sz w:val="20"/>
                <w:szCs w:val="20"/>
                <w:lang w:val="nl-NL" w:eastAsia="nl-NL"/>
              </w:rPr>
              <w:t>Total (n)</w:t>
            </w:r>
          </w:p>
        </w:tc>
        <w:tc>
          <w:tcPr>
            <w:tcW w:w="0" w:type="auto"/>
            <w:hideMark/>
          </w:tcPr>
          <w:p w:rsidR="00F14B8C" w:rsidRPr="00F14B8C" w:rsidRDefault="00F14B8C" w:rsidP="00F14B8C">
            <w:pPr>
              <w:spacing w:after="160" w:line="259"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nl-NL" w:eastAsia="nl-NL"/>
              </w:rPr>
            </w:pPr>
            <w:proofErr w:type="spellStart"/>
            <w:r w:rsidRPr="00F14B8C">
              <w:rPr>
                <w:rFonts w:ascii="Times New Roman" w:eastAsia="Times New Roman" w:hAnsi="Times New Roman" w:cs="Times New Roman"/>
                <w:sz w:val="20"/>
                <w:szCs w:val="20"/>
                <w:lang w:val="nl-NL" w:eastAsia="nl-NL"/>
              </w:rPr>
              <w:t>False</w:t>
            </w:r>
            <w:proofErr w:type="spellEnd"/>
            <w:r w:rsidRPr="00F14B8C">
              <w:rPr>
                <w:rFonts w:ascii="Times New Roman" w:eastAsia="Times New Roman" w:hAnsi="Times New Roman" w:cs="Times New Roman"/>
                <w:sz w:val="20"/>
                <w:szCs w:val="20"/>
                <w:lang w:val="nl-NL" w:eastAsia="nl-NL"/>
              </w:rPr>
              <w:t xml:space="preserve"> high* n (%)</w:t>
            </w:r>
          </w:p>
        </w:tc>
        <w:tc>
          <w:tcPr>
            <w:tcW w:w="0" w:type="auto"/>
            <w:hideMark/>
          </w:tcPr>
          <w:p w:rsidR="00F14B8C" w:rsidRPr="00F14B8C" w:rsidRDefault="00F14B8C" w:rsidP="00F14B8C">
            <w:pPr>
              <w:spacing w:after="160" w:line="259"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nl-NL" w:eastAsia="nl-NL"/>
              </w:rPr>
            </w:pPr>
            <w:proofErr w:type="spellStart"/>
            <w:r w:rsidRPr="00F14B8C">
              <w:rPr>
                <w:rFonts w:ascii="Times New Roman" w:eastAsia="Times New Roman" w:hAnsi="Times New Roman" w:cs="Times New Roman"/>
                <w:sz w:val="20"/>
                <w:szCs w:val="20"/>
                <w:lang w:val="nl-NL" w:eastAsia="nl-NL"/>
              </w:rPr>
              <w:t>False</w:t>
            </w:r>
            <w:proofErr w:type="spellEnd"/>
            <w:r w:rsidRPr="00F14B8C">
              <w:rPr>
                <w:rFonts w:ascii="Times New Roman" w:eastAsia="Times New Roman" w:hAnsi="Times New Roman" w:cs="Times New Roman"/>
                <w:sz w:val="20"/>
                <w:szCs w:val="20"/>
                <w:lang w:val="nl-NL" w:eastAsia="nl-NL"/>
              </w:rPr>
              <w:t xml:space="preserve"> low† n (%)</w:t>
            </w:r>
          </w:p>
        </w:tc>
        <w:tc>
          <w:tcPr>
            <w:tcW w:w="0" w:type="auto"/>
            <w:hideMark/>
          </w:tcPr>
          <w:p w:rsidR="00F14B8C" w:rsidRPr="00F14B8C" w:rsidRDefault="00F14B8C" w:rsidP="00F14B8C">
            <w:pPr>
              <w:spacing w:after="160" w:line="259"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nl-NL" w:eastAsia="nl-NL"/>
              </w:rPr>
            </w:pPr>
            <w:r w:rsidRPr="00F14B8C">
              <w:rPr>
                <w:rFonts w:ascii="Times New Roman" w:eastAsia="Times New Roman" w:hAnsi="Times New Roman" w:cs="Times New Roman"/>
                <w:sz w:val="20"/>
                <w:szCs w:val="20"/>
                <w:lang w:val="nl-NL" w:eastAsia="nl-NL"/>
              </w:rPr>
              <w:t xml:space="preserve">MACE in </w:t>
            </w:r>
            <w:proofErr w:type="spellStart"/>
            <w:r w:rsidRPr="00F14B8C">
              <w:rPr>
                <w:rFonts w:ascii="Times New Roman" w:eastAsia="Times New Roman" w:hAnsi="Times New Roman" w:cs="Times New Roman"/>
                <w:sz w:val="20"/>
                <w:szCs w:val="20"/>
                <w:lang w:val="nl-NL" w:eastAsia="nl-NL"/>
              </w:rPr>
              <w:t>reclassified</w:t>
            </w:r>
            <w:proofErr w:type="spellEnd"/>
            <w:r w:rsidRPr="00F14B8C">
              <w:rPr>
                <w:rFonts w:ascii="Times New Roman" w:eastAsia="Times New Roman" w:hAnsi="Times New Roman" w:cs="Times New Roman"/>
                <w:sz w:val="20"/>
                <w:szCs w:val="20"/>
                <w:lang w:val="nl-NL" w:eastAsia="nl-NL"/>
              </w:rPr>
              <w:t xml:space="preserve"> patients</w:t>
            </w:r>
          </w:p>
        </w:tc>
      </w:tr>
      <w:tr w:rsidR="00F14B8C" w:rsidRPr="00F14B8C" w:rsidTr="00C072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F14B8C" w:rsidRPr="00F14B8C" w:rsidRDefault="00F14B8C" w:rsidP="00F14B8C">
            <w:pPr>
              <w:spacing w:after="160" w:line="259" w:lineRule="auto"/>
              <w:rPr>
                <w:rFonts w:ascii="Times New Roman" w:eastAsia="Times New Roman" w:hAnsi="Times New Roman" w:cs="Times New Roman"/>
                <w:sz w:val="20"/>
                <w:szCs w:val="20"/>
                <w:lang w:val="nl-NL" w:eastAsia="nl-NL"/>
              </w:rPr>
            </w:pPr>
            <w:r w:rsidRPr="00F14B8C">
              <w:rPr>
                <w:rFonts w:ascii="Times New Roman" w:eastAsia="Times New Roman" w:hAnsi="Times New Roman" w:cs="Times New Roman"/>
                <w:sz w:val="20"/>
                <w:szCs w:val="20"/>
                <w:lang w:val="nl-NL" w:eastAsia="nl-NL"/>
              </w:rPr>
              <w:t>Pre-</w:t>
            </w:r>
            <w:proofErr w:type="spellStart"/>
            <w:r w:rsidRPr="00F14B8C">
              <w:rPr>
                <w:rFonts w:ascii="Times New Roman" w:eastAsia="Times New Roman" w:hAnsi="Times New Roman" w:cs="Times New Roman"/>
                <w:sz w:val="20"/>
                <w:szCs w:val="20"/>
                <w:lang w:val="nl-NL" w:eastAsia="nl-NL"/>
              </w:rPr>
              <w:t>hospital</w:t>
            </w:r>
            <w:proofErr w:type="spellEnd"/>
          </w:p>
        </w:tc>
        <w:tc>
          <w:tcPr>
            <w:tcW w:w="0" w:type="auto"/>
            <w:hideMark/>
          </w:tcPr>
          <w:p w:rsidR="00F14B8C" w:rsidRPr="00F14B8C" w:rsidRDefault="00F14B8C" w:rsidP="00F14B8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nl-NL" w:eastAsia="nl-NL"/>
              </w:rPr>
            </w:pPr>
            <w:r w:rsidRPr="00F14B8C">
              <w:rPr>
                <w:rFonts w:ascii="Times New Roman" w:eastAsia="Times New Roman" w:hAnsi="Times New Roman" w:cs="Times New Roman"/>
                <w:sz w:val="20"/>
                <w:szCs w:val="20"/>
                <w:lang w:val="nl-NL" w:eastAsia="nl-NL"/>
              </w:rPr>
              <w:t>331</w:t>
            </w:r>
          </w:p>
        </w:tc>
        <w:tc>
          <w:tcPr>
            <w:tcW w:w="0" w:type="auto"/>
            <w:hideMark/>
          </w:tcPr>
          <w:p w:rsidR="00F14B8C" w:rsidRPr="00F14B8C" w:rsidRDefault="00F14B8C" w:rsidP="00F14B8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nl-NL" w:eastAsia="nl-NL"/>
              </w:rPr>
            </w:pPr>
            <w:r w:rsidRPr="00F14B8C">
              <w:rPr>
                <w:rFonts w:ascii="Times New Roman" w:eastAsia="Times New Roman" w:hAnsi="Times New Roman" w:cs="Times New Roman"/>
                <w:sz w:val="20"/>
                <w:szCs w:val="20"/>
                <w:lang w:val="nl-NL" w:eastAsia="nl-NL"/>
              </w:rPr>
              <w:t>0 (0.0)</w:t>
            </w:r>
          </w:p>
        </w:tc>
        <w:tc>
          <w:tcPr>
            <w:tcW w:w="0" w:type="auto"/>
            <w:hideMark/>
          </w:tcPr>
          <w:p w:rsidR="00F14B8C" w:rsidRPr="00F14B8C" w:rsidRDefault="00F14B8C" w:rsidP="00F14B8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nl-NL" w:eastAsia="nl-NL"/>
              </w:rPr>
            </w:pPr>
            <w:r w:rsidRPr="00F14B8C">
              <w:rPr>
                <w:rFonts w:ascii="Times New Roman" w:eastAsia="Times New Roman" w:hAnsi="Times New Roman" w:cs="Times New Roman"/>
                <w:sz w:val="20"/>
                <w:szCs w:val="20"/>
                <w:lang w:val="nl-NL" w:eastAsia="nl-NL"/>
              </w:rPr>
              <w:t>3 (0.9)</w:t>
            </w:r>
          </w:p>
        </w:tc>
        <w:tc>
          <w:tcPr>
            <w:tcW w:w="0" w:type="auto"/>
            <w:hideMark/>
          </w:tcPr>
          <w:p w:rsidR="00F14B8C" w:rsidRPr="00F14B8C" w:rsidRDefault="00F14B8C" w:rsidP="00F14B8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nl-NL" w:eastAsia="nl-NL"/>
              </w:rPr>
            </w:pPr>
            <w:r w:rsidRPr="00F14B8C">
              <w:rPr>
                <w:rFonts w:ascii="Times New Roman" w:eastAsia="Times New Roman" w:hAnsi="Times New Roman" w:cs="Times New Roman"/>
                <w:sz w:val="20"/>
                <w:szCs w:val="20"/>
                <w:lang w:val="nl-NL" w:eastAsia="nl-NL"/>
              </w:rPr>
              <w:t>0</w:t>
            </w:r>
          </w:p>
        </w:tc>
      </w:tr>
      <w:tr w:rsidR="00F14B8C" w:rsidRPr="00F14B8C" w:rsidTr="00C07295">
        <w:tc>
          <w:tcPr>
            <w:cnfStyle w:val="001000000000" w:firstRow="0" w:lastRow="0" w:firstColumn="1" w:lastColumn="0" w:oddVBand="0" w:evenVBand="0" w:oddHBand="0" w:evenHBand="0" w:firstRowFirstColumn="0" w:firstRowLastColumn="0" w:lastRowFirstColumn="0" w:lastRowLastColumn="0"/>
            <w:tcW w:w="0" w:type="auto"/>
            <w:hideMark/>
          </w:tcPr>
          <w:p w:rsidR="00F14B8C" w:rsidRPr="00F14B8C" w:rsidRDefault="00F14B8C" w:rsidP="00F14B8C">
            <w:pPr>
              <w:spacing w:after="160" w:line="259" w:lineRule="auto"/>
              <w:rPr>
                <w:rFonts w:ascii="Times New Roman" w:eastAsia="Times New Roman" w:hAnsi="Times New Roman" w:cs="Times New Roman"/>
                <w:sz w:val="20"/>
                <w:szCs w:val="20"/>
                <w:lang w:val="nl-NL" w:eastAsia="nl-NL"/>
              </w:rPr>
            </w:pPr>
            <w:r w:rsidRPr="00F14B8C">
              <w:rPr>
                <w:rFonts w:ascii="Times New Roman" w:eastAsia="Times New Roman" w:hAnsi="Times New Roman" w:cs="Times New Roman"/>
                <w:sz w:val="20"/>
                <w:szCs w:val="20"/>
                <w:lang w:val="nl-NL" w:eastAsia="nl-NL"/>
              </w:rPr>
              <w:t>In-</w:t>
            </w:r>
            <w:proofErr w:type="spellStart"/>
            <w:r w:rsidRPr="00F14B8C">
              <w:rPr>
                <w:rFonts w:ascii="Times New Roman" w:eastAsia="Times New Roman" w:hAnsi="Times New Roman" w:cs="Times New Roman"/>
                <w:sz w:val="20"/>
                <w:szCs w:val="20"/>
                <w:lang w:val="nl-NL" w:eastAsia="nl-NL"/>
              </w:rPr>
              <w:t>hospital</w:t>
            </w:r>
            <w:proofErr w:type="spellEnd"/>
          </w:p>
        </w:tc>
        <w:tc>
          <w:tcPr>
            <w:tcW w:w="0" w:type="auto"/>
            <w:hideMark/>
          </w:tcPr>
          <w:p w:rsidR="00F14B8C" w:rsidRPr="00F14B8C" w:rsidRDefault="00F14B8C" w:rsidP="00F14B8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nl-NL" w:eastAsia="nl-NL"/>
              </w:rPr>
            </w:pPr>
            <w:r w:rsidRPr="00F14B8C">
              <w:rPr>
                <w:rFonts w:ascii="Times New Roman" w:eastAsia="Times New Roman" w:hAnsi="Times New Roman" w:cs="Times New Roman"/>
                <w:sz w:val="20"/>
                <w:szCs w:val="20"/>
                <w:lang w:val="nl-NL" w:eastAsia="nl-NL"/>
              </w:rPr>
              <w:t>331</w:t>
            </w:r>
          </w:p>
        </w:tc>
        <w:tc>
          <w:tcPr>
            <w:tcW w:w="0" w:type="auto"/>
            <w:hideMark/>
          </w:tcPr>
          <w:p w:rsidR="00F14B8C" w:rsidRPr="00F14B8C" w:rsidRDefault="00F14B8C" w:rsidP="00F14B8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nl-NL" w:eastAsia="nl-NL"/>
              </w:rPr>
            </w:pPr>
            <w:r w:rsidRPr="00F14B8C">
              <w:rPr>
                <w:rFonts w:ascii="Times New Roman" w:eastAsia="Times New Roman" w:hAnsi="Times New Roman" w:cs="Times New Roman"/>
                <w:sz w:val="20"/>
                <w:szCs w:val="20"/>
                <w:lang w:val="nl-NL" w:eastAsia="nl-NL"/>
              </w:rPr>
              <w:t>1 (0.3)</w:t>
            </w:r>
          </w:p>
        </w:tc>
        <w:tc>
          <w:tcPr>
            <w:tcW w:w="0" w:type="auto"/>
            <w:hideMark/>
          </w:tcPr>
          <w:p w:rsidR="00F14B8C" w:rsidRPr="00F14B8C" w:rsidRDefault="00F14B8C" w:rsidP="00F14B8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nl-NL" w:eastAsia="nl-NL"/>
              </w:rPr>
            </w:pPr>
            <w:r w:rsidRPr="00F14B8C">
              <w:rPr>
                <w:rFonts w:ascii="Times New Roman" w:eastAsia="Times New Roman" w:hAnsi="Times New Roman" w:cs="Times New Roman"/>
                <w:sz w:val="20"/>
                <w:szCs w:val="20"/>
                <w:lang w:val="nl-NL" w:eastAsia="nl-NL"/>
              </w:rPr>
              <w:t>0 (0.0)</w:t>
            </w:r>
          </w:p>
        </w:tc>
        <w:tc>
          <w:tcPr>
            <w:tcW w:w="0" w:type="auto"/>
            <w:hideMark/>
          </w:tcPr>
          <w:p w:rsidR="00F14B8C" w:rsidRPr="00F14B8C" w:rsidRDefault="00F14B8C" w:rsidP="00F14B8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nl-NL" w:eastAsia="nl-NL"/>
              </w:rPr>
            </w:pPr>
            <w:r w:rsidRPr="00F14B8C">
              <w:rPr>
                <w:rFonts w:ascii="Times New Roman" w:eastAsia="Times New Roman" w:hAnsi="Times New Roman" w:cs="Times New Roman"/>
                <w:sz w:val="20"/>
                <w:szCs w:val="20"/>
                <w:lang w:val="nl-NL" w:eastAsia="nl-NL"/>
              </w:rPr>
              <w:t>0</w:t>
            </w:r>
          </w:p>
        </w:tc>
      </w:tr>
    </w:tbl>
    <w:p w:rsidR="00575061" w:rsidRPr="00C07295" w:rsidRDefault="00F14B8C" w:rsidP="00983DF9">
      <w:pPr>
        <w:rPr>
          <w:rFonts w:ascii="Times New Roman" w:eastAsia="Times New Roman" w:hAnsi="Times New Roman" w:cs="Times New Roman"/>
          <w:sz w:val="14"/>
          <w:szCs w:val="20"/>
          <w:lang w:eastAsia="nl-NL"/>
        </w:rPr>
      </w:pPr>
      <w:r w:rsidRPr="00C07295">
        <w:rPr>
          <w:rFonts w:ascii="Times New Roman" w:eastAsia="Times New Roman" w:hAnsi="Times New Roman" w:cs="Times New Roman"/>
          <w:sz w:val="14"/>
          <w:szCs w:val="20"/>
          <w:lang w:eastAsia="nl-NL"/>
        </w:rPr>
        <w:t xml:space="preserve">* False high: not classified as low risk before </w:t>
      </w:r>
      <w:r>
        <w:rPr>
          <w:rFonts w:ascii="Times New Roman" w:eastAsia="Times New Roman" w:hAnsi="Times New Roman" w:cs="Times New Roman"/>
          <w:sz w:val="14"/>
          <w:szCs w:val="20"/>
          <w:lang w:eastAsia="nl-NL"/>
        </w:rPr>
        <w:t>age</w:t>
      </w:r>
      <w:r w:rsidRPr="00C07295">
        <w:rPr>
          <w:rFonts w:ascii="Times New Roman" w:eastAsia="Times New Roman" w:hAnsi="Times New Roman" w:cs="Times New Roman"/>
          <w:sz w:val="14"/>
          <w:szCs w:val="20"/>
          <w:lang w:eastAsia="nl-NL"/>
        </w:rPr>
        <w:t xml:space="preserve"> correction but low risk after correction</w:t>
      </w:r>
      <w:r w:rsidRPr="00C07295">
        <w:rPr>
          <w:rFonts w:ascii="Times New Roman" w:eastAsia="Times New Roman" w:hAnsi="Times New Roman" w:cs="Times New Roman"/>
          <w:sz w:val="14"/>
          <w:szCs w:val="20"/>
          <w:lang w:eastAsia="nl-NL"/>
        </w:rPr>
        <w:br/>
        <w:t xml:space="preserve">† False low: classified as low risk before </w:t>
      </w:r>
      <w:r>
        <w:rPr>
          <w:rFonts w:ascii="Times New Roman" w:eastAsia="Times New Roman" w:hAnsi="Times New Roman" w:cs="Times New Roman"/>
          <w:sz w:val="14"/>
          <w:szCs w:val="20"/>
          <w:lang w:eastAsia="nl-NL"/>
        </w:rPr>
        <w:t>age</w:t>
      </w:r>
      <w:r w:rsidRPr="00C07295">
        <w:rPr>
          <w:rFonts w:ascii="Times New Roman" w:eastAsia="Times New Roman" w:hAnsi="Times New Roman" w:cs="Times New Roman"/>
          <w:sz w:val="14"/>
          <w:szCs w:val="20"/>
          <w:lang w:eastAsia="nl-NL"/>
        </w:rPr>
        <w:t xml:space="preserve"> correction but not after correction</w:t>
      </w:r>
    </w:p>
    <w:p w:rsidR="00983DF9" w:rsidRPr="001A6D9F" w:rsidRDefault="00983DF9" w:rsidP="00983DF9">
      <w:pPr>
        <w:rPr>
          <w:rFonts w:ascii="Times New Roman" w:eastAsia="Times New Roman" w:hAnsi="Times New Roman" w:cs="Times New Roman"/>
          <w:sz w:val="20"/>
          <w:szCs w:val="20"/>
          <w:lang w:eastAsia="nl-NL"/>
        </w:rPr>
      </w:pPr>
    </w:p>
    <w:p w:rsidR="00983DF9" w:rsidRPr="001A6D9F" w:rsidRDefault="00983DF9" w:rsidP="00983DF9">
      <w:pPr>
        <w:rPr>
          <w:rFonts w:ascii="Times New Roman" w:eastAsia="Times New Roman" w:hAnsi="Times New Roman" w:cs="Times New Roman"/>
          <w:sz w:val="20"/>
          <w:szCs w:val="20"/>
          <w:lang w:eastAsia="nl-NL"/>
        </w:rPr>
      </w:pPr>
    </w:p>
    <w:p w:rsidR="00983DF9" w:rsidRPr="001A6D9F" w:rsidRDefault="00983DF9" w:rsidP="00983DF9">
      <w:pPr>
        <w:spacing w:after="0" w:line="240" w:lineRule="auto"/>
        <w:rPr>
          <w:rFonts w:ascii="Times New Roman" w:eastAsia="Times New Roman" w:hAnsi="Times New Roman" w:cs="Times New Roman"/>
          <w:b/>
          <w:sz w:val="20"/>
          <w:szCs w:val="20"/>
          <w:lang w:eastAsia="nl-NL"/>
        </w:rPr>
      </w:pPr>
      <w:r w:rsidRPr="001A6D9F">
        <w:rPr>
          <w:rFonts w:ascii="Times New Roman" w:eastAsia="Times New Roman" w:hAnsi="Times New Roman" w:cs="Times New Roman"/>
          <w:b/>
          <w:sz w:val="20"/>
          <w:szCs w:val="20"/>
          <w:lang w:eastAsia="nl-NL"/>
        </w:rPr>
        <w:t xml:space="preserve">Supplementary Table 4. </w:t>
      </w:r>
      <w:r w:rsidRPr="001A6D9F">
        <w:rPr>
          <w:rFonts w:ascii="Times New Roman" w:eastAsia="Times New Roman" w:hAnsi="Times New Roman" w:cs="Times New Roman"/>
          <w:sz w:val="20"/>
          <w:szCs w:val="20"/>
          <w:lang w:eastAsia="nl-NL"/>
        </w:rPr>
        <w:t>Agreement between pre- and in-hospital HEART score classifications in the total cohort of 331 patients</w:t>
      </w:r>
    </w:p>
    <w:tbl>
      <w:tblPr>
        <w:tblStyle w:val="Onopgemaaktetabel2"/>
        <w:tblW w:w="9988" w:type="dxa"/>
        <w:tblLook w:val="04A0" w:firstRow="1" w:lastRow="0" w:firstColumn="1" w:lastColumn="0" w:noHBand="0" w:noVBand="1"/>
      </w:tblPr>
      <w:tblGrid>
        <w:gridCol w:w="7597"/>
        <w:gridCol w:w="2391"/>
      </w:tblGrid>
      <w:tr w:rsidR="00983DF9" w:rsidRPr="001A6D9F" w:rsidTr="00575061">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jc w:val="cente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Classification</w:t>
            </w:r>
          </w:p>
        </w:tc>
        <w:tc>
          <w:tcPr>
            <w:tcW w:w="0" w:type="auto"/>
            <w:hideMark/>
          </w:tcPr>
          <w:p w:rsidR="00983DF9" w:rsidRPr="001A6D9F" w:rsidRDefault="00983DF9" w:rsidP="0057506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No. of patients</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jc w:val="cente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True Negatives (pre-hospital  ≤3 &amp; in-hospital ≤3)</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66</w:t>
            </w:r>
          </w:p>
        </w:tc>
      </w:tr>
      <w:tr w:rsidR="00983DF9" w:rsidRPr="001A6D9F" w:rsidTr="00575061">
        <w:trPr>
          <w:trHeight w:val="288"/>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jc w:val="cente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False Negatives (pre-hospital  ≤3 but in-hospital &gt;3)</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20</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jc w:val="cente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False Positives (pre-hospital  &gt;3 but in-hospital ≤3)</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55</w:t>
            </w:r>
          </w:p>
        </w:tc>
      </w:tr>
      <w:tr w:rsidR="00983DF9" w:rsidRPr="001A6D9F" w:rsidTr="00575061">
        <w:trPr>
          <w:trHeight w:val="288"/>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jc w:val="cente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True Positives (pre-hospital  &gt;3 &amp; in-hospital &gt;3)</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190</w:t>
            </w:r>
          </w:p>
        </w:tc>
      </w:tr>
    </w:tbl>
    <w:p w:rsidR="00983DF9" w:rsidRDefault="00983DF9" w:rsidP="00983DF9">
      <w:pPr>
        <w:rPr>
          <w:rFonts w:ascii="Times New Roman" w:eastAsia="Times New Roman" w:hAnsi="Times New Roman" w:cs="Times New Roman"/>
          <w:sz w:val="20"/>
          <w:szCs w:val="20"/>
          <w:lang w:eastAsia="nl-NL"/>
        </w:rPr>
      </w:pPr>
    </w:p>
    <w:p w:rsidR="00575061" w:rsidRPr="001A6D9F" w:rsidRDefault="00575061" w:rsidP="00983DF9">
      <w:pPr>
        <w:rPr>
          <w:rFonts w:ascii="Times New Roman" w:eastAsia="Times New Roman" w:hAnsi="Times New Roman" w:cs="Times New Roman"/>
          <w:sz w:val="20"/>
          <w:szCs w:val="20"/>
          <w:lang w:eastAsia="nl-NL"/>
        </w:rPr>
      </w:pPr>
    </w:p>
    <w:p w:rsidR="00983DF9" w:rsidRPr="001A6D9F" w:rsidRDefault="00983DF9" w:rsidP="00983DF9">
      <w:pPr>
        <w:spacing w:after="0" w:line="240" w:lineRule="auto"/>
        <w:rPr>
          <w:rFonts w:ascii="Times New Roman" w:eastAsia="Times New Roman" w:hAnsi="Times New Roman" w:cs="Times New Roman"/>
          <w:b/>
          <w:sz w:val="20"/>
          <w:szCs w:val="20"/>
          <w:lang w:eastAsia="nl-NL"/>
        </w:rPr>
      </w:pPr>
      <w:r w:rsidRPr="001A6D9F">
        <w:rPr>
          <w:rFonts w:ascii="Times New Roman" w:eastAsia="Times New Roman" w:hAnsi="Times New Roman" w:cs="Times New Roman"/>
          <w:b/>
          <w:sz w:val="20"/>
          <w:szCs w:val="20"/>
          <w:lang w:eastAsia="nl-NL"/>
        </w:rPr>
        <w:t xml:space="preserve">Supplementary Table 5. </w:t>
      </w:r>
      <w:r w:rsidRPr="001A6D9F">
        <w:rPr>
          <w:rFonts w:ascii="Times New Roman" w:eastAsia="Times New Roman" w:hAnsi="Times New Roman" w:cs="Times New Roman"/>
          <w:sz w:val="20"/>
          <w:szCs w:val="20"/>
          <w:lang w:eastAsia="nl-NL"/>
        </w:rPr>
        <w:t>Differences in HEART score components</w:t>
      </w:r>
    </w:p>
    <w:tbl>
      <w:tblPr>
        <w:tblStyle w:val="Onopgemaaktetabel2"/>
        <w:tblW w:w="10041" w:type="dxa"/>
        <w:tblLook w:val="04A0" w:firstRow="1" w:lastRow="0" w:firstColumn="1" w:lastColumn="0" w:noHBand="0" w:noVBand="1"/>
      </w:tblPr>
      <w:tblGrid>
        <w:gridCol w:w="1418"/>
        <w:gridCol w:w="841"/>
        <w:gridCol w:w="960"/>
        <w:gridCol w:w="960"/>
        <w:gridCol w:w="1034"/>
        <w:gridCol w:w="967"/>
        <w:gridCol w:w="967"/>
        <w:gridCol w:w="974"/>
        <w:gridCol w:w="960"/>
        <w:gridCol w:w="960"/>
      </w:tblGrid>
      <w:tr w:rsidR="00983DF9" w:rsidRPr="001A6D9F" w:rsidTr="00575061">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418" w:type="dxa"/>
            <w:noWrap/>
            <w:hideMark/>
          </w:tcPr>
          <w:p w:rsidR="00983DF9" w:rsidRPr="001A6D9F" w:rsidRDefault="00983DF9" w:rsidP="00575061">
            <w:pPr>
              <w:rPr>
                <w:rFonts w:ascii="Times New Roman" w:eastAsia="Times New Roman" w:hAnsi="Times New Roman" w:cs="Times New Roman"/>
                <w:sz w:val="18"/>
                <w:szCs w:val="20"/>
                <w:lang w:eastAsia="nl-NL"/>
              </w:rPr>
            </w:pPr>
            <w:r w:rsidRPr="001A6D9F">
              <w:rPr>
                <w:rFonts w:ascii="Times New Roman" w:eastAsia="Times New Roman" w:hAnsi="Times New Roman" w:cs="Times New Roman"/>
                <w:sz w:val="18"/>
                <w:szCs w:val="20"/>
                <w:lang w:eastAsia="nl-NL"/>
              </w:rPr>
              <w:t>Component</w:t>
            </w:r>
          </w:p>
        </w:tc>
        <w:tc>
          <w:tcPr>
            <w:tcW w:w="841" w:type="dxa"/>
            <w:noWrap/>
            <w:hideMark/>
          </w:tcPr>
          <w:p w:rsidR="00983DF9" w:rsidRPr="001A6D9F" w:rsidRDefault="00983DF9" w:rsidP="0057506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20"/>
                <w:lang w:eastAsia="nl-NL"/>
              </w:rPr>
            </w:pPr>
            <w:r w:rsidRPr="001A6D9F">
              <w:rPr>
                <w:rFonts w:ascii="Times New Roman" w:eastAsia="Times New Roman" w:hAnsi="Times New Roman" w:cs="Times New Roman"/>
                <w:sz w:val="18"/>
                <w:szCs w:val="20"/>
                <w:lang w:eastAsia="nl-NL"/>
              </w:rPr>
              <w:t>Total</w:t>
            </w:r>
          </w:p>
          <w:p w:rsidR="00983DF9" w:rsidRPr="001A6D9F" w:rsidRDefault="00983DF9" w:rsidP="0057506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20"/>
                <w:lang w:eastAsia="nl-NL"/>
              </w:rPr>
            </w:pPr>
            <w:r w:rsidRPr="001A6D9F">
              <w:rPr>
                <w:rFonts w:ascii="Times New Roman" w:eastAsia="Times New Roman" w:hAnsi="Times New Roman" w:cs="Times New Roman"/>
                <w:sz w:val="18"/>
                <w:szCs w:val="20"/>
                <w:lang w:eastAsia="nl-NL"/>
              </w:rPr>
              <w:t>Similar</w:t>
            </w:r>
          </w:p>
        </w:tc>
        <w:tc>
          <w:tcPr>
            <w:tcW w:w="960" w:type="dxa"/>
            <w:noWrap/>
            <w:hideMark/>
          </w:tcPr>
          <w:p w:rsidR="00983DF9" w:rsidRPr="001A6D9F" w:rsidRDefault="00983DF9" w:rsidP="0057506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20"/>
                <w:lang w:eastAsia="nl-NL"/>
              </w:rPr>
            </w:pPr>
            <w:r w:rsidRPr="001A6D9F">
              <w:rPr>
                <w:rFonts w:ascii="Times New Roman" w:eastAsia="Times New Roman" w:hAnsi="Times New Roman" w:cs="Times New Roman"/>
                <w:sz w:val="18"/>
                <w:szCs w:val="20"/>
                <w:lang w:eastAsia="nl-NL"/>
              </w:rPr>
              <w:t>Total Lower</w:t>
            </w:r>
          </w:p>
        </w:tc>
        <w:tc>
          <w:tcPr>
            <w:tcW w:w="960" w:type="dxa"/>
            <w:noWrap/>
            <w:hideMark/>
          </w:tcPr>
          <w:p w:rsidR="00983DF9" w:rsidRPr="001A6D9F" w:rsidRDefault="00983DF9" w:rsidP="0057506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20"/>
                <w:lang w:eastAsia="nl-NL"/>
              </w:rPr>
            </w:pPr>
            <w:r w:rsidRPr="001A6D9F">
              <w:rPr>
                <w:rFonts w:ascii="Times New Roman" w:eastAsia="Times New Roman" w:hAnsi="Times New Roman" w:cs="Times New Roman"/>
                <w:sz w:val="18"/>
                <w:szCs w:val="20"/>
                <w:lang w:eastAsia="nl-NL"/>
              </w:rPr>
              <w:t>Total Higher</w:t>
            </w:r>
          </w:p>
        </w:tc>
        <w:tc>
          <w:tcPr>
            <w:tcW w:w="1034" w:type="dxa"/>
            <w:noWrap/>
            <w:hideMark/>
          </w:tcPr>
          <w:p w:rsidR="00983DF9" w:rsidRPr="001A6D9F" w:rsidRDefault="00983DF9" w:rsidP="0057506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20"/>
                <w:lang w:eastAsia="nl-NL"/>
              </w:rPr>
            </w:pPr>
            <w:r w:rsidRPr="001A6D9F">
              <w:rPr>
                <w:rFonts w:ascii="Times New Roman" w:eastAsia="Times New Roman" w:hAnsi="Times New Roman" w:cs="Times New Roman"/>
                <w:sz w:val="18"/>
                <w:szCs w:val="20"/>
                <w:lang w:eastAsia="nl-NL"/>
              </w:rPr>
              <w:t>False Negative</w:t>
            </w:r>
            <w:r w:rsidRPr="001A6D9F">
              <w:rPr>
                <w:rFonts w:ascii="Times New Roman" w:eastAsia="Times New Roman" w:hAnsi="Times New Roman" w:cs="Times New Roman"/>
                <w:sz w:val="18"/>
                <w:szCs w:val="20"/>
                <w:vertAlign w:val="superscript"/>
                <w:lang w:eastAsia="nl-NL"/>
              </w:rPr>
              <w:t>1</w:t>
            </w:r>
          </w:p>
          <w:p w:rsidR="00983DF9" w:rsidRPr="001A6D9F" w:rsidRDefault="00983DF9" w:rsidP="0057506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20"/>
                <w:lang w:eastAsia="nl-NL"/>
              </w:rPr>
            </w:pPr>
            <w:r w:rsidRPr="001A6D9F">
              <w:rPr>
                <w:rFonts w:ascii="Times New Roman" w:eastAsia="Times New Roman" w:hAnsi="Times New Roman" w:cs="Times New Roman"/>
                <w:sz w:val="18"/>
                <w:szCs w:val="20"/>
                <w:lang w:eastAsia="nl-NL"/>
              </w:rPr>
              <w:t>Similar</w:t>
            </w:r>
          </w:p>
        </w:tc>
        <w:tc>
          <w:tcPr>
            <w:tcW w:w="967" w:type="dxa"/>
            <w:noWrap/>
            <w:hideMark/>
          </w:tcPr>
          <w:p w:rsidR="00983DF9" w:rsidRPr="001A6D9F" w:rsidRDefault="00983DF9" w:rsidP="0057506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20"/>
                <w:lang w:eastAsia="nl-NL"/>
              </w:rPr>
            </w:pPr>
            <w:r w:rsidRPr="001A6D9F">
              <w:rPr>
                <w:rFonts w:ascii="Times New Roman" w:eastAsia="Times New Roman" w:hAnsi="Times New Roman" w:cs="Times New Roman"/>
                <w:sz w:val="18"/>
                <w:szCs w:val="20"/>
                <w:lang w:eastAsia="nl-NL"/>
              </w:rPr>
              <w:t>False Negative Lower</w:t>
            </w:r>
          </w:p>
        </w:tc>
        <w:tc>
          <w:tcPr>
            <w:tcW w:w="967" w:type="dxa"/>
            <w:noWrap/>
            <w:hideMark/>
          </w:tcPr>
          <w:p w:rsidR="00983DF9" w:rsidRPr="001A6D9F" w:rsidRDefault="00983DF9" w:rsidP="0057506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20"/>
                <w:lang w:eastAsia="nl-NL"/>
              </w:rPr>
            </w:pPr>
            <w:r w:rsidRPr="001A6D9F">
              <w:rPr>
                <w:rFonts w:ascii="Times New Roman" w:eastAsia="Times New Roman" w:hAnsi="Times New Roman" w:cs="Times New Roman"/>
                <w:sz w:val="18"/>
                <w:szCs w:val="20"/>
                <w:lang w:eastAsia="nl-NL"/>
              </w:rPr>
              <w:t>False Negative Higher</w:t>
            </w:r>
          </w:p>
        </w:tc>
        <w:tc>
          <w:tcPr>
            <w:tcW w:w="974" w:type="dxa"/>
            <w:noWrap/>
            <w:hideMark/>
          </w:tcPr>
          <w:p w:rsidR="00983DF9" w:rsidRPr="001A6D9F" w:rsidRDefault="00983DF9" w:rsidP="0057506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20"/>
                <w:lang w:eastAsia="nl-NL"/>
              </w:rPr>
            </w:pPr>
            <w:r w:rsidRPr="001A6D9F">
              <w:rPr>
                <w:rFonts w:ascii="Times New Roman" w:eastAsia="Times New Roman" w:hAnsi="Times New Roman" w:cs="Times New Roman"/>
                <w:sz w:val="18"/>
                <w:szCs w:val="20"/>
                <w:lang w:eastAsia="nl-NL"/>
              </w:rPr>
              <w:t>False Positive</w:t>
            </w:r>
            <w:r w:rsidRPr="001A6D9F">
              <w:rPr>
                <w:rFonts w:ascii="Times New Roman" w:eastAsia="Times New Roman" w:hAnsi="Times New Roman" w:cs="Times New Roman"/>
                <w:sz w:val="18"/>
                <w:szCs w:val="20"/>
                <w:vertAlign w:val="superscript"/>
                <w:lang w:eastAsia="nl-NL"/>
              </w:rPr>
              <w:t>2</w:t>
            </w:r>
          </w:p>
          <w:p w:rsidR="00983DF9" w:rsidRPr="001A6D9F" w:rsidRDefault="00983DF9" w:rsidP="0057506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20"/>
                <w:lang w:eastAsia="nl-NL"/>
              </w:rPr>
            </w:pPr>
            <w:r w:rsidRPr="001A6D9F">
              <w:rPr>
                <w:rFonts w:ascii="Times New Roman" w:eastAsia="Times New Roman" w:hAnsi="Times New Roman" w:cs="Times New Roman"/>
                <w:sz w:val="18"/>
                <w:szCs w:val="20"/>
                <w:lang w:eastAsia="nl-NL"/>
              </w:rPr>
              <w:t>Similar</w:t>
            </w:r>
          </w:p>
        </w:tc>
        <w:tc>
          <w:tcPr>
            <w:tcW w:w="960" w:type="dxa"/>
            <w:noWrap/>
            <w:hideMark/>
          </w:tcPr>
          <w:p w:rsidR="00983DF9" w:rsidRPr="001A6D9F" w:rsidRDefault="00983DF9" w:rsidP="0057506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20"/>
                <w:lang w:eastAsia="nl-NL"/>
              </w:rPr>
            </w:pPr>
            <w:r w:rsidRPr="001A6D9F">
              <w:rPr>
                <w:rFonts w:ascii="Times New Roman" w:eastAsia="Times New Roman" w:hAnsi="Times New Roman" w:cs="Times New Roman"/>
                <w:sz w:val="18"/>
                <w:szCs w:val="20"/>
                <w:lang w:eastAsia="nl-NL"/>
              </w:rPr>
              <w:t>False Positive Lower</w:t>
            </w:r>
          </w:p>
        </w:tc>
        <w:tc>
          <w:tcPr>
            <w:tcW w:w="960" w:type="dxa"/>
            <w:noWrap/>
            <w:hideMark/>
          </w:tcPr>
          <w:p w:rsidR="00983DF9" w:rsidRPr="001A6D9F" w:rsidRDefault="00983DF9" w:rsidP="0057506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20"/>
                <w:lang w:eastAsia="nl-NL"/>
              </w:rPr>
            </w:pPr>
            <w:r w:rsidRPr="001A6D9F">
              <w:rPr>
                <w:rFonts w:ascii="Times New Roman" w:eastAsia="Times New Roman" w:hAnsi="Times New Roman" w:cs="Times New Roman"/>
                <w:sz w:val="18"/>
                <w:szCs w:val="20"/>
                <w:lang w:eastAsia="nl-NL"/>
              </w:rPr>
              <w:t>False Positive Higher</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418" w:type="dxa"/>
            <w:noWrap/>
            <w:hideMark/>
          </w:tcPr>
          <w:p w:rsidR="00983DF9" w:rsidRPr="001A6D9F" w:rsidRDefault="00983DF9" w:rsidP="00575061">
            <w:pPr>
              <w:rPr>
                <w:rFonts w:ascii="Times New Roman" w:eastAsia="Times New Roman" w:hAnsi="Times New Roman" w:cs="Times New Roman"/>
                <w:sz w:val="18"/>
                <w:szCs w:val="20"/>
                <w:lang w:eastAsia="nl-NL"/>
              </w:rPr>
            </w:pPr>
            <w:r w:rsidRPr="001A6D9F">
              <w:rPr>
                <w:rFonts w:ascii="Times New Roman" w:eastAsia="Times New Roman" w:hAnsi="Times New Roman" w:cs="Times New Roman"/>
                <w:b w:val="0"/>
                <w:sz w:val="18"/>
                <w:szCs w:val="20"/>
                <w:lang w:eastAsia="nl-NL"/>
              </w:rPr>
              <w:t>History, n (%)</w:t>
            </w:r>
          </w:p>
        </w:tc>
        <w:tc>
          <w:tcPr>
            <w:tcW w:w="841" w:type="dxa"/>
            <w:noWrap/>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20"/>
                <w:lang w:eastAsia="nl-NL"/>
              </w:rPr>
            </w:pPr>
            <w:r w:rsidRPr="001A6D9F">
              <w:rPr>
                <w:rFonts w:ascii="Times New Roman" w:eastAsia="Times New Roman" w:hAnsi="Times New Roman" w:cs="Times New Roman"/>
                <w:sz w:val="18"/>
                <w:szCs w:val="20"/>
                <w:lang w:eastAsia="nl-NL"/>
              </w:rPr>
              <w:t>142 (12.7%)</w:t>
            </w:r>
          </w:p>
        </w:tc>
        <w:tc>
          <w:tcPr>
            <w:tcW w:w="960" w:type="dxa"/>
            <w:noWrap/>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20"/>
                <w:lang w:eastAsia="nl-NL"/>
              </w:rPr>
            </w:pPr>
            <w:r w:rsidRPr="001A6D9F">
              <w:rPr>
                <w:rFonts w:ascii="Times New Roman" w:eastAsia="Times New Roman" w:hAnsi="Times New Roman" w:cs="Times New Roman"/>
                <w:sz w:val="18"/>
                <w:szCs w:val="20"/>
                <w:lang w:eastAsia="nl-NL"/>
              </w:rPr>
              <w:t>37 (14.1%)</w:t>
            </w:r>
          </w:p>
        </w:tc>
        <w:tc>
          <w:tcPr>
            <w:tcW w:w="960" w:type="dxa"/>
            <w:noWrap/>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20"/>
                <w:lang w:eastAsia="nl-NL"/>
              </w:rPr>
            </w:pPr>
            <w:r w:rsidRPr="001A6D9F">
              <w:rPr>
                <w:rFonts w:ascii="Times New Roman" w:eastAsia="Times New Roman" w:hAnsi="Times New Roman" w:cs="Times New Roman"/>
                <w:sz w:val="18"/>
                <w:szCs w:val="20"/>
                <w:lang w:eastAsia="nl-NL"/>
              </w:rPr>
              <w:t>152 (54.7%)</w:t>
            </w:r>
          </w:p>
        </w:tc>
        <w:tc>
          <w:tcPr>
            <w:tcW w:w="1034" w:type="dxa"/>
            <w:noWrap/>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20"/>
                <w:lang w:eastAsia="nl-NL"/>
              </w:rPr>
            </w:pPr>
            <w:r w:rsidRPr="001A6D9F">
              <w:rPr>
                <w:rFonts w:ascii="Times New Roman" w:eastAsia="Times New Roman" w:hAnsi="Times New Roman" w:cs="Times New Roman"/>
                <w:sz w:val="18"/>
                <w:szCs w:val="20"/>
                <w:lang w:eastAsia="nl-NL"/>
              </w:rPr>
              <w:t>9 (14.1%)</w:t>
            </w:r>
          </w:p>
        </w:tc>
        <w:tc>
          <w:tcPr>
            <w:tcW w:w="967" w:type="dxa"/>
            <w:noWrap/>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20"/>
                <w:lang w:eastAsia="nl-NL"/>
              </w:rPr>
            </w:pPr>
            <w:r w:rsidRPr="001A6D9F">
              <w:rPr>
                <w:rFonts w:ascii="Times New Roman" w:eastAsia="Times New Roman" w:hAnsi="Times New Roman" w:cs="Times New Roman"/>
                <w:sz w:val="18"/>
                <w:szCs w:val="20"/>
                <w:lang w:eastAsia="nl-NL"/>
              </w:rPr>
              <w:t>11 (31.4%)</w:t>
            </w:r>
          </w:p>
        </w:tc>
        <w:tc>
          <w:tcPr>
            <w:tcW w:w="967" w:type="dxa"/>
            <w:noWrap/>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20"/>
                <w:lang w:eastAsia="nl-NL"/>
              </w:rPr>
            </w:pPr>
            <w:r w:rsidRPr="001A6D9F">
              <w:rPr>
                <w:rFonts w:ascii="Times New Roman" w:eastAsia="Times New Roman" w:hAnsi="Times New Roman" w:cs="Times New Roman"/>
                <w:sz w:val="18"/>
                <w:szCs w:val="20"/>
                <w:lang w:eastAsia="nl-NL"/>
              </w:rPr>
              <w:t>0 (0%)</w:t>
            </w:r>
          </w:p>
        </w:tc>
        <w:tc>
          <w:tcPr>
            <w:tcW w:w="974" w:type="dxa"/>
            <w:noWrap/>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20"/>
                <w:lang w:eastAsia="nl-NL"/>
              </w:rPr>
            </w:pPr>
            <w:r w:rsidRPr="001A6D9F">
              <w:rPr>
                <w:rFonts w:ascii="Times New Roman" w:eastAsia="Times New Roman" w:hAnsi="Times New Roman" w:cs="Times New Roman"/>
                <w:sz w:val="18"/>
                <w:szCs w:val="20"/>
                <w:lang w:eastAsia="nl-NL"/>
              </w:rPr>
              <w:t>2 (1.1%)</w:t>
            </w:r>
          </w:p>
        </w:tc>
        <w:tc>
          <w:tcPr>
            <w:tcW w:w="960" w:type="dxa"/>
            <w:noWrap/>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20"/>
                <w:lang w:eastAsia="nl-NL"/>
              </w:rPr>
            </w:pPr>
            <w:r w:rsidRPr="001A6D9F">
              <w:rPr>
                <w:rFonts w:ascii="Times New Roman" w:eastAsia="Times New Roman" w:hAnsi="Times New Roman" w:cs="Times New Roman"/>
                <w:sz w:val="18"/>
                <w:szCs w:val="20"/>
                <w:lang w:eastAsia="nl-NL"/>
              </w:rPr>
              <w:t>0 (0%)</w:t>
            </w:r>
          </w:p>
        </w:tc>
        <w:tc>
          <w:tcPr>
            <w:tcW w:w="960" w:type="dxa"/>
            <w:noWrap/>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20"/>
                <w:lang w:eastAsia="nl-NL"/>
              </w:rPr>
            </w:pPr>
            <w:r w:rsidRPr="001A6D9F">
              <w:rPr>
                <w:rFonts w:ascii="Times New Roman" w:eastAsia="Times New Roman" w:hAnsi="Times New Roman" w:cs="Times New Roman"/>
                <w:sz w:val="18"/>
                <w:szCs w:val="20"/>
                <w:lang w:eastAsia="nl-NL"/>
              </w:rPr>
              <w:t>53 (62.4%)</w:t>
            </w:r>
          </w:p>
        </w:tc>
      </w:tr>
      <w:tr w:rsidR="00983DF9" w:rsidRPr="001A6D9F" w:rsidTr="00575061">
        <w:trPr>
          <w:trHeight w:val="255"/>
        </w:trPr>
        <w:tc>
          <w:tcPr>
            <w:cnfStyle w:val="001000000000" w:firstRow="0" w:lastRow="0" w:firstColumn="1" w:lastColumn="0" w:oddVBand="0" w:evenVBand="0" w:oddHBand="0" w:evenHBand="0" w:firstRowFirstColumn="0" w:firstRowLastColumn="0" w:lastRowFirstColumn="0" w:lastRowLastColumn="0"/>
            <w:tcW w:w="1418" w:type="dxa"/>
            <w:noWrap/>
            <w:hideMark/>
          </w:tcPr>
          <w:p w:rsidR="00983DF9" w:rsidRPr="001A6D9F" w:rsidRDefault="00983DF9" w:rsidP="00575061">
            <w:pPr>
              <w:rPr>
                <w:rFonts w:ascii="Times New Roman" w:eastAsia="Times New Roman" w:hAnsi="Times New Roman" w:cs="Times New Roman"/>
                <w:sz w:val="18"/>
                <w:szCs w:val="20"/>
                <w:lang w:eastAsia="nl-NL"/>
              </w:rPr>
            </w:pPr>
            <w:r w:rsidRPr="001A6D9F">
              <w:rPr>
                <w:rFonts w:ascii="Times New Roman" w:eastAsia="Times New Roman" w:hAnsi="Times New Roman" w:cs="Times New Roman"/>
                <w:b w:val="0"/>
                <w:sz w:val="18"/>
                <w:szCs w:val="20"/>
                <w:lang w:eastAsia="nl-NL"/>
              </w:rPr>
              <w:t>ECG, n (%)</w:t>
            </w:r>
          </w:p>
        </w:tc>
        <w:tc>
          <w:tcPr>
            <w:tcW w:w="841" w:type="dxa"/>
            <w:noWrap/>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20"/>
                <w:lang w:eastAsia="nl-NL"/>
              </w:rPr>
            </w:pPr>
            <w:r w:rsidRPr="001A6D9F">
              <w:rPr>
                <w:rFonts w:ascii="Times New Roman" w:eastAsia="Times New Roman" w:hAnsi="Times New Roman" w:cs="Times New Roman"/>
                <w:sz w:val="18"/>
                <w:szCs w:val="20"/>
                <w:lang w:eastAsia="nl-NL"/>
              </w:rPr>
              <w:t>222 (19.9%)</w:t>
            </w:r>
          </w:p>
        </w:tc>
        <w:tc>
          <w:tcPr>
            <w:tcW w:w="960" w:type="dxa"/>
            <w:noWrap/>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20"/>
                <w:lang w:eastAsia="nl-NL"/>
              </w:rPr>
            </w:pPr>
            <w:r w:rsidRPr="001A6D9F">
              <w:rPr>
                <w:rFonts w:ascii="Times New Roman" w:eastAsia="Times New Roman" w:hAnsi="Times New Roman" w:cs="Times New Roman"/>
                <w:sz w:val="18"/>
                <w:szCs w:val="20"/>
                <w:lang w:eastAsia="nl-NL"/>
              </w:rPr>
              <w:t>58 (22.1%)</w:t>
            </w:r>
          </w:p>
        </w:tc>
        <w:tc>
          <w:tcPr>
            <w:tcW w:w="960" w:type="dxa"/>
            <w:noWrap/>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20"/>
                <w:lang w:eastAsia="nl-NL"/>
              </w:rPr>
            </w:pPr>
            <w:r w:rsidRPr="001A6D9F">
              <w:rPr>
                <w:rFonts w:ascii="Times New Roman" w:eastAsia="Times New Roman" w:hAnsi="Times New Roman" w:cs="Times New Roman"/>
                <w:sz w:val="18"/>
                <w:szCs w:val="20"/>
                <w:lang w:eastAsia="nl-NL"/>
              </w:rPr>
              <w:t>51 (18.3%)</w:t>
            </w:r>
          </w:p>
        </w:tc>
        <w:tc>
          <w:tcPr>
            <w:tcW w:w="1034" w:type="dxa"/>
            <w:noWrap/>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20"/>
                <w:lang w:eastAsia="nl-NL"/>
              </w:rPr>
            </w:pPr>
            <w:r w:rsidRPr="001A6D9F">
              <w:rPr>
                <w:rFonts w:ascii="Times New Roman" w:eastAsia="Times New Roman" w:hAnsi="Times New Roman" w:cs="Times New Roman"/>
                <w:sz w:val="18"/>
                <w:szCs w:val="20"/>
                <w:lang w:eastAsia="nl-NL"/>
              </w:rPr>
              <w:t>13 (20.3%)</w:t>
            </w:r>
          </w:p>
        </w:tc>
        <w:tc>
          <w:tcPr>
            <w:tcW w:w="967" w:type="dxa"/>
            <w:noWrap/>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20"/>
                <w:lang w:eastAsia="nl-NL"/>
              </w:rPr>
            </w:pPr>
            <w:r w:rsidRPr="001A6D9F">
              <w:rPr>
                <w:rFonts w:ascii="Times New Roman" w:eastAsia="Times New Roman" w:hAnsi="Times New Roman" w:cs="Times New Roman"/>
                <w:sz w:val="18"/>
                <w:szCs w:val="20"/>
                <w:lang w:eastAsia="nl-NL"/>
              </w:rPr>
              <w:t>7 (20%)</w:t>
            </w:r>
          </w:p>
        </w:tc>
        <w:tc>
          <w:tcPr>
            <w:tcW w:w="967" w:type="dxa"/>
            <w:noWrap/>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20"/>
                <w:lang w:eastAsia="nl-NL"/>
              </w:rPr>
            </w:pPr>
            <w:r w:rsidRPr="001A6D9F">
              <w:rPr>
                <w:rFonts w:ascii="Times New Roman" w:eastAsia="Times New Roman" w:hAnsi="Times New Roman" w:cs="Times New Roman"/>
                <w:sz w:val="18"/>
                <w:szCs w:val="20"/>
                <w:lang w:eastAsia="nl-NL"/>
              </w:rPr>
              <w:t>0 (0%)</w:t>
            </w:r>
          </w:p>
        </w:tc>
        <w:tc>
          <w:tcPr>
            <w:tcW w:w="974" w:type="dxa"/>
            <w:noWrap/>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20"/>
                <w:lang w:eastAsia="nl-NL"/>
              </w:rPr>
            </w:pPr>
            <w:r w:rsidRPr="001A6D9F">
              <w:rPr>
                <w:rFonts w:ascii="Times New Roman" w:eastAsia="Times New Roman" w:hAnsi="Times New Roman" w:cs="Times New Roman"/>
                <w:sz w:val="18"/>
                <w:szCs w:val="20"/>
                <w:lang w:eastAsia="nl-NL"/>
              </w:rPr>
              <w:t>46 (24.6%)</w:t>
            </w:r>
          </w:p>
        </w:tc>
        <w:tc>
          <w:tcPr>
            <w:tcW w:w="960" w:type="dxa"/>
            <w:noWrap/>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20"/>
                <w:lang w:eastAsia="nl-NL"/>
              </w:rPr>
            </w:pPr>
            <w:r w:rsidRPr="001A6D9F">
              <w:rPr>
                <w:rFonts w:ascii="Times New Roman" w:eastAsia="Times New Roman" w:hAnsi="Times New Roman" w:cs="Times New Roman"/>
                <w:sz w:val="18"/>
                <w:szCs w:val="20"/>
                <w:lang w:eastAsia="nl-NL"/>
              </w:rPr>
              <w:t>1 (33.3%)</w:t>
            </w:r>
          </w:p>
        </w:tc>
        <w:tc>
          <w:tcPr>
            <w:tcW w:w="960" w:type="dxa"/>
            <w:noWrap/>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20"/>
                <w:lang w:eastAsia="nl-NL"/>
              </w:rPr>
            </w:pPr>
            <w:r w:rsidRPr="001A6D9F">
              <w:rPr>
                <w:rFonts w:ascii="Times New Roman" w:eastAsia="Times New Roman" w:hAnsi="Times New Roman" w:cs="Times New Roman"/>
                <w:sz w:val="18"/>
                <w:szCs w:val="20"/>
                <w:lang w:eastAsia="nl-NL"/>
              </w:rPr>
              <w:t>8 (9.4%)</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418" w:type="dxa"/>
            <w:noWrap/>
            <w:hideMark/>
          </w:tcPr>
          <w:p w:rsidR="00983DF9" w:rsidRPr="001A6D9F" w:rsidRDefault="00983DF9" w:rsidP="00575061">
            <w:pPr>
              <w:rPr>
                <w:rFonts w:ascii="Times New Roman" w:eastAsia="Times New Roman" w:hAnsi="Times New Roman" w:cs="Times New Roman"/>
                <w:sz w:val="18"/>
                <w:szCs w:val="20"/>
                <w:lang w:eastAsia="nl-NL"/>
              </w:rPr>
            </w:pPr>
            <w:r w:rsidRPr="001A6D9F">
              <w:rPr>
                <w:rFonts w:ascii="Times New Roman" w:eastAsia="Times New Roman" w:hAnsi="Times New Roman" w:cs="Times New Roman"/>
                <w:b w:val="0"/>
                <w:sz w:val="18"/>
                <w:szCs w:val="20"/>
                <w:lang w:eastAsia="nl-NL"/>
              </w:rPr>
              <w:t>Age, n (%)</w:t>
            </w:r>
          </w:p>
        </w:tc>
        <w:tc>
          <w:tcPr>
            <w:tcW w:w="841" w:type="dxa"/>
            <w:noWrap/>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20"/>
                <w:lang w:eastAsia="nl-NL"/>
              </w:rPr>
            </w:pPr>
            <w:r w:rsidRPr="001A6D9F">
              <w:rPr>
                <w:rFonts w:ascii="Times New Roman" w:eastAsia="Times New Roman" w:hAnsi="Times New Roman" w:cs="Times New Roman"/>
                <w:sz w:val="18"/>
                <w:szCs w:val="20"/>
                <w:lang w:eastAsia="nl-NL"/>
              </w:rPr>
              <w:t>314 (28.2%)</w:t>
            </w:r>
          </w:p>
        </w:tc>
        <w:tc>
          <w:tcPr>
            <w:tcW w:w="960" w:type="dxa"/>
            <w:noWrap/>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20"/>
                <w:lang w:eastAsia="nl-NL"/>
              </w:rPr>
            </w:pPr>
            <w:r w:rsidRPr="001A6D9F">
              <w:rPr>
                <w:rFonts w:ascii="Times New Roman" w:eastAsia="Times New Roman" w:hAnsi="Times New Roman" w:cs="Times New Roman"/>
                <w:sz w:val="18"/>
                <w:szCs w:val="20"/>
                <w:lang w:eastAsia="nl-NL"/>
              </w:rPr>
              <w:t>12 (4.6%)</w:t>
            </w:r>
          </w:p>
        </w:tc>
        <w:tc>
          <w:tcPr>
            <w:tcW w:w="960" w:type="dxa"/>
            <w:noWrap/>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20"/>
                <w:lang w:eastAsia="nl-NL"/>
              </w:rPr>
            </w:pPr>
            <w:r w:rsidRPr="001A6D9F">
              <w:rPr>
                <w:rFonts w:ascii="Times New Roman" w:eastAsia="Times New Roman" w:hAnsi="Times New Roman" w:cs="Times New Roman"/>
                <w:sz w:val="18"/>
                <w:szCs w:val="20"/>
                <w:lang w:eastAsia="nl-NL"/>
              </w:rPr>
              <w:t>5 (1.8%)</w:t>
            </w:r>
          </w:p>
        </w:tc>
        <w:tc>
          <w:tcPr>
            <w:tcW w:w="1034" w:type="dxa"/>
            <w:noWrap/>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20"/>
                <w:lang w:eastAsia="nl-NL"/>
              </w:rPr>
            </w:pPr>
            <w:r w:rsidRPr="001A6D9F">
              <w:rPr>
                <w:rFonts w:ascii="Times New Roman" w:eastAsia="Times New Roman" w:hAnsi="Times New Roman" w:cs="Times New Roman"/>
                <w:sz w:val="18"/>
                <w:szCs w:val="20"/>
                <w:lang w:eastAsia="nl-NL"/>
              </w:rPr>
              <w:t>18 (28.1%)</w:t>
            </w:r>
          </w:p>
        </w:tc>
        <w:tc>
          <w:tcPr>
            <w:tcW w:w="967" w:type="dxa"/>
            <w:noWrap/>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20"/>
                <w:lang w:eastAsia="nl-NL"/>
              </w:rPr>
            </w:pPr>
            <w:r w:rsidRPr="001A6D9F">
              <w:rPr>
                <w:rFonts w:ascii="Times New Roman" w:eastAsia="Times New Roman" w:hAnsi="Times New Roman" w:cs="Times New Roman"/>
                <w:sz w:val="18"/>
                <w:szCs w:val="20"/>
                <w:lang w:eastAsia="nl-NL"/>
              </w:rPr>
              <w:t>2 (5.7%)</w:t>
            </w:r>
          </w:p>
        </w:tc>
        <w:tc>
          <w:tcPr>
            <w:tcW w:w="967" w:type="dxa"/>
            <w:noWrap/>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20"/>
                <w:lang w:eastAsia="nl-NL"/>
              </w:rPr>
            </w:pPr>
            <w:r w:rsidRPr="001A6D9F">
              <w:rPr>
                <w:rFonts w:ascii="Times New Roman" w:eastAsia="Times New Roman" w:hAnsi="Times New Roman" w:cs="Times New Roman"/>
                <w:sz w:val="18"/>
                <w:szCs w:val="20"/>
                <w:lang w:eastAsia="nl-NL"/>
              </w:rPr>
              <w:t>0 (0%)</w:t>
            </w:r>
          </w:p>
        </w:tc>
        <w:tc>
          <w:tcPr>
            <w:tcW w:w="974" w:type="dxa"/>
            <w:noWrap/>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20"/>
                <w:lang w:eastAsia="nl-NL"/>
              </w:rPr>
            </w:pPr>
            <w:r w:rsidRPr="001A6D9F">
              <w:rPr>
                <w:rFonts w:ascii="Times New Roman" w:eastAsia="Times New Roman" w:hAnsi="Times New Roman" w:cs="Times New Roman"/>
                <w:sz w:val="18"/>
                <w:szCs w:val="20"/>
                <w:lang w:eastAsia="nl-NL"/>
              </w:rPr>
              <w:t>53 (28.3%)</w:t>
            </w:r>
          </w:p>
        </w:tc>
        <w:tc>
          <w:tcPr>
            <w:tcW w:w="960" w:type="dxa"/>
            <w:noWrap/>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20"/>
                <w:lang w:eastAsia="nl-NL"/>
              </w:rPr>
            </w:pPr>
            <w:r w:rsidRPr="001A6D9F">
              <w:rPr>
                <w:rFonts w:ascii="Times New Roman" w:eastAsia="Times New Roman" w:hAnsi="Times New Roman" w:cs="Times New Roman"/>
                <w:sz w:val="18"/>
                <w:szCs w:val="20"/>
                <w:lang w:eastAsia="nl-NL"/>
              </w:rPr>
              <w:t>0 (0%)</w:t>
            </w:r>
          </w:p>
        </w:tc>
        <w:tc>
          <w:tcPr>
            <w:tcW w:w="960" w:type="dxa"/>
            <w:noWrap/>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20"/>
                <w:lang w:eastAsia="nl-NL"/>
              </w:rPr>
            </w:pPr>
            <w:r w:rsidRPr="001A6D9F">
              <w:rPr>
                <w:rFonts w:ascii="Times New Roman" w:eastAsia="Times New Roman" w:hAnsi="Times New Roman" w:cs="Times New Roman"/>
                <w:sz w:val="18"/>
                <w:szCs w:val="20"/>
                <w:lang w:eastAsia="nl-NL"/>
              </w:rPr>
              <w:t>2 (2.4%)</w:t>
            </w:r>
          </w:p>
        </w:tc>
      </w:tr>
      <w:tr w:rsidR="00983DF9" w:rsidRPr="001A6D9F" w:rsidTr="00575061">
        <w:trPr>
          <w:trHeight w:val="255"/>
        </w:trPr>
        <w:tc>
          <w:tcPr>
            <w:cnfStyle w:val="001000000000" w:firstRow="0" w:lastRow="0" w:firstColumn="1" w:lastColumn="0" w:oddVBand="0" w:evenVBand="0" w:oddHBand="0" w:evenHBand="0" w:firstRowFirstColumn="0" w:firstRowLastColumn="0" w:lastRowFirstColumn="0" w:lastRowLastColumn="0"/>
            <w:tcW w:w="1418" w:type="dxa"/>
            <w:noWrap/>
            <w:hideMark/>
          </w:tcPr>
          <w:p w:rsidR="00983DF9" w:rsidRPr="001A6D9F" w:rsidRDefault="00983DF9" w:rsidP="00575061">
            <w:pPr>
              <w:rPr>
                <w:rFonts w:ascii="Times New Roman" w:eastAsia="Times New Roman" w:hAnsi="Times New Roman" w:cs="Times New Roman"/>
                <w:sz w:val="18"/>
                <w:szCs w:val="20"/>
                <w:lang w:eastAsia="nl-NL"/>
              </w:rPr>
            </w:pPr>
            <w:r w:rsidRPr="001A6D9F">
              <w:rPr>
                <w:rFonts w:ascii="Times New Roman" w:eastAsia="Times New Roman" w:hAnsi="Times New Roman" w:cs="Times New Roman"/>
                <w:b w:val="0"/>
                <w:sz w:val="18"/>
                <w:szCs w:val="20"/>
                <w:lang w:eastAsia="nl-NL"/>
              </w:rPr>
              <w:t>Risk Factors, n (%)</w:t>
            </w:r>
          </w:p>
        </w:tc>
        <w:tc>
          <w:tcPr>
            <w:tcW w:w="841" w:type="dxa"/>
            <w:noWrap/>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20"/>
                <w:lang w:eastAsia="nl-NL"/>
              </w:rPr>
            </w:pPr>
            <w:r w:rsidRPr="001A6D9F">
              <w:rPr>
                <w:rFonts w:ascii="Times New Roman" w:eastAsia="Times New Roman" w:hAnsi="Times New Roman" w:cs="Times New Roman"/>
                <w:sz w:val="18"/>
                <w:szCs w:val="20"/>
                <w:lang w:eastAsia="nl-NL"/>
              </w:rPr>
              <w:t>206 (18.5%)</w:t>
            </w:r>
          </w:p>
        </w:tc>
        <w:tc>
          <w:tcPr>
            <w:tcW w:w="960" w:type="dxa"/>
            <w:noWrap/>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20"/>
                <w:lang w:eastAsia="nl-NL"/>
              </w:rPr>
            </w:pPr>
            <w:r w:rsidRPr="001A6D9F">
              <w:rPr>
                <w:rFonts w:ascii="Times New Roman" w:eastAsia="Times New Roman" w:hAnsi="Times New Roman" w:cs="Times New Roman"/>
                <w:sz w:val="18"/>
                <w:szCs w:val="20"/>
                <w:lang w:eastAsia="nl-NL"/>
              </w:rPr>
              <w:t>74 (28.2%)</w:t>
            </w:r>
          </w:p>
        </w:tc>
        <w:tc>
          <w:tcPr>
            <w:tcW w:w="960" w:type="dxa"/>
            <w:noWrap/>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20"/>
                <w:lang w:eastAsia="nl-NL"/>
              </w:rPr>
            </w:pPr>
            <w:r w:rsidRPr="001A6D9F">
              <w:rPr>
                <w:rFonts w:ascii="Times New Roman" w:eastAsia="Times New Roman" w:hAnsi="Times New Roman" w:cs="Times New Roman"/>
                <w:sz w:val="18"/>
                <w:szCs w:val="20"/>
                <w:lang w:eastAsia="nl-NL"/>
              </w:rPr>
              <w:t>51 (18.3%)</w:t>
            </w:r>
          </w:p>
        </w:tc>
        <w:tc>
          <w:tcPr>
            <w:tcW w:w="1034" w:type="dxa"/>
            <w:noWrap/>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20"/>
                <w:lang w:eastAsia="nl-NL"/>
              </w:rPr>
            </w:pPr>
            <w:r w:rsidRPr="001A6D9F">
              <w:rPr>
                <w:rFonts w:ascii="Times New Roman" w:eastAsia="Times New Roman" w:hAnsi="Times New Roman" w:cs="Times New Roman"/>
                <w:sz w:val="18"/>
                <w:szCs w:val="20"/>
                <w:lang w:eastAsia="nl-NL"/>
              </w:rPr>
              <w:t>9 (14.1%)</w:t>
            </w:r>
          </w:p>
        </w:tc>
        <w:tc>
          <w:tcPr>
            <w:tcW w:w="967" w:type="dxa"/>
            <w:noWrap/>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20"/>
                <w:lang w:eastAsia="nl-NL"/>
              </w:rPr>
            </w:pPr>
            <w:r w:rsidRPr="001A6D9F">
              <w:rPr>
                <w:rFonts w:ascii="Times New Roman" w:eastAsia="Times New Roman" w:hAnsi="Times New Roman" w:cs="Times New Roman"/>
                <w:sz w:val="18"/>
                <w:szCs w:val="20"/>
                <w:lang w:eastAsia="nl-NL"/>
              </w:rPr>
              <w:t>10 (28.6%)</w:t>
            </w:r>
          </w:p>
        </w:tc>
        <w:tc>
          <w:tcPr>
            <w:tcW w:w="967" w:type="dxa"/>
            <w:noWrap/>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20"/>
                <w:lang w:eastAsia="nl-NL"/>
              </w:rPr>
            </w:pPr>
            <w:r w:rsidRPr="001A6D9F">
              <w:rPr>
                <w:rFonts w:ascii="Times New Roman" w:eastAsia="Times New Roman" w:hAnsi="Times New Roman" w:cs="Times New Roman"/>
                <w:sz w:val="18"/>
                <w:szCs w:val="20"/>
                <w:lang w:eastAsia="nl-NL"/>
              </w:rPr>
              <w:t>1 (100%)</w:t>
            </w:r>
          </w:p>
        </w:tc>
        <w:tc>
          <w:tcPr>
            <w:tcW w:w="974" w:type="dxa"/>
            <w:noWrap/>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20"/>
                <w:lang w:eastAsia="nl-NL"/>
              </w:rPr>
            </w:pPr>
            <w:r w:rsidRPr="001A6D9F">
              <w:rPr>
                <w:rFonts w:ascii="Times New Roman" w:eastAsia="Times New Roman" w:hAnsi="Times New Roman" w:cs="Times New Roman"/>
                <w:sz w:val="18"/>
                <w:szCs w:val="20"/>
                <w:lang w:eastAsia="nl-NL"/>
              </w:rPr>
              <w:t>35 (18.7%)</w:t>
            </w:r>
          </w:p>
        </w:tc>
        <w:tc>
          <w:tcPr>
            <w:tcW w:w="960" w:type="dxa"/>
            <w:noWrap/>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20"/>
                <w:lang w:eastAsia="nl-NL"/>
              </w:rPr>
            </w:pPr>
            <w:r w:rsidRPr="001A6D9F">
              <w:rPr>
                <w:rFonts w:ascii="Times New Roman" w:eastAsia="Times New Roman" w:hAnsi="Times New Roman" w:cs="Times New Roman"/>
                <w:sz w:val="18"/>
                <w:szCs w:val="20"/>
                <w:lang w:eastAsia="nl-NL"/>
              </w:rPr>
              <w:t>1 (33.3%)</w:t>
            </w:r>
          </w:p>
        </w:tc>
        <w:tc>
          <w:tcPr>
            <w:tcW w:w="960" w:type="dxa"/>
            <w:noWrap/>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20"/>
                <w:lang w:eastAsia="nl-NL"/>
              </w:rPr>
            </w:pPr>
            <w:r w:rsidRPr="001A6D9F">
              <w:rPr>
                <w:rFonts w:ascii="Times New Roman" w:eastAsia="Times New Roman" w:hAnsi="Times New Roman" w:cs="Times New Roman"/>
                <w:sz w:val="18"/>
                <w:szCs w:val="20"/>
                <w:lang w:eastAsia="nl-NL"/>
              </w:rPr>
              <w:t>19 (22.4%)</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418" w:type="dxa"/>
            <w:noWrap/>
            <w:hideMark/>
          </w:tcPr>
          <w:p w:rsidR="00983DF9" w:rsidRPr="001A6D9F" w:rsidRDefault="00983DF9" w:rsidP="00575061">
            <w:pPr>
              <w:rPr>
                <w:rFonts w:ascii="Times New Roman" w:eastAsia="Times New Roman" w:hAnsi="Times New Roman" w:cs="Times New Roman"/>
                <w:sz w:val="18"/>
                <w:szCs w:val="20"/>
                <w:lang w:eastAsia="nl-NL"/>
              </w:rPr>
            </w:pPr>
            <w:r w:rsidRPr="001A6D9F">
              <w:rPr>
                <w:rFonts w:ascii="Times New Roman" w:eastAsia="Times New Roman" w:hAnsi="Times New Roman" w:cs="Times New Roman"/>
                <w:b w:val="0"/>
                <w:sz w:val="18"/>
                <w:szCs w:val="20"/>
                <w:lang w:eastAsia="nl-NL"/>
              </w:rPr>
              <w:t>Troponin, n (%)</w:t>
            </w:r>
          </w:p>
        </w:tc>
        <w:tc>
          <w:tcPr>
            <w:tcW w:w="841" w:type="dxa"/>
            <w:noWrap/>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20"/>
                <w:lang w:eastAsia="nl-NL"/>
              </w:rPr>
            </w:pPr>
            <w:r w:rsidRPr="001A6D9F">
              <w:rPr>
                <w:rFonts w:ascii="Times New Roman" w:eastAsia="Times New Roman" w:hAnsi="Times New Roman" w:cs="Times New Roman"/>
                <w:sz w:val="18"/>
                <w:szCs w:val="20"/>
                <w:lang w:eastAsia="nl-NL"/>
              </w:rPr>
              <w:t>231 (20.7%)</w:t>
            </w:r>
          </w:p>
        </w:tc>
        <w:tc>
          <w:tcPr>
            <w:tcW w:w="960" w:type="dxa"/>
            <w:noWrap/>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20"/>
                <w:lang w:eastAsia="nl-NL"/>
              </w:rPr>
            </w:pPr>
            <w:r w:rsidRPr="001A6D9F">
              <w:rPr>
                <w:rFonts w:ascii="Times New Roman" w:eastAsia="Times New Roman" w:hAnsi="Times New Roman" w:cs="Times New Roman"/>
                <w:sz w:val="18"/>
                <w:szCs w:val="20"/>
                <w:lang w:eastAsia="nl-NL"/>
              </w:rPr>
              <w:t>81 (30.9%)</w:t>
            </w:r>
          </w:p>
        </w:tc>
        <w:tc>
          <w:tcPr>
            <w:tcW w:w="960" w:type="dxa"/>
            <w:noWrap/>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20"/>
                <w:lang w:eastAsia="nl-NL"/>
              </w:rPr>
            </w:pPr>
            <w:r w:rsidRPr="001A6D9F">
              <w:rPr>
                <w:rFonts w:ascii="Times New Roman" w:eastAsia="Times New Roman" w:hAnsi="Times New Roman" w:cs="Times New Roman"/>
                <w:sz w:val="18"/>
                <w:szCs w:val="20"/>
                <w:lang w:eastAsia="nl-NL"/>
              </w:rPr>
              <w:t>19 (6.8%)</w:t>
            </w:r>
          </w:p>
        </w:tc>
        <w:tc>
          <w:tcPr>
            <w:tcW w:w="1034" w:type="dxa"/>
            <w:noWrap/>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20"/>
                <w:lang w:eastAsia="nl-NL"/>
              </w:rPr>
            </w:pPr>
            <w:r w:rsidRPr="001A6D9F">
              <w:rPr>
                <w:rFonts w:ascii="Times New Roman" w:eastAsia="Times New Roman" w:hAnsi="Times New Roman" w:cs="Times New Roman"/>
                <w:sz w:val="18"/>
                <w:szCs w:val="20"/>
                <w:lang w:eastAsia="nl-NL"/>
              </w:rPr>
              <w:t>15 (23.4%)</w:t>
            </w:r>
          </w:p>
        </w:tc>
        <w:tc>
          <w:tcPr>
            <w:tcW w:w="967" w:type="dxa"/>
            <w:noWrap/>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20"/>
                <w:lang w:eastAsia="nl-NL"/>
              </w:rPr>
            </w:pPr>
            <w:r w:rsidRPr="001A6D9F">
              <w:rPr>
                <w:rFonts w:ascii="Times New Roman" w:eastAsia="Times New Roman" w:hAnsi="Times New Roman" w:cs="Times New Roman"/>
                <w:sz w:val="18"/>
                <w:szCs w:val="20"/>
                <w:lang w:eastAsia="nl-NL"/>
              </w:rPr>
              <w:t>5 (14.3%)</w:t>
            </w:r>
          </w:p>
        </w:tc>
        <w:tc>
          <w:tcPr>
            <w:tcW w:w="967" w:type="dxa"/>
            <w:noWrap/>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20"/>
                <w:lang w:eastAsia="nl-NL"/>
              </w:rPr>
            </w:pPr>
            <w:r w:rsidRPr="001A6D9F">
              <w:rPr>
                <w:rFonts w:ascii="Times New Roman" w:eastAsia="Times New Roman" w:hAnsi="Times New Roman" w:cs="Times New Roman"/>
                <w:sz w:val="18"/>
                <w:szCs w:val="20"/>
                <w:lang w:eastAsia="nl-NL"/>
              </w:rPr>
              <w:t>0 (0%)</w:t>
            </w:r>
          </w:p>
        </w:tc>
        <w:tc>
          <w:tcPr>
            <w:tcW w:w="974" w:type="dxa"/>
            <w:noWrap/>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20"/>
                <w:lang w:eastAsia="nl-NL"/>
              </w:rPr>
            </w:pPr>
            <w:r w:rsidRPr="001A6D9F">
              <w:rPr>
                <w:rFonts w:ascii="Times New Roman" w:eastAsia="Times New Roman" w:hAnsi="Times New Roman" w:cs="Times New Roman"/>
                <w:sz w:val="18"/>
                <w:szCs w:val="20"/>
                <w:lang w:eastAsia="nl-NL"/>
              </w:rPr>
              <w:t>51 (27.3%)</w:t>
            </w:r>
          </w:p>
        </w:tc>
        <w:tc>
          <w:tcPr>
            <w:tcW w:w="960" w:type="dxa"/>
            <w:noWrap/>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20"/>
                <w:lang w:eastAsia="nl-NL"/>
              </w:rPr>
            </w:pPr>
            <w:r w:rsidRPr="001A6D9F">
              <w:rPr>
                <w:rFonts w:ascii="Times New Roman" w:eastAsia="Times New Roman" w:hAnsi="Times New Roman" w:cs="Times New Roman"/>
                <w:sz w:val="18"/>
                <w:szCs w:val="20"/>
                <w:lang w:eastAsia="nl-NL"/>
              </w:rPr>
              <w:t>1 (33.3%)</w:t>
            </w:r>
          </w:p>
        </w:tc>
        <w:tc>
          <w:tcPr>
            <w:tcW w:w="960" w:type="dxa"/>
            <w:noWrap/>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20"/>
                <w:lang w:eastAsia="nl-NL"/>
              </w:rPr>
            </w:pPr>
            <w:r w:rsidRPr="001A6D9F">
              <w:rPr>
                <w:rFonts w:ascii="Times New Roman" w:eastAsia="Times New Roman" w:hAnsi="Times New Roman" w:cs="Times New Roman"/>
                <w:sz w:val="18"/>
                <w:szCs w:val="20"/>
                <w:lang w:eastAsia="nl-NL"/>
              </w:rPr>
              <w:t>3 (3.5%)</w:t>
            </w:r>
          </w:p>
        </w:tc>
      </w:tr>
    </w:tbl>
    <w:p w:rsidR="00983DF9" w:rsidRPr="001A6D9F" w:rsidRDefault="00983DF9" w:rsidP="00983DF9">
      <w:pPr>
        <w:rPr>
          <w:rFonts w:ascii="Times New Roman" w:eastAsia="Calibri" w:hAnsi="Times New Roman" w:cs="Times New Roman"/>
          <w:sz w:val="14"/>
          <w:szCs w:val="14"/>
        </w:rPr>
      </w:pPr>
      <w:r w:rsidRPr="001A6D9F">
        <w:rPr>
          <w:rFonts w:ascii="Times New Roman" w:hAnsi="Times New Roman" w:cs="Times New Roman"/>
          <w:sz w:val="14"/>
          <w:szCs w:val="14"/>
        </w:rPr>
        <w:br/>
        <w:t xml:space="preserve">¹ </w:t>
      </w:r>
      <w:r w:rsidRPr="001A6D9F">
        <w:rPr>
          <w:rStyle w:val="Nadruk"/>
          <w:rFonts w:ascii="Times New Roman" w:hAnsi="Times New Roman" w:cs="Times New Roman"/>
          <w:sz w:val="14"/>
          <w:szCs w:val="14"/>
        </w:rPr>
        <w:t>False negatives</w:t>
      </w:r>
      <w:r w:rsidRPr="001A6D9F">
        <w:rPr>
          <w:rFonts w:ascii="Times New Roman" w:hAnsi="Times New Roman" w:cs="Times New Roman"/>
          <w:sz w:val="14"/>
          <w:szCs w:val="14"/>
        </w:rPr>
        <w:t xml:space="preserve"> = Pre-hospital HEART score ≤3, but in-hospital HEART score &gt;3. This indicates that the ambulance classified a patient as low risk, whereas the hospital classified the same patient as high risk.</w:t>
      </w:r>
      <w:r w:rsidRPr="001A6D9F">
        <w:rPr>
          <w:rFonts w:ascii="Times New Roman" w:eastAsia="Calibri" w:hAnsi="Times New Roman" w:cs="Times New Roman"/>
          <w:sz w:val="14"/>
          <w:szCs w:val="14"/>
        </w:rPr>
        <w:t xml:space="preserve"> </w:t>
      </w:r>
      <w:r w:rsidRPr="001A6D9F">
        <w:rPr>
          <w:rFonts w:ascii="Times New Roman" w:hAnsi="Times New Roman" w:cs="Times New Roman"/>
          <w:sz w:val="14"/>
          <w:szCs w:val="14"/>
        </w:rPr>
        <w:br/>
        <w:t xml:space="preserve">² </w:t>
      </w:r>
      <w:r w:rsidRPr="001A6D9F">
        <w:rPr>
          <w:rStyle w:val="Nadruk"/>
          <w:rFonts w:ascii="Times New Roman" w:hAnsi="Times New Roman" w:cs="Times New Roman"/>
          <w:sz w:val="14"/>
          <w:szCs w:val="14"/>
        </w:rPr>
        <w:t>False positives</w:t>
      </w:r>
      <w:r w:rsidRPr="001A6D9F">
        <w:rPr>
          <w:rFonts w:ascii="Times New Roman" w:hAnsi="Times New Roman" w:cs="Times New Roman"/>
          <w:sz w:val="14"/>
          <w:szCs w:val="14"/>
        </w:rPr>
        <w:t xml:space="preserve"> = Pre-hospital HEART score &gt;3, but in-hospital HEART score ≤3. This indicates that the ambulance classified a patient as high-risk, whereas the hospital classified the same patient as </w:t>
      </w:r>
      <w:r w:rsidRPr="001A6D9F">
        <w:rPr>
          <w:rFonts w:ascii="Times New Roman" w:eastAsia="Calibri" w:hAnsi="Times New Roman" w:cs="Times New Roman"/>
          <w:sz w:val="14"/>
          <w:szCs w:val="14"/>
        </w:rPr>
        <w:t>having a lower risk.</w:t>
      </w:r>
    </w:p>
    <w:p w:rsidR="00983DF9" w:rsidRPr="001A6D9F" w:rsidRDefault="00983DF9" w:rsidP="00983DF9">
      <w:pPr>
        <w:rPr>
          <w:rFonts w:ascii="Times New Roman" w:hAnsi="Times New Roman" w:cs="Times New Roman"/>
          <w:sz w:val="14"/>
          <w:szCs w:val="14"/>
        </w:rPr>
      </w:pPr>
    </w:p>
    <w:p w:rsidR="00983DF9" w:rsidRPr="001A6D9F" w:rsidRDefault="00983DF9" w:rsidP="00983DF9">
      <w:pPr>
        <w:spacing w:after="0" w:line="240" w:lineRule="auto"/>
        <w:rPr>
          <w:rFonts w:ascii="Times New Roman" w:eastAsia="Times New Roman" w:hAnsi="Times New Roman" w:cs="Times New Roman"/>
          <w:b/>
          <w:sz w:val="20"/>
          <w:szCs w:val="20"/>
          <w:lang w:eastAsia="nl-NL"/>
        </w:rPr>
      </w:pPr>
      <w:r w:rsidRPr="001A6D9F">
        <w:rPr>
          <w:rFonts w:ascii="Times New Roman" w:eastAsia="Times New Roman" w:hAnsi="Times New Roman" w:cs="Times New Roman"/>
          <w:b/>
          <w:sz w:val="20"/>
          <w:szCs w:val="20"/>
          <w:lang w:eastAsia="nl-NL"/>
        </w:rPr>
        <w:lastRenderedPageBreak/>
        <w:t xml:space="preserve">Supplementary Table 6. </w:t>
      </w:r>
      <w:r w:rsidRPr="001A6D9F">
        <w:rPr>
          <w:rFonts w:ascii="Times New Roman" w:hAnsi="Times New Roman" w:cs="Times New Roman"/>
          <w:sz w:val="20"/>
          <w:szCs w:val="20"/>
        </w:rPr>
        <w:t xml:space="preserve">Primary endpoints during 30-days follow-up for false negatives. False negatives were defined as patients with a prehospital HEART score </w:t>
      </w:r>
      <w:r w:rsidRPr="001A6D9F">
        <w:rPr>
          <w:rFonts w:ascii="Times New Roman" w:eastAsia="Calibri" w:hAnsi="Times New Roman" w:cs="Times New Roman"/>
          <w:sz w:val="20"/>
          <w:szCs w:val="20"/>
        </w:rPr>
        <w:t>of &lt;3 but an in-hospital HEART</w:t>
      </w:r>
      <w:r w:rsidRPr="001A6D9F">
        <w:rPr>
          <w:rFonts w:ascii="Times New Roman" w:hAnsi="Times New Roman" w:cs="Times New Roman"/>
          <w:sz w:val="20"/>
          <w:szCs w:val="20"/>
        </w:rPr>
        <w:t xml:space="preserve"> score </w:t>
      </w:r>
      <w:r w:rsidRPr="001A6D9F">
        <w:rPr>
          <w:rFonts w:ascii="Times New Roman" w:eastAsia="Calibri" w:hAnsi="Times New Roman" w:cs="Times New Roman"/>
          <w:sz w:val="20"/>
          <w:szCs w:val="20"/>
        </w:rPr>
        <w:t xml:space="preserve">of &gt;3. </w:t>
      </w:r>
    </w:p>
    <w:tbl>
      <w:tblPr>
        <w:tblStyle w:val="Onopgemaaktetabel2"/>
        <w:tblW w:w="9307" w:type="dxa"/>
        <w:tblLook w:val="04A0" w:firstRow="1" w:lastRow="0" w:firstColumn="1" w:lastColumn="0" w:noHBand="0" w:noVBand="1"/>
      </w:tblPr>
      <w:tblGrid>
        <w:gridCol w:w="5502"/>
        <w:gridCol w:w="3805"/>
      </w:tblGrid>
      <w:tr w:rsidR="00983DF9" w:rsidRPr="001A6D9F" w:rsidTr="00575061">
        <w:trPr>
          <w:cnfStyle w:val="100000000000" w:firstRow="1" w:lastRow="0" w:firstColumn="0" w:lastColumn="0" w:oddVBand="0" w:evenVBand="0" w:oddHBand="0"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jc w:val="cente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Outcome</w:t>
            </w:r>
          </w:p>
        </w:tc>
        <w:tc>
          <w:tcPr>
            <w:tcW w:w="0" w:type="auto"/>
            <w:hideMark/>
          </w:tcPr>
          <w:p w:rsidR="00983DF9" w:rsidRPr="001A6D9F" w:rsidRDefault="00983DF9" w:rsidP="0057506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False-Negatives (n, %)</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Total Patients</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20 (100%)</w:t>
            </w:r>
          </w:p>
        </w:tc>
      </w:tr>
      <w:tr w:rsidR="00983DF9" w:rsidRPr="001A6D9F" w:rsidTr="00575061">
        <w:trPr>
          <w:trHeight w:val="252"/>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MACE</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 (10.0%)</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CV Deaths</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r>
      <w:tr w:rsidR="00983DF9" w:rsidRPr="001A6D9F" w:rsidTr="00575061">
        <w:trPr>
          <w:trHeight w:val="241"/>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Non-CV Deaths</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ACS</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 (10.0%)</w:t>
            </w:r>
          </w:p>
        </w:tc>
      </w:tr>
      <w:tr w:rsidR="00983DF9" w:rsidRPr="001A6D9F" w:rsidTr="00575061">
        <w:trPr>
          <w:trHeight w:val="252"/>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STEMI</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NSTEMI</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 (10.0%)</w:t>
            </w:r>
          </w:p>
        </w:tc>
      </w:tr>
      <w:tr w:rsidR="00983DF9" w:rsidRPr="001A6D9F" w:rsidTr="00575061">
        <w:trPr>
          <w:trHeight w:val="252"/>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 xml:space="preserve">Unstable Angina Pectoris </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Type 2 MI</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r>
      <w:tr w:rsidR="00983DF9" w:rsidRPr="001A6D9F" w:rsidTr="00575061">
        <w:trPr>
          <w:trHeight w:val="241"/>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Other non-ACS cardiac condition</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3 (15.0%)</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PCI</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r>
      <w:tr w:rsidR="00983DF9" w:rsidRPr="001A6D9F" w:rsidTr="00575061">
        <w:trPr>
          <w:trHeight w:val="252"/>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Urgent PCI</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CABG</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r>
      <w:tr w:rsidR="00983DF9" w:rsidRPr="001A6D9F" w:rsidTr="00575061">
        <w:trPr>
          <w:trHeight w:val="252"/>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Urgent CABG</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CVA/TIA</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r>
      <w:tr w:rsidR="00983DF9" w:rsidRPr="001A6D9F" w:rsidTr="00575061">
        <w:trPr>
          <w:trHeight w:val="241"/>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TIA</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Readmission</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r>
      <w:tr w:rsidR="00983DF9" w:rsidRPr="001A6D9F" w:rsidTr="00575061">
        <w:trPr>
          <w:trHeight w:val="252"/>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Cardiac Readmission</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Non-Cardiac Readmission</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r>
    </w:tbl>
    <w:p w:rsidR="00983DF9" w:rsidRPr="001A6D9F" w:rsidRDefault="00983DF9" w:rsidP="00983DF9">
      <w:pPr>
        <w:rPr>
          <w:rFonts w:ascii="Times New Roman" w:eastAsia="Times New Roman" w:hAnsi="Times New Roman" w:cs="Times New Roman"/>
          <w:i/>
          <w:sz w:val="14"/>
          <w:szCs w:val="14"/>
          <w:lang w:eastAsia="nl-NL"/>
        </w:rPr>
      </w:pPr>
      <w:r w:rsidRPr="001A6D9F">
        <w:rPr>
          <w:rFonts w:ascii="Times New Roman" w:eastAsia="Times New Roman" w:hAnsi="Times New Roman" w:cs="Times New Roman"/>
          <w:bCs/>
          <w:i/>
          <w:sz w:val="14"/>
          <w:szCs w:val="14"/>
          <w:lang w:eastAsia="nl-NL"/>
        </w:rPr>
        <w:t>MACE</w:t>
      </w:r>
      <w:r w:rsidRPr="001A6D9F">
        <w:rPr>
          <w:rFonts w:ascii="Times New Roman" w:eastAsia="Times New Roman" w:hAnsi="Times New Roman" w:cs="Times New Roman"/>
          <w:i/>
          <w:sz w:val="14"/>
          <w:szCs w:val="14"/>
          <w:lang w:eastAsia="nl-NL"/>
        </w:rPr>
        <w:t xml:space="preserve"> = Cardiovascular mortality, myocardial infarction (STEMI/NSTEMI), urgent revascularization at 30 days; </w:t>
      </w:r>
      <w:r w:rsidRPr="001A6D9F">
        <w:rPr>
          <w:rFonts w:ascii="Times New Roman" w:eastAsia="Times New Roman" w:hAnsi="Times New Roman" w:cs="Times New Roman"/>
          <w:bCs/>
          <w:i/>
          <w:sz w:val="14"/>
          <w:szCs w:val="14"/>
          <w:lang w:eastAsia="nl-NL"/>
        </w:rPr>
        <w:t>ACS</w:t>
      </w:r>
      <w:r w:rsidRPr="001A6D9F">
        <w:rPr>
          <w:rFonts w:ascii="Times New Roman" w:eastAsia="Times New Roman" w:hAnsi="Times New Roman" w:cs="Times New Roman"/>
          <w:i/>
          <w:sz w:val="14"/>
          <w:szCs w:val="14"/>
          <w:lang w:eastAsia="nl-NL"/>
        </w:rPr>
        <w:t xml:space="preserve"> = Acute Coronary Syndrome, including STEMI/NSTEMI/UAP; </w:t>
      </w:r>
      <w:r w:rsidRPr="001A6D9F">
        <w:rPr>
          <w:rFonts w:ascii="Times New Roman" w:eastAsia="Times New Roman" w:hAnsi="Times New Roman" w:cs="Times New Roman"/>
          <w:bCs/>
          <w:i/>
          <w:sz w:val="14"/>
          <w:szCs w:val="14"/>
          <w:lang w:eastAsia="nl-NL"/>
        </w:rPr>
        <w:t>PCI</w:t>
      </w:r>
      <w:r w:rsidRPr="001A6D9F">
        <w:rPr>
          <w:rFonts w:ascii="Times New Roman" w:eastAsia="Times New Roman" w:hAnsi="Times New Roman" w:cs="Times New Roman"/>
          <w:i/>
          <w:sz w:val="14"/>
          <w:szCs w:val="14"/>
          <w:lang w:eastAsia="nl-NL"/>
        </w:rPr>
        <w:t xml:space="preserve"> = Percutaneous Coronary Intervention; </w:t>
      </w:r>
      <w:r w:rsidRPr="001A6D9F">
        <w:rPr>
          <w:rFonts w:ascii="Times New Roman" w:eastAsia="Times New Roman" w:hAnsi="Times New Roman" w:cs="Times New Roman"/>
          <w:bCs/>
          <w:i/>
          <w:sz w:val="14"/>
          <w:szCs w:val="14"/>
          <w:lang w:eastAsia="nl-NL"/>
        </w:rPr>
        <w:t>CABG</w:t>
      </w:r>
      <w:r w:rsidRPr="001A6D9F">
        <w:rPr>
          <w:rFonts w:ascii="Times New Roman" w:eastAsia="Times New Roman" w:hAnsi="Times New Roman" w:cs="Times New Roman"/>
          <w:i/>
          <w:sz w:val="14"/>
          <w:szCs w:val="14"/>
          <w:lang w:eastAsia="nl-NL"/>
        </w:rPr>
        <w:t xml:space="preserve"> = Coronary Artery Bypass Grafting; </w:t>
      </w:r>
      <w:r w:rsidRPr="001A6D9F">
        <w:rPr>
          <w:rFonts w:ascii="Times New Roman" w:eastAsia="Times New Roman" w:hAnsi="Times New Roman" w:cs="Times New Roman"/>
          <w:bCs/>
          <w:i/>
          <w:sz w:val="14"/>
          <w:szCs w:val="14"/>
          <w:lang w:eastAsia="nl-NL"/>
        </w:rPr>
        <w:t>CVA/TIA</w:t>
      </w:r>
      <w:r w:rsidRPr="001A6D9F">
        <w:rPr>
          <w:rFonts w:ascii="Times New Roman" w:eastAsia="Times New Roman" w:hAnsi="Times New Roman" w:cs="Times New Roman"/>
          <w:i/>
          <w:sz w:val="14"/>
          <w:szCs w:val="14"/>
          <w:lang w:eastAsia="nl-NL"/>
        </w:rPr>
        <w:t xml:space="preserve"> = Cerebrovascular accident or transient ischemic attack</w:t>
      </w:r>
    </w:p>
    <w:p w:rsidR="00983DF9" w:rsidRPr="001A6D9F" w:rsidRDefault="00983DF9" w:rsidP="00983DF9">
      <w:pPr>
        <w:spacing w:after="0" w:line="240" w:lineRule="auto"/>
        <w:rPr>
          <w:rFonts w:ascii="Times New Roman" w:eastAsia="Times New Roman" w:hAnsi="Times New Roman" w:cs="Times New Roman"/>
          <w:b/>
          <w:sz w:val="20"/>
          <w:szCs w:val="20"/>
          <w:lang w:eastAsia="nl-NL"/>
        </w:rPr>
      </w:pPr>
    </w:p>
    <w:p w:rsidR="00983DF9" w:rsidRPr="001A6D9F" w:rsidRDefault="00983DF9" w:rsidP="00983DF9">
      <w:pPr>
        <w:spacing w:after="0" w:line="240" w:lineRule="auto"/>
        <w:rPr>
          <w:rFonts w:ascii="Times New Roman" w:eastAsia="Times New Roman" w:hAnsi="Times New Roman" w:cs="Times New Roman"/>
          <w:b/>
          <w:sz w:val="20"/>
          <w:szCs w:val="20"/>
          <w:lang w:eastAsia="nl-NL"/>
        </w:rPr>
      </w:pPr>
    </w:p>
    <w:p w:rsidR="00983DF9" w:rsidRPr="001A6D9F" w:rsidRDefault="00983DF9" w:rsidP="00983DF9">
      <w:pPr>
        <w:spacing w:after="0" w:line="240" w:lineRule="auto"/>
        <w:rPr>
          <w:rFonts w:ascii="Times New Roman" w:eastAsia="Times New Roman" w:hAnsi="Times New Roman" w:cs="Times New Roman"/>
          <w:b/>
          <w:sz w:val="20"/>
          <w:szCs w:val="20"/>
          <w:lang w:eastAsia="nl-NL"/>
        </w:rPr>
      </w:pPr>
      <w:r w:rsidRPr="001A6D9F">
        <w:rPr>
          <w:rFonts w:ascii="Times New Roman" w:eastAsia="Times New Roman" w:hAnsi="Times New Roman" w:cs="Times New Roman"/>
          <w:b/>
          <w:sz w:val="20"/>
          <w:szCs w:val="20"/>
          <w:lang w:eastAsia="nl-NL"/>
        </w:rPr>
        <w:t xml:space="preserve">Supplementary Table 7. </w:t>
      </w:r>
      <w:r w:rsidRPr="001A6D9F">
        <w:rPr>
          <w:rFonts w:ascii="Times New Roman" w:hAnsi="Times New Roman" w:cs="Times New Roman"/>
          <w:sz w:val="20"/>
          <w:szCs w:val="20"/>
        </w:rPr>
        <w:t xml:space="preserve">Primary endpoints during </w:t>
      </w:r>
      <w:r w:rsidRPr="001A6D9F">
        <w:rPr>
          <w:rFonts w:ascii="Times New Roman" w:eastAsia="Calibri" w:hAnsi="Times New Roman" w:cs="Times New Roman"/>
          <w:sz w:val="20"/>
          <w:szCs w:val="20"/>
        </w:rPr>
        <w:t>the 30-days follow-up in the pre</w:t>
      </w:r>
      <w:r w:rsidRPr="001A6D9F">
        <w:rPr>
          <w:rFonts w:ascii="Times New Roman" w:hAnsi="Times New Roman" w:cs="Times New Roman"/>
          <w:sz w:val="20"/>
          <w:szCs w:val="20"/>
        </w:rPr>
        <w:t xml:space="preserve">hospital group (based on </w:t>
      </w:r>
      <w:r w:rsidRPr="001A6D9F">
        <w:rPr>
          <w:rFonts w:ascii="Times New Roman" w:eastAsia="Calibri" w:hAnsi="Times New Roman" w:cs="Times New Roman"/>
          <w:sz w:val="20"/>
          <w:szCs w:val="20"/>
        </w:rPr>
        <w:t xml:space="preserve">the </w:t>
      </w:r>
      <w:r w:rsidRPr="001A6D9F">
        <w:rPr>
          <w:rFonts w:ascii="Times New Roman" w:hAnsi="Times New Roman" w:cs="Times New Roman"/>
          <w:sz w:val="20"/>
          <w:szCs w:val="20"/>
        </w:rPr>
        <w:t>prehospital HEART score)</w:t>
      </w:r>
    </w:p>
    <w:tbl>
      <w:tblPr>
        <w:tblStyle w:val="Onopgemaaktetabel2"/>
        <w:tblW w:w="9969" w:type="dxa"/>
        <w:tblLook w:val="04A0" w:firstRow="1" w:lastRow="0" w:firstColumn="1" w:lastColumn="0" w:noHBand="0" w:noVBand="1"/>
      </w:tblPr>
      <w:tblGrid>
        <w:gridCol w:w="3347"/>
        <w:gridCol w:w="1532"/>
        <w:gridCol w:w="2491"/>
        <w:gridCol w:w="2599"/>
      </w:tblGrid>
      <w:tr w:rsidR="00983DF9" w:rsidRPr="001A6D9F" w:rsidTr="00575061">
        <w:trPr>
          <w:cnfStyle w:val="100000000000" w:firstRow="1" w:lastRow="0" w:firstColumn="0" w:lastColumn="0" w:oddVBand="0" w:evenVBand="0" w:oddHBand="0" w:evenHBand="0" w:firstRowFirstColumn="0" w:firstRowLastColumn="0" w:lastRowFirstColumn="0" w:lastRowLastColumn="0"/>
          <w:trHeight w:val="476"/>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jc w:val="cente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Clinical endpoints</w:t>
            </w:r>
          </w:p>
        </w:tc>
        <w:tc>
          <w:tcPr>
            <w:tcW w:w="0" w:type="auto"/>
            <w:hideMark/>
          </w:tcPr>
          <w:p w:rsidR="00983DF9" w:rsidRPr="001A6D9F" w:rsidRDefault="00983DF9" w:rsidP="0057506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Total (n = 331)</w:t>
            </w:r>
          </w:p>
        </w:tc>
        <w:tc>
          <w:tcPr>
            <w:tcW w:w="0" w:type="auto"/>
            <w:hideMark/>
          </w:tcPr>
          <w:p w:rsidR="00983DF9" w:rsidRPr="001A6D9F" w:rsidRDefault="00983DF9" w:rsidP="0057506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HEART-score ≤3 (n = 86)</w:t>
            </w:r>
          </w:p>
        </w:tc>
        <w:tc>
          <w:tcPr>
            <w:tcW w:w="0" w:type="auto"/>
            <w:hideMark/>
          </w:tcPr>
          <w:p w:rsidR="00983DF9" w:rsidRPr="001A6D9F" w:rsidRDefault="00983DF9" w:rsidP="0057506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HEART-score &gt;3 (n = 245)</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MACE</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46 (13.9%)</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4 (4.7%)</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42 (17.1%)</w:t>
            </w:r>
          </w:p>
        </w:tc>
      </w:tr>
      <w:tr w:rsidR="00983DF9" w:rsidRPr="001A6D9F" w:rsidTr="00575061">
        <w:trPr>
          <w:trHeight w:val="243"/>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All-cause mortality</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 (0.6%)</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 (0.8%)</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Cardiovascular mortality</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 (0.6%)</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 (0.8%)</w:t>
            </w:r>
          </w:p>
        </w:tc>
      </w:tr>
      <w:tr w:rsidR="00983DF9" w:rsidRPr="001A6D9F" w:rsidTr="00575061">
        <w:trPr>
          <w:trHeight w:val="243"/>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Non-CV mortality</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ACS</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62 (18.7%)</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4 (4.7%)</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58 (23.7%)</w:t>
            </w:r>
          </w:p>
        </w:tc>
      </w:tr>
      <w:tr w:rsidR="00983DF9" w:rsidRPr="001A6D9F" w:rsidTr="00575061">
        <w:trPr>
          <w:trHeight w:val="233"/>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STEMI</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8 (2.4%)</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8 (3.3%)</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NSTEMI</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37 (11.2%)</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4 (4.7%)</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33 (13.5%)</w:t>
            </w:r>
          </w:p>
        </w:tc>
      </w:tr>
      <w:tr w:rsidR="00983DF9" w:rsidRPr="001A6D9F" w:rsidTr="00575061">
        <w:trPr>
          <w:trHeight w:val="243"/>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Unstable angina pectoris</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16 (4.8%)</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16 (6.5%)</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Type 2 MI</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4 (1.2%)</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 (1.2%)</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3 (1.2%)</w:t>
            </w:r>
          </w:p>
        </w:tc>
      </w:tr>
      <w:tr w:rsidR="00983DF9" w:rsidRPr="001A6D9F" w:rsidTr="00575061">
        <w:trPr>
          <w:trHeight w:val="476"/>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Other cardiac condition (non-ACS)</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52 (15.7%)</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11 (12.8%)</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41 (16.7%)</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PCI</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3 (0.9%)</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3 (1.2%)</w:t>
            </w:r>
          </w:p>
        </w:tc>
      </w:tr>
      <w:tr w:rsidR="00983DF9" w:rsidRPr="001A6D9F" w:rsidTr="00575061">
        <w:trPr>
          <w:trHeight w:val="233"/>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Urgent PCI</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 (0.6%)</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 (0.8%)</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CABG</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 (0.3%)</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 (0.4%)</w:t>
            </w:r>
          </w:p>
        </w:tc>
      </w:tr>
      <w:tr w:rsidR="00983DF9" w:rsidRPr="001A6D9F" w:rsidTr="00575061">
        <w:trPr>
          <w:trHeight w:val="243"/>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Urgent CABG</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 (0.3%)</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 (0.4%)</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CVA</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 (0.3%)</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 (0.4%)</w:t>
            </w:r>
          </w:p>
        </w:tc>
      </w:tr>
      <w:tr w:rsidR="00983DF9" w:rsidRPr="001A6D9F" w:rsidTr="00575061">
        <w:trPr>
          <w:trHeight w:val="243"/>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TIA</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0" w:type="auto"/>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Admission</w:t>
            </w:r>
          </w:p>
        </w:tc>
        <w:tc>
          <w:tcPr>
            <w:tcW w:w="0" w:type="auto"/>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77 (23.3%)</w:t>
            </w:r>
          </w:p>
        </w:tc>
        <w:tc>
          <w:tcPr>
            <w:tcW w:w="0" w:type="auto"/>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7 (8.1%)</w:t>
            </w:r>
          </w:p>
        </w:tc>
        <w:tc>
          <w:tcPr>
            <w:tcW w:w="0" w:type="auto"/>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70 (28.6%)</w:t>
            </w:r>
          </w:p>
        </w:tc>
      </w:tr>
      <w:tr w:rsidR="00983DF9" w:rsidRPr="001A6D9F" w:rsidTr="00575061">
        <w:trPr>
          <w:trHeight w:val="233"/>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Readmission</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20 (6%)</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3 (3.5%)</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17 (6.9%)</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Cardiac readmission</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14 (4.2%)</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 (1.2%)</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13 (5.3%)</w:t>
            </w:r>
          </w:p>
        </w:tc>
      </w:tr>
      <w:tr w:rsidR="00983DF9" w:rsidRPr="001A6D9F" w:rsidTr="00575061">
        <w:trPr>
          <w:trHeight w:val="243"/>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Non-cardiac readmission</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6 (1.8%)</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 (2.3%)</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4 (1.6%)</w:t>
            </w:r>
          </w:p>
        </w:tc>
      </w:tr>
    </w:tbl>
    <w:p w:rsidR="00983DF9" w:rsidRPr="001A6D9F" w:rsidRDefault="00983DF9" w:rsidP="00983DF9">
      <w:pPr>
        <w:rPr>
          <w:rFonts w:ascii="Times New Roman" w:eastAsia="Times New Roman" w:hAnsi="Times New Roman" w:cs="Times New Roman"/>
          <w:i/>
          <w:sz w:val="14"/>
          <w:szCs w:val="14"/>
          <w:lang w:eastAsia="nl-NL"/>
        </w:rPr>
      </w:pPr>
      <w:r w:rsidRPr="001A6D9F">
        <w:rPr>
          <w:rFonts w:ascii="Times New Roman" w:eastAsia="Times New Roman" w:hAnsi="Times New Roman" w:cs="Times New Roman"/>
          <w:bCs/>
          <w:i/>
          <w:sz w:val="14"/>
          <w:szCs w:val="14"/>
          <w:lang w:eastAsia="nl-NL"/>
        </w:rPr>
        <w:t>MACE</w:t>
      </w:r>
      <w:r w:rsidRPr="001A6D9F">
        <w:rPr>
          <w:rFonts w:ascii="Times New Roman" w:eastAsia="Times New Roman" w:hAnsi="Times New Roman" w:cs="Times New Roman"/>
          <w:i/>
          <w:sz w:val="14"/>
          <w:szCs w:val="14"/>
          <w:lang w:eastAsia="nl-NL"/>
        </w:rPr>
        <w:t xml:space="preserve"> = Cardiovascular mortality, myocardial infarction (STEMI/NSTEMI), urgent revascularization at 30 days; </w:t>
      </w:r>
      <w:r w:rsidRPr="001A6D9F">
        <w:rPr>
          <w:rFonts w:ascii="Times New Roman" w:eastAsia="Times New Roman" w:hAnsi="Times New Roman" w:cs="Times New Roman"/>
          <w:bCs/>
          <w:i/>
          <w:sz w:val="14"/>
          <w:szCs w:val="14"/>
          <w:lang w:eastAsia="nl-NL"/>
        </w:rPr>
        <w:t>ACS</w:t>
      </w:r>
      <w:r w:rsidRPr="001A6D9F">
        <w:rPr>
          <w:rFonts w:ascii="Times New Roman" w:eastAsia="Times New Roman" w:hAnsi="Times New Roman" w:cs="Times New Roman"/>
          <w:i/>
          <w:sz w:val="14"/>
          <w:szCs w:val="14"/>
          <w:lang w:eastAsia="nl-NL"/>
        </w:rPr>
        <w:t xml:space="preserve"> = Acute Coronary Syndrome, including STEMI/NSTEMI/UAP; </w:t>
      </w:r>
      <w:r w:rsidRPr="001A6D9F">
        <w:rPr>
          <w:rFonts w:ascii="Times New Roman" w:eastAsia="Times New Roman" w:hAnsi="Times New Roman" w:cs="Times New Roman"/>
          <w:bCs/>
          <w:i/>
          <w:sz w:val="14"/>
          <w:szCs w:val="14"/>
          <w:lang w:eastAsia="nl-NL"/>
        </w:rPr>
        <w:t>PCI</w:t>
      </w:r>
      <w:r w:rsidRPr="001A6D9F">
        <w:rPr>
          <w:rFonts w:ascii="Times New Roman" w:eastAsia="Times New Roman" w:hAnsi="Times New Roman" w:cs="Times New Roman"/>
          <w:i/>
          <w:sz w:val="14"/>
          <w:szCs w:val="14"/>
          <w:lang w:eastAsia="nl-NL"/>
        </w:rPr>
        <w:t xml:space="preserve"> = Percutaneous Coronary Intervention; </w:t>
      </w:r>
      <w:r w:rsidRPr="001A6D9F">
        <w:rPr>
          <w:rFonts w:ascii="Times New Roman" w:eastAsia="Times New Roman" w:hAnsi="Times New Roman" w:cs="Times New Roman"/>
          <w:bCs/>
          <w:i/>
          <w:sz w:val="14"/>
          <w:szCs w:val="14"/>
          <w:lang w:eastAsia="nl-NL"/>
        </w:rPr>
        <w:t>CABG</w:t>
      </w:r>
      <w:r w:rsidRPr="001A6D9F">
        <w:rPr>
          <w:rFonts w:ascii="Times New Roman" w:eastAsia="Times New Roman" w:hAnsi="Times New Roman" w:cs="Times New Roman"/>
          <w:i/>
          <w:sz w:val="14"/>
          <w:szCs w:val="14"/>
          <w:lang w:eastAsia="nl-NL"/>
        </w:rPr>
        <w:t xml:space="preserve"> = Coronary Artery Bypass Grafting; </w:t>
      </w:r>
      <w:r w:rsidRPr="001A6D9F">
        <w:rPr>
          <w:rFonts w:ascii="Times New Roman" w:eastAsia="Times New Roman" w:hAnsi="Times New Roman" w:cs="Times New Roman"/>
          <w:bCs/>
          <w:i/>
          <w:sz w:val="14"/>
          <w:szCs w:val="14"/>
          <w:lang w:eastAsia="nl-NL"/>
        </w:rPr>
        <w:t>CVA/TIA</w:t>
      </w:r>
      <w:r w:rsidRPr="001A6D9F">
        <w:rPr>
          <w:rFonts w:ascii="Times New Roman" w:eastAsia="Times New Roman" w:hAnsi="Times New Roman" w:cs="Times New Roman"/>
          <w:i/>
          <w:sz w:val="14"/>
          <w:szCs w:val="14"/>
          <w:lang w:eastAsia="nl-NL"/>
        </w:rPr>
        <w:t xml:space="preserve"> = Cerebrovascular accident or transient ischemic attack</w:t>
      </w:r>
    </w:p>
    <w:p w:rsidR="00983DF9" w:rsidRPr="001A6D9F" w:rsidRDefault="00983DF9" w:rsidP="00983DF9">
      <w:pPr>
        <w:spacing w:after="0" w:line="240" w:lineRule="auto"/>
        <w:rPr>
          <w:rFonts w:ascii="Times New Roman" w:eastAsia="Times New Roman" w:hAnsi="Times New Roman" w:cs="Times New Roman"/>
          <w:b/>
          <w:sz w:val="20"/>
          <w:szCs w:val="20"/>
          <w:lang w:eastAsia="nl-NL"/>
        </w:rPr>
      </w:pPr>
    </w:p>
    <w:p w:rsidR="00983DF9" w:rsidRPr="001A6D9F" w:rsidRDefault="00983DF9" w:rsidP="00983DF9">
      <w:pPr>
        <w:spacing w:after="0" w:line="240" w:lineRule="auto"/>
        <w:rPr>
          <w:rFonts w:ascii="Times New Roman" w:eastAsia="Times New Roman" w:hAnsi="Times New Roman" w:cs="Times New Roman"/>
          <w:b/>
          <w:sz w:val="20"/>
          <w:szCs w:val="20"/>
          <w:lang w:eastAsia="nl-NL"/>
        </w:rPr>
      </w:pPr>
      <w:r w:rsidRPr="001A6D9F">
        <w:rPr>
          <w:rFonts w:ascii="Times New Roman" w:eastAsia="Times New Roman" w:hAnsi="Times New Roman" w:cs="Times New Roman"/>
          <w:b/>
          <w:sz w:val="20"/>
          <w:szCs w:val="20"/>
          <w:lang w:eastAsia="nl-NL"/>
        </w:rPr>
        <w:lastRenderedPageBreak/>
        <w:t xml:space="preserve">Supplementary Table 8. </w:t>
      </w:r>
      <w:r w:rsidRPr="001A6D9F">
        <w:rPr>
          <w:rFonts w:ascii="Times New Roman" w:hAnsi="Times New Roman" w:cs="Times New Roman"/>
          <w:sz w:val="20"/>
          <w:szCs w:val="20"/>
        </w:rPr>
        <w:t>Primary endpoints during 30-days follow-up in the in-hospital group</w:t>
      </w:r>
    </w:p>
    <w:tbl>
      <w:tblPr>
        <w:tblStyle w:val="Onopgemaaktetabel2"/>
        <w:tblW w:w="9913" w:type="dxa"/>
        <w:tblLook w:val="04A0" w:firstRow="1" w:lastRow="0" w:firstColumn="1" w:lastColumn="0" w:noHBand="0" w:noVBand="1"/>
      </w:tblPr>
      <w:tblGrid>
        <w:gridCol w:w="3293"/>
        <w:gridCol w:w="1508"/>
        <w:gridCol w:w="2554"/>
        <w:gridCol w:w="2558"/>
      </w:tblGrid>
      <w:tr w:rsidR="00983DF9" w:rsidRPr="001A6D9F" w:rsidTr="00575061">
        <w:trPr>
          <w:cnfStyle w:val="100000000000" w:firstRow="1" w:lastRow="0" w:firstColumn="0" w:lastColumn="0" w:oddVBand="0" w:evenVBand="0" w:oddHBand="0"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jc w:val="cente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Clinical endpoints</w:t>
            </w:r>
          </w:p>
        </w:tc>
        <w:tc>
          <w:tcPr>
            <w:tcW w:w="0" w:type="auto"/>
            <w:hideMark/>
          </w:tcPr>
          <w:p w:rsidR="00983DF9" w:rsidRPr="001A6D9F" w:rsidRDefault="00983DF9" w:rsidP="0057506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Total (n = 331)</w:t>
            </w:r>
          </w:p>
        </w:tc>
        <w:tc>
          <w:tcPr>
            <w:tcW w:w="0" w:type="auto"/>
            <w:hideMark/>
          </w:tcPr>
          <w:p w:rsidR="00983DF9" w:rsidRPr="001A6D9F" w:rsidRDefault="00983DF9" w:rsidP="0057506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HEART-score ≤3 (n = 121)</w:t>
            </w:r>
          </w:p>
        </w:tc>
        <w:tc>
          <w:tcPr>
            <w:tcW w:w="0" w:type="auto"/>
            <w:hideMark/>
          </w:tcPr>
          <w:p w:rsidR="00983DF9" w:rsidRPr="001A6D9F" w:rsidRDefault="00983DF9" w:rsidP="0057506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HEART-score &gt;3 (n = 210)</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MACE</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46 (13.9%)</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 (1.7%)</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44 (21%)</w:t>
            </w:r>
          </w:p>
        </w:tc>
      </w:tr>
      <w:tr w:rsidR="00983DF9" w:rsidRPr="001A6D9F" w:rsidTr="00575061">
        <w:trPr>
          <w:trHeight w:val="237"/>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All-cause mortality</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 (0.6%)</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 (1%)</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Cardiovascular mortality</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 (0.6%)</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 (1%)</w:t>
            </w:r>
          </w:p>
        </w:tc>
      </w:tr>
      <w:tr w:rsidR="00983DF9" w:rsidRPr="001A6D9F" w:rsidTr="00575061">
        <w:trPr>
          <w:trHeight w:val="227"/>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Non-CV mortality</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ACS</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62 (18.7%)</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3 (2.5%)</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59 (28.1%)</w:t>
            </w:r>
          </w:p>
        </w:tc>
      </w:tr>
      <w:tr w:rsidR="00983DF9" w:rsidRPr="001A6D9F" w:rsidTr="00575061">
        <w:trPr>
          <w:trHeight w:val="237"/>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STEMI</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8 (2.4%)</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8 (3.8%)</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NSTEMI</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37 (11.2%)</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 (1.7%)</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35 (16.7%)</w:t>
            </w:r>
          </w:p>
        </w:tc>
      </w:tr>
      <w:tr w:rsidR="00983DF9" w:rsidRPr="001A6D9F" w:rsidTr="00575061">
        <w:trPr>
          <w:trHeight w:val="237"/>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Unstable angina pectoris</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16 (4.8%)</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 (0.8%)</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15 (7.1%)</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Type 2 MI</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4 (1.2%)</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 (0.8%)</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3 (1.4%)</w:t>
            </w:r>
          </w:p>
        </w:tc>
      </w:tr>
      <w:tr w:rsidR="00983DF9" w:rsidRPr="001A6D9F" w:rsidTr="00575061">
        <w:trPr>
          <w:trHeight w:val="465"/>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Other cardiac condition (non-ACS)</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52 (15.7%)</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13 (10.7%)</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39 (18.6%)</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PCI</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3 (0.9%)</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 (0.8%)</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 (1%)</w:t>
            </w:r>
          </w:p>
        </w:tc>
      </w:tr>
      <w:tr w:rsidR="00983DF9" w:rsidRPr="001A6D9F" w:rsidTr="00575061">
        <w:trPr>
          <w:trHeight w:val="227"/>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Urgent PCI</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 (0.6%)</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 (1%)</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CABG</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 (0.3%)</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 (0.5%)</w:t>
            </w:r>
          </w:p>
        </w:tc>
      </w:tr>
      <w:tr w:rsidR="00983DF9" w:rsidRPr="001A6D9F" w:rsidTr="00575061">
        <w:trPr>
          <w:trHeight w:val="237"/>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Urgent CABG</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 (0.3%)</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 (0.5%)</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CVA</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 (0.3%)</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 (0.5%)</w:t>
            </w:r>
          </w:p>
        </w:tc>
      </w:tr>
      <w:tr w:rsidR="00983DF9" w:rsidRPr="001A6D9F" w:rsidTr="00575061">
        <w:trPr>
          <w:trHeight w:val="237"/>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TIA</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Admission</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77 (23.3%)</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7 (5.8%)</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70 (33.3%)</w:t>
            </w:r>
          </w:p>
        </w:tc>
      </w:tr>
      <w:tr w:rsidR="00983DF9" w:rsidRPr="001A6D9F" w:rsidTr="00575061">
        <w:trPr>
          <w:trHeight w:val="227"/>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Readmission</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20 (6%)</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4 (3.3%)</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16 (7.6%)</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Cardiac readmission</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14 (4.2%)</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 (1.7%)</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12 (5.7%)</w:t>
            </w:r>
          </w:p>
        </w:tc>
      </w:tr>
      <w:tr w:rsidR="00983DF9" w:rsidRPr="001A6D9F" w:rsidTr="00575061">
        <w:trPr>
          <w:trHeight w:val="237"/>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Non-cardiac readmission</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6 (1.8%)</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 (1.7%)</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4 (1.9%)</w:t>
            </w:r>
          </w:p>
        </w:tc>
      </w:tr>
    </w:tbl>
    <w:p w:rsidR="00983DF9" w:rsidRPr="001A6D9F" w:rsidRDefault="00983DF9" w:rsidP="00983DF9">
      <w:pPr>
        <w:rPr>
          <w:rFonts w:ascii="Times New Roman" w:eastAsia="Times New Roman" w:hAnsi="Times New Roman" w:cs="Times New Roman"/>
          <w:i/>
          <w:sz w:val="14"/>
          <w:szCs w:val="14"/>
          <w:lang w:eastAsia="nl-NL"/>
        </w:rPr>
      </w:pPr>
      <w:r w:rsidRPr="001A6D9F">
        <w:rPr>
          <w:rFonts w:ascii="Times New Roman" w:eastAsia="Times New Roman" w:hAnsi="Times New Roman" w:cs="Times New Roman"/>
          <w:bCs/>
          <w:i/>
          <w:sz w:val="14"/>
          <w:szCs w:val="14"/>
          <w:lang w:eastAsia="nl-NL"/>
        </w:rPr>
        <w:t>MACE</w:t>
      </w:r>
      <w:r w:rsidRPr="001A6D9F">
        <w:rPr>
          <w:rFonts w:ascii="Times New Roman" w:eastAsia="Times New Roman" w:hAnsi="Times New Roman" w:cs="Times New Roman"/>
          <w:i/>
          <w:sz w:val="14"/>
          <w:szCs w:val="14"/>
          <w:lang w:eastAsia="nl-NL"/>
        </w:rPr>
        <w:t xml:space="preserve"> = Cardiovascular mortality, myocardial infarction (STEMI/NSTEMI), urgent revascularization at 30 days; </w:t>
      </w:r>
      <w:r w:rsidRPr="001A6D9F">
        <w:rPr>
          <w:rFonts w:ascii="Times New Roman" w:eastAsia="Times New Roman" w:hAnsi="Times New Roman" w:cs="Times New Roman"/>
          <w:bCs/>
          <w:i/>
          <w:sz w:val="14"/>
          <w:szCs w:val="14"/>
          <w:lang w:eastAsia="nl-NL"/>
        </w:rPr>
        <w:t>ACS</w:t>
      </w:r>
      <w:r w:rsidRPr="001A6D9F">
        <w:rPr>
          <w:rFonts w:ascii="Times New Roman" w:eastAsia="Times New Roman" w:hAnsi="Times New Roman" w:cs="Times New Roman"/>
          <w:i/>
          <w:sz w:val="14"/>
          <w:szCs w:val="14"/>
          <w:lang w:eastAsia="nl-NL"/>
        </w:rPr>
        <w:t xml:space="preserve"> = Acute Coronary Syndrome, including STEMI/NSTEMI/UAP; </w:t>
      </w:r>
      <w:r w:rsidRPr="001A6D9F">
        <w:rPr>
          <w:rFonts w:ascii="Times New Roman" w:eastAsia="Times New Roman" w:hAnsi="Times New Roman" w:cs="Times New Roman"/>
          <w:bCs/>
          <w:i/>
          <w:sz w:val="14"/>
          <w:szCs w:val="14"/>
          <w:lang w:eastAsia="nl-NL"/>
        </w:rPr>
        <w:t>PCI</w:t>
      </w:r>
      <w:r w:rsidRPr="001A6D9F">
        <w:rPr>
          <w:rFonts w:ascii="Times New Roman" w:eastAsia="Times New Roman" w:hAnsi="Times New Roman" w:cs="Times New Roman"/>
          <w:i/>
          <w:sz w:val="14"/>
          <w:szCs w:val="14"/>
          <w:lang w:eastAsia="nl-NL"/>
        </w:rPr>
        <w:t xml:space="preserve"> = Percutaneous Coronary Intervention; </w:t>
      </w:r>
      <w:r w:rsidRPr="001A6D9F">
        <w:rPr>
          <w:rFonts w:ascii="Times New Roman" w:eastAsia="Times New Roman" w:hAnsi="Times New Roman" w:cs="Times New Roman"/>
          <w:bCs/>
          <w:i/>
          <w:sz w:val="14"/>
          <w:szCs w:val="14"/>
          <w:lang w:eastAsia="nl-NL"/>
        </w:rPr>
        <w:t>CABG</w:t>
      </w:r>
      <w:r w:rsidRPr="001A6D9F">
        <w:rPr>
          <w:rFonts w:ascii="Times New Roman" w:eastAsia="Times New Roman" w:hAnsi="Times New Roman" w:cs="Times New Roman"/>
          <w:i/>
          <w:sz w:val="14"/>
          <w:szCs w:val="14"/>
          <w:lang w:eastAsia="nl-NL"/>
        </w:rPr>
        <w:t xml:space="preserve"> = Coronary Artery Bypass Grafting; </w:t>
      </w:r>
      <w:r w:rsidRPr="001A6D9F">
        <w:rPr>
          <w:rFonts w:ascii="Times New Roman" w:eastAsia="Times New Roman" w:hAnsi="Times New Roman" w:cs="Times New Roman"/>
          <w:bCs/>
          <w:i/>
          <w:sz w:val="14"/>
          <w:szCs w:val="14"/>
          <w:lang w:eastAsia="nl-NL"/>
        </w:rPr>
        <w:t>CVA/TIA</w:t>
      </w:r>
      <w:r w:rsidRPr="001A6D9F">
        <w:rPr>
          <w:rFonts w:ascii="Times New Roman" w:eastAsia="Times New Roman" w:hAnsi="Times New Roman" w:cs="Times New Roman"/>
          <w:i/>
          <w:sz w:val="14"/>
          <w:szCs w:val="14"/>
          <w:lang w:eastAsia="nl-NL"/>
        </w:rPr>
        <w:t xml:space="preserve"> = Cerebrovascular accident or transient ischemic attack</w:t>
      </w:r>
    </w:p>
    <w:p w:rsidR="00983DF9" w:rsidRPr="001A6D9F" w:rsidRDefault="00983DF9" w:rsidP="00983DF9">
      <w:pPr>
        <w:spacing w:before="100" w:beforeAutospacing="1" w:after="100" w:afterAutospacing="1" w:line="240" w:lineRule="auto"/>
        <w:rPr>
          <w:rFonts w:ascii="Times New Roman" w:eastAsia="Times New Roman" w:hAnsi="Times New Roman" w:cs="Times New Roman"/>
          <w:i/>
          <w:sz w:val="14"/>
          <w:szCs w:val="14"/>
          <w:lang w:eastAsia="nl-NL"/>
        </w:rPr>
      </w:pPr>
    </w:p>
    <w:p w:rsidR="00983DF9" w:rsidRPr="001A6D9F" w:rsidRDefault="00983DF9" w:rsidP="00983DF9">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b/>
          <w:sz w:val="20"/>
          <w:szCs w:val="20"/>
          <w:lang w:eastAsia="nl-NL"/>
        </w:rPr>
        <w:t xml:space="preserve">Supplementary Table 9. </w:t>
      </w:r>
      <w:r w:rsidRPr="001A6D9F">
        <w:rPr>
          <w:rFonts w:ascii="Times New Roman" w:eastAsia="Times New Roman" w:hAnsi="Times New Roman" w:cs="Times New Roman"/>
          <w:sz w:val="20"/>
          <w:szCs w:val="20"/>
          <w:lang w:eastAsia="nl-NL"/>
        </w:rPr>
        <w:t>Discharge diagnosis based on pre-hospital HEART score</w:t>
      </w:r>
    </w:p>
    <w:tbl>
      <w:tblPr>
        <w:tblStyle w:val="Onopgemaaktetabel2"/>
        <w:tblW w:w="9582" w:type="dxa"/>
        <w:tblLook w:val="04A0" w:firstRow="1" w:lastRow="0" w:firstColumn="1" w:lastColumn="0" w:noHBand="0" w:noVBand="1"/>
      </w:tblPr>
      <w:tblGrid>
        <w:gridCol w:w="3386"/>
        <w:gridCol w:w="1706"/>
        <w:gridCol w:w="2185"/>
        <w:gridCol w:w="2305"/>
      </w:tblGrid>
      <w:tr w:rsidR="00983DF9" w:rsidRPr="001A6D9F" w:rsidTr="00575061">
        <w:trPr>
          <w:cnfStyle w:val="100000000000" w:firstRow="1" w:lastRow="0" w:firstColumn="0" w:lastColumn="0" w:oddVBand="0" w:evenVBand="0" w:oddHBand="0"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jc w:val="cente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Diagnosis</w:t>
            </w:r>
          </w:p>
        </w:tc>
        <w:tc>
          <w:tcPr>
            <w:tcW w:w="0" w:type="auto"/>
            <w:hideMark/>
          </w:tcPr>
          <w:p w:rsidR="00983DF9" w:rsidRPr="001A6D9F" w:rsidRDefault="00983DF9" w:rsidP="0057506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Total (n = 331)</w:t>
            </w:r>
          </w:p>
        </w:tc>
        <w:tc>
          <w:tcPr>
            <w:tcW w:w="0" w:type="auto"/>
            <w:hideMark/>
          </w:tcPr>
          <w:p w:rsidR="00983DF9" w:rsidRPr="001A6D9F" w:rsidRDefault="00983DF9" w:rsidP="0057506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HEART ≤3 (n = 86)</w:t>
            </w:r>
          </w:p>
        </w:tc>
        <w:tc>
          <w:tcPr>
            <w:tcW w:w="0" w:type="auto"/>
            <w:hideMark/>
          </w:tcPr>
          <w:p w:rsidR="00983DF9" w:rsidRPr="001A6D9F" w:rsidRDefault="00983DF9" w:rsidP="0057506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HEART &gt;3 (n = 245)</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b w:val="0"/>
                <w:sz w:val="20"/>
                <w:szCs w:val="20"/>
                <w:lang w:eastAsia="nl-NL"/>
              </w:rPr>
              <w:t xml:space="preserve">Unstable Angina Pectoris </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16 (4.8%)</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NA</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16 (6.5 %)</w:t>
            </w:r>
          </w:p>
        </w:tc>
      </w:tr>
      <w:tr w:rsidR="00983DF9" w:rsidRPr="001A6D9F" w:rsidTr="00575061">
        <w:trPr>
          <w:trHeight w:val="252"/>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b w:val="0"/>
                <w:sz w:val="20"/>
                <w:szCs w:val="20"/>
                <w:lang w:eastAsia="nl-NL"/>
              </w:rPr>
              <w:t>NSTEMI</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36 (10.9%)</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4 (4.7%)</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32 (13.1%)</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b w:val="0"/>
                <w:sz w:val="20"/>
                <w:szCs w:val="20"/>
                <w:lang w:eastAsia="nl-NL"/>
              </w:rPr>
              <w:t>STEMI</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8 (2.4%)</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NA</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8 (3.3%)</w:t>
            </w:r>
          </w:p>
        </w:tc>
      </w:tr>
      <w:tr w:rsidR="00983DF9" w:rsidRPr="001A6D9F" w:rsidTr="00575061">
        <w:trPr>
          <w:trHeight w:val="241"/>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b w:val="0"/>
                <w:sz w:val="20"/>
                <w:szCs w:val="20"/>
                <w:lang w:eastAsia="nl-NL"/>
              </w:rPr>
              <w:t>Semi-recent MI</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 (0.6%)</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NA</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 (0.8%)</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b w:val="0"/>
                <w:sz w:val="20"/>
                <w:szCs w:val="20"/>
                <w:lang w:eastAsia="nl-NL"/>
              </w:rPr>
              <w:t>Type 2 MI</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4 (1.2%)</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 (1.1%)</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3 (1.2%)</w:t>
            </w:r>
          </w:p>
        </w:tc>
      </w:tr>
      <w:tr w:rsidR="00983DF9" w:rsidRPr="001A6D9F" w:rsidTr="00575061">
        <w:trPr>
          <w:trHeight w:val="252"/>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b w:val="0"/>
                <w:sz w:val="20"/>
                <w:szCs w:val="20"/>
                <w:lang w:eastAsia="nl-NL"/>
              </w:rPr>
              <w:t>Non-ischemic Cardiac Conditions</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52 (15.7%)</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11 (12.8%)</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41 (16.7%)</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b w:val="0"/>
                <w:sz w:val="20"/>
                <w:szCs w:val="20"/>
                <w:lang w:eastAsia="nl-NL"/>
              </w:rPr>
              <w:t>Other non-cardiac Condition</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92 (27.8%)</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37 (43.0%)</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55 (22.4%)</w:t>
            </w:r>
          </w:p>
        </w:tc>
      </w:tr>
      <w:tr w:rsidR="00983DF9" w:rsidRPr="001A6D9F" w:rsidTr="00575061">
        <w:trPr>
          <w:trHeight w:val="252"/>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 xml:space="preserve">Thoracic Pain </w:t>
            </w:r>
            <w:proofErr w:type="spellStart"/>
            <w:r w:rsidRPr="001A6D9F">
              <w:rPr>
                <w:rFonts w:ascii="Times New Roman" w:eastAsia="Times New Roman" w:hAnsi="Times New Roman" w:cs="Times New Roman"/>
                <w:sz w:val="20"/>
                <w:szCs w:val="20"/>
                <w:lang w:eastAsia="nl-NL"/>
              </w:rPr>
              <w:t>e.c.i</w:t>
            </w:r>
            <w:proofErr w:type="spellEnd"/>
            <w:r w:rsidRPr="001A6D9F">
              <w:rPr>
                <w:rFonts w:ascii="Times New Roman" w:eastAsia="Times New Roman" w:hAnsi="Times New Roman" w:cs="Times New Roman"/>
                <w:sz w:val="20"/>
                <w:szCs w:val="20"/>
                <w:lang w:eastAsia="nl-NL"/>
              </w:rPr>
              <w:t>.</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121 (36.6%)</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33 (38.4%)</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88 (35.9%)</w:t>
            </w:r>
          </w:p>
        </w:tc>
      </w:tr>
    </w:tbl>
    <w:p w:rsidR="00983DF9" w:rsidRPr="001A6D9F" w:rsidRDefault="00983DF9" w:rsidP="00983DF9">
      <w:pPr>
        <w:rPr>
          <w:rFonts w:ascii="Times New Roman" w:eastAsia="Times New Roman" w:hAnsi="Times New Roman" w:cs="Times New Roman"/>
          <w:i/>
          <w:sz w:val="14"/>
          <w:szCs w:val="14"/>
          <w:lang w:eastAsia="nl-NL"/>
        </w:rPr>
      </w:pPr>
      <w:r w:rsidRPr="001A6D9F">
        <w:rPr>
          <w:rFonts w:ascii="Times New Roman" w:eastAsia="Times New Roman" w:hAnsi="Times New Roman" w:cs="Times New Roman"/>
          <w:bCs/>
          <w:i/>
          <w:sz w:val="14"/>
          <w:szCs w:val="14"/>
          <w:lang w:eastAsia="nl-NL"/>
        </w:rPr>
        <w:t xml:space="preserve">NSTEMI = non-ST elevation </w:t>
      </w:r>
      <w:r w:rsidRPr="001A6D9F">
        <w:rPr>
          <w:rFonts w:ascii="Times New Roman" w:eastAsia="Times New Roman" w:hAnsi="Times New Roman" w:cs="Times New Roman"/>
          <w:i/>
          <w:sz w:val="14"/>
          <w:szCs w:val="14"/>
          <w:lang w:eastAsia="nl-NL"/>
        </w:rPr>
        <w:t>myocardial</w:t>
      </w:r>
      <w:r w:rsidRPr="001A6D9F">
        <w:rPr>
          <w:rFonts w:ascii="Times New Roman" w:eastAsia="Times New Roman" w:hAnsi="Times New Roman" w:cs="Times New Roman"/>
          <w:bCs/>
          <w:i/>
          <w:sz w:val="14"/>
          <w:szCs w:val="14"/>
          <w:lang w:eastAsia="nl-NL"/>
        </w:rPr>
        <w:t xml:space="preserve"> infarction; STEMI = ST-elevation myocardial infarction</w:t>
      </w:r>
    </w:p>
    <w:p w:rsidR="00983DF9" w:rsidRPr="001A6D9F" w:rsidRDefault="00983DF9" w:rsidP="00983DF9">
      <w:pPr>
        <w:spacing w:before="100" w:beforeAutospacing="1" w:after="100" w:afterAutospacing="1" w:line="240" w:lineRule="auto"/>
        <w:rPr>
          <w:rFonts w:ascii="Times New Roman" w:hAnsi="Times New Roman" w:cs="Times New Roman"/>
          <w:b/>
          <w:sz w:val="20"/>
          <w:szCs w:val="20"/>
        </w:rPr>
      </w:pPr>
    </w:p>
    <w:p w:rsidR="00983DF9" w:rsidRPr="001A6D9F" w:rsidRDefault="00983DF9" w:rsidP="00983DF9">
      <w:pPr>
        <w:spacing w:before="100" w:beforeAutospacing="1" w:after="100" w:afterAutospacing="1" w:line="240" w:lineRule="auto"/>
        <w:rPr>
          <w:rFonts w:ascii="Times New Roman" w:hAnsi="Times New Roman" w:cs="Times New Roman"/>
          <w:b/>
          <w:sz w:val="20"/>
          <w:szCs w:val="20"/>
        </w:rPr>
      </w:pPr>
    </w:p>
    <w:p w:rsidR="00983DF9" w:rsidRPr="001A6D9F" w:rsidRDefault="00983DF9" w:rsidP="00983DF9">
      <w:pPr>
        <w:spacing w:before="100" w:beforeAutospacing="1" w:after="100" w:afterAutospacing="1" w:line="240" w:lineRule="auto"/>
        <w:rPr>
          <w:rFonts w:ascii="Times New Roman" w:hAnsi="Times New Roman" w:cs="Times New Roman"/>
          <w:sz w:val="20"/>
          <w:szCs w:val="20"/>
        </w:rPr>
      </w:pPr>
      <w:r w:rsidRPr="001A6D9F">
        <w:rPr>
          <w:rFonts w:ascii="Times New Roman" w:hAnsi="Times New Roman" w:cs="Times New Roman"/>
          <w:b/>
          <w:sz w:val="20"/>
          <w:szCs w:val="20"/>
        </w:rPr>
        <w:t>Supplementary Table 10.</w:t>
      </w:r>
      <w:r w:rsidRPr="001A6D9F">
        <w:rPr>
          <w:rFonts w:ascii="Times New Roman" w:hAnsi="Times New Roman" w:cs="Times New Roman"/>
          <w:sz w:val="20"/>
          <w:szCs w:val="20"/>
        </w:rPr>
        <w:t xml:space="preserve"> Primary endpoints during </w:t>
      </w:r>
      <w:r w:rsidRPr="001A6D9F">
        <w:rPr>
          <w:rFonts w:ascii="Times New Roman" w:eastAsia="Calibri" w:hAnsi="Times New Roman" w:cs="Times New Roman"/>
          <w:sz w:val="20"/>
          <w:szCs w:val="20"/>
        </w:rPr>
        <w:t xml:space="preserve">the 30-days follow-up </w:t>
      </w:r>
      <w:r w:rsidRPr="001A6D9F">
        <w:rPr>
          <w:rFonts w:ascii="Times New Roman" w:hAnsi="Times New Roman" w:cs="Times New Roman"/>
          <w:sz w:val="20"/>
          <w:szCs w:val="20"/>
        </w:rPr>
        <w:t xml:space="preserve">of the prehospital HEART score using serial </w:t>
      </w:r>
      <w:proofErr w:type="spellStart"/>
      <w:r w:rsidRPr="001A6D9F">
        <w:rPr>
          <w:rFonts w:ascii="Times New Roman" w:hAnsi="Times New Roman" w:cs="Times New Roman"/>
          <w:sz w:val="20"/>
          <w:szCs w:val="20"/>
        </w:rPr>
        <w:t>hs-cTnT</w:t>
      </w:r>
      <w:proofErr w:type="spellEnd"/>
      <w:r w:rsidRPr="001A6D9F">
        <w:rPr>
          <w:rFonts w:ascii="Times New Roman" w:eastAsia="Calibri" w:hAnsi="Times New Roman" w:cs="Times New Roman"/>
          <w:sz w:val="20"/>
          <w:szCs w:val="20"/>
        </w:rPr>
        <w:t xml:space="preserve"> levels</w:t>
      </w:r>
      <w:r w:rsidRPr="001A6D9F">
        <w:rPr>
          <w:rFonts w:ascii="Times New Roman" w:hAnsi="Times New Roman" w:cs="Times New Roman"/>
          <w:sz w:val="20"/>
          <w:szCs w:val="20"/>
        </w:rPr>
        <w:t xml:space="preserve"> </w:t>
      </w:r>
    </w:p>
    <w:tbl>
      <w:tblPr>
        <w:tblStyle w:val="Onopgemaaktetabel2"/>
        <w:tblW w:w="0" w:type="auto"/>
        <w:tblLook w:val="04A0" w:firstRow="1" w:lastRow="0" w:firstColumn="1" w:lastColumn="0" w:noHBand="0" w:noVBand="1"/>
      </w:tblPr>
      <w:tblGrid>
        <w:gridCol w:w="2388"/>
        <w:gridCol w:w="1480"/>
        <w:gridCol w:w="2407"/>
        <w:gridCol w:w="2511"/>
      </w:tblGrid>
      <w:tr w:rsidR="00983DF9" w:rsidRPr="001A6D9F" w:rsidTr="0057506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jc w:val="center"/>
              <w:rPr>
                <w:rFonts w:ascii="Times New Roman" w:eastAsia="Times New Roman" w:hAnsi="Times New Roman" w:cs="Times New Roman"/>
                <w:sz w:val="20"/>
                <w:szCs w:val="18"/>
                <w:lang w:eastAsia="nl-NL"/>
              </w:rPr>
            </w:pPr>
            <w:r w:rsidRPr="001A6D9F">
              <w:rPr>
                <w:rFonts w:ascii="Times New Roman" w:eastAsia="Times New Roman" w:hAnsi="Times New Roman" w:cs="Times New Roman"/>
                <w:sz w:val="20"/>
                <w:szCs w:val="18"/>
                <w:lang w:eastAsia="nl-NL"/>
              </w:rPr>
              <w:t>Clinical endpoints</w:t>
            </w:r>
          </w:p>
        </w:tc>
        <w:tc>
          <w:tcPr>
            <w:tcW w:w="0" w:type="auto"/>
            <w:hideMark/>
          </w:tcPr>
          <w:p w:rsidR="00983DF9" w:rsidRPr="001A6D9F" w:rsidRDefault="00983DF9" w:rsidP="0057506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18"/>
                <w:lang w:eastAsia="nl-NL"/>
              </w:rPr>
            </w:pPr>
            <w:r w:rsidRPr="001A6D9F">
              <w:rPr>
                <w:rFonts w:ascii="Times New Roman" w:eastAsia="Times New Roman" w:hAnsi="Times New Roman" w:cs="Times New Roman"/>
                <w:sz w:val="20"/>
                <w:szCs w:val="18"/>
                <w:lang w:eastAsia="nl-NL"/>
              </w:rPr>
              <w:t>Total (n = 304)</w:t>
            </w:r>
          </w:p>
        </w:tc>
        <w:tc>
          <w:tcPr>
            <w:tcW w:w="0" w:type="auto"/>
            <w:hideMark/>
          </w:tcPr>
          <w:p w:rsidR="00983DF9" w:rsidRPr="001A6D9F" w:rsidRDefault="00983DF9" w:rsidP="0057506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18"/>
                <w:lang w:eastAsia="nl-NL"/>
              </w:rPr>
            </w:pPr>
            <w:r w:rsidRPr="001A6D9F">
              <w:rPr>
                <w:rFonts w:ascii="Times New Roman" w:eastAsia="Times New Roman" w:hAnsi="Times New Roman" w:cs="Times New Roman"/>
                <w:sz w:val="20"/>
                <w:szCs w:val="18"/>
                <w:lang w:eastAsia="nl-NL"/>
              </w:rPr>
              <w:t>HEART-score ≤3 (n = 36)</w:t>
            </w:r>
          </w:p>
        </w:tc>
        <w:tc>
          <w:tcPr>
            <w:tcW w:w="0" w:type="auto"/>
            <w:hideMark/>
          </w:tcPr>
          <w:p w:rsidR="00983DF9" w:rsidRPr="001A6D9F" w:rsidRDefault="00983DF9" w:rsidP="0057506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18"/>
                <w:lang w:eastAsia="nl-NL"/>
              </w:rPr>
            </w:pPr>
            <w:r w:rsidRPr="001A6D9F">
              <w:rPr>
                <w:rFonts w:ascii="Times New Roman" w:eastAsia="Times New Roman" w:hAnsi="Times New Roman" w:cs="Times New Roman"/>
                <w:sz w:val="20"/>
                <w:szCs w:val="18"/>
                <w:lang w:eastAsia="nl-NL"/>
              </w:rPr>
              <w:t>HEART-score &gt;3 (n = 268)</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18"/>
                <w:lang w:eastAsia="nl-NL"/>
              </w:rPr>
            </w:pPr>
            <w:r w:rsidRPr="001A6D9F">
              <w:rPr>
                <w:rFonts w:ascii="Times New Roman" w:eastAsia="Times New Roman" w:hAnsi="Times New Roman" w:cs="Times New Roman"/>
                <w:sz w:val="20"/>
                <w:szCs w:val="18"/>
                <w:lang w:eastAsia="nl-NL"/>
              </w:rPr>
              <w:t>MACE</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18"/>
                <w:lang w:eastAsia="nl-NL"/>
              </w:rPr>
            </w:pPr>
            <w:r w:rsidRPr="001A6D9F">
              <w:rPr>
                <w:rFonts w:ascii="Times New Roman" w:eastAsia="Times New Roman" w:hAnsi="Times New Roman" w:cs="Times New Roman"/>
                <w:sz w:val="20"/>
                <w:szCs w:val="18"/>
                <w:lang w:eastAsia="nl-NL"/>
              </w:rPr>
              <w:t>43 (14.1%)</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18"/>
                <w:lang w:eastAsia="nl-NL"/>
              </w:rPr>
            </w:pPr>
            <w:r w:rsidRPr="001A6D9F">
              <w:rPr>
                <w:rFonts w:ascii="Times New Roman" w:eastAsia="Times New Roman" w:hAnsi="Times New Roman" w:cs="Times New Roman"/>
                <w:sz w:val="20"/>
                <w:szCs w:val="18"/>
                <w:lang w:eastAsia="nl-NL"/>
              </w:rPr>
              <w:t>2 (5.6%)</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18"/>
                <w:lang w:eastAsia="nl-NL"/>
              </w:rPr>
            </w:pPr>
            <w:r w:rsidRPr="001A6D9F">
              <w:rPr>
                <w:rFonts w:ascii="Times New Roman" w:eastAsia="Times New Roman" w:hAnsi="Times New Roman" w:cs="Times New Roman"/>
                <w:sz w:val="20"/>
                <w:szCs w:val="18"/>
                <w:lang w:eastAsia="nl-NL"/>
              </w:rPr>
              <w:t>41 (15.3%)</w:t>
            </w:r>
          </w:p>
        </w:tc>
      </w:tr>
      <w:tr w:rsidR="00983DF9" w:rsidRPr="001A6D9F" w:rsidTr="00575061">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18"/>
                <w:lang w:eastAsia="nl-NL"/>
              </w:rPr>
            </w:pPr>
            <w:r w:rsidRPr="001A6D9F">
              <w:rPr>
                <w:rFonts w:ascii="Times New Roman" w:eastAsia="Times New Roman" w:hAnsi="Times New Roman" w:cs="Times New Roman"/>
                <w:sz w:val="20"/>
                <w:szCs w:val="18"/>
                <w:lang w:eastAsia="nl-NL"/>
              </w:rPr>
              <w:t>All-cause mortality</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18"/>
                <w:lang w:eastAsia="nl-NL"/>
              </w:rPr>
            </w:pPr>
            <w:r w:rsidRPr="001A6D9F">
              <w:rPr>
                <w:rFonts w:ascii="Times New Roman" w:eastAsia="Times New Roman" w:hAnsi="Times New Roman" w:cs="Times New Roman"/>
                <w:sz w:val="20"/>
                <w:szCs w:val="18"/>
                <w:lang w:eastAsia="nl-NL"/>
              </w:rPr>
              <w:t>2 (0.7%)</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18"/>
                <w:lang w:eastAsia="nl-NL"/>
              </w:rPr>
            </w:pPr>
            <w:r w:rsidRPr="001A6D9F">
              <w:rPr>
                <w:rFonts w:ascii="Times New Roman" w:eastAsia="Times New Roman" w:hAnsi="Times New Roman" w:cs="Times New Roman"/>
                <w:sz w:val="20"/>
                <w:szCs w:val="18"/>
                <w:lang w:eastAsia="nl-NL"/>
              </w:rPr>
              <w:t>0 (0.0%)</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18"/>
                <w:lang w:eastAsia="nl-NL"/>
              </w:rPr>
            </w:pPr>
            <w:r w:rsidRPr="001A6D9F">
              <w:rPr>
                <w:rFonts w:ascii="Times New Roman" w:eastAsia="Times New Roman" w:hAnsi="Times New Roman" w:cs="Times New Roman"/>
                <w:sz w:val="20"/>
                <w:szCs w:val="18"/>
                <w:lang w:eastAsia="nl-NL"/>
              </w:rPr>
              <w:t>2 (0.7%)</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18"/>
                <w:lang w:eastAsia="nl-NL"/>
              </w:rPr>
            </w:pPr>
            <w:r w:rsidRPr="001A6D9F">
              <w:rPr>
                <w:rFonts w:ascii="Times New Roman" w:eastAsia="Times New Roman" w:hAnsi="Times New Roman" w:cs="Times New Roman"/>
                <w:sz w:val="20"/>
                <w:szCs w:val="18"/>
                <w:lang w:eastAsia="nl-NL"/>
              </w:rPr>
              <w:t>Cardiovascular mortality</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18"/>
                <w:lang w:eastAsia="nl-NL"/>
              </w:rPr>
            </w:pPr>
            <w:r w:rsidRPr="001A6D9F">
              <w:rPr>
                <w:rFonts w:ascii="Times New Roman" w:eastAsia="Times New Roman" w:hAnsi="Times New Roman" w:cs="Times New Roman"/>
                <w:sz w:val="20"/>
                <w:szCs w:val="18"/>
                <w:lang w:eastAsia="nl-NL"/>
              </w:rPr>
              <w:t>2 (0.7%)</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18"/>
                <w:lang w:eastAsia="nl-NL"/>
              </w:rPr>
            </w:pPr>
            <w:r w:rsidRPr="001A6D9F">
              <w:rPr>
                <w:rFonts w:ascii="Times New Roman" w:eastAsia="Times New Roman" w:hAnsi="Times New Roman" w:cs="Times New Roman"/>
                <w:sz w:val="20"/>
                <w:szCs w:val="18"/>
                <w:lang w:eastAsia="nl-NL"/>
              </w:rPr>
              <w:t>0 (0.0%)</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18"/>
                <w:lang w:eastAsia="nl-NL"/>
              </w:rPr>
            </w:pPr>
            <w:r w:rsidRPr="001A6D9F">
              <w:rPr>
                <w:rFonts w:ascii="Times New Roman" w:eastAsia="Times New Roman" w:hAnsi="Times New Roman" w:cs="Times New Roman"/>
                <w:sz w:val="20"/>
                <w:szCs w:val="18"/>
                <w:lang w:eastAsia="nl-NL"/>
              </w:rPr>
              <w:t>2 (0.7%)</w:t>
            </w:r>
          </w:p>
        </w:tc>
      </w:tr>
      <w:tr w:rsidR="00983DF9" w:rsidRPr="001A6D9F" w:rsidTr="00575061">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18"/>
                <w:lang w:eastAsia="nl-NL"/>
              </w:rPr>
            </w:pPr>
            <w:r w:rsidRPr="001A6D9F">
              <w:rPr>
                <w:rFonts w:ascii="Times New Roman" w:eastAsia="Times New Roman" w:hAnsi="Times New Roman" w:cs="Times New Roman"/>
                <w:sz w:val="20"/>
                <w:szCs w:val="18"/>
                <w:lang w:eastAsia="nl-NL"/>
              </w:rPr>
              <w:t>Non-CV mortality</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18"/>
                <w:lang w:eastAsia="nl-NL"/>
              </w:rPr>
            </w:pPr>
            <w:r w:rsidRPr="001A6D9F">
              <w:rPr>
                <w:rFonts w:ascii="Times New Roman" w:eastAsia="Times New Roman" w:hAnsi="Times New Roman" w:cs="Times New Roman"/>
                <w:sz w:val="20"/>
                <w:szCs w:val="18"/>
                <w:lang w:eastAsia="nl-NL"/>
              </w:rPr>
              <w:t>0 (0.0%)</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18"/>
                <w:lang w:eastAsia="nl-NL"/>
              </w:rPr>
            </w:pPr>
            <w:r w:rsidRPr="001A6D9F">
              <w:rPr>
                <w:rFonts w:ascii="Times New Roman" w:eastAsia="Times New Roman" w:hAnsi="Times New Roman" w:cs="Times New Roman"/>
                <w:sz w:val="20"/>
                <w:szCs w:val="18"/>
                <w:lang w:eastAsia="nl-NL"/>
              </w:rPr>
              <w:t>0 (0.0%)</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18"/>
                <w:lang w:eastAsia="nl-NL"/>
              </w:rPr>
            </w:pPr>
            <w:r w:rsidRPr="001A6D9F">
              <w:rPr>
                <w:rFonts w:ascii="Times New Roman" w:eastAsia="Times New Roman" w:hAnsi="Times New Roman" w:cs="Times New Roman"/>
                <w:sz w:val="20"/>
                <w:szCs w:val="18"/>
                <w:lang w:eastAsia="nl-NL"/>
              </w:rPr>
              <w:t>0 (0.0%)</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18"/>
                <w:lang w:eastAsia="nl-NL"/>
              </w:rPr>
            </w:pPr>
            <w:r w:rsidRPr="001A6D9F">
              <w:rPr>
                <w:rFonts w:ascii="Times New Roman" w:eastAsia="Times New Roman" w:hAnsi="Times New Roman" w:cs="Times New Roman"/>
                <w:sz w:val="20"/>
                <w:szCs w:val="18"/>
                <w:lang w:eastAsia="nl-NL"/>
              </w:rPr>
              <w:t>ACS</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18"/>
                <w:lang w:eastAsia="nl-NL"/>
              </w:rPr>
            </w:pPr>
            <w:r w:rsidRPr="001A6D9F">
              <w:rPr>
                <w:rFonts w:ascii="Times New Roman" w:eastAsia="Times New Roman" w:hAnsi="Times New Roman" w:cs="Times New Roman"/>
                <w:sz w:val="20"/>
                <w:szCs w:val="18"/>
                <w:lang w:eastAsia="nl-NL"/>
              </w:rPr>
              <w:t>41 (13.5%)</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18"/>
                <w:lang w:eastAsia="nl-NL"/>
              </w:rPr>
            </w:pPr>
            <w:r w:rsidRPr="001A6D9F">
              <w:rPr>
                <w:rFonts w:ascii="Times New Roman" w:eastAsia="Times New Roman" w:hAnsi="Times New Roman" w:cs="Times New Roman"/>
                <w:sz w:val="20"/>
                <w:szCs w:val="18"/>
                <w:lang w:eastAsia="nl-NL"/>
              </w:rPr>
              <w:t>2 (5.6%)</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18"/>
                <w:lang w:eastAsia="nl-NL"/>
              </w:rPr>
            </w:pPr>
            <w:r w:rsidRPr="001A6D9F">
              <w:rPr>
                <w:rFonts w:ascii="Times New Roman" w:eastAsia="Times New Roman" w:hAnsi="Times New Roman" w:cs="Times New Roman"/>
                <w:sz w:val="20"/>
                <w:szCs w:val="18"/>
                <w:lang w:eastAsia="nl-NL"/>
              </w:rPr>
              <w:t>39 (14.6%)</w:t>
            </w:r>
          </w:p>
        </w:tc>
      </w:tr>
      <w:tr w:rsidR="00983DF9" w:rsidRPr="001A6D9F" w:rsidTr="00575061">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18"/>
                <w:lang w:eastAsia="nl-NL"/>
              </w:rPr>
            </w:pPr>
            <w:r w:rsidRPr="001A6D9F">
              <w:rPr>
                <w:rFonts w:ascii="Times New Roman" w:eastAsia="Times New Roman" w:hAnsi="Times New Roman" w:cs="Times New Roman"/>
                <w:sz w:val="20"/>
                <w:szCs w:val="18"/>
                <w:lang w:eastAsia="nl-NL"/>
              </w:rPr>
              <w:t>STEMI</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18"/>
                <w:lang w:eastAsia="nl-NL"/>
              </w:rPr>
            </w:pPr>
            <w:r w:rsidRPr="001A6D9F">
              <w:rPr>
                <w:rFonts w:ascii="Times New Roman" w:eastAsia="Times New Roman" w:hAnsi="Times New Roman" w:cs="Times New Roman"/>
                <w:sz w:val="20"/>
                <w:szCs w:val="18"/>
                <w:lang w:eastAsia="nl-NL"/>
              </w:rPr>
              <w:t>7 (2.3%)</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18"/>
                <w:lang w:eastAsia="nl-NL"/>
              </w:rPr>
            </w:pPr>
            <w:r w:rsidRPr="001A6D9F">
              <w:rPr>
                <w:rFonts w:ascii="Times New Roman" w:eastAsia="Times New Roman" w:hAnsi="Times New Roman" w:cs="Times New Roman"/>
                <w:sz w:val="20"/>
                <w:szCs w:val="18"/>
                <w:lang w:eastAsia="nl-NL"/>
              </w:rPr>
              <w:t>0 (0.0%)</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18"/>
                <w:lang w:eastAsia="nl-NL"/>
              </w:rPr>
            </w:pPr>
            <w:r w:rsidRPr="001A6D9F">
              <w:rPr>
                <w:rFonts w:ascii="Times New Roman" w:eastAsia="Times New Roman" w:hAnsi="Times New Roman" w:cs="Times New Roman"/>
                <w:sz w:val="20"/>
                <w:szCs w:val="18"/>
                <w:lang w:eastAsia="nl-NL"/>
              </w:rPr>
              <w:t>7 (2.6%)</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18"/>
                <w:lang w:eastAsia="nl-NL"/>
              </w:rPr>
            </w:pPr>
            <w:r w:rsidRPr="001A6D9F">
              <w:rPr>
                <w:rFonts w:ascii="Times New Roman" w:eastAsia="Times New Roman" w:hAnsi="Times New Roman" w:cs="Times New Roman"/>
                <w:sz w:val="20"/>
                <w:szCs w:val="18"/>
                <w:lang w:eastAsia="nl-NL"/>
              </w:rPr>
              <w:lastRenderedPageBreak/>
              <w:t>NSTEMI</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18"/>
                <w:lang w:eastAsia="nl-NL"/>
              </w:rPr>
            </w:pPr>
            <w:r w:rsidRPr="001A6D9F">
              <w:rPr>
                <w:rFonts w:ascii="Times New Roman" w:eastAsia="Times New Roman" w:hAnsi="Times New Roman" w:cs="Times New Roman"/>
                <w:sz w:val="20"/>
                <w:szCs w:val="18"/>
                <w:lang w:eastAsia="nl-NL"/>
              </w:rPr>
              <w:t>34 (11.2%)</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18"/>
                <w:lang w:eastAsia="nl-NL"/>
              </w:rPr>
            </w:pPr>
            <w:r w:rsidRPr="001A6D9F">
              <w:rPr>
                <w:rFonts w:ascii="Times New Roman" w:eastAsia="Times New Roman" w:hAnsi="Times New Roman" w:cs="Times New Roman"/>
                <w:sz w:val="20"/>
                <w:szCs w:val="18"/>
                <w:lang w:eastAsia="nl-NL"/>
              </w:rPr>
              <w:t>2 (5.6%)</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18"/>
                <w:lang w:eastAsia="nl-NL"/>
              </w:rPr>
            </w:pPr>
            <w:r w:rsidRPr="001A6D9F">
              <w:rPr>
                <w:rFonts w:ascii="Times New Roman" w:eastAsia="Times New Roman" w:hAnsi="Times New Roman" w:cs="Times New Roman"/>
                <w:sz w:val="20"/>
                <w:szCs w:val="18"/>
                <w:lang w:eastAsia="nl-NL"/>
              </w:rPr>
              <w:t>32 (11.9%)</w:t>
            </w:r>
          </w:p>
        </w:tc>
      </w:tr>
      <w:tr w:rsidR="00983DF9" w:rsidRPr="001A6D9F" w:rsidTr="00575061">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18"/>
                <w:lang w:eastAsia="nl-NL"/>
              </w:rPr>
            </w:pPr>
            <w:r w:rsidRPr="001A6D9F">
              <w:rPr>
                <w:rFonts w:ascii="Times New Roman" w:eastAsia="Times New Roman" w:hAnsi="Times New Roman" w:cs="Times New Roman"/>
                <w:sz w:val="20"/>
                <w:szCs w:val="18"/>
                <w:lang w:eastAsia="nl-NL"/>
              </w:rPr>
              <w:t>Unstable angina pectoris</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18"/>
                <w:lang w:eastAsia="nl-NL"/>
              </w:rPr>
            </w:pPr>
            <w:r w:rsidRPr="001A6D9F">
              <w:rPr>
                <w:rFonts w:ascii="Times New Roman" w:eastAsia="Times New Roman" w:hAnsi="Times New Roman" w:cs="Times New Roman"/>
                <w:sz w:val="20"/>
                <w:szCs w:val="18"/>
                <w:lang w:eastAsia="nl-NL"/>
              </w:rPr>
              <w:t>0 (0.0%)</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18"/>
                <w:lang w:eastAsia="nl-NL"/>
              </w:rPr>
            </w:pPr>
            <w:r w:rsidRPr="001A6D9F">
              <w:rPr>
                <w:rFonts w:ascii="Times New Roman" w:eastAsia="Times New Roman" w:hAnsi="Times New Roman" w:cs="Times New Roman"/>
                <w:sz w:val="20"/>
                <w:szCs w:val="18"/>
                <w:lang w:eastAsia="nl-NL"/>
              </w:rPr>
              <w:t>0 (0.0%)</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18"/>
                <w:lang w:eastAsia="nl-NL"/>
              </w:rPr>
            </w:pPr>
            <w:r w:rsidRPr="001A6D9F">
              <w:rPr>
                <w:rFonts w:ascii="Times New Roman" w:eastAsia="Times New Roman" w:hAnsi="Times New Roman" w:cs="Times New Roman"/>
                <w:sz w:val="20"/>
                <w:szCs w:val="18"/>
                <w:lang w:eastAsia="nl-NL"/>
              </w:rPr>
              <w:t>0 (0.0%)</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18"/>
                <w:lang w:eastAsia="nl-NL"/>
              </w:rPr>
            </w:pPr>
            <w:r w:rsidRPr="001A6D9F">
              <w:rPr>
                <w:rFonts w:ascii="Times New Roman" w:eastAsia="Times New Roman" w:hAnsi="Times New Roman" w:cs="Times New Roman"/>
                <w:sz w:val="20"/>
                <w:szCs w:val="18"/>
                <w:lang w:eastAsia="nl-NL"/>
              </w:rPr>
              <w:t>Type 2 MI</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18"/>
                <w:lang w:eastAsia="nl-NL"/>
              </w:rPr>
            </w:pPr>
            <w:r w:rsidRPr="001A6D9F">
              <w:rPr>
                <w:rFonts w:ascii="Times New Roman" w:eastAsia="Times New Roman" w:hAnsi="Times New Roman" w:cs="Times New Roman"/>
                <w:sz w:val="20"/>
                <w:szCs w:val="18"/>
                <w:lang w:eastAsia="nl-NL"/>
              </w:rPr>
              <w:t>0 (0.0%)</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18"/>
                <w:lang w:eastAsia="nl-NL"/>
              </w:rPr>
            </w:pPr>
            <w:r w:rsidRPr="001A6D9F">
              <w:rPr>
                <w:rFonts w:ascii="Times New Roman" w:eastAsia="Times New Roman" w:hAnsi="Times New Roman" w:cs="Times New Roman"/>
                <w:sz w:val="20"/>
                <w:szCs w:val="18"/>
                <w:lang w:eastAsia="nl-NL"/>
              </w:rPr>
              <w:t>0 (0.0%)</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18"/>
                <w:lang w:eastAsia="nl-NL"/>
              </w:rPr>
            </w:pPr>
            <w:r w:rsidRPr="001A6D9F">
              <w:rPr>
                <w:rFonts w:ascii="Times New Roman" w:eastAsia="Times New Roman" w:hAnsi="Times New Roman" w:cs="Times New Roman"/>
                <w:sz w:val="20"/>
                <w:szCs w:val="18"/>
                <w:lang w:eastAsia="nl-NL"/>
              </w:rPr>
              <w:t>0 (0.0%)</w:t>
            </w:r>
          </w:p>
        </w:tc>
      </w:tr>
      <w:tr w:rsidR="00983DF9" w:rsidRPr="001A6D9F" w:rsidTr="00575061">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18"/>
                <w:lang w:eastAsia="nl-NL"/>
              </w:rPr>
            </w:pPr>
            <w:r w:rsidRPr="001A6D9F">
              <w:rPr>
                <w:rFonts w:ascii="Times New Roman" w:eastAsia="Times New Roman" w:hAnsi="Times New Roman" w:cs="Times New Roman"/>
                <w:sz w:val="20"/>
                <w:szCs w:val="18"/>
                <w:lang w:eastAsia="nl-NL"/>
              </w:rPr>
              <w:t>PCI</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18"/>
                <w:lang w:eastAsia="nl-NL"/>
              </w:rPr>
            </w:pPr>
            <w:r w:rsidRPr="001A6D9F">
              <w:rPr>
                <w:rFonts w:ascii="Times New Roman" w:eastAsia="Times New Roman" w:hAnsi="Times New Roman" w:cs="Times New Roman"/>
                <w:sz w:val="20"/>
                <w:szCs w:val="18"/>
                <w:lang w:eastAsia="nl-NL"/>
              </w:rPr>
              <w:t>5 (1.6%)</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18"/>
                <w:lang w:eastAsia="nl-NL"/>
              </w:rPr>
            </w:pPr>
            <w:r w:rsidRPr="001A6D9F">
              <w:rPr>
                <w:rFonts w:ascii="Times New Roman" w:eastAsia="Times New Roman" w:hAnsi="Times New Roman" w:cs="Times New Roman"/>
                <w:sz w:val="20"/>
                <w:szCs w:val="18"/>
                <w:lang w:eastAsia="nl-NL"/>
              </w:rPr>
              <w:t>0 (0.0%)</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18"/>
                <w:lang w:eastAsia="nl-NL"/>
              </w:rPr>
            </w:pPr>
            <w:r w:rsidRPr="001A6D9F">
              <w:rPr>
                <w:rFonts w:ascii="Times New Roman" w:eastAsia="Times New Roman" w:hAnsi="Times New Roman" w:cs="Times New Roman"/>
                <w:sz w:val="20"/>
                <w:szCs w:val="18"/>
                <w:lang w:eastAsia="nl-NL"/>
              </w:rPr>
              <w:t>5 (1.9%)</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18"/>
                <w:lang w:eastAsia="nl-NL"/>
              </w:rPr>
            </w:pPr>
            <w:r w:rsidRPr="001A6D9F">
              <w:rPr>
                <w:rFonts w:ascii="Times New Roman" w:eastAsia="Times New Roman" w:hAnsi="Times New Roman" w:cs="Times New Roman"/>
                <w:sz w:val="20"/>
                <w:szCs w:val="18"/>
                <w:lang w:eastAsia="nl-NL"/>
              </w:rPr>
              <w:t>Urgent PCI</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18"/>
                <w:lang w:eastAsia="nl-NL"/>
              </w:rPr>
            </w:pPr>
            <w:r w:rsidRPr="001A6D9F">
              <w:rPr>
                <w:rFonts w:ascii="Times New Roman" w:eastAsia="Times New Roman" w:hAnsi="Times New Roman" w:cs="Times New Roman"/>
                <w:sz w:val="20"/>
                <w:szCs w:val="18"/>
                <w:lang w:eastAsia="nl-NL"/>
              </w:rPr>
              <w:t>2 (0.7%)</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18"/>
                <w:lang w:eastAsia="nl-NL"/>
              </w:rPr>
            </w:pPr>
            <w:r w:rsidRPr="001A6D9F">
              <w:rPr>
                <w:rFonts w:ascii="Times New Roman" w:eastAsia="Times New Roman" w:hAnsi="Times New Roman" w:cs="Times New Roman"/>
                <w:sz w:val="20"/>
                <w:szCs w:val="18"/>
                <w:lang w:eastAsia="nl-NL"/>
              </w:rPr>
              <w:t>0 (0.0%)</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18"/>
                <w:lang w:eastAsia="nl-NL"/>
              </w:rPr>
            </w:pPr>
            <w:r w:rsidRPr="001A6D9F">
              <w:rPr>
                <w:rFonts w:ascii="Times New Roman" w:eastAsia="Times New Roman" w:hAnsi="Times New Roman" w:cs="Times New Roman"/>
                <w:sz w:val="20"/>
                <w:szCs w:val="18"/>
                <w:lang w:eastAsia="nl-NL"/>
              </w:rPr>
              <w:t>2 (0.7%)</w:t>
            </w:r>
          </w:p>
        </w:tc>
      </w:tr>
      <w:tr w:rsidR="00983DF9" w:rsidRPr="001A6D9F" w:rsidTr="00575061">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18"/>
                <w:lang w:eastAsia="nl-NL"/>
              </w:rPr>
            </w:pPr>
            <w:r w:rsidRPr="001A6D9F">
              <w:rPr>
                <w:rFonts w:ascii="Times New Roman" w:eastAsia="Times New Roman" w:hAnsi="Times New Roman" w:cs="Times New Roman"/>
                <w:sz w:val="20"/>
                <w:szCs w:val="18"/>
                <w:lang w:eastAsia="nl-NL"/>
              </w:rPr>
              <w:t>CABG</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18"/>
                <w:lang w:eastAsia="nl-NL"/>
              </w:rPr>
            </w:pPr>
            <w:r w:rsidRPr="001A6D9F">
              <w:rPr>
                <w:rFonts w:ascii="Times New Roman" w:eastAsia="Times New Roman" w:hAnsi="Times New Roman" w:cs="Times New Roman"/>
                <w:sz w:val="20"/>
                <w:szCs w:val="18"/>
                <w:lang w:eastAsia="nl-NL"/>
              </w:rPr>
              <w:t>1 (0.3%)</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18"/>
                <w:lang w:eastAsia="nl-NL"/>
              </w:rPr>
            </w:pPr>
            <w:r w:rsidRPr="001A6D9F">
              <w:rPr>
                <w:rFonts w:ascii="Times New Roman" w:eastAsia="Times New Roman" w:hAnsi="Times New Roman" w:cs="Times New Roman"/>
                <w:sz w:val="20"/>
                <w:szCs w:val="18"/>
                <w:lang w:eastAsia="nl-NL"/>
              </w:rPr>
              <w:t>0 (0.0%)</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18"/>
                <w:lang w:eastAsia="nl-NL"/>
              </w:rPr>
            </w:pPr>
            <w:r w:rsidRPr="001A6D9F">
              <w:rPr>
                <w:rFonts w:ascii="Times New Roman" w:eastAsia="Times New Roman" w:hAnsi="Times New Roman" w:cs="Times New Roman"/>
                <w:sz w:val="20"/>
                <w:szCs w:val="18"/>
                <w:lang w:eastAsia="nl-NL"/>
              </w:rPr>
              <w:t>1 (0.4%)</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18"/>
                <w:lang w:eastAsia="nl-NL"/>
              </w:rPr>
            </w:pPr>
            <w:r w:rsidRPr="001A6D9F">
              <w:rPr>
                <w:rFonts w:ascii="Times New Roman" w:eastAsia="Times New Roman" w:hAnsi="Times New Roman" w:cs="Times New Roman"/>
                <w:sz w:val="20"/>
                <w:szCs w:val="18"/>
                <w:lang w:eastAsia="nl-NL"/>
              </w:rPr>
              <w:t>Urgent CABG</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18"/>
                <w:lang w:eastAsia="nl-NL"/>
              </w:rPr>
            </w:pPr>
            <w:r w:rsidRPr="001A6D9F">
              <w:rPr>
                <w:rFonts w:ascii="Times New Roman" w:eastAsia="Times New Roman" w:hAnsi="Times New Roman" w:cs="Times New Roman"/>
                <w:sz w:val="20"/>
                <w:szCs w:val="18"/>
                <w:lang w:eastAsia="nl-NL"/>
              </w:rPr>
              <w:t>1 (0.3%)</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18"/>
                <w:lang w:eastAsia="nl-NL"/>
              </w:rPr>
            </w:pPr>
            <w:r w:rsidRPr="001A6D9F">
              <w:rPr>
                <w:rFonts w:ascii="Times New Roman" w:eastAsia="Times New Roman" w:hAnsi="Times New Roman" w:cs="Times New Roman"/>
                <w:sz w:val="20"/>
                <w:szCs w:val="18"/>
                <w:lang w:eastAsia="nl-NL"/>
              </w:rPr>
              <w:t>0 (0.0%)</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18"/>
                <w:lang w:eastAsia="nl-NL"/>
              </w:rPr>
            </w:pPr>
            <w:r w:rsidRPr="001A6D9F">
              <w:rPr>
                <w:rFonts w:ascii="Times New Roman" w:eastAsia="Times New Roman" w:hAnsi="Times New Roman" w:cs="Times New Roman"/>
                <w:sz w:val="20"/>
                <w:szCs w:val="18"/>
                <w:lang w:eastAsia="nl-NL"/>
              </w:rPr>
              <w:t>1 (0.4%)</w:t>
            </w:r>
          </w:p>
        </w:tc>
      </w:tr>
      <w:tr w:rsidR="00983DF9" w:rsidRPr="001A6D9F" w:rsidTr="00575061">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18"/>
                <w:lang w:eastAsia="nl-NL"/>
              </w:rPr>
            </w:pPr>
            <w:r w:rsidRPr="001A6D9F">
              <w:rPr>
                <w:rFonts w:ascii="Times New Roman" w:eastAsia="Times New Roman" w:hAnsi="Times New Roman" w:cs="Times New Roman"/>
                <w:sz w:val="20"/>
                <w:szCs w:val="18"/>
                <w:lang w:eastAsia="nl-NL"/>
              </w:rPr>
              <w:t>CVA</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18"/>
                <w:lang w:eastAsia="nl-NL"/>
              </w:rPr>
            </w:pPr>
            <w:r w:rsidRPr="001A6D9F">
              <w:rPr>
                <w:rFonts w:ascii="Times New Roman" w:eastAsia="Times New Roman" w:hAnsi="Times New Roman" w:cs="Times New Roman"/>
                <w:sz w:val="20"/>
                <w:szCs w:val="18"/>
                <w:lang w:eastAsia="nl-NL"/>
              </w:rPr>
              <w:t>1 (0.3%)</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18"/>
                <w:lang w:eastAsia="nl-NL"/>
              </w:rPr>
            </w:pPr>
            <w:r w:rsidRPr="001A6D9F">
              <w:rPr>
                <w:rFonts w:ascii="Times New Roman" w:eastAsia="Times New Roman" w:hAnsi="Times New Roman" w:cs="Times New Roman"/>
                <w:sz w:val="20"/>
                <w:szCs w:val="18"/>
                <w:lang w:eastAsia="nl-NL"/>
              </w:rPr>
              <w:t>0 (0.0%)</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18"/>
                <w:lang w:eastAsia="nl-NL"/>
              </w:rPr>
            </w:pPr>
            <w:r w:rsidRPr="001A6D9F">
              <w:rPr>
                <w:rFonts w:ascii="Times New Roman" w:eastAsia="Times New Roman" w:hAnsi="Times New Roman" w:cs="Times New Roman"/>
                <w:sz w:val="20"/>
                <w:szCs w:val="18"/>
                <w:lang w:eastAsia="nl-NL"/>
              </w:rPr>
              <w:t>1 (0.4%)</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18"/>
                <w:lang w:eastAsia="nl-NL"/>
              </w:rPr>
            </w:pPr>
            <w:r w:rsidRPr="001A6D9F">
              <w:rPr>
                <w:rFonts w:ascii="Times New Roman" w:eastAsia="Times New Roman" w:hAnsi="Times New Roman" w:cs="Times New Roman"/>
                <w:sz w:val="20"/>
                <w:szCs w:val="18"/>
                <w:lang w:eastAsia="nl-NL"/>
              </w:rPr>
              <w:t>TIA</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18"/>
                <w:lang w:eastAsia="nl-NL"/>
              </w:rPr>
            </w:pPr>
            <w:r w:rsidRPr="001A6D9F">
              <w:rPr>
                <w:rFonts w:ascii="Times New Roman" w:eastAsia="Times New Roman" w:hAnsi="Times New Roman" w:cs="Times New Roman"/>
                <w:sz w:val="20"/>
                <w:szCs w:val="18"/>
                <w:lang w:eastAsia="nl-NL"/>
              </w:rPr>
              <w:t>0 (0.0%)</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18"/>
                <w:lang w:eastAsia="nl-NL"/>
              </w:rPr>
            </w:pPr>
            <w:r w:rsidRPr="001A6D9F">
              <w:rPr>
                <w:rFonts w:ascii="Times New Roman" w:eastAsia="Times New Roman" w:hAnsi="Times New Roman" w:cs="Times New Roman"/>
                <w:sz w:val="20"/>
                <w:szCs w:val="18"/>
                <w:lang w:eastAsia="nl-NL"/>
              </w:rPr>
              <w:t>0 (0.0%)</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18"/>
                <w:lang w:eastAsia="nl-NL"/>
              </w:rPr>
            </w:pPr>
            <w:r w:rsidRPr="001A6D9F">
              <w:rPr>
                <w:rFonts w:ascii="Times New Roman" w:eastAsia="Times New Roman" w:hAnsi="Times New Roman" w:cs="Times New Roman"/>
                <w:sz w:val="20"/>
                <w:szCs w:val="18"/>
                <w:lang w:eastAsia="nl-NL"/>
              </w:rPr>
              <w:t>0 (0.0%)</w:t>
            </w:r>
          </w:p>
        </w:tc>
      </w:tr>
      <w:tr w:rsidR="00983DF9" w:rsidRPr="001A6D9F" w:rsidTr="00575061">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18"/>
                <w:lang w:eastAsia="nl-NL"/>
              </w:rPr>
            </w:pPr>
            <w:r w:rsidRPr="001A6D9F">
              <w:rPr>
                <w:rFonts w:ascii="Times New Roman" w:eastAsia="Times New Roman" w:hAnsi="Times New Roman" w:cs="Times New Roman"/>
                <w:sz w:val="20"/>
                <w:szCs w:val="18"/>
                <w:lang w:eastAsia="nl-NL"/>
              </w:rPr>
              <w:t>Readmission</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18"/>
                <w:lang w:eastAsia="nl-NL"/>
              </w:rPr>
            </w:pPr>
            <w:r w:rsidRPr="001A6D9F">
              <w:rPr>
                <w:rFonts w:ascii="Times New Roman" w:eastAsia="Times New Roman" w:hAnsi="Times New Roman" w:cs="Times New Roman"/>
                <w:sz w:val="20"/>
                <w:szCs w:val="18"/>
                <w:lang w:eastAsia="nl-NL"/>
              </w:rPr>
              <w:t>19 (6.3%)</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18"/>
                <w:lang w:eastAsia="nl-NL"/>
              </w:rPr>
            </w:pPr>
            <w:r w:rsidRPr="001A6D9F">
              <w:rPr>
                <w:rFonts w:ascii="Times New Roman" w:eastAsia="Times New Roman" w:hAnsi="Times New Roman" w:cs="Times New Roman"/>
                <w:sz w:val="20"/>
                <w:szCs w:val="18"/>
                <w:lang w:eastAsia="nl-NL"/>
              </w:rPr>
              <w:t>2 (5.6%)</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18"/>
                <w:lang w:eastAsia="nl-NL"/>
              </w:rPr>
            </w:pPr>
            <w:r w:rsidRPr="001A6D9F">
              <w:rPr>
                <w:rFonts w:ascii="Times New Roman" w:eastAsia="Times New Roman" w:hAnsi="Times New Roman" w:cs="Times New Roman"/>
                <w:sz w:val="20"/>
                <w:szCs w:val="18"/>
                <w:lang w:eastAsia="nl-NL"/>
              </w:rPr>
              <w:t>17 (6.3%)</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18"/>
                <w:lang w:eastAsia="nl-NL"/>
              </w:rPr>
            </w:pPr>
            <w:r w:rsidRPr="001A6D9F">
              <w:rPr>
                <w:rFonts w:ascii="Times New Roman" w:eastAsia="Times New Roman" w:hAnsi="Times New Roman" w:cs="Times New Roman"/>
                <w:sz w:val="20"/>
                <w:szCs w:val="18"/>
                <w:lang w:eastAsia="nl-NL"/>
              </w:rPr>
              <w:t>Cardiac readmission</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18"/>
                <w:lang w:eastAsia="nl-NL"/>
              </w:rPr>
            </w:pPr>
            <w:r w:rsidRPr="001A6D9F">
              <w:rPr>
                <w:rFonts w:ascii="Times New Roman" w:eastAsia="Times New Roman" w:hAnsi="Times New Roman" w:cs="Times New Roman"/>
                <w:sz w:val="20"/>
                <w:szCs w:val="18"/>
                <w:lang w:eastAsia="nl-NL"/>
              </w:rPr>
              <w:t>14 (4.6%)</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18"/>
                <w:lang w:eastAsia="nl-NL"/>
              </w:rPr>
            </w:pPr>
            <w:r w:rsidRPr="001A6D9F">
              <w:rPr>
                <w:rFonts w:ascii="Times New Roman" w:eastAsia="Times New Roman" w:hAnsi="Times New Roman" w:cs="Times New Roman"/>
                <w:sz w:val="20"/>
                <w:szCs w:val="18"/>
                <w:lang w:eastAsia="nl-NL"/>
              </w:rPr>
              <w:t>1 (2.8%)</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18"/>
                <w:lang w:eastAsia="nl-NL"/>
              </w:rPr>
            </w:pPr>
            <w:r w:rsidRPr="001A6D9F">
              <w:rPr>
                <w:rFonts w:ascii="Times New Roman" w:eastAsia="Times New Roman" w:hAnsi="Times New Roman" w:cs="Times New Roman"/>
                <w:sz w:val="20"/>
                <w:szCs w:val="18"/>
                <w:lang w:eastAsia="nl-NL"/>
              </w:rPr>
              <w:t>13 (4.9%)</w:t>
            </w:r>
          </w:p>
        </w:tc>
      </w:tr>
      <w:tr w:rsidR="00983DF9" w:rsidRPr="001A6D9F" w:rsidTr="00575061">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18"/>
                <w:lang w:eastAsia="nl-NL"/>
              </w:rPr>
            </w:pPr>
            <w:r w:rsidRPr="001A6D9F">
              <w:rPr>
                <w:rFonts w:ascii="Times New Roman" w:eastAsia="Times New Roman" w:hAnsi="Times New Roman" w:cs="Times New Roman"/>
                <w:sz w:val="20"/>
                <w:szCs w:val="18"/>
                <w:lang w:eastAsia="nl-NL"/>
              </w:rPr>
              <w:t>Non-cardiac readmission</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18"/>
                <w:lang w:eastAsia="nl-NL"/>
              </w:rPr>
            </w:pPr>
            <w:r w:rsidRPr="001A6D9F">
              <w:rPr>
                <w:rFonts w:ascii="Times New Roman" w:eastAsia="Times New Roman" w:hAnsi="Times New Roman" w:cs="Times New Roman"/>
                <w:sz w:val="20"/>
                <w:szCs w:val="18"/>
                <w:lang w:eastAsia="nl-NL"/>
              </w:rPr>
              <w:t>5 (1.6%)</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18"/>
                <w:lang w:eastAsia="nl-NL"/>
              </w:rPr>
            </w:pPr>
            <w:r w:rsidRPr="001A6D9F">
              <w:rPr>
                <w:rFonts w:ascii="Times New Roman" w:eastAsia="Times New Roman" w:hAnsi="Times New Roman" w:cs="Times New Roman"/>
                <w:sz w:val="20"/>
                <w:szCs w:val="18"/>
                <w:lang w:eastAsia="nl-NL"/>
              </w:rPr>
              <w:t>1 (2.8%)</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18"/>
                <w:lang w:eastAsia="nl-NL"/>
              </w:rPr>
            </w:pPr>
            <w:r w:rsidRPr="001A6D9F">
              <w:rPr>
                <w:rFonts w:ascii="Times New Roman" w:eastAsia="Times New Roman" w:hAnsi="Times New Roman" w:cs="Times New Roman"/>
                <w:sz w:val="20"/>
                <w:szCs w:val="18"/>
                <w:lang w:eastAsia="nl-NL"/>
              </w:rPr>
              <w:t>4 (1.5%)</w:t>
            </w:r>
          </w:p>
        </w:tc>
      </w:tr>
    </w:tbl>
    <w:p w:rsidR="00983DF9" w:rsidRPr="001A6D9F" w:rsidRDefault="00983DF9" w:rsidP="00983DF9">
      <w:pPr>
        <w:rPr>
          <w:rFonts w:ascii="Times New Roman" w:eastAsia="Times New Roman" w:hAnsi="Times New Roman" w:cs="Times New Roman"/>
          <w:i/>
          <w:sz w:val="14"/>
          <w:szCs w:val="14"/>
          <w:lang w:eastAsia="nl-NL"/>
        </w:rPr>
      </w:pPr>
      <w:r w:rsidRPr="001A6D9F">
        <w:rPr>
          <w:rFonts w:ascii="Times New Roman" w:eastAsia="Times New Roman" w:hAnsi="Times New Roman" w:cs="Times New Roman"/>
          <w:bCs/>
          <w:i/>
          <w:sz w:val="14"/>
          <w:szCs w:val="14"/>
          <w:lang w:eastAsia="nl-NL"/>
        </w:rPr>
        <w:t xml:space="preserve"> MACE</w:t>
      </w:r>
      <w:r w:rsidRPr="001A6D9F">
        <w:rPr>
          <w:rFonts w:ascii="Times New Roman" w:eastAsia="Times New Roman" w:hAnsi="Times New Roman" w:cs="Times New Roman"/>
          <w:i/>
          <w:sz w:val="14"/>
          <w:szCs w:val="14"/>
          <w:lang w:eastAsia="nl-NL"/>
        </w:rPr>
        <w:t xml:space="preserve"> = Cardiovascular mortality, myocardial infarction (STEMI/NSTEMI), urgent revascularization at 30 days; </w:t>
      </w:r>
      <w:r w:rsidRPr="001A6D9F">
        <w:rPr>
          <w:rFonts w:ascii="Times New Roman" w:eastAsia="Times New Roman" w:hAnsi="Times New Roman" w:cs="Times New Roman"/>
          <w:bCs/>
          <w:i/>
          <w:sz w:val="14"/>
          <w:szCs w:val="14"/>
          <w:lang w:eastAsia="nl-NL"/>
        </w:rPr>
        <w:t>ACS</w:t>
      </w:r>
      <w:r w:rsidRPr="001A6D9F">
        <w:rPr>
          <w:rFonts w:ascii="Times New Roman" w:eastAsia="Times New Roman" w:hAnsi="Times New Roman" w:cs="Times New Roman"/>
          <w:i/>
          <w:sz w:val="14"/>
          <w:szCs w:val="14"/>
          <w:lang w:eastAsia="nl-NL"/>
        </w:rPr>
        <w:t xml:space="preserve"> = Acute Coronary Syndrome, including STEMI/NSTEMI/UAP; </w:t>
      </w:r>
      <w:r w:rsidRPr="001A6D9F">
        <w:rPr>
          <w:rFonts w:ascii="Times New Roman" w:eastAsia="Times New Roman" w:hAnsi="Times New Roman" w:cs="Times New Roman"/>
          <w:bCs/>
          <w:i/>
          <w:sz w:val="14"/>
          <w:szCs w:val="14"/>
          <w:lang w:eastAsia="nl-NL"/>
        </w:rPr>
        <w:t>PCI</w:t>
      </w:r>
      <w:r w:rsidRPr="001A6D9F">
        <w:rPr>
          <w:rFonts w:ascii="Times New Roman" w:eastAsia="Times New Roman" w:hAnsi="Times New Roman" w:cs="Times New Roman"/>
          <w:i/>
          <w:sz w:val="14"/>
          <w:szCs w:val="14"/>
          <w:lang w:eastAsia="nl-NL"/>
        </w:rPr>
        <w:t xml:space="preserve"> = Percutaneous Coronary Intervention; </w:t>
      </w:r>
      <w:r w:rsidRPr="001A6D9F">
        <w:rPr>
          <w:rFonts w:ascii="Times New Roman" w:eastAsia="Times New Roman" w:hAnsi="Times New Roman" w:cs="Times New Roman"/>
          <w:bCs/>
          <w:i/>
          <w:sz w:val="14"/>
          <w:szCs w:val="14"/>
          <w:lang w:eastAsia="nl-NL"/>
        </w:rPr>
        <w:t>CABG</w:t>
      </w:r>
      <w:r w:rsidRPr="001A6D9F">
        <w:rPr>
          <w:rFonts w:ascii="Times New Roman" w:eastAsia="Times New Roman" w:hAnsi="Times New Roman" w:cs="Times New Roman"/>
          <w:i/>
          <w:sz w:val="14"/>
          <w:szCs w:val="14"/>
          <w:lang w:eastAsia="nl-NL"/>
        </w:rPr>
        <w:t xml:space="preserve"> = Coronary Artery Bypass Grafting; </w:t>
      </w:r>
      <w:r w:rsidRPr="001A6D9F">
        <w:rPr>
          <w:rFonts w:ascii="Times New Roman" w:eastAsia="Times New Roman" w:hAnsi="Times New Roman" w:cs="Times New Roman"/>
          <w:bCs/>
          <w:i/>
          <w:sz w:val="14"/>
          <w:szCs w:val="14"/>
          <w:lang w:eastAsia="nl-NL"/>
        </w:rPr>
        <w:t>CVA/TIA</w:t>
      </w:r>
      <w:r w:rsidRPr="001A6D9F">
        <w:rPr>
          <w:rFonts w:ascii="Times New Roman" w:eastAsia="Times New Roman" w:hAnsi="Times New Roman" w:cs="Times New Roman"/>
          <w:i/>
          <w:sz w:val="14"/>
          <w:szCs w:val="14"/>
          <w:lang w:eastAsia="nl-NL"/>
        </w:rPr>
        <w:t xml:space="preserve"> = Cerebrovascular accident or transient ischemic attack</w:t>
      </w:r>
    </w:p>
    <w:p w:rsidR="00983DF9" w:rsidRPr="001A6D9F" w:rsidRDefault="00983DF9" w:rsidP="00983DF9">
      <w:pPr>
        <w:spacing w:after="0" w:line="240" w:lineRule="auto"/>
        <w:rPr>
          <w:rFonts w:ascii="Times New Roman" w:eastAsia="Times New Roman" w:hAnsi="Times New Roman" w:cs="Times New Roman"/>
          <w:b/>
          <w:sz w:val="20"/>
          <w:szCs w:val="20"/>
          <w:lang w:eastAsia="nl-NL"/>
        </w:rPr>
      </w:pPr>
    </w:p>
    <w:p w:rsidR="00983DF9" w:rsidRPr="001A6D9F" w:rsidRDefault="00983DF9" w:rsidP="00983DF9">
      <w:pPr>
        <w:spacing w:after="0" w:line="240" w:lineRule="auto"/>
        <w:rPr>
          <w:rFonts w:ascii="Times New Roman" w:eastAsia="Times New Roman" w:hAnsi="Times New Roman" w:cs="Times New Roman"/>
          <w:b/>
          <w:sz w:val="20"/>
          <w:szCs w:val="20"/>
          <w:lang w:eastAsia="nl-NL"/>
        </w:rPr>
      </w:pPr>
    </w:p>
    <w:p w:rsidR="00983DF9" w:rsidRPr="001A6D9F" w:rsidRDefault="00983DF9" w:rsidP="00983DF9">
      <w:pPr>
        <w:spacing w:after="0" w:line="240" w:lineRule="auto"/>
        <w:rPr>
          <w:rFonts w:ascii="Times New Roman" w:eastAsia="Times New Roman" w:hAnsi="Times New Roman" w:cs="Times New Roman"/>
          <w:b/>
          <w:sz w:val="20"/>
          <w:szCs w:val="20"/>
          <w:lang w:eastAsia="nl-NL"/>
        </w:rPr>
      </w:pPr>
    </w:p>
    <w:p w:rsidR="00983DF9" w:rsidRPr="001A6D9F" w:rsidRDefault="00983DF9" w:rsidP="00983DF9">
      <w:pPr>
        <w:spacing w:after="0" w:line="240" w:lineRule="auto"/>
        <w:rPr>
          <w:rFonts w:ascii="Times New Roman" w:eastAsia="Times New Roman" w:hAnsi="Times New Roman" w:cs="Times New Roman"/>
          <w:b/>
          <w:sz w:val="20"/>
          <w:szCs w:val="20"/>
          <w:lang w:eastAsia="nl-NL"/>
        </w:rPr>
      </w:pPr>
    </w:p>
    <w:p w:rsidR="00983DF9" w:rsidRPr="001A6D9F" w:rsidRDefault="00983DF9" w:rsidP="00983DF9">
      <w:pPr>
        <w:spacing w:after="0" w:line="240" w:lineRule="auto"/>
        <w:rPr>
          <w:rFonts w:ascii="Times New Roman" w:eastAsia="Times New Roman" w:hAnsi="Times New Roman" w:cs="Times New Roman"/>
          <w:b/>
          <w:sz w:val="20"/>
          <w:szCs w:val="20"/>
          <w:lang w:eastAsia="nl-NL"/>
        </w:rPr>
      </w:pPr>
    </w:p>
    <w:p w:rsidR="00983DF9" w:rsidRPr="001A6D9F" w:rsidRDefault="00983DF9" w:rsidP="00983DF9">
      <w:pPr>
        <w:spacing w:after="0" w:line="240" w:lineRule="auto"/>
        <w:rPr>
          <w:rFonts w:ascii="Times New Roman" w:eastAsia="Times New Roman" w:hAnsi="Times New Roman" w:cs="Times New Roman"/>
          <w:b/>
          <w:sz w:val="20"/>
          <w:szCs w:val="20"/>
          <w:lang w:eastAsia="nl-NL"/>
        </w:rPr>
      </w:pPr>
    </w:p>
    <w:p w:rsidR="00983DF9" w:rsidRPr="001A6D9F" w:rsidRDefault="00983DF9" w:rsidP="00983DF9">
      <w:pPr>
        <w:spacing w:after="0" w:line="240" w:lineRule="auto"/>
        <w:rPr>
          <w:rFonts w:ascii="Times New Roman" w:eastAsia="Times New Roman" w:hAnsi="Times New Roman" w:cs="Times New Roman"/>
          <w:b/>
          <w:sz w:val="20"/>
          <w:szCs w:val="20"/>
          <w:lang w:eastAsia="nl-NL"/>
        </w:rPr>
      </w:pPr>
    </w:p>
    <w:p w:rsidR="00983DF9" w:rsidRPr="001A6D9F" w:rsidRDefault="00983DF9" w:rsidP="00983DF9">
      <w:pPr>
        <w:spacing w:after="0" w:line="240" w:lineRule="auto"/>
        <w:rPr>
          <w:rFonts w:ascii="Times New Roman" w:eastAsia="Times New Roman" w:hAnsi="Times New Roman" w:cs="Times New Roman"/>
          <w:b/>
          <w:sz w:val="20"/>
          <w:szCs w:val="20"/>
          <w:lang w:eastAsia="nl-NL"/>
        </w:rPr>
      </w:pPr>
    </w:p>
    <w:p w:rsidR="00983DF9" w:rsidRPr="001A6D9F" w:rsidRDefault="00983DF9" w:rsidP="00983DF9">
      <w:pPr>
        <w:spacing w:after="0" w:line="240" w:lineRule="auto"/>
        <w:rPr>
          <w:rFonts w:ascii="Times New Roman" w:eastAsia="Times New Roman" w:hAnsi="Times New Roman" w:cs="Times New Roman"/>
          <w:b/>
          <w:sz w:val="20"/>
          <w:szCs w:val="20"/>
          <w:lang w:eastAsia="nl-NL"/>
        </w:rPr>
      </w:pPr>
    </w:p>
    <w:p w:rsidR="00983DF9" w:rsidRDefault="00983DF9" w:rsidP="00983DF9">
      <w:pPr>
        <w:spacing w:after="0" w:line="240" w:lineRule="auto"/>
        <w:rPr>
          <w:rFonts w:ascii="Times New Roman" w:eastAsia="Times New Roman" w:hAnsi="Times New Roman" w:cs="Times New Roman"/>
          <w:b/>
          <w:sz w:val="20"/>
          <w:szCs w:val="20"/>
          <w:lang w:eastAsia="nl-NL"/>
        </w:rPr>
      </w:pPr>
    </w:p>
    <w:p w:rsidR="00983DF9" w:rsidRDefault="00983DF9" w:rsidP="00983DF9">
      <w:pPr>
        <w:spacing w:after="0" w:line="240" w:lineRule="auto"/>
        <w:rPr>
          <w:rFonts w:ascii="Times New Roman" w:eastAsia="Times New Roman" w:hAnsi="Times New Roman" w:cs="Times New Roman"/>
          <w:b/>
          <w:sz w:val="20"/>
          <w:szCs w:val="20"/>
          <w:lang w:eastAsia="nl-NL"/>
        </w:rPr>
      </w:pPr>
    </w:p>
    <w:p w:rsidR="00983DF9" w:rsidRDefault="00983DF9" w:rsidP="00983DF9">
      <w:pPr>
        <w:spacing w:after="0" w:line="240" w:lineRule="auto"/>
        <w:rPr>
          <w:rFonts w:ascii="Times New Roman" w:eastAsia="Times New Roman" w:hAnsi="Times New Roman" w:cs="Times New Roman"/>
          <w:b/>
          <w:sz w:val="20"/>
          <w:szCs w:val="20"/>
          <w:lang w:eastAsia="nl-NL"/>
        </w:rPr>
      </w:pPr>
    </w:p>
    <w:p w:rsidR="00983DF9" w:rsidRPr="001A6D9F" w:rsidRDefault="00983DF9" w:rsidP="00983DF9">
      <w:pPr>
        <w:spacing w:after="0" w:line="240" w:lineRule="auto"/>
        <w:rPr>
          <w:rFonts w:ascii="Times New Roman" w:eastAsia="Times New Roman" w:hAnsi="Times New Roman" w:cs="Times New Roman"/>
          <w:b/>
          <w:sz w:val="20"/>
          <w:szCs w:val="20"/>
          <w:lang w:eastAsia="nl-NL"/>
        </w:rPr>
      </w:pPr>
    </w:p>
    <w:p w:rsidR="00983DF9" w:rsidRPr="001A6D9F" w:rsidRDefault="00983DF9" w:rsidP="00983DF9">
      <w:pPr>
        <w:spacing w:after="0" w:line="240" w:lineRule="auto"/>
        <w:rPr>
          <w:rFonts w:ascii="Times New Roman" w:eastAsia="Times New Roman" w:hAnsi="Times New Roman" w:cs="Times New Roman"/>
          <w:b/>
          <w:sz w:val="20"/>
          <w:szCs w:val="20"/>
          <w:lang w:eastAsia="nl-NL"/>
        </w:rPr>
      </w:pPr>
    </w:p>
    <w:p w:rsidR="00983DF9" w:rsidRPr="001A6D9F" w:rsidRDefault="00983DF9" w:rsidP="00983DF9">
      <w:pPr>
        <w:spacing w:before="100" w:beforeAutospacing="1" w:after="100" w:afterAutospacing="1" w:line="240" w:lineRule="auto"/>
        <w:rPr>
          <w:rFonts w:ascii="Times New Roman" w:eastAsia="Times New Roman" w:hAnsi="Times New Roman" w:cs="Times New Roman"/>
          <w:sz w:val="20"/>
          <w:szCs w:val="20"/>
          <w:lang w:eastAsia="nl-NL"/>
        </w:rPr>
      </w:pPr>
      <w:r w:rsidRPr="001A6D9F">
        <w:rPr>
          <w:rFonts w:ascii="Times New Roman" w:eastAsia="Times New Roman" w:hAnsi="Times New Roman" w:cs="Times New Roman"/>
          <w:b/>
          <w:bCs/>
          <w:sz w:val="20"/>
          <w:szCs w:val="20"/>
          <w:lang w:eastAsia="nl-NL"/>
        </w:rPr>
        <w:t xml:space="preserve">Supplementary Table 11. </w:t>
      </w:r>
      <w:r w:rsidRPr="001A6D9F">
        <w:rPr>
          <w:rFonts w:ascii="Times New Roman" w:eastAsia="Times New Roman" w:hAnsi="Times New Roman" w:cs="Times New Roman"/>
          <w:bCs/>
          <w:sz w:val="20"/>
          <w:szCs w:val="20"/>
          <w:lang w:eastAsia="nl-NL"/>
        </w:rPr>
        <w:t xml:space="preserve">Primary endpoints in the total population using the prehospital HEART score (serial </w:t>
      </w:r>
      <w:proofErr w:type="spellStart"/>
      <w:r w:rsidRPr="001A6D9F">
        <w:rPr>
          <w:rFonts w:ascii="Times New Roman" w:eastAsia="Times New Roman" w:hAnsi="Times New Roman" w:cs="Times New Roman"/>
          <w:bCs/>
          <w:sz w:val="20"/>
          <w:szCs w:val="20"/>
          <w:lang w:eastAsia="nl-NL"/>
        </w:rPr>
        <w:t>hs-cTnI</w:t>
      </w:r>
      <w:proofErr w:type="spellEnd"/>
      <w:r w:rsidRPr="001A6D9F">
        <w:rPr>
          <w:rFonts w:ascii="Times New Roman" w:eastAsia="Times New Roman" w:hAnsi="Times New Roman" w:cs="Times New Roman"/>
          <w:bCs/>
          <w:sz w:val="20"/>
          <w:szCs w:val="20"/>
          <w:lang w:eastAsia="nl-NL"/>
        </w:rPr>
        <w:t xml:space="preserve"> levels at T0 and T1)</w:t>
      </w:r>
    </w:p>
    <w:tbl>
      <w:tblPr>
        <w:tblStyle w:val="Onopgemaaktetabel2"/>
        <w:tblW w:w="0" w:type="auto"/>
        <w:tblLook w:val="04A0" w:firstRow="1" w:lastRow="0" w:firstColumn="1" w:lastColumn="0" w:noHBand="0" w:noVBand="1"/>
      </w:tblPr>
      <w:tblGrid>
        <w:gridCol w:w="2388"/>
        <w:gridCol w:w="1480"/>
        <w:gridCol w:w="2407"/>
        <w:gridCol w:w="2511"/>
      </w:tblGrid>
      <w:tr w:rsidR="00983DF9" w:rsidRPr="001A6D9F" w:rsidTr="0057506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jc w:val="cente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Clinical endpoints</w:t>
            </w:r>
          </w:p>
        </w:tc>
        <w:tc>
          <w:tcPr>
            <w:tcW w:w="0" w:type="auto"/>
            <w:hideMark/>
          </w:tcPr>
          <w:p w:rsidR="00983DF9" w:rsidRPr="001A6D9F" w:rsidRDefault="00983DF9" w:rsidP="0057506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Total (n = 223)</w:t>
            </w:r>
          </w:p>
        </w:tc>
        <w:tc>
          <w:tcPr>
            <w:tcW w:w="0" w:type="auto"/>
            <w:hideMark/>
          </w:tcPr>
          <w:p w:rsidR="00983DF9" w:rsidRPr="001A6D9F" w:rsidRDefault="00983DF9" w:rsidP="0057506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HEART-score ≤3 (n = 55)</w:t>
            </w:r>
          </w:p>
        </w:tc>
        <w:tc>
          <w:tcPr>
            <w:tcW w:w="0" w:type="auto"/>
            <w:hideMark/>
          </w:tcPr>
          <w:p w:rsidR="00983DF9" w:rsidRPr="001A6D9F" w:rsidRDefault="00983DF9" w:rsidP="0057506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HEART-score &gt;3 (n = 168)</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MACE</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31 (13.9%)</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3 (5.5%)</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28 (16.7%)</w:t>
            </w:r>
          </w:p>
        </w:tc>
      </w:tr>
      <w:tr w:rsidR="00983DF9" w:rsidRPr="001A6D9F" w:rsidTr="00575061">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All-cause mortality</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 (0.9%)</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 (1.2%)</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Cardiovascular mortality</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 (0.9%)</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 (1.2%)</w:t>
            </w:r>
          </w:p>
        </w:tc>
      </w:tr>
      <w:tr w:rsidR="00983DF9" w:rsidRPr="001A6D9F" w:rsidTr="00575061">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Non-CV mortality</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ACS</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29 (13.0%)</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3 (5.5%)</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26 (15.5%)</w:t>
            </w:r>
          </w:p>
        </w:tc>
      </w:tr>
      <w:tr w:rsidR="00983DF9" w:rsidRPr="001A6D9F" w:rsidTr="00575061">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STEMI</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4 (1.8%)</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4 (2.4%)</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NSTEMI</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26 (11.7%)</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3 (5.5%)</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23 (13.7%)</w:t>
            </w:r>
          </w:p>
        </w:tc>
      </w:tr>
      <w:tr w:rsidR="00983DF9" w:rsidRPr="001A6D9F" w:rsidTr="00575061">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Unstable angina pectoris</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Type 2 MI</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r>
      <w:tr w:rsidR="00983DF9" w:rsidRPr="001A6D9F" w:rsidTr="00575061">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PCI</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4 (1.8%)</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4 (2.4%)</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Urgent PCI</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 (0.9%)</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 (1.2%)</w:t>
            </w:r>
          </w:p>
        </w:tc>
      </w:tr>
      <w:tr w:rsidR="00983DF9" w:rsidRPr="001A6D9F" w:rsidTr="00575061">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CABG</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 (0.4%)</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 (0.6%)</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Urgent CABG</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 (0.4%)</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 (0.6%)</w:t>
            </w:r>
          </w:p>
        </w:tc>
      </w:tr>
      <w:tr w:rsidR="00983DF9" w:rsidRPr="001A6D9F" w:rsidTr="00575061">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CVA</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 (0.4%)</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 (0.6%)</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TIA</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r>
      <w:tr w:rsidR="00983DF9" w:rsidRPr="001A6D9F" w:rsidTr="00575061">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Readmission</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13 (5.8%)</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 (3.6%)</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11 (6.5%)</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Cardiac readmission</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9 (4.0%)</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 (1.8%)</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8 (4.8%)</w:t>
            </w:r>
          </w:p>
        </w:tc>
      </w:tr>
      <w:tr w:rsidR="00983DF9" w:rsidRPr="001A6D9F" w:rsidTr="00575061">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Non-cardiac readmission</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4 (1.8%)</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 (1.8%)</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3 (1.8%)</w:t>
            </w:r>
          </w:p>
        </w:tc>
      </w:tr>
    </w:tbl>
    <w:p w:rsidR="00983DF9" w:rsidRPr="001A6D9F" w:rsidRDefault="00983DF9" w:rsidP="00983DF9">
      <w:pPr>
        <w:spacing w:after="0" w:line="240" w:lineRule="auto"/>
        <w:rPr>
          <w:rFonts w:ascii="Times New Roman" w:eastAsia="Times New Roman" w:hAnsi="Times New Roman" w:cs="Times New Roman"/>
          <w:i/>
          <w:sz w:val="14"/>
          <w:szCs w:val="14"/>
          <w:lang w:eastAsia="nl-NL"/>
        </w:rPr>
      </w:pPr>
      <w:r w:rsidRPr="001A6D9F">
        <w:rPr>
          <w:rFonts w:ascii="Times New Roman" w:eastAsia="Times New Roman" w:hAnsi="Times New Roman" w:cs="Times New Roman"/>
          <w:bCs/>
          <w:i/>
          <w:sz w:val="14"/>
          <w:szCs w:val="14"/>
          <w:lang w:eastAsia="nl-NL"/>
        </w:rPr>
        <w:t>MACE</w:t>
      </w:r>
      <w:r w:rsidRPr="001A6D9F">
        <w:rPr>
          <w:rFonts w:ascii="Times New Roman" w:eastAsia="Times New Roman" w:hAnsi="Times New Roman" w:cs="Times New Roman"/>
          <w:i/>
          <w:sz w:val="14"/>
          <w:szCs w:val="14"/>
          <w:lang w:eastAsia="nl-NL"/>
        </w:rPr>
        <w:t xml:space="preserve"> = Cardiovascular mortality, myocardial infarction (STEMI/NSTEMI), urgent revascularization at 30 days; </w:t>
      </w:r>
      <w:r w:rsidRPr="001A6D9F">
        <w:rPr>
          <w:rFonts w:ascii="Times New Roman" w:eastAsia="Times New Roman" w:hAnsi="Times New Roman" w:cs="Times New Roman"/>
          <w:bCs/>
          <w:i/>
          <w:sz w:val="14"/>
          <w:szCs w:val="14"/>
          <w:lang w:eastAsia="nl-NL"/>
        </w:rPr>
        <w:t>ACS</w:t>
      </w:r>
      <w:r w:rsidRPr="001A6D9F">
        <w:rPr>
          <w:rFonts w:ascii="Times New Roman" w:eastAsia="Times New Roman" w:hAnsi="Times New Roman" w:cs="Times New Roman"/>
          <w:i/>
          <w:sz w:val="14"/>
          <w:szCs w:val="14"/>
          <w:lang w:eastAsia="nl-NL"/>
        </w:rPr>
        <w:t xml:space="preserve"> = Acute Coronary Syndrome, including STEMI/NSTEMI/UAP; </w:t>
      </w:r>
      <w:r w:rsidRPr="001A6D9F">
        <w:rPr>
          <w:rFonts w:ascii="Times New Roman" w:eastAsia="Times New Roman" w:hAnsi="Times New Roman" w:cs="Times New Roman"/>
          <w:bCs/>
          <w:i/>
          <w:sz w:val="14"/>
          <w:szCs w:val="14"/>
          <w:lang w:eastAsia="nl-NL"/>
        </w:rPr>
        <w:t>PCI</w:t>
      </w:r>
      <w:r w:rsidRPr="001A6D9F">
        <w:rPr>
          <w:rFonts w:ascii="Times New Roman" w:eastAsia="Times New Roman" w:hAnsi="Times New Roman" w:cs="Times New Roman"/>
          <w:i/>
          <w:sz w:val="14"/>
          <w:szCs w:val="14"/>
          <w:lang w:eastAsia="nl-NL"/>
        </w:rPr>
        <w:t xml:space="preserve"> = Percutaneous Coronary Intervention; </w:t>
      </w:r>
      <w:r w:rsidRPr="001A6D9F">
        <w:rPr>
          <w:rFonts w:ascii="Times New Roman" w:eastAsia="Times New Roman" w:hAnsi="Times New Roman" w:cs="Times New Roman"/>
          <w:bCs/>
          <w:i/>
          <w:sz w:val="14"/>
          <w:szCs w:val="14"/>
          <w:lang w:eastAsia="nl-NL"/>
        </w:rPr>
        <w:t>CABG</w:t>
      </w:r>
      <w:r w:rsidRPr="001A6D9F">
        <w:rPr>
          <w:rFonts w:ascii="Times New Roman" w:eastAsia="Times New Roman" w:hAnsi="Times New Roman" w:cs="Times New Roman"/>
          <w:i/>
          <w:sz w:val="14"/>
          <w:szCs w:val="14"/>
          <w:lang w:eastAsia="nl-NL"/>
        </w:rPr>
        <w:t xml:space="preserve"> = Coronary Artery Bypass Grafting; </w:t>
      </w:r>
      <w:r w:rsidRPr="001A6D9F">
        <w:rPr>
          <w:rFonts w:ascii="Times New Roman" w:eastAsia="Times New Roman" w:hAnsi="Times New Roman" w:cs="Times New Roman"/>
          <w:bCs/>
          <w:i/>
          <w:sz w:val="14"/>
          <w:szCs w:val="14"/>
          <w:lang w:eastAsia="nl-NL"/>
        </w:rPr>
        <w:t>CVA/TIA</w:t>
      </w:r>
      <w:r w:rsidRPr="001A6D9F">
        <w:rPr>
          <w:rFonts w:ascii="Times New Roman" w:eastAsia="Times New Roman" w:hAnsi="Times New Roman" w:cs="Times New Roman"/>
          <w:i/>
          <w:sz w:val="14"/>
          <w:szCs w:val="14"/>
          <w:lang w:eastAsia="nl-NL"/>
        </w:rPr>
        <w:t xml:space="preserve"> = Cerebrovascular accident or transient ischemic attack.</w:t>
      </w:r>
    </w:p>
    <w:p w:rsidR="00983DF9" w:rsidRPr="001A6D9F" w:rsidRDefault="00983DF9" w:rsidP="00983DF9">
      <w:pPr>
        <w:spacing w:after="0" w:line="240" w:lineRule="auto"/>
        <w:rPr>
          <w:rFonts w:ascii="Times New Roman" w:eastAsia="Times New Roman" w:hAnsi="Times New Roman" w:cs="Times New Roman"/>
          <w:b/>
          <w:sz w:val="20"/>
          <w:szCs w:val="20"/>
          <w:lang w:eastAsia="nl-NL"/>
        </w:rPr>
      </w:pPr>
    </w:p>
    <w:p w:rsidR="00983DF9" w:rsidRPr="001A6D9F" w:rsidRDefault="00983DF9" w:rsidP="00983DF9">
      <w:pPr>
        <w:spacing w:after="0" w:line="240" w:lineRule="auto"/>
        <w:rPr>
          <w:rFonts w:ascii="Times New Roman" w:eastAsia="Times New Roman" w:hAnsi="Times New Roman" w:cs="Times New Roman"/>
          <w:b/>
          <w:sz w:val="20"/>
          <w:szCs w:val="20"/>
          <w:lang w:eastAsia="nl-NL"/>
        </w:rPr>
      </w:pPr>
    </w:p>
    <w:p w:rsidR="00983DF9" w:rsidRPr="001A6D9F" w:rsidRDefault="00983DF9" w:rsidP="00983DF9">
      <w:pPr>
        <w:spacing w:after="0" w:line="240" w:lineRule="auto"/>
        <w:rPr>
          <w:rFonts w:ascii="Times New Roman" w:eastAsia="Times New Roman" w:hAnsi="Times New Roman" w:cs="Times New Roman"/>
          <w:bCs/>
          <w:sz w:val="20"/>
          <w:szCs w:val="24"/>
          <w:lang w:eastAsia="nl-NL"/>
        </w:rPr>
      </w:pPr>
      <w:r w:rsidRPr="001A6D9F">
        <w:rPr>
          <w:rFonts w:ascii="Times New Roman" w:eastAsia="Times New Roman" w:hAnsi="Times New Roman" w:cs="Times New Roman"/>
          <w:b/>
          <w:sz w:val="20"/>
          <w:szCs w:val="20"/>
          <w:lang w:eastAsia="nl-NL"/>
        </w:rPr>
        <w:t>Supplementary Table 12.</w:t>
      </w:r>
      <w:r w:rsidRPr="001A6D9F">
        <w:rPr>
          <w:rFonts w:ascii="Times New Roman" w:eastAsia="Times New Roman" w:hAnsi="Times New Roman" w:cs="Times New Roman"/>
          <w:sz w:val="20"/>
          <w:szCs w:val="20"/>
          <w:lang w:eastAsia="nl-NL"/>
        </w:rPr>
        <w:t xml:space="preserve"> </w:t>
      </w:r>
      <w:r w:rsidRPr="001A6D9F">
        <w:rPr>
          <w:rFonts w:ascii="Times New Roman" w:eastAsia="Times New Roman" w:hAnsi="Times New Roman" w:cs="Times New Roman"/>
          <w:bCs/>
          <w:sz w:val="20"/>
          <w:szCs w:val="24"/>
          <w:lang w:eastAsia="nl-NL"/>
        </w:rPr>
        <w:t>Primary endpoints in patients with symptoms longer than 2 hours.</w:t>
      </w:r>
    </w:p>
    <w:p w:rsidR="00983DF9" w:rsidRPr="001A6D9F" w:rsidRDefault="00983DF9" w:rsidP="00983DF9">
      <w:pPr>
        <w:spacing w:after="0" w:line="240" w:lineRule="auto"/>
        <w:rPr>
          <w:rFonts w:ascii="Times New Roman" w:eastAsia="Times New Roman" w:hAnsi="Times New Roman" w:cs="Times New Roman"/>
          <w:sz w:val="20"/>
          <w:szCs w:val="20"/>
          <w:lang w:eastAsia="nl-NL"/>
        </w:rPr>
      </w:pPr>
    </w:p>
    <w:tbl>
      <w:tblPr>
        <w:tblStyle w:val="Onopgemaaktetabel2"/>
        <w:tblW w:w="8800" w:type="dxa"/>
        <w:tblLook w:val="04A0" w:firstRow="1" w:lastRow="0" w:firstColumn="1" w:lastColumn="0" w:noHBand="0" w:noVBand="1"/>
      </w:tblPr>
      <w:tblGrid>
        <w:gridCol w:w="2300"/>
        <w:gridCol w:w="1380"/>
        <w:gridCol w:w="2660"/>
        <w:gridCol w:w="2460"/>
      </w:tblGrid>
      <w:tr w:rsidR="00983DF9" w:rsidRPr="001A6D9F" w:rsidTr="00575061">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2300" w:type="dxa"/>
            <w:noWrap/>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lastRenderedPageBreak/>
              <w:t>Clinical endpoints</w:t>
            </w:r>
          </w:p>
        </w:tc>
        <w:tc>
          <w:tcPr>
            <w:tcW w:w="1380" w:type="dxa"/>
            <w:noWrap/>
            <w:hideMark/>
          </w:tcPr>
          <w:p w:rsidR="00983DF9" w:rsidRPr="001A6D9F" w:rsidRDefault="00983DF9" w:rsidP="0057506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Total (n = 193)</w:t>
            </w:r>
          </w:p>
        </w:tc>
        <w:tc>
          <w:tcPr>
            <w:tcW w:w="2660" w:type="dxa"/>
            <w:noWrap/>
            <w:hideMark/>
          </w:tcPr>
          <w:p w:rsidR="00983DF9" w:rsidRPr="001A6D9F" w:rsidRDefault="00983DF9" w:rsidP="0057506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HEART-score ≤3 (n = 46)</w:t>
            </w:r>
          </w:p>
        </w:tc>
        <w:tc>
          <w:tcPr>
            <w:tcW w:w="2460" w:type="dxa"/>
            <w:noWrap/>
            <w:hideMark/>
          </w:tcPr>
          <w:p w:rsidR="00983DF9" w:rsidRPr="001A6D9F" w:rsidRDefault="00983DF9" w:rsidP="0057506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HEART-score &gt;3 (n = 147)</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2300" w:type="dxa"/>
            <w:noWrap/>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MACE</w:t>
            </w:r>
          </w:p>
        </w:tc>
        <w:tc>
          <w:tcPr>
            <w:tcW w:w="1380" w:type="dxa"/>
            <w:noWrap/>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27 (14.0%)</w:t>
            </w:r>
          </w:p>
        </w:tc>
        <w:tc>
          <w:tcPr>
            <w:tcW w:w="2660" w:type="dxa"/>
            <w:noWrap/>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 (4.3%)</w:t>
            </w:r>
          </w:p>
        </w:tc>
        <w:tc>
          <w:tcPr>
            <w:tcW w:w="2460" w:type="dxa"/>
            <w:noWrap/>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25 (17.0%)</w:t>
            </w:r>
          </w:p>
        </w:tc>
      </w:tr>
      <w:tr w:rsidR="00983DF9" w:rsidRPr="001A6D9F" w:rsidTr="00575061">
        <w:trPr>
          <w:trHeight w:val="255"/>
        </w:trPr>
        <w:tc>
          <w:tcPr>
            <w:cnfStyle w:val="001000000000" w:firstRow="0" w:lastRow="0" w:firstColumn="1" w:lastColumn="0" w:oddVBand="0" w:evenVBand="0" w:oddHBand="0" w:evenHBand="0" w:firstRowFirstColumn="0" w:firstRowLastColumn="0" w:lastRowFirstColumn="0" w:lastRowLastColumn="0"/>
            <w:tcW w:w="2300" w:type="dxa"/>
            <w:noWrap/>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All-cause mortality</w:t>
            </w:r>
          </w:p>
        </w:tc>
        <w:tc>
          <w:tcPr>
            <w:tcW w:w="1380" w:type="dxa"/>
            <w:noWrap/>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 (1.0%)</w:t>
            </w:r>
          </w:p>
        </w:tc>
        <w:tc>
          <w:tcPr>
            <w:tcW w:w="2660" w:type="dxa"/>
            <w:noWrap/>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c>
          <w:tcPr>
            <w:tcW w:w="2460" w:type="dxa"/>
            <w:noWrap/>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 (1.4%)</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2300" w:type="dxa"/>
            <w:noWrap/>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Cardiovascular mortality</w:t>
            </w:r>
          </w:p>
        </w:tc>
        <w:tc>
          <w:tcPr>
            <w:tcW w:w="1380" w:type="dxa"/>
            <w:noWrap/>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 (1.0%)</w:t>
            </w:r>
          </w:p>
        </w:tc>
        <w:tc>
          <w:tcPr>
            <w:tcW w:w="2660" w:type="dxa"/>
            <w:noWrap/>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c>
          <w:tcPr>
            <w:tcW w:w="2460" w:type="dxa"/>
            <w:noWrap/>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 (1.4%)</w:t>
            </w:r>
          </w:p>
        </w:tc>
      </w:tr>
      <w:tr w:rsidR="00983DF9" w:rsidRPr="001A6D9F" w:rsidTr="00575061">
        <w:trPr>
          <w:trHeight w:val="255"/>
        </w:trPr>
        <w:tc>
          <w:tcPr>
            <w:cnfStyle w:val="001000000000" w:firstRow="0" w:lastRow="0" w:firstColumn="1" w:lastColumn="0" w:oddVBand="0" w:evenVBand="0" w:oddHBand="0" w:evenHBand="0" w:firstRowFirstColumn="0" w:firstRowLastColumn="0" w:lastRowFirstColumn="0" w:lastRowLastColumn="0"/>
            <w:tcW w:w="2300" w:type="dxa"/>
            <w:noWrap/>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Non-CV mortality</w:t>
            </w:r>
          </w:p>
        </w:tc>
        <w:tc>
          <w:tcPr>
            <w:tcW w:w="1380" w:type="dxa"/>
            <w:noWrap/>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c>
          <w:tcPr>
            <w:tcW w:w="2660" w:type="dxa"/>
            <w:noWrap/>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c>
          <w:tcPr>
            <w:tcW w:w="2460" w:type="dxa"/>
            <w:noWrap/>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2300" w:type="dxa"/>
            <w:noWrap/>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ACS</w:t>
            </w:r>
          </w:p>
        </w:tc>
        <w:tc>
          <w:tcPr>
            <w:tcW w:w="1380" w:type="dxa"/>
            <w:noWrap/>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39 (20.2%)</w:t>
            </w:r>
          </w:p>
        </w:tc>
        <w:tc>
          <w:tcPr>
            <w:tcW w:w="2660" w:type="dxa"/>
            <w:noWrap/>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 (4.3%)</w:t>
            </w:r>
          </w:p>
        </w:tc>
        <w:tc>
          <w:tcPr>
            <w:tcW w:w="2460" w:type="dxa"/>
            <w:noWrap/>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37 (25.2%)</w:t>
            </w:r>
          </w:p>
        </w:tc>
      </w:tr>
      <w:tr w:rsidR="00983DF9" w:rsidRPr="001A6D9F" w:rsidTr="00575061">
        <w:trPr>
          <w:trHeight w:val="255"/>
        </w:trPr>
        <w:tc>
          <w:tcPr>
            <w:cnfStyle w:val="001000000000" w:firstRow="0" w:lastRow="0" w:firstColumn="1" w:lastColumn="0" w:oddVBand="0" w:evenVBand="0" w:oddHBand="0" w:evenHBand="0" w:firstRowFirstColumn="0" w:firstRowLastColumn="0" w:lastRowFirstColumn="0" w:lastRowLastColumn="0"/>
            <w:tcW w:w="2300" w:type="dxa"/>
            <w:noWrap/>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STEMI</w:t>
            </w:r>
          </w:p>
        </w:tc>
        <w:tc>
          <w:tcPr>
            <w:tcW w:w="1380" w:type="dxa"/>
            <w:noWrap/>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3 (1.6%)</w:t>
            </w:r>
          </w:p>
        </w:tc>
        <w:tc>
          <w:tcPr>
            <w:tcW w:w="2660" w:type="dxa"/>
            <w:noWrap/>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c>
          <w:tcPr>
            <w:tcW w:w="2460" w:type="dxa"/>
            <w:noWrap/>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3 (2.0%)</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2300" w:type="dxa"/>
            <w:noWrap/>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NSTEMI</w:t>
            </w:r>
          </w:p>
        </w:tc>
        <w:tc>
          <w:tcPr>
            <w:tcW w:w="1380" w:type="dxa"/>
            <w:noWrap/>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22 (11.4%)</w:t>
            </w:r>
          </w:p>
        </w:tc>
        <w:tc>
          <w:tcPr>
            <w:tcW w:w="2660" w:type="dxa"/>
            <w:noWrap/>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 (4.3%)</w:t>
            </w:r>
          </w:p>
        </w:tc>
        <w:tc>
          <w:tcPr>
            <w:tcW w:w="2460" w:type="dxa"/>
            <w:noWrap/>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20 (13.6%)</w:t>
            </w:r>
          </w:p>
        </w:tc>
      </w:tr>
      <w:tr w:rsidR="00983DF9" w:rsidRPr="001A6D9F" w:rsidTr="00575061">
        <w:trPr>
          <w:trHeight w:val="255"/>
        </w:trPr>
        <w:tc>
          <w:tcPr>
            <w:cnfStyle w:val="001000000000" w:firstRow="0" w:lastRow="0" w:firstColumn="1" w:lastColumn="0" w:oddVBand="0" w:evenVBand="0" w:oddHBand="0" w:evenHBand="0" w:firstRowFirstColumn="0" w:firstRowLastColumn="0" w:lastRowFirstColumn="0" w:lastRowLastColumn="0"/>
            <w:tcW w:w="2300" w:type="dxa"/>
            <w:noWrap/>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Unstable angina pectoris</w:t>
            </w:r>
          </w:p>
        </w:tc>
        <w:tc>
          <w:tcPr>
            <w:tcW w:w="1380" w:type="dxa"/>
            <w:noWrap/>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12 (6.2%)</w:t>
            </w:r>
          </w:p>
        </w:tc>
        <w:tc>
          <w:tcPr>
            <w:tcW w:w="2660" w:type="dxa"/>
            <w:noWrap/>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c>
          <w:tcPr>
            <w:tcW w:w="2460" w:type="dxa"/>
            <w:noWrap/>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12 (8.2%)</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2300" w:type="dxa"/>
            <w:noWrap/>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Type 2 MI</w:t>
            </w:r>
          </w:p>
        </w:tc>
        <w:tc>
          <w:tcPr>
            <w:tcW w:w="1380" w:type="dxa"/>
            <w:noWrap/>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 (1.0%)</w:t>
            </w:r>
          </w:p>
        </w:tc>
        <w:tc>
          <w:tcPr>
            <w:tcW w:w="2660" w:type="dxa"/>
            <w:noWrap/>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c>
          <w:tcPr>
            <w:tcW w:w="2460" w:type="dxa"/>
            <w:noWrap/>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 (1.4%)</w:t>
            </w:r>
          </w:p>
        </w:tc>
      </w:tr>
      <w:tr w:rsidR="00983DF9" w:rsidRPr="001A6D9F" w:rsidTr="00575061">
        <w:trPr>
          <w:trHeight w:val="255"/>
        </w:trPr>
        <w:tc>
          <w:tcPr>
            <w:cnfStyle w:val="001000000000" w:firstRow="0" w:lastRow="0" w:firstColumn="1" w:lastColumn="0" w:oddVBand="0" w:evenVBand="0" w:oddHBand="0" w:evenHBand="0" w:firstRowFirstColumn="0" w:firstRowLastColumn="0" w:lastRowFirstColumn="0" w:lastRowLastColumn="0"/>
            <w:tcW w:w="2300" w:type="dxa"/>
            <w:noWrap/>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Other cardiac condition (non-ACS)</w:t>
            </w:r>
          </w:p>
        </w:tc>
        <w:tc>
          <w:tcPr>
            <w:tcW w:w="1380" w:type="dxa"/>
            <w:noWrap/>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30 (15.5%)</w:t>
            </w:r>
          </w:p>
        </w:tc>
        <w:tc>
          <w:tcPr>
            <w:tcW w:w="2660" w:type="dxa"/>
            <w:noWrap/>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5 (10.9%)</w:t>
            </w:r>
          </w:p>
        </w:tc>
        <w:tc>
          <w:tcPr>
            <w:tcW w:w="2460" w:type="dxa"/>
            <w:noWrap/>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25 (17.0%)</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2300" w:type="dxa"/>
            <w:noWrap/>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PCI</w:t>
            </w:r>
          </w:p>
        </w:tc>
        <w:tc>
          <w:tcPr>
            <w:tcW w:w="1380" w:type="dxa"/>
            <w:noWrap/>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 (0.5%)</w:t>
            </w:r>
          </w:p>
        </w:tc>
        <w:tc>
          <w:tcPr>
            <w:tcW w:w="2660" w:type="dxa"/>
            <w:noWrap/>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c>
          <w:tcPr>
            <w:tcW w:w="2460" w:type="dxa"/>
            <w:noWrap/>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 (0.7%)</w:t>
            </w:r>
          </w:p>
        </w:tc>
      </w:tr>
      <w:tr w:rsidR="00983DF9" w:rsidRPr="001A6D9F" w:rsidTr="00575061">
        <w:trPr>
          <w:trHeight w:val="255"/>
        </w:trPr>
        <w:tc>
          <w:tcPr>
            <w:cnfStyle w:val="001000000000" w:firstRow="0" w:lastRow="0" w:firstColumn="1" w:lastColumn="0" w:oddVBand="0" w:evenVBand="0" w:oddHBand="0" w:evenHBand="0" w:firstRowFirstColumn="0" w:firstRowLastColumn="0" w:lastRowFirstColumn="0" w:lastRowLastColumn="0"/>
            <w:tcW w:w="2300" w:type="dxa"/>
            <w:noWrap/>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Urgent PCI</w:t>
            </w:r>
          </w:p>
        </w:tc>
        <w:tc>
          <w:tcPr>
            <w:tcW w:w="1380" w:type="dxa"/>
            <w:noWrap/>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c>
          <w:tcPr>
            <w:tcW w:w="2660" w:type="dxa"/>
            <w:noWrap/>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c>
          <w:tcPr>
            <w:tcW w:w="2460" w:type="dxa"/>
            <w:noWrap/>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2300" w:type="dxa"/>
            <w:noWrap/>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CABG</w:t>
            </w:r>
          </w:p>
        </w:tc>
        <w:tc>
          <w:tcPr>
            <w:tcW w:w="1380" w:type="dxa"/>
            <w:noWrap/>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 (0.5%)</w:t>
            </w:r>
          </w:p>
        </w:tc>
        <w:tc>
          <w:tcPr>
            <w:tcW w:w="2660" w:type="dxa"/>
            <w:noWrap/>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c>
          <w:tcPr>
            <w:tcW w:w="2460" w:type="dxa"/>
            <w:noWrap/>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 (0.7%)</w:t>
            </w:r>
          </w:p>
        </w:tc>
      </w:tr>
      <w:tr w:rsidR="00983DF9" w:rsidRPr="001A6D9F" w:rsidTr="00575061">
        <w:trPr>
          <w:trHeight w:val="255"/>
        </w:trPr>
        <w:tc>
          <w:tcPr>
            <w:cnfStyle w:val="001000000000" w:firstRow="0" w:lastRow="0" w:firstColumn="1" w:lastColumn="0" w:oddVBand="0" w:evenVBand="0" w:oddHBand="0" w:evenHBand="0" w:firstRowFirstColumn="0" w:firstRowLastColumn="0" w:lastRowFirstColumn="0" w:lastRowLastColumn="0"/>
            <w:tcW w:w="2300" w:type="dxa"/>
            <w:noWrap/>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Urgent CABG</w:t>
            </w:r>
          </w:p>
        </w:tc>
        <w:tc>
          <w:tcPr>
            <w:tcW w:w="1380" w:type="dxa"/>
            <w:noWrap/>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 (0.5%)</w:t>
            </w:r>
          </w:p>
        </w:tc>
        <w:tc>
          <w:tcPr>
            <w:tcW w:w="2660" w:type="dxa"/>
            <w:noWrap/>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c>
          <w:tcPr>
            <w:tcW w:w="2460" w:type="dxa"/>
            <w:noWrap/>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 (0.7%)</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2300" w:type="dxa"/>
            <w:noWrap/>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CVA</w:t>
            </w:r>
          </w:p>
        </w:tc>
        <w:tc>
          <w:tcPr>
            <w:tcW w:w="1380" w:type="dxa"/>
            <w:noWrap/>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 (0.5%)</w:t>
            </w:r>
          </w:p>
        </w:tc>
        <w:tc>
          <w:tcPr>
            <w:tcW w:w="2660" w:type="dxa"/>
            <w:noWrap/>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c>
          <w:tcPr>
            <w:tcW w:w="2460" w:type="dxa"/>
            <w:noWrap/>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 (0.7%)</w:t>
            </w:r>
          </w:p>
        </w:tc>
      </w:tr>
      <w:tr w:rsidR="00983DF9" w:rsidRPr="001A6D9F" w:rsidTr="00575061">
        <w:trPr>
          <w:trHeight w:val="255"/>
        </w:trPr>
        <w:tc>
          <w:tcPr>
            <w:cnfStyle w:val="001000000000" w:firstRow="0" w:lastRow="0" w:firstColumn="1" w:lastColumn="0" w:oddVBand="0" w:evenVBand="0" w:oddHBand="0" w:evenHBand="0" w:firstRowFirstColumn="0" w:firstRowLastColumn="0" w:lastRowFirstColumn="0" w:lastRowLastColumn="0"/>
            <w:tcW w:w="2300" w:type="dxa"/>
            <w:noWrap/>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TIA</w:t>
            </w:r>
          </w:p>
        </w:tc>
        <w:tc>
          <w:tcPr>
            <w:tcW w:w="1380" w:type="dxa"/>
            <w:noWrap/>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c>
          <w:tcPr>
            <w:tcW w:w="2660" w:type="dxa"/>
            <w:noWrap/>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c>
          <w:tcPr>
            <w:tcW w:w="2460" w:type="dxa"/>
            <w:noWrap/>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2300" w:type="dxa"/>
            <w:noWrap/>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Readmission</w:t>
            </w:r>
          </w:p>
        </w:tc>
        <w:tc>
          <w:tcPr>
            <w:tcW w:w="1380" w:type="dxa"/>
            <w:noWrap/>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10 (5.2%)</w:t>
            </w:r>
          </w:p>
        </w:tc>
        <w:tc>
          <w:tcPr>
            <w:tcW w:w="2660" w:type="dxa"/>
            <w:noWrap/>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 (4.3%)</w:t>
            </w:r>
          </w:p>
        </w:tc>
        <w:tc>
          <w:tcPr>
            <w:tcW w:w="2460" w:type="dxa"/>
            <w:noWrap/>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8 (5.4%)</w:t>
            </w:r>
          </w:p>
        </w:tc>
      </w:tr>
      <w:tr w:rsidR="00983DF9" w:rsidRPr="001A6D9F" w:rsidTr="00575061">
        <w:trPr>
          <w:trHeight w:val="255"/>
        </w:trPr>
        <w:tc>
          <w:tcPr>
            <w:cnfStyle w:val="001000000000" w:firstRow="0" w:lastRow="0" w:firstColumn="1" w:lastColumn="0" w:oddVBand="0" w:evenVBand="0" w:oddHBand="0" w:evenHBand="0" w:firstRowFirstColumn="0" w:firstRowLastColumn="0" w:lastRowFirstColumn="0" w:lastRowLastColumn="0"/>
            <w:tcW w:w="2300" w:type="dxa"/>
            <w:noWrap/>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Cardiac readmission</w:t>
            </w:r>
          </w:p>
        </w:tc>
        <w:tc>
          <w:tcPr>
            <w:tcW w:w="1380" w:type="dxa"/>
            <w:noWrap/>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7 (3.6%)</w:t>
            </w:r>
          </w:p>
        </w:tc>
        <w:tc>
          <w:tcPr>
            <w:tcW w:w="2660" w:type="dxa"/>
            <w:noWrap/>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c>
          <w:tcPr>
            <w:tcW w:w="2460" w:type="dxa"/>
            <w:noWrap/>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7 (4.8%)</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2300" w:type="dxa"/>
            <w:noWrap/>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Non-cardiac readmission</w:t>
            </w:r>
          </w:p>
        </w:tc>
        <w:tc>
          <w:tcPr>
            <w:tcW w:w="1380" w:type="dxa"/>
            <w:noWrap/>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3 (1.6%)</w:t>
            </w:r>
          </w:p>
        </w:tc>
        <w:tc>
          <w:tcPr>
            <w:tcW w:w="2660" w:type="dxa"/>
            <w:noWrap/>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 (4.3%)</w:t>
            </w:r>
          </w:p>
        </w:tc>
        <w:tc>
          <w:tcPr>
            <w:tcW w:w="2460" w:type="dxa"/>
            <w:noWrap/>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 (0.7%)</w:t>
            </w:r>
          </w:p>
        </w:tc>
      </w:tr>
    </w:tbl>
    <w:p w:rsidR="00983DF9" w:rsidRPr="001A6D9F" w:rsidRDefault="00983DF9" w:rsidP="00983DF9">
      <w:pPr>
        <w:spacing w:after="0" w:line="240" w:lineRule="auto"/>
        <w:rPr>
          <w:rFonts w:ascii="Times New Roman" w:eastAsia="Times New Roman" w:hAnsi="Times New Roman" w:cs="Times New Roman"/>
          <w:b/>
          <w:bCs/>
          <w:sz w:val="20"/>
          <w:szCs w:val="20"/>
          <w:lang w:eastAsia="nl-NL"/>
        </w:rPr>
      </w:pPr>
    </w:p>
    <w:p w:rsidR="00983DF9" w:rsidRPr="001A6D9F" w:rsidRDefault="00983DF9" w:rsidP="00983DF9">
      <w:pPr>
        <w:spacing w:after="0" w:line="240" w:lineRule="auto"/>
        <w:rPr>
          <w:rFonts w:ascii="Times New Roman" w:eastAsia="Times New Roman" w:hAnsi="Times New Roman" w:cs="Times New Roman"/>
          <w:b/>
          <w:sz w:val="20"/>
          <w:szCs w:val="20"/>
          <w:lang w:eastAsia="nl-NL"/>
        </w:rPr>
      </w:pPr>
    </w:p>
    <w:p w:rsidR="00983DF9" w:rsidRPr="001A6D9F" w:rsidRDefault="00983DF9" w:rsidP="00983DF9">
      <w:pPr>
        <w:spacing w:after="0" w:line="240" w:lineRule="auto"/>
        <w:rPr>
          <w:rFonts w:ascii="Times New Roman" w:eastAsia="Times New Roman" w:hAnsi="Times New Roman" w:cs="Times New Roman"/>
          <w:b/>
          <w:bCs/>
          <w:sz w:val="20"/>
          <w:szCs w:val="20"/>
          <w:lang w:eastAsia="nl-NL"/>
        </w:rPr>
      </w:pPr>
      <w:r w:rsidRPr="001A6D9F">
        <w:rPr>
          <w:rFonts w:ascii="Times New Roman" w:eastAsia="Times New Roman" w:hAnsi="Times New Roman" w:cs="Times New Roman"/>
          <w:b/>
          <w:bCs/>
          <w:sz w:val="20"/>
          <w:szCs w:val="20"/>
          <w:lang w:eastAsia="nl-NL"/>
        </w:rPr>
        <w:t xml:space="preserve">Supplementary Table 13. </w:t>
      </w:r>
      <w:r w:rsidRPr="001A6D9F">
        <w:rPr>
          <w:rFonts w:ascii="Times New Roman" w:eastAsia="Times New Roman" w:hAnsi="Times New Roman" w:cs="Times New Roman"/>
          <w:bCs/>
          <w:sz w:val="20"/>
          <w:szCs w:val="20"/>
          <w:lang w:eastAsia="nl-NL"/>
        </w:rPr>
        <w:t xml:space="preserve">Primary endpoints in patients with symptom duration ≥2h using pre-hospital HEART-score (serial </w:t>
      </w:r>
      <w:proofErr w:type="spellStart"/>
      <w:r w:rsidRPr="001A6D9F">
        <w:rPr>
          <w:rFonts w:ascii="Times New Roman" w:eastAsia="Times New Roman" w:hAnsi="Times New Roman" w:cs="Times New Roman"/>
          <w:bCs/>
          <w:sz w:val="20"/>
          <w:szCs w:val="20"/>
          <w:lang w:eastAsia="nl-NL"/>
        </w:rPr>
        <w:t>hs-cTnT</w:t>
      </w:r>
      <w:proofErr w:type="spellEnd"/>
      <w:r w:rsidRPr="001A6D9F">
        <w:rPr>
          <w:rFonts w:ascii="Times New Roman" w:eastAsia="Times New Roman" w:hAnsi="Times New Roman" w:cs="Times New Roman"/>
          <w:bCs/>
          <w:sz w:val="20"/>
          <w:szCs w:val="20"/>
          <w:lang w:eastAsia="nl-NL"/>
        </w:rPr>
        <w:t xml:space="preserve"> at T0 and T1)</w:t>
      </w:r>
    </w:p>
    <w:tbl>
      <w:tblPr>
        <w:tblStyle w:val="Onopgemaaktetabel2"/>
        <w:tblW w:w="0" w:type="auto"/>
        <w:tblLook w:val="04A0" w:firstRow="1" w:lastRow="0" w:firstColumn="1" w:lastColumn="0" w:noHBand="0" w:noVBand="1"/>
      </w:tblPr>
      <w:tblGrid>
        <w:gridCol w:w="2388"/>
        <w:gridCol w:w="1480"/>
        <w:gridCol w:w="2407"/>
        <w:gridCol w:w="2511"/>
      </w:tblGrid>
      <w:tr w:rsidR="00983DF9" w:rsidRPr="001A6D9F" w:rsidTr="0057506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Clinical endpoints</w:t>
            </w:r>
          </w:p>
        </w:tc>
        <w:tc>
          <w:tcPr>
            <w:tcW w:w="0" w:type="auto"/>
            <w:hideMark/>
          </w:tcPr>
          <w:p w:rsidR="00983DF9" w:rsidRPr="001A6D9F" w:rsidRDefault="00983DF9" w:rsidP="00575061">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Total (n = 179)</w:t>
            </w:r>
          </w:p>
        </w:tc>
        <w:tc>
          <w:tcPr>
            <w:tcW w:w="0" w:type="auto"/>
            <w:hideMark/>
          </w:tcPr>
          <w:p w:rsidR="00983DF9" w:rsidRPr="001A6D9F" w:rsidRDefault="00983DF9" w:rsidP="00575061">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HEART-score ≤3 (n = 23)</w:t>
            </w:r>
          </w:p>
        </w:tc>
        <w:tc>
          <w:tcPr>
            <w:tcW w:w="0" w:type="auto"/>
            <w:hideMark/>
          </w:tcPr>
          <w:p w:rsidR="00983DF9" w:rsidRPr="001A6D9F" w:rsidRDefault="00983DF9" w:rsidP="00575061">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HEART-score &gt;3 (n = 156)</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MACE</w:t>
            </w:r>
          </w:p>
        </w:tc>
        <w:tc>
          <w:tcPr>
            <w:tcW w:w="0" w:type="auto"/>
            <w:hideMark/>
          </w:tcPr>
          <w:p w:rsidR="00983DF9" w:rsidRPr="001A6D9F" w:rsidRDefault="00983DF9" w:rsidP="0057506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28 (15.6%)</w:t>
            </w:r>
          </w:p>
        </w:tc>
        <w:tc>
          <w:tcPr>
            <w:tcW w:w="0" w:type="auto"/>
            <w:hideMark/>
          </w:tcPr>
          <w:p w:rsidR="00983DF9" w:rsidRPr="001A6D9F" w:rsidRDefault="00983DF9" w:rsidP="0057506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 (4.3%)</w:t>
            </w:r>
          </w:p>
        </w:tc>
        <w:tc>
          <w:tcPr>
            <w:tcW w:w="0" w:type="auto"/>
            <w:hideMark/>
          </w:tcPr>
          <w:p w:rsidR="00983DF9" w:rsidRPr="001A6D9F" w:rsidRDefault="00983DF9" w:rsidP="0057506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27 (17.3%)</w:t>
            </w:r>
          </w:p>
        </w:tc>
      </w:tr>
      <w:tr w:rsidR="00983DF9" w:rsidRPr="001A6D9F" w:rsidTr="00575061">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All-cause mortality</w:t>
            </w:r>
          </w:p>
        </w:tc>
        <w:tc>
          <w:tcPr>
            <w:tcW w:w="0" w:type="auto"/>
            <w:hideMark/>
          </w:tcPr>
          <w:p w:rsidR="00983DF9" w:rsidRPr="001A6D9F" w:rsidRDefault="00983DF9" w:rsidP="0057506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 (1.1%)</w:t>
            </w:r>
          </w:p>
        </w:tc>
        <w:tc>
          <w:tcPr>
            <w:tcW w:w="0" w:type="auto"/>
            <w:hideMark/>
          </w:tcPr>
          <w:p w:rsidR="00983DF9" w:rsidRPr="001A6D9F" w:rsidRDefault="00983DF9" w:rsidP="0057506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c>
          <w:tcPr>
            <w:tcW w:w="0" w:type="auto"/>
            <w:hideMark/>
          </w:tcPr>
          <w:p w:rsidR="00983DF9" w:rsidRPr="001A6D9F" w:rsidRDefault="00983DF9" w:rsidP="0057506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 (1.3%)</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Cardiovascular mortality</w:t>
            </w:r>
          </w:p>
        </w:tc>
        <w:tc>
          <w:tcPr>
            <w:tcW w:w="0" w:type="auto"/>
            <w:hideMark/>
          </w:tcPr>
          <w:p w:rsidR="00983DF9" w:rsidRPr="001A6D9F" w:rsidRDefault="00983DF9" w:rsidP="0057506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 (1.1%)</w:t>
            </w:r>
          </w:p>
        </w:tc>
        <w:tc>
          <w:tcPr>
            <w:tcW w:w="0" w:type="auto"/>
            <w:hideMark/>
          </w:tcPr>
          <w:p w:rsidR="00983DF9" w:rsidRPr="001A6D9F" w:rsidRDefault="00983DF9" w:rsidP="0057506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c>
          <w:tcPr>
            <w:tcW w:w="0" w:type="auto"/>
            <w:hideMark/>
          </w:tcPr>
          <w:p w:rsidR="00983DF9" w:rsidRPr="001A6D9F" w:rsidRDefault="00983DF9" w:rsidP="0057506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 (1.3%)</w:t>
            </w:r>
          </w:p>
        </w:tc>
      </w:tr>
      <w:tr w:rsidR="00983DF9" w:rsidRPr="001A6D9F" w:rsidTr="00575061">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Non-CV mortality</w:t>
            </w:r>
          </w:p>
        </w:tc>
        <w:tc>
          <w:tcPr>
            <w:tcW w:w="0" w:type="auto"/>
            <w:hideMark/>
          </w:tcPr>
          <w:p w:rsidR="00983DF9" w:rsidRPr="001A6D9F" w:rsidRDefault="00983DF9" w:rsidP="0057506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c>
          <w:tcPr>
            <w:tcW w:w="0" w:type="auto"/>
            <w:hideMark/>
          </w:tcPr>
          <w:p w:rsidR="00983DF9" w:rsidRPr="001A6D9F" w:rsidRDefault="00983DF9" w:rsidP="0057506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c>
          <w:tcPr>
            <w:tcW w:w="0" w:type="auto"/>
            <w:hideMark/>
          </w:tcPr>
          <w:p w:rsidR="00983DF9" w:rsidRPr="001A6D9F" w:rsidRDefault="00983DF9" w:rsidP="0057506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ACS</w:t>
            </w:r>
          </w:p>
        </w:tc>
        <w:tc>
          <w:tcPr>
            <w:tcW w:w="0" w:type="auto"/>
            <w:hideMark/>
          </w:tcPr>
          <w:p w:rsidR="00983DF9" w:rsidRPr="001A6D9F" w:rsidRDefault="00983DF9" w:rsidP="0057506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26 (14.5%)</w:t>
            </w:r>
          </w:p>
        </w:tc>
        <w:tc>
          <w:tcPr>
            <w:tcW w:w="0" w:type="auto"/>
            <w:hideMark/>
          </w:tcPr>
          <w:p w:rsidR="00983DF9" w:rsidRPr="001A6D9F" w:rsidRDefault="00983DF9" w:rsidP="0057506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 (4.3%)</w:t>
            </w:r>
          </w:p>
        </w:tc>
        <w:tc>
          <w:tcPr>
            <w:tcW w:w="0" w:type="auto"/>
            <w:hideMark/>
          </w:tcPr>
          <w:p w:rsidR="00983DF9" w:rsidRPr="001A6D9F" w:rsidRDefault="00983DF9" w:rsidP="0057506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25 (16.0%)</w:t>
            </w:r>
          </w:p>
        </w:tc>
      </w:tr>
      <w:tr w:rsidR="00983DF9" w:rsidRPr="001A6D9F" w:rsidTr="00575061">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STEMI</w:t>
            </w:r>
          </w:p>
        </w:tc>
        <w:tc>
          <w:tcPr>
            <w:tcW w:w="0" w:type="auto"/>
            <w:hideMark/>
          </w:tcPr>
          <w:p w:rsidR="00983DF9" w:rsidRPr="001A6D9F" w:rsidRDefault="00983DF9" w:rsidP="0057506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3 (1.7%)</w:t>
            </w:r>
          </w:p>
        </w:tc>
        <w:tc>
          <w:tcPr>
            <w:tcW w:w="0" w:type="auto"/>
            <w:hideMark/>
          </w:tcPr>
          <w:p w:rsidR="00983DF9" w:rsidRPr="001A6D9F" w:rsidRDefault="00983DF9" w:rsidP="0057506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c>
          <w:tcPr>
            <w:tcW w:w="0" w:type="auto"/>
            <w:hideMark/>
          </w:tcPr>
          <w:p w:rsidR="00983DF9" w:rsidRPr="001A6D9F" w:rsidRDefault="00983DF9" w:rsidP="0057506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3 (1.9%)</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NSTEMI</w:t>
            </w:r>
          </w:p>
        </w:tc>
        <w:tc>
          <w:tcPr>
            <w:tcW w:w="0" w:type="auto"/>
            <w:hideMark/>
          </w:tcPr>
          <w:p w:rsidR="00983DF9" w:rsidRPr="001A6D9F" w:rsidRDefault="00983DF9" w:rsidP="0057506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22 (12.3%)</w:t>
            </w:r>
          </w:p>
        </w:tc>
        <w:tc>
          <w:tcPr>
            <w:tcW w:w="0" w:type="auto"/>
            <w:hideMark/>
          </w:tcPr>
          <w:p w:rsidR="00983DF9" w:rsidRPr="001A6D9F" w:rsidRDefault="00983DF9" w:rsidP="0057506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 (4.3%)</w:t>
            </w:r>
          </w:p>
        </w:tc>
        <w:tc>
          <w:tcPr>
            <w:tcW w:w="0" w:type="auto"/>
            <w:hideMark/>
          </w:tcPr>
          <w:p w:rsidR="00983DF9" w:rsidRPr="001A6D9F" w:rsidRDefault="00983DF9" w:rsidP="0057506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21 (13.5%)</w:t>
            </w:r>
          </w:p>
        </w:tc>
      </w:tr>
      <w:tr w:rsidR="00983DF9" w:rsidRPr="001A6D9F" w:rsidTr="00575061">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Unstable angina pectoris</w:t>
            </w:r>
          </w:p>
        </w:tc>
        <w:tc>
          <w:tcPr>
            <w:tcW w:w="0" w:type="auto"/>
            <w:hideMark/>
          </w:tcPr>
          <w:p w:rsidR="00983DF9" w:rsidRPr="001A6D9F" w:rsidRDefault="00983DF9" w:rsidP="0057506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c>
          <w:tcPr>
            <w:tcW w:w="0" w:type="auto"/>
            <w:hideMark/>
          </w:tcPr>
          <w:p w:rsidR="00983DF9" w:rsidRPr="001A6D9F" w:rsidRDefault="00983DF9" w:rsidP="0057506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c>
          <w:tcPr>
            <w:tcW w:w="0" w:type="auto"/>
            <w:hideMark/>
          </w:tcPr>
          <w:p w:rsidR="00983DF9" w:rsidRPr="001A6D9F" w:rsidRDefault="00983DF9" w:rsidP="0057506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Type 2 MI</w:t>
            </w:r>
          </w:p>
        </w:tc>
        <w:tc>
          <w:tcPr>
            <w:tcW w:w="0" w:type="auto"/>
            <w:hideMark/>
          </w:tcPr>
          <w:p w:rsidR="00983DF9" w:rsidRPr="001A6D9F" w:rsidRDefault="00983DF9" w:rsidP="0057506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c>
          <w:tcPr>
            <w:tcW w:w="0" w:type="auto"/>
            <w:hideMark/>
          </w:tcPr>
          <w:p w:rsidR="00983DF9" w:rsidRPr="001A6D9F" w:rsidRDefault="00983DF9" w:rsidP="0057506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c>
          <w:tcPr>
            <w:tcW w:w="0" w:type="auto"/>
            <w:hideMark/>
          </w:tcPr>
          <w:p w:rsidR="00983DF9" w:rsidRPr="001A6D9F" w:rsidRDefault="00983DF9" w:rsidP="0057506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r>
      <w:tr w:rsidR="00983DF9" w:rsidRPr="001A6D9F" w:rsidTr="00575061">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PCI</w:t>
            </w:r>
          </w:p>
        </w:tc>
        <w:tc>
          <w:tcPr>
            <w:tcW w:w="0" w:type="auto"/>
            <w:hideMark/>
          </w:tcPr>
          <w:p w:rsidR="00983DF9" w:rsidRPr="001A6D9F" w:rsidRDefault="00983DF9" w:rsidP="0057506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3 (1.7%)</w:t>
            </w:r>
          </w:p>
        </w:tc>
        <w:tc>
          <w:tcPr>
            <w:tcW w:w="0" w:type="auto"/>
            <w:hideMark/>
          </w:tcPr>
          <w:p w:rsidR="00983DF9" w:rsidRPr="001A6D9F" w:rsidRDefault="00983DF9" w:rsidP="0057506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c>
          <w:tcPr>
            <w:tcW w:w="0" w:type="auto"/>
            <w:hideMark/>
          </w:tcPr>
          <w:p w:rsidR="00983DF9" w:rsidRPr="001A6D9F" w:rsidRDefault="00983DF9" w:rsidP="0057506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3 (1.9%)</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Urgent PCI</w:t>
            </w:r>
          </w:p>
        </w:tc>
        <w:tc>
          <w:tcPr>
            <w:tcW w:w="0" w:type="auto"/>
            <w:hideMark/>
          </w:tcPr>
          <w:p w:rsidR="00983DF9" w:rsidRPr="001A6D9F" w:rsidRDefault="00983DF9" w:rsidP="0057506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c>
          <w:tcPr>
            <w:tcW w:w="0" w:type="auto"/>
            <w:hideMark/>
          </w:tcPr>
          <w:p w:rsidR="00983DF9" w:rsidRPr="001A6D9F" w:rsidRDefault="00983DF9" w:rsidP="0057506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c>
          <w:tcPr>
            <w:tcW w:w="0" w:type="auto"/>
            <w:hideMark/>
          </w:tcPr>
          <w:p w:rsidR="00983DF9" w:rsidRPr="001A6D9F" w:rsidRDefault="00983DF9" w:rsidP="0057506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r>
      <w:tr w:rsidR="00983DF9" w:rsidRPr="001A6D9F" w:rsidTr="00575061">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CABG</w:t>
            </w:r>
          </w:p>
        </w:tc>
        <w:tc>
          <w:tcPr>
            <w:tcW w:w="0" w:type="auto"/>
            <w:hideMark/>
          </w:tcPr>
          <w:p w:rsidR="00983DF9" w:rsidRPr="001A6D9F" w:rsidRDefault="00983DF9" w:rsidP="0057506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 (0.6%)</w:t>
            </w:r>
          </w:p>
        </w:tc>
        <w:tc>
          <w:tcPr>
            <w:tcW w:w="0" w:type="auto"/>
            <w:hideMark/>
          </w:tcPr>
          <w:p w:rsidR="00983DF9" w:rsidRPr="001A6D9F" w:rsidRDefault="00983DF9" w:rsidP="0057506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c>
          <w:tcPr>
            <w:tcW w:w="0" w:type="auto"/>
            <w:hideMark/>
          </w:tcPr>
          <w:p w:rsidR="00983DF9" w:rsidRPr="001A6D9F" w:rsidRDefault="00983DF9" w:rsidP="0057506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 (0.6%)</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Urgent CABG</w:t>
            </w:r>
          </w:p>
        </w:tc>
        <w:tc>
          <w:tcPr>
            <w:tcW w:w="0" w:type="auto"/>
            <w:hideMark/>
          </w:tcPr>
          <w:p w:rsidR="00983DF9" w:rsidRPr="001A6D9F" w:rsidRDefault="00983DF9" w:rsidP="0057506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 (0.6%)</w:t>
            </w:r>
          </w:p>
        </w:tc>
        <w:tc>
          <w:tcPr>
            <w:tcW w:w="0" w:type="auto"/>
            <w:hideMark/>
          </w:tcPr>
          <w:p w:rsidR="00983DF9" w:rsidRPr="001A6D9F" w:rsidRDefault="00983DF9" w:rsidP="0057506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c>
          <w:tcPr>
            <w:tcW w:w="0" w:type="auto"/>
            <w:hideMark/>
          </w:tcPr>
          <w:p w:rsidR="00983DF9" w:rsidRPr="001A6D9F" w:rsidRDefault="00983DF9" w:rsidP="0057506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 (0.6%)</w:t>
            </w:r>
          </w:p>
        </w:tc>
      </w:tr>
      <w:tr w:rsidR="00983DF9" w:rsidRPr="001A6D9F" w:rsidTr="00575061">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CVA</w:t>
            </w:r>
          </w:p>
        </w:tc>
        <w:tc>
          <w:tcPr>
            <w:tcW w:w="0" w:type="auto"/>
            <w:hideMark/>
          </w:tcPr>
          <w:p w:rsidR="00983DF9" w:rsidRPr="001A6D9F" w:rsidRDefault="00983DF9" w:rsidP="0057506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 (0.6%)</w:t>
            </w:r>
          </w:p>
        </w:tc>
        <w:tc>
          <w:tcPr>
            <w:tcW w:w="0" w:type="auto"/>
            <w:hideMark/>
          </w:tcPr>
          <w:p w:rsidR="00983DF9" w:rsidRPr="001A6D9F" w:rsidRDefault="00983DF9" w:rsidP="0057506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c>
          <w:tcPr>
            <w:tcW w:w="0" w:type="auto"/>
            <w:hideMark/>
          </w:tcPr>
          <w:p w:rsidR="00983DF9" w:rsidRPr="001A6D9F" w:rsidRDefault="00983DF9" w:rsidP="0057506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 (0.6%)</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TIA</w:t>
            </w:r>
          </w:p>
        </w:tc>
        <w:tc>
          <w:tcPr>
            <w:tcW w:w="0" w:type="auto"/>
            <w:hideMark/>
          </w:tcPr>
          <w:p w:rsidR="00983DF9" w:rsidRPr="001A6D9F" w:rsidRDefault="00983DF9" w:rsidP="0057506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c>
          <w:tcPr>
            <w:tcW w:w="0" w:type="auto"/>
            <w:hideMark/>
          </w:tcPr>
          <w:p w:rsidR="00983DF9" w:rsidRPr="001A6D9F" w:rsidRDefault="00983DF9" w:rsidP="0057506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c>
          <w:tcPr>
            <w:tcW w:w="0" w:type="auto"/>
            <w:hideMark/>
          </w:tcPr>
          <w:p w:rsidR="00983DF9" w:rsidRPr="001A6D9F" w:rsidRDefault="00983DF9" w:rsidP="0057506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r>
      <w:tr w:rsidR="00983DF9" w:rsidRPr="001A6D9F" w:rsidTr="00575061">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Readmission</w:t>
            </w:r>
          </w:p>
        </w:tc>
        <w:tc>
          <w:tcPr>
            <w:tcW w:w="0" w:type="auto"/>
            <w:hideMark/>
          </w:tcPr>
          <w:p w:rsidR="00983DF9" w:rsidRPr="001A6D9F" w:rsidRDefault="00983DF9" w:rsidP="0057506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9 (5.0%)</w:t>
            </w:r>
          </w:p>
        </w:tc>
        <w:tc>
          <w:tcPr>
            <w:tcW w:w="0" w:type="auto"/>
            <w:hideMark/>
          </w:tcPr>
          <w:p w:rsidR="00983DF9" w:rsidRPr="001A6D9F" w:rsidRDefault="00983DF9" w:rsidP="0057506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 (4.3%)</w:t>
            </w:r>
          </w:p>
        </w:tc>
        <w:tc>
          <w:tcPr>
            <w:tcW w:w="0" w:type="auto"/>
            <w:hideMark/>
          </w:tcPr>
          <w:p w:rsidR="00983DF9" w:rsidRPr="001A6D9F" w:rsidRDefault="00983DF9" w:rsidP="0057506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8 (5.1%)</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Cardiac readmission</w:t>
            </w:r>
          </w:p>
        </w:tc>
        <w:tc>
          <w:tcPr>
            <w:tcW w:w="0" w:type="auto"/>
            <w:hideMark/>
          </w:tcPr>
          <w:p w:rsidR="00983DF9" w:rsidRPr="001A6D9F" w:rsidRDefault="00983DF9" w:rsidP="0057506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7 (3.9%)</w:t>
            </w:r>
          </w:p>
        </w:tc>
        <w:tc>
          <w:tcPr>
            <w:tcW w:w="0" w:type="auto"/>
            <w:hideMark/>
          </w:tcPr>
          <w:p w:rsidR="00983DF9" w:rsidRPr="001A6D9F" w:rsidRDefault="00983DF9" w:rsidP="0057506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c>
          <w:tcPr>
            <w:tcW w:w="0" w:type="auto"/>
            <w:hideMark/>
          </w:tcPr>
          <w:p w:rsidR="00983DF9" w:rsidRPr="001A6D9F" w:rsidRDefault="00983DF9" w:rsidP="0057506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7 (4.5%)</w:t>
            </w:r>
          </w:p>
        </w:tc>
      </w:tr>
      <w:tr w:rsidR="00983DF9" w:rsidRPr="001A6D9F" w:rsidTr="00575061">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Non-cardiac readmission</w:t>
            </w:r>
          </w:p>
        </w:tc>
        <w:tc>
          <w:tcPr>
            <w:tcW w:w="0" w:type="auto"/>
            <w:hideMark/>
          </w:tcPr>
          <w:p w:rsidR="00983DF9" w:rsidRPr="001A6D9F" w:rsidRDefault="00983DF9" w:rsidP="0057506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 (1.1%)</w:t>
            </w:r>
          </w:p>
        </w:tc>
        <w:tc>
          <w:tcPr>
            <w:tcW w:w="0" w:type="auto"/>
            <w:hideMark/>
          </w:tcPr>
          <w:p w:rsidR="00983DF9" w:rsidRPr="001A6D9F" w:rsidRDefault="00983DF9" w:rsidP="0057506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 (4.3%)</w:t>
            </w:r>
          </w:p>
        </w:tc>
        <w:tc>
          <w:tcPr>
            <w:tcW w:w="0" w:type="auto"/>
            <w:hideMark/>
          </w:tcPr>
          <w:p w:rsidR="00983DF9" w:rsidRPr="001A6D9F" w:rsidRDefault="00983DF9" w:rsidP="0057506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 (0.6%)</w:t>
            </w:r>
          </w:p>
        </w:tc>
      </w:tr>
    </w:tbl>
    <w:p w:rsidR="00983DF9" w:rsidRPr="001A6D9F" w:rsidRDefault="00983DF9" w:rsidP="00983DF9">
      <w:pPr>
        <w:rPr>
          <w:rFonts w:ascii="Times New Roman" w:eastAsia="Times New Roman" w:hAnsi="Times New Roman" w:cs="Times New Roman"/>
          <w:b/>
          <w:sz w:val="20"/>
          <w:szCs w:val="20"/>
          <w:lang w:eastAsia="nl-NL"/>
        </w:rPr>
      </w:pPr>
    </w:p>
    <w:p w:rsidR="00983DF9" w:rsidRPr="001A6D9F" w:rsidRDefault="00983DF9" w:rsidP="00983DF9">
      <w:pPr>
        <w:spacing w:before="100" w:beforeAutospacing="1" w:after="100" w:afterAutospacing="1" w:line="240" w:lineRule="auto"/>
        <w:rPr>
          <w:rFonts w:ascii="Times New Roman" w:eastAsia="Times New Roman" w:hAnsi="Times New Roman" w:cs="Times New Roman"/>
          <w:sz w:val="20"/>
          <w:szCs w:val="20"/>
          <w:lang w:eastAsia="nl-NL"/>
        </w:rPr>
      </w:pPr>
      <w:r w:rsidRPr="001A6D9F">
        <w:rPr>
          <w:rFonts w:ascii="Times New Roman" w:eastAsia="Times New Roman" w:hAnsi="Times New Roman" w:cs="Times New Roman"/>
          <w:b/>
          <w:bCs/>
          <w:sz w:val="20"/>
          <w:szCs w:val="20"/>
          <w:lang w:eastAsia="nl-NL"/>
        </w:rPr>
        <w:t xml:space="preserve">Supplementary Table 14. </w:t>
      </w:r>
      <w:r w:rsidRPr="001A6D9F">
        <w:rPr>
          <w:rFonts w:ascii="Times New Roman" w:eastAsia="Times New Roman" w:hAnsi="Times New Roman" w:cs="Times New Roman"/>
          <w:bCs/>
          <w:sz w:val="20"/>
          <w:szCs w:val="20"/>
          <w:lang w:eastAsia="nl-NL"/>
        </w:rPr>
        <w:t xml:space="preserve">Primary endpoints in patients with symptom duration ≥2h using pre-hospital HEART-score (serial </w:t>
      </w:r>
      <w:proofErr w:type="spellStart"/>
      <w:r w:rsidRPr="001A6D9F">
        <w:rPr>
          <w:rFonts w:ascii="Times New Roman" w:eastAsia="Times New Roman" w:hAnsi="Times New Roman" w:cs="Times New Roman"/>
          <w:bCs/>
          <w:sz w:val="20"/>
          <w:szCs w:val="20"/>
          <w:lang w:eastAsia="nl-NL"/>
        </w:rPr>
        <w:t>hs-cTnI</w:t>
      </w:r>
      <w:proofErr w:type="spellEnd"/>
      <w:r w:rsidRPr="001A6D9F">
        <w:rPr>
          <w:rFonts w:ascii="Times New Roman" w:eastAsia="Times New Roman" w:hAnsi="Times New Roman" w:cs="Times New Roman"/>
          <w:bCs/>
          <w:sz w:val="20"/>
          <w:szCs w:val="20"/>
          <w:lang w:eastAsia="nl-NL"/>
        </w:rPr>
        <w:t xml:space="preserve"> at T0 and T1)</w:t>
      </w:r>
    </w:p>
    <w:tbl>
      <w:tblPr>
        <w:tblStyle w:val="Onopgemaaktetabel2"/>
        <w:tblW w:w="0" w:type="auto"/>
        <w:tblLook w:val="04A0" w:firstRow="1" w:lastRow="0" w:firstColumn="1" w:lastColumn="0" w:noHBand="0" w:noVBand="1"/>
      </w:tblPr>
      <w:tblGrid>
        <w:gridCol w:w="2388"/>
        <w:gridCol w:w="1480"/>
        <w:gridCol w:w="2407"/>
        <w:gridCol w:w="2411"/>
      </w:tblGrid>
      <w:tr w:rsidR="00983DF9" w:rsidRPr="001A6D9F" w:rsidTr="0057506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jc w:val="cente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Clinical endpoints</w:t>
            </w:r>
          </w:p>
        </w:tc>
        <w:tc>
          <w:tcPr>
            <w:tcW w:w="0" w:type="auto"/>
            <w:hideMark/>
          </w:tcPr>
          <w:p w:rsidR="00983DF9" w:rsidRPr="001A6D9F" w:rsidRDefault="00983DF9" w:rsidP="0057506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Total (n = 127)</w:t>
            </w:r>
          </w:p>
        </w:tc>
        <w:tc>
          <w:tcPr>
            <w:tcW w:w="0" w:type="auto"/>
            <w:hideMark/>
          </w:tcPr>
          <w:p w:rsidR="00983DF9" w:rsidRPr="001A6D9F" w:rsidRDefault="00983DF9" w:rsidP="0057506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HEART-score ≤3 (n = 30)</w:t>
            </w:r>
          </w:p>
        </w:tc>
        <w:tc>
          <w:tcPr>
            <w:tcW w:w="0" w:type="auto"/>
            <w:hideMark/>
          </w:tcPr>
          <w:p w:rsidR="00983DF9" w:rsidRPr="001A6D9F" w:rsidRDefault="00983DF9" w:rsidP="0057506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HEART-score &gt;3 (n = 97)</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MACE</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22 (17.3%)</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 (3.3%)</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21 (21.6%)</w:t>
            </w:r>
          </w:p>
        </w:tc>
      </w:tr>
      <w:tr w:rsidR="00983DF9" w:rsidRPr="001A6D9F" w:rsidTr="00575061">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All-cause mortality</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 (1.6%)</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 (2.1%)</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lastRenderedPageBreak/>
              <w:t>Cardiovascular mortality</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 (1.6%)</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 (2.1%)</w:t>
            </w:r>
          </w:p>
        </w:tc>
      </w:tr>
      <w:tr w:rsidR="00983DF9" w:rsidRPr="001A6D9F" w:rsidTr="00575061">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Non-CV mortality</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ACS</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20 (15.7%)</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 (3.3%)</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19 (19.6%)</w:t>
            </w:r>
          </w:p>
        </w:tc>
      </w:tr>
      <w:tr w:rsidR="00983DF9" w:rsidRPr="001A6D9F" w:rsidTr="00575061">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STEMI</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 (1.6%)</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 (2.1%)</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NSTEMI</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18 (14.2%)</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 (3.3%)</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17 (17.5%)</w:t>
            </w:r>
          </w:p>
        </w:tc>
      </w:tr>
      <w:tr w:rsidR="00983DF9" w:rsidRPr="001A6D9F" w:rsidTr="00575061">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Unstable angina pectoris</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Type 2 MI</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r>
      <w:tr w:rsidR="00983DF9" w:rsidRPr="001A6D9F" w:rsidTr="00575061">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PCI</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 (1.6%)</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 (2.1%)</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Urgent PCI</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r>
      <w:tr w:rsidR="00983DF9" w:rsidRPr="001A6D9F" w:rsidTr="00575061">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CABG</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 (0.8%)</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 (1.0%)</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Urgent CABG</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 (0.8%)</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 (1.0%)</w:t>
            </w:r>
          </w:p>
        </w:tc>
      </w:tr>
      <w:tr w:rsidR="00983DF9" w:rsidRPr="001A6D9F" w:rsidTr="00575061">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CVA</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 (0.8%)</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 (1.0%)</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TIA</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r>
      <w:tr w:rsidR="00983DF9" w:rsidRPr="001A6D9F" w:rsidTr="00575061">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Readmission</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7 (5.5%)</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 (3.3%)</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6 (6.2%)</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Cardiac readmission</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5 (3.9%)</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 (0.0%)</w:t>
            </w:r>
          </w:p>
        </w:tc>
        <w:tc>
          <w:tcPr>
            <w:tcW w:w="0" w:type="auto"/>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5 (5.2%)</w:t>
            </w:r>
          </w:p>
        </w:tc>
      </w:tr>
      <w:tr w:rsidR="00983DF9" w:rsidRPr="001A6D9F" w:rsidTr="00575061">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Non-cardiac readmission</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2 (1.6%)</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 (3.3%)</w:t>
            </w:r>
          </w:p>
        </w:tc>
        <w:tc>
          <w:tcPr>
            <w:tcW w:w="0" w:type="auto"/>
            <w:hideMark/>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1 (1.0%)</w:t>
            </w:r>
          </w:p>
        </w:tc>
      </w:tr>
    </w:tbl>
    <w:p w:rsidR="00983DF9" w:rsidRPr="001A6D9F" w:rsidRDefault="00983DF9" w:rsidP="00983DF9">
      <w:pPr>
        <w:spacing w:after="0" w:line="240" w:lineRule="auto"/>
        <w:rPr>
          <w:rFonts w:ascii="Times New Roman" w:eastAsia="Times New Roman" w:hAnsi="Times New Roman" w:cs="Times New Roman"/>
          <w:sz w:val="20"/>
          <w:szCs w:val="20"/>
          <w:lang w:eastAsia="nl-NL"/>
        </w:rPr>
      </w:pPr>
    </w:p>
    <w:p w:rsidR="00983DF9" w:rsidRPr="001A6D9F" w:rsidRDefault="00983DF9" w:rsidP="00983DF9">
      <w:pPr>
        <w:spacing w:after="0" w:line="240" w:lineRule="auto"/>
        <w:rPr>
          <w:rFonts w:ascii="Times New Roman" w:eastAsia="Times New Roman" w:hAnsi="Times New Roman" w:cs="Times New Roman"/>
          <w:b/>
          <w:sz w:val="20"/>
          <w:szCs w:val="20"/>
          <w:lang w:eastAsia="nl-NL"/>
        </w:rPr>
      </w:pPr>
    </w:p>
    <w:p w:rsidR="00983DF9" w:rsidRPr="001A6D9F" w:rsidRDefault="00983DF9" w:rsidP="00983DF9">
      <w:pPr>
        <w:spacing w:after="0" w:line="240" w:lineRule="auto"/>
        <w:rPr>
          <w:rFonts w:ascii="Times New Roman" w:hAnsi="Times New Roman" w:cs="Times New Roman"/>
          <w:sz w:val="20"/>
          <w:szCs w:val="20"/>
        </w:rPr>
      </w:pPr>
      <w:r w:rsidRPr="001A6D9F">
        <w:rPr>
          <w:rFonts w:ascii="Times New Roman" w:eastAsia="Times New Roman" w:hAnsi="Times New Roman" w:cs="Times New Roman"/>
          <w:b/>
          <w:sz w:val="20"/>
          <w:szCs w:val="20"/>
          <w:lang w:eastAsia="nl-NL"/>
        </w:rPr>
        <w:t>Supplementary Table 15.</w:t>
      </w:r>
      <w:r w:rsidRPr="001A6D9F">
        <w:rPr>
          <w:rFonts w:ascii="Times New Roman" w:eastAsia="Times New Roman" w:hAnsi="Times New Roman" w:cs="Times New Roman"/>
          <w:sz w:val="20"/>
          <w:szCs w:val="20"/>
          <w:lang w:eastAsia="nl-NL"/>
        </w:rPr>
        <w:t xml:space="preserve"> </w:t>
      </w:r>
      <w:r w:rsidRPr="001A6D9F">
        <w:rPr>
          <w:rFonts w:ascii="Times New Roman" w:hAnsi="Times New Roman" w:cs="Times New Roman"/>
          <w:sz w:val="20"/>
          <w:szCs w:val="20"/>
        </w:rPr>
        <w:t xml:space="preserve">Diagnostic performance of prehospital strategies </w:t>
      </w:r>
      <w:r w:rsidRPr="001A6D9F">
        <w:rPr>
          <w:rFonts w:ascii="Times New Roman" w:eastAsia="Calibri" w:hAnsi="Times New Roman" w:cs="Times New Roman"/>
          <w:sz w:val="20"/>
          <w:szCs w:val="20"/>
        </w:rPr>
        <w:t xml:space="preserve">for MI and MACE: sensitivity, specificity, predictive values, and AUC in patients with symptoms &gt;2 </w:t>
      </w:r>
      <w:r w:rsidRPr="001A6D9F">
        <w:rPr>
          <w:rFonts w:ascii="Times New Roman" w:hAnsi="Times New Roman" w:cs="Times New Roman"/>
          <w:sz w:val="20"/>
          <w:szCs w:val="20"/>
        </w:rPr>
        <w:t>h</w:t>
      </w:r>
    </w:p>
    <w:tbl>
      <w:tblPr>
        <w:tblStyle w:val="Onopgemaaktetabel2"/>
        <w:tblW w:w="9769" w:type="dxa"/>
        <w:tblLook w:val="04A0" w:firstRow="1" w:lastRow="0" w:firstColumn="1" w:lastColumn="0" w:noHBand="0" w:noVBand="1"/>
      </w:tblPr>
      <w:tblGrid>
        <w:gridCol w:w="2547"/>
        <w:gridCol w:w="1647"/>
        <w:gridCol w:w="1643"/>
        <w:gridCol w:w="1001"/>
        <w:gridCol w:w="1116"/>
        <w:gridCol w:w="1815"/>
      </w:tblGrid>
      <w:tr w:rsidR="00983DF9" w:rsidRPr="001A6D9F" w:rsidTr="00575061">
        <w:trPr>
          <w:cnfStyle w:val="100000000000" w:firstRow="1" w:lastRow="0" w:firstColumn="0" w:lastColumn="0" w:oddVBand="0" w:evenVBand="0" w:oddHBand="0"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2547" w:type="dxa"/>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 xml:space="preserve">Diagnostic strategy </w:t>
            </w:r>
          </w:p>
        </w:tc>
        <w:tc>
          <w:tcPr>
            <w:tcW w:w="1647" w:type="dxa"/>
            <w:hideMark/>
          </w:tcPr>
          <w:p w:rsidR="00983DF9" w:rsidRPr="001A6D9F" w:rsidRDefault="00983DF9" w:rsidP="0057506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Sensitivity (%)</w:t>
            </w:r>
          </w:p>
        </w:tc>
        <w:tc>
          <w:tcPr>
            <w:tcW w:w="1643" w:type="dxa"/>
            <w:hideMark/>
          </w:tcPr>
          <w:p w:rsidR="00983DF9" w:rsidRPr="001A6D9F" w:rsidRDefault="00983DF9" w:rsidP="0057506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Specificity (%)</w:t>
            </w:r>
          </w:p>
        </w:tc>
        <w:tc>
          <w:tcPr>
            <w:tcW w:w="1001" w:type="dxa"/>
            <w:hideMark/>
          </w:tcPr>
          <w:p w:rsidR="00983DF9" w:rsidRPr="001A6D9F" w:rsidRDefault="00983DF9" w:rsidP="0057506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PPV (%)</w:t>
            </w:r>
          </w:p>
        </w:tc>
        <w:tc>
          <w:tcPr>
            <w:tcW w:w="1116" w:type="dxa"/>
            <w:hideMark/>
          </w:tcPr>
          <w:p w:rsidR="00983DF9" w:rsidRPr="001A6D9F" w:rsidRDefault="00983DF9" w:rsidP="0057506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NPV (%)</w:t>
            </w:r>
          </w:p>
        </w:tc>
        <w:tc>
          <w:tcPr>
            <w:tcW w:w="1815" w:type="dxa"/>
            <w:hideMark/>
          </w:tcPr>
          <w:p w:rsidR="00983DF9" w:rsidRPr="001A6D9F" w:rsidRDefault="00983DF9" w:rsidP="0057506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AUC (95% CI)</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Height w:val="132"/>
        </w:trPr>
        <w:tc>
          <w:tcPr>
            <w:cnfStyle w:val="001000000000" w:firstRow="0" w:lastRow="0" w:firstColumn="1" w:lastColumn="0" w:oddVBand="0" w:evenVBand="0" w:oddHBand="0" w:evenHBand="0" w:firstRowFirstColumn="0" w:firstRowLastColumn="0" w:lastRowFirstColumn="0" w:lastRowLastColumn="0"/>
            <w:tcW w:w="2547" w:type="dxa"/>
          </w:tcPr>
          <w:p w:rsidR="00983DF9" w:rsidRPr="001A6D9F" w:rsidRDefault="00983DF9" w:rsidP="00575061">
            <w:pPr>
              <w:rPr>
                <w:rFonts w:ascii="Times New Roman" w:eastAsia="Times New Roman" w:hAnsi="Times New Roman" w:cs="Times New Roman"/>
                <w:i/>
                <w:sz w:val="18"/>
                <w:szCs w:val="20"/>
                <w:lang w:eastAsia="nl-NL"/>
              </w:rPr>
            </w:pPr>
            <w:r w:rsidRPr="001A6D9F">
              <w:rPr>
                <w:rFonts w:ascii="Times New Roman" w:eastAsia="Times New Roman" w:hAnsi="Times New Roman" w:cs="Times New Roman"/>
                <w:i/>
                <w:sz w:val="18"/>
                <w:szCs w:val="20"/>
                <w:lang w:eastAsia="nl-NL"/>
              </w:rPr>
              <w:t>MI</w:t>
            </w:r>
          </w:p>
        </w:tc>
        <w:tc>
          <w:tcPr>
            <w:tcW w:w="1647" w:type="dxa"/>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20"/>
                <w:lang w:eastAsia="nl-NL"/>
              </w:rPr>
            </w:pPr>
          </w:p>
        </w:tc>
        <w:tc>
          <w:tcPr>
            <w:tcW w:w="1643" w:type="dxa"/>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20"/>
                <w:lang w:eastAsia="nl-NL"/>
              </w:rPr>
            </w:pPr>
          </w:p>
        </w:tc>
        <w:tc>
          <w:tcPr>
            <w:tcW w:w="1001" w:type="dxa"/>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20"/>
                <w:lang w:eastAsia="nl-NL"/>
              </w:rPr>
            </w:pPr>
          </w:p>
        </w:tc>
        <w:tc>
          <w:tcPr>
            <w:tcW w:w="1116" w:type="dxa"/>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20"/>
                <w:lang w:eastAsia="nl-NL"/>
              </w:rPr>
            </w:pPr>
          </w:p>
        </w:tc>
        <w:tc>
          <w:tcPr>
            <w:tcW w:w="1815" w:type="dxa"/>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20"/>
                <w:lang w:eastAsia="nl-NL"/>
              </w:rPr>
            </w:pPr>
          </w:p>
        </w:tc>
      </w:tr>
      <w:tr w:rsidR="00983DF9" w:rsidRPr="001A6D9F" w:rsidTr="00575061">
        <w:trPr>
          <w:trHeight w:val="269"/>
        </w:trPr>
        <w:tc>
          <w:tcPr>
            <w:cnfStyle w:val="001000000000" w:firstRow="0" w:lastRow="0" w:firstColumn="1" w:lastColumn="0" w:oddVBand="0" w:evenVBand="0" w:oddHBand="0" w:evenHBand="0" w:firstRowFirstColumn="0" w:firstRowLastColumn="0" w:lastRowFirstColumn="0" w:lastRowLastColumn="0"/>
            <w:tcW w:w="2547" w:type="dxa"/>
          </w:tcPr>
          <w:p w:rsidR="00983DF9" w:rsidRPr="001A6D9F" w:rsidRDefault="00983DF9" w:rsidP="00575061">
            <w:pPr>
              <w:rPr>
                <w:rFonts w:ascii="Times New Roman" w:eastAsia="Times New Roman" w:hAnsi="Times New Roman" w:cs="Times New Roman"/>
                <w:sz w:val="18"/>
                <w:szCs w:val="20"/>
                <w:lang w:eastAsia="nl-NL"/>
              </w:rPr>
            </w:pPr>
            <w:r w:rsidRPr="001A6D9F">
              <w:rPr>
                <w:rFonts w:ascii="Times New Roman" w:eastAsia="Times New Roman" w:hAnsi="Times New Roman" w:cs="Times New Roman"/>
                <w:sz w:val="18"/>
                <w:szCs w:val="20"/>
                <w:lang w:eastAsia="nl-NL"/>
              </w:rPr>
              <w:t>Pre-hospital HEART ≤ 3 with conventional POC-</w:t>
            </w:r>
            <w:proofErr w:type="spellStart"/>
            <w:r w:rsidRPr="001A6D9F">
              <w:rPr>
                <w:rFonts w:ascii="Times New Roman" w:eastAsia="Times New Roman" w:hAnsi="Times New Roman" w:cs="Times New Roman"/>
                <w:sz w:val="18"/>
                <w:szCs w:val="20"/>
                <w:lang w:eastAsia="nl-NL"/>
              </w:rPr>
              <w:t>cTnI</w:t>
            </w:r>
            <w:proofErr w:type="spellEnd"/>
          </w:p>
        </w:tc>
        <w:tc>
          <w:tcPr>
            <w:tcW w:w="1647" w:type="dxa"/>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20"/>
                <w:lang w:eastAsia="nl-NL"/>
              </w:rPr>
            </w:pPr>
            <w:r w:rsidRPr="001A6D9F">
              <w:rPr>
                <w:rFonts w:ascii="Times New Roman" w:eastAsia="Times New Roman" w:hAnsi="Times New Roman" w:cs="Times New Roman"/>
                <w:sz w:val="18"/>
                <w:szCs w:val="20"/>
                <w:lang w:eastAsia="nl-NL"/>
              </w:rPr>
              <w:t>92.6</w:t>
            </w:r>
          </w:p>
        </w:tc>
        <w:tc>
          <w:tcPr>
            <w:tcW w:w="1643" w:type="dxa"/>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20"/>
                <w:lang w:eastAsia="nl-NL"/>
              </w:rPr>
            </w:pPr>
            <w:r w:rsidRPr="001A6D9F">
              <w:rPr>
                <w:rFonts w:ascii="Times New Roman" w:eastAsia="Times New Roman" w:hAnsi="Times New Roman" w:cs="Times New Roman"/>
                <w:sz w:val="18"/>
                <w:szCs w:val="20"/>
                <w:lang w:eastAsia="nl-NL"/>
              </w:rPr>
              <w:t>26.5</w:t>
            </w:r>
          </w:p>
        </w:tc>
        <w:tc>
          <w:tcPr>
            <w:tcW w:w="1001" w:type="dxa"/>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20"/>
                <w:lang w:eastAsia="nl-NL"/>
              </w:rPr>
            </w:pPr>
            <w:r w:rsidRPr="001A6D9F">
              <w:rPr>
                <w:rFonts w:ascii="Times New Roman" w:eastAsia="Times New Roman" w:hAnsi="Times New Roman" w:cs="Times New Roman"/>
                <w:sz w:val="18"/>
                <w:szCs w:val="20"/>
                <w:lang w:eastAsia="nl-NL"/>
              </w:rPr>
              <w:t>17.0</w:t>
            </w:r>
          </w:p>
        </w:tc>
        <w:tc>
          <w:tcPr>
            <w:tcW w:w="1116" w:type="dxa"/>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20"/>
                <w:lang w:eastAsia="nl-NL"/>
              </w:rPr>
            </w:pPr>
            <w:r w:rsidRPr="001A6D9F">
              <w:rPr>
                <w:rFonts w:ascii="Times New Roman" w:eastAsia="Times New Roman" w:hAnsi="Times New Roman" w:cs="Times New Roman"/>
                <w:sz w:val="18"/>
                <w:szCs w:val="20"/>
                <w:lang w:eastAsia="nl-NL"/>
              </w:rPr>
              <w:t>95.7</w:t>
            </w:r>
          </w:p>
        </w:tc>
        <w:tc>
          <w:tcPr>
            <w:tcW w:w="1815" w:type="dxa"/>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20"/>
                <w:lang w:eastAsia="nl-NL"/>
              </w:rPr>
            </w:pPr>
            <w:r w:rsidRPr="001A6D9F">
              <w:rPr>
                <w:rFonts w:ascii="Times New Roman" w:eastAsia="Times New Roman" w:hAnsi="Times New Roman" w:cs="Times New Roman"/>
                <w:sz w:val="18"/>
                <w:szCs w:val="20"/>
                <w:lang w:eastAsia="nl-NL"/>
              </w:rPr>
              <w:t>0.687 (0.59 – 0.79)</w:t>
            </w:r>
            <w:r w:rsidRPr="001A6D9F">
              <w:rPr>
                <w:rFonts w:ascii="Times New Roman" w:eastAsia="Times New Roman" w:hAnsi="Times New Roman" w:cs="Times New Roman"/>
                <w:sz w:val="18"/>
                <w:szCs w:val="20"/>
                <w:vertAlign w:val="superscript"/>
                <w:lang w:eastAsia="nl-NL"/>
              </w:rPr>
              <w:t>a</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2547" w:type="dxa"/>
          </w:tcPr>
          <w:p w:rsidR="00983DF9" w:rsidRPr="001A6D9F" w:rsidRDefault="00983DF9" w:rsidP="00575061">
            <w:pPr>
              <w:rPr>
                <w:rFonts w:ascii="Times New Roman" w:eastAsia="Times New Roman" w:hAnsi="Times New Roman" w:cs="Times New Roman"/>
                <w:sz w:val="18"/>
                <w:szCs w:val="18"/>
                <w:lang w:eastAsia="nl-NL"/>
              </w:rPr>
            </w:pPr>
            <w:r w:rsidRPr="001A6D9F">
              <w:rPr>
                <w:rFonts w:ascii="Times New Roman" w:eastAsia="Times New Roman" w:hAnsi="Times New Roman" w:cs="Times New Roman"/>
                <w:sz w:val="18"/>
                <w:szCs w:val="18"/>
                <w:lang w:eastAsia="nl-NL"/>
              </w:rPr>
              <w:t xml:space="preserve">Pre-hospital HEART≤ 3 with serial </w:t>
            </w:r>
            <w:proofErr w:type="spellStart"/>
            <w:r w:rsidRPr="001A6D9F">
              <w:rPr>
                <w:rFonts w:ascii="Times New Roman" w:eastAsia="Times New Roman" w:hAnsi="Times New Roman" w:cs="Times New Roman"/>
                <w:sz w:val="18"/>
                <w:szCs w:val="18"/>
                <w:lang w:eastAsia="nl-NL"/>
              </w:rPr>
              <w:t>hs-cTnT</w:t>
            </w:r>
            <w:proofErr w:type="spellEnd"/>
          </w:p>
        </w:tc>
        <w:tc>
          <w:tcPr>
            <w:tcW w:w="1647" w:type="dxa"/>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nl-NL"/>
              </w:rPr>
            </w:pPr>
            <w:r w:rsidRPr="001A6D9F">
              <w:rPr>
                <w:rFonts w:ascii="Times New Roman" w:eastAsia="Times New Roman" w:hAnsi="Times New Roman" w:cs="Times New Roman"/>
                <w:sz w:val="18"/>
                <w:szCs w:val="18"/>
                <w:lang w:eastAsia="nl-NL"/>
              </w:rPr>
              <w:t>95.8</w:t>
            </w:r>
          </w:p>
        </w:tc>
        <w:tc>
          <w:tcPr>
            <w:tcW w:w="1643" w:type="dxa"/>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nl-NL"/>
              </w:rPr>
            </w:pPr>
            <w:r w:rsidRPr="001A6D9F">
              <w:rPr>
                <w:rFonts w:ascii="Times New Roman" w:eastAsia="Times New Roman" w:hAnsi="Times New Roman" w:cs="Times New Roman"/>
                <w:sz w:val="18"/>
                <w:szCs w:val="18"/>
                <w:lang w:eastAsia="nl-NL"/>
              </w:rPr>
              <w:t>11.6</w:t>
            </w:r>
          </w:p>
        </w:tc>
        <w:tc>
          <w:tcPr>
            <w:tcW w:w="1001" w:type="dxa"/>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nl-NL"/>
              </w:rPr>
            </w:pPr>
            <w:r w:rsidRPr="001A6D9F">
              <w:rPr>
                <w:rFonts w:ascii="Times New Roman" w:eastAsia="Times New Roman" w:hAnsi="Times New Roman" w:cs="Times New Roman"/>
                <w:sz w:val="18"/>
                <w:szCs w:val="18"/>
                <w:lang w:eastAsia="nl-NL"/>
              </w:rPr>
              <w:t>37.7</w:t>
            </w:r>
          </w:p>
        </w:tc>
        <w:tc>
          <w:tcPr>
            <w:tcW w:w="1116" w:type="dxa"/>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nl-NL"/>
              </w:rPr>
            </w:pPr>
            <w:r w:rsidRPr="001A6D9F">
              <w:rPr>
                <w:rFonts w:ascii="Times New Roman" w:eastAsia="Times New Roman" w:hAnsi="Times New Roman" w:cs="Times New Roman"/>
                <w:sz w:val="18"/>
                <w:szCs w:val="18"/>
                <w:lang w:eastAsia="nl-NL"/>
              </w:rPr>
              <w:t>83.3</w:t>
            </w:r>
          </w:p>
        </w:tc>
        <w:tc>
          <w:tcPr>
            <w:tcW w:w="1815" w:type="dxa"/>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nl-NL"/>
              </w:rPr>
            </w:pPr>
            <w:r w:rsidRPr="001A6D9F">
              <w:rPr>
                <w:rFonts w:ascii="Times New Roman" w:eastAsia="Times New Roman" w:hAnsi="Times New Roman" w:cs="Times New Roman"/>
                <w:sz w:val="18"/>
                <w:szCs w:val="18"/>
                <w:lang w:eastAsia="nl-NL"/>
              </w:rPr>
              <w:t>0.60 (0.46–0.74)</w:t>
            </w:r>
            <w:r w:rsidRPr="001A6D9F">
              <w:rPr>
                <w:rFonts w:ascii="Times New Roman" w:eastAsia="Times New Roman" w:hAnsi="Times New Roman" w:cs="Times New Roman"/>
                <w:sz w:val="18"/>
                <w:szCs w:val="20"/>
                <w:vertAlign w:val="superscript"/>
                <w:lang w:eastAsia="nl-NL"/>
              </w:rPr>
              <w:t>b</w:t>
            </w:r>
          </w:p>
        </w:tc>
      </w:tr>
      <w:tr w:rsidR="00983DF9" w:rsidRPr="001A6D9F" w:rsidTr="00575061">
        <w:trPr>
          <w:trHeight w:val="269"/>
        </w:trPr>
        <w:tc>
          <w:tcPr>
            <w:cnfStyle w:val="001000000000" w:firstRow="0" w:lastRow="0" w:firstColumn="1" w:lastColumn="0" w:oddVBand="0" w:evenVBand="0" w:oddHBand="0" w:evenHBand="0" w:firstRowFirstColumn="0" w:firstRowLastColumn="0" w:lastRowFirstColumn="0" w:lastRowLastColumn="0"/>
            <w:tcW w:w="2547" w:type="dxa"/>
          </w:tcPr>
          <w:p w:rsidR="00983DF9" w:rsidRPr="001A6D9F" w:rsidRDefault="00983DF9" w:rsidP="00575061">
            <w:pPr>
              <w:rPr>
                <w:rFonts w:ascii="Times New Roman" w:eastAsia="Times New Roman" w:hAnsi="Times New Roman" w:cs="Times New Roman"/>
                <w:sz w:val="18"/>
                <w:szCs w:val="18"/>
                <w:lang w:eastAsia="nl-NL"/>
              </w:rPr>
            </w:pPr>
            <w:r w:rsidRPr="001A6D9F">
              <w:rPr>
                <w:rFonts w:ascii="Times New Roman" w:eastAsia="Times New Roman" w:hAnsi="Times New Roman" w:cs="Times New Roman"/>
                <w:sz w:val="18"/>
                <w:szCs w:val="18"/>
                <w:lang w:eastAsia="nl-NL"/>
              </w:rPr>
              <w:t xml:space="preserve">Pre-hospital HEART≤ 3 with serial </w:t>
            </w:r>
            <w:proofErr w:type="spellStart"/>
            <w:r w:rsidRPr="001A6D9F">
              <w:rPr>
                <w:rFonts w:ascii="Times New Roman" w:eastAsia="Times New Roman" w:hAnsi="Times New Roman" w:cs="Times New Roman"/>
                <w:sz w:val="18"/>
                <w:szCs w:val="18"/>
                <w:lang w:eastAsia="nl-NL"/>
              </w:rPr>
              <w:t>hs-cTnI</w:t>
            </w:r>
            <w:proofErr w:type="spellEnd"/>
          </w:p>
        </w:tc>
        <w:tc>
          <w:tcPr>
            <w:tcW w:w="1647" w:type="dxa"/>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nl-NL"/>
              </w:rPr>
            </w:pPr>
            <w:r w:rsidRPr="001A6D9F">
              <w:rPr>
                <w:rFonts w:ascii="Times New Roman" w:eastAsia="Times New Roman" w:hAnsi="Times New Roman" w:cs="Times New Roman"/>
                <w:sz w:val="18"/>
                <w:szCs w:val="18"/>
                <w:lang w:eastAsia="nl-NL"/>
              </w:rPr>
              <w:t>95</w:t>
            </w:r>
          </w:p>
        </w:tc>
        <w:tc>
          <w:tcPr>
            <w:tcW w:w="1643" w:type="dxa"/>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nl-NL"/>
              </w:rPr>
            </w:pPr>
            <w:r w:rsidRPr="001A6D9F">
              <w:rPr>
                <w:rFonts w:ascii="Times New Roman" w:eastAsia="Times New Roman" w:hAnsi="Times New Roman" w:cs="Times New Roman"/>
                <w:sz w:val="18"/>
                <w:szCs w:val="18"/>
                <w:lang w:eastAsia="nl-NL"/>
              </w:rPr>
              <w:t>27.1</w:t>
            </w:r>
          </w:p>
        </w:tc>
        <w:tc>
          <w:tcPr>
            <w:tcW w:w="1001" w:type="dxa"/>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nl-NL"/>
              </w:rPr>
            </w:pPr>
            <w:r w:rsidRPr="001A6D9F">
              <w:rPr>
                <w:rFonts w:ascii="Times New Roman" w:eastAsia="Times New Roman" w:hAnsi="Times New Roman" w:cs="Times New Roman"/>
                <w:sz w:val="18"/>
                <w:szCs w:val="18"/>
                <w:lang w:eastAsia="nl-NL"/>
              </w:rPr>
              <w:t>19.6</w:t>
            </w:r>
          </w:p>
        </w:tc>
        <w:tc>
          <w:tcPr>
            <w:tcW w:w="1116" w:type="dxa"/>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nl-NL"/>
              </w:rPr>
            </w:pPr>
            <w:r w:rsidRPr="001A6D9F">
              <w:rPr>
                <w:rFonts w:ascii="Times New Roman" w:eastAsia="Times New Roman" w:hAnsi="Times New Roman" w:cs="Times New Roman"/>
                <w:sz w:val="18"/>
                <w:szCs w:val="18"/>
                <w:lang w:eastAsia="nl-NL"/>
              </w:rPr>
              <w:t>96.7</w:t>
            </w:r>
          </w:p>
        </w:tc>
        <w:tc>
          <w:tcPr>
            <w:tcW w:w="1815" w:type="dxa"/>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nl-NL"/>
              </w:rPr>
            </w:pPr>
            <w:r w:rsidRPr="001A6D9F">
              <w:rPr>
                <w:rFonts w:ascii="Times New Roman" w:eastAsia="Times New Roman" w:hAnsi="Times New Roman" w:cs="Times New Roman"/>
                <w:sz w:val="18"/>
                <w:szCs w:val="18"/>
                <w:lang w:eastAsia="nl-NL"/>
              </w:rPr>
              <w:t>0.78 (0.67 – 0.83)</w:t>
            </w:r>
            <w:r w:rsidRPr="001A6D9F">
              <w:rPr>
                <w:rFonts w:ascii="Times New Roman" w:eastAsia="Times New Roman" w:hAnsi="Times New Roman" w:cs="Times New Roman"/>
                <w:sz w:val="18"/>
                <w:szCs w:val="18"/>
                <w:vertAlign w:val="superscript"/>
                <w:lang w:eastAsia="nl-NL"/>
              </w:rPr>
              <w:t>c</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2547" w:type="dxa"/>
            <w:hideMark/>
          </w:tcPr>
          <w:p w:rsidR="00983DF9" w:rsidRPr="001A6D9F" w:rsidRDefault="00983DF9" w:rsidP="00575061">
            <w:pPr>
              <w:rPr>
                <w:rFonts w:ascii="Times New Roman" w:eastAsia="Times New Roman" w:hAnsi="Times New Roman" w:cs="Times New Roman"/>
                <w:sz w:val="18"/>
                <w:szCs w:val="20"/>
                <w:lang w:eastAsia="nl-NL"/>
              </w:rPr>
            </w:pPr>
            <w:r w:rsidRPr="001A6D9F">
              <w:rPr>
                <w:rFonts w:ascii="Times New Roman" w:eastAsia="Times New Roman" w:hAnsi="Times New Roman" w:cs="Times New Roman"/>
                <w:sz w:val="18"/>
                <w:szCs w:val="20"/>
                <w:lang w:eastAsia="nl-NL"/>
              </w:rPr>
              <w:t xml:space="preserve">In-hospital ESC 0/1-h </w:t>
            </w:r>
            <w:proofErr w:type="spellStart"/>
            <w:r w:rsidRPr="001A6D9F">
              <w:rPr>
                <w:rFonts w:ascii="Times New Roman" w:eastAsia="Times New Roman" w:hAnsi="Times New Roman" w:cs="Times New Roman"/>
                <w:sz w:val="18"/>
                <w:szCs w:val="20"/>
                <w:lang w:eastAsia="nl-NL"/>
              </w:rPr>
              <w:t>hs-cTnT</w:t>
            </w:r>
            <w:proofErr w:type="spellEnd"/>
            <w:r w:rsidRPr="001A6D9F">
              <w:rPr>
                <w:rFonts w:ascii="Times New Roman" w:eastAsia="Times New Roman" w:hAnsi="Times New Roman" w:cs="Times New Roman"/>
                <w:sz w:val="18"/>
                <w:szCs w:val="20"/>
                <w:lang w:eastAsia="nl-NL"/>
              </w:rPr>
              <w:t xml:space="preserve"> reference (T1–T2)</w:t>
            </w:r>
            <w:r w:rsidRPr="001A6D9F">
              <w:rPr>
                <w:rFonts w:ascii="Times New Roman" w:eastAsia="Times New Roman" w:hAnsi="Times New Roman" w:cs="Times New Roman"/>
                <w:sz w:val="18"/>
                <w:szCs w:val="20"/>
                <w:vertAlign w:val="superscript"/>
                <w:lang w:eastAsia="nl-NL"/>
              </w:rPr>
              <w:t xml:space="preserve"> f</w:t>
            </w:r>
          </w:p>
        </w:tc>
        <w:tc>
          <w:tcPr>
            <w:tcW w:w="1647" w:type="dxa"/>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20"/>
                <w:lang w:eastAsia="nl-NL"/>
              </w:rPr>
            </w:pPr>
            <w:r w:rsidRPr="001A6D9F">
              <w:rPr>
                <w:rFonts w:ascii="Times New Roman" w:eastAsia="Times New Roman" w:hAnsi="Times New Roman" w:cs="Times New Roman"/>
                <w:sz w:val="18"/>
                <w:szCs w:val="20"/>
                <w:lang w:eastAsia="nl-NL"/>
              </w:rPr>
              <w:t>100</w:t>
            </w:r>
          </w:p>
        </w:tc>
        <w:tc>
          <w:tcPr>
            <w:tcW w:w="1643" w:type="dxa"/>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20"/>
                <w:lang w:eastAsia="nl-NL"/>
              </w:rPr>
            </w:pPr>
            <w:r w:rsidRPr="001A6D9F">
              <w:rPr>
                <w:rFonts w:ascii="Times New Roman" w:eastAsia="Times New Roman" w:hAnsi="Times New Roman" w:cs="Times New Roman"/>
                <w:sz w:val="18"/>
                <w:szCs w:val="20"/>
                <w:lang w:eastAsia="nl-NL"/>
              </w:rPr>
              <w:t>94.3</w:t>
            </w:r>
          </w:p>
        </w:tc>
        <w:tc>
          <w:tcPr>
            <w:tcW w:w="1001" w:type="dxa"/>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20"/>
                <w:lang w:eastAsia="nl-NL"/>
              </w:rPr>
            </w:pPr>
            <w:r w:rsidRPr="001A6D9F">
              <w:rPr>
                <w:rFonts w:ascii="Times New Roman" w:eastAsia="Times New Roman" w:hAnsi="Times New Roman" w:cs="Times New Roman"/>
                <w:sz w:val="18"/>
                <w:szCs w:val="20"/>
                <w:lang w:eastAsia="nl-NL"/>
              </w:rPr>
              <w:t>90.9</w:t>
            </w:r>
          </w:p>
        </w:tc>
        <w:tc>
          <w:tcPr>
            <w:tcW w:w="1116" w:type="dxa"/>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20"/>
                <w:lang w:eastAsia="nl-NL"/>
              </w:rPr>
            </w:pPr>
            <w:r w:rsidRPr="001A6D9F">
              <w:rPr>
                <w:rFonts w:ascii="Times New Roman" w:eastAsia="Times New Roman" w:hAnsi="Times New Roman" w:cs="Times New Roman"/>
                <w:sz w:val="18"/>
                <w:szCs w:val="20"/>
                <w:lang w:eastAsia="nl-NL"/>
              </w:rPr>
              <w:t>100</w:t>
            </w:r>
          </w:p>
        </w:tc>
        <w:tc>
          <w:tcPr>
            <w:tcW w:w="1815" w:type="dxa"/>
            <w:hideMark/>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20"/>
                <w:lang w:eastAsia="nl-NL"/>
              </w:rPr>
            </w:pPr>
            <w:r w:rsidRPr="001A6D9F">
              <w:rPr>
                <w:rFonts w:ascii="Times New Roman" w:eastAsia="Times New Roman" w:hAnsi="Times New Roman" w:cs="Times New Roman"/>
                <w:sz w:val="18"/>
                <w:szCs w:val="20"/>
                <w:lang w:eastAsia="nl-NL"/>
              </w:rPr>
              <w:t>0.97 (0.91 – 1.00)</w:t>
            </w:r>
          </w:p>
        </w:tc>
      </w:tr>
      <w:tr w:rsidR="00983DF9" w:rsidRPr="001A6D9F" w:rsidTr="00575061">
        <w:trPr>
          <w:trHeight w:val="269"/>
        </w:trPr>
        <w:tc>
          <w:tcPr>
            <w:cnfStyle w:val="001000000000" w:firstRow="0" w:lastRow="0" w:firstColumn="1" w:lastColumn="0" w:oddVBand="0" w:evenVBand="0" w:oddHBand="0" w:evenHBand="0" w:firstRowFirstColumn="0" w:firstRowLastColumn="0" w:lastRowFirstColumn="0" w:lastRowLastColumn="0"/>
            <w:tcW w:w="2547" w:type="dxa"/>
          </w:tcPr>
          <w:p w:rsidR="00983DF9" w:rsidRPr="001A6D9F" w:rsidRDefault="00983DF9" w:rsidP="00575061">
            <w:pPr>
              <w:rPr>
                <w:rFonts w:ascii="Times New Roman" w:eastAsia="Times New Roman" w:hAnsi="Times New Roman" w:cs="Times New Roman"/>
                <w:sz w:val="18"/>
                <w:szCs w:val="20"/>
                <w:lang w:eastAsia="nl-NL"/>
              </w:rPr>
            </w:pPr>
          </w:p>
        </w:tc>
        <w:tc>
          <w:tcPr>
            <w:tcW w:w="1647" w:type="dxa"/>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20"/>
                <w:lang w:eastAsia="nl-NL"/>
              </w:rPr>
            </w:pPr>
          </w:p>
        </w:tc>
        <w:tc>
          <w:tcPr>
            <w:tcW w:w="1643" w:type="dxa"/>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20"/>
                <w:lang w:eastAsia="nl-NL"/>
              </w:rPr>
            </w:pPr>
          </w:p>
        </w:tc>
        <w:tc>
          <w:tcPr>
            <w:tcW w:w="1001" w:type="dxa"/>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20"/>
                <w:lang w:eastAsia="nl-NL"/>
              </w:rPr>
            </w:pPr>
          </w:p>
        </w:tc>
        <w:tc>
          <w:tcPr>
            <w:tcW w:w="1116" w:type="dxa"/>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20"/>
                <w:lang w:eastAsia="nl-NL"/>
              </w:rPr>
            </w:pPr>
          </w:p>
        </w:tc>
        <w:tc>
          <w:tcPr>
            <w:tcW w:w="1815" w:type="dxa"/>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20"/>
                <w:lang w:eastAsia="nl-NL"/>
              </w:rPr>
            </w:pPr>
          </w:p>
        </w:tc>
      </w:tr>
      <w:tr w:rsidR="00983DF9" w:rsidRPr="001A6D9F" w:rsidTr="00575061">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2547" w:type="dxa"/>
          </w:tcPr>
          <w:p w:rsidR="00983DF9" w:rsidRPr="001A6D9F" w:rsidRDefault="00983DF9" w:rsidP="00575061">
            <w:pPr>
              <w:rPr>
                <w:rFonts w:ascii="Times New Roman" w:eastAsia="Times New Roman" w:hAnsi="Times New Roman" w:cs="Times New Roman"/>
                <w:sz w:val="18"/>
                <w:szCs w:val="20"/>
                <w:lang w:eastAsia="nl-NL"/>
              </w:rPr>
            </w:pPr>
            <w:r w:rsidRPr="001A6D9F">
              <w:rPr>
                <w:rFonts w:ascii="Times New Roman" w:eastAsia="Times New Roman" w:hAnsi="Times New Roman" w:cs="Times New Roman"/>
                <w:i/>
                <w:sz w:val="18"/>
                <w:szCs w:val="20"/>
                <w:lang w:eastAsia="nl-NL"/>
              </w:rPr>
              <w:t>MACE</w:t>
            </w:r>
          </w:p>
        </w:tc>
        <w:tc>
          <w:tcPr>
            <w:tcW w:w="1647" w:type="dxa"/>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20"/>
                <w:lang w:eastAsia="nl-NL"/>
              </w:rPr>
            </w:pPr>
          </w:p>
        </w:tc>
        <w:tc>
          <w:tcPr>
            <w:tcW w:w="1643" w:type="dxa"/>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20"/>
                <w:lang w:eastAsia="nl-NL"/>
              </w:rPr>
            </w:pPr>
          </w:p>
        </w:tc>
        <w:tc>
          <w:tcPr>
            <w:tcW w:w="1001" w:type="dxa"/>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20"/>
                <w:lang w:eastAsia="nl-NL"/>
              </w:rPr>
            </w:pPr>
          </w:p>
        </w:tc>
        <w:tc>
          <w:tcPr>
            <w:tcW w:w="1116" w:type="dxa"/>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20"/>
                <w:lang w:eastAsia="nl-NL"/>
              </w:rPr>
            </w:pPr>
          </w:p>
        </w:tc>
        <w:tc>
          <w:tcPr>
            <w:tcW w:w="1815" w:type="dxa"/>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20"/>
                <w:lang w:eastAsia="nl-NL"/>
              </w:rPr>
            </w:pPr>
          </w:p>
        </w:tc>
      </w:tr>
      <w:tr w:rsidR="00983DF9" w:rsidRPr="001A6D9F" w:rsidTr="00575061">
        <w:trPr>
          <w:trHeight w:val="269"/>
        </w:trPr>
        <w:tc>
          <w:tcPr>
            <w:cnfStyle w:val="001000000000" w:firstRow="0" w:lastRow="0" w:firstColumn="1" w:lastColumn="0" w:oddVBand="0" w:evenVBand="0" w:oddHBand="0" w:evenHBand="0" w:firstRowFirstColumn="0" w:firstRowLastColumn="0" w:lastRowFirstColumn="0" w:lastRowLastColumn="0"/>
            <w:tcW w:w="2547" w:type="dxa"/>
          </w:tcPr>
          <w:p w:rsidR="00983DF9" w:rsidRPr="001A6D9F" w:rsidRDefault="00983DF9" w:rsidP="00575061">
            <w:pPr>
              <w:rPr>
                <w:rFonts w:ascii="Times New Roman" w:eastAsia="Times New Roman" w:hAnsi="Times New Roman" w:cs="Times New Roman"/>
                <w:sz w:val="18"/>
                <w:szCs w:val="20"/>
                <w:lang w:eastAsia="nl-NL"/>
              </w:rPr>
            </w:pPr>
            <w:r w:rsidRPr="001A6D9F">
              <w:rPr>
                <w:rFonts w:ascii="Times New Roman" w:eastAsia="Times New Roman" w:hAnsi="Times New Roman" w:cs="Times New Roman"/>
                <w:sz w:val="18"/>
                <w:szCs w:val="20"/>
                <w:lang w:eastAsia="nl-NL"/>
              </w:rPr>
              <w:t>Pre-hospital HEART ≤ 3 with conventional POC-</w:t>
            </w:r>
            <w:proofErr w:type="spellStart"/>
            <w:r w:rsidRPr="001A6D9F">
              <w:rPr>
                <w:rFonts w:ascii="Times New Roman" w:eastAsia="Times New Roman" w:hAnsi="Times New Roman" w:cs="Times New Roman"/>
                <w:sz w:val="18"/>
                <w:szCs w:val="20"/>
                <w:lang w:eastAsia="nl-NL"/>
              </w:rPr>
              <w:t>cTnI</w:t>
            </w:r>
            <w:proofErr w:type="spellEnd"/>
          </w:p>
        </w:tc>
        <w:tc>
          <w:tcPr>
            <w:tcW w:w="1647" w:type="dxa"/>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20"/>
                <w:lang w:eastAsia="nl-NL"/>
              </w:rPr>
            </w:pPr>
            <w:r w:rsidRPr="001A6D9F">
              <w:rPr>
                <w:rFonts w:ascii="Times New Roman" w:eastAsia="Times New Roman" w:hAnsi="Times New Roman" w:cs="Times New Roman"/>
                <w:sz w:val="18"/>
                <w:szCs w:val="20"/>
                <w:lang w:eastAsia="nl-NL"/>
              </w:rPr>
              <w:t>93.1</w:t>
            </w:r>
          </w:p>
        </w:tc>
        <w:tc>
          <w:tcPr>
            <w:tcW w:w="1643" w:type="dxa"/>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20"/>
                <w:lang w:eastAsia="nl-NL"/>
              </w:rPr>
            </w:pPr>
            <w:r w:rsidRPr="001A6D9F">
              <w:rPr>
                <w:rFonts w:ascii="Times New Roman" w:eastAsia="Times New Roman" w:hAnsi="Times New Roman" w:cs="Times New Roman"/>
                <w:sz w:val="18"/>
                <w:szCs w:val="20"/>
                <w:lang w:eastAsia="nl-NL"/>
              </w:rPr>
              <w:t>26.8</w:t>
            </w:r>
          </w:p>
        </w:tc>
        <w:tc>
          <w:tcPr>
            <w:tcW w:w="1001" w:type="dxa"/>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20"/>
                <w:lang w:eastAsia="nl-NL"/>
              </w:rPr>
            </w:pPr>
            <w:r w:rsidRPr="001A6D9F">
              <w:rPr>
                <w:rFonts w:ascii="Times New Roman" w:eastAsia="Times New Roman" w:hAnsi="Times New Roman" w:cs="Times New Roman"/>
                <w:sz w:val="18"/>
                <w:szCs w:val="20"/>
                <w:lang w:eastAsia="nl-NL"/>
              </w:rPr>
              <w:t>18.4</w:t>
            </w:r>
          </w:p>
        </w:tc>
        <w:tc>
          <w:tcPr>
            <w:tcW w:w="1116" w:type="dxa"/>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20"/>
                <w:lang w:eastAsia="nl-NL"/>
              </w:rPr>
            </w:pPr>
            <w:r w:rsidRPr="001A6D9F">
              <w:rPr>
                <w:rFonts w:ascii="Times New Roman" w:eastAsia="Times New Roman" w:hAnsi="Times New Roman" w:cs="Times New Roman"/>
                <w:sz w:val="18"/>
                <w:szCs w:val="20"/>
                <w:lang w:eastAsia="nl-NL"/>
              </w:rPr>
              <w:t>95.7</w:t>
            </w:r>
          </w:p>
        </w:tc>
        <w:tc>
          <w:tcPr>
            <w:tcW w:w="1815" w:type="dxa"/>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20"/>
                <w:lang w:eastAsia="nl-NL"/>
              </w:rPr>
            </w:pPr>
            <w:r w:rsidRPr="001A6D9F">
              <w:rPr>
                <w:rFonts w:ascii="Times New Roman" w:eastAsia="Times New Roman" w:hAnsi="Times New Roman" w:cs="Times New Roman"/>
                <w:sz w:val="18"/>
                <w:szCs w:val="20"/>
                <w:lang w:eastAsia="nl-NL"/>
              </w:rPr>
              <w:t>0.70 (0.61 – 0.8)</w:t>
            </w:r>
            <w:r w:rsidRPr="001A6D9F">
              <w:rPr>
                <w:rFonts w:ascii="Times New Roman" w:eastAsia="Times New Roman" w:hAnsi="Times New Roman" w:cs="Times New Roman"/>
                <w:sz w:val="18"/>
                <w:szCs w:val="20"/>
                <w:vertAlign w:val="superscript"/>
                <w:lang w:eastAsia="nl-NL"/>
              </w:rPr>
              <w:t>a</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2547" w:type="dxa"/>
          </w:tcPr>
          <w:p w:rsidR="00983DF9" w:rsidRPr="001A6D9F" w:rsidRDefault="00983DF9" w:rsidP="00575061">
            <w:pPr>
              <w:rPr>
                <w:rFonts w:ascii="Times New Roman" w:eastAsia="Times New Roman" w:hAnsi="Times New Roman" w:cs="Times New Roman"/>
                <w:sz w:val="18"/>
                <w:szCs w:val="18"/>
                <w:lang w:eastAsia="nl-NL"/>
              </w:rPr>
            </w:pPr>
            <w:r w:rsidRPr="001A6D9F">
              <w:rPr>
                <w:rFonts w:ascii="Times New Roman" w:eastAsia="Times New Roman" w:hAnsi="Times New Roman" w:cs="Times New Roman"/>
                <w:sz w:val="18"/>
                <w:szCs w:val="18"/>
                <w:lang w:eastAsia="nl-NL"/>
              </w:rPr>
              <w:t xml:space="preserve">Pre-hospital HEART≤ 3 with serial </w:t>
            </w:r>
            <w:proofErr w:type="spellStart"/>
            <w:r w:rsidRPr="001A6D9F">
              <w:rPr>
                <w:rFonts w:ascii="Times New Roman" w:eastAsia="Times New Roman" w:hAnsi="Times New Roman" w:cs="Times New Roman"/>
                <w:sz w:val="18"/>
                <w:szCs w:val="18"/>
                <w:lang w:eastAsia="nl-NL"/>
              </w:rPr>
              <w:t>hs-cTnT</w:t>
            </w:r>
            <w:proofErr w:type="spellEnd"/>
          </w:p>
        </w:tc>
        <w:tc>
          <w:tcPr>
            <w:tcW w:w="1647" w:type="dxa"/>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nl-NL"/>
              </w:rPr>
            </w:pPr>
            <w:r w:rsidRPr="001A6D9F">
              <w:rPr>
                <w:rFonts w:ascii="Times New Roman" w:eastAsia="Times New Roman" w:hAnsi="Times New Roman" w:cs="Times New Roman"/>
                <w:sz w:val="18"/>
                <w:szCs w:val="18"/>
                <w:lang w:eastAsia="nl-NL"/>
              </w:rPr>
              <w:t>96.2</w:t>
            </w:r>
          </w:p>
        </w:tc>
        <w:tc>
          <w:tcPr>
            <w:tcW w:w="1643" w:type="dxa"/>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nl-NL"/>
              </w:rPr>
            </w:pPr>
            <w:r w:rsidRPr="001A6D9F">
              <w:rPr>
                <w:rFonts w:ascii="Times New Roman" w:eastAsia="Times New Roman" w:hAnsi="Times New Roman" w:cs="Times New Roman"/>
                <w:sz w:val="18"/>
                <w:szCs w:val="18"/>
                <w:lang w:eastAsia="nl-NL"/>
              </w:rPr>
              <w:t>12.2</w:t>
            </w:r>
          </w:p>
        </w:tc>
        <w:tc>
          <w:tcPr>
            <w:tcW w:w="1001" w:type="dxa"/>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nl-NL"/>
              </w:rPr>
            </w:pPr>
            <w:r w:rsidRPr="001A6D9F">
              <w:rPr>
                <w:rFonts w:ascii="Times New Roman" w:eastAsia="Times New Roman" w:hAnsi="Times New Roman" w:cs="Times New Roman"/>
                <w:sz w:val="18"/>
                <w:szCs w:val="18"/>
                <w:lang w:eastAsia="nl-NL"/>
              </w:rPr>
              <w:t>41</w:t>
            </w:r>
          </w:p>
        </w:tc>
        <w:tc>
          <w:tcPr>
            <w:tcW w:w="1116" w:type="dxa"/>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nl-NL"/>
              </w:rPr>
            </w:pPr>
            <w:r w:rsidRPr="001A6D9F">
              <w:rPr>
                <w:rFonts w:ascii="Times New Roman" w:eastAsia="Times New Roman" w:hAnsi="Times New Roman" w:cs="Times New Roman"/>
                <w:sz w:val="18"/>
                <w:szCs w:val="18"/>
                <w:lang w:eastAsia="nl-NL"/>
              </w:rPr>
              <w:t>83.3</w:t>
            </w:r>
          </w:p>
        </w:tc>
        <w:tc>
          <w:tcPr>
            <w:tcW w:w="1815" w:type="dxa"/>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nl-NL"/>
              </w:rPr>
            </w:pPr>
            <w:r w:rsidRPr="001A6D9F">
              <w:rPr>
                <w:rFonts w:ascii="Times New Roman" w:eastAsia="Times New Roman" w:hAnsi="Times New Roman" w:cs="Times New Roman"/>
                <w:sz w:val="18"/>
                <w:szCs w:val="18"/>
                <w:lang w:eastAsia="nl-NL"/>
              </w:rPr>
              <w:t>0.60 (0.47–0.74)</w:t>
            </w:r>
            <w:r w:rsidRPr="001A6D9F">
              <w:rPr>
                <w:rFonts w:ascii="Times New Roman" w:eastAsia="Times New Roman" w:hAnsi="Times New Roman" w:cs="Times New Roman"/>
                <w:sz w:val="18"/>
                <w:szCs w:val="20"/>
                <w:vertAlign w:val="superscript"/>
                <w:lang w:eastAsia="nl-NL"/>
              </w:rPr>
              <w:t>d</w:t>
            </w:r>
          </w:p>
        </w:tc>
      </w:tr>
      <w:tr w:rsidR="00983DF9" w:rsidRPr="001A6D9F" w:rsidTr="00575061">
        <w:trPr>
          <w:trHeight w:val="269"/>
        </w:trPr>
        <w:tc>
          <w:tcPr>
            <w:cnfStyle w:val="001000000000" w:firstRow="0" w:lastRow="0" w:firstColumn="1" w:lastColumn="0" w:oddVBand="0" w:evenVBand="0" w:oddHBand="0" w:evenHBand="0" w:firstRowFirstColumn="0" w:firstRowLastColumn="0" w:lastRowFirstColumn="0" w:lastRowLastColumn="0"/>
            <w:tcW w:w="2547" w:type="dxa"/>
          </w:tcPr>
          <w:p w:rsidR="00983DF9" w:rsidRPr="001A6D9F" w:rsidRDefault="00983DF9" w:rsidP="00575061">
            <w:pPr>
              <w:rPr>
                <w:rFonts w:ascii="Times New Roman" w:eastAsia="Times New Roman" w:hAnsi="Times New Roman" w:cs="Times New Roman"/>
                <w:sz w:val="18"/>
                <w:szCs w:val="18"/>
                <w:lang w:eastAsia="nl-NL"/>
              </w:rPr>
            </w:pPr>
            <w:r w:rsidRPr="001A6D9F">
              <w:rPr>
                <w:rFonts w:ascii="Times New Roman" w:eastAsia="Times New Roman" w:hAnsi="Times New Roman" w:cs="Times New Roman"/>
                <w:sz w:val="18"/>
                <w:szCs w:val="18"/>
                <w:lang w:eastAsia="nl-NL"/>
              </w:rPr>
              <w:t xml:space="preserve">Pre-hospital HEART≤ 3 with serial </w:t>
            </w:r>
            <w:proofErr w:type="spellStart"/>
            <w:r w:rsidRPr="001A6D9F">
              <w:rPr>
                <w:rFonts w:ascii="Times New Roman" w:eastAsia="Times New Roman" w:hAnsi="Times New Roman" w:cs="Times New Roman"/>
                <w:sz w:val="18"/>
                <w:szCs w:val="18"/>
                <w:lang w:eastAsia="nl-NL"/>
              </w:rPr>
              <w:t>hs-cTnI</w:t>
            </w:r>
            <w:proofErr w:type="spellEnd"/>
          </w:p>
        </w:tc>
        <w:tc>
          <w:tcPr>
            <w:tcW w:w="1647" w:type="dxa"/>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nl-NL"/>
              </w:rPr>
            </w:pPr>
            <w:r w:rsidRPr="001A6D9F">
              <w:rPr>
                <w:rFonts w:ascii="Times New Roman" w:eastAsia="Times New Roman" w:hAnsi="Times New Roman" w:cs="Times New Roman"/>
                <w:sz w:val="18"/>
                <w:szCs w:val="18"/>
                <w:lang w:eastAsia="nl-NL"/>
              </w:rPr>
              <w:t>95.2</w:t>
            </w:r>
          </w:p>
        </w:tc>
        <w:tc>
          <w:tcPr>
            <w:tcW w:w="1643" w:type="dxa"/>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nl-NL"/>
              </w:rPr>
            </w:pPr>
            <w:r w:rsidRPr="001A6D9F">
              <w:rPr>
                <w:rFonts w:ascii="Times New Roman" w:eastAsia="Times New Roman" w:hAnsi="Times New Roman" w:cs="Times New Roman"/>
                <w:sz w:val="18"/>
                <w:szCs w:val="18"/>
                <w:lang w:eastAsia="nl-NL"/>
              </w:rPr>
              <w:t>27.6</w:t>
            </w:r>
          </w:p>
        </w:tc>
        <w:tc>
          <w:tcPr>
            <w:tcW w:w="1001" w:type="dxa"/>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nl-NL"/>
              </w:rPr>
            </w:pPr>
            <w:r w:rsidRPr="001A6D9F">
              <w:rPr>
                <w:rFonts w:ascii="Times New Roman" w:eastAsia="Times New Roman" w:hAnsi="Times New Roman" w:cs="Times New Roman"/>
                <w:sz w:val="18"/>
                <w:szCs w:val="18"/>
                <w:lang w:eastAsia="nl-NL"/>
              </w:rPr>
              <w:t>21.6</w:t>
            </w:r>
          </w:p>
        </w:tc>
        <w:tc>
          <w:tcPr>
            <w:tcW w:w="1116" w:type="dxa"/>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nl-NL"/>
              </w:rPr>
            </w:pPr>
            <w:r w:rsidRPr="001A6D9F">
              <w:rPr>
                <w:rFonts w:ascii="Times New Roman" w:eastAsia="Times New Roman" w:hAnsi="Times New Roman" w:cs="Times New Roman"/>
                <w:sz w:val="18"/>
                <w:szCs w:val="18"/>
                <w:lang w:eastAsia="nl-NL"/>
              </w:rPr>
              <w:t>96.7</w:t>
            </w:r>
          </w:p>
        </w:tc>
        <w:tc>
          <w:tcPr>
            <w:tcW w:w="1815" w:type="dxa"/>
          </w:tcPr>
          <w:p w:rsidR="00983DF9" w:rsidRPr="001A6D9F" w:rsidRDefault="00983DF9" w:rsidP="005750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nl-NL"/>
              </w:rPr>
            </w:pPr>
            <w:r w:rsidRPr="001A6D9F">
              <w:rPr>
                <w:rFonts w:ascii="Times New Roman" w:eastAsia="Times New Roman" w:hAnsi="Times New Roman" w:cs="Times New Roman"/>
                <w:sz w:val="18"/>
                <w:szCs w:val="18"/>
                <w:lang w:eastAsia="nl-NL"/>
              </w:rPr>
              <w:t>0.78 (0.68 – 0.88)</w:t>
            </w:r>
            <w:r w:rsidRPr="001A6D9F">
              <w:rPr>
                <w:rFonts w:ascii="Times New Roman" w:eastAsia="Times New Roman" w:hAnsi="Times New Roman" w:cs="Times New Roman"/>
                <w:sz w:val="18"/>
                <w:szCs w:val="18"/>
                <w:vertAlign w:val="superscript"/>
                <w:lang w:eastAsia="nl-NL"/>
              </w:rPr>
              <w:t>e</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2547" w:type="dxa"/>
          </w:tcPr>
          <w:p w:rsidR="00983DF9" w:rsidRPr="001A6D9F" w:rsidRDefault="00983DF9" w:rsidP="00575061">
            <w:pPr>
              <w:rPr>
                <w:rFonts w:ascii="Times New Roman" w:eastAsia="Times New Roman" w:hAnsi="Times New Roman" w:cs="Times New Roman"/>
                <w:sz w:val="18"/>
                <w:szCs w:val="20"/>
                <w:lang w:eastAsia="nl-NL"/>
              </w:rPr>
            </w:pPr>
            <w:r w:rsidRPr="001A6D9F">
              <w:rPr>
                <w:rFonts w:ascii="Times New Roman" w:eastAsia="Times New Roman" w:hAnsi="Times New Roman" w:cs="Times New Roman"/>
                <w:sz w:val="18"/>
                <w:szCs w:val="20"/>
                <w:lang w:eastAsia="nl-NL"/>
              </w:rPr>
              <w:t xml:space="preserve">In-hospital ESC 0/1-h </w:t>
            </w:r>
            <w:proofErr w:type="spellStart"/>
            <w:r w:rsidRPr="001A6D9F">
              <w:rPr>
                <w:rFonts w:ascii="Times New Roman" w:eastAsia="Times New Roman" w:hAnsi="Times New Roman" w:cs="Times New Roman"/>
                <w:sz w:val="18"/>
                <w:szCs w:val="20"/>
                <w:lang w:eastAsia="nl-NL"/>
              </w:rPr>
              <w:t>hs-cTnT</w:t>
            </w:r>
            <w:proofErr w:type="spellEnd"/>
            <w:r w:rsidRPr="001A6D9F">
              <w:rPr>
                <w:rFonts w:ascii="Times New Roman" w:eastAsia="Times New Roman" w:hAnsi="Times New Roman" w:cs="Times New Roman"/>
                <w:sz w:val="18"/>
                <w:szCs w:val="20"/>
                <w:lang w:eastAsia="nl-NL"/>
              </w:rPr>
              <w:t xml:space="preserve"> reference (T1–T2)</w:t>
            </w:r>
            <w:r w:rsidRPr="001A6D9F">
              <w:rPr>
                <w:rFonts w:ascii="Times New Roman" w:eastAsia="Times New Roman" w:hAnsi="Times New Roman" w:cs="Times New Roman"/>
                <w:sz w:val="18"/>
                <w:szCs w:val="20"/>
                <w:vertAlign w:val="superscript"/>
                <w:lang w:eastAsia="nl-NL"/>
              </w:rPr>
              <w:t xml:space="preserve"> f</w:t>
            </w:r>
          </w:p>
        </w:tc>
        <w:tc>
          <w:tcPr>
            <w:tcW w:w="1647" w:type="dxa"/>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20"/>
                <w:lang w:eastAsia="nl-NL"/>
              </w:rPr>
            </w:pPr>
            <w:r w:rsidRPr="001A6D9F">
              <w:rPr>
                <w:rFonts w:ascii="Times New Roman" w:eastAsia="Times New Roman" w:hAnsi="Times New Roman" w:cs="Times New Roman"/>
                <w:sz w:val="18"/>
                <w:szCs w:val="20"/>
                <w:lang w:eastAsia="nl-NL"/>
              </w:rPr>
              <w:t>100</w:t>
            </w:r>
          </w:p>
        </w:tc>
        <w:tc>
          <w:tcPr>
            <w:tcW w:w="1643" w:type="dxa"/>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20"/>
                <w:lang w:eastAsia="nl-NL"/>
              </w:rPr>
            </w:pPr>
            <w:r w:rsidRPr="001A6D9F">
              <w:rPr>
                <w:rFonts w:ascii="Times New Roman" w:eastAsia="Times New Roman" w:hAnsi="Times New Roman" w:cs="Times New Roman"/>
                <w:sz w:val="18"/>
                <w:szCs w:val="20"/>
                <w:lang w:eastAsia="nl-NL"/>
              </w:rPr>
              <w:t>94.3</w:t>
            </w:r>
          </w:p>
        </w:tc>
        <w:tc>
          <w:tcPr>
            <w:tcW w:w="1001" w:type="dxa"/>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20"/>
                <w:lang w:eastAsia="nl-NL"/>
              </w:rPr>
            </w:pPr>
            <w:r w:rsidRPr="001A6D9F">
              <w:rPr>
                <w:rFonts w:ascii="Times New Roman" w:eastAsia="Times New Roman" w:hAnsi="Times New Roman" w:cs="Times New Roman"/>
                <w:sz w:val="18"/>
                <w:szCs w:val="20"/>
                <w:lang w:eastAsia="nl-NL"/>
              </w:rPr>
              <w:t>90.9</w:t>
            </w:r>
          </w:p>
        </w:tc>
        <w:tc>
          <w:tcPr>
            <w:tcW w:w="1116" w:type="dxa"/>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20"/>
                <w:lang w:eastAsia="nl-NL"/>
              </w:rPr>
            </w:pPr>
            <w:r w:rsidRPr="001A6D9F">
              <w:rPr>
                <w:rFonts w:ascii="Times New Roman" w:eastAsia="Times New Roman" w:hAnsi="Times New Roman" w:cs="Times New Roman"/>
                <w:sz w:val="18"/>
                <w:szCs w:val="20"/>
                <w:lang w:eastAsia="nl-NL"/>
              </w:rPr>
              <w:t>100</w:t>
            </w:r>
          </w:p>
        </w:tc>
        <w:tc>
          <w:tcPr>
            <w:tcW w:w="1815" w:type="dxa"/>
          </w:tcPr>
          <w:p w:rsidR="00983DF9" w:rsidRPr="001A6D9F" w:rsidRDefault="00983DF9" w:rsidP="005750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20"/>
                <w:lang w:eastAsia="nl-NL"/>
              </w:rPr>
            </w:pPr>
            <w:r w:rsidRPr="001A6D9F">
              <w:rPr>
                <w:rFonts w:ascii="Times New Roman" w:eastAsia="Times New Roman" w:hAnsi="Times New Roman" w:cs="Times New Roman"/>
                <w:sz w:val="18"/>
                <w:szCs w:val="20"/>
                <w:lang w:eastAsia="nl-NL"/>
              </w:rPr>
              <w:t>0.93 (0.98 – 1.00)</w:t>
            </w:r>
          </w:p>
        </w:tc>
      </w:tr>
    </w:tbl>
    <w:p w:rsidR="00983DF9" w:rsidRPr="001A6D9F" w:rsidRDefault="00983DF9" w:rsidP="00983DF9">
      <w:pPr>
        <w:spacing w:after="0" w:line="240" w:lineRule="auto"/>
        <w:rPr>
          <w:rFonts w:ascii="Times New Roman" w:eastAsia="Times New Roman" w:hAnsi="Times New Roman" w:cs="Times New Roman"/>
          <w:sz w:val="20"/>
          <w:szCs w:val="20"/>
          <w:lang w:eastAsia="nl-NL"/>
        </w:rPr>
      </w:pPr>
    </w:p>
    <w:p w:rsidR="00983DF9" w:rsidRPr="001A6D9F" w:rsidRDefault="00983DF9" w:rsidP="00983DF9">
      <w:pPr>
        <w:spacing w:after="0" w:line="240" w:lineRule="auto"/>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vertAlign w:val="superscript"/>
          <w:lang w:eastAsia="nl-NL"/>
        </w:rPr>
        <w:t>a</w:t>
      </w:r>
      <w:r w:rsidRPr="001A6D9F">
        <w:rPr>
          <w:rFonts w:ascii="Times New Roman" w:eastAsia="Times New Roman" w:hAnsi="Times New Roman" w:cs="Times New Roman"/>
          <w:sz w:val="20"/>
          <w:szCs w:val="20"/>
          <w:lang w:eastAsia="nl-NL"/>
        </w:rPr>
        <w:t xml:space="preserve"> p-value &lt;0.001</w:t>
      </w:r>
    </w:p>
    <w:p w:rsidR="00983DF9" w:rsidRPr="001A6D9F" w:rsidRDefault="00983DF9" w:rsidP="00983DF9">
      <w:pPr>
        <w:spacing w:after="0" w:line="240" w:lineRule="auto"/>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vertAlign w:val="superscript"/>
          <w:lang w:eastAsia="nl-NL"/>
        </w:rPr>
        <w:t>b</w:t>
      </w:r>
      <w:r w:rsidRPr="001A6D9F">
        <w:rPr>
          <w:rFonts w:ascii="Times New Roman" w:eastAsia="Times New Roman" w:hAnsi="Times New Roman" w:cs="Times New Roman"/>
          <w:sz w:val="20"/>
          <w:szCs w:val="20"/>
          <w:lang w:eastAsia="nl-NL"/>
        </w:rPr>
        <w:t xml:space="preserve"> p –value 0.07</w:t>
      </w:r>
    </w:p>
    <w:p w:rsidR="00983DF9" w:rsidRPr="001A6D9F" w:rsidRDefault="00983DF9" w:rsidP="00983DF9">
      <w:pPr>
        <w:spacing w:after="0" w:line="240" w:lineRule="auto"/>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vertAlign w:val="superscript"/>
          <w:lang w:eastAsia="nl-NL"/>
        </w:rPr>
        <w:t>c</w:t>
      </w:r>
      <w:r w:rsidRPr="001A6D9F">
        <w:rPr>
          <w:rFonts w:ascii="Times New Roman" w:eastAsia="Times New Roman" w:hAnsi="Times New Roman" w:cs="Times New Roman"/>
          <w:sz w:val="20"/>
          <w:szCs w:val="20"/>
          <w:lang w:eastAsia="nl-NL"/>
        </w:rPr>
        <w:t xml:space="preserve"> p –value 0.03</w:t>
      </w:r>
    </w:p>
    <w:p w:rsidR="00983DF9" w:rsidRPr="001A6D9F" w:rsidRDefault="00983DF9" w:rsidP="00983DF9">
      <w:pPr>
        <w:spacing w:after="0" w:line="240" w:lineRule="auto"/>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vertAlign w:val="superscript"/>
          <w:lang w:eastAsia="nl-NL"/>
        </w:rPr>
        <w:t>d</w:t>
      </w:r>
      <w:r w:rsidRPr="001A6D9F">
        <w:rPr>
          <w:rFonts w:ascii="Times New Roman" w:eastAsia="Times New Roman" w:hAnsi="Times New Roman" w:cs="Times New Roman"/>
          <w:sz w:val="20"/>
          <w:szCs w:val="20"/>
          <w:lang w:eastAsia="nl-NL"/>
        </w:rPr>
        <w:t xml:space="preserve"> p –value 0.06</w:t>
      </w:r>
    </w:p>
    <w:p w:rsidR="00983DF9" w:rsidRPr="001A6D9F" w:rsidRDefault="00983DF9" w:rsidP="00983DF9">
      <w:pPr>
        <w:spacing w:after="0" w:line="240" w:lineRule="auto"/>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vertAlign w:val="superscript"/>
          <w:lang w:eastAsia="nl-NL"/>
        </w:rPr>
        <w:t>e</w:t>
      </w:r>
      <w:r w:rsidRPr="001A6D9F">
        <w:rPr>
          <w:rFonts w:ascii="Times New Roman" w:eastAsia="Times New Roman" w:hAnsi="Times New Roman" w:cs="Times New Roman"/>
          <w:sz w:val="20"/>
          <w:szCs w:val="20"/>
          <w:lang w:eastAsia="nl-NL"/>
        </w:rPr>
        <w:t xml:space="preserve"> p-value 0.02</w:t>
      </w:r>
    </w:p>
    <w:p w:rsidR="00983DF9" w:rsidRPr="001A6D9F" w:rsidRDefault="00983DF9" w:rsidP="00983DF9">
      <w:pPr>
        <w:spacing w:after="0" w:line="240" w:lineRule="auto"/>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vertAlign w:val="superscript"/>
          <w:lang w:eastAsia="nl-NL"/>
        </w:rPr>
        <w:t>f</w:t>
      </w:r>
      <w:r w:rsidRPr="001A6D9F">
        <w:rPr>
          <w:rFonts w:ascii="Times New Roman" w:eastAsia="Times New Roman" w:hAnsi="Times New Roman" w:cs="Times New Roman"/>
          <w:sz w:val="20"/>
          <w:szCs w:val="20"/>
          <w:lang w:eastAsia="nl-NL"/>
        </w:rPr>
        <w:t xml:space="preserve"> golden standard</w:t>
      </w:r>
    </w:p>
    <w:p w:rsidR="00983DF9" w:rsidRPr="001A6D9F" w:rsidRDefault="00983DF9" w:rsidP="00983DF9">
      <w:pPr>
        <w:rPr>
          <w:rFonts w:ascii="Times New Roman" w:eastAsia="Times New Roman" w:hAnsi="Times New Roman" w:cs="Times New Roman"/>
          <w:sz w:val="14"/>
          <w:szCs w:val="14"/>
          <w:lang w:val="en-US" w:eastAsia="nl-NL"/>
        </w:rPr>
      </w:pPr>
      <w:r w:rsidRPr="001A6D9F">
        <w:rPr>
          <w:rFonts w:ascii="Times New Roman" w:eastAsia="Times New Roman" w:hAnsi="Times New Roman" w:cs="Times New Roman"/>
          <w:sz w:val="14"/>
          <w:szCs w:val="14"/>
          <w:lang w:val="en-US" w:eastAsia="nl-NL"/>
        </w:rPr>
        <w:t xml:space="preserve">POC, point of care; </w:t>
      </w:r>
      <w:proofErr w:type="spellStart"/>
      <w:r w:rsidRPr="001A6D9F">
        <w:rPr>
          <w:rFonts w:ascii="Times New Roman" w:eastAsia="Times New Roman" w:hAnsi="Times New Roman" w:cs="Times New Roman"/>
          <w:sz w:val="14"/>
          <w:szCs w:val="14"/>
          <w:lang w:val="en-US" w:eastAsia="nl-NL"/>
        </w:rPr>
        <w:t>cTnI</w:t>
      </w:r>
      <w:proofErr w:type="spellEnd"/>
      <w:r w:rsidRPr="001A6D9F">
        <w:rPr>
          <w:rFonts w:ascii="Times New Roman" w:eastAsia="Times New Roman" w:hAnsi="Times New Roman" w:cs="Times New Roman"/>
          <w:sz w:val="14"/>
          <w:szCs w:val="14"/>
          <w:lang w:val="en-US" w:eastAsia="nl-NL"/>
        </w:rPr>
        <w:t xml:space="preserve">, cardiac troponin I; </w:t>
      </w:r>
      <w:proofErr w:type="spellStart"/>
      <w:r w:rsidRPr="001A6D9F">
        <w:rPr>
          <w:rFonts w:ascii="Times New Roman" w:eastAsia="Times New Roman" w:hAnsi="Times New Roman" w:cs="Times New Roman"/>
          <w:sz w:val="14"/>
          <w:szCs w:val="14"/>
          <w:lang w:val="en-US" w:eastAsia="nl-NL"/>
        </w:rPr>
        <w:t>hs-cTnI</w:t>
      </w:r>
      <w:proofErr w:type="spellEnd"/>
      <w:r w:rsidRPr="001A6D9F">
        <w:rPr>
          <w:rFonts w:ascii="Times New Roman" w:eastAsia="Times New Roman" w:hAnsi="Times New Roman" w:cs="Times New Roman"/>
          <w:sz w:val="14"/>
          <w:szCs w:val="14"/>
          <w:lang w:val="en-US" w:eastAsia="nl-NL"/>
        </w:rPr>
        <w:t xml:space="preserve">, high-sensitive cardiac troponin I; </w:t>
      </w:r>
      <w:proofErr w:type="spellStart"/>
      <w:r w:rsidRPr="001A6D9F">
        <w:rPr>
          <w:rFonts w:ascii="Times New Roman" w:eastAsia="Times New Roman" w:hAnsi="Times New Roman" w:cs="Times New Roman"/>
          <w:sz w:val="14"/>
          <w:szCs w:val="14"/>
          <w:lang w:val="en-US" w:eastAsia="nl-NL"/>
        </w:rPr>
        <w:t>hs-cTnT</w:t>
      </w:r>
      <w:proofErr w:type="spellEnd"/>
      <w:r w:rsidRPr="001A6D9F">
        <w:rPr>
          <w:rFonts w:ascii="Times New Roman" w:eastAsia="Times New Roman" w:hAnsi="Times New Roman" w:cs="Times New Roman"/>
          <w:sz w:val="14"/>
          <w:szCs w:val="14"/>
          <w:lang w:val="en-US" w:eastAsia="nl-NL"/>
        </w:rPr>
        <w:t>, high-sensitive cardiac troponin T;</w:t>
      </w:r>
    </w:p>
    <w:p w:rsidR="00983DF9" w:rsidRPr="001A6D9F" w:rsidRDefault="00983DF9" w:rsidP="00983DF9">
      <w:pPr>
        <w:spacing w:after="0" w:line="240" w:lineRule="auto"/>
        <w:rPr>
          <w:rFonts w:ascii="Times New Roman" w:eastAsia="Times New Roman" w:hAnsi="Times New Roman" w:cs="Times New Roman"/>
          <w:b/>
          <w:sz w:val="20"/>
          <w:szCs w:val="20"/>
          <w:lang w:val="en-US" w:eastAsia="nl-NL"/>
        </w:rPr>
      </w:pPr>
    </w:p>
    <w:p w:rsidR="00983DF9" w:rsidRPr="001A6D9F" w:rsidRDefault="00983DF9" w:rsidP="00983DF9">
      <w:pPr>
        <w:rPr>
          <w:rFonts w:ascii="Times New Roman" w:eastAsia="Times New Roman" w:hAnsi="Times New Roman" w:cs="Times New Roman"/>
          <w:b/>
          <w:sz w:val="20"/>
          <w:szCs w:val="20"/>
          <w:lang w:eastAsia="nl-NL"/>
        </w:rPr>
      </w:pPr>
      <w:r w:rsidRPr="001A6D9F">
        <w:rPr>
          <w:rFonts w:ascii="Times New Roman" w:eastAsia="Times New Roman" w:hAnsi="Times New Roman" w:cs="Times New Roman"/>
          <w:b/>
          <w:sz w:val="20"/>
          <w:szCs w:val="20"/>
          <w:lang w:eastAsia="nl-NL"/>
        </w:rPr>
        <w:br w:type="page"/>
      </w:r>
    </w:p>
    <w:p w:rsidR="00983DF9" w:rsidRPr="001A6D9F" w:rsidRDefault="00983DF9" w:rsidP="00983DF9">
      <w:pPr>
        <w:spacing w:after="0" w:line="240" w:lineRule="auto"/>
        <w:rPr>
          <w:rFonts w:ascii="Times New Roman" w:eastAsia="Times New Roman" w:hAnsi="Times New Roman" w:cs="Times New Roman"/>
          <w:b/>
          <w:sz w:val="20"/>
          <w:szCs w:val="20"/>
          <w:lang w:eastAsia="nl-NL"/>
        </w:rPr>
      </w:pPr>
      <w:r w:rsidRPr="001A6D9F">
        <w:rPr>
          <w:rFonts w:ascii="Times New Roman" w:eastAsia="Times New Roman" w:hAnsi="Times New Roman" w:cs="Times New Roman"/>
          <w:b/>
          <w:sz w:val="20"/>
          <w:szCs w:val="20"/>
          <w:lang w:eastAsia="nl-NL"/>
        </w:rPr>
        <w:lastRenderedPageBreak/>
        <w:t xml:space="preserve">Supplementary box 1. Additional methodological details </w:t>
      </w:r>
    </w:p>
    <w:p w:rsidR="00983DF9" w:rsidRPr="001A6D9F" w:rsidRDefault="00983DF9" w:rsidP="00983DF9">
      <w:pPr>
        <w:spacing w:after="0" w:line="240" w:lineRule="auto"/>
        <w:rPr>
          <w:rFonts w:ascii="Times New Roman" w:eastAsia="Times New Roman" w:hAnsi="Times New Roman" w:cs="Times New Roman"/>
          <w:b/>
          <w:sz w:val="20"/>
          <w:szCs w:val="20"/>
          <w:lang w:eastAsia="nl-NL"/>
        </w:rPr>
      </w:pPr>
    </w:p>
    <w:p w:rsidR="00983DF9" w:rsidRPr="001A6D9F" w:rsidRDefault="00983DF9" w:rsidP="00983DF9">
      <w:pPr>
        <w:spacing w:after="0" w:line="240" w:lineRule="auto"/>
        <w:rPr>
          <w:rFonts w:ascii="Times New Roman" w:hAnsi="Times New Roman" w:cs="Times New Roman"/>
          <w:b/>
          <w:sz w:val="20"/>
        </w:rPr>
      </w:pPr>
      <w:r w:rsidRPr="001A6D9F">
        <w:rPr>
          <w:rFonts w:ascii="Times New Roman" w:hAnsi="Times New Roman" w:cs="Times New Roman"/>
          <w:b/>
          <w:sz w:val="20"/>
        </w:rPr>
        <w:t>Study design</w:t>
      </w:r>
    </w:p>
    <w:p w:rsidR="00983DF9" w:rsidRPr="001A6D9F" w:rsidRDefault="00983DF9" w:rsidP="00983DF9">
      <w:pPr>
        <w:spacing w:after="0" w:line="240" w:lineRule="auto"/>
        <w:rPr>
          <w:rFonts w:ascii="Times New Roman" w:hAnsi="Times New Roman" w:cs="Times New Roman"/>
          <w:sz w:val="20"/>
        </w:rPr>
      </w:pPr>
      <w:r w:rsidRPr="001A6D9F">
        <w:rPr>
          <w:rFonts w:ascii="Times New Roman" w:hAnsi="Times New Roman" w:cs="Times New Roman"/>
          <w:sz w:val="20"/>
        </w:rPr>
        <w:t>In addition to a primary comparison using a conventional</w:t>
      </w:r>
      <w:r w:rsidRPr="001A6D9F">
        <w:rPr>
          <w:rFonts w:ascii="Times New Roman" w:eastAsia="Times New Roman" w:hAnsi="Times New Roman" w:cs="Times New Roman"/>
          <w:sz w:val="20"/>
        </w:rPr>
        <w:t xml:space="preserve"> POC </w:t>
      </w:r>
      <w:proofErr w:type="spellStart"/>
      <w:r w:rsidRPr="001A6D9F">
        <w:rPr>
          <w:rFonts w:ascii="Times New Roman" w:eastAsia="Times New Roman" w:hAnsi="Times New Roman" w:cs="Times New Roman"/>
          <w:sz w:val="20"/>
        </w:rPr>
        <w:t>cTnI</w:t>
      </w:r>
      <w:proofErr w:type="spellEnd"/>
      <w:r w:rsidRPr="001A6D9F">
        <w:rPr>
          <w:rFonts w:ascii="Times New Roman" w:eastAsia="Times New Roman" w:hAnsi="Times New Roman" w:cs="Times New Roman"/>
          <w:sz w:val="20"/>
        </w:rPr>
        <w:t xml:space="preserve"> assay, we performed exploratory analyses by incorporating central laboratory-based serial </w:t>
      </w:r>
      <w:proofErr w:type="spellStart"/>
      <w:r w:rsidRPr="001A6D9F">
        <w:rPr>
          <w:rFonts w:ascii="Times New Roman" w:eastAsia="Times New Roman" w:hAnsi="Times New Roman" w:cs="Times New Roman"/>
          <w:sz w:val="20"/>
        </w:rPr>
        <w:t>hs-cTnT</w:t>
      </w:r>
      <w:proofErr w:type="spellEnd"/>
      <w:r w:rsidRPr="001A6D9F">
        <w:rPr>
          <w:rFonts w:ascii="Times New Roman" w:eastAsia="Times New Roman" w:hAnsi="Times New Roman" w:cs="Times New Roman"/>
          <w:sz w:val="20"/>
        </w:rPr>
        <w:t xml:space="preserve"> and </w:t>
      </w:r>
      <w:proofErr w:type="spellStart"/>
      <w:r w:rsidRPr="001A6D9F">
        <w:rPr>
          <w:rFonts w:ascii="Times New Roman" w:eastAsia="Times New Roman" w:hAnsi="Times New Roman" w:cs="Times New Roman"/>
          <w:sz w:val="20"/>
        </w:rPr>
        <w:t>hs-cTnI</w:t>
      </w:r>
      <w:proofErr w:type="spellEnd"/>
      <w:r w:rsidRPr="001A6D9F">
        <w:rPr>
          <w:rFonts w:ascii="Times New Roman" w:eastAsia="Times New Roman" w:hAnsi="Times New Roman" w:cs="Times New Roman"/>
          <w:sz w:val="20"/>
        </w:rPr>
        <w:t xml:space="preserve"> measurements into the HEART</w:t>
      </w:r>
      <w:r w:rsidRPr="001A6D9F">
        <w:rPr>
          <w:rFonts w:ascii="Times New Roman" w:hAnsi="Times New Roman" w:cs="Times New Roman"/>
          <w:sz w:val="20"/>
        </w:rPr>
        <w:t xml:space="preserve"> score.</w:t>
      </w:r>
    </w:p>
    <w:p w:rsidR="00983DF9" w:rsidRPr="001A6D9F" w:rsidRDefault="00983DF9" w:rsidP="00983DF9">
      <w:pPr>
        <w:spacing w:after="0" w:line="240" w:lineRule="auto"/>
        <w:rPr>
          <w:rFonts w:ascii="Times New Roman" w:hAnsi="Times New Roman" w:cs="Times New Roman"/>
        </w:rPr>
      </w:pPr>
    </w:p>
    <w:p w:rsidR="00983DF9" w:rsidRPr="001A6D9F" w:rsidRDefault="00983DF9" w:rsidP="00983DF9">
      <w:pPr>
        <w:spacing w:after="0" w:line="240" w:lineRule="auto"/>
        <w:rPr>
          <w:rFonts w:ascii="Times New Roman" w:eastAsia="Times New Roman" w:hAnsi="Times New Roman" w:cs="Times New Roman"/>
          <w:sz w:val="20"/>
          <w:szCs w:val="20"/>
          <w:lang w:eastAsia="nl-NL"/>
        </w:rPr>
      </w:pPr>
      <w:r w:rsidRPr="001A6D9F">
        <w:rPr>
          <w:rFonts w:ascii="Times New Roman" w:eastAsia="Times New Roman" w:hAnsi="Times New Roman" w:cs="Times New Roman"/>
          <w:b/>
          <w:bCs/>
          <w:sz w:val="20"/>
          <w:szCs w:val="20"/>
          <w:lang w:eastAsia="nl-NL"/>
        </w:rPr>
        <w:t>Study population</w:t>
      </w:r>
      <w:r w:rsidRPr="001A6D9F">
        <w:rPr>
          <w:rFonts w:ascii="Times New Roman" w:eastAsia="Times New Roman" w:hAnsi="Times New Roman" w:cs="Times New Roman"/>
          <w:b/>
          <w:sz w:val="20"/>
          <w:szCs w:val="20"/>
          <w:lang w:eastAsia="nl-NL"/>
        </w:rPr>
        <w:br/>
      </w:r>
      <w:r w:rsidR="00C07295">
        <w:rPr>
          <w:rFonts w:ascii="Times New Roman" w:eastAsia="Times New Roman" w:hAnsi="Times New Roman" w:cs="Times New Roman"/>
          <w:sz w:val="20"/>
          <w:szCs w:val="20"/>
          <w:lang w:eastAsia="nl-NL"/>
        </w:rPr>
        <w:t xml:space="preserve">The exclusion criteria </w:t>
      </w:r>
      <w:r w:rsidR="00C07295" w:rsidRPr="00C51940">
        <w:rPr>
          <w:rFonts w:ascii="Times New Roman" w:hAnsi="Times New Roman" w:cs="Times New Roman"/>
          <w:sz w:val="20"/>
          <w:szCs w:val="20"/>
        </w:rPr>
        <w:t>were cognitive impairment, pregnancy, h</w:t>
      </w:r>
      <w:r w:rsidR="00C07295" w:rsidRPr="00C51940">
        <w:rPr>
          <w:rFonts w:ascii="Times New Roman" w:eastAsia="Times New Roman" w:hAnsi="Times New Roman" w:cs="Times New Roman"/>
          <w:sz w:val="20"/>
          <w:szCs w:val="20"/>
        </w:rPr>
        <w:t xml:space="preserve">aemodynamic instability or shock, </w:t>
      </w:r>
      <w:r w:rsidR="00C07295" w:rsidRPr="00C51940">
        <w:rPr>
          <w:rFonts w:ascii="Times New Roman" w:hAnsi="Times New Roman" w:cs="Times New Roman"/>
          <w:sz w:val="20"/>
          <w:szCs w:val="20"/>
        </w:rPr>
        <w:t>neurological unresponsive</w:t>
      </w:r>
      <w:r w:rsidR="00C07295" w:rsidRPr="00C51940">
        <w:rPr>
          <w:rFonts w:ascii="Times New Roman" w:eastAsia="Times New Roman" w:hAnsi="Times New Roman" w:cs="Times New Roman"/>
          <w:sz w:val="20"/>
          <w:szCs w:val="20"/>
        </w:rPr>
        <w:t xml:space="preserve">ness, </w:t>
      </w:r>
      <w:r w:rsidR="00C07295" w:rsidRPr="00C51940">
        <w:rPr>
          <w:rFonts w:ascii="Times New Roman" w:hAnsi="Times New Roman" w:cs="Times New Roman"/>
          <w:sz w:val="20"/>
          <w:szCs w:val="20"/>
        </w:rPr>
        <w:t xml:space="preserve">unavailability of 12-lead prehospital ECG, ST-segment elevation on ECG (compatible with STEMI), obvious </w:t>
      </w:r>
      <w:proofErr w:type="spellStart"/>
      <w:r w:rsidR="00C07295" w:rsidRPr="00C51940">
        <w:rPr>
          <w:rFonts w:ascii="Times New Roman" w:hAnsi="Times New Roman" w:cs="Times New Roman"/>
          <w:sz w:val="20"/>
          <w:szCs w:val="20"/>
        </w:rPr>
        <w:t>noncardiac</w:t>
      </w:r>
      <w:proofErr w:type="spellEnd"/>
      <w:r w:rsidR="00C07295" w:rsidRPr="00C51940">
        <w:rPr>
          <w:rFonts w:ascii="Times New Roman" w:hAnsi="Times New Roman" w:cs="Times New Roman"/>
          <w:sz w:val="20"/>
          <w:szCs w:val="20"/>
        </w:rPr>
        <w:t xml:space="preserve"> chest pain (e.g.</w:t>
      </w:r>
      <w:r w:rsidR="00C07295">
        <w:rPr>
          <w:rFonts w:ascii="Times New Roman" w:hAnsi="Times New Roman" w:cs="Times New Roman"/>
          <w:sz w:val="20"/>
          <w:szCs w:val="20"/>
        </w:rPr>
        <w:t>,</w:t>
      </w:r>
      <w:r w:rsidR="00C07295" w:rsidRPr="00C51940">
        <w:rPr>
          <w:rFonts w:ascii="Times New Roman" w:hAnsi="Times New Roman" w:cs="Times New Roman"/>
          <w:sz w:val="20"/>
          <w:szCs w:val="20"/>
        </w:rPr>
        <w:t xml:space="preserve"> trauma), or suspicion of aortic dissection or pulmonary embolism.</w:t>
      </w:r>
      <w:r w:rsidR="00A94402">
        <w:rPr>
          <w:rFonts w:ascii="Times New Roman" w:hAnsi="Times New Roman" w:cs="Times New Roman"/>
          <w:sz w:val="20"/>
          <w:szCs w:val="20"/>
        </w:rPr>
        <w:t xml:space="preserve"> </w:t>
      </w:r>
      <w:r w:rsidRPr="001A6D9F">
        <w:rPr>
          <w:rFonts w:ascii="Times New Roman" w:eastAsia="Times New Roman" w:hAnsi="Times New Roman" w:cs="Times New Roman"/>
          <w:sz w:val="20"/>
          <w:szCs w:val="20"/>
          <w:lang w:eastAsia="nl-NL"/>
        </w:rPr>
        <w:t>The study was terminated prematurely after 400 inclusions instead of the planned 650 and was formally concluded on 1 August 2023 for the following reasons: (</w:t>
      </w:r>
      <w:proofErr w:type="spellStart"/>
      <w:r w:rsidRPr="001A6D9F">
        <w:rPr>
          <w:rFonts w:ascii="Times New Roman" w:eastAsia="Times New Roman" w:hAnsi="Times New Roman" w:cs="Times New Roman"/>
          <w:sz w:val="20"/>
          <w:szCs w:val="20"/>
          <w:lang w:eastAsia="nl-NL"/>
        </w:rPr>
        <w:t>i</w:t>
      </w:r>
      <w:proofErr w:type="spellEnd"/>
      <w:r w:rsidRPr="001A6D9F">
        <w:rPr>
          <w:rFonts w:ascii="Times New Roman" w:eastAsia="Times New Roman" w:hAnsi="Times New Roman" w:cs="Times New Roman"/>
          <w:sz w:val="20"/>
          <w:szCs w:val="20"/>
          <w:lang w:eastAsia="nl-NL"/>
        </w:rPr>
        <w:t xml:space="preserve">) availability of POC </w:t>
      </w:r>
      <w:proofErr w:type="spellStart"/>
      <w:r w:rsidRPr="001A6D9F">
        <w:rPr>
          <w:rFonts w:ascii="Times New Roman" w:eastAsia="Times New Roman" w:hAnsi="Times New Roman" w:cs="Times New Roman"/>
          <w:sz w:val="20"/>
          <w:szCs w:val="20"/>
          <w:lang w:eastAsia="nl-NL"/>
        </w:rPr>
        <w:t>hs-cTn</w:t>
      </w:r>
      <w:proofErr w:type="spellEnd"/>
      <w:r w:rsidRPr="001A6D9F">
        <w:rPr>
          <w:rFonts w:ascii="Times New Roman" w:eastAsia="Times New Roman" w:hAnsi="Times New Roman" w:cs="Times New Roman"/>
          <w:sz w:val="20"/>
          <w:szCs w:val="20"/>
          <w:lang w:eastAsia="nl-NL"/>
        </w:rPr>
        <w:t xml:space="preserve"> assays, making the studied conventional POC </w:t>
      </w:r>
      <w:proofErr w:type="spellStart"/>
      <w:r w:rsidRPr="001A6D9F">
        <w:rPr>
          <w:rFonts w:ascii="Times New Roman" w:eastAsia="Times New Roman" w:hAnsi="Times New Roman" w:cs="Times New Roman"/>
          <w:sz w:val="20"/>
          <w:szCs w:val="20"/>
          <w:lang w:eastAsia="nl-NL"/>
        </w:rPr>
        <w:t>cTnI</w:t>
      </w:r>
      <w:proofErr w:type="spellEnd"/>
      <w:r w:rsidRPr="001A6D9F">
        <w:rPr>
          <w:rFonts w:ascii="Times New Roman" w:eastAsia="Times New Roman" w:hAnsi="Times New Roman" w:cs="Times New Roman"/>
          <w:sz w:val="20"/>
          <w:szCs w:val="20"/>
          <w:lang w:eastAsia="nl-NL"/>
        </w:rPr>
        <w:t xml:space="preserve"> assay less relevant; (ii) limited availability of POC devices, logistical constraints, and the impact of the COVID-19 pandemic on enrolment; and (iii) exhaustion of the allocated budget, which was originally intended for 6–12 months of inclusion.</w:t>
      </w:r>
    </w:p>
    <w:p w:rsidR="00983DF9" w:rsidRPr="001A6D9F" w:rsidRDefault="00983DF9" w:rsidP="00983DF9">
      <w:pPr>
        <w:spacing w:after="0" w:line="240" w:lineRule="auto"/>
        <w:rPr>
          <w:rFonts w:ascii="Times New Roman" w:eastAsia="Times New Roman" w:hAnsi="Times New Roman" w:cs="Times New Roman"/>
          <w:sz w:val="20"/>
          <w:szCs w:val="20"/>
          <w:lang w:eastAsia="nl-NL"/>
        </w:rPr>
      </w:pPr>
    </w:p>
    <w:p w:rsidR="00983DF9" w:rsidRPr="001A6D9F" w:rsidRDefault="00983DF9" w:rsidP="00983DF9">
      <w:pPr>
        <w:spacing w:after="0" w:line="240" w:lineRule="auto"/>
        <w:rPr>
          <w:rFonts w:ascii="Times New Roman" w:eastAsia="Times New Roman" w:hAnsi="Times New Roman" w:cs="Times New Roman"/>
          <w:b/>
          <w:sz w:val="20"/>
          <w:szCs w:val="20"/>
          <w:lang w:eastAsia="nl-NL"/>
        </w:rPr>
      </w:pPr>
      <w:r w:rsidRPr="001A6D9F">
        <w:rPr>
          <w:rFonts w:ascii="Times New Roman" w:eastAsia="Times New Roman" w:hAnsi="Times New Roman" w:cs="Times New Roman"/>
          <w:b/>
          <w:sz w:val="20"/>
          <w:szCs w:val="20"/>
          <w:lang w:eastAsia="nl-NL"/>
        </w:rPr>
        <w:t>Study protocol</w:t>
      </w:r>
    </w:p>
    <w:p w:rsidR="00867D81" w:rsidRDefault="00983DF9" w:rsidP="00983DF9">
      <w:pPr>
        <w:spacing w:after="0" w:line="240" w:lineRule="auto"/>
        <w:rPr>
          <w:rFonts w:ascii="Times New Roman" w:hAnsi="Times New Roman" w:cs="Times New Roman"/>
          <w:sz w:val="20"/>
        </w:rPr>
      </w:pPr>
      <w:r w:rsidRPr="001A6D9F">
        <w:rPr>
          <w:rFonts w:ascii="Times New Roman" w:hAnsi="Times New Roman" w:cs="Times New Roman"/>
          <w:sz w:val="20"/>
        </w:rPr>
        <w:t xml:space="preserve">Although the </w:t>
      </w:r>
      <w:proofErr w:type="spellStart"/>
      <w:r w:rsidRPr="001A6D9F">
        <w:rPr>
          <w:rFonts w:ascii="Times New Roman" w:hAnsi="Times New Roman" w:cs="Times New Roman"/>
          <w:sz w:val="20"/>
        </w:rPr>
        <w:t>i</w:t>
      </w:r>
      <w:proofErr w:type="spellEnd"/>
      <w:r w:rsidRPr="001A6D9F">
        <w:rPr>
          <w:rFonts w:ascii="Times New Roman" w:hAnsi="Times New Roman" w:cs="Times New Roman"/>
          <w:sz w:val="20"/>
        </w:rPr>
        <w:t xml:space="preserve">-STAT device has been formally validated only for use with venous whole blood or plasma, capillary sampling was used in this study for practical and logistic reasons in a pre-hospital setting. </w:t>
      </w:r>
      <w:r w:rsidR="00867D81" w:rsidRPr="00867D81">
        <w:rPr>
          <w:rFonts w:ascii="Times New Roman" w:hAnsi="Times New Roman" w:cs="Times New Roman"/>
          <w:sz w:val="20"/>
        </w:rPr>
        <w:t>Prior to study roll-out, local verification of capillary whole blood use was performed. Nevertheless, sampling-related variability may affect measurements near decision limits and should be considered when interpreting our findings.[16] Venous blood was obtained for subsequent high-sensitivity troponin analysis.</w:t>
      </w:r>
    </w:p>
    <w:p w:rsidR="00983DF9" w:rsidRPr="001A6D9F" w:rsidRDefault="00867D81" w:rsidP="00983DF9">
      <w:pPr>
        <w:spacing w:after="0" w:line="240" w:lineRule="auto"/>
        <w:rPr>
          <w:rFonts w:ascii="Times New Roman" w:hAnsi="Times New Roman" w:cs="Times New Roman"/>
          <w:sz w:val="20"/>
        </w:rPr>
      </w:pPr>
      <w:r w:rsidRPr="001A6D9F" w:rsidDel="00867D81">
        <w:rPr>
          <w:rFonts w:ascii="Times New Roman" w:hAnsi="Times New Roman" w:cs="Times New Roman"/>
          <w:sz w:val="20"/>
        </w:rPr>
        <w:t xml:space="preserve"> </w:t>
      </w:r>
    </w:p>
    <w:p w:rsidR="00983DF9" w:rsidRPr="001A6D9F" w:rsidRDefault="00983DF9" w:rsidP="00983DF9">
      <w:pPr>
        <w:spacing w:after="0" w:line="240" w:lineRule="auto"/>
        <w:rPr>
          <w:rFonts w:ascii="Times New Roman" w:hAnsi="Times New Roman" w:cs="Times New Roman"/>
          <w:b/>
          <w:sz w:val="20"/>
        </w:rPr>
      </w:pPr>
      <w:r w:rsidRPr="001A6D9F">
        <w:rPr>
          <w:rFonts w:ascii="Times New Roman" w:hAnsi="Times New Roman" w:cs="Times New Roman"/>
          <w:b/>
          <w:sz w:val="20"/>
        </w:rPr>
        <w:t xml:space="preserve">Troponin testing and </w:t>
      </w:r>
      <w:proofErr w:type="spellStart"/>
      <w:r w:rsidRPr="001A6D9F">
        <w:rPr>
          <w:rFonts w:ascii="Times New Roman" w:hAnsi="Times New Roman" w:cs="Times New Roman"/>
          <w:b/>
          <w:sz w:val="20"/>
        </w:rPr>
        <w:t>cutoff</w:t>
      </w:r>
      <w:proofErr w:type="spellEnd"/>
      <w:r w:rsidRPr="001A6D9F">
        <w:rPr>
          <w:rFonts w:ascii="Times New Roman" w:hAnsi="Times New Roman" w:cs="Times New Roman"/>
          <w:b/>
          <w:sz w:val="20"/>
        </w:rPr>
        <w:t xml:space="preserve"> values </w:t>
      </w:r>
    </w:p>
    <w:p w:rsidR="00983DF9" w:rsidRPr="001A6D9F" w:rsidRDefault="00983DF9" w:rsidP="00983DF9">
      <w:pPr>
        <w:spacing w:after="0" w:line="240" w:lineRule="auto"/>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 xml:space="preserve">Prehospital capillary POC </w:t>
      </w:r>
      <w:proofErr w:type="spellStart"/>
      <w:r w:rsidRPr="001A6D9F">
        <w:rPr>
          <w:rFonts w:ascii="Times New Roman" w:eastAsia="Times New Roman" w:hAnsi="Times New Roman" w:cs="Times New Roman"/>
          <w:sz w:val="20"/>
          <w:szCs w:val="20"/>
          <w:lang w:eastAsia="nl-NL"/>
        </w:rPr>
        <w:t>cTnI</w:t>
      </w:r>
      <w:proofErr w:type="spellEnd"/>
      <w:r w:rsidRPr="001A6D9F">
        <w:rPr>
          <w:rFonts w:ascii="Times New Roman" w:eastAsia="Times New Roman" w:hAnsi="Times New Roman" w:cs="Times New Roman"/>
          <w:sz w:val="20"/>
          <w:szCs w:val="20"/>
          <w:lang w:eastAsia="nl-NL"/>
        </w:rPr>
        <w:t xml:space="preserve"> levels were measured using an </w:t>
      </w:r>
      <w:proofErr w:type="spellStart"/>
      <w:r w:rsidRPr="001A6D9F">
        <w:rPr>
          <w:rFonts w:ascii="Times New Roman" w:eastAsia="Times New Roman" w:hAnsi="Times New Roman" w:cs="Times New Roman"/>
          <w:sz w:val="20"/>
          <w:szCs w:val="20"/>
          <w:lang w:eastAsia="nl-NL"/>
        </w:rPr>
        <w:t>i</w:t>
      </w:r>
      <w:proofErr w:type="spellEnd"/>
      <w:r w:rsidRPr="001A6D9F">
        <w:rPr>
          <w:rFonts w:ascii="Times New Roman" w:eastAsia="Times New Roman" w:hAnsi="Times New Roman" w:cs="Times New Roman"/>
          <w:sz w:val="20"/>
          <w:szCs w:val="20"/>
          <w:lang w:eastAsia="nl-NL"/>
        </w:rPr>
        <w:t xml:space="preserve">-STAT 1 analyser (Abbott Point of Care Inc., Princeton, NJ, USA). In-hospital </w:t>
      </w:r>
      <w:proofErr w:type="spellStart"/>
      <w:r w:rsidRPr="001A6D9F">
        <w:rPr>
          <w:rFonts w:ascii="Times New Roman" w:eastAsia="Times New Roman" w:hAnsi="Times New Roman" w:cs="Times New Roman"/>
          <w:sz w:val="20"/>
          <w:szCs w:val="20"/>
          <w:lang w:eastAsia="nl-NL"/>
        </w:rPr>
        <w:t>hs-cTnT</w:t>
      </w:r>
      <w:proofErr w:type="spellEnd"/>
      <w:r w:rsidRPr="001A6D9F">
        <w:rPr>
          <w:rFonts w:ascii="Times New Roman" w:eastAsia="Times New Roman" w:hAnsi="Times New Roman" w:cs="Times New Roman"/>
          <w:sz w:val="20"/>
          <w:szCs w:val="20"/>
          <w:lang w:eastAsia="nl-NL"/>
        </w:rPr>
        <w:t xml:space="preserve"> was measured using the </w:t>
      </w:r>
      <w:proofErr w:type="spellStart"/>
      <w:r w:rsidRPr="001A6D9F">
        <w:rPr>
          <w:rFonts w:ascii="Times New Roman" w:eastAsia="Times New Roman" w:hAnsi="Times New Roman" w:cs="Times New Roman"/>
          <w:sz w:val="20"/>
          <w:szCs w:val="20"/>
          <w:lang w:eastAsia="nl-NL"/>
        </w:rPr>
        <w:t>Elecsys</w:t>
      </w:r>
      <w:proofErr w:type="spellEnd"/>
      <w:r w:rsidRPr="001A6D9F">
        <w:rPr>
          <w:rFonts w:ascii="Times New Roman" w:eastAsia="Times New Roman" w:hAnsi="Times New Roman" w:cs="Times New Roman"/>
          <w:sz w:val="20"/>
          <w:szCs w:val="20"/>
          <w:lang w:eastAsia="nl-NL"/>
        </w:rPr>
        <w:t xml:space="preserve">® </w:t>
      </w:r>
      <w:proofErr w:type="spellStart"/>
      <w:r w:rsidRPr="001A6D9F">
        <w:rPr>
          <w:rFonts w:ascii="Times New Roman" w:eastAsia="Times New Roman" w:hAnsi="Times New Roman" w:cs="Times New Roman"/>
          <w:sz w:val="20"/>
          <w:szCs w:val="20"/>
          <w:lang w:eastAsia="nl-NL"/>
        </w:rPr>
        <w:t>hs-cTnT</w:t>
      </w:r>
      <w:proofErr w:type="spellEnd"/>
      <w:r w:rsidRPr="001A6D9F">
        <w:rPr>
          <w:rFonts w:ascii="Times New Roman" w:eastAsia="Times New Roman" w:hAnsi="Times New Roman" w:cs="Times New Roman"/>
          <w:sz w:val="20"/>
          <w:szCs w:val="20"/>
          <w:lang w:eastAsia="nl-NL"/>
        </w:rPr>
        <w:t xml:space="preserve"> assay on the </w:t>
      </w:r>
      <w:proofErr w:type="spellStart"/>
      <w:r w:rsidRPr="001A6D9F">
        <w:rPr>
          <w:rFonts w:ascii="Times New Roman" w:eastAsia="Times New Roman" w:hAnsi="Times New Roman" w:cs="Times New Roman"/>
          <w:sz w:val="20"/>
          <w:szCs w:val="20"/>
          <w:lang w:eastAsia="nl-NL"/>
        </w:rPr>
        <w:t>cobas</w:t>
      </w:r>
      <w:proofErr w:type="spellEnd"/>
      <w:r w:rsidRPr="001A6D9F">
        <w:rPr>
          <w:rFonts w:ascii="Times New Roman" w:eastAsia="Times New Roman" w:hAnsi="Times New Roman" w:cs="Times New Roman"/>
          <w:sz w:val="20"/>
          <w:szCs w:val="20"/>
          <w:lang w:eastAsia="nl-NL"/>
        </w:rPr>
        <w:t xml:space="preserve">® platform (Roche Diagnostics, Mannheim, Germany). Retrospective </w:t>
      </w:r>
      <w:proofErr w:type="spellStart"/>
      <w:r w:rsidRPr="001A6D9F">
        <w:rPr>
          <w:rFonts w:ascii="Times New Roman" w:eastAsia="Times New Roman" w:hAnsi="Times New Roman" w:cs="Times New Roman"/>
          <w:sz w:val="20"/>
          <w:szCs w:val="20"/>
          <w:lang w:eastAsia="nl-NL"/>
        </w:rPr>
        <w:t>hs-cTnI</w:t>
      </w:r>
      <w:proofErr w:type="spellEnd"/>
      <w:r w:rsidRPr="001A6D9F">
        <w:rPr>
          <w:rFonts w:ascii="Times New Roman" w:eastAsia="Times New Roman" w:hAnsi="Times New Roman" w:cs="Times New Roman"/>
          <w:sz w:val="20"/>
          <w:szCs w:val="20"/>
          <w:lang w:eastAsia="nl-NL"/>
        </w:rPr>
        <w:t xml:space="preserve"> values were obtained from stored plasma using the Beckman Coulter Access </w:t>
      </w:r>
      <w:proofErr w:type="spellStart"/>
      <w:r w:rsidRPr="001A6D9F">
        <w:rPr>
          <w:rFonts w:ascii="Times New Roman" w:eastAsia="Times New Roman" w:hAnsi="Times New Roman" w:cs="Times New Roman"/>
          <w:sz w:val="20"/>
          <w:szCs w:val="20"/>
          <w:lang w:eastAsia="nl-NL"/>
        </w:rPr>
        <w:t>hs-cTnI</w:t>
      </w:r>
      <w:proofErr w:type="spellEnd"/>
      <w:r w:rsidRPr="001A6D9F">
        <w:rPr>
          <w:rFonts w:ascii="Times New Roman" w:eastAsia="Times New Roman" w:hAnsi="Times New Roman" w:cs="Times New Roman"/>
          <w:sz w:val="20"/>
          <w:szCs w:val="20"/>
          <w:lang w:eastAsia="nl-NL"/>
        </w:rPr>
        <w:t xml:space="preserve"> assay.</w:t>
      </w:r>
    </w:p>
    <w:p w:rsidR="00983DF9" w:rsidRPr="001A6D9F" w:rsidRDefault="00983DF9" w:rsidP="00983DF9">
      <w:pPr>
        <w:spacing w:after="0" w:line="240" w:lineRule="auto"/>
        <w:rPr>
          <w:rFonts w:ascii="Times New Roman" w:eastAsia="Times New Roman" w:hAnsi="Times New Roman" w:cs="Times New Roman"/>
          <w:sz w:val="20"/>
          <w:szCs w:val="20"/>
          <w:lang w:eastAsia="nl-NL"/>
        </w:rPr>
      </w:pPr>
    </w:p>
    <w:p w:rsidR="00983DF9" w:rsidRPr="001A6D9F" w:rsidRDefault="00983DF9" w:rsidP="00983DF9">
      <w:pPr>
        <w:spacing w:after="0" w:line="240" w:lineRule="auto"/>
        <w:rPr>
          <w:rFonts w:ascii="Times New Roman" w:eastAsia="Times New Roman" w:hAnsi="Times New Roman" w:cs="Times New Roman"/>
          <w:b/>
          <w:sz w:val="20"/>
          <w:szCs w:val="20"/>
          <w:lang w:eastAsia="nl-NL"/>
        </w:rPr>
      </w:pPr>
      <w:r w:rsidRPr="001A6D9F">
        <w:rPr>
          <w:rFonts w:ascii="Times New Roman" w:eastAsia="Times New Roman" w:hAnsi="Times New Roman" w:cs="Times New Roman"/>
          <w:b/>
          <w:sz w:val="20"/>
          <w:szCs w:val="20"/>
          <w:lang w:eastAsia="nl-NL"/>
        </w:rPr>
        <w:t>Exploratory sub-analyses</w:t>
      </w:r>
    </w:p>
    <w:p w:rsidR="00983DF9" w:rsidRPr="001A6D9F" w:rsidRDefault="00983DF9" w:rsidP="00983DF9">
      <w:pPr>
        <w:spacing w:after="0" w:line="240" w:lineRule="auto"/>
        <w:rPr>
          <w:rFonts w:ascii="Times New Roman" w:hAnsi="Times New Roman" w:cs="Times New Roman"/>
          <w:sz w:val="20"/>
          <w:szCs w:val="20"/>
        </w:rPr>
      </w:pPr>
      <w:r w:rsidRPr="001A6D9F">
        <w:rPr>
          <w:rFonts w:ascii="Times New Roman" w:hAnsi="Times New Roman" w:cs="Times New Roman"/>
          <w:sz w:val="20"/>
          <w:szCs w:val="20"/>
        </w:rPr>
        <w:t>In addition to the primary comparison, we performed the following exploratory sub</w:t>
      </w:r>
      <w:r w:rsidRPr="001A6D9F">
        <w:rPr>
          <w:rFonts w:ascii="Times New Roman" w:eastAsia="Calibri" w:hAnsi="Times New Roman" w:cs="Times New Roman"/>
          <w:sz w:val="20"/>
          <w:szCs w:val="20"/>
        </w:rPr>
        <w:t>-analyses</w:t>
      </w:r>
      <w:r w:rsidRPr="001A6D9F">
        <w:rPr>
          <w:rFonts w:ascii="Times New Roman" w:hAnsi="Times New Roman" w:cs="Times New Roman"/>
          <w:sz w:val="20"/>
          <w:szCs w:val="20"/>
        </w:rPr>
        <w:t>. An alternate pre</w:t>
      </w:r>
      <w:r>
        <w:rPr>
          <w:rFonts w:ascii="Times New Roman" w:hAnsi="Times New Roman" w:cs="Times New Roman"/>
          <w:sz w:val="20"/>
          <w:szCs w:val="20"/>
        </w:rPr>
        <w:t>-</w:t>
      </w:r>
      <w:r w:rsidRPr="001A6D9F">
        <w:rPr>
          <w:rFonts w:ascii="Times New Roman" w:hAnsi="Times New Roman" w:cs="Times New Roman"/>
          <w:sz w:val="20"/>
          <w:szCs w:val="20"/>
        </w:rPr>
        <w:t xml:space="preserve">hospital HEART score was constructed </w:t>
      </w:r>
      <w:r w:rsidRPr="001A6D9F">
        <w:rPr>
          <w:rFonts w:ascii="Times New Roman" w:eastAsia="Calibri" w:hAnsi="Times New Roman" w:cs="Times New Roman"/>
          <w:sz w:val="20"/>
          <w:szCs w:val="20"/>
        </w:rPr>
        <w:t xml:space="preserve">by incorporating serial </w:t>
      </w:r>
      <w:proofErr w:type="spellStart"/>
      <w:r w:rsidRPr="001A6D9F">
        <w:rPr>
          <w:rFonts w:ascii="Times New Roman" w:hAnsi="Times New Roman" w:cs="Times New Roman"/>
          <w:sz w:val="20"/>
          <w:szCs w:val="20"/>
        </w:rPr>
        <w:t>hs-cTnT</w:t>
      </w:r>
      <w:proofErr w:type="spellEnd"/>
      <w:r w:rsidRPr="001A6D9F">
        <w:rPr>
          <w:rFonts w:ascii="Times New Roman" w:hAnsi="Times New Roman" w:cs="Times New Roman"/>
          <w:sz w:val="20"/>
          <w:szCs w:val="20"/>
        </w:rPr>
        <w:t xml:space="preserve"> and </w:t>
      </w:r>
      <w:proofErr w:type="spellStart"/>
      <w:r w:rsidRPr="001A6D9F">
        <w:rPr>
          <w:rFonts w:ascii="Times New Roman" w:hAnsi="Times New Roman" w:cs="Times New Roman"/>
          <w:sz w:val="20"/>
          <w:szCs w:val="20"/>
        </w:rPr>
        <w:t>hs-cTnI</w:t>
      </w:r>
      <w:proofErr w:type="spellEnd"/>
      <w:r w:rsidRPr="001A6D9F">
        <w:rPr>
          <w:rFonts w:ascii="Times New Roman" w:hAnsi="Times New Roman" w:cs="Times New Roman"/>
          <w:sz w:val="20"/>
          <w:szCs w:val="20"/>
        </w:rPr>
        <w:t xml:space="preserve"> values at T0 (pre-hospital) and T1 (first in-hospital medical contact). Troponin scoring followed the ESC 0/1-h algorithm, assigning 0, 1, or 2 points to the troponin component based on </w:t>
      </w:r>
      <w:r w:rsidRPr="001A6D9F">
        <w:rPr>
          <w:rFonts w:ascii="Times New Roman" w:eastAsia="Calibri" w:hAnsi="Times New Roman" w:cs="Times New Roman"/>
          <w:sz w:val="20"/>
          <w:szCs w:val="20"/>
        </w:rPr>
        <w:t xml:space="preserve">the rule-out, observation, or rule-in thresholds. We also evaluated a combined </w:t>
      </w:r>
      <w:r w:rsidRPr="001A6D9F">
        <w:rPr>
          <w:rFonts w:ascii="Times New Roman" w:hAnsi="Times New Roman" w:cs="Times New Roman"/>
          <w:sz w:val="20"/>
          <w:szCs w:val="20"/>
        </w:rPr>
        <w:t xml:space="preserve">pre-hospital HEAR ≤3 and POC conventional </w:t>
      </w:r>
      <w:proofErr w:type="spellStart"/>
      <w:r w:rsidRPr="001A6D9F">
        <w:rPr>
          <w:rFonts w:ascii="Times New Roman" w:hAnsi="Times New Roman" w:cs="Times New Roman"/>
          <w:sz w:val="20"/>
          <w:szCs w:val="20"/>
        </w:rPr>
        <w:t>cTnI</w:t>
      </w:r>
      <w:proofErr w:type="spellEnd"/>
      <w:r w:rsidRPr="001A6D9F">
        <w:rPr>
          <w:rFonts w:ascii="Times New Roman" w:hAnsi="Times New Roman" w:cs="Times New Roman"/>
          <w:sz w:val="20"/>
          <w:szCs w:val="20"/>
        </w:rPr>
        <w:t xml:space="preserve"> score = 0 strategy. As a stricter risk classification, both a HEART score ≤3 and a troponin sub-score of 0 were required. The reference standard for all comparisons was the in-hospital serial </w:t>
      </w:r>
      <w:proofErr w:type="spellStart"/>
      <w:r w:rsidRPr="001A6D9F">
        <w:rPr>
          <w:rFonts w:ascii="Times New Roman" w:hAnsi="Times New Roman" w:cs="Times New Roman"/>
          <w:sz w:val="20"/>
          <w:szCs w:val="20"/>
        </w:rPr>
        <w:t>hs-cTnT</w:t>
      </w:r>
      <w:proofErr w:type="spellEnd"/>
      <w:r w:rsidRPr="001A6D9F">
        <w:rPr>
          <w:rFonts w:ascii="Times New Roman" w:hAnsi="Times New Roman" w:cs="Times New Roman"/>
          <w:sz w:val="20"/>
          <w:szCs w:val="20"/>
        </w:rPr>
        <w:t xml:space="preserve"> test result (T1 and, when clinically indicated, T2), interpreted according to the ESC </w:t>
      </w:r>
      <w:r w:rsidRPr="001A6D9F">
        <w:rPr>
          <w:rFonts w:ascii="Times New Roman" w:eastAsia="Calibri" w:hAnsi="Times New Roman" w:cs="Times New Roman"/>
          <w:sz w:val="20"/>
          <w:szCs w:val="20"/>
        </w:rPr>
        <w:t>of Cardiology 0/1-h algorithm to confirm or exclude myocardial injury based on dynamic troponin changes.</w:t>
      </w:r>
    </w:p>
    <w:p w:rsidR="00983DF9" w:rsidRPr="001A6D9F" w:rsidRDefault="00983DF9" w:rsidP="00983DF9">
      <w:pPr>
        <w:spacing w:after="0" w:line="240" w:lineRule="auto"/>
        <w:rPr>
          <w:rFonts w:ascii="Times New Roman" w:hAnsi="Times New Roman" w:cs="Times New Roman"/>
          <w:b/>
          <w:sz w:val="20"/>
          <w:szCs w:val="20"/>
        </w:rPr>
      </w:pPr>
      <w:r w:rsidRPr="001A6D9F">
        <w:rPr>
          <w:rFonts w:ascii="Times New Roman" w:hAnsi="Times New Roman" w:cs="Times New Roman"/>
          <w:sz w:val="20"/>
          <w:szCs w:val="20"/>
        </w:rPr>
        <w:br/>
      </w:r>
      <w:r w:rsidRPr="001A6D9F">
        <w:rPr>
          <w:rFonts w:ascii="Times New Roman" w:hAnsi="Times New Roman" w:cs="Times New Roman"/>
          <w:b/>
          <w:sz w:val="20"/>
          <w:szCs w:val="20"/>
        </w:rPr>
        <w:t xml:space="preserve">Primary endpoints </w:t>
      </w:r>
    </w:p>
    <w:p w:rsidR="00983DF9" w:rsidRPr="001A6D9F" w:rsidRDefault="00983DF9" w:rsidP="00983DF9">
      <w:pPr>
        <w:spacing w:after="0" w:line="240" w:lineRule="auto"/>
        <w:rPr>
          <w:rFonts w:ascii="Times New Roman" w:hAnsi="Times New Roman" w:cs="Times New Roman"/>
          <w:sz w:val="20"/>
          <w:szCs w:val="20"/>
        </w:rPr>
      </w:pPr>
      <w:r w:rsidRPr="001A6D9F">
        <w:rPr>
          <w:rFonts w:ascii="Times New Roman" w:hAnsi="Times New Roman" w:cs="Times New Roman"/>
          <w:sz w:val="20"/>
          <w:szCs w:val="20"/>
        </w:rPr>
        <w:t xml:space="preserve">The primary endpoints included </w:t>
      </w:r>
      <w:proofErr w:type="spellStart"/>
      <w:r w:rsidRPr="001A6D9F">
        <w:rPr>
          <w:rFonts w:ascii="Times New Roman" w:hAnsi="Times New Roman" w:cs="Times New Roman"/>
          <w:sz w:val="20"/>
          <w:szCs w:val="20"/>
        </w:rPr>
        <w:t>interobserver</w:t>
      </w:r>
      <w:proofErr w:type="spellEnd"/>
      <w:r w:rsidRPr="001A6D9F">
        <w:rPr>
          <w:rFonts w:ascii="Times New Roman" w:hAnsi="Times New Roman" w:cs="Times New Roman"/>
          <w:sz w:val="20"/>
          <w:szCs w:val="20"/>
        </w:rPr>
        <w:t xml:space="preserve"> agreement of pre- and in-hospital HEART scores, measured using </w:t>
      </w:r>
      <w:proofErr w:type="spellStart"/>
      <w:r w:rsidRPr="001A6D9F">
        <w:rPr>
          <w:rFonts w:ascii="Times New Roman" w:hAnsi="Times New Roman" w:cs="Times New Roman"/>
          <w:sz w:val="20"/>
          <w:szCs w:val="20"/>
        </w:rPr>
        <w:t>intraclass</w:t>
      </w:r>
      <w:proofErr w:type="spellEnd"/>
      <w:r w:rsidRPr="001A6D9F">
        <w:rPr>
          <w:rFonts w:ascii="Times New Roman" w:hAnsi="Times New Roman" w:cs="Times New Roman"/>
          <w:sz w:val="20"/>
          <w:szCs w:val="20"/>
        </w:rPr>
        <w:t xml:space="preserve"> correlation coefficients (ICCs), and </w:t>
      </w:r>
      <w:r w:rsidRPr="001A6D9F">
        <w:rPr>
          <w:rFonts w:ascii="Times New Roman" w:eastAsia="Calibri" w:hAnsi="Times New Roman" w:cs="Times New Roman"/>
          <w:sz w:val="20"/>
          <w:szCs w:val="20"/>
        </w:rPr>
        <w:t>the diagnostic performance of different HEART score strategies for ruling out myocardial infarction (MI) and major adverse cardiac events (MACE). MI was defined according to the Fourth Universal Definition of MI, requiring a rise and/or fall in cardiac troponin levels with at least one value above the 99th percentile upper reference limit</w:t>
      </w:r>
      <w:r w:rsidRPr="001A6D9F">
        <w:rPr>
          <w:rFonts w:ascii="Times New Roman" w:hAnsi="Times New Roman" w:cs="Times New Roman"/>
          <w:sz w:val="20"/>
          <w:szCs w:val="20"/>
        </w:rPr>
        <w:t xml:space="preserve"> in combination with clinical evidence of myocardial ischaemia</w:t>
      </w:r>
      <w:r w:rsidRPr="001A6D9F">
        <w:rPr>
          <w:rFonts w:ascii="Times New Roman" w:eastAsia="Calibri" w:hAnsi="Times New Roman" w:cs="Times New Roman"/>
          <w:sz w:val="20"/>
          <w:szCs w:val="20"/>
        </w:rPr>
        <w:t>,</w:t>
      </w:r>
      <w:r w:rsidRPr="001A6D9F">
        <w:rPr>
          <w:rFonts w:ascii="Times New Roman" w:hAnsi="Times New Roman" w:cs="Times New Roman"/>
          <w:sz w:val="20"/>
          <w:szCs w:val="20"/>
        </w:rPr>
        <w:t xml:space="preserve"> such as symptoms, ECG changes, or imaging abnormalities. MACE was defined as a composite of cardiovascular mortality, MI, and urgent coronary revascularisation, including non-elective percutaneous coronary intervention (PCI) or coronary artery bypass grafting (CABG) within 30 days after the first medical contact.</w:t>
      </w:r>
    </w:p>
    <w:p w:rsidR="00983DF9" w:rsidRPr="001A6D9F" w:rsidRDefault="00983DF9" w:rsidP="00983DF9">
      <w:pPr>
        <w:spacing w:after="0" w:line="240" w:lineRule="auto"/>
        <w:rPr>
          <w:rFonts w:ascii="Times New Roman" w:hAnsi="Times New Roman" w:cs="Times New Roman"/>
          <w:b/>
          <w:sz w:val="20"/>
          <w:szCs w:val="20"/>
        </w:rPr>
      </w:pPr>
      <w:r w:rsidRPr="001A6D9F">
        <w:rPr>
          <w:rFonts w:ascii="Times New Roman" w:hAnsi="Times New Roman" w:cs="Times New Roman"/>
          <w:sz w:val="20"/>
          <w:szCs w:val="20"/>
        </w:rPr>
        <w:br/>
      </w:r>
      <w:r w:rsidRPr="001A6D9F">
        <w:rPr>
          <w:rFonts w:ascii="Times New Roman" w:hAnsi="Times New Roman" w:cs="Times New Roman"/>
          <w:b/>
          <w:sz w:val="20"/>
          <w:szCs w:val="20"/>
        </w:rPr>
        <w:t>Statistical analysis</w:t>
      </w:r>
    </w:p>
    <w:p w:rsidR="00983DF9" w:rsidRPr="001A6D9F" w:rsidRDefault="00983DF9" w:rsidP="00983DF9">
      <w:pPr>
        <w:spacing w:after="0" w:line="240" w:lineRule="auto"/>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 xml:space="preserve">Receiver operating characteristic curves </w:t>
      </w:r>
      <w:r w:rsidRPr="001A6D9F">
        <w:rPr>
          <w:rFonts w:ascii="Times New Roman" w:eastAsia="Times New Roman" w:hAnsi="Times New Roman" w:cs="Times New Roman"/>
          <w:bCs/>
          <w:sz w:val="20"/>
          <w:szCs w:val="20"/>
          <w:lang w:eastAsia="nl-NL"/>
        </w:rPr>
        <w:t>were constructed</w:t>
      </w:r>
      <w:r w:rsidRPr="001A6D9F">
        <w:rPr>
          <w:rFonts w:ascii="Times New Roman" w:eastAsia="Times New Roman" w:hAnsi="Times New Roman" w:cs="Times New Roman"/>
          <w:sz w:val="20"/>
          <w:szCs w:val="20"/>
          <w:lang w:eastAsia="nl-NL"/>
        </w:rPr>
        <w:t xml:space="preserve"> to calculate the area under the curve (AUC) for the discrimination analysis. Missing data patterns were examined using Little’s missing completely random (MCAR) test. Because the MCAR assumption was not violated, a complete case analysis was conducted. Continuous variables </w:t>
      </w:r>
      <w:r w:rsidRPr="001A6D9F">
        <w:rPr>
          <w:rFonts w:ascii="Times New Roman" w:eastAsia="Times New Roman" w:hAnsi="Times New Roman" w:cs="Times New Roman"/>
          <w:bCs/>
          <w:sz w:val="20"/>
          <w:szCs w:val="20"/>
          <w:lang w:eastAsia="nl-NL"/>
        </w:rPr>
        <w:t>were presented</w:t>
      </w:r>
      <w:r w:rsidRPr="001A6D9F">
        <w:rPr>
          <w:rFonts w:ascii="Times New Roman" w:eastAsia="Times New Roman" w:hAnsi="Times New Roman" w:cs="Times New Roman"/>
          <w:sz w:val="20"/>
          <w:szCs w:val="20"/>
          <w:lang w:eastAsia="nl-NL"/>
        </w:rPr>
        <w:t xml:space="preserve"> as means (±SD) or medians (interquartile range), depending on normality. Categorical variables </w:t>
      </w:r>
      <w:r w:rsidRPr="001A6D9F">
        <w:rPr>
          <w:rFonts w:ascii="Times New Roman" w:eastAsia="Times New Roman" w:hAnsi="Times New Roman" w:cs="Times New Roman"/>
          <w:bCs/>
          <w:sz w:val="20"/>
          <w:szCs w:val="20"/>
          <w:lang w:eastAsia="nl-NL"/>
        </w:rPr>
        <w:t>were expressed</w:t>
      </w:r>
      <w:r w:rsidRPr="001A6D9F">
        <w:rPr>
          <w:rFonts w:ascii="Times New Roman" w:eastAsia="Times New Roman" w:hAnsi="Times New Roman" w:cs="Times New Roman"/>
          <w:sz w:val="20"/>
          <w:szCs w:val="20"/>
          <w:lang w:eastAsia="nl-NL"/>
        </w:rPr>
        <w:t xml:space="preserve"> as proportions. Group comparisons </w:t>
      </w:r>
      <w:r w:rsidRPr="001A6D9F">
        <w:rPr>
          <w:rFonts w:ascii="Times New Roman" w:eastAsia="Times New Roman" w:hAnsi="Times New Roman" w:cs="Times New Roman"/>
          <w:bCs/>
          <w:sz w:val="20"/>
          <w:szCs w:val="20"/>
          <w:lang w:eastAsia="nl-NL"/>
        </w:rPr>
        <w:t>were performed</w:t>
      </w:r>
      <w:r w:rsidRPr="001A6D9F">
        <w:rPr>
          <w:rFonts w:ascii="Times New Roman" w:eastAsia="Times New Roman" w:hAnsi="Times New Roman" w:cs="Times New Roman"/>
          <w:sz w:val="20"/>
          <w:szCs w:val="20"/>
          <w:lang w:eastAsia="nl-NL"/>
        </w:rPr>
        <w:t xml:space="preserve"> using Fisher’s exact test, paired t-test, or Wilcoxon signed-rank test, as appropriate. </w:t>
      </w:r>
    </w:p>
    <w:p w:rsidR="00983DF9" w:rsidRPr="001A6D9F" w:rsidRDefault="00983DF9" w:rsidP="00983DF9">
      <w:pPr>
        <w:spacing w:after="0" w:line="240" w:lineRule="auto"/>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lastRenderedPageBreak/>
        <w:t xml:space="preserve">To evaluate the ESC 0/1-h algorithm, the patients were categorised as rule-out, observe, or rule-in. The diagnostic metrics (sensitivity, specificity, NPV, and PPV) were calculated for the rule-out group. 'Observe' patients were grouped with non-rule-out cases. </w:t>
      </w:r>
    </w:p>
    <w:p w:rsidR="00983DF9" w:rsidRPr="001A6D9F" w:rsidRDefault="00983DF9" w:rsidP="00983DF9">
      <w:pPr>
        <w:spacing w:after="0" w:line="240" w:lineRule="auto"/>
        <w:rPr>
          <w:rFonts w:ascii="Times New Roman" w:eastAsia="Times New Roman" w:hAnsi="Times New Roman" w:cs="Times New Roman"/>
          <w:sz w:val="20"/>
          <w:szCs w:val="20"/>
          <w:lang w:eastAsia="nl-NL"/>
        </w:rPr>
      </w:pPr>
    </w:p>
    <w:p w:rsidR="00983DF9" w:rsidRPr="001A6D9F" w:rsidRDefault="00983DF9" w:rsidP="00983DF9">
      <w:pPr>
        <w:spacing w:after="0" w:line="240" w:lineRule="auto"/>
        <w:rPr>
          <w:rFonts w:ascii="Times New Roman" w:eastAsia="Times New Roman" w:hAnsi="Times New Roman" w:cs="Times New Roman"/>
          <w:b/>
          <w:sz w:val="20"/>
          <w:szCs w:val="20"/>
          <w:lang w:eastAsia="nl-NL"/>
        </w:rPr>
      </w:pPr>
      <w:r w:rsidRPr="001A6D9F">
        <w:rPr>
          <w:rFonts w:ascii="Times New Roman" w:eastAsia="Times New Roman" w:hAnsi="Times New Roman" w:cs="Times New Roman"/>
          <w:b/>
          <w:sz w:val="20"/>
          <w:szCs w:val="20"/>
          <w:lang w:eastAsia="nl-NL"/>
        </w:rPr>
        <w:t>Power calculation</w:t>
      </w:r>
    </w:p>
    <w:p w:rsidR="00FE622C" w:rsidRDefault="00FE622C" w:rsidP="00983DF9">
      <w:pPr>
        <w:spacing w:after="0" w:line="240" w:lineRule="auto"/>
        <w:rPr>
          <w:rFonts w:ascii="Times New Roman" w:hAnsi="Times New Roman" w:cs="Times New Roman"/>
          <w:sz w:val="20"/>
          <w:szCs w:val="20"/>
        </w:rPr>
      </w:pPr>
      <w:bookmarkStart w:id="2" w:name="_GoBack"/>
      <w:r w:rsidRPr="00C51940">
        <w:rPr>
          <w:rFonts w:ascii="Times New Roman" w:hAnsi="Times New Roman" w:cs="Times New Roman"/>
          <w:sz w:val="20"/>
          <w:szCs w:val="20"/>
        </w:rPr>
        <w:t xml:space="preserve">The evaluation of the pre-hospital triage pathways for ruling out MI and MACE at 30 days required </w:t>
      </w:r>
      <w:r w:rsidRPr="00C51940">
        <w:rPr>
          <w:rFonts w:ascii="Times New Roman" w:eastAsia="Times New Roman" w:hAnsi="Times New Roman" w:cs="Times New Roman"/>
          <w:sz w:val="20"/>
          <w:szCs w:val="20"/>
        </w:rPr>
        <w:t>appro</w:t>
      </w:r>
      <w:r w:rsidRPr="00C51940">
        <w:rPr>
          <w:rFonts w:ascii="Times New Roman" w:hAnsi="Times New Roman" w:cs="Times New Roman"/>
          <w:sz w:val="20"/>
          <w:szCs w:val="20"/>
        </w:rPr>
        <w:t xml:space="preserve">ximately 110 participants, assuming a 15% event rate, to achieve reliable 95% confidence intervals around a target sensitivity of 99%; this requirement was met as the cohort comprised 331 patients, including 46 </w:t>
      </w:r>
      <w:r w:rsidRPr="00C51940">
        <w:rPr>
          <w:rFonts w:ascii="Times New Roman" w:eastAsia="Times New Roman" w:hAnsi="Times New Roman" w:cs="Times New Roman"/>
          <w:sz w:val="20"/>
          <w:szCs w:val="20"/>
        </w:rPr>
        <w:t>with index NSTEMIs and 46 with MACE</w:t>
      </w:r>
      <w:r w:rsidRPr="00C51940">
        <w:rPr>
          <w:rFonts w:ascii="Times New Roman" w:hAnsi="Times New Roman" w:cs="Times New Roman"/>
          <w:sz w:val="20"/>
          <w:szCs w:val="20"/>
        </w:rPr>
        <w:t xml:space="preserve"> (13.9%),</w:t>
      </w:r>
    </w:p>
    <w:bookmarkEnd w:id="2"/>
    <w:p w:rsidR="00983DF9" w:rsidRPr="001A6D9F" w:rsidRDefault="00983DF9" w:rsidP="00983DF9">
      <w:pPr>
        <w:spacing w:after="0" w:line="240" w:lineRule="auto"/>
        <w:rPr>
          <w:rFonts w:ascii="Times New Roman" w:hAnsi="Times New Roman" w:cs="Times New Roman"/>
          <w:sz w:val="20"/>
          <w:szCs w:val="20"/>
        </w:rPr>
      </w:pPr>
      <w:r w:rsidRPr="001A6D9F">
        <w:rPr>
          <w:rFonts w:ascii="Times New Roman" w:hAnsi="Times New Roman" w:cs="Times New Roman"/>
          <w:sz w:val="20"/>
          <w:szCs w:val="20"/>
        </w:rPr>
        <w:t>A non-inferiority comparison of serial POC-</w:t>
      </w:r>
      <w:proofErr w:type="spellStart"/>
      <w:r w:rsidRPr="001A6D9F">
        <w:rPr>
          <w:rFonts w:ascii="Times New Roman" w:hAnsi="Times New Roman" w:cs="Times New Roman"/>
          <w:sz w:val="20"/>
          <w:szCs w:val="20"/>
        </w:rPr>
        <w:t>cTnI</w:t>
      </w:r>
      <w:proofErr w:type="spellEnd"/>
      <w:r w:rsidRPr="001A6D9F">
        <w:rPr>
          <w:rFonts w:ascii="Times New Roman" w:hAnsi="Times New Roman" w:cs="Times New Roman"/>
          <w:sz w:val="20"/>
          <w:szCs w:val="20"/>
        </w:rPr>
        <w:t xml:space="preserve"> sampling (T0–T1) with laboratory </w:t>
      </w:r>
      <w:proofErr w:type="spellStart"/>
      <w:r w:rsidRPr="001A6D9F">
        <w:rPr>
          <w:rFonts w:ascii="Times New Roman" w:hAnsi="Times New Roman" w:cs="Times New Roman"/>
          <w:sz w:val="20"/>
          <w:szCs w:val="20"/>
        </w:rPr>
        <w:t>hs-cTn</w:t>
      </w:r>
      <w:proofErr w:type="spellEnd"/>
      <w:r w:rsidRPr="001A6D9F">
        <w:rPr>
          <w:rFonts w:ascii="Times New Roman" w:hAnsi="Times New Roman" w:cs="Times New Roman"/>
          <w:sz w:val="20"/>
          <w:szCs w:val="20"/>
        </w:rPr>
        <w:t xml:space="preserve"> assays was originally planned, but </w:t>
      </w:r>
      <w:r w:rsidRPr="001A6D9F">
        <w:rPr>
          <w:rFonts w:ascii="Times New Roman" w:eastAsia="Calibri" w:hAnsi="Times New Roman" w:cs="Times New Roman"/>
          <w:sz w:val="20"/>
          <w:szCs w:val="20"/>
        </w:rPr>
        <w:t xml:space="preserve">was later withdrawn. Recruitment was halted before the anticipated 650 participants could be enrolled, and the validated 0/1-h </w:t>
      </w:r>
      <w:proofErr w:type="spellStart"/>
      <w:r w:rsidRPr="001A6D9F">
        <w:rPr>
          <w:rFonts w:ascii="Times New Roman" w:eastAsia="Calibri" w:hAnsi="Times New Roman" w:cs="Times New Roman"/>
          <w:sz w:val="20"/>
          <w:szCs w:val="20"/>
        </w:rPr>
        <w:t>cut</w:t>
      </w:r>
      <w:r w:rsidRPr="001A6D9F">
        <w:rPr>
          <w:rFonts w:ascii="Times New Roman" w:hAnsi="Times New Roman" w:cs="Times New Roman"/>
          <w:sz w:val="20"/>
          <w:szCs w:val="20"/>
        </w:rPr>
        <w:t>off</w:t>
      </w:r>
      <w:proofErr w:type="spellEnd"/>
      <w:r w:rsidRPr="001A6D9F">
        <w:rPr>
          <w:rFonts w:ascii="Times New Roman" w:eastAsia="Calibri" w:hAnsi="Times New Roman" w:cs="Times New Roman"/>
          <w:sz w:val="20"/>
          <w:szCs w:val="20"/>
        </w:rPr>
        <w:t xml:space="preserve"> values for the POC conventional </w:t>
      </w:r>
      <w:proofErr w:type="spellStart"/>
      <w:r w:rsidRPr="001A6D9F">
        <w:rPr>
          <w:rFonts w:ascii="Times New Roman" w:hAnsi="Times New Roman" w:cs="Times New Roman"/>
          <w:sz w:val="20"/>
          <w:szCs w:val="20"/>
        </w:rPr>
        <w:t>cTnI</w:t>
      </w:r>
      <w:proofErr w:type="spellEnd"/>
      <w:r w:rsidRPr="001A6D9F">
        <w:rPr>
          <w:rFonts w:ascii="Times New Roman" w:hAnsi="Times New Roman" w:cs="Times New Roman"/>
          <w:sz w:val="20"/>
          <w:szCs w:val="20"/>
        </w:rPr>
        <w:t xml:space="preserve"> assay were unavailable. Follow-up was nearly complete, with missing outcome data for only four patients (overall attrition, 1</w:t>
      </w:r>
      <w:r w:rsidRPr="001A6D9F">
        <w:rPr>
          <w:rFonts w:ascii="Times New Roman" w:eastAsia="Calibri" w:hAnsi="Times New Roman" w:cs="Times New Roman"/>
          <w:sz w:val="20"/>
          <w:szCs w:val="20"/>
        </w:rPr>
        <w:t>%), well below the 10% allowance in the original protocol.</w:t>
      </w:r>
    </w:p>
    <w:p w:rsidR="00983DF9" w:rsidRPr="001A6D9F" w:rsidRDefault="00983DF9" w:rsidP="00983DF9">
      <w:pPr>
        <w:spacing w:after="0" w:line="240" w:lineRule="auto"/>
        <w:rPr>
          <w:rFonts w:ascii="Times New Roman" w:eastAsia="Times New Roman" w:hAnsi="Times New Roman" w:cs="Times New Roman"/>
          <w:sz w:val="20"/>
          <w:szCs w:val="20"/>
          <w:lang w:eastAsia="nl-NL"/>
        </w:rPr>
      </w:pPr>
    </w:p>
    <w:p w:rsidR="00983DF9" w:rsidRPr="001A6D9F" w:rsidRDefault="00983DF9" w:rsidP="00983DF9">
      <w:pPr>
        <w:rPr>
          <w:rFonts w:ascii="Times New Roman" w:eastAsia="Calibri" w:hAnsi="Times New Roman" w:cs="Times New Roman"/>
          <w:b/>
          <w:bCs/>
          <w:sz w:val="20"/>
        </w:rPr>
      </w:pPr>
    </w:p>
    <w:p w:rsidR="00983DF9" w:rsidRPr="001A6D9F" w:rsidRDefault="00983DF9" w:rsidP="00983DF9">
      <w:pPr>
        <w:rPr>
          <w:rFonts w:ascii="Times New Roman" w:eastAsia="Calibri" w:hAnsi="Times New Roman" w:cs="Times New Roman"/>
          <w:sz w:val="20"/>
        </w:rPr>
      </w:pPr>
      <w:r w:rsidRPr="001A6D9F">
        <w:rPr>
          <w:rFonts w:ascii="Times New Roman" w:eastAsia="Calibri" w:hAnsi="Times New Roman" w:cs="Times New Roman"/>
          <w:b/>
          <w:bCs/>
          <w:sz w:val="20"/>
        </w:rPr>
        <w:t>Supplementary Box 2. The HEART score variables</w:t>
      </w:r>
      <w:r w:rsidRPr="001A6D9F">
        <w:rPr>
          <w:rFonts w:ascii="Times New Roman" w:eastAsia="Calibri" w:hAnsi="Times New Roman" w:cs="Times New Roman"/>
          <w:sz w:val="20"/>
        </w:rPr>
        <w:br/>
        <w:t>The HEART score assigns points (0–10) across five components: history, ECG, age, cardiovascular risk factors, and troponin. Each component was scored 0–2 points, and the patients were categorised into low-(0–3 points), moderate-(4–6 points), or high-risk (7–10 points) groups.</w:t>
      </w:r>
    </w:p>
    <w:tbl>
      <w:tblPr>
        <w:tblStyle w:val="Onopgemaaktetabel2"/>
        <w:tblW w:w="0" w:type="auto"/>
        <w:tblLook w:val="04A0" w:firstRow="1" w:lastRow="0" w:firstColumn="1" w:lastColumn="0" w:noHBand="0" w:noVBand="1"/>
      </w:tblPr>
      <w:tblGrid>
        <w:gridCol w:w="1233"/>
        <w:gridCol w:w="2187"/>
        <w:gridCol w:w="2583"/>
        <w:gridCol w:w="3023"/>
      </w:tblGrid>
      <w:tr w:rsidR="00983DF9" w:rsidRPr="001A6D9F" w:rsidTr="0057506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jc w:val="center"/>
              <w:rPr>
                <w:rFonts w:ascii="Times New Roman" w:eastAsia="Times New Roman" w:hAnsi="Times New Roman" w:cs="Times New Roman"/>
                <w:sz w:val="20"/>
                <w:szCs w:val="24"/>
                <w:lang w:eastAsia="nl-NL"/>
              </w:rPr>
            </w:pPr>
            <w:r w:rsidRPr="001A6D9F">
              <w:rPr>
                <w:rFonts w:ascii="Times New Roman" w:eastAsia="Times New Roman" w:hAnsi="Times New Roman" w:cs="Times New Roman"/>
                <w:sz w:val="20"/>
                <w:szCs w:val="24"/>
                <w:lang w:eastAsia="nl-NL"/>
              </w:rPr>
              <w:t>Component</w:t>
            </w:r>
          </w:p>
        </w:tc>
        <w:tc>
          <w:tcPr>
            <w:tcW w:w="0" w:type="auto"/>
            <w:hideMark/>
          </w:tcPr>
          <w:p w:rsidR="00983DF9" w:rsidRPr="001A6D9F" w:rsidRDefault="00983DF9" w:rsidP="0057506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lang w:eastAsia="nl-NL"/>
              </w:rPr>
            </w:pPr>
            <w:r w:rsidRPr="001A6D9F">
              <w:rPr>
                <w:rFonts w:ascii="Times New Roman" w:eastAsia="Times New Roman" w:hAnsi="Times New Roman" w:cs="Times New Roman"/>
                <w:sz w:val="20"/>
                <w:szCs w:val="24"/>
                <w:lang w:eastAsia="nl-NL"/>
              </w:rPr>
              <w:t>0 points</w:t>
            </w:r>
          </w:p>
        </w:tc>
        <w:tc>
          <w:tcPr>
            <w:tcW w:w="0" w:type="auto"/>
            <w:hideMark/>
          </w:tcPr>
          <w:p w:rsidR="00983DF9" w:rsidRPr="001A6D9F" w:rsidRDefault="00983DF9" w:rsidP="0057506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lang w:eastAsia="nl-NL"/>
              </w:rPr>
            </w:pPr>
            <w:r w:rsidRPr="001A6D9F">
              <w:rPr>
                <w:rFonts w:ascii="Times New Roman" w:eastAsia="Times New Roman" w:hAnsi="Times New Roman" w:cs="Times New Roman"/>
                <w:sz w:val="20"/>
                <w:szCs w:val="24"/>
                <w:lang w:eastAsia="nl-NL"/>
              </w:rPr>
              <w:t>1 point</w:t>
            </w:r>
          </w:p>
        </w:tc>
        <w:tc>
          <w:tcPr>
            <w:tcW w:w="0" w:type="auto"/>
            <w:hideMark/>
          </w:tcPr>
          <w:p w:rsidR="00983DF9" w:rsidRPr="001A6D9F" w:rsidRDefault="00983DF9" w:rsidP="0057506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lang w:eastAsia="nl-NL"/>
              </w:rPr>
            </w:pPr>
            <w:r w:rsidRPr="001A6D9F">
              <w:rPr>
                <w:rFonts w:ascii="Times New Roman" w:eastAsia="Times New Roman" w:hAnsi="Times New Roman" w:cs="Times New Roman"/>
                <w:sz w:val="20"/>
                <w:szCs w:val="24"/>
                <w:lang w:eastAsia="nl-NL"/>
              </w:rPr>
              <w:t>2 points</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4"/>
                <w:lang w:eastAsia="nl-NL"/>
              </w:rPr>
            </w:pPr>
            <w:r w:rsidRPr="001A6D9F">
              <w:rPr>
                <w:rFonts w:ascii="Times New Roman" w:eastAsia="Times New Roman" w:hAnsi="Times New Roman" w:cs="Times New Roman"/>
                <w:sz w:val="20"/>
                <w:szCs w:val="24"/>
                <w:lang w:eastAsia="nl-NL"/>
              </w:rPr>
              <w:t>History</w:t>
            </w:r>
          </w:p>
        </w:tc>
        <w:tc>
          <w:tcPr>
            <w:tcW w:w="0" w:type="auto"/>
            <w:hideMark/>
          </w:tcPr>
          <w:p w:rsidR="00983DF9" w:rsidRPr="001A6D9F" w:rsidRDefault="00983DF9" w:rsidP="0057506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lang w:eastAsia="nl-NL"/>
              </w:rPr>
            </w:pPr>
            <w:r w:rsidRPr="001A6D9F">
              <w:rPr>
                <w:rFonts w:ascii="Times New Roman" w:eastAsia="Times New Roman" w:hAnsi="Times New Roman" w:cs="Times New Roman"/>
                <w:sz w:val="20"/>
                <w:szCs w:val="24"/>
                <w:lang w:eastAsia="nl-NL"/>
              </w:rPr>
              <w:t>Slightly suspicious</w:t>
            </w:r>
          </w:p>
        </w:tc>
        <w:tc>
          <w:tcPr>
            <w:tcW w:w="0" w:type="auto"/>
            <w:hideMark/>
          </w:tcPr>
          <w:p w:rsidR="00983DF9" w:rsidRPr="001A6D9F" w:rsidRDefault="00983DF9" w:rsidP="0057506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lang w:eastAsia="nl-NL"/>
              </w:rPr>
            </w:pPr>
            <w:r w:rsidRPr="001A6D9F">
              <w:rPr>
                <w:rFonts w:ascii="Times New Roman" w:eastAsia="Times New Roman" w:hAnsi="Times New Roman" w:cs="Times New Roman"/>
                <w:sz w:val="20"/>
                <w:szCs w:val="24"/>
                <w:lang w:eastAsia="nl-NL"/>
              </w:rPr>
              <w:t>Moderately suspicious</w:t>
            </w:r>
          </w:p>
        </w:tc>
        <w:tc>
          <w:tcPr>
            <w:tcW w:w="0" w:type="auto"/>
            <w:hideMark/>
          </w:tcPr>
          <w:p w:rsidR="00983DF9" w:rsidRPr="001A6D9F" w:rsidRDefault="00983DF9" w:rsidP="0057506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lang w:eastAsia="nl-NL"/>
              </w:rPr>
            </w:pPr>
            <w:r w:rsidRPr="001A6D9F">
              <w:rPr>
                <w:rFonts w:ascii="Times New Roman" w:eastAsia="Times New Roman" w:hAnsi="Times New Roman" w:cs="Times New Roman"/>
                <w:sz w:val="20"/>
                <w:szCs w:val="24"/>
                <w:lang w:eastAsia="nl-NL"/>
              </w:rPr>
              <w:t>Highly suspicious of ischemia</w:t>
            </w:r>
          </w:p>
        </w:tc>
      </w:tr>
      <w:tr w:rsidR="00983DF9" w:rsidRPr="001A6D9F" w:rsidTr="00575061">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4"/>
                <w:lang w:eastAsia="nl-NL"/>
              </w:rPr>
            </w:pPr>
            <w:r w:rsidRPr="001A6D9F">
              <w:rPr>
                <w:rFonts w:ascii="Times New Roman" w:eastAsia="Times New Roman" w:hAnsi="Times New Roman" w:cs="Times New Roman"/>
                <w:sz w:val="20"/>
                <w:szCs w:val="24"/>
                <w:lang w:eastAsia="nl-NL"/>
              </w:rPr>
              <w:t>ECG</w:t>
            </w:r>
          </w:p>
        </w:tc>
        <w:tc>
          <w:tcPr>
            <w:tcW w:w="0" w:type="auto"/>
            <w:hideMark/>
          </w:tcPr>
          <w:p w:rsidR="00983DF9" w:rsidRPr="001A6D9F" w:rsidRDefault="00983DF9" w:rsidP="0057506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lang w:eastAsia="nl-NL"/>
              </w:rPr>
            </w:pPr>
            <w:r w:rsidRPr="001A6D9F">
              <w:rPr>
                <w:rFonts w:ascii="Times New Roman" w:eastAsia="Times New Roman" w:hAnsi="Times New Roman" w:cs="Times New Roman"/>
                <w:sz w:val="20"/>
                <w:szCs w:val="24"/>
                <w:lang w:eastAsia="nl-NL"/>
              </w:rPr>
              <w:t>Normal</w:t>
            </w:r>
          </w:p>
        </w:tc>
        <w:tc>
          <w:tcPr>
            <w:tcW w:w="0" w:type="auto"/>
            <w:hideMark/>
          </w:tcPr>
          <w:p w:rsidR="00983DF9" w:rsidRPr="001A6D9F" w:rsidRDefault="00983DF9" w:rsidP="0057506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lang w:eastAsia="nl-NL"/>
              </w:rPr>
            </w:pPr>
            <w:r w:rsidRPr="001A6D9F">
              <w:rPr>
                <w:rFonts w:ascii="Times New Roman" w:eastAsia="Times New Roman" w:hAnsi="Times New Roman" w:cs="Times New Roman"/>
                <w:sz w:val="20"/>
                <w:szCs w:val="24"/>
                <w:lang w:eastAsia="nl-NL"/>
              </w:rPr>
              <w:t>Non-specific repolarization disturbance</w:t>
            </w:r>
          </w:p>
        </w:tc>
        <w:tc>
          <w:tcPr>
            <w:tcW w:w="0" w:type="auto"/>
            <w:hideMark/>
          </w:tcPr>
          <w:p w:rsidR="00983DF9" w:rsidRPr="001A6D9F" w:rsidRDefault="00983DF9" w:rsidP="0057506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lang w:eastAsia="nl-NL"/>
              </w:rPr>
            </w:pPr>
            <w:r w:rsidRPr="001A6D9F">
              <w:rPr>
                <w:rFonts w:ascii="Times New Roman" w:eastAsia="Times New Roman" w:hAnsi="Times New Roman" w:cs="Times New Roman"/>
                <w:sz w:val="20"/>
                <w:szCs w:val="24"/>
                <w:lang w:eastAsia="nl-NL"/>
              </w:rPr>
              <w:t>Significant ST-deviation suggestive of ischemia</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4"/>
                <w:lang w:eastAsia="nl-NL"/>
              </w:rPr>
            </w:pPr>
            <w:r w:rsidRPr="001A6D9F">
              <w:rPr>
                <w:rFonts w:ascii="Times New Roman" w:eastAsia="Times New Roman" w:hAnsi="Times New Roman" w:cs="Times New Roman"/>
                <w:sz w:val="20"/>
                <w:szCs w:val="24"/>
                <w:lang w:eastAsia="nl-NL"/>
              </w:rPr>
              <w:t>Age</w:t>
            </w:r>
          </w:p>
        </w:tc>
        <w:tc>
          <w:tcPr>
            <w:tcW w:w="0" w:type="auto"/>
            <w:hideMark/>
          </w:tcPr>
          <w:p w:rsidR="00983DF9" w:rsidRPr="001A6D9F" w:rsidRDefault="00983DF9" w:rsidP="0057506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lang w:eastAsia="nl-NL"/>
              </w:rPr>
            </w:pPr>
            <w:r w:rsidRPr="001A6D9F">
              <w:rPr>
                <w:rFonts w:ascii="Times New Roman" w:eastAsia="Times New Roman" w:hAnsi="Times New Roman" w:cs="Times New Roman"/>
                <w:sz w:val="20"/>
                <w:szCs w:val="24"/>
                <w:lang w:eastAsia="nl-NL"/>
              </w:rPr>
              <w:t>&lt;45 years</w:t>
            </w:r>
          </w:p>
        </w:tc>
        <w:tc>
          <w:tcPr>
            <w:tcW w:w="0" w:type="auto"/>
            <w:hideMark/>
          </w:tcPr>
          <w:p w:rsidR="00983DF9" w:rsidRPr="001A6D9F" w:rsidRDefault="00983DF9" w:rsidP="0057506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lang w:eastAsia="nl-NL"/>
              </w:rPr>
            </w:pPr>
            <w:r w:rsidRPr="001A6D9F">
              <w:rPr>
                <w:rFonts w:ascii="Times New Roman" w:eastAsia="Times New Roman" w:hAnsi="Times New Roman" w:cs="Times New Roman"/>
                <w:sz w:val="20"/>
                <w:szCs w:val="24"/>
                <w:lang w:eastAsia="nl-NL"/>
              </w:rPr>
              <w:t>45–64 years</w:t>
            </w:r>
          </w:p>
        </w:tc>
        <w:tc>
          <w:tcPr>
            <w:tcW w:w="0" w:type="auto"/>
            <w:hideMark/>
          </w:tcPr>
          <w:p w:rsidR="00983DF9" w:rsidRPr="001A6D9F" w:rsidRDefault="00983DF9" w:rsidP="0057506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lang w:eastAsia="nl-NL"/>
              </w:rPr>
            </w:pPr>
            <w:r w:rsidRPr="001A6D9F">
              <w:rPr>
                <w:rFonts w:ascii="Times New Roman" w:eastAsia="Times New Roman" w:hAnsi="Times New Roman" w:cs="Times New Roman"/>
                <w:sz w:val="20"/>
                <w:szCs w:val="24"/>
                <w:lang w:eastAsia="nl-NL"/>
              </w:rPr>
              <w:t>≥65 years</w:t>
            </w:r>
          </w:p>
        </w:tc>
      </w:tr>
      <w:tr w:rsidR="00983DF9" w:rsidRPr="001A6D9F" w:rsidTr="00575061">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4"/>
                <w:lang w:eastAsia="nl-NL"/>
              </w:rPr>
            </w:pPr>
            <w:r w:rsidRPr="001A6D9F">
              <w:rPr>
                <w:rFonts w:ascii="Times New Roman" w:eastAsia="Times New Roman" w:hAnsi="Times New Roman" w:cs="Times New Roman"/>
                <w:sz w:val="20"/>
                <w:szCs w:val="24"/>
                <w:lang w:eastAsia="nl-NL"/>
              </w:rPr>
              <w:t>Risk factors</w:t>
            </w:r>
          </w:p>
        </w:tc>
        <w:tc>
          <w:tcPr>
            <w:tcW w:w="0" w:type="auto"/>
            <w:hideMark/>
          </w:tcPr>
          <w:p w:rsidR="00983DF9" w:rsidRPr="001A6D9F" w:rsidRDefault="00983DF9" w:rsidP="0057506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lang w:eastAsia="nl-NL"/>
              </w:rPr>
            </w:pPr>
            <w:r w:rsidRPr="001A6D9F">
              <w:rPr>
                <w:rFonts w:ascii="Times New Roman" w:eastAsia="Times New Roman" w:hAnsi="Times New Roman" w:cs="Times New Roman"/>
                <w:sz w:val="20"/>
                <w:szCs w:val="24"/>
                <w:lang w:eastAsia="nl-NL"/>
              </w:rPr>
              <w:t>No known cardiovascular risks</w:t>
            </w:r>
          </w:p>
        </w:tc>
        <w:tc>
          <w:tcPr>
            <w:tcW w:w="0" w:type="auto"/>
            <w:hideMark/>
          </w:tcPr>
          <w:p w:rsidR="00983DF9" w:rsidRPr="001A6D9F" w:rsidRDefault="00983DF9" w:rsidP="0057506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lang w:eastAsia="nl-NL"/>
              </w:rPr>
            </w:pPr>
            <w:r w:rsidRPr="001A6D9F">
              <w:rPr>
                <w:rFonts w:ascii="Times New Roman" w:eastAsia="Times New Roman" w:hAnsi="Times New Roman" w:cs="Times New Roman"/>
                <w:sz w:val="20"/>
                <w:szCs w:val="24"/>
                <w:lang w:eastAsia="nl-NL"/>
              </w:rPr>
              <w:t>1–2 risk factors</w:t>
            </w:r>
          </w:p>
        </w:tc>
        <w:tc>
          <w:tcPr>
            <w:tcW w:w="0" w:type="auto"/>
            <w:hideMark/>
          </w:tcPr>
          <w:p w:rsidR="00983DF9" w:rsidRPr="001A6D9F" w:rsidRDefault="00983DF9" w:rsidP="0057506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lang w:eastAsia="nl-NL"/>
              </w:rPr>
            </w:pPr>
            <w:r w:rsidRPr="001A6D9F">
              <w:rPr>
                <w:rFonts w:ascii="Times New Roman" w:eastAsia="Times New Roman" w:hAnsi="Times New Roman" w:cs="Times New Roman"/>
                <w:sz w:val="20"/>
                <w:szCs w:val="24"/>
                <w:lang w:eastAsia="nl-NL"/>
              </w:rPr>
              <w:t>≥3 risk factors or known atherosclerotic disease</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4"/>
                <w:lang w:eastAsia="nl-NL"/>
              </w:rPr>
            </w:pPr>
            <w:r w:rsidRPr="001A6D9F">
              <w:rPr>
                <w:rFonts w:ascii="Times New Roman" w:eastAsia="Times New Roman" w:hAnsi="Times New Roman" w:cs="Times New Roman"/>
                <w:sz w:val="20"/>
                <w:szCs w:val="24"/>
                <w:lang w:eastAsia="nl-NL"/>
              </w:rPr>
              <w:t>Troponin</w:t>
            </w:r>
          </w:p>
        </w:tc>
        <w:tc>
          <w:tcPr>
            <w:tcW w:w="0" w:type="auto"/>
            <w:hideMark/>
          </w:tcPr>
          <w:p w:rsidR="00983DF9" w:rsidRPr="001A6D9F" w:rsidRDefault="00983DF9" w:rsidP="0057506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lang w:eastAsia="nl-NL"/>
              </w:rPr>
            </w:pPr>
            <w:r w:rsidRPr="001A6D9F">
              <w:rPr>
                <w:rFonts w:ascii="Times New Roman" w:eastAsia="Times New Roman" w:hAnsi="Times New Roman" w:cs="Times New Roman"/>
                <w:sz w:val="20"/>
                <w:szCs w:val="24"/>
                <w:lang w:eastAsia="nl-NL"/>
              </w:rPr>
              <w:t>Normal</w:t>
            </w:r>
          </w:p>
        </w:tc>
        <w:tc>
          <w:tcPr>
            <w:tcW w:w="0" w:type="auto"/>
            <w:hideMark/>
          </w:tcPr>
          <w:p w:rsidR="00983DF9" w:rsidRPr="001A6D9F" w:rsidRDefault="00983DF9" w:rsidP="0057506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lang w:eastAsia="nl-NL"/>
              </w:rPr>
            </w:pPr>
            <w:r w:rsidRPr="001A6D9F">
              <w:rPr>
                <w:rFonts w:ascii="Times New Roman" w:eastAsia="Times New Roman" w:hAnsi="Times New Roman" w:cs="Times New Roman"/>
                <w:sz w:val="20"/>
                <w:szCs w:val="24"/>
                <w:lang w:eastAsia="nl-NL"/>
              </w:rPr>
              <w:t>Elevated &lt;3× normal limit</w:t>
            </w:r>
          </w:p>
        </w:tc>
        <w:tc>
          <w:tcPr>
            <w:tcW w:w="0" w:type="auto"/>
            <w:hideMark/>
          </w:tcPr>
          <w:p w:rsidR="00983DF9" w:rsidRPr="001A6D9F" w:rsidRDefault="00983DF9" w:rsidP="0057506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lang w:eastAsia="nl-NL"/>
              </w:rPr>
            </w:pPr>
            <w:r w:rsidRPr="001A6D9F">
              <w:rPr>
                <w:rFonts w:ascii="Times New Roman" w:eastAsia="Times New Roman" w:hAnsi="Times New Roman" w:cs="Times New Roman"/>
                <w:sz w:val="20"/>
                <w:szCs w:val="24"/>
                <w:lang w:eastAsia="nl-NL"/>
              </w:rPr>
              <w:t>Elevated ≥3× normal limit</w:t>
            </w:r>
          </w:p>
        </w:tc>
      </w:tr>
    </w:tbl>
    <w:p w:rsidR="00983DF9" w:rsidRPr="001A6D9F" w:rsidRDefault="00983DF9" w:rsidP="00983DF9">
      <w:pPr>
        <w:rPr>
          <w:rFonts w:ascii="Times New Roman" w:eastAsia="Calibri" w:hAnsi="Times New Roman" w:cs="Times New Roman"/>
        </w:rPr>
      </w:pPr>
    </w:p>
    <w:p w:rsidR="00983DF9" w:rsidRPr="001A6D9F" w:rsidRDefault="00983DF9" w:rsidP="00983DF9">
      <w:pPr>
        <w:rPr>
          <w:rFonts w:ascii="Times New Roman" w:hAnsi="Times New Roman" w:cs="Times New Roman"/>
          <w:b/>
          <w:bCs/>
          <w:sz w:val="20"/>
        </w:rPr>
      </w:pPr>
      <w:r w:rsidRPr="001A6D9F">
        <w:rPr>
          <w:rFonts w:ascii="Times New Roman" w:hAnsi="Times New Roman" w:cs="Times New Roman"/>
          <w:b/>
          <w:bCs/>
          <w:sz w:val="20"/>
        </w:rPr>
        <w:t xml:space="preserve">Supplementary Box 3. Troponin </w:t>
      </w:r>
      <w:proofErr w:type="spellStart"/>
      <w:r w:rsidRPr="001A6D9F">
        <w:rPr>
          <w:rFonts w:ascii="Times New Roman" w:hAnsi="Times New Roman" w:cs="Times New Roman"/>
          <w:b/>
          <w:bCs/>
          <w:sz w:val="20"/>
        </w:rPr>
        <w:t>cutoff</w:t>
      </w:r>
      <w:proofErr w:type="spellEnd"/>
      <w:r w:rsidRPr="001A6D9F">
        <w:rPr>
          <w:rFonts w:ascii="Times New Roman" w:hAnsi="Times New Roman" w:cs="Times New Roman"/>
          <w:b/>
          <w:bCs/>
          <w:sz w:val="20"/>
        </w:rPr>
        <w:t xml:space="preserve"> values </w:t>
      </w:r>
    </w:p>
    <w:p w:rsidR="00983DF9" w:rsidRPr="001A6D9F" w:rsidRDefault="00983DF9" w:rsidP="00983DF9">
      <w:pPr>
        <w:rPr>
          <w:rFonts w:ascii="Times New Roman" w:hAnsi="Times New Roman" w:cs="Times New Roman"/>
          <w:sz w:val="20"/>
        </w:rPr>
      </w:pPr>
      <w:r w:rsidRPr="001A6D9F">
        <w:rPr>
          <w:rFonts w:ascii="Times New Roman" w:hAnsi="Times New Roman" w:cs="Times New Roman"/>
          <w:sz w:val="20"/>
        </w:rPr>
        <w:t xml:space="preserve">Troponin </w:t>
      </w:r>
      <w:proofErr w:type="spellStart"/>
      <w:r w:rsidRPr="001A6D9F">
        <w:rPr>
          <w:rFonts w:ascii="Times New Roman" w:hAnsi="Times New Roman" w:cs="Times New Roman"/>
          <w:sz w:val="20"/>
        </w:rPr>
        <w:t>cutoff</w:t>
      </w:r>
      <w:proofErr w:type="spellEnd"/>
      <w:r w:rsidRPr="001A6D9F">
        <w:rPr>
          <w:rFonts w:ascii="Times New Roman" w:hAnsi="Times New Roman" w:cs="Times New Roman"/>
          <w:sz w:val="20"/>
        </w:rPr>
        <w:t xml:space="preserve"> values used according to manufacturer guidelines and ESC recommendations</w:t>
      </w:r>
      <w:r w:rsidRPr="001A6D9F">
        <w:rPr>
          <w:rFonts w:ascii="Times New Roman" w:hAnsi="Times New Roman" w:cs="Times New Roman"/>
          <w:sz w:val="20"/>
        </w:rPr>
        <w:fldChar w:fldCharType="begin" w:fldLock="1"/>
      </w:r>
      <w:r w:rsidRPr="001A6D9F">
        <w:rPr>
          <w:rFonts w:ascii="Times New Roman" w:hAnsi="Times New Roman" w:cs="Times New Roman"/>
          <w:sz w:val="20"/>
        </w:rPr>
        <w:instrText>ADDIN CSL_CITATION {"citationItems":[{"id":"ITEM-1","itemData":{"abstract":"Guidelines developed by the task force on the management of acute coronary syndromes of the European Society of Cardiology (ESC) evaluate and summarize available evidence with the aim of as- sisting health professionals in proposing the best diagnostic or therapeutic approach for an individual patient with a given condition. Guidelines are intended for use by health professionals and the European Society of Cardiology (ESC) makes its Guidelines freely available.","author":[{"dropping-particle":"","family":"Byrne, Robert A, Rossello","given":"Xavier","non-dropping-particle":"","parse-names":false,"suffix":""},{"dropping-particle":"","family":"Coughlan","given":"J J","non-dropping-particle":"","parse-names":false,"suffix":""},{"dropping-particle":"","family":"Barbato","given":"Emanuele","non-dropping-particle":"","parse-names":false,"suffix":""},{"dropping-particle":"","family":"Berry","given":"Colin","non-dropping-particle":"","parse-names":false,"suffix":""},{"dropping-particle":"","family":"Chieffo","given":"Alaide","non-dropping-particle":"","parse-names":false,"suffix":""},{"dropping-particle":"","family":"Claeys","given":"Marc J","non-dropping-particle":"","parse-names":false,"suffix":""},{"dropping-particle":"","family":"Dan","given":"Gheorghe-andrei","non-dropping-particle":"","parse-names":false,"suffix":""},{"dropping-particle":"","family":"Dweck","given":"Marc R","non-dropping-particle":"","parse-names":false,"suffix":""},{"dropping-particle":"","family":"Galbraith","given":"Mary","non-dropping-particle":"","parse-names":false,"suffix":""},{"dropping-particle":"","family":"Kingdom","given":"United","non-dropping-particle":"","parse-names":false,"suffix":""},{"dropping-particle":"","family":"France","given":"Martine Gilard","non-dropping-particle":"","parse-names":false,"suffix":""},{"dropping-particle":"","family":"Jüni","given":"Peter","non-dropping-particle":"","parse-names":false,"suffix":""},{"dropping-particle":"","family":"Lorusso","given":"Roberto","non-dropping-particle":"","parse-names":false,"suffix":""},{"dropping-particle":"","family":"Pedretti","given":"Roberto F E","non-dropping-particle":"","parse-names":false,"suffix":""},{"dropping-particle":"","family":"Germany","given":"Holger Thiele","non-dropping-particle":"","parse-names":false,"suffix":""},{"dropping-particle":"","family":"Germany","given":"Sven Wassmann","non-dropping-particle":"","parse-names":false,"suffix":""},{"dropping-particle":"","family":"Wenger","given":"Nanette Kass","non-dropping-particle":"","parse-names":false,"suffix":""},{"dropping-particle":"","family":"States","given":"United","non-dropping-particle":"","parse-names":false,"suffix":""},{"dropping-particle":"","family":"Ibanez","given":"Borja","non-dropping-particle":"","parse-names":false,"suffix":""},{"dropping-particle":"","family":"Germany","given":"Salvatore Cassese","non-dropping-particle":"","parse-names":false,"suffix":""},{"dropping-particle":"","family":"France","given":"Jean-philippe Collet","non-dropping-particle":"","parse-names":false,"suffix":""},{"dropping-particle":"","family":"Kingdom","given":"A Gorog United","non-dropping-particle":"","parse-names":false,"suffix":""},{"dropping-particle":"","family":"Denmark","given":"Lene Holmvang","non-dropping-particle":"","parse-names":false,"suffix":""},{"dropping-particle":"","family":"Wynne","given":"Hywel","non-dropping-particle":"","parse-names":false,"suffix":""},{"dropping-particle":"","family":"United","given":"Jones","non-dropping-particle":"","parse-names":false,"suffix":""}],"container-title":"European Heart Journal","id":"ITEM-1","issued":{"date-parts":[["2023"]]},"page":"1-107","title":"2023 ESC Guidelines for the management of acute coronary syndromes","type":"article-journal","volume":"00"},"uris":["http://www.mendeley.com/documents/?uuid=f61a1539-1771-4c61-984a-8d1eadc7f5bd"]}],"mendeley":{"formattedCitation":"&lt;sup&gt;1&lt;/sup&gt;","plainTextFormattedCitation":"1","previouslyFormattedCitation":"&lt;sup&gt;1&lt;/sup&gt;"},"properties":{"noteIndex":0},"schema":"https://github.com/citation-style-language/schema/raw/master/csl-citation.json"}</w:instrText>
      </w:r>
      <w:r w:rsidRPr="001A6D9F">
        <w:rPr>
          <w:rFonts w:ascii="Times New Roman" w:hAnsi="Times New Roman" w:cs="Times New Roman"/>
          <w:sz w:val="20"/>
        </w:rPr>
        <w:fldChar w:fldCharType="separate"/>
      </w:r>
      <w:r w:rsidRPr="001A6D9F">
        <w:rPr>
          <w:rFonts w:ascii="Times New Roman" w:hAnsi="Times New Roman" w:cs="Times New Roman"/>
          <w:sz w:val="20"/>
          <w:vertAlign w:val="superscript"/>
        </w:rPr>
        <w:t>1</w:t>
      </w:r>
      <w:r w:rsidRPr="001A6D9F">
        <w:rPr>
          <w:rFonts w:ascii="Times New Roman" w:hAnsi="Times New Roman" w:cs="Times New Roman"/>
          <w:sz w:val="20"/>
        </w:rPr>
        <w:fldChar w:fldCharType="end"/>
      </w:r>
      <w:r w:rsidRPr="001A6D9F">
        <w:rPr>
          <w:rFonts w:ascii="Times New Roman" w:hAnsi="Times New Roman" w:cs="Times New Roman"/>
          <w:sz w:val="20"/>
        </w:rPr>
        <w:t>:</w:t>
      </w:r>
    </w:p>
    <w:tbl>
      <w:tblPr>
        <w:tblStyle w:val="Onopgemaaktetabel2"/>
        <w:tblW w:w="0" w:type="auto"/>
        <w:tblLook w:val="04A0" w:firstRow="1" w:lastRow="0" w:firstColumn="1" w:lastColumn="0" w:noHBand="0" w:noVBand="1"/>
      </w:tblPr>
      <w:tblGrid>
        <w:gridCol w:w="2978"/>
        <w:gridCol w:w="1274"/>
        <w:gridCol w:w="1219"/>
      </w:tblGrid>
      <w:tr w:rsidR="00983DF9" w:rsidRPr="001A6D9F" w:rsidTr="0057506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jc w:val="cente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Assay</w:t>
            </w:r>
          </w:p>
        </w:tc>
        <w:tc>
          <w:tcPr>
            <w:tcW w:w="0" w:type="auto"/>
            <w:hideMark/>
          </w:tcPr>
          <w:p w:rsidR="00983DF9" w:rsidRPr="001A6D9F" w:rsidRDefault="00983DF9" w:rsidP="0057506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Rule-out</w:t>
            </w:r>
          </w:p>
        </w:tc>
        <w:tc>
          <w:tcPr>
            <w:tcW w:w="0" w:type="auto"/>
            <w:hideMark/>
          </w:tcPr>
          <w:p w:rsidR="00983DF9" w:rsidRPr="001A6D9F" w:rsidRDefault="00983DF9" w:rsidP="0057506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Rule-in</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POC Troponin I (</w:t>
            </w:r>
            <w:proofErr w:type="spellStart"/>
            <w:r w:rsidRPr="001A6D9F">
              <w:rPr>
                <w:rFonts w:ascii="Times New Roman" w:eastAsia="Times New Roman" w:hAnsi="Times New Roman" w:cs="Times New Roman"/>
                <w:sz w:val="20"/>
                <w:szCs w:val="20"/>
                <w:lang w:eastAsia="nl-NL"/>
              </w:rPr>
              <w:t>i</w:t>
            </w:r>
            <w:proofErr w:type="spellEnd"/>
            <w:r w:rsidRPr="001A6D9F">
              <w:rPr>
                <w:rFonts w:ascii="Times New Roman" w:eastAsia="Times New Roman" w:hAnsi="Times New Roman" w:cs="Times New Roman"/>
                <w:sz w:val="20"/>
                <w:szCs w:val="20"/>
                <w:lang w:eastAsia="nl-NL"/>
              </w:rPr>
              <w:t>-Stat, Abbott)</w:t>
            </w:r>
          </w:p>
        </w:tc>
        <w:tc>
          <w:tcPr>
            <w:tcW w:w="0" w:type="auto"/>
            <w:hideMark/>
          </w:tcPr>
          <w:p w:rsidR="00983DF9" w:rsidRPr="001A6D9F" w:rsidRDefault="00983DF9" w:rsidP="0057506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&lt;0.02 µg/L</w:t>
            </w:r>
          </w:p>
        </w:tc>
        <w:tc>
          <w:tcPr>
            <w:tcW w:w="0" w:type="auto"/>
            <w:hideMark/>
          </w:tcPr>
          <w:p w:rsidR="00983DF9" w:rsidRPr="001A6D9F" w:rsidRDefault="00983DF9" w:rsidP="0057506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≥0.08 µg/L</w:t>
            </w:r>
          </w:p>
        </w:tc>
      </w:tr>
      <w:tr w:rsidR="00983DF9" w:rsidRPr="001A6D9F" w:rsidTr="00575061">
        <w:tc>
          <w:tcPr>
            <w:cnfStyle w:val="001000000000" w:firstRow="0" w:lastRow="0" w:firstColumn="1" w:lastColumn="0" w:oddVBand="0" w:evenVBand="0" w:oddHBand="0" w:evenHBand="0" w:firstRowFirstColumn="0" w:firstRowLastColumn="0" w:lastRowFirstColumn="0" w:lastRowLastColumn="0"/>
            <w:tcW w:w="0" w:type="auto"/>
            <w:hideMark/>
          </w:tcPr>
          <w:p w:rsidR="00983DF9" w:rsidRPr="001A6D9F" w:rsidRDefault="00983DF9" w:rsidP="00575061">
            <w:pPr>
              <w:rPr>
                <w:rFonts w:ascii="Times New Roman" w:eastAsia="Times New Roman" w:hAnsi="Times New Roman" w:cs="Times New Roman"/>
                <w:sz w:val="20"/>
                <w:szCs w:val="20"/>
                <w:lang w:eastAsia="nl-NL"/>
              </w:rPr>
            </w:pPr>
            <w:proofErr w:type="spellStart"/>
            <w:r w:rsidRPr="001A6D9F">
              <w:rPr>
                <w:rFonts w:ascii="Times New Roman" w:eastAsia="Times New Roman" w:hAnsi="Times New Roman" w:cs="Times New Roman"/>
                <w:sz w:val="20"/>
                <w:szCs w:val="20"/>
                <w:lang w:eastAsia="nl-NL"/>
              </w:rPr>
              <w:t>hs-cTnT</w:t>
            </w:r>
            <w:proofErr w:type="spellEnd"/>
            <w:r w:rsidRPr="001A6D9F">
              <w:rPr>
                <w:rFonts w:ascii="Times New Roman" w:eastAsia="Times New Roman" w:hAnsi="Times New Roman" w:cs="Times New Roman"/>
                <w:sz w:val="20"/>
                <w:szCs w:val="20"/>
                <w:lang w:eastAsia="nl-NL"/>
              </w:rPr>
              <w:t xml:space="preserve"> (Roche)</w:t>
            </w:r>
          </w:p>
        </w:tc>
        <w:tc>
          <w:tcPr>
            <w:tcW w:w="0" w:type="auto"/>
            <w:hideMark/>
          </w:tcPr>
          <w:p w:rsidR="00983DF9" w:rsidRPr="001A6D9F" w:rsidRDefault="00983DF9" w:rsidP="0057506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&lt;0.005 µg/L</w:t>
            </w:r>
          </w:p>
        </w:tc>
        <w:tc>
          <w:tcPr>
            <w:tcW w:w="0" w:type="auto"/>
            <w:hideMark/>
          </w:tcPr>
          <w:p w:rsidR="00983DF9" w:rsidRPr="001A6D9F" w:rsidRDefault="00983DF9" w:rsidP="0057506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≥0.052 µg/L</w:t>
            </w:r>
          </w:p>
        </w:tc>
      </w:tr>
      <w:tr w:rsidR="00983DF9" w:rsidRPr="001A6D9F" w:rsidTr="005750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83DF9" w:rsidRPr="001A6D9F" w:rsidRDefault="00983DF9" w:rsidP="00575061">
            <w:pPr>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Hs-</w:t>
            </w:r>
            <w:proofErr w:type="spellStart"/>
            <w:r w:rsidRPr="001A6D9F">
              <w:rPr>
                <w:rFonts w:ascii="Times New Roman" w:eastAsia="Times New Roman" w:hAnsi="Times New Roman" w:cs="Times New Roman"/>
                <w:sz w:val="20"/>
                <w:szCs w:val="20"/>
                <w:lang w:eastAsia="nl-NL"/>
              </w:rPr>
              <w:t>cTnI</w:t>
            </w:r>
            <w:proofErr w:type="spellEnd"/>
            <w:r w:rsidRPr="001A6D9F">
              <w:rPr>
                <w:rFonts w:ascii="Times New Roman" w:eastAsia="Times New Roman" w:hAnsi="Times New Roman" w:cs="Times New Roman"/>
                <w:sz w:val="20"/>
                <w:szCs w:val="20"/>
                <w:lang w:eastAsia="nl-NL"/>
              </w:rPr>
              <w:t xml:space="preserve"> (Beckman) </w:t>
            </w:r>
          </w:p>
        </w:tc>
        <w:tc>
          <w:tcPr>
            <w:tcW w:w="0" w:type="auto"/>
          </w:tcPr>
          <w:p w:rsidR="00983DF9" w:rsidRPr="001A6D9F" w:rsidRDefault="00983DF9" w:rsidP="0057506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hAnsi="Times New Roman" w:cs="Times New Roman"/>
              </w:rPr>
              <w:t xml:space="preserve"> </w:t>
            </w:r>
            <w:r w:rsidRPr="001A6D9F">
              <w:rPr>
                <w:rFonts w:ascii="Times New Roman" w:eastAsia="Times New Roman" w:hAnsi="Times New Roman" w:cs="Times New Roman"/>
                <w:sz w:val="20"/>
                <w:szCs w:val="20"/>
                <w:lang w:eastAsia="nl-NL"/>
              </w:rPr>
              <w:t>≤0.004 µg/L</w:t>
            </w:r>
          </w:p>
        </w:tc>
        <w:tc>
          <w:tcPr>
            <w:tcW w:w="0" w:type="auto"/>
          </w:tcPr>
          <w:p w:rsidR="00983DF9" w:rsidRPr="001A6D9F" w:rsidRDefault="00983DF9" w:rsidP="0057506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r w:rsidRPr="001A6D9F">
              <w:rPr>
                <w:rFonts w:ascii="Times New Roman" w:eastAsia="Times New Roman" w:hAnsi="Times New Roman" w:cs="Times New Roman"/>
                <w:sz w:val="20"/>
                <w:szCs w:val="20"/>
                <w:lang w:eastAsia="nl-NL"/>
              </w:rPr>
              <w:t>≥0.023 µg/L</w:t>
            </w:r>
          </w:p>
        </w:tc>
      </w:tr>
    </w:tbl>
    <w:p w:rsidR="00983DF9" w:rsidRPr="001A6D9F" w:rsidRDefault="00983DF9" w:rsidP="00983DF9">
      <w:pPr>
        <w:spacing w:after="0" w:line="240" w:lineRule="auto"/>
        <w:rPr>
          <w:rFonts w:ascii="Times New Roman" w:eastAsia="Times New Roman" w:hAnsi="Times New Roman" w:cs="Times New Roman"/>
          <w:sz w:val="20"/>
          <w:szCs w:val="20"/>
          <w:lang w:eastAsia="nl-NL"/>
        </w:rPr>
      </w:pPr>
    </w:p>
    <w:p w:rsidR="00983DF9" w:rsidRPr="001A6D9F" w:rsidRDefault="00983DF9" w:rsidP="00983DF9">
      <w:pPr>
        <w:spacing w:after="0" w:line="240" w:lineRule="auto"/>
        <w:rPr>
          <w:rFonts w:ascii="Times New Roman" w:eastAsia="Times New Roman" w:hAnsi="Times New Roman" w:cs="Times New Roman"/>
          <w:b/>
          <w:sz w:val="20"/>
          <w:szCs w:val="20"/>
          <w:lang w:eastAsia="nl-NL"/>
        </w:rPr>
      </w:pPr>
    </w:p>
    <w:p w:rsidR="00983DF9" w:rsidRPr="001A6D9F" w:rsidRDefault="00983DF9" w:rsidP="00983DF9">
      <w:pPr>
        <w:spacing w:after="0" w:line="240" w:lineRule="auto"/>
        <w:rPr>
          <w:rFonts w:ascii="Times New Roman" w:eastAsia="Times New Roman" w:hAnsi="Times New Roman" w:cs="Times New Roman"/>
          <w:b/>
          <w:sz w:val="20"/>
          <w:szCs w:val="20"/>
          <w:lang w:eastAsia="nl-NL"/>
        </w:rPr>
      </w:pPr>
      <w:r w:rsidRPr="001A6D9F">
        <w:rPr>
          <w:rFonts w:ascii="Times New Roman" w:eastAsia="Times New Roman" w:hAnsi="Times New Roman" w:cs="Times New Roman"/>
          <w:b/>
          <w:sz w:val="20"/>
          <w:szCs w:val="20"/>
          <w:lang w:eastAsia="nl-NL"/>
        </w:rPr>
        <w:t>Supplementary Box 4. Study results</w:t>
      </w:r>
    </w:p>
    <w:p w:rsidR="00983DF9" w:rsidRPr="001A6D9F" w:rsidRDefault="00983DF9" w:rsidP="00983DF9">
      <w:pPr>
        <w:spacing w:after="0" w:line="240" w:lineRule="auto"/>
        <w:rPr>
          <w:rFonts w:ascii="Times New Roman" w:eastAsia="Times New Roman" w:hAnsi="Times New Roman" w:cs="Times New Roman"/>
          <w:b/>
          <w:sz w:val="20"/>
          <w:szCs w:val="20"/>
          <w:lang w:eastAsia="nl-NL"/>
        </w:rPr>
      </w:pPr>
    </w:p>
    <w:p w:rsidR="00983DF9" w:rsidRPr="001A6D9F" w:rsidRDefault="00983DF9" w:rsidP="00983DF9">
      <w:pPr>
        <w:spacing w:after="0" w:line="240" w:lineRule="auto"/>
        <w:rPr>
          <w:rFonts w:ascii="Times New Roman" w:eastAsia="Times New Roman" w:hAnsi="Times New Roman" w:cs="Times New Roman"/>
          <w:b/>
          <w:sz w:val="20"/>
          <w:szCs w:val="20"/>
          <w:lang w:eastAsia="nl-NL"/>
        </w:rPr>
      </w:pPr>
      <w:r w:rsidRPr="001A6D9F">
        <w:rPr>
          <w:rFonts w:ascii="Times New Roman" w:eastAsia="Times New Roman" w:hAnsi="Times New Roman" w:cs="Times New Roman"/>
          <w:b/>
          <w:sz w:val="20"/>
          <w:szCs w:val="20"/>
          <w:lang w:eastAsia="nl-NL"/>
        </w:rPr>
        <w:t>Study population</w:t>
      </w:r>
    </w:p>
    <w:p w:rsidR="00983DF9" w:rsidRPr="001A6D9F" w:rsidRDefault="00983DF9" w:rsidP="00983DF9">
      <w:pPr>
        <w:spacing w:after="0" w:line="240" w:lineRule="auto"/>
        <w:rPr>
          <w:rFonts w:ascii="Times New Roman" w:hAnsi="Times New Roman" w:cs="Times New Roman"/>
          <w:sz w:val="20"/>
          <w:szCs w:val="20"/>
        </w:rPr>
      </w:pPr>
      <w:r w:rsidRPr="001A6D9F">
        <w:rPr>
          <w:rFonts w:ascii="Times New Roman" w:hAnsi="Times New Roman" w:cs="Times New Roman"/>
          <w:sz w:val="20"/>
          <w:szCs w:val="20"/>
        </w:rPr>
        <w:t xml:space="preserve">In 52 patients, the HEART score could not be calculated, mainly because the prehospital POC </w:t>
      </w:r>
      <w:proofErr w:type="spellStart"/>
      <w:r w:rsidRPr="001A6D9F">
        <w:rPr>
          <w:rFonts w:ascii="Times New Roman" w:hAnsi="Times New Roman" w:cs="Times New Roman"/>
          <w:sz w:val="20"/>
          <w:szCs w:val="20"/>
        </w:rPr>
        <w:t>cTnI</w:t>
      </w:r>
      <w:proofErr w:type="spellEnd"/>
      <w:r w:rsidRPr="001A6D9F">
        <w:rPr>
          <w:rFonts w:ascii="Times New Roman" w:hAnsi="Times New Roman" w:cs="Times New Roman"/>
          <w:sz w:val="20"/>
          <w:szCs w:val="20"/>
        </w:rPr>
        <w:t xml:space="preserve"> test failed (n=26) or because one of the HEART components had not been documented (n=26).</w:t>
      </w:r>
    </w:p>
    <w:p w:rsidR="00983DF9" w:rsidRPr="001A6D9F" w:rsidRDefault="00983DF9" w:rsidP="00983DF9">
      <w:pPr>
        <w:spacing w:after="0" w:line="240" w:lineRule="auto"/>
        <w:rPr>
          <w:rFonts w:ascii="Times New Roman" w:eastAsia="Times New Roman" w:hAnsi="Times New Roman" w:cs="Times New Roman"/>
          <w:b/>
          <w:sz w:val="20"/>
          <w:szCs w:val="20"/>
          <w:lang w:eastAsia="nl-NL"/>
        </w:rPr>
      </w:pPr>
    </w:p>
    <w:p w:rsidR="00983DF9" w:rsidRPr="001A6D9F" w:rsidRDefault="00983DF9" w:rsidP="00983DF9">
      <w:pPr>
        <w:spacing w:after="0" w:line="240" w:lineRule="auto"/>
        <w:rPr>
          <w:rFonts w:ascii="Times New Roman" w:eastAsia="Times New Roman" w:hAnsi="Times New Roman" w:cs="Times New Roman"/>
          <w:b/>
          <w:sz w:val="20"/>
          <w:szCs w:val="20"/>
          <w:lang w:eastAsia="nl-NL"/>
        </w:rPr>
      </w:pPr>
      <w:r w:rsidRPr="001A6D9F">
        <w:rPr>
          <w:rFonts w:ascii="Times New Roman" w:eastAsia="Times New Roman" w:hAnsi="Times New Roman" w:cs="Times New Roman"/>
          <w:b/>
          <w:sz w:val="20"/>
          <w:szCs w:val="20"/>
          <w:lang w:eastAsia="nl-NL"/>
        </w:rPr>
        <w:t xml:space="preserve">Baseline characteristics </w:t>
      </w:r>
    </w:p>
    <w:p w:rsidR="00983DF9" w:rsidRPr="001A6D9F" w:rsidRDefault="00983DF9" w:rsidP="00983DF9">
      <w:pPr>
        <w:spacing w:after="0" w:line="240" w:lineRule="auto"/>
        <w:rPr>
          <w:rFonts w:ascii="Times New Roman" w:eastAsia="Times New Roman" w:hAnsi="Times New Roman" w:cs="Times New Roman"/>
          <w:sz w:val="20"/>
          <w:szCs w:val="20"/>
        </w:rPr>
      </w:pPr>
      <w:r w:rsidRPr="001A6D9F">
        <w:rPr>
          <w:rFonts w:ascii="Times New Roman" w:hAnsi="Times New Roman" w:cs="Times New Roman"/>
          <w:sz w:val="20"/>
          <w:szCs w:val="20"/>
        </w:rPr>
        <w:t>The mean age of the stratified groups was significantly lower in the low-risk group than in the intermediate-to high-risk group (56.1 vs. 68.7 years, p&lt;0.001). The low-risk group had more female patients (61.6% vs. 43.3%, p=0.005) and</w:t>
      </w:r>
      <w:r w:rsidRPr="001A6D9F">
        <w:rPr>
          <w:rFonts w:ascii="Times New Roman" w:eastAsia="Times New Roman" w:hAnsi="Times New Roman" w:cs="Times New Roman"/>
          <w:sz w:val="20"/>
          <w:szCs w:val="20"/>
        </w:rPr>
        <w:t xml:space="preserve"> lower prevalence rates of diabetes mellitus (12.8% vs. 25.3%, p=0.024), </w:t>
      </w:r>
      <w:proofErr w:type="spellStart"/>
      <w:r w:rsidRPr="001A6D9F">
        <w:rPr>
          <w:rFonts w:ascii="Times New Roman" w:eastAsia="Times New Roman" w:hAnsi="Times New Roman" w:cs="Times New Roman"/>
          <w:sz w:val="20"/>
          <w:szCs w:val="20"/>
        </w:rPr>
        <w:t>hypercholesterolaemia</w:t>
      </w:r>
      <w:proofErr w:type="spellEnd"/>
      <w:r w:rsidRPr="001A6D9F">
        <w:rPr>
          <w:rFonts w:ascii="Times New Roman" w:eastAsia="Times New Roman" w:hAnsi="Times New Roman" w:cs="Times New Roman"/>
          <w:sz w:val="20"/>
          <w:szCs w:val="20"/>
        </w:rPr>
        <w:t xml:space="preserve"> (30.2% vs. 61.1%, p&lt;0.001), and hypertension (24.4% vs. 65.7%, p&lt;0.001). Cardiovascular history was significantly less common among low-risk patients</w:t>
      </w:r>
      <w:r w:rsidRPr="001A6D9F">
        <w:rPr>
          <w:rFonts w:ascii="Times New Roman" w:hAnsi="Times New Roman" w:cs="Times New Roman"/>
          <w:sz w:val="20"/>
          <w:szCs w:val="20"/>
        </w:rPr>
        <w:t xml:space="preserve"> with fewer previous MIs (4.7% vs. 36.2%, p&lt;0.001), PCI (4.7% vs. 32.1%, p&lt;0.001), and no prior CABG than in the intermediate-to-high-risk group (12.3% vs. 12.3 %, p=0.001). A complete overview of </w:t>
      </w:r>
      <w:r w:rsidRPr="001A6D9F">
        <w:rPr>
          <w:rFonts w:ascii="Times New Roman" w:eastAsia="Calibri" w:hAnsi="Times New Roman" w:cs="Times New Roman"/>
          <w:sz w:val="20"/>
          <w:szCs w:val="20"/>
        </w:rPr>
        <w:t>the baseline characteristics is pr</w:t>
      </w:r>
      <w:r w:rsidRPr="001A6D9F">
        <w:rPr>
          <w:rFonts w:ascii="Times New Roman" w:hAnsi="Times New Roman" w:cs="Times New Roman"/>
          <w:sz w:val="20"/>
          <w:szCs w:val="20"/>
        </w:rPr>
        <w:t xml:space="preserve">ovided in </w:t>
      </w:r>
      <w:r w:rsidRPr="001A6D9F">
        <w:rPr>
          <w:rFonts w:ascii="Times New Roman" w:eastAsia="Times New Roman" w:hAnsi="Times New Roman" w:cs="Times New Roman"/>
          <w:sz w:val="20"/>
          <w:szCs w:val="20"/>
        </w:rPr>
        <w:t>Table 1.</w:t>
      </w:r>
    </w:p>
    <w:p w:rsidR="00983DF9" w:rsidRPr="001A6D9F" w:rsidRDefault="00983DF9" w:rsidP="00983DF9">
      <w:pPr>
        <w:spacing w:after="0" w:line="240" w:lineRule="auto"/>
        <w:rPr>
          <w:rFonts w:ascii="Times New Roman" w:eastAsia="Times New Roman" w:hAnsi="Times New Roman" w:cs="Times New Roman"/>
          <w:sz w:val="20"/>
          <w:szCs w:val="20"/>
        </w:rPr>
      </w:pPr>
    </w:p>
    <w:p w:rsidR="00983DF9" w:rsidRPr="001A6D9F" w:rsidRDefault="00983DF9" w:rsidP="00983DF9">
      <w:pPr>
        <w:spacing w:after="0" w:line="240" w:lineRule="auto"/>
        <w:rPr>
          <w:rFonts w:ascii="Times New Roman" w:eastAsia="Times New Roman" w:hAnsi="Times New Roman" w:cs="Times New Roman"/>
          <w:b/>
          <w:sz w:val="20"/>
          <w:szCs w:val="20"/>
        </w:rPr>
      </w:pPr>
      <w:r w:rsidRPr="001A6D9F">
        <w:rPr>
          <w:rFonts w:ascii="Times New Roman" w:eastAsia="Times New Roman" w:hAnsi="Times New Roman" w:cs="Times New Roman"/>
          <w:b/>
          <w:sz w:val="20"/>
          <w:szCs w:val="20"/>
        </w:rPr>
        <w:t xml:space="preserve">Agreement pre-hospital and in-hospital HEART-score </w:t>
      </w:r>
    </w:p>
    <w:p w:rsidR="00983DF9" w:rsidRPr="001A6D9F" w:rsidRDefault="00983DF9" w:rsidP="00983DF9">
      <w:pPr>
        <w:spacing w:after="0" w:line="240" w:lineRule="auto"/>
        <w:rPr>
          <w:rFonts w:ascii="Times New Roman" w:eastAsia="Times New Roman" w:hAnsi="Times New Roman" w:cs="Times New Roman"/>
          <w:sz w:val="20"/>
          <w:szCs w:val="20"/>
        </w:rPr>
      </w:pPr>
      <w:r w:rsidRPr="001A6D9F">
        <w:rPr>
          <w:rFonts w:ascii="Times New Roman" w:eastAsia="Times New Roman" w:hAnsi="Times New Roman" w:cs="Times New Roman"/>
          <w:sz w:val="20"/>
          <w:szCs w:val="20"/>
        </w:rPr>
        <w:t>The agreement was the highest for age (ICC=0.905; 94.9%) and lowest for history (0.212; 42.9%) and ECG (0.387; 67.1%), with intermediate values for risk factors (0.542; 62.2%) and troponin (0.460; 69.8%).</w:t>
      </w:r>
    </w:p>
    <w:p w:rsidR="00983DF9" w:rsidRPr="001A6D9F" w:rsidRDefault="00983DF9" w:rsidP="00983DF9">
      <w:pPr>
        <w:spacing w:after="0" w:line="240" w:lineRule="auto"/>
        <w:rPr>
          <w:rFonts w:ascii="Times New Roman" w:eastAsia="Times New Roman" w:hAnsi="Times New Roman" w:cs="Times New Roman"/>
          <w:sz w:val="20"/>
          <w:szCs w:val="20"/>
        </w:rPr>
      </w:pPr>
      <w:r w:rsidRPr="001A6D9F">
        <w:rPr>
          <w:rFonts w:ascii="Times New Roman" w:eastAsia="Times New Roman" w:hAnsi="Times New Roman" w:cs="Times New Roman"/>
          <w:bCs/>
          <w:sz w:val="20"/>
          <w:szCs w:val="20"/>
        </w:rPr>
        <w:lastRenderedPageBreak/>
        <w:t>The prehospital and in-hospital HEART score classifications differed in 23% of the patients (75/331, Supplementary Table 4), mainly due to subjective components such as history and risk factors (Supplementary Table 5).</w:t>
      </w:r>
      <w:r w:rsidRPr="001A6D9F">
        <w:rPr>
          <w:rFonts w:ascii="Times New Roman" w:eastAsia="Times New Roman" w:hAnsi="Times New Roman" w:cs="Times New Roman"/>
          <w:sz w:val="20"/>
          <w:szCs w:val="20"/>
        </w:rPr>
        <w:t xml:space="preserve"> Of the 20 patients classified as low-risk in the prehospital setting but high-risk in the hospital setting (false negatives), two experienced MACE (both NSTEMIs), while no deaths or urgent revascularization occurred (Supplementary Table 6). False positives (n=55) were explained by (ambulance) overestimation of history.</w:t>
      </w:r>
    </w:p>
    <w:p w:rsidR="00983DF9" w:rsidRPr="001A6D9F" w:rsidRDefault="00983DF9" w:rsidP="00983DF9">
      <w:pPr>
        <w:spacing w:after="0" w:line="240" w:lineRule="auto"/>
        <w:rPr>
          <w:rFonts w:ascii="Times New Roman" w:eastAsia="Times New Roman" w:hAnsi="Times New Roman" w:cs="Times New Roman"/>
          <w:sz w:val="20"/>
          <w:szCs w:val="20"/>
        </w:rPr>
      </w:pPr>
    </w:p>
    <w:p w:rsidR="00983DF9" w:rsidRPr="001A6D9F" w:rsidRDefault="00983DF9" w:rsidP="00983DF9">
      <w:pPr>
        <w:spacing w:after="0" w:line="240" w:lineRule="auto"/>
        <w:rPr>
          <w:rFonts w:ascii="Times New Roman" w:hAnsi="Times New Roman" w:cs="Times New Roman"/>
        </w:rPr>
      </w:pPr>
      <w:r w:rsidRPr="001A6D9F">
        <w:rPr>
          <w:rFonts w:ascii="Times New Roman" w:eastAsia="Times New Roman" w:hAnsi="Times New Roman" w:cs="Times New Roman"/>
          <w:b/>
          <w:bCs/>
          <w:sz w:val="20"/>
          <w:szCs w:val="20"/>
        </w:rPr>
        <w:t>Exploratory sub-analyses</w:t>
      </w:r>
      <w:r w:rsidRPr="001A6D9F">
        <w:rPr>
          <w:rFonts w:ascii="Times New Roman" w:eastAsia="Times New Roman" w:hAnsi="Times New Roman" w:cs="Times New Roman"/>
          <w:sz w:val="20"/>
          <w:szCs w:val="20"/>
        </w:rPr>
        <w:br/>
      </w:r>
      <w:r w:rsidRPr="001A6D9F">
        <w:rPr>
          <w:rFonts w:ascii="Times New Roman" w:eastAsia="Times New Roman" w:hAnsi="Times New Roman" w:cs="Times New Roman"/>
          <w:b/>
          <w:bCs/>
          <w:sz w:val="20"/>
          <w:szCs w:val="20"/>
        </w:rPr>
        <w:br/>
      </w:r>
      <w:r w:rsidRPr="001A6D9F">
        <w:rPr>
          <w:rFonts w:ascii="Times New Roman" w:hAnsi="Times New Roman" w:cs="Times New Roman"/>
          <w:sz w:val="20"/>
        </w:rPr>
        <w:t>In addition to the primary analysis, we conducted the following analyses.</w:t>
      </w:r>
    </w:p>
    <w:p w:rsidR="00983DF9" w:rsidRPr="001A6D9F" w:rsidRDefault="00983DF9" w:rsidP="00983DF9">
      <w:pPr>
        <w:spacing w:after="0" w:line="240" w:lineRule="auto"/>
        <w:rPr>
          <w:rFonts w:ascii="Times New Roman" w:eastAsia="Times New Roman" w:hAnsi="Times New Roman" w:cs="Times New Roman"/>
          <w:b/>
          <w:bCs/>
          <w:sz w:val="20"/>
          <w:szCs w:val="20"/>
        </w:rPr>
      </w:pPr>
    </w:p>
    <w:p w:rsidR="00983DF9" w:rsidRPr="001A6D9F" w:rsidRDefault="00983DF9" w:rsidP="00983DF9">
      <w:pPr>
        <w:spacing w:after="0" w:line="240" w:lineRule="auto"/>
        <w:rPr>
          <w:rFonts w:ascii="Times New Roman" w:eastAsia="Times New Roman" w:hAnsi="Times New Roman" w:cs="Times New Roman"/>
          <w:b/>
          <w:bCs/>
          <w:sz w:val="20"/>
          <w:szCs w:val="20"/>
        </w:rPr>
      </w:pPr>
      <w:r w:rsidRPr="001A6D9F">
        <w:rPr>
          <w:rFonts w:ascii="Times New Roman" w:eastAsia="Times New Roman" w:hAnsi="Times New Roman" w:cs="Times New Roman"/>
          <w:b/>
          <w:bCs/>
          <w:sz w:val="20"/>
          <w:szCs w:val="20"/>
        </w:rPr>
        <w:t xml:space="preserve">Alternate pre-hospital HEART score incorporating serial </w:t>
      </w:r>
      <w:proofErr w:type="spellStart"/>
      <w:r w:rsidRPr="001A6D9F">
        <w:rPr>
          <w:rFonts w:ascii="Times New Roman" w:eastAsia="Times New Roman" w:hAnsi="Times New Roman" w:cs="Times New Roman"/>
          <w:b/>
          <w:bCs/>
          <w:sz w:val="20"/>
          <w:szCs w:val="20"/>
        </w:rPr>
        <w:t>hs-cTnT</w:t>
      </w:r>
      <w:proofErr w:type="spellEnd"/>
      <w:r w:rsidRPr="001A6D9F">
        <w:rPr>
          <w:rFonts w:ascii="Times New Roman" w:eastAsia="Times New Roman" w:hAnsi="Times New Roman" w:cs="Times New Roman"/>
          <w:b/>
          <w:bCs/>
          <w:sz w:val="20"/>
          <w:szCs w:val="20"/>
        </w:rPr>
        <w:t xml:space="preserve"> scoring (central laboratory): </w:t>
      </w:r>
    </w:p>
    <w:p w:rsidR="00983DF9" w:rsidRPr="001A6D9F" w:rsidRDefault="00983DF9" w:rsidP="00983DF9">
      <w:pPr>
        <w:spacing w:after="0" w:line="240" w:lineRule="auto"/>
        <w:rPr>
          <w:rFonts w:ascii="Times New Roman" w:eastAsia="Times New Roman" w:hAnsi="Times New Roman" w:cs="Times New Roman"/>
          <w:sz w:val="20"/>
          <w:szCs w:val="20"/>
        </w:rPr>
      </w:pPr>
      <w:r w:rsidRPr="001A6D9F">
        <w:rPr>
          <w:rFonts w:ascii="Times New Roman" w:eastAsia="Times New Roman" w:hAnsi="Times New Roman" w:cs="Times New Roman"/>
          <w:sz w:val="20"/>
          <w:szCs w:val="20"/>
        </w:rPr>
        <w:t xml:space="preserve">For 304 of the 331 patients (91.8%), the venous </w:t>
      </w:r>
      <w:proofErr w:type="spellStart"/>
      <w:r w:rsidRPr="001A6D9F">
        <w:rPr>
          <w:rFonts w:ascii="Times New Roman" w:eastAsia="Times New Roman" w:hAnsi="Times New Roman" w:cs="Times New Roman"/>
          <w:sz w:val="20"/>
          <w:szCs w:val="20"/>
        </w:rPr>
        <w:t>hs-cTnT</w:t>
      </w:r>
      <w:proofErr w:type="spellEnd"/>
      <w:r w:rsidRPr="001A6D9F">
        <w:rPr>
          <w:rFonts w:ascii="Times New Roman" w:eastAsia="Times New Roman" w:hAnsi="Times New Roman" w:cs="Times New Roman"/>
          <w:sz w:val="20"/>
          <w:szCs w:val="20"/>
        </w:rPr>
        <w:t xml:space="preserve"> levels were available both preoperatively (T0) and upon ED arrival (T1). For MI, the sensitivity reached </w:t>
      </w:r>
      <w:r w:rsidRPr="001A6D9F">
        <w:rPr>
          <w:rFonts w:ascii="Times New Roman" w:eastAsia="Times New Roman" w:hAnsi="Times New Roman" w:cs="Times New Roman"/>
          <w:bCs/>
          <w:sz w:val="20"/>
          <w:szCs w:val="20"/>
        </w:rPr>
        <w:t>95.1%</w:t>
      </w:r>
      <w:r w:rsidRPr="001A6D9F">
        <w:rPr>
          <w:rFonts w:ascii="Times New Roman" w:eastAsia="Times New Roman" w:hAnsi="Times New Roman" w:cs="Times New Roman"/>
          <w:sz w:val="20"/>
          <w:szCs w:val="20"/>
        </w:rPr>
        <w:t xml:space="preserve">, specificity was </w:t>
      </w:r>
      <w:r w:rsidRPr="001A6D9F">
        <w:rPr>
          <w:rFonts w:ascii="Times New Roman" w:eastAsia="Times New Roman" w:hAnsi="Times New Roman" w:cs="Times New Roman"/>
          <w:bCs/>
          <w:sz w:val="20"/>
          <w:szCs w:val="20"/>
        </w:rPr>
        <w:t>12.9%</w:t>
      </w:r>
      <w:r w:rsidRPr="001A6D9F">
        <w:rPr>
          <w:rFonts w:ascii="Times New Roman" w:eastAsia="Times New Roman" w:hAnsi="Times New Roman" w:cs="Times New Roman"/>
          <w:sz w:val="20"/>
          <w:szCs w:val="20"/>
        </w:rPr>
        <w:t xml:space="preserve">, NPV was </w:t>
      </w:r>
      <w:r w:rsidRPr="001A6D9F">
        <w:rPr>
          <w:rFonts w:ascii="Times New Roman" w:eastAsia="Times New Roman" w:hAnsi="Times New Roman" w:cs="Times New Roman"/>
          <w:bCs/>
          <w:sz w:val="20"/>
          <w:szCs w:val="20"/>
        </w:rPr>
        <w:t>94.4%</w:t>
      </w:r>
      <w:r w:rsidRPr="001A6D9F">
        <w:rPr>
          <w:rFonts w:ascii="Times New Roman" w:eastAsia="Times New Roman" w:hAnsi="Times New Roman" w:cs="Times New Roman"/>
          <w:sz w:val="20"/>
          <w:szCs w:val="20"/>
        </w:rPr>
        <w:t xml:space="preserve">, and AUC was </w:t>
      </w:r>
      <w:r w:rsidRPr="001A6D9F">
        <w:rPr>
          <w:rFonts w:ascii="Times New Roman" w:eastAsia="Times New Roman" w:hAnsi="Times New Roman" w:cs="Times New Roman"/>
          <w:bCs/>
          <w:sz w:val="20"/>
          <w:szCs w:val="20"/>
        </w:rPr>
        <w:t>0.70</w:t>
      </w:r>
      <w:r w:rsidRPr="001A6D9F">
        <w:rPr>
          <w:rFonts w:ascii="Times New Roman" w:eastAsia="Times New Roman" w:hAnsi="Times New Roman" w:cs="Times New Roman"/>
          <w:sz w:val="20"/>
          <w:szCs w:val="20"/>
        </w:rPr>
        <w:t xml:space="preserve"> (95% CI 0.62–0.79). For MACE, the corresponding values were </w:t>
      </w:r>
      <w:r w:rsidRPr="001A6D9F">
        <w:rPr>
          <w:rFonts w:ascii="Times New Roman" w:eastAsia="Times New Roman" w:hAnsi="Times New Roman" w:cs="Times New Roman"/>
          <w:bCs/>
          <w:sz w:val="20"/>
          <w:szCs w:val="20"/>
        </w:rPr>
        <w:t>95.3%</w:t>
      </w:r>
      <w:r w:rsidRPr="001A6D9F">
        <w:rPr>
          <w:rFonts w:ascii="Times New Roman" w:eastAsia="Times New Roman" w:hAnsi="Times New Roman" w:cs="Times New Roman"/>
          <w:sz w:val="20"/>
          <w:szCs w:val="20"/>
        </w:rPr>
        <w:t xml:space="preserve">, </w:t>
      </w:r>
      <w:r w:rsidRPr="001A6D9F">
        <w:rPr>
          <w:rFonts w:ascii="Times New Roman" w:eastAsia="Times New Roman" w:hAnsi="Times New Roman" w:cs="Times New Roman"/>
          <w:bCs/>
          <w:sz w:val="20"/>
          <w:szCs w:val="20"/>
        </w:rPr>
        <w:t>13.0%</w:t>
      </w:r>
      <w:r w:rsidRPr="001A6D9F">
        <w:rPr>
          <w:rFonts w:ascii="Times New Roman" w:eastAsia="Times New Roman" w:hAnsi="Times New Roman" w:cs="Times New Roman"/>
          <w:sz w:val="20"/>
          <w:szCs w:val="20"/>
        </w:rPr>
        <w:t xml:space="preserve">, </w:t>
      </w:r>
      <w:r w:rsidRPr="001A6D9F">
        <w:rPr>
          <w:rFonts w:ascii="Times New Roman" w:eastAsia="Times New Roman" w:hAnsi="Times New Roman" w:cs="Times New Roman"/>
          <w:bCs/>
          <w:sz w:val="20"/>
          <w:szCs w:val="20"/>
        </w:rPr>
        <w:t>94.4%</w:t>
      </w:r>
      <w:r w:rsidRPr="001A6D9F">
        <w:rPr>
          <w:rFonts w:ascii="Times New Roman" w:eastAsia="Times New Roman" w:hAnsi="Times New Roman" w:cs="Times New Roman"/>
          <w:sz w:val="20"/>
          <w:szCs w:val="20"/>
        </w:rPr>
        <w:t xml:space="preserve">, and </w:t>
      </w:r>
      <w:r w:rsidRPr="001A6D9F">
        <w:rPr>
          <w:rFonts w:ascii="Times New Roman" w:eastAsia="Times New Roman" w:hAnsi="Times New Roman" w:cs="Times New Roman"/>
          <w:bCs/>
          <w:sz w:val="20"/>
          <w:szCs w:val="20"/>
        </w:rPr>
        <w:t>0.70</w:t>
      </w:r>
      <w:r w:rsidRPr="001A6D9F">
        <w:rPr>
          <w:rFonts w:ascii="Times New Roman" w:eastAsia="Times New Roman" w:hAnsi="Times New Roman" w:cs="Times New Roman"/>
          <w:sz w:val="20"/>
          <w:szCs w:val="20"/>
        </w:rPr>
        <w:t xml:space="preserve"> (95% CI 0.62–0.79). </w:t>
      </w:r>
    </w:p>
    <w:p w:rsidR="00983DF9" w:rsidRPr="001A6D9F" w:rsidRDefault="00983DF9" w:rsidP="00983DF9">
      <w:pPr>
        <w:spacing w:after="0" w:line="240" w:lineRule="auto"/>
        <w:rPr>
          <w:rFonts w:ascii="Times New Roman" w:eastAsia="Times New Roman" w:hAnsi="Times New Roman" w:cs="Times New Roman"/>
          <w:sz w:val="20"/>
          <w:szCs w:val="20"/>
        </w:rPr>
      </w:pPr>
    </w:p>
    <w:p w:rsidR="00983DF9" w:rsidRPr="001A6D9F" w:rsidRDefault="00983DF9" w:rsidP="00983DF9">
      <w:pPr>
        <w:spacing w:after="0" w:line="240" w:lineRule="auto"/>
        <w:rPr>
          <w:rFonts w:ascii="Times New Roman" w:eastAsia="Times New Roman" w:hAnsi="Times New Roman" w:cs="Times New Roman"/>
          <w:b/>
          <w:bCs/>
          <w:sz w:val="20"/>
          <w:szCs w:val="20"/>
        </w:rPr>
      </w:pPr>
      <w:r w:rsidRPr="001A6D9F">
        <w:rPr>
          <w:rFonts w:ascii="Times New Roman" w:eastAsia="Times New Roman" w:hAnsi="Times New Roman" w:cs="Times New Roman"/>
          <w:b/>
          <w:bCs/>
          <w:sz w:val="20"/>
          <w:szCs w:val="20"/>
        </w:rPr>
        <w:t xml:space="preserve">Alternate pre-hospital HEART score incorporating serial </w:t>
      </w:r>
      <w:proofErr w:type="spellStart"/>
      <w:r w:rsidRPr="001A6D9F">
        <w:rPr>
          <w:rFonts w:ascii="Times New Roman" w:eastAsia="Times New Roman" w:hAnsi="Times New Roman" w:cs="Times New Roman"/>
          <w:b/>
          <w:bCs/>
          <w:sz w:val="20"/>
          <w:szCs w:val="20"/>
        </w:rPr>
        <w:t>hs-cTnI</w:t>
      </w:r>
      <w:proofErr w:type="spellEnd"/>
      <w:r w:rsidRPr="001A6D9F">
        <w:rPr>
          <w:rFonts w:ascii="Times New Roman" w:eastAsia="Times New Roman" w:hAnsi="Times New Roman" w:cs="Times New Roman"/>
          <w:b/>
          <w:bCs/>
          <w:sz w:val="20"/>
          <w:szCs w:val="20"/>
        </w:rPr>
        <w:t xml:space="preserve"> scoring (central laboratory):</w:t>
      </w:r>
    </w:p>
    <w:p w:rsidR="00983DF9" w:rsidRPr="001A6D9F" w:rsidRDefault="00983DF9" w:rsidP="00983DF9">
      <w:pPr>
        <w:spacing w:after="0" w:line="240" w:lineRule="auto"/>
        <w:rPr>
          <w:rFonts w:ascii="Times New Roman" w:eastAsia="Times New Roman" w:hAnsi="Times New Roman" w:cs="Times New Roman"/>
          <w:sz w:val="20"/>
          <w:szCs w:val="20"/>
        </w:rPr>
      </w:pPr>
      <w:r w:rsidRPr="001A6D9F">
        <w:rPr>
          <w:rFonts w:ascii="Times New Roman" w:eastAsia="Times New Roman" w:hAnsi="Times New Roman" w:cs="Times New Roman"/>
          <w:sz w:val="20"/>
          <w:szCs w:val="20"/>
        </w:rPr>
        <w:t xml:space="preserve">For 223 of 331 patients (67.4%), venous </w:t>
      </w:r>
      <w:proofErr w:type="spellStart"/>
      <w:r w:rsidRPr="001A6D9F">
        <w:rPr>
          <w:rFonts w:ascii="Times New Roman" w:eastAsia="Times New Roman" w:hAnsi="Times New Roman" w:cs="Times New Roman"/>
          <w:sz w:val="20"/>
          <w:szCs w:val="20"/>
        </w:rPr>
        <w:t>hs-cTnI</w:t>
      </w:r>
      <w:proofErr w:type="spellEnd"/>
      <w:r w:rsidRPr="001A6D9F">
        <w:rPr>
          <w:rFonts w:ascii="Times New Roman" w:eastAsia="Times New Roman" w:hAnsi="Times New Roman" w:cs="Times New Roman"/>
          <w:sz w:val="20"/>
          <w:szCs w:val="20"/>
        </w:rPr>
        <w:t xml:space="preserve"> values were available both at the pre-hospital stage (T0) and upon ED arrival (T1). For MI, the sensitivity was </w:t>
      </w:r>
      <w:r w:rsidRPr="001A6D9F">
        <w:rPr>
          <w:rFonts w:ascii="Times New Roman" w:eastAsia="Times New Roman" w:hAnsi="Times New Roman" w:cs="Times New Roman"/>
          <w:bCs/>
          <w:sz w:val="20"/>
          <w:szCs w:val="20"/>
        </w:rPr>
        <w:t>93.5%</w:t>
      </w:r>
      <w:r w:rsidRPr="001A6D9F">
        <w:rPr>
          <w:rFonts w:ascii="Times New Roman" w:eastAsia="Times New Roman" w:hAnsi="Times New Roman" w:cs="Times New Roman"/>
          <w:sz w:val="20"/>
          <w:szCs w:val="20"/>
        </w:rPr>
        <w:t xml:space="preserve">, specificity was </w:t>
      </w:r>
      <w:r w:rsidRPr="001A6D9F">
        <w:rPr>
          <w:rFonts w:ascii="Times New Roman" w:eastAsia="Times New Roman" w:hAnsi="Times New Roman" w:cs="Times New Roman"/>
          <w:bCs/>
          <w:sz w:val="20"/>
          <w:szCs w:val="20"/>
        </w:rPr>
        <w:t>26.8%</w:t>
      </w:r>
      <w:r w:rsidRPr="001A6D9F">
        <w:rPr>
          <w:rFonts w:ascii="Times New Roman" w:eastAsia="Times New Roman" w:hAnsi="Times New Roman" w:cs="Times New Roman"/>
          <w:sz w:val="20"/>
          <w:szCs w:val="20"/>
        </w:rPr>
        <w:t xml:space="preserve">, NPV was </w:t>
      </w:r>
      <w:r w:rsidRPr="001A6D9F">
        <w:rPr>
          <w:rFonts w:ascii="Times New Roman" w:eastAsia="Times New Roman" w:hAnsi="Times New Roman" w:cs="Times New Roman"/>
          <w:bCs/>
          <w:sz w:val="20"/>
          <w:szCs w:val="20"/>
        </w:rPr>
        <w:t>94.5%</w:t>
      </w:r>
      <w:r w:rsidRPr="001A6D9F">
        <w:rPr>
          <w:rFonts w:ascii="Times New Roman" w:eastAsia="Times New Roman" w:hAnsi="Times New Roman" w:cs="Times New Roman"/>
          <w:sz w:val="20"/>
          <w:szCs w:val="20"/>
        </w:rPr>
        <w:t xml:space="preserve">, and AUC was </w:t>
      </w:r>
      <w:r w:rsidRPr="001A6D9F">
        <w:rPr>
          <w:rFonts w:ascii="Times New Roman" w:eastAsia="Times New Roman" w:hAnsi="Times New Roman" w:cs="Times New Roman"/>
          <w:bCs/>
          <w:sz w:val="20"/>
          <w:szCs w:val="20"/>
        </w:rPr>
        <w:t>0.75</w:t>
      </w:r>
      <w:r w:rsidRPr="001A6D9F">
        <w:rPr>
          <w:rFonts w:ascii="Times New Roman" w:eastAsia="Times New Roman" w:hAnsi="Times New Roman" w:cs="Times New Roman"/>
          <w:sz w:val="20"/>
          <w:szCs w:val="20"/>
        </w:rPr>
        <w:t xml:space="preserve"> (95% CI 0.65–0.85). For MACE, the corresponding values were </w:t>
      </w:r>
      <w:r w:rsidRPr="001A6D9F">
        <w:rPr>
          <w:rFonts w:ascii="Times New Roman" w:eastAsia="Times New Roman" w:hAnsi="Times New Roman" w:cs="Times New Roman"/>
          <w:bCs/>
          <w:sz w:val="20"/>
          <w:szCs w:val="20"/>
        </w:rPr>
        <w:t>90.3%</w:t>
      </w:r>
      <w:r w:rsidRPr="001A6D9F">
        <w:rPr>
          <w:rFonts w:ascii="Times New Roman" w:eastAsia="Times New Roman" w:hAnsi="Times New Roman" w:cs="Times New Roman"/>
          <w:sz w:val="20"/>
          <w:szCs w:val="20"/>
        </w:rPr>
        <w:t xml:space="preserve">, </w:t>
      </w:r>
      <w:r w:rsidRPr="001A6D9F">
        <w:rPr>
          <w:rFonts w:ascii="Times New Roman" w:eastAsia="Times New Roman" w:hAnsi="Times New Roman" w:cs="Times New Roman"/>
          <w:bCs/>
          <w:sz w:val="20"/>
          <w:szCs w:val="20"/>
        </w:rPr>
        <w:t>27.1%</w:t>
      </w:r>
      <w:r w:rsidRPr="001A6D9F">
        <w:rPr>
          <w:rFonts w:ascii="Times New Roman" w:eastAsia="Times New Roman" w:hAnsi="Times New Roman" w:cs="Times New Roman"/>
          <w:sz w:val="20"/>
          <w:szCs w:val="20"/>
        </w:rPr>
        <w:t xml:space="preserve">, </w:t>
      </w:r>
      <w:r w:rsidRPr="001A6D9F">
        <w:rPr>
          <w:rFonts w:ascii="Times New Roman" w:eastAsia="Times New Roman" w:hAnsi="Times New Roman" w:cs="Times New Roman"/>
          <w:bCs/>
          <w:sz w:val="20"/>
          <w:szCs w:val="20"/>
        </w:rPr>
        <w:t>94.5%</w:t>
      </w:r>
      <w:r w:rsidRPr="001A6D9F">
        <w:rPr>
          <w:rFonts w:ascii="Times New Roman" w:eastAsia="Times New Roman" w:hAnsi="Times New Roman" w:cs="Times New Roman"/>
          <w:sz w:val="20"/>
          <w:szCs w:val="20"/>
        </w:rPr>
        <w:t xml:space="preserve">, and </w:t>
      </w:r>
      <w:r w:rsidRPr="001A6D9F">
        <w:rPr>
          <w:rFonts w:ascii="Times New Roman" w:eastAsia="Times New Roman" w:hAnsi="Times New Roman" w:cs="Times New Roman"/>
          <w:bCs/>
          <w:sz w:val="20"/>
          <w:szCs w:val="20"/>
        </w:rPr>
        <w:t>0.75</w:t>
      </w:r>
      <w:r w:rsidRPr="001A6D9F">
        <w:rPr>
          <w:rFonts w:ascii="Times New Roman" w:eastAsia="Times New Roman" w:hAnsi="Times New Roman" w:cs="Times New Roman"/>
          <w:sz w:val="20"/>
          <w:szCs w:val="20"/>
        </w:rPr>
        <w:t xml:space="preserve"> (95% CI 0.66–0.85). </w:t>
      </w:r>
    </w:p>
    <w:p w:rsidR="00983DF9" w:rsidRPr="001A6D9F" w:rsidRDefault="00983DF9" w:rsidP="00983DF9">
      <w:pPr>
        <w:spacing w:after="0" w:line="240" w:lineRule="auto"/>
        <w:rPr>
          <w:rFonts w:ascii="Times New Roman" w:eastAsia="Times New Roman" w:hAnsi="Times New Roman" w:cs="Times New Roman"/>
          <w:b/>
          <w:bCs/>
          <w:sz w:val="20"/>
          <w:szCs w:val="20"/>
        </w:rPr>
      </w:pPr>
      <w:r w:rsidRPr="001A6D9F">
        <w:rPr>
          <w:rFonts w:ascii="Times New Roman" w:eastAsia="Times New Roman" w:hAnsi="Times New Roman" w:cs="Times New Roman"/>
          <w:sz w:val="20"/>
          <w:szCs w:val="20"/>
        </w:rPr>
        <w:br/>
      </w:r>
      <w:r w:rsidRPr="001A6D9F">
        <w:rPr>
          <w:rFonts w:ascii="Times New Roman" w:eastAsia="Times New Roman" w:hAnsi="Times New Roman" w:cs="Times New Roman"/>
          <w:b/>
          <w:bCs/>
          <w:sz w:val="20"/>
          <w:szCs w:val="20"/>
        </w:rPr>
        <w:t xml:space="preserve">Combined pre-hospital HEAR ≤3 and </w:t>
      </w:r>
      <w:r w:rsidRPr="001A6D9F">
        <w:rPr>
          <w:rFonts w:ascii="Times New Roman" w:eastAsia="Times New Roman" w:hAnsi="Times New Roman" w:cs="Times New Roman"/>
          <w:b/>
          <w:sz w:val="20"/>
          <w:szCs w:val="20"/>
        </w:rPr>
        <w:t xml:space="preserve">POC conventional </w:t>
      </w:r>
      <w:proofErr w:type="spellStart"/>
      <w:r w:rsidRPr="001A6D9F">
        <w:rPr>
          <w:rFonts w:ascii="Times New Roman" w:eastAsia="Times New Roman" w:hAnsi="Times New Roman" w:cs="Times New Roman"/>
          <w:b/>
          <w:sz w:val="20"/>
          <w:szCs w:val="20"/>
        </w:rPr>
        <w:t>cTnI</w:t>
      </w:r>
      <w:proofErr w:type="spellEnd"/>
      <w:r w:rsidRPr="001A6D9F">
        <w:rPr>
          <w:rFonts w:ascii="Times New Roman" w:eastAsia="Times New Roman" w:hAnsi="Times New Roman" w:cs="Times New Roman"/>
          <w:b/>
          <w:bCs/>
          <w:sz w:val="20"/>
          <w:szCs w:val="20"/>
        </w:rPr>
        <w:t xml:space="preserve"> sub-score 0 strategy: </w:t>
      </w:r>
    </w:p>
    <w:p w:rsidR="00983DF9" w:rsidRPr="001A6D9F" w:rsidRDefault="00983DF9" w:rsidP="00983DF9">
      <w:pPr>
        <w:spacing w:after="0" w:line="240" w:lineRule="auto"/>
        <w:rPr>
          <w:rFonts w:ascii="Times New Roman" w:eastAsia="Times New Roman" w:hAnsi="Times New Roman" w:cs="Times New Roman"/>
          <w:sz w:val="20"/>
          <w:szCs w:val="20"/>
        </w:rPr>
      </w:pPr>
      <w:r w:rsidRPr="001A6D9F">
        <w:rPr>
          <w:rFonts w:ascii="Times New Roman" w:eastAsia="Times New Roman" w:hAnsi="Times New Roman" w:cs="Times New Roman"/>
          <w:sz w:val="20"/>
          <w:szCs w:val="20"/>
        </w:rPr>
        <w:t xml:space="preserve">On evaluating patients who had both a HEART score ≤3 and a troponin sub-score of 0 using the POC conventional </w:t>
      </w:r>
      <w:proofErr w:type="spellStart"/>
      <w:r w:rsidRPr="001A6D9F">
        <w:rPr>
          <w:rFonts w:ascii="Times New Roman" w:eastAsia="Times New Roman" w:hAnsi="Times New Roman" w:cs="Times New Roman"/>
          <w:sz w:val="20"/>
          <w:szCs w:val="20"/>
        </w:rPr>
        <w:t>cTnI</w:t>
      </w:r>
      <w:proofErr w:type="spellEnd"/>
      <w:r w:rsidRPr="001A6D9F">
        <w:rPr>
          <w:rFonts w:ascii="Times New Roman" w:eastAsia="Times New Roman" w:hAnsi="Times New Roman" w:cs="Times New Roman"/>
          <w:sz w:val="20"/>
          <w:szCs w:val="20"/>
        </w:rPr>
        <w:t xml:space="preserve"> assay; for MI, the sensitivity was </w:t>
      </w:r>
      <w:r w:rsidRPr="001A6D9F">
        <w:rPr>
          <w:rFonts w:ascii="Times New Roman" w:eastAsia="Times New Roman" w:hAnsi="Times New Roman" w:cs="Times New Roman"/>
          <w:bCs/>
          <w:sz w:val="20"/>
          <w:szCs w:val="20"/>
        </w:rPr>
        <w:t>93.5%</w:t>
      </w:r>
      <w:r w:rsidRPr="001A6D9F">
        <w:rPr>
          <w:rFonts w:ascii="Times New Roman" w:eastAsia="Times New Roman" w:hAnsi="Times New Roman" w:cs="Times New Roman"/>
          <w:sz w:val="20"/>
          <w:szCs w:val="20"/>
        </w:rPr>
        <w:t xml:space="preserve">, specificity was </w:t>
      </w:r>
      <w:r w:rsidRPr="001A6D9F">
        <w:rPr>
          <w:rFonts w:ascii="Times New Roman" w:eastAsia="Times New Roman" w:hAnsi="Times New Roman" w:cs="Times New Roman"/>
          <w:bCs/>
          <w:sz w:val="20"/>
          <w:szCs w:val="20"/>
        </w:rPr>
        <w:t>28.4%</w:t>
      </w:r>
      <w:r w:rsidRPr="001A6D9F">
        <w:rPr>
          <w:rFonts w:ascii="Times New Roman" w:eastAsia="Times New Roman" w:hAnsi="Times New Roman" w:cs="Times New Roman"/>
          <w:sz w:val="20"/>
          <w:szCs w:val="20"/>
        </w:rPr>
        <w:t xml:space="preserve">, NPV was </w:t>
      </w:r>
      <w:r w:rsidRPr="001A6D9F">
        <w:rPr>
          <w:rFonts w:ascii="Times New Roman" w:eastAsia="Times New Roman" w:hAnsi="Times New Roman" w:cs="Times New Roman"/>
          <w:bCs/>
          <w:sz w:val="20"/>
          <w:szCs w:val="20"/>
        </w:rPr>
        <w:t>96.4%</w:t>
      </w:r>
      <w:r w:rsidRPr="001A6D9F">
        <w:rPr>
          <w:rFonts w:ascii="Times New Roman" w:eastAsia="Times New Roman" w:hAnsi="Times New Roman" w:cs="Times New Roman"/>
          <w:sz w:val="20"/>
          <w:szCs w:val="20"/>
        </w:rPr>
        <w:t xml:space="preserve">, and AUC was </w:t>
      </w:r>
      <w:r w:rsidRPr="001A6D9F">
        <w:rPr>
          <w:rFonts w:ascii="Times New Roman" w:eastAsia="Times New Roman" w:hAnsi="Times New Roman" w:cs="Times New Roman"/>
          <w:bCs/>
          <w:sz w:val="20"/>
          <w:szCs w:val="20"/>
        </w:rPr>
        <w:t>0.39</w:t>
      </w:r>
      <w:r w:rsidRPr="001A6D9F">
        <w:rPr>
          <w:rFonts w:ascii="Times New Roman" w:eastAsia="Times New Roman" w:hAnsi="Times New Roman" w:cs="Times New Roman"/>
          <w:sz w:val="20"/>
          <w:szCs w:val="20"/>
        </w:rPr>
        <w:t xml:space="preserve"> (95% CI 0.35–0.44); for MACE, the corresponding values were </w:t>
      </w:r>
      <w:r w:rsidRPr="001A6D9F">
        <w:rPr>
          <w:rFonts w:ascii="Times New Roman" w:eastAsia="Times New Roman" w:hAnsi="Times New Roman" w:cs="Times New Roman"/>
          <w:bCs/>
          <w:sz w:val="20"/>
          <w:szCs w:val="20"/>
        </w:rPr>
        <w:t>94.4%</w:t>
      </w:r>
      <w:r w:rsidRPr="001A6D9F">
        <w:rPr>
          <w:rFonts w:ascii="Times New Roman" w:eastAsia="Times New Roman" w:hAnsi="Times New Roman" w:cs="Times New Roman"/>
          <w:sz w:val="20"/>
          <w:szCs w:val="20"/>
        </w:rPr>
        <w:t xml:space="preserve">, </w:t>
      </w:r>
      <w:r w:rsidRPr="001A6D9F">
        <w:rPr>
          <w:rFonts w:ascii="Times New Roman" w:eastAsia="Times New Roman" w:hAnsi="Times New Roman" w:cs="Times New Roman"/>
          <w:bCs/>
          <w:sz w:val="20"/>
          <w:szCs w:val="20"/>
        </w:rPr>
        <w:t>27.6%</w:t>
      </w:r>
      <w:r w:rsidRPr="001A6D9F">
        <w:rPr>
          <w:rFonts w:ascii="Times New Roman" w:eastAsia="Times New Roman" w:hAnsi="Times New Roman" w:cs="Times New Roman"/>
          <w:sz w:val="20"/>
          <w:szCs w:val="20"/>
        </w:rPr>
        <w:t xml:space="preserve">, </w:t>
      </w:r>
      <w:r w:rsidRPr="001A6D9F">
        <w:rPr>
          <w:rFonts w:ascii="Times New Roman" w:eastAsia="Times New Roman" w:hAnsi="Times New Roman" w:cs="Times New Roman"/>
          <w:bCs/>
          <w:sz w:val="20"/>
          <w:szCs w:val="20"/>
        </w:rPr>
        <w:t>96.7%</w:t>
      </w:r>
      <w:r w:rsidRPr="001A6D9F">
        <w:rPr>
          <w:rFonts w:ascii="Times New Roman" w:eastAsia="Times New Roman" w:hAnsi="Times New Roman" w:cs="Times New Roman"/>
          <w:sz w:val="20"/>
          <w:szCs w:val="20"/>
        </w:rPr>
        <w:t xml:space="preserve">, and </w:t>
      </w:r>
      <w:r w:rsidRPr="001A6D9F">
        <w:rPr>
          <w:rFonts w:ascii="Times New Roman" w:eastAsia="Times New Roman" w:hAnsi="Times New Roman" w:cs="Times New Roman"/>
          <w:bCs/>
          <w:sz w:val="20"/>
          <w:szCs w:val="20"/>
        </w:rPr>
        <w:t>0.39</w:t>
      </w:r>
      <w:r w:rsidRPr="001A6D9F">
        <w:rPr>
          <w:rFonts w:ascii="Times New Roman" w:eastAsia="Times New Roman" w:hAnsi="Times New Roman" w:cs="Times New Roman"/>
          <w:sz w:val="20"/>
          <w:szCs w:val="20"/>
        </w:rPr>
        <w:t xml:space="preserve"> (95% CI 0.34–0.44).</w:t>
      </w:r>
    </w:p>
    <w:p w:rsidR="00983DF9" w:rsidRPr="001A6D9F" w:rsidRDefault="00983DF9" w:rsidP="00983DF9">
      <w:pPr>
        <w:spacing w:after="0" w:line="240" w:lineRule="auto"/>
        <w:rPr>
          <w:rFonts w:ascii="Times New Roman" w:eastAsia="Times New Roman" w:hAnsi="Times New Roman" w:cs="Times New Roman"/>
          <w:sz w:val="20"/>
          <w:szCs w:val="20"/>
        </w:rPr>
      </w:pPr>
    </w:p>
    <w:p w:rsidR="00983DF9" w:rsidRPr="001A6D9F" w:rsidRDefault="00983DF9" w:rsidP="00983DF9">
      <w:pPr>
        <w:spacing w:after="0" w:line="240" w:lineRule="auto"/>
        <w:rPr>
          <w:rFonts w:ascii="Times New Roman" w:eastAsia="Times New Roman" w:hAnsi="Times New Roman" w:cs="Times New Roman"/>
          <w:b/>
          <w:sz w:val="20"/>
          <w:szCs w:val="20"/>
        </w:rPr>
      </w:pPr>
      <w:r w:rsidRPr="001A6D9F">
        <w:rPr>
          <w:rFonts w:ascii="Times New Roman" w:eastAsia="Times New Roman" w:hAnsi="Times New Roman" w:cs="Times New Roman"/>
          <w:b/>
          <w:sz w:val="20"/>
          <w:szCs w:val="20"/>
        </w:rPr>
        <w:t xml:space="preserve">Clinical outcomes in the pre-hospital low-risk group </w:t>
      </w:r>
    </w:p>
    <w:p w:rsidR="00983DF9" w:rsidRPr="001A6D9F" w:rsidRDefault="00983DF9" w:rsidP="00983DF9">
      <w:pPr>
        <w:spacing w:after="0" w:line="240" w:lineRule="auto"/>
        <w:rPr>
          <w:rFonts w:ascii="Times New Roman" w:eastAsia="Times New Roman" w:hAnsi="Times New Roman" w:cs="Times New Roman"/>
          <w:bCs/>
          <w:sz w:val="20"/>
          <w:szCs w:val="20"/>
        </w:rPr>
      </w:pPr>
      <w:r w:rsidRPr="001A6D9F">
        <w:rPr>
          <w:rFonts w:ascii="Times New Roman" w:eastAsia="Times New Roman" w:hAnsi="Times New Roman" w:cs="Times New Roman"/>
          <w:bCs/>
          <w:sz w:val="20"/>
          <w:szCs w:val="20"/>
        </w:rPr>
        <w:t xml:space="preserve">Using the pre-hospital HEART score incorporating serial </w:t>
      </w:r>
      <w:proofErr w:type="spellStart"/>
      <w:r w:rsidRPr="001A6D9F">
        <w:rPr>
          <w:rFonts w:ascii="Times New Roman" w:eastAsia="Times New Roman" w:hAnsi="Times New Roman" w:cs="Times New Roman"/>
          <w:bCs/>
          <w:sz w:val="20"/>
          <w:szCs w:val="20"/>
        </w:rPr>
        <w:t>hs-cTnT</w:t>
      </w:r>
      <w:proofErr w:type="spellEnd"/>
      <w:r w:rsidRPr="001A6D9F">
        <w:rPr>
          <w:rFonts w:ascii="Times New Roman" w:eastAsia="Times New Roman" w:hAnsi="Times New Roman" w:cs="Times New Roman"/>
          <w:bCs/>
          <w:sz w:val="20"/>
          <w:szCs w:val="20"/>
        </w:rPr>
        <w:t xml:space="preserve"> (T0 and T1), available in 304 patients, 36 individuals (11.8%) were classified as low risk (HEART ≤3), with two MACEs (5.6%) in this group—all index NSTEMIs (Supplementary Table 10). Similarly, when applying serial </w:t>
      </w:r>
      <w:proofErr w:type="spellStart"/>
      <w:r w:rsidRPr="001A6D9F">
        <w:rPr>
          <w:rFonts w:ascii="Times New Roman" w:eastAsia="Times New Roman" w:hAnsi="Times New Roman" w:cs="Times New Roman"/>
          <w:bCs/>
          <w:sz w:val="20"/>
          <w:szCs w:val="20"/>
        </w:rPr>
        <w:t>hs-cTnI</w:t>
      </w:r>
      <w:proofErr w:type="spellEnd"/>
      <w:r w:rsidRPr="001A6D9F">
        <w:rPr>
          <w:rFonts w:ascii="Times New Roman" w:eastAsia="Times New Roman" w:hAnsi="Times New Roman" w:cs="Times New Roman"/>
          <w:bCs/>
          <w:sz w:val="20"/>
          <w:szCs w:val="20"/>
        </w:rPr>
        <w:t xml:space="preserve"> scoring in 223 patients, 55 (24.7%) were categorised as low risk, with three MACEs (5.5%) observed (Supplementary Table 11). These findings show that the use of serial </w:t>
      </w:r>
      <w:proofErr w:type="spellStart"/>
      <w:r w:rsidRPr="001A6D9F">
        <w:rPr>
          <w:rFonts w:ascii="Times New Roman" w:eastAsia="Times New Roman" w:hAnsi="Times New Roman" w:cs="Times New Roman"/>
          <w:bCs/>
          <w:sz w:val="20"/>
          <w:szCs w:val="20"/>
        </w:rPr>
        <w:t>hs-cTnT</w:t>
      </w:r>
      <w:proofErr w:type="spellEnd"/>
      <w:r w:rsidRPr="001A6D9F">
        <w:rPr>
          <w:rFonts w:ascii="Times New Roman" w:eastAsia="Times New Roman" w:hAnsi="Times New Roman" w:cs="Times New Roman"/>
          <w:bCs/>
          <w:sz w:val="20"/>
          <w:szCs w:val="20"/>
        </w:rPr>
        <w:t xml:space="preserve"> or </w:t>
      </w:r>
      <w:proofErr w:type="spellStart"/>
      <w:r w:rsidRPr="001A6D9F">
        <w:rPr>
          <w:rFonts w:ascii="Times New Roman" w:eastAsia="Times New Roman" w:hAnsi="Times New Roman" w:cs="Times New Roman"/>
          <w:bCs/>
          <w:sz w:val="20"/>
          <w:szCs w:val="20"/>
        </w:rPr>
        <w:t>hs-cTnI</w:t>
      </w:r>
      <w:proofErr w:type="spellEnd"/>
      <w:r w:rsidRPr="001A6D9F">
        <w:rPr>
          <w:rFonts w:ascii="Times New Roman" w:eastAsia="Times New Roman" w:hAnsi="Times New Roman" w:cs="Times New Roman"/>
          <w:bCs/>
          <w:sz w:val="20"/>
          <w:szCs w:val="20"/>
        </w:rPr>
        <w:t xml:space="preserve"> reduced the number of missed MACEs from four (4.7%) in the original POC-</w:t>
      </w:r>
      <w:proofErr w:type="spellStart"/>
      <w:r w:rsidRPr="001A6D9F">
        <w:rPr>
          <w:rFonts w:ascii="Times New Roman" w:eastAsia="Times New Roman" w:hAnsi="Times New Roman" w:cs="Times New Roman"/>
          <w:bCs/>
          <w:sz w:val="20"/>
          <w:szCs w:val="20"/>
        </w:rPr>
        <w:t>cTnI</w:t>
      </w:r>
      <w:proofErr w:type="spellEnd"/>
      <w:r w:rsidRPr="001A6D9F">
        <w:rPr>
          <w:rFonts w:ascii="Times New Roman" w:eastAsia="Times New Roman" w:hAnsi="Times New Roman" w:cs="Times New Roman"/>
          <w:bCs/>
          <w:sz w:val="20"/>
          <w:szCs w:val="20"/>
        </w:rPr>
        <w:t xml:space="preserve"> strategy to two or three events, while maintaining a comparable NPV.</w:t>
      </w:r>
    </w:p>
    <w:p w:rsidR="00983DF9" w:rsidRPr="001A6D9F" w:rsidRDefault="00983DF9" w:rsidP="00983DF9">
      <w:pPr>
        <w:spacing w:after="0" w:line="240" w:lineRule="auto"/>
        <w:rPr>
          <w:rFonts w:ascii="Times New Roman" w:eastAsia="Times New Roman" w:hAnsi="Times New Roman" w:cs="Times New Roman"/>
          <w:b/>
          <w:bCs/>
          <w:sz w:val="20"/>
          <w:szCs w:val="20"/>
        </w:rPr>
      </w:pPr>
      <w:r w:rsidRPr="001A6D9F">
        <w:rPr>
          <w:rFonts w:ascii="Times New Roman" w:eastAsia="Times New Roman" w:hAnsi="Times New Roman" w:cs="Times New Roman"/>
          <w:bCs/>
          <w:sz w:val="20"/>
          <w:szCs w:val="20"/>
        </w:rPr>
        <w:br/>
      </w:r>
      <w:r w:rsidRPr="001A6D9F">
        <w:rPr>
          <w:rFonts w:ascii="Times New Roman" w:eastAsia="Times New Roman" w:hAnsi="Times New Roman" w:cs="Times New Roman"/>
          <w:b/>
          <w:bCs/>
          <w:sz w:val="20"/>
          <w:szCs w:val="20"/>
        </w:rPr>
        <w:t>Influence of symptom duration</w:t>
      </w:r>
    </w:p>
    <w:p w:rsidR="00983DF9" w:rsidRPr="001A6D9F" w:rsidRDefault="00983DF9" w:rsidP="00983DF9">
      <w:pPr>
        <w:spacing w:after="0" w:line="240" w:lineRule="auto"/>
        <w:rPr>
          <w:rFonts w:ascii="Times New Roman" w:eastAsia="Times New Roman" w:hAnsi="Times New Roman" w:cs="Times New Roman"/>
          <w:bCs/>
          <w:sz w:val="20"/>
          <w:szCs w:val="20"/>
        </w:rPr>
      </w:pPr>
      <w:r w:rsidRPr="001A6D9F">
        <w:rPr>
          <w:rFonts w:ascii="Times New Roman" w:eastAsia="Times New Roman" w:hAnsi="Times New Roman" w:cs="Times New Roman"/>
          <w:bCs/>
          <w:sz w:val="20"/>
          <w:szCs w:val="20"/>
        </w:rPr>
        <w:t xml:space="preserve">When the alternate pre-hospital HEART score with serial </w:t>
      </w:r>
      <w:proofErr w:type="spellStart"/>
      <w:r w:rsidRPr="001A6D9F">
        <w:rPr>
          <w:rFonts w:ascii="Times New Roman" w:eastAsia="Times New Roman" w:hAnsi="Times New Roman" w:cs="Times New Roman"/>
          <w:bCs/>
          <w:sz w:val="20"/>
          <w:szCs w:val="20"/>
        </w:rPr>
        <w:t>hs-cTnT</w:t>
      </w:r>
      <w:proofErr w:type="spellEnd"/>
      <w:r w:rsidRPr="001A6D9F">
        <w:rPr>
          <w:rFonts w:ascii="Times New Roman" w:eastAsia="Times New Roman" w:hAnsi="Times New Roman" w:cs="Times New Roman"/>
          <w:bCs/>
          <w:sz w:val="20"/>
          <w:szCs w:val="20"/>
        </w:rPr>
        <w:t xml:space="preserve"> was applied in this ≥2-h population (n=179 patients with both </w:t>
      </w:r>
      <w:proofErr w:type="spellStart"/>
      <w:r w:rsidRPr="001A6D9F">
        <w:rPr>
          <w:rFonts w:ascii="Times New Roman" w:eastAsia="Times New Roman" w:hAnsi="Times New Roman" w:cs="Times New Roman"/>
          <w:bCs/>
          <w:sz w:val="20"/>
          <w:szCs w:val="20"/>
        </w:rPr>
        <w:t>hs-cTnT</w:t>
      </w:r>
      <w:proofErr w:type="spellEnd"/>
      <w:r w:rsidRPr="001A6D9F">
        <w:rPr>
          <w:rFonts w:ascii="Times New Roman" w:eastAsia="Times New Roman" w:hAnsi="Times New Roman" w:cs="Times New Roman"/>
          <w:bCs/>
          <w:sz w:val="20"/>
          <w:szCs w:val="20"/>
        </w:rPr>
        <w:t xml:space="preserve"> values and complete HEART-scores at T0 and T1), 23 patients (12.8%) were classified as low risk, of whom one experienced a MACE (4.3%; Supplementary Table 13). Similarly, when serial </w:t>
      </w:r>
      <w:proofErr w:type="spellStart"/>
      <w:r w:rsidRPr="001A6D9F">
        <w:rPr>
          <w:rFonts w:ascii="Times New Roman" w:eastAsia="Times New Roman" w:hAnsi="Times New Roman" w:cs="Times New Roman"/>
          <w:bCs/>
          <w:sz w:val="20"/>
          <w:szCs w:val="20"/>
        </w:rPr>
        <w:t>hs-cTnI</w:t>
      </w:r>
      <w:proofErr w:type="spellEnd"/>
      <w:r w:rsidRPr="001A6D9F">
        <w:rPr>
          <w:rFonts w:ascii="Times New Roman" w:eastAsia="Times New Roman" w:hAnsi="Times New Roman" w:cs="Times New Roman"/>
          <w:bCs/>
          <w:sz w:val="20"/>
          <w:szCs w:val="20"/>
        </w:rPr>
        <w:t xml:space="preserve"> values were used in the same sub-group (n = 127), 30 patients (23.6%) were classified as low risk, with one MACE (3.3%) observed (Supplementary Table 14). Thus, the application of this strategy in a symptom duration-defined population further reduced the number of missed MACEs in the low-risk group from two to one, while maintaining a comparable proportion of low-risk patients (12.8% vs. 11.8% in the total cohort). An overview of the diagnostic performance of the pre-hospital and alternate pre-hospital HEART-score strategies in this ≥2-h symptom-duration sub-group is provided in Supplementary Table 15.</w:t>
      </w:r>
    </w:p>
    <w:p w:rsidR="00983DF9" w:rsidRPr="001A6D9F" w:rsidRDefault="00983DF9" w:rsidP="00983DF9">
      <w:pPr>
        <w:spacing w:after="0" w:line="240" w:lineRule="auto"/>
        <w:rPr>
          <w:rFonts w:ascii="Times New Roman" w:eastAsia="Times New Roman" w:hAnsi="Times New Roman" w:cs="Times New Roman"/>
          <w:b/>
          <w:bCs/>
          <w:sz w:val="20"/>
          <w:szCs w:val="20"/>
        </w:rPr>
      </w:pPr>
    </w:p>
    <w:p w:rsidR="00983DF9" w:rsidRPr="001A6D9F" w:rsidRDefault="00983DF9" w:rsidP="00983DF9">
      <w:pPr>
        <w:spacing w:after="0" w:line="240" w:lineRule="auto"/>
        <w:rPr>
          <w:rFonts w:ascii="Times New Roman" w:eastAsia="Times New Roman" w:hAnsi="Times New Roman" w:cs="Times New Roman"/>
          <w:b/>
          <w:sz w:val="20"/>
          <w:szCs w:val="20"/>
          <w:lang w:eastAsia="nl-NL"/>
        </w:rPr>
      </w:pPr>
    </w:p>
    <w:p w:rsidR="00983DF9" w:rsidRPr="001A6D9F" w:rsidRDefault="00983DF9" w:rsidP="00983DF9">
      <w:pPr>
        <w:spacing w:after="0" w:line="240" w:lineRule="auto"/>
        <w:rPr>
          <w:rFonts w:ascii="Times New Roman" w:hAnsi="Times New Roman" w:cs="Times New Roman"/>
        </w:rPr>
      </w:pPr>
      <w:r w:rsidRPr="001A6D9F">
        <w:rPr>
          <w:rFonts w:ascii="Times New Roman" w:eastAsia="Times New Roman" w:hAnsi="Times New Roman" w:cs="Times New Roman"/>
          <w:b/>
          <w:sz w:val="20"/>
          <w:szCs w:val="20"/>
          <w:lang w:eastAsia="nl-NL"/>
        </w:rPr>
        <w:t>Reference</w:t>
      </w:r>
      <w:r>
        <w:rPr>
          <w:rFonts w:ascii="Times New Roman" w:eastAsia="Times New Roman" w:hAnsi="Times New Roman" w:cs="Times New Roman"/>
          <w:b/>
          <w:sz w:val="20"/>
          <w:szCs w:val="20"/>
          <w:lang w:eastAsia="nl-NL"/>
        </w:rPr>
        <w:t xml:space="preserve">s are described in the main paper. </w:t>
      </w:r>
    </w:p>
    <w:p w:rsidR="00575061" w:rsidRDefault="00575061"/>
    <w:sectPr w:rsidR="0057506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E61C2D"/>
    <w:multiLevelType w:val="multilevel"/>
    <w:tmpl w:val="5450E9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FE71A08"/>
    <w:multiLevelType w:val="multilevel"/>
    <w:tmpl w:val="A35A36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5D96202"/>
    <w:multiLevelType w:val="multilevel"/>
    <w:tmpl w:val="4EAEF5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6AE393F"/>
    <w:multiLevelType w:val="multilevel"/>
    <w:tmpl w:val="EEE46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DF9"/>
    <w:rsid w:val="00201E9F"/>
    <w:rsid w:val="00217C00"/>
    <w:rsid w:val="003A5913"/>
    <w:rsid w:val="00575061"/>
    <w:rsid w:val="005A2679"/>
    <w:rsid w:val="00867D81"/>
    <w:rsid w:val="00983DF9"/>
    <w:rsid w:val="00A94402"/>
    <w:rsid w:val="00B26AD4"/>
    <w:rsid w:val="00B77DC0"/>
    <w:rsid w:val="00C07295"/>
    <w:rsid w:val="00CC5EFC"/>
    <w:rsid w:val="00F14B8C"/>
    <w:rsid w:val="00FE622C"/>
    <w:rsid w:val="00FF09D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D8075F-1E0F-459A-81B7-AF393D846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983DF9"/>
    <w:rPr>
      <w:lang w:val="en-GB"/>
    </w:rPr>
  </w:style>
  <w:style w:type="paragraph" w:styleId="Kop2">
    <w:name w:val="heading 2"/>
    <w:basedOn w:val="Standaard"/>
    <w:link w:val="Kop2Char"/>
    <w:uiPriority w:val="9"/>
    <w:qFormat/>
    <w:rsid w:val="00983DF9"/>
    <w:pPr>
      <w:spacing w:before="100" w:beforeAutospacing="1" w:after="100" w:afterAutospacing="1" w:line="240" w:lineRule="auto"/>
      <w:outlineLvl w:val="1"/>
    </w:pPr>
    <w:rPr>
      <w:rFonts w:ascii="Times New Roman" w:eastAsia="Times New Roman" w:hAnsi="Times New Roman" w:cs="Times New Roman"/>
      <w:b/>
      <w:bCs/>
      <w:sz w:val="36"/>
      <w:szCs w:val="36"/>
      <w:lang w:eastAsia="nl-NL"/>
    </w:rPr>
  </w:style>
  <w:style w:type="paragraph" w:styleId="Kop3">
    <w:name w:val="heading 3"/>
    <w:basedOn w:val="Standaard"/>
    <w:link w:val="Kop3Char"/>
    <w:uiPriority w:val="9"/>
    <w:qFormat/>
    <w:rsid w:val="00983DF9"/>
    <w:pPr>
      <w:spacing w:before="100" w:beforeAutospacing="1" w:after="100" w:afterAutospacing="1" w:line="240" w:lineRule="auto"/>
      <w:outlineLvl w:val="2"/>
    </w:pPr>
    <w:rPr>
      <w:rFonts w:ascii="Times New Roman" w:eastAsia="Times New Roman" w:hAnsi="Times New Roman" w:cs="Times New Roman"/>
      <w:b/>
      <w:bCs/>
      <w:sz w:val="27"/>
      <w:szCs w:val="27"/>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983DF9"/>
    <w:rPr>
      <w:rFonts w:ascii="Times New Roman" w:eastAsia="Times New Roman" w:hAnsi="Times New Roman" w:cs="Times New Roman"/>
      <w:b/>
      <w:bCs/>
      <w:sz w:val="36"/>
      <w:szCs w:val="36"/>
      <w:lang w:val="en-GB" w:eastAsia="nl-NL"/>
    </w:rPr>
  </w:style>
  <w:style w:type="character" w:customStyle="1" w:styleId="Kop3Char">
    <w:name w:val="Kop 3 Char"/>
    <w:basedOn w:val="Standaardalinea-lettertype"/>
    <w:link w:val="Kop3"/>
    <w:uiPriority w:val="9"/>
    <w:rsid w:val="00983DF9"/>
    <w:rPr>
      <w:rFonts w:ascii="Times New Roman" w:eastAsia="Times New Roman" w:hAnsi="Times New Roman" w:cs="Times New Roman"/>
      <w:b/>
      <w:bCs/>
      <w:sz w:val="27"/>
      <w:szCs w:val="27"/>
      <w:lang w:val="en-GB" w:eastAsia="nl-NL"/>
    </w:rPr>
  </w:style>
  <w:style w:type="table" w:styleId="Onopgemaaktetabel1">
    <w:name w:val="Plain Table 1"/>
    <w:basedOn w:val="Standaardtabel"/>
    <w:uiPriority w:val="41"/>
    <w:rsid w:val="00983DF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4">
    <w:name w:val="Plain Table 4"/>
    <w:basedOn w:val="Standaardtabel"/>
    <w:uiPriority w:val="44"/>
    <w:rsid w:val="00983DF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42"/>
    <w:rsid w:val="00983DF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Zwaar">
    <w:name w:val="Strong"/>
    <w:basedOn w:val="Standaardalinea-lettertype"/>
    <w:uiPriority w:val="22"/>
    <w:qFormat/>
    <w:rsid w:val="00983DF9"/>
    <w:rPr>
      <w:b/>
      <w:bCs/>
    </w:rPr>
  </w:style>
  <w:style w:type="character" w:styleId="Verwijzingopmerking">
    <w:name w:val="annotation reference"/>
    <w:basedOn w:val="Standaardalinea-lettertype"/>
    <w:uiPriority w:val="99"/>
    <w:semiHidden/>
    <w:unhideWhenUsed/>
    <w:rsid w:val="00983DF9"/>
    <w:rPr>
      <w:sz w:val="16"/>
      <w:szCs w:val="16"/>
    </w:rPr>
  </w:style>
  <w:style w:type="paragraph" w:styleId="Tekstopmerking">
    <w:name w:val="annotation text"/>
    <w:basedOn w:val="Standaard"/>
    <w:link w:val="TekstopmerkingChar"/>
    <w:uiPriority w:val="99"/>
    <w:semiHidden/>
    <w:unhideWhenUsed/>
    <w:rsid w:val="00983DF9"/>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983DF9"/>
    <w:rPr>
      <w:sz w:val="20"/>
      <w:szCs w:val="20"/>
      <w:lang w:val="en-GB"/>
    </w:rPr>
  </w:style>
  <w:style w:type="paragraph" w:styleId="Onderwerpvanopmerking">
    <w:name w:val="annotation subject"/>
    <w:basedOn w:val="Tekstopmerking"/>
    <w:next w:val="Tekstopmerking"/>
    <w:link w:val="OnderwerpvanopmerkingChar"/>
    <w:uiPriority w:val="99"/>
    <w:semiHidden/>
    <w:unhideWhenUsed/>
    <w:rsid w:val="00983DF9"/>
    <w:rPr>
      <w:b/>
      <w:bCs/>
    </w:rPr>
  </w:style>
  <w:style w:type="character" w:customStyle="1" w:styleId="OnderwerpvanopmerkingChar">
    <w:name w:val="Onderwerp van opmerking Char"/>
    <w:basedOn w:val="TekstopmerkingChar"/>
    <w:link w:val="Onderwerpvanopmerking"/>
    <w:uiPriority w:val="99"/>
    <w:semiHidden/>
    <w:rsid w:val="00983DF9"/>
    <w:rPr>
      <w:b/>
      <w:bCs/>
      <w:sz w:val="20"/>
      <w:szCs w:val="20"/>
      <w:lang w:val="en-GB"/>
    </w:rPr>
  </w:style>
  <w:style w:type="paragraph" w:styleId="Ballontekst">
    <w:name w:val="Balloon Text"/>
    <w:basedOn w:val="Standaard"/>
    <w:link w:val="BallontekstChar"/>
    <w:uiPriority w:val="99"/>
    <w:semiHidden/>
    <w:unhideWhenUsed/>
    <w:rsid w:val="00983DF9"/>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983DF9"/>
    <w:rPr>
      <w:rFonts w:ascii="Segoe UI" w:hAnsi="Segoe UI" w:cs="Segoe UI"/>
      <w:sz w:val="18"/>
      <w:szCs w:val="18"/>
      <w:lang w:val="en-GB"/>
    </w:rPr>
  </w:style>
  <w:style w:type="paragraph" w:styleId="HTML-voorafopgemaakt">
    <w:name w:val="HTML Preformatted"/>
    <w:basedOn w:val="Standaard"/>
    <w:link w:val="HTML-voorafopgemaaktChar"/>
    <w:uiPriority w:val="99"/>
    <w:semiHidden/>
    <w:unhideWhenUsed/>
    <w:rsid w:val="00983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nl-NL"/>
    </w:rPr>
  </w:style>
  <w:style w:type="character" w:customStyle="1" w:styleId="HTML-voorafopgemaaktChar">
    <w:name w:val="HTML - vooraf opgemaakt Char"/>
    <w:basedOn w:val="Standaardalinea-lettertype"/>
    <w:link w:val="HTML-voorafopgemaakt"/>
    <w:uiPriority w:val="99"/>
    <w:semiHidden/>
    <w:rsid w:val="00983DF9"/>
    <w:rPr>
      <w:rFonts w:ascii="Courier New" w:eastAsia="Times New Roman" w:hAnsi="Courier New" w:cs="Courier New"/>
      <w:sz w:val="20"/>
      <w:szCs w:val="20"/>
      <w:lang w:val="en-GB" w:eastAsia="nl-NL"/>
    </w:rPr>
  </w:style>
  <w:style w:type="character" w:customStyle="1" w:styleId="gntyacmbo3b">
    <w:name w:val="gntyacmbo3b"/>
    <w:basedOn w:val="Standaardalinea-lettertype"/>
    <w:rsid w:val="00983DF9"/>
  </w:style>
  <w:style w:type="paragraph" w:styleId="Normaalweb">
    <w:name w:val="Normal (Web)"/>
    <w:basedOn w:val="Standaard"/>
    <w:uiPriority w:val="99"/>
    <w:semiHidden/>
    <w:unhideWhenUsed/>
    <w:rsid w:val="00983DF9"/>
    <w:rPr>
      <w:rFonts w:ascii="Times New Roman" w:hAnsi="Times New Roman" w:cs="Times New Roman"/>
      <w:sz w:val="24"/>
      <w:szCs w:val="24"/>
    </w:rPr>
  </w:style>
  <w:style w:type="paragraph" w:styleId="Lijstalinea">
    <w:name w:val="List Paragraph"/>
    <w:basedOn w:val="Standaard"/>
    <w:uiPriority w:val="34"/>
    <w:qFormat/>
    <w:rsid w:val="00983DF9"/>
    <w:pPr>
      <w:ind w:left="720"/>
      <w:contextualSpacing/>
    </w:pPr>
  </w:style>
  <w:style w:type="character" w:styleId="Nadruk">
    <w:name w:val="Emphasis"/>
    <w:basedOn w:val="Standaardalinea-lettertype"/>
    <w:uiPriority w:val="20"/>
    <w:qFormat/>
    <w:rsid w:val="00983DF9"/>
    <w:rPr>
      <w:i/>
      <w:iCs/>
    </w:rPr>
  </w:style>
  <w:style w:type="paragraph" w:styleId="Revisie">
    <w:name w:val="Revision"/>
    <w:hidden/>
    <w:uiPriority w:val="99"/>
    <w:semiHidden/>
    <w:rsid w:val="00983DF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7654068">
      <w:bodyDiv w:val="1"/>
      <w:marLeft w:val="0"/>
      <w:marRight w:val="0"/>
      <w:marTop w:val="0"/>
      <w:marBottom w:val="0"/>
      <w:divBdr>
        <w:top w:val="none" w:sz="0" w:space="0" w:color="auto"/>
        <w:left w:val="none" w:sz="0" w:space="0" w:color="auto"/>
        <w:bottom w:val="none" w:sz="0" w:space="0" w:color="auto"/>
        <w:right w:val="none" w:sz="0" w:space="0" w:color="auto"/>
      </w:divBdr>
      <w:divsChild>
        <w:div w:id="320700140">
          <w:marLeft w:val="0"/>
          <w:marRight w:val="0"/>
          <w:marTop w:val="0"/>
          <w:marBottom w:val="0"/>
          <w:divBdr>
            <w:top w:val="none" w:sz="0" w:space="0" w:color="auto"/>
            <w:left w:val="none" w:sz="0" w:space="0" w:color="auto"/>
            <w:bottom w:val="none" w:sz="0" w:space="0" w:color="auto"/>
            <w:right w:val="none" w:sz="0" w:space="0" w:color="auto"/>
          </w:divBdr>
          <w:divsChild>
            <w:div w:id="53138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034835">
      <w:bodyDiv w:val="1"/>
      <w:marLeft w:val="0"/>
      <w:marRight w:val="0"/>
      <w:marTop w:val="0"/>
      <w:marBottom w:val="0"/>
      <w:divBdr>
        <w:top w:val="none" w:sz="0" w:space="0" w:color="auto"/>
        <w:left w:val="none" w:sz="0" w:space="0" w:color="auto"/>
        <w:bottom w:val="none" w:sz="0" w:space="0" w:color="auto"/>
        <w:right w:val="none" w:sz="0" w:space="0" w:color="auto"/>
      </w:divBdr>
      <w:divsChild>
        <w:div w:id="1044603607">
          <w:marLeft w:val="0"/>
          <w:marRight w:val="0"/>
          <w:marTop w:val="0"/>
          <w:marBottom w:val="0"/>
          <w:divBdr>
            <w:top w:val="none" w:sz="0" w:space="0" w:color="auto"/>
            <w:left w:val="none" w:sz="0" w:space="0" w:color="auto"/>
            <w:bottom w:val="none" w:sz="0" w:space="0" w:color="auto"/>
            <w:right w:val="none" w:sz="0" w:space="0" w:color="auto"/>
          </w:divBdr>
          <w:divsChild>
            <w:div w:id="987707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4822</Words>
  <Characters>26525</Characters>
  <Application>Microsoft Office Word</Application>
  <DocSecurity>0</DocSecurity>
  <Lines>221</Lines>
  <Paragraphs>62</Paragraphs>
  <ScaleCrop>false</ScaleCrop>
  <HeadingPairs>
    <vt:vector size="2" baseType="variant">
      <vt:variant>
        <vt:lpstr>Titel</vt:lpstr>
      </vt:variant>
      <vt:variant>
        <vt:i4>1</vt:i4>
      </vt:variant>
    </vt:vector>
  </HeadingPairs>
  <TitlesOfParts>
    <vt:vector size="1" baseType="lpstr">
      <vt:lpstr/>
    </vt:vector>
  </TitlesOfParts>
  <Company>St. Antonius Ziekenhuis</Company>
  <LinksUpToDate>false</LinksUpToDate>
  <CharactersWithSpaces>31285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Azzahhafi, Jaouad (Cardiologie)</dc:creator>
  <cp:keywords/>
  <dc:description/>
  <cp:lastModifiedBy>Azzahhafi, Jaouad (Interne Geneeskunde)</cp:lastModifiedBy>
  <cp:revision>2</cp:revision>
  <dcterms:created xsi:type="dcterms:W3CDTF">2026-03-26T13:20:00Z</dcterms:created>
  <dcterms:modified xsi:type="dcterms:W3CDTF">2026-03-26T13:20:00Z</dcterms:modified>
</cp:coreProperties>
</file>