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AA8C" w14:textId="77777777" w:rsidR="00BB320A" w:rsidRDefault="00BB320A" w:rsidP="00BB320A">
      <w:pPr>
        <w:pStyle w:val="Geenafstand"/>
        <w:spacing w:line="360" w:lineRule="auto"/>
        <w:rPr>
          <w:rFonts w:ascii="Georgia" w:hAnsi="Georgia"/>
          <w:sz w:val="20"/>
          <w:szCs w:val="20"/>
        </w:rPr>
      </w:pPr>
      <w:r>
        <w:rPr>
          <w:rFonts w:ascii="Georgia" w:hAnsi="Georgia"/>
          <w:b/>
          <w:bCs/>
          <w:sz w:val="20"/>
          <w:szCs w:val="20"/>
        </w:rPr>
        <w:t xml:space="preserve">Bijlage 1. </w:t>
      </w:r>
      <w:r>
        <w:rPr>
          <w:rFonts w:ascii="Georgia" w:hAnsi="Georgia"/>
          <w:sz w:val="20"/>
          <w:szCs w:val="20"/>
        </w:rPr>
        <w:t>Vraagstellingen van de uitkomstmaten in de vragenlijsten van de GGD’en en Rijnstate</w:t>
      </w:r>
    </w:p>
    <w:p w14:paraId="219395A7" w14:textId="77777777" w:rsidR="00BB320A" w:rsidRPr="009D5A0B" w:rsidRDefault="00BB320A" w:rsidP="00BB320A">
      <w:pPr>
        <w:pStyle w:val="Geenafstand"/>
        <w:spacing w:line="360" w:lineRule="auto"/>
        <w:rPr>
          <w:rFonts w:ascii="Georgia" w:hAnsi="Georgia"/>
          <w:sz w:val="20"/>
          <w:szCs w:val="20"/>
        </w:rPr>
      </w:pPr>
    </w:p>
    <w:p w14:paraId="35E0E483" w14:textId="77777777" w:rsidR="00BB320A" w:rsidRPr="00E65268" w:rsidRDefault="00BB320A" w:rsidP="00BB320A">
      <w:pPr>
        <w:spacing w:line="360" w:lineRule="auto"/>
        <w:rPr>
          <w:rFonts w:ascii="Georgia" w:hAnsi="Georgia"/>
          <w:sz w:val="20"/>
          <w:szCs w:val="20"/>
        </w:rPr>
      </w:pPr>
      <w:r>
        <w:rPr>
          <w:rFonts w:ascii="Georgia" w:hAnsi="Georgia"/>
          <w:sz w:val="20"/>
          <w:szCs w:val="20"/>
          <w:u w:val="single"/>
        </w:rPr>
        <w:t>Ervaren gezondheid</w:t>
      </w:r>
      <w:r>
        <w:rPr>
          <w:rFonts w:ascii="Georgia" w:hAnsi="Georgia"/>
          <w:sz w:val="20"/>
          <w:szCs w:val="20"/>
          <w:u w:val="single"/>
        </w:rPr>
        <w:br/>
      </w:r>
      <w:r>
        <w:rPr>
          <w:rFonts w:ascii="Georgia" w:hAnsi="Georgia"/>
          <w:sz w:val="20"/>
          <w:szCs w:val="20"/>
        </w:rPr>
        <w:t>De ervaren gezondheid is gemeten door middel van een vraag uit de Short Form (36) Health Survey (SF-36) [1]. Aan respondenten van de GGD’en werd gevraagd: ‘</w:t>
      </w:r>
      <w:r>
        <w:rPr>
          <w:rFonts w:ascii="Georgia" w:hAnsi="Georgia"/>
          <w:i/>
          <w:iCs/>
          <w:sz w:val="20"/>
          <w:szCs w:val="20"/>
        </w:rPr>
        <w:t>Hoe is over het algemeen uw gezondheid?</w:t>
      </w:r>
      <w:r>
        <w:rPr>
          <w:rFonts w:ascii="Georgia" w:hAnsi="Georgia"/>
          <w:sz w:val="20"/>
          <w:szCs w:val="20"/>
        </w:rPr>
        <w:t>’, waarbij men kon antwoorden met behulp van een vijfpuntsschaal, die liep van ‘</w:t>
      </w:r>
      <w:r>
        <w:rPr>
          <w:rFonts w:ascii="Georgia" w:hAnsi="Georgia"/>
          <w:i/>
          <w:iCs/>
          <w:sz w:val="20"/>
          <w:szCs w:val="20"/>
        </w:rPr>
        <w:t>zeer goed</w:t>
      </w:r>
      <w:r>
        <w:rPr>
          <w:rFonts w:ascii="Georgia" w:hAnsi="Georgia"/>
          <w:sz w:val="20"/>
          <w:szCs w:val="20"/>
        </w:rPr>
        <w:t>’ naar ‘</w:t>
      </w:r>
      <w:r>
        <w:rPr>
          <w:rFonts w:ascii="Georgia" w:hAnsi="Georgia"/>
          <w:i/>
          <w:iCs/>
          <w:sz w:val="20"/>
          <w:szCs w:val="20"/>
        </w:rPr>
        <w:t>zeer slecht</w:t>
      </w:r>
      <w:r>
        <w:rPr>
          <w:rFonts w:ascii="Georgia" w:hAnsi="Georgia"/>
          <w:sz w:val="20"/>
          <w:szCs w:val="20"/>
        </w:rPr>
        <w:t>’. Respondenten van Rijnstate kregen de vraag: ‘</w:t>
      </w:r>
      <w:r>
        <w:rPr>
          <w:rFonts w:ascii="Georgia" w:hAnsi="Georgia"/>
          <w:i/>
          <w:iCs/>
          <w:sz w:val="20"/>
          <w:szCs w:val="20"/>
        </w:rPr>
        <w:t>Hoe zou u over het algemeen uw gezondheid noemen?</w:t>
      </w:r>
      <w:r>
        <w:rPr>
          <w:rFonts w:ascii="Georgia" w:hAnsi="Georgia"/>
          <w:sz w:val="20"/>
          <w:szCs w:val="20"/>
        </w:rPr>
        <w:t>’, waarbij men kon antwoorden met behulp van een vijfpuntsschaal, die liep van ‘</w:t>
      </w:r>
      <w:r>
        <w:rPr>
          <w:rFonts w:ascii="Georgia" w:hAnsi="Georgia"/>
          <w:i/>
          <w:iCs/>
          <w:sz w:val="20"/>
          <w:szCs w:val="20"/>
        </w:rPr>
        <w:t>uitstekend</w:t>
      </w:r>
      <w:r>
        <w:rPr>
          <w:rFonts w:ascii="Georgia" w:hAnsi="Georgia"/>
          <w:sz w:val="20"/>
          <w:szCs w:val="20"/>
        </w:rPr>
        <w:t>’ naar ‘</w:t>
      </w:r>
      <w:r>
        <w:rPr>
          <w:rFonts w:ascii="Georgia" w:hAnsi="Georgia"/>
          <w:i/>
          <w:iCs/>
          <w:sz w:val="20"/>
          <w:szCs w:val="20"/>
        </w:rPr>
        <w:t>slecht</w:t>
      </w:r>
      <w:r>
        <w:rPr>
          <w:rFonts w:ascii="Georgia" w:hAnsi="Georgia"/>
          <w:sz w:val="20"/>
          <w:szCs w:val="20"/>
        </w:rPr>
        <w:t>’.</w:t>
      </w:r>
    </w:p>
    <w:p w14:paraId="0FAB3BF3" w14:textId="77777777" w:rsidR="00BB320A" w:rsidRDefault="00BB320A" w:rsidP="00BB320A">
      <w:pPr>
        <w:spacing w:line="360" w:lineRule="auto"/>
        <w:rPr>
          <w:rFonts w:ascii="Georgia" w:hAnsi="Georgia"/>
          <w:sz w:val="20"/>
          <w:szCs w:val="20"/>
        </w:rPr>
      </w:pPr>
      <w:r>
        <w:rPr>
          <w:rFonts w:ascii="Georgia" w:hAnsi="Georgia"/>
          <w:sz w:val="20"/>
          <w:szCs w:val="20"/>
          <w:u w:val="single"/>
        </w:rPr>
        <w:t>Mentale gezondheid</w:t>
      </w:r>
      <w:r>
        <w:rPr>
          <w:rFonts w:ascii="Georgia" w:hAnsi="Georgia"/>
          <w:sz w:val="20"/>
          <w:szCs w:val="20"/>
          <w:u w:val="single"/>
        </w:rPr>
        <w:br/>
      </w:r>
      <w:r>
        <w:rPr>
          <w:rFonts w:ascii="Georgia" w:hAnsi="Georgia"/>
          <w:sz w:val="20"/>
          <w:szCs w:val="20"/>
        </w:rPr>
        <w:t xml:space="preserve">Mentale gezondheid is gemeten middels de </w:t>
      </w:r>
      <w:proofErr w:type="spellStart"/>
      <w:r>
        <w:rPr>
          <w:rFonts w:ascii="Georgia" w:hAnsi="Georgia"/>
          <w:sz w:val="20"/>
          <w:szCs w:val="20"/>
        </w:rPr>
        <w:t>Mental</w:t>
      </w:r>
      <w:proofErr w:type="spellEnd"/>
      <w:r>
        <w:rPr>
          <w:rFonts w:ascii="Georgia" w:hAnsi="Georgia"/>
          <w:sz w:val="20"/>
          <w:szCs w:val="20"/>
        </w:rPr>
        <w:t xml:space="preserve"> Health Inventory 5 (MHI-5) [2]. Dit is de internationale standaard voor het meten van psychische gezondheid [2]. Respondente</w:t>
      </w:r>
      <w:r w:rsidRPr="0044279B">
        <w:rPr>
          <w:rFonts w:ascii="Georgia" w:hAnsi="Georgia"/>
          <w:sz w:val="20"/>
          <w:szCs w:val="20"/>
        </w:rPr>
        <w:t>n</w:t>
      </w:r>
      <w:r>
        <w:rPr>
          <w:rFonts w:ascii="Georgia" w:hAnsi="Georgia"/>
          <w:sz w:val="20"/>
          <w:szCs w:val="20"/>
        </w:rPr>
        <w:t xml:space="preserve"> van de GGD’en</w:t>
      </w:r>
      <w:r w:rsidRPr="0044279B">
        <w:rPr>
          <w:rFonts w:ascii="Georgia" w:hAnsi="Georgia"/>
          <w:sz w:val="20"/>
          <w:szCs w:val="20"/>
        </w:rPr>
        <w:t xml:space="preserve"> kregen</w:t>
      </w:r>
      <w:r>
        <w:rPr>
          <w:rFonts w:ascii="Georgia" w:hAnsi="Georgia"/>
          <w:sz w:val="20"/>
          <w:szCs w:val="20"/>
        </w:rPr>
        <w:t xml:space="preserve"> de vraag voorgelegd ‘</w:t>
      </w:r>
      <w:r>
        <w:rPr>
          <w:rFonts w:ascii="Georgia" w:hAnsi="Georgia"/>
          <w:i/>
          <w:iCs/>
          <w:sz w:val="20"/>
          <w:szCs w:val="20"/>
        </w:rPr>
        <w:t xml:space="preserve">De volgende vragen gaan over hoe u zich </w:t>
      </w:r>
      <w:r>
        <w:rPr>
          <w:rFonts w:ascii="Georgia" w:hAnsi="Georgia"/>
          <w:i/>
          <w:iCs/>
          <w:sz w:val="20"/>
          <w:szCs w:val="20"/>
          <w:u w:val="single"/>
        </w:rPr>
        <w:t>de afgelopen 7 dagen (1 week)</w:t>
      </w:r>
      <w:r>
        <w:rPr>
          <w:rFonts w:ascii="Georgia" w:hAnsi="Georgia"/>
          <w:i/>
          <w:iCs/>
          <w:sz w:val="20"/>
          <w:szCs w:val="20"/>
        </w:rPr>
        <w:t xml:space="preserve"> heeft gevoeld. Wilt u bij elke vraag het antwoord aanvinken dat het beste aansluit bij uw gevoel?</w:t>
      </w:r>
      <w:r>
        <w:rPr>
          <w:rFonts w:ascii="Georgia" w:hAnsi="Georgia"/>
          <w:sz w:val="20"/>
          <w:szCs w:val="20"/>
        </w:rPr>
        <w:t>’. Zij konden bij ieder van de vijf vragen antwoorden met ‘</w:t>
      </w:r>
      <w:r>
        <w:rPr>
          <w:rFonts w:ascii="Georgia" w:hAnsi="Georgia"/>
          <w:i/>
          <w:iCs/>
          <w:sz w:val="20"/>
          <w:szCs w:val="20"/>
        </w:rPr>
        <w:t>voortdurend</w:t>
      </w:r>
      <w:r>
        <w:rPr>
          <w:rFonts w:ascii="Georgia" w:hAnsi="Georgia"/>
          <w:sz w:val="20"/>
          <w:szCs w:val="20"/>
        </w:rPr>
        <w:t>’, ‘</w:t>
      </w:r>
      <w:r>
        <w:rPr>
          <w:rFonts w:ascii="Georgia" w:hAnsi="Georgia"/>
          <w:i/>
          <w:iCs/>
          <w:sz w:val="20"/>
          <w:szCs w:val="20"/>
        </w:rPr>
        <w:t>meestal</w:t>
      </w:r>
      <w:r>
        <w:rPr>
          <w:rFonts w:ascii="Georgia" w:hAnsi="Georgia"/>
          <w:sz w:val="20"/>
          <w:szCs w:val="20"/>
        </w:rPr>
        <w:t>’, ‘</w:t>
      </w:r>
      <w:r>
        <w:rPr>
          <w:rFonts w:ascii="Georgia" w:hAnsi="Georgia"/>
          <w:i/>
          <w:iCs/>
          <w:sz w:val="20"/>
          <w:szCs w:val="20"/>
        </w:rPr>
        <w:t>vaak</w:t>
      </w:r>
      <w:r>
        <w:rPr>
          <w:rFonts w:ascii="Georgia" w:hAnsi="Georgia"/>
          <w:sz w:val="20"/>
          <w:szCs w:val="20"/>
        </w:rPr>
        <w:t>’, ‘</w:t>
      </w:r>
      <w:r>
        <w:rPr>
          <w:rFonts w:ascii="Georgia" w:hAnsi="Georgia"/>
          <w:i/>
          <w:iCs/>
          <w:sz w:val="20"/>
          <w:szCs w:val="20"/>
        </w:rPr>
        <w:t>soms</w:t>
      </w:r>
      <w:r>
        <w:rPr>
          <w:rFonts w:ascii="Georgia" w:hAnsi="Georgia"/>
          <w:sz w:val="20"/>
          <w:szCs w:val="20"/>
        </w:rPr>
        <w:t>’, ‘</w:t>
      </w:r>
      <w:r>
        <w:rPr>
          <w:rFonts w:ascii="Georgia" w:hAnsi="Georgia"/>
          <w:i/>
          <w:iCs/>
          <w:sz w:val="20"/>
          <w:szCs w:val="20"/>
        </w:rPr>
        <w:t>zelden</w:t>
      </w:r>
      <w:r>
        <w:rPr>
          <w:rFonts w:ascii="Georgia" w:hAnsi="Georgia"/>
          <w:sz w:val="20"/>
          <w:szCs w:val="20"/>
        </w:rPr>
        <w:t>’ of ‘</w:t>
      </w:r>
      <w:r>
        <w:rPr>
          <w:rFonts w:ascii="Georgia" w:hAnsi="Georgia"/>
          <w:i/>
          <w:iCs/>
          <w:sz w:val="20"/>
          <w:szCs w:val="20"/>
        </w:rPr>
        <w:t>nooit</w:t>
      </w:r>
      <w:r>
        <w:rPr>
          <w:rFonts w:ascii="Georgia" w:hAnsi="Georgia"/>
          <w:sz w:val="20"/>
          <w:szCs w:val="20"/>
        </w:rPr>
        <w:t>’. De volgende vragen werden gesteld:</w:t>
      </w:r>
    </w:p>
    <w:p w14:paraId="3727A242" w14:textId="77777777" w:rsidR="00BB320A" w:rsidRDefault="00BB320A" w:rsidP="00BB320A">
      <w:pPr>
        <w:pStyle w:val="Lijstalinea"/>
        <w:numPr>
          <w:ilvl w:val="0"/>
          <w:numId w:val="1"/>
        </w:numPr>
        <w:spacing w:line="360" w:lineRule="auto"/>
        <w:rPr>
          <w:rFonts w:ascii="Georgia" w:hAnsi="Georgia"/>
          <w:sz w:val="20"/>
          <w:szCs w:val="20"/>
        </w:rPr>
      </w:pPr>
      <w:r>
        <w:rPr>
          <w:rFonts w:ascii="Georgia" w:hAnsi="Georgia"/>
          <w:sz w:val="20"/>
          <w:szCs w:val="20"/>
        </w:rPr>
        <w:t>Voelde u zich erg zenuwachtig?</w:t>
      </w:r>
    </w:p>
    <w:p w14:paraId="068894AC" w14:textId="77777777" w:rsidR="00BB320A" w:rsidRDefault="00BB320A" w:rsidP="00BB320A">
      <w:pPr>
        <w:pStyle w:val="Lijstalinea"/>
        <w:numPr>
          <w:ilvl w:val="0"/>
          <w:numId w:val="1"/>
        </w:numPr>
        <w:spacing w:line="360" w:lineRule="auto"/>
        <w:rPr>
          <w:rFonts w:ascii="Georgia" w:hAnsi="Georgia"/>
          <w:sz w:val="20"/>
          <w:szCs w:val="20"/>
        </w:rPr>
      </w:pPr>
      <w:r>
        <w:rPr>
          <w:rFonts w:ascii="Georgia" w:hAnsi="Georgia"/>
          <w:sz w:val="20"/>
          <w:szCs w:val="20"/>
        </w:rPr>
        <w:t>Zat u zo erg in de put dat niets u kon opvrolijken?</w:t>
      </w:r>
    </w:p>
    <w:p w14:paraId="40BC4408" w14:textId="77777777" w:rsidR="00BB320A" w:rsidRDefault="00BB320A" w:rsidP="00BB320A">
      <w:pPr>
        <w:pStyle w:val="Lijstalinea"/>
        <w:numPr>
          <w:ilvl w:val="0"/>
          <w:numId w:val="1"/>
        </w:numPr>
        <w:spacing w:line="360" w:lineRule="auto"/>
        <w:rPr>
          <w:rFonts w:ascii="Georgia" w:hAnsi="Georgia"/>
          <w:sz w:val="20"/>
          <w:szCs w:val="20"/>
        </w:rPr>
      </w:pPr>
      <w:r>
        <w:rPr>
          <w:rFonts w:ascii="Georgia" w:hAnsi="Georgia"/>
          <w:sz w:val="20"/>
          <w:szCs w:val="20"/>
        </w:rPr>
        <w:t>Voelde u zich kalm en rustig?</w:t>
      </w:r>
    </w:p>
    <w:p w14:paraId="118AAD91" w14:textId="77777777" w:rsidR="00BB320A" w:rsidRDefault="00BB320A" w:rsidP="00BB320A">
      <w:pPr>
        <w:pStyle w:val="Lijstalinea"/>
        <w:numPr>
          <w:ilvl w:val="0"/>
          <w:numId w:val="1"/>
        </w:numPr>
        <w:spacing w:line="360" w:lineRule="auto"/>
        <w:rPr>
          <w:rFonts w:ascii="Georgia" w:hAnsi="Georgia"/>
          <w:sz w:val="20"/>
          <w:szCs w:val="20"/>
        </w:rPr>
      </w:pPr>
      <w:r>
        <w:rPr>
          <w:rFonts w:ascii="Georgia" w:hAnsi="Georgia"/>
          <w:sz w:val="20"/>
          <w:szCs w:val="20"/>
        </w:rPr>
        <w:t>Voelde u zich neerslachtig en somber?</w:t>
      </w:r>
    </w:p>
    <w:p w14:paraId="1031522B" w14:textId="77777777" w:rsidR="00BB320A" w:rsidRPr="00085CD7" w:rsidRDefault="00BB320A" w:rsidP="00BB320A">
      <w:pPr>
        <w:pStyle w:val="Lijstalinea"/>
        <w:numPr>
          <w:ilvl w:val="0"/>
          <w:numId w:val="1"/>
        </w:numPr>
        <w:spacing w:line="360" w:lineRule="auto"/>
        <w:rPr>
          <w:rFonts w:ascii="Georgia" w:hAnsi="Georgia"/>
          <w:sz w:val="20"/>
          <w:szCs w:val="20"/>
        </w:rPr>
      </w:pPr>
      <w:r>
        <w:rPr>
          <w:rFonts w:ascii="Georgia" w:hAnsi="Georgia"/>
          <w:sz w:val="20"/>
          <w:szCs w:val="20"/>
        </w:rPr>
        <w:t>Voelde u zich gelukkig?</w:t>
      </w:r>
    </w:p>
    <w:p w14:paraId="4F2A01D4" w14:textId="77777777" w:rsidR="00BB320A" w:rsidRDefault="00BB320A" w:rsidP="00BB320A">
      <w:pPr>
        <w:spacing w:line="360" w:lineRule="auto"/>
        <w:rPr>
          <w:rFonts w:ascii="Georgia" w:hAnsi="Georgia"/>
          <w:sz w:val="20"/>
          <w:szCs w:val="20"/>
        </w:rPr>
      </w:pPr>
      <w:r>
        <w:rPr>
          <w:rFonts w:ascii="Georgia" w:hAnsi="Georgia"/>
          <w:sz w:val="20"/>
          <w:szCs w:val="20"/>
        </w:rPr>
        <w:t>Bij Rijnstate werd de situatie voorgelegd: ‘</w:t>
      </w:r>
      <w:r w:rsidRPr="0044279B">
        <w:rPr>
          <w:rFonts w:ascii="Georgia" w:hAnsi="Georgia"/>
          <w:i/>
          <w:iCs/>
          <w:sz w:val="20"/>
          <w:szCs w:val="20"/>
        </w:rPr>
        <w:t xml:space="preserve">Deze vragen gaan over hoe u zich voelt en hoe het met u ging </w:t>
      </w:r>
      <w:r w:rsidRPr="00085CD7">
        <w:rPr>
          <w:rFonts w:ascii="Georgia" w:hAnsi="Georgia"/>
          <w:i/>
          <w:iCs/>
          <w:sz w:val="20"/>
          <w:szCs w:val="20"/>
          <w:u w:val="single"/>
        </w:rPr>
        <w:t>in de afgelopen 4 weken</w:t>
      </w:r>
      <w:r w:rsidRPr="0044279B">
        <w:rPr>
          <w:rFonts w:ascii="Georgia" w:hAnsi="Georgia"/>
          <w:i/>
          <w:iCs/>
          <w:sz w:val="20"/>
          <w:szCs w:val="20"/>
        </w:rPr>
        <w:t>. Wilt u a.u.b. bij elke vraag het antwoord geven dat het best benadert hoe u zich voelde</w:t>
      </w:r>
      <w:r>
        <w:rPr>
          <w:rFonts w:ascii="Georgia" w:hAnsi="Georgia"/>
          <w:i/>
          <w:iCs/>
          <w:sz w:val="20"/>
          <w:szCs w:val="20"/>
        </w:rPr>
        <w:t>.</w:t>
      </w:r>
      <w:r>
        <w:rPr>
          <w:rFonts w:ascii="Georgia" w:hAnsi="Georgia"/>
          <w:sz w:val="20"/>
          <w:szCs w:val="20"/>
        </w:rPr>
        <w:t>’. Zij konden bij ieder van de vijf vragen antwoorden met ‘</w:t>
      </w:r>
      <w:r>
        <w:rPr>
          <w:rFonts w:ascii="Georgia" w:hAnsi="Georgia"/>
          <w:i/>
          <w:iCs/>
          <w:sz w:val="20"/>
          <w:szCs w:val="20"/>
        </w:rPr>
        <w:t>altijd</w:t>
      </w:r>
      <w:r>
        <w:rPr>
          <w:rFonts w:ascii="Georgia" w:hAnsi="Georgia"/>
          <w:sz w:val="20"/>
          <w:szCs w:val="20"/>
        </w:rPr>
        <w:t>’, ‘</w:t>
      </w:r>
      <w:r>
        <w:rPr>
          <w:rFonts w:ascii="Georgia" w:hAnsi="Georgia"/>
          <w:i/>
          <w:iCs/>
          <w:sz w:val="20"/>
          <w:szCs w:val="20"/>
        </w:rPr>
        <w:t>meestal</w:t>
      </w:r>
      <w:r>
        <w:rPr>
          <w:rFonts w:ascii="Georgia" w:hAnsi="Georgia"/>
          <w:sz w:val="20"/>
          <w:szCs w:val="20"/>
        </w:rPr>
        <w:t>’, ‘</w:t>
      </w:r>
      <w:r>
        <w:rPr>
          <w:rFonts w:ascii="Georgia" w:hAnsi="Georgia"/>
          <w:i/>
          <w:iCs/>
          <w:sz w:val="20"/>
          <w:szCs w:val="20"/>
        </w:rPr>
        <w:t>vaak</w:t>
      </w:r>
      <w:r>
        <w:rPr>
          <w:rFonts w:ascii="Georgia" w:hAnsi="Georgia"/>
          <w:sz w:val="20"/>
          <w:szCs w:val="20"/>
        </w:rPr>
        <w:t>’, ‘</w:t>
      </w:r>
      <w:r>
        <w:rPr>
          <w:rFonts w:ascii="Georgia" w:hAnsi="Georgia"/>
          <w:i/>
          <w:iCs/>
          <w:sz w:val="20"/>
          <w:szCs w:val="20"/>
        </w:rPr>
        <w:t>soms</w:t>
      </w:r>
      <w:r>
        <w:rPr>
          <w:rFonts w:ascii="Georgia" w:hAnsi="Georgia"/>
          <w:sz w:val="20"/>
          <w:szCs w:val="20"/>
        </w:rPr>
        <w:t>’, ‘</w:t>
      </w:r>
      <w:r>
        <w:rPr>
          <w:rFonts w:ascii="Georgia" w:hAnsi="Georgia"/>
          <w:i/>
          <w:iCs/>
          <w:sz w:val="20"/>
          <w:szCs w:val="20"/>
        </w:rPr>
        <w:t>zelden</w:t>
      </w:r>
      <w:r>
        <w:rPr>
          <w:rFonts w:ascii="Georgia" w:hAnsi="Georgia"/>
          <w:sz w:val="20"/>
          <w:szCs w:val="20"/>
        </w:rPr>
        <w:t>’ of ‘</w:t>
      </w:r>
      <w:r>
        <w:rPr>
          <w:rFonts w:ascii="Georgia" w:hAnsi="Georgia"/>
          <w:i/>
          <w:iCs/>
          <w:sz w:val="20"/>
          <w:szCs w:val="20"/>
        </w:rPr>
        <w:t>nooit</w:t>
      </w:r>
      <w:r>
        <w:rPr>
          <w:rFonts w:ascii="Georgia" w:hAnsi="Georgia"/>
          <w:sz w:val="20"/>
          <w:szCs w:val="20"/>
        </w:rPr>
        <w:t>’. De volgende vragen werden gesteld:</w:t>
      </w:r>
    </w:p>
    <w:p w14:paraId="1995036D" w14:textId="77777777" w:rsidR="00BB320A" w:rsidRDefault="00BB320A" w:rsidP="00BB320A">
      <w:pPr>
        <w:pStyle w:val="Lijstalinea"/>
        <w:numPr>
          <w:ilvl w:val="0"/>
          <w:numId w:val="2"/>
        </w:numPr>
        <w:spacing w:line="360" w:lineRule="auto"/>
        <w:rPr>
          <w:rFonts w:ascii="Georgia" w:hAnsi="Georgia"/>
          <w:sz w:val="20"/>
          <w:szCs w:val="20"/>
        </w:rPr>
      </w:pPr>
      <w:r>
        <w:rPr>
          <w:rFonts w:ascii="Georgia" w:hAnsi="Georgia"/>
          <w:sz w:val="20"/>
          <w:szCs w:val="20"/>
        </w:rPr>
        <w:t>Was u erg zenuwachtig?</w:t>
      </w:r>
    </w:p>
    <w:p w14:paraId="04B1252C" w14:textId="77777777" w:rsidR="00BB320A" w:rsidRDefault="00BB320A" w:rsidP="00BB320A">
      <w:pPr>
        <w:pStyle w:val="Lijstalinea"/>
        <w:numPr>
          <w:ilvl w:val="0"/>
          <w:numId w:val="2"/>
        </w:numPr>
        <w:spacing w:line="360" w:lineRule="auto"/>
        <w:rPr>
          <w:rFonts w:ascii="Georgia" w:hAnsi="Georgia"/>
          <w:sz w:val="20"/>
          <w:szCs w:val="20"/>
        </w:rPr>
      </w:pPr>
      <w:r>
        <w:rPr>
          <w:rFonts w:ascii="Georgia" w:hAnsi="Georgia"/>
          <w:sz w:val="20"/>
          <w:szCs w:val="20"/>
        </w:rPr>
        <w:t>Zat u zo in de put dat niets u kon opvrolijken?</w:t>
      </w:r>
    </w:p>
    <w:p w14:paraId="1AEBC1C8" w14:textId="77777777" w:rsidR="00BB320A" w:rsidRDefault="00BB320A" w:rsidP="00BB320A">
      <w:pPr>
        <w:pStyle w:val="Lijstalinea"/>
        <w:numPr>
          <w:ilvl w:val="0"/>
          <w:numId w:val="2"/>
        </w:numPr>
        <w:spacing w:line="360" w:lineRule="auto"/>
        <w:rPr>
          <w:rFonts w:ascii="Georgia" w:hAnsi="Georgia"/>
          <w:sz w:val="20"/>
          <w:szCs w:val="20"/>
        </w:rPr>
      </w:pPr>
      <w:r>
        <w:rPr>
          <w:rFonts w:ascii="Georgia" w:hAnsi="Georgia"/>
          <w:sz w:val="20"/>
          <w:szCs w:val="20"/>
        </w:rPr>
        <w:t>Voelde u zich rustig en tevreden?</w:t>
      </w:r>
    </w:p>
    <w:p w14:paraId="6175E35B" w14:textId="77777777" w:rsidR="00BB320A" w:rsidRDefault="00BB320A" w:rsidP="00BB320A">
      <w:pPr>
        <w:pStyle w:val="Lijstalinea"/>
        <w:numPr>
          <w:ilvl w:val="0"/>
          <w:numId w:val="2"/>
        </w:numPr>
        <w:spacing w:line="360" w:lineRule="auto"/>
        <w:rPr>
          <w:rFonts w:ascii="Georgia" w:hAnsi="Georgia"/>
          <w:sz w:val="20"/>
          <w:szCs w:val="20"/>
        </w:rPr>
      </w:pPr>
      <w:r>
        <w:rPr>
          <w:rFonts w:ascii="Georgia" w:hAnsi="Georgia"/>
          <w:sz w:val="20"/>
          <w:szCs w:val="20"/>
        </w:rPr>
        <w:t>Voelde u zich somber en neerslachtig?</w:t>
      </w:r>
    </w:p>
    <w:p w14:paraId="02A001C3" w14:textId="77777777" w:rsidR="00BB320A" w:rsidRPr="00085CD7" w:rsidRDefault="00BB320A" w:rsidP="00BB320A">
      <w:pPr>
        <w:pStyle w:val="Lijstalinea"/>
        <w:numPr>
          <w:ilvl w:val="0"/>
          <w:numId w:val="2"/>
        </w:numPr>
        <w:spacing w:line="360" w:lineRule="auto"/>
        <w:rPr>
          <w:rFonts w:ascii="Georgia" w:hAnsi="Georgia"/>
          <w:sz w:val="20"/>
          <w:szCs w:val="20"/>
        </w:rPr>
      </w:pPr>
      <w:r>
        <w:rPr>
          <w:rFonts w:ascii="Georgia" w:hAnsi="Georgia"/>
          <w:sz w:val="20"/>
          <w:szCs w:val="20"/>
        </w:rPr>
        <w:t>Was u een gelukkig mens?</w:t>
      </w:r>
    </w:p>
    <w:p w14:paraId="4F70584D" w14:textId="77777777" w:rsidR="00BB320A" w:rsidRDefault="00BB320A" w:rsidP="00BB320A">
      <w:pPr>
        <w:spacing w:line="360" w:lineRule="auto"/>
        <w:rPr>
          <w:rFonts w:ascii="Georgia" w:hAnsi="Georgia"/>
          <w:sz w:val="20"/>
          <w:szCs w:val="20"/>
        </w:rPr>
      </w:pPr>
      <w:r>
        <w:rPr>
          <w:rFonts w:ascii="Georgia" w:hAnsi="Georgia"/>
          <w:sz w:val="20"/>
          <w:szCs w:val="20"/>
        </w:rPr>
        <w:t>Op basis van de antwoorden werd een somscore gemaakt, waarbij respondenten met een score van 60 of hoger een goede mentale gezondheid bezitten en respondenten met een score lager dan 60 een slechtere mentale gezondheid [2].</w:t>
      </w:r>
    </w:p>
    <w:p w14:paraId="23F8603D" w14:textId="77777777" w:rsidR="00BB320A" w:rsidRDefault="00BB320A" w:rsidP="00BB320A">
      <w:pPr>
        <w:spacing w:line="360" w:lineRule="auto"/>
        <w:rPr>
          <w:rFonts w:ascii="Georgia" w:hAnsi="Georgia"/>
          <w:sz w:val="20"/>
          <w:szCs w:val="20"/>
        </w:rPr>
      </w:pPr>
      <w:r w:rsidRPr="00EF320B">
        <w:rPr>
          <w:rFonts w:ascii="Georgia" w:hAnsi="Georgia"/>
          <w:sz w:val="20"/>
          <w:szCs w:val="20"/>
          <w:u w:val="single"/>
        </w:rPr>
        <w:t>Beperking van fysieke inspanning</w:t>
      </w:r>
      <w:r w:rsidRPr="00EF320B">
        <w:rPr>
          <w:rFonts w:ascii="Georgia" w:hAnsi="Georgia"/>
          <w:i/>
          <w:iCs/>
          <w:sz w:val="20"/>
          <w:szCs w:val="20"/>
        </w:rPr>
        <w:br/>
      </w:r>
      <w:r>
        <w:rPr>
          <w:rFonts w:ascii="Georgia" w:hAnsi="Georgia"/>
          <w:sz w:val="20"/>
          <w:szCs w:val="20"/>
        </w:rPr>
        <w:t>Voor het uitvragen van beperking van fysieke inspanning is gebruik gemaakt van een vraag afgeleid uit de SF-36 [1]</w:t>
      </w:r>
      <w:r w:rsidRPr="00343773">
        <w:rPr>
          <w:rFonts w:ascii="Georgia" w:hAnsi="Georgia"/>
          <w:sz w:val="20"/>
          <w:szCs w:val="20"/>
        </w:rPr>
        <w:t>.</w:t>
      </w:r>
      <w:r>
        <w:rPr>
          <w:rFonts w:ascii="Georgia" w:hAnsi="Georgia"/>
          <w:sz w:val="20"/>
          <w:szCs w:val="20"/>
        </w:rPr>
        <w:t xml:space="preserve"> Deze uitkomstmaat is beschikbaar voor GGD-respondenten die op dat moment restklachten van COVID-19 ervaarden, en voor alle respondenten van Rijnstate. Beperking werd uitgevraagd voor drie vormen van fysieke inspanning: 1) lichte inspanning, zoals boodschappen tillen, </w:t>
      </w:r>
      <w:r>
        <w:rPr>
          <w:rFonts w:ascii="Georgia" w:hAnsi="Georgia"/>
          <w:sz w:val="20"/>
          <w:szCs w:val="20"/>
        </w:rPr>
        <w:lastRenderedPageBreak/>
        <w:t>een trap oplopen, uzelf wassen of aankleden, 2) matige inspanning, zoals een tafel verplaatsen, stofzuigen, zwemmen of fietsen en 3) forse inspanning, zoals hardlopen, tillen van zware voorwerpen of een veeleisende sport beoefenen. Respondenten konden antwoorden met: ‘</w:t>
      </w:r>
      <w:r w:rsidRPr="006E6595">
        <w:rPr>
          <w:rFonts w:ascii="Georgia" w:hAnsi="Georgia"/>
          <w:i/>
          <w:iCs/>
          <w:sz w:val="20"/>
          <w:szCs w:val="20"/>
        </w:rPr>
        <w:t>Nee, helemaal niet beperkt</w:t>
      </w:r>
      <w:r>
        <w:rPr>
          <w:rFonts w:ascii="Georgia" w:hAnsi="Georgia"/>
          <w:sz w:val="20"/>
          <w:szCs w:val="20"/>
        </w:rPr>
        <w:t>’, ‘</w:t>
      </w:r>
      <w:r w:rsidRPr="006E6595">
        <w:rPr>
          <w:rFonts w:ascii="Georgia" w:hAnsi="Georgia"/>
          <w:i/>
          <w:iCs/>
          <w:sz w:val="20"/>
          <w:szCs w:val="20"/>
        </w:rPr>
        <w:t>Ja, een beetje beperkt</w:t>
      </w:r>
      <w:r>
        <w:rPr>
          <w:rFonts w:ascii="Georgia" w:hAnsi="Georgia"/>
          <w:sz w:val="20"/>
          <w:szCs w:val="20"/>
        </w:rPr>
        <w:t>’ of ‘</w:t>
      </w:r>
      <w:r w:rsidRPr="006E6595">
        <w:rPr>
          <w:rFonts w:ascii="Georgia" w:hAnsi="Georgia"/>
          <w:i/>
          <w:iCs/>
          <w:sz w:val="20"/>
          <w:szCs w:val="20"/>
        </w:rPr>
        <w:t>Ja, ernstig beperkt</w:t>
      </w:r>
      <w:r>
        <w:rPr>
          <w:rFonts w:ascii="Georgia" w:hAnsi="Georgia"/>
          <w:sz w:val="20"/>
          <w:szCs w:val="20"/>
        </w:rPr>
        <w:t>’.</w:t>
      </w:r>
    </w:p>
    <w:p w14:paraId="0A90BB9C" w14:textId="77777777" w:rsidR="00BB320A" w:rsidRDefault="00BB320A" w:rsidP="00BB320A">
      <w:pPr>
        <w:spacing w:line="360" w:lineRule="auto"/>
        <w:rPr>
          <w:rFonts w:ascii="Georgia" w:hAnsi="Georgia"/>
          <w:sz w:val="20"/>
          <w:szCs w:val="20"/>
        </w:rPr>
      </w:pPr>
      <w:r>
        <w:rPr>
          <w:rFonts w:ascii="Georgia" w:hAnsi="Georgia"/>
          <w:sz w:val="20"/>
          <w:szCs w:val="20"/>
        </w:rPr>
        <w:t>De omschrijving van forse en matige inspanning waren hetzelfde bij de GGD’en en Rijnstate. De activiteiten rondom lichte inspanning, namelijk boodschappen tillen, een trap oplopen en uzelf wassen of aankleden werden als aparte activiteiten uitgevraagd bij Rijnstate. Om deze vorm van inspanning te kunnen samenvoegen met de data van GGD’en is ervoor gekozen een samengestelde score aan te maken. Hierbij is de zwaarste mate van beperking op één van deze activiteiten gekozen als de score op mate van beperking voor lichte fysieke inspanning.</w:t>
      </w:r>
    </w:p>
    <w:p w14:paraId="6D7A1308" w14:textId="77777777" w:rsidR="00BB320A" w:rsidRDefault="00BB320A" w:rsidP="00BB320A">
      <w:pPr>
        <w:spacing w:line="360" w:lineRule="auto"/>
        <w:rPr>
          <w:rFonts w:ascii="Georgia" w:hAnsi="Georgia"/>
          <w:sz w:val="20"/>
          <w:szCs w:val="20"/>
        </w:rPr>
      </w:pPr>
    </w:p>
    <w:p w14:paraId="7F38FF0E" w14:textId="77777777" w:rsidR="00BB320A" w:rsidRDefault="00BB320A" w:rsidP="00BB320A">
      <w:pPr>
        <w:spacing w:line="360" w:lineRule="auto"/>
        <w:rPr>
          <w:rFonts w:ascii="Georgia" w:hAnsi="Georgia"/>
          <w:b/>
          <w:bCs/>
          <w:sz w:val="20"/>
          <w:szCs w:val="20"/>
        </w:rPr>
      </w:pPr>
      <w:r>
        <w:rPr>
          <w:rFonts w:ascii="Georgia" w:hAnsi="Georgia"/>
          <w:b/>
          <w:bCs/>
          <w:sz w:val="20"/>
          <w:szCs w:val="20"/>
        </w:rPr>
        <w:t>Literatuur</w:t>
      </w:r>
    </w:p>
    <w:p w14:paraId="489DC4AE" w14:textId="77777777" w:rsidR="00BB320A" w:rsidRPr="007C0D10" w:rsidRDefault="00BB320A" w:rsidP="00BB320A">
      <w:pPr>
        <w:rPr>
          <w:rFonts w:ascii="Georgia" w:hAnsi="Georgia"/>
          <w:sz w:val="20"/>
          <w:szCs w:val="20"/>
        </w:rPr>
      </w:pPr>
      <w:r w:rsidRPr="00B8479B">
        <w:rPr>
          <w:rFonts w:ascii="Georgia" w:hAnsi="Georgia"/>
          <w:sz w:val="20"/>
          <w:szCs w:val="20"/>
        </w:rPr>
        <w:t>1.</w:t>
      </w:r>
      <w:r>
        <w:rPr>
          <w:rFonts w:ascii="Georgia" w:hAnsi="Georgia"/>
          <w:sz w:val="20"/>
          <w:szCs w:val="20"/>
        </w:rPr>
        <w:tab/>
      </w:r>
      <w:proofErr w:type="spellStart"/>
      <w:r w:rsidRPr="00B8479B">
        <w:rPr>
          <w:rFonts w:ascii="Georgia" w:hAnsi="Georgia"/>
          <w:sz w:val="20"/>
          <w:szCs w:val="20"/>
        </w:rPr>
        <w:t>Aaronson</w:t>
      </w:r>
      <w:proofErr w:type="spellEnd"/>
      <w:r w:rsidRPr="00B8479B">
        <w:rPr>
          <w:rFonts w:ascii="Georgia" w:hAnsi="Georgia"/>
          <w:sz w:val="20"/>
          <w:szCs w:val="20"/>
        </w:rPr>
        <w:t xml:space="preserve"> NK, Muller M, Cohen PD et al. </w:t>
      </w:r>
      <w:r w:rsidRPr="00B8479B">
        <w:rPr>
          <w:rFonts w:ascii="Georgia" w:hAnsi="Georgia"/>
          <w:sz w:val="20"/>
          <w:szCs w:val="20"/>
          <w:lang w:val="en-US"/>
        </w:rPr>
        <w:t xml:space="preserve">Translation, validation, and norming of the Dutch language version of the SF-36 Health Survey in community and chronic disease populations. </w:t>
      </w:r>
      <w:r w:rsidRPr="007C0D10">
        <w:rPr>
          <w:rFonts w:ascii="Georgia" w:hAnsi="Georgia"/>
          <w:sz w:val="20"/>
          <w:szCs w:val="20"/>
        </w:rPr>
        <w:t xml:space="preserve">J </w:t>
      </w:r>
      <w:proofErr w:type="spellStart"/>
      <w:r w:rsidRPr="007C0D10">
        <w:rPr>
          <w:rFonts w:ascii="Georgia" w:hAnsi="Georgia"/>
          <w:sz w:val="20"/>
          <w:szCs w:val="20"/>
        </w:rPr>
        <w:t>Clin</w:t>
      </w:r>
      <w:proofErr w:type="spellEnd"/>
      <w:r w:rsidRPr="007C0D10">
        <w:rPr>
          <w:rFonts w:ascii="Georgia" w:hAnsi="Georgia"/>
          <w:sz w:val="20"/>
          <w:szCs w:val="20"/>
        </w:rPr>
        <w:t xml:space="preserve"> </w:t>
      </w:r>
      <w:proofErr w:type="spellStart"/>
      <w:r w:rsidRPr="007C0D10">
        <w:rPr>
          <w:rFonts w:ascii="Georgia" w:hAnsi="Georgia"/>
          <w:sz w:val="20"/>
          <w:szCs w:val="20"/>
        </w:rPr>
        <w:t>Epidemiol</w:t>
      </w:r>
      <w:proofErr w:type="spellEnd"/>
      <w:r w:rsidRPr="007C0D10">
        <w:rPr>
          <w:rFonts w:ascii="Georgia" w:hAnsi="Georgia"/>
          <w:sz w:val="20"/>
          <w:szCs w:val="20"/>
        </w:rPr>
        <w:t xml:space="preserve">. 1998;51:1055–68. </w:t>
      </w:r>
    </w:p>
    <w:p w14:paraId="678F2625" w14:textId="77777777" w:rsidR="00BB320A" w:rsidRPr="002B2F81" w:rsidRDefault="00BB320A" w:rsidP="00BB320A">
      <w:pPr>
        <w:rPr>
          <w:rFonts w:ascii="Georgia" w:hAnsi="Georgia"/>
          <w:sz w:val="20"/>
          <w:szCs w:val="20"/>
        </w:rPr>
      </w:pPr>
      <w:r>
        <w:rPr>
          <w:rFonts w:ascii="Georgia" w:hAnsi="Georgia"/>
          <w:sz w:val="20"/>
          <w:szCs w:val="20"/>
        </w:rPr>
        <w:t>2</w:t>
      </w:r>
      <w:r w:rsidRPr="002B2F81">
        <w:rPr>
          <w:rFonts w:ascii="Georgia" w:hAnsi="Georgia"/>
          <w:sz w:val="20"/>
          <w:szCs w:val="20"/>
        </w:rPr>
        <w:t>.</w:t>
      </w:r>
      <w:r>
        <w:rPr>
          <w:rFonts w:ascii="Georgia" w:hAnsi="Georgia"/>
          <w:sz w:val="20"/>
          <w:szCs w:val="20"/>
        </w:rPr>
        <w:tab/>
        <w:t>Perenboom R, Oudshoorn K, van Herten L et al. Levensverwachting in goede geestelijke gezondheid: bepaling afkappunten en wegingsfactoren voor de MHI-5 en GHQ-12. Leiden: TN</w:t>
      </w:r>
    </w:p>
    <w:p w14:paraId="156ADFC3" w14:textId="77777777" w:rsidR="002B6673" w:rsidRDefault="002B6673"/>
    <w:sectPr w:rsidR="002B6673" w:rsidSect="002172D5">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9E5A" w14:textId="77777777" w:rsidR="002172D5" w:rsidRDefault="002172D5" w:rsidP="002172D5">
      <w:pPr>
        <w:spacing w:after="0" w:line="240" w:lineRule="auto"/>
      </w:pPr>
      <w:r>
        <w:separator/>
      </w:r>
    </w:p>
  </w:endnote>
  <w:endnote w:type="continuationSeparator" w:id="0">
    <w:p w14:paraId="1F51025A" w14:textId="77777777" w:rsidR="002172D5" w:rsidRDefault="002172D5" w:rsidP="00217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861418"/>
      <w:docPartObj>
        <w:docPartGallery w:val="Page Numbers (Bottom of Page)"/>
        <w:docPartUnique/>
      </w:docPartObj>
    </w:sdtPr>
    <w:sdtEndPr/>
    <w:sdtContent>
      <w:p w14:paraId="091AE0B1" w14:textId="13EE1F7D" w:rsidR="002172D5" w:rsidRDefault="002172D5">
        <w:pPr>
          <w:pStyle w:val="Voettekst"/>
          <w:jc w:val="right"/>
        </w:pPr>
        <w:r>
          <w:fldChar w:fldCharType="begin"/>
        </w:r>
        <w:r>
          <w:instrText>PAGE   \* MERGEFORMAT</w:instrText>
        </w:r>
        <w:r>
          <w:fldChar w:fldCharType="separate"/>
        </w:r>
        <w:r>
          <w:t>2</w:t>
        </w:r>
        <w:r>
          <w:fldChar w:fldCharType="end"/>
        </w:r>
      </w:p>
    </w:sdtContent>
  </w:sdt>
  <w:p w14:paraId="3EC465CD" w14:textId="77777777" w:rsidR="002172D5" w:rsidRDefault="002172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440EA" w14:textId="77777777" w:rsidR="002172D5" w:rsidRDefault="002172D5" w:rsidP="002172D5">
      <w:pPr>
        <w:spacing w:after="0" w:line="240" w:lineRule="auto"/>
      </w:pPr>
      <w:r>
        <w:separator/>
      </w:r>
    </w:p>
  </w:footnote>
  <w:footnote w:type="continuationSeparator" w:id="0">
    <w:p w14:paraId="1DFE3545" w14:textId="77777777" w:rsidR="002172D5" w:rsidRDefault="002172D5" w:rsidP="00217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6A"/>
    <w:multiLevelType w:val="hybridMultilevel"/>
    <w:tmpl w:val="1CD45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ED0CD8"/>
    <w:multiLevelType w:val="hybridMultilevel"/>
    <w:tmpl w:val="E09C4764"/>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num w:numId="1" w16cid:durableId="2041971971">
    <w:abstractNumId w:val="1"/>
  </w:num>
  <w:num w:numId="2" w16cid:durableId="174105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20A"/>
    <w:rsid w:val="001F2AE2"/>
    <w:rsid w:val="002172D5"/>
    <w:rsid w:val="002B6673"/>
    <w:rsid w:val="0038434F"/>
    <w:rsid w:val="007430A4"/>
    <w:rsid w:val="00BB32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AB21"/>
  <w15:chartTrackingRefBased/>
  <w15:docId w15:val="{67CA70BF-F1A6-4F20-847C-B01FF35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320A"/>
    <w:rPr>
      <w:rFonts w:ascii="Verdana" w:hAnsi="Verdana"/>
      <w:kern w:val="0"/>
      <w:sz w:val="1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320A"/>
    <w:pPr>
      <w:ind w:left="720"/>
      <w:contextualSpacing/>
    </w:pPr>
  </w:style>
  <w:style w:type="paragraph" w:styleId="Geenafstand">
    <w:name w:val="No Spacing"/>
    <w:uiPriority w:val="1"/>
    <w:qFormat/>
    <w:rsid w:val="00BB320A"/>
    <w:pPr>
      <w:spacing w:after="0" w:line="240" w:lineRule="auto"/>
    </w:pPr>
    <w:rPr>
      <w:kern w:val="0"/>
      <w14:ligatures w14:val="none"/>
    </w:rPr>
  </w:style>
  <w:style w:type="character" w:styleId="Regelnummer">
    <w:name w:val="line number"/>
    <w:basedOn w:val="Standaardalinea-lettertype"/>
    <w:uiPriority w:val="99"/>
    <w:semiHidden/>
    <w:unhideWhenUsed/>
    <w:rsid w:val="00BB320A"/>
  </w:style>
  <w:style w:type="paragraph" w:styleId="Koptekst">
    <w:name w:val="header"/>
    <w:basedOn w:val="Standaard"/>
    <w:link w:val="KoptekstChar"/>
    <w:uiPriority w:val="99"/>
    <w:unhideWhenUsed/>
    <w:rsid w:val="002172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2D5"/>
    <w:rPr>
      <w:rFonts w:ascii="Verdana" w:hAnsi="Verdana"/>
      <w:kern w:val="0"/>
      <w:sz w:val="18"/>
      <w14:ligatures w14:val="none"/>
    </w:rPr>
  </w:style>
  <w:style w:type="paragraph" w:styleId="Voettekst">
    <w:name w:val="footer"/>
    <w:basedOn w:val="Standaard"/>
    <w:link w:val="VoettekstChar"/>
    <w:uiPriority w:val="99"/>
    <w:unhideWhenUsed/>
    <w:rsid w:val="002172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2D5"/>
    <w:rPr>
      <w:rFonts w:ascii="Verdana" w:hAnsi="Verdana"/>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1720C677531C8D44947A3367E66CD30A004746F57FF4F4D948A106354F3EBBF160" ma:contentTypeVersion="10" ma:contentTypeDescription="Een nieuw document maken." ma:contentTypeScope="" ma:versionID="c163210d1458f3307bd90c7a32c57a88">
  <xsd:schema xmlns:xsd="http://www.w3.org/2001/XMLSchema" xmlns:xs="http://www.w3.org/2001/XMLSchema" xmlns:p="http://schemas.microsoft.com/office/2006/metadata/properties" xmlns:ns2="fb9775fb-b853-4085-a3ea-77953d200e2c" targetNamespace="http://schemas.microsoft.com/office/2006/metadata/properties" ma:root="true" ma:fieldsID="e3a977c2155f75c28a6b24f5d154482d" ns2:_="">
    <xsd:import namespace="fb9775fb-b853-4085-a3ea-77953d200e2c"/>
    <xsd:element name="properties">
      <xsd:complexType>
        <xsd:sequence>
          <xsd:element name="documentManagement">
            <xsd:complexType>
              <xsd:all>
                <xsd:element ref="ns2:_dlc_DocId" minOccurs="0"/>
                <xsd:element ref="ns2:_dlc_DocIdUrl" minOccurs="0"/>
                <xsd:element ref="ns2:_dlc_DocIdPersistId" minOccurs="0"/>
                <xsd:element ref="ns2:Proces" minOccurs="0"/>
                <xsd:element ref="ns2:Documentstatus" minOccurs="0"/>
                <xsd:element ref="ns2:Behandelaar" minOccurs="0"/>
                <xsd:element ref="ns2:Startdatum" minOccurs="0"/>
                <xsd:element ref="ns2:Afhandeldatum" minOccurs="0"/>
                <xsd:element ref="ns2:Behandelstatus" minOccurs="0"/>
                <xsd:element ref="ns2:Organisatie" minOccurs="0"/>
                <xsd:element ref="ns2:Gecontroleerd_x0020_door_x0020_informatiebeheer" minOccurs="0"/>
                <xsd:element ref="ns2:Retentielabel_x0020_GGDN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775fb-b853-4085-a3ea-77953d200e2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roces" ma:index="11" nillable="true" ma:displayName="Proces" ma:internalName="Proces">
      <xsd:simpleType>
        <xsd:restriction base="dms:Choice">
          <xsd:enumeration value="Adressenbeheer (1 jaar)"/>
          <xsd:enumeration value="Advisering bij interne en externe organisaties, instellingen en evenementen (5 jaar)"/>
          <xsd:enumeration value="Bestuur en beleid (Permanent bewaren)"/>
          <xsd:enumeration value="Contractbeheer (10 jaar)"/>
          <xsd:enumeration value="Extern overleg voeren (secretariaat bij andere organisatie) (1 jaar)"/>
          <xsd:enumeration value="Extern overleg voeren (secretariaat voerend) (Permanent bewaren)"/>
          <xsd:enumeration value="Gezondheidsonderzoek uitvoeren (Permanent bewaren)"/>
          <xsd:enumeration value="Hotspot (Permanent bewaren)"/>
          <xsd:enumeration value="Interne (team)overleggen (1 jaar)"/>
          <xsd:enumeration value="Klant(tevredenheids)onderzoek (10 jaar)"/>
          <xsd:enumeration value="Opleiden en trainen van externen (5 jaar)"/>
          <xsd:enumeration value="Opleiden, trainen, voorlichten en oefenen van eigen medewerkers (5 jaar)"/>
          <xsd:enumeration value="Organiseren van activiteiten voor personeel (7 jaar)"/>
          <xsd:enumeration value="Planning en roosters opstellen (7 jaar)"/>
          <xsd:enumeration value="Planning, control en rapportage (Permanent bewaren)"/>
          <xsd:enumeration value="Procesbeschrijvingen (Permanent bewaren)"/>
          <xsd:enumeration value="Projecten uitvoeren (Afhankelijk van onderwerp)"/>
          <xsd:enumeration value="Protocollen (10 jaar)"/>
          <xsd:enumeration value="Verkoopcontracten en Subsidieaanvragen (10 jaar)"/>
          <xsd:enumeration value="Werkinstructies (5 jaar)"/>
          <xsd:enumeration value="Werving van personeel (10 jaar)"/>
        </xsd:restriction>
      </xsd:simpleType>
    </xsd:element>
    <xsd:element name="Documentstatus" ma:index="12" nillable="true" ma:displayName="Documentstatus" ma:internalName="Documentstatus">
      <xsd:simpleType>
        <xsd:restriction base="dms:Choice">
          <xsd:enumeration value="Concept"/>
          <xsd:enumeration value="Definitief"/>
        </xsd:restriction>
      </xsd:simpleType>
    </xsd:element>
    <xsd:element name="Behandelaar" ma:index="13" nillable="true" ma:displayName="Behandelaar" ma:internalName="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rtdatum" ma:index="14" nillable="true" ma:displayName="Startdatum" ma:format="DateOnly" ma:internalName="Startdatum">
      <xsd:simpleType>
        <xsd:restriction base="dms:DateTime"/>
      </xsd:simpleType>
    </xsd:element>
    <xsd:element name="Afhandeldatum" ma:index="15" nillable="true" ma:displayName="Afhandeldatum" ma:format="DateOnly" ma:internalName="Afhandeldatum">
      <xsd:simpleType>
        <xsd:restriction base="dms:DateTime"/>
      </xsd:simpleType>
    </xsd:element>
    <xsd:element name="Behandelstatus" ma:index="16" nillable="true" ma:displayName="Behandelstatus" ma:internalName="Behandelstatus">
      <xsd:simpleType>
        <xsd:restriction base="dms:Choice">
          <xsd:enumeration value="In behandeling"/>
          <xsd:enumeration value="Afgehandeld"/>
        </xsd:restriction>
      </xsd:simpleType>
    </xsd:element>
    <xsd:element name="Organisatie" ma:index="17" nillable="true" ma:displayName="Organisatie" ma:default="NOG" ma:internalName="Organisatie">
      <xsd:simpleType>
        <xsd:restriction base="dms:Choice">
          <xsd:enumeration value="HSC"/>
          <xsd:enumeration value="HVB"/>
          <xsd:enumeration value="NOG"/>
          <xsd:enumeration value="RAV"/>
          <xsd:enumeration value="WB"/>
        </xsd:restriction>
      </xsd:simpleType>
    </xsd:element>
    <xsd:element name="Gecontroleerd_x0020_door_x0020_informatiebeheer" ma:index="18" nillable="true" ma:displayName="Gecontroleerd door informatiebeheer" ma:internalName="Gecontroleerd_x0020_door_x0020_informatiebeheer">
      <xsd:simpleType>
        <xsd:restriction base="dms:Choice">
          <xsd:enumeration value="Ja"/>
          <xsd:enumeration value="Nee"/>
        </xsd:restriction>
      </xsd:simpleType>
    </xsd:element>
    <xsd:element name="Retentielabel_x0020_GGDNOG" ma:index="19" nillable="true" ma:displayName="Retentielabel GGDNOG" ma:internalName="Retentielabel_x0020_GGDNOG">
      <xsd:simpleType>
        <xsd:restriction base="dms:Choice">
          <xsd:enumeration value="Bewaartermijn 4 weken"/>
          <xsd:enumeration value="Bewaartermijn 1 jaar"/>
          <xsd:enumeration value="Bewaartermijn 3 jaar"/>
          <xsd:enumeration value="Bewaartermijn 5 jaar"/>
          <xsd:enumeration value="Bewaartermijn 7 jaar"/>
          <xsd:enumeration value="Bewaartermijn 10 jaar"/>
          <xsd:enumeration value="Bewaartermijn 20 jaar"/>
          <xsd:enumeration value="Bewaartermijn 30 jaar"/>
          <xsd:enumeration value="Permanent bewar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ganisatie xmlns="fb9775fb-b853-4085-a3ea-77953d200e2c">NOG</Organisatie>
    <Startdatum xmlns="fb9775fb-b853-4085-a3ea-77953d200e2c" xsi:nil="true"/>
    <Retentielabel_x0020_GGDNOG xmlns="fb9775fb-b853-4085-a3ea-77953d200e2c" xsi:nil="true"/>
    <_dlc_DocId xmlns="fb9775fb-b853-4085-a3ea-77953d200e2c">NOG-1340888739-586</_dlc_DocId>
    <Behandelstatus xmlns="fb9775fb-b853-4085-a3ea-77953d200e2c" xsi:nil="true"/>
    <Afhandeldatum xmlns="fb9775fb-b853-4085-a3ea-77953d200e2c" xsi:nil="true"/>
    <Documentstatus xmlns="fb9775fb-b853-4085-a3ea-77953d200e2c" xsi:nil="true"/>
    <Behandelaar xmlns="fb9775fb-b853-4085-a3ea-77953d200e2c">
      <UserInfo>
        <DisplayName/>
        <AccountId xsi:nil="true"/>
        <AccountType/>
      </UserInfo>
    </Behandelaar>
    <Proces xmlns="fb9775fb-b853-4085-a3ea-77953d200e2c" xsi:nil="true"/>
    <_dlc_DocIdUrl xmlns="fb9775fb-b853-4085-a3ea-77953d200e2c">
      <Url>https://ggdnog.sharepoint.com/sites/AdviseringPG/_layouts/15/DocIdRedir.aspx?ID=NOG-1340888739-586</Url>
      <Description>NOG-1340888739-586</Description>
    </_dlc_DocIdUrl>
    <Gecontroleerd_x0020_door_x0020_informatiebeheer xmlns="fb9775fb-b853-4085-a3ea-77953d200e2c" xsi:nil="true"/>
  </documentManagement>
</p:properties>
</file>

<file path=customXml/itemProps1.xml><?xml version="1.0" encoding="utf-8"?>
<ds:datastoreItem xmlns:ds="http://schemas.openxmlformats.org/officeDocument/2006/customXml" ds:itemID="{8F3EB61A-0BAC-410E-99F6-C126A5A3A23B}">
  <ds:schemaRefs>
    <ds:schemaRef ds:uri="http://schemas.microsoft.com/sharepoint/v3/contenttype/forms"/>
  </ds:schemaRefs>
</ds:datastoreItem>
</file>

<file path=customXml/itemProps2.xml><?xml version="1.0" encoding="utf-8"?>
<ds:datastoreItem xmlns:ds="http://schemas.openxmlformats.org/officeDocument/2006/customXml" ds:itemID="{2519377D-778D-470E-8EF3-A9032D71C60A}">
  <ds:schemaRefs>
    <ds:schemaRef ds:uri="http://schemas.microsoft.com/sharepoint/events"/>
  </ds:schemaRefs>
</ds:datastoreItem>
</file>

<file path=customXml/itemProps3.xml><?xml version="1.0" encoding="utf-8"?>
<ds:datastoreItem xmlns:ds="http://schemas.openxmlformats.org/officeDocument/2006/customXml" ds:itemID="{4554DBD4-75CB-465F-B3D9-E6FCB4634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775fb-b853-4085-a3ea-77953d200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5DF7C2-5389-45BB-9439-BED7C5C1BBE3}">
  <ds:schemaRefs>
    <ds:schemaRef ds:uri="http://schemas.microsoft.com/office/2006/metadata/properties"/>
    <ds:schemaRef ds:uri="http://schemas.microsoft.com/office/infopath/2007/PartnerControls"/>
    <ds:schemaRef ds:uri="fb9775fb-b853-4085-a3ea-77953d200e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3242</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Kuijs, Lobke</dc:creator>
  <cp:keywords/>
  <dc:description/>
  <cp:lastModifiedBy>Kuijs, Lobke</cp:lastModifiedBy>
  <cp:revision>2</cp:revision>
  <dcterms:created xsi:type="dcterms:W3CDTF">2023-10-23T08:38:00Z</dcterms:created>
  <dcterms:modified xsi:type="dcterms:W3CDTF">2023-10-23T08:38:00Z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0x0101001720C677531C8D44947A3367E66CD30A004746F57FF4F4D948A106354F3EBBF160</vt:lpwstr>
  </property>
  <property fmtid="{D5CDD505-2E9C-101B-9397-08002B2CF9AE}" pid="3" name="_dlc_DocIdItemGuid">
    <vt:lpwstr>3ed3d0f1-f3f1-4e87-975f-a0d64359ab95</vt:lpwstr>
  </property>
</Properties>
</file>