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47EDD">
      <w:pPr>
        <w:rPr>
          <w:rFonts w:hint="default" w:ascii="Arial" w:hAnsi="Arial" w:cs="Arial"/>
          <w:sz w:val="24"/>
          <w:szCs w:val="24"/>
          <w:lang w:val="en-US" w:eastAsia="zh-CN"/>
        </w:rPr>
      </w:pPr>
      <w:bookmarkStart w:id="13" w:name="_GoBack"/>
      <w:bookmarkEnd w:id="13"/>
    </w:p>
    <w:p w14:paraId="0AF806E3">
      <w:pPr>
        <w:jc w:val="center"/>
        <w:rPr>
          <w:rFonts w:hint="default" w:ascii="Arial" w:hAnsi="Arial" w:eastAsia="宋体" w:cs="Arial"/>
          <w:b/>
          <w:bCs/>
          <w:sz w:val="24"/>
          <w:szCs w:val="24"/>
        </w:rPr>
      </w:pPr>
      <w:r>
        <w:rPr>
          <w:rFonts w:hint="default" w:ascii="Arial" w:hAnsi="Arial" w:eastAsia="宋体" w:cs="Arial"/>
          <w:b/>
          <w:bCs/>
          <w:sz w:val="24"/>
          <w:szCs w:val="24"/>
          <w:lang w:val="en-US" w:eastAsia="zh-CN"/>
        </w:rPr>
        <w:t>S</w:t>
      </w:r>
      <w:r>
        <w:rPr>
          <w:rFonts w:hint="default" w:ascii="Arial" w:hAnsi="Arial" w:eastAsia="宋体" w:cs="Arial"/>
          <w:b/>
          <w:bCs/>
          <w:sz w:val="24"/>
          <w:szCs w:val="24"/>
        </w:rPr>
        <w:t>upplementary material (SM)</w:t>
      </w:r>
    </w:p>
    <w:p w14:paraId="63C7E908">
      <w:pPr>
        <w:jc w:val="center"/>
        <w:rPr>
          <w:rFonts w:hint="default" w:ascii="Arial" w:hAnsi="Arial" w:eastAsia="宋体" w:cs="Arial"/>
          <w:b/>
          <w:bCs/>
          <w:sz w:val="24"/>
          <w:szCs w:val="24"/>
          <w:lang w:val="en-US" w:eastAsia="zh-CN"/>
        </w:rPr>
      </w:pPr>
      <w:bookmarkStart w:id="0" w:name="OLE_LINK1"/>
      <w:r>
        <w:rPr>
          <w:rFonts w:hint="default" w:ascii="Arial" w:hAnsi="Arial" w:eastAsia="宋体" w:cs="Arial"/>
          <w:b/>
          <w:bCs/>
          <w:sz w:val="24"/>
          <w:szCs w:val="24"/>
          <w:lang w:val="en-US" w:eastAsia="zh-CN"/>
        </w:rPr>
        <w:t xml:space="preserve">Heterogeneity in </w:t>
      </w:r>
      <w:r>
        <w:rPr>
          <w:rFonts w:hint="eastAsia" w:ascii="Arial" w:hAnsi="Arial" w:eastAsia="宋体" w:cs="Arial"/>
          <w:b/>
          <w:bCs/>
          <w:sz w:val="24"/>
          <w:szCs w:val="24"/>
          <w:lang w:val="en-US" w:eastAsia="zh-CN"/>
        </w:rPr>
        <w:t xml:space="preserve">401 </w:t>
      </w:r>
      <w:r>
        <w:rPr>
          <w:rFonts w:hint="default" w:ascii="Arial" w:hAnsi="Arial" w:eastAsia="宋体" w:cs="Arial"/>
          <w:b/>
          <w:bCs/>
          <w:sz w:val="24"/>
          <w:szCs w:val="24"/>
          <w:lang w:val="en-US" w:eastAsia="zh-CN"/>
        </w:rPr>
        <w:t xml:space="preserve">Children with Type 1 Diabetes Mellitus Across Age Groups: A Single-Center Retrospective </w:t>
      </w:r>
      <w:r>
        <w:rPr>
          <w:rFonts w:hint="eastAsia" w:ascii="Arial" w:hAnsi="Arial" w:eastAsia="宋体" w:cs="Arial"/>
          <w:b/>
          <w:bCs/>
          <w:sz w:val="24"/>
          <w:szCs w:val="24"/>
          <w:lang w:val="en-US" w:eastAsia="zh-CN"/>
        </w:rPr>
        <w:t>Study</w:t>
      </w:r>
    </w:p>
    <w:bookmarkEnd w:id="0"/>
    <w:p w14:paraId="7EDA36D6">
      <w:pPr>
        <w:jc w:val="center"/>
        <w:rPr>
          <w:rFonts w:hint="default" w:ascii="Arial" w:hAnsi="Arial" w:eastAsia="宋体" w:cs="Arial"/>
          <w:b/>
          <w:bCs/>
          <w:sz w:val="24"/>
          <w:szCs w:val="24"/>
          <w:lang w:val="en-US" w:eastAsia="zh-CN"/>
        </w:rPr>
      </w:pPr>
    </w:p>
    <w:p w14:paraId="04DCE7F9">
      <w:pPr>
        <w:jc w:val="center"/>
        <w:rPr>
          <w:rFonts w:hint="default" w:ascii="Arial" w:hAnsi="Arial" w:eastAsia="宋体" w:cs="Arial"/>
          <w:b/>
          <w:bCs/>
          <w:sz w:val="24"/>
          <w:szCs w:val="24"/>
          <w:lang w:val="en-US" w:eastAsia="zh-CN"/>
        </w:rPr>
      </w:pPr>
    </w:p>
    <w:p w14:paraId="30B8C96C">
      <w:pPr>
        <w:jc w:val="left"/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t>SM Table 1. Glycemic and β-cell Function Among the age Groups</w:t>
      </w:r>
    </w:p>
    <w:tbl>
      <w:tblPr>
        <w:tblStyle w:val="3"/>
        <w:tblW w:w="10978" w:type="dxa"/>
        <w:tblCellSpacing w:w="0" w:type="dxa"/>
        <w:tblInd w:w="-153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0"/>
        <w:gridCol w:w="1867"/>
        <w:gridCol w:w="2166"/>
        <w:gridCol w:w="1800"/>
        <w:gridCol w:w="1009"/>
        <w:gridCol w:w="950"/>
        <w:gridCol w:w="936"/>
        <w:tblGridChange w:id="0">
          <w:tblGrid>
            <w:gridCol w:w="2250"/>
            <w:gridCol w:w="1867"/>
            <w:gridCol w:w="2258"/>
            <w:gridCol w:w="1708"/>
            <w:gridCol w:w="1009"/>
            <w:gridCol w:w="950"/>
            <w:gridCol w:w="936"/>
          </w:tblGrid>
        </w:tblGridChange>
      </w:tblGrid>
      <w:tr w14:paraId="4ECEC4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tblCellSpacing w:w="0" w:type="dxa"/>
        </w:trPr>
        <w:tc>
          <w:tcPr>
            <w:tcW w:w="225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287A1A6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sz w:val="24"/>
                <w:szCs w:val="24"/>
                <w:lang w:val="en-US" w:eastAsia="zh-CN"/>
              </w:rPr>
              <w:t>Characteristic</w:t>
            </w:r>
          </w:p>
          <w:p w14:paraId="2CBB6CE7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sz w:val="24"/>
                <w:szCs w:val="24"/>
              </w:rPr>
            </w:pPr>
          </w:p>
        </w:tc>
        <w:tc>
          <w:tcPr>
            <w:tcW w:w="5833" w:type="dxa"/>
            <w:gridSpan w:val="3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0DCD1AF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sz w:val="24"/>
                <w:szCs w:val="24"/>
                <w:lang w:val="en-US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Groups</w:t>
            </w:r>
          </w:p>
        </w:tc>
        <w:tc>
          <w:tcPr>
            <w:tcW w:w="289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E2F2A0E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 xml:space="preserve"> for trend</w:t>
            </w:r>
          </w:p>
        </w:tc>
      </w:tr>
      <w:tr w14:paraId="3B45C9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" w:author="GSYA" w:date="2025-10-27T18:53:33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1553" w:hRule="atLeast"/>
          <w:tblCellSpacing w:w="0" w:type="dxa"/>
          <w:trPrChange w:id="1" w:author="GSYA" w:date="2025-10-27T18:53:33Z">
            <w:trPr>
              <w:trHeight w:val="1553" w:hRule="atLeast"/>
              <w:tblCellSpacing w:w="0" w:type="dxa"/>
            </w:trPr>
          </w:trPrChange>
        </w:trPr>
        <w:tc>
          <w:tcPr>
            <w:tcW w:w="22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top"/>
            <w:tcPrChange w:id="2" w:author="GSYA" w:date="2025-10-27T18:53:33Z">
              <w:tcPr>
                <w:tcW w:w="2250" w:type="dxa"/>
                <w:vMerge w:val="continue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478A32E1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3" w:author="GSYA" w:date="2025-10-27T18:53:33Z">
              <w:tcPr>
                <w:tcW w:w="1867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498FDC75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6m–5 years</w:t>
            </w:r>
          </w:p>
          <w:p w14:paraId="73C083EB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（n=7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166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4" w:author="GSYA" w:date="2025-10-27T18:53:33Z">
              <w:tcPr>
                <w:tcW w:w="2258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07E8C4BA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5–10 years</w:t>
            </w:r>
          </w:p>
          <w:p w14:paraId="38F9DA8D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（n=15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800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5" w:author="GSYA" w:date="2025-10-27T18:53:33Z">
              <w:tcPr>
                <w:tcW w:w="1708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2950D39F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10–18 years</w:t>
            </w:r>
          </w:p>
          <w:p w14:paraId="36871E98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（n=17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009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6" w:author="GSYA" w:date="2025-10-27T18:53:33Z">
              <w:tcPr>
                <w:tcW w:w="1009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01820B3E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6m–5 years</w:t>
            </w:r>
          </w:p>
          <w:p w14:paraId="673155C2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 xml:space="preserve">vs 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5–10 years</w:t>
            </w:r>
          </w:p>
        </w:tc>
        <w:tc>
          <w:tcPr>
            <w:tcW w:w="950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7" w:author="GSYA" w:date="2025-10-27T18:53:33Z">
              <w:tcPr>
                <w:tcW w:w="950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768348D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6m–5 years vs 10–18 years</w:t>
            </w:r>
          </w:p>
        </w:tc>
        <w:tc>
          <w:tcPr>
            <w:tcW w:w="936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8" w:author="GSYA" w:date="2025-10-27T18:53:33Z">
              <w:tcPr>
                <w:tcW w:w="936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1DF0DE22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5–10 years vs 10–18 years</w:t>
            </w:r>
          </w:p>
        </w:tc>
      </w:tr>
      <w:tr w14:paraId="4FF3FA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9" w:author="GSYA" w:date="2025-10-27T18:53:33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932" w:hRule="atLeast"/>
          <w:tblCellSpacing w:w="0" w:type="dxa"/>
          <w:trPrChange w:id="9" w:author="GSYA" w:date="2025-10-27T18:53:33Z">
            <w:trPr>
              <w:trHeight w:val="932" w:hRule="atLeast"/>
              <w:tblCellSpacing w:w="0" w:type="dxa"/>
            </w:trPr>
          </w:trPrChange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10" w:author="GSYA" w:date="2025-10-27T18:53:33Z">
              <w:tcPr>
                <w:tcW w:w="2250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6A65A5B4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sz w:val="24"/>
                <w:szCs w:val="24"/>
              </w:rPr>
            </w:pPr>
            <w:bookmarkStart w:id="1" w:name="OLE_LINK3"/>
            <w:bookmarkStart w:id="2" w:name="OLE_LINK5" w:colFirst="4" w:colLast="6"/>
            <w:bookmarkStart w:id="3" w:name="OLE_LINK4" w:colFirst="5" w:colLast="6"/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Random </w:t>
            </w: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Plasma 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lucose</w:t>
            </w:r>
            <w:bookmarkEnd w:id="1"/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, mmol/L</w:t>
            </w:r>
          </w:p>
        </w:tc>
        <w:tc>
          <w:tcPr>
            <w:tcW w:w="1867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11" w:author="GSYA" w:date="2025-10-27T18:53:33Z">
              <w:tcPr>
                <w:tcW w:w="1867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77207F65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</w:pPr>
            <w:bookmarkStart w:id="4" w:name="OLE_LINK2"/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24.0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（17.33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27.58）</w:t>
            </w:r>
            <w:bookmarkEnd w:id="4"/>
          </w:p>
        </w:tc>
        <w:tc>
          <w:tcPr>
            <w:tcW w:w="2166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12" w:author="GSYA" w:date="2025-10-27T18:53:33Z">
              <w:tcPr>
                <w:tcW w:w="2258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16D112EA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21.80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（15.58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27.85）</w:t>
            </w:r>
          </w:p>
        </w:tc>
        <w:tc>
          <w:tcPr>
            <w:tcW w:w="1800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13" w:author="GSYA" w:date="2025-10-27T18:53:33Z">
              <w:tcPr>
                <w:tcW w:w="1708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18A6C4D8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20.4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（14.85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27.0）</w:t>
            </w:r>
          </w:p>
        </w:tc>
        <w:tc>
          <w:tcPr>
            <w:tcW w:w="289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top"/>
            <w:tcPrChange w:id="14" w:author="GSYA" w:date="2025-10-27T18:53:33Z">
              <w:tcPr>
                <w:tcW w:w="2895" w:type="dxa"/>
                <w:gridSpan w:val="3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2EB1362B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jc w:val="center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  <w:p w14:paraId="5E1FC0FE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bookmarkEnd w:id="2"/>
      <w:bookmarkEnd w:id="3"/>
      <w:tr w14:paraId="5F0BE7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5" w:author="GSYA" w:date="2025-10-27T18:53:33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621" w:hRule="atLeast"/>
          <w:tblCellSpacing w:w="0" w:type="dxa"/>
          <w:trPrChange w:id="15" w:author="GSYA" w:date="2025-10-27T18:53:33Z">
            <w:trPr>
              <w:trHeight w:val="621" w:hRule="atLeast"/>
              <w:tblCellSpacing w:w="0" w:type="dxa"/>
            </w:trPr>
          </w:trPrChange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16" w:author="GSYA" w:date="2025-10-27T18:53:33Z">
              <w:tcPr>
                <w:tcW w:w="2250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0232ECC3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sz w:val="24"/>
                <w:szCs w:val="24"/>
              </w:rPr>
            </w:pPr>
            <w:bookmarkStart w:id="5" w:name="OLE_LINK6"/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HbA1c</w:t>
            </w:r>
            <w:bookmarkEnd w:id="5"/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（%）</w:t>
            </w:r>
          </w:p>
        </w:tc>
        <w:tc>
          <w:tcPr>
            <w:tcW w:w="1867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17" w:author="GSYA" w:date="2025-10-27T18:53:33Z">
              <w:tcPr>
                <w:tcW w:w="1867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60827C3A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/>
              </w:rPr>
              <w:t>11.8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（10.2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12.7）</w:t>
            </w:r>
          </w:p>
        </w:tc>
        <w:tc>
          <w:tcPr>
            <w:tcW w:w="2166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18" w:author="GSYA" w:date="2025-10-27T18:53:33Z">
              <w:tcPr>
                <w:tcW w:w="2258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1421388D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12.3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10.5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13.5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00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19" w:author="GSYA" w:date="2025-10-27T18:53:33Z">
              <w:tcPr>
                <w:tcW w:w="1708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5ED1CA8C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12.9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11.2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14.5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09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20" w:author="GSYA" w:date="2025-10-27T18:53:33Z">
              <w:tcPr>
                <w:tcW w:w="1009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686F0363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950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21" w:author="GSYA" w:date="2025-10-27T18:53:33Z">
              <w:tcPr>
                <w:tcW w:w="950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051DD756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bookmarkStart w:id="6" w:name="OLE_LINK7"/>
            <w:r>
              <w:rPr>
                <w:rFonts w:hint="default" w:ascii="Arial" w:hAnsi="Arial" w:eastAsia="微软雅黑" w:cs="Arial"/>
                <w:b/>
                <w:bCs/>
                <w:color w:val="212121"/>
                <w:sz w:val="24"/>
                <w:szCs w:val="24"/>
              </w:rPr>
              <w:t>&lt;0.001</w:t>
            </w:r>
            <w:r>
              <w:rPr>
                <w:rFonts w:hint="default" w:ascii="Arial" w:hAnsi="Arial" w:eastAsia="微软雅黑" w:cs="Arial"/>
                <w:b/>
                <w:bCs/>
                <w:color w:val="000000"/>
                <w:sz w:val="24"/>
                <w:szCs w:val="24"/>
              </w:rPr>
              <w:t>***</w:t>
            </w:r>
            <w:bookmarkEnd w:id="6"/>
          </w:p>
        </w:tc>
        <w:tc>
          <w:tcPr>
            <w:tcW w:w="936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22" w:author="GSYA" w:date="2025-10-27T18:53:33Z">
              <w:tcPr>
                <w:tcW w:w="936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74AEED48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b/>
                <w:bCs/>
                <w:color w:val="212121"/>
                <w:sz w:val="24"/>
                <w:szCs w:val="24"/>
              </w:rPr>
              <w:t>&lt;0.0</w:t>
            </w:r>
            <w:r>
              <w:rPr>
                <w:rFonts w:hint="default" w:ascii="Arial" w:hAnsi="Arial" w:eastAsia="微软雅黑" w:cs="Arial"/>
                <w:b/>
                <w:bCs/>
                <w:color w:val="212121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Arial" w:hAnsi="Arial" w:eastAsia="微软雅黑" w:cs="Arial"/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14:paraId="1798E1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  <w:tblPrExChange w:id="23" w:author="GSYA" w:date="2025-10-27T18:53:33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932" w:hRule="atLeast"/>
          <w:tblCellSpacing w:w="0" w:type="dxa"/>
          <w:trPrChange w:id="23" w:author="GSYA" w:date="2025-10-27T18:53:33Z">
            <w:trPr>
              <w:trHeight w:val="932" w:hRule="atLeast"/>
              <w:tblCellSpacing w:w="0" w:type="dxa"/>
            </w:trPr>
          </w:trPrChange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24" w:author="GSYA" w:date="2025-10-27T18:53:33Z">
              <w:tcPr>
                <w:tcW w:w="2250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70F08EE8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Glycated albumin （%）</w:t>
            </w:r>
          </w:p>
        </w:tc>
        <w:tc>
          <w:tcPr>
            <w:tcW w:w="1867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25" w:author="GSYA" w:date="2025-10-27T18:53:33Z">
              <w:tcPr>
                <w:tcW w:w="1867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1FDE18B0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/>
              </w:rPr>
              <w:t>38.7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（27.48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45.0）</w:t>
            </w:r>
          </w:p>
        </w:tc>
        <w:tc>
          <w:tcPr>
            <w:tcW w:w="2166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26" w:author="GSYA" w:date="2025-10-27T18:53:33Z">
              <w:tcPr>
                <w:tcW w:w="2258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34606061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41.0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33.4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46.0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00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27" w:author="GSYA" w:date="2025-10-27T18:53:33Z">
              <w:tcPr>
                <w:tcW w:w="1708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5664FBAF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40.38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11.52</w:t>
            </w:r>
          </w:p>
        </w:tc>
        <w:tc>
          <w:tcPr>
            <w:tcW w:w="289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top"/>
            <w:tcPrChange w:id="28" w:author="GSYA" w:date="2025-10-27T18:53:33Z">
              <w:tcPr>
                <w:tcW w:w="2895" w:type="dxa"/>
                <w:gridSpan w:val="3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2A2E831D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jc w:val="center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  <w:tr w14:paraId="4374D7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29" w:author="GSYA" w:date="2025-10-27T18:53:33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932" w:hRule="atLeast"/>
          <w:tblCellSpacing w:w="0" w:type="dxa"/>
          <w:trPrChange w:id="29" w:author="GSYA" w:date="2025-10-27T18:53:33Z">
            <w:trPr>
              <w:trHeight w:val="932" w:hRule="atLeast"/>
              <w:tblCellSpacing w:w="0" w:type="dxa"/>
            </w:trPr>
          </w:trPrChange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30" w:author="GSYA" w:date="2025-10-27T18:53:33Z">
              <w:tcPr>
                <w:tcW w:w="2250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4252DBCD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Plasma 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default" w:ascii="Arial" w:hAnsi="Arial" w:cs="Arial" w:eastAsiaTheme="min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lucose, mmol/L</w:t>
            </w:r>
          </w:p>
        </w:tc>
        <w:tc>
          <w:tcPr>
            <w:tcW w:w="1867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31" w:author="GSYA" w:date="2025-10-27T18:53:33Z">
              <w:tcPr>
                <w:tcW w:w="1867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6D93408F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/>
              </w:rPr>
              <w:t>12.25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（9.05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14.73）</w:t>
            </w:r>
          </w:p>
        </w:tc>
        <w:tc>
          <w:tcPr>
            <w:tcW w:w="2166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32" w:author="GSYA" w:date="2025-10-27T18:53:33Z">
              <w:tcPr>
                <w:tcW w:w="2258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171BCB1A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10.1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8.7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15.3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00" w:type="dxa"/>
            <w:shd w:val="clear" w:color="auto" w:fill="auto"/>
            <w:tcMar>
              <w:left w:w="108" w:type="dxa"/>
              <w:right w:w="108" w:type="dxa"/>
            </w:tcMar>
            <w:vAlign w:val="top"/>
            <w:tcPrChange w:id="33" w:author="GSYA" w:date="2025-10-27T18:53:33Z">
              <w:tcPr>
                <w:tcW w:w="1708" w:type="dxa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5FA374EF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11.3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8.45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14.7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89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top"/>
            <w:tcPrChange w:id="34" w:author="GSYA" w:date="2025-10-27T18:53:33Z">
              <w:tcPr>
                <w:tcW w:w="2895" w:type="dxa"/>
                <w:gridSpan w:val="3"/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2D95F0EA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  <w:tr w14:paraId="11344D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  <w:tblPrExChange w:id="35" w:author="GSYA" w:date="2025-10-27T18:53:33Z">
            <w:tblPrEx>
              <w:tblBorders>
                <w:top w:val="single" w:color="auto" w:sz="4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641" w:hRule="atLeast"/>
          <w:tblCellSpacing w:w="0" w:type="dxa"/>
          <w:trPrChange w:id="35" w:author="GSYA" w:date="2025-10-27T18:53:33Z">
            <w:trPr>
              <w:trHeight w:val="641" w:hRule="atLeast"/>
              <w:tblCellSpacing w:w="0" w:type="dxa"/>
            </w:trPr>
          </w:trPrChange>
        </w:trPr>
        <w:tc>
          <w:tcPr>
            <w:tcW w:w="2250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  <w:tcPrChange w:id="36" w:author="GSYA" w:date="2025-10-27T18:53:33Z">
              <w:tcPr>
                <w:tcW w:w="2250" w:type="dxa"/>
                <w:tcBorders>
                  <w:bottom w:val="single" w:color="auto" w:sz="4" w:space="0"/>
                </w:tcBorders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0055D44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AUC, nmol*h/L</w:t>
            </w:r>
          </w:p>
        </w:tc>
        <w:tc>
          <w:tcPr>
            <w:tcW w:w="1867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  <w:tcPrChange w:id="37" w:author="GSYA" w:date="2025-10-27T18:53:33Z">
              <w:tcPr>
                <w:tcW w:w="1867" w:type="dxa"/>
                <w:tcBorders>
                  <w:bottom w:val="single" w:color="auto" w:sz="4" w:space="0"/>
                </w:tcBorders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071F52E8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0.25±0.11</w:t>
            </w:r>
          </w:p>
        </w:tc>
        <w:tc>
          <w:tcPr>
            <w:tcW w:w="2166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  <w:tcPrChange w:id="38" w:author="GSYA" w:date="2025-10-27T18:53:33Z">
              <w:tcPr>
                <w:tcW w:w="2258" w:type="dxa"/>
                <w:tcBorders>
                  <w:bottom w:val="single" w:color="auto" w:sz="4" w:space="0"/>
                </w:tcBorders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36E0C324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0.37±012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  <w:tcPrChange w:id="39" w:author="GSYA" w:date="2025-10-27T18:53:33Z">
              <w:tcPr>
                <w:tcW w:w="1708" w:type="dxa"/>
                <w:tcBorders>
                  <w:bottom w:val="single" w:color="auto" w:sz="4" w:space="0"/>
                </w:tcBorders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0825F1F2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0.52±0.21</w:t>
            </w:r>
          </w:p>
        </w:tc>
        <w:tc>
          <w:tcPr>
            <w:tcW w:w="1009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  <w:tcPrChange w:id="40" w:author="GSYA" w:date="2025-10-27T18:53:33Z">
              <w:tcPr>
                <w:tcW w:w="1009" w:type="dxa"/>
                <w:tcBorders>
                  <w:bottom w:val="single" w:color="auto" w:sz="4" w:space="0"/>
                </w:tcBorders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6D92561B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b w:val="0"/>
                <w:bCs w:val="0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950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  <w:tcPrChange w:id="41" w:author="GSYA" w:date="2025-10-27T18:53:33Z">
              <w:tcPr>
                <w:tcW w:w="950" w:type="dxa"/>
                <w:tcBorders>
                  <w:bottom w:val="single" w:color="auto" w:sz="4" w:space="0"/>
                </w:tcBorders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7D359BC4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b/>
                <w:bCs/>
                <w:color w:val="212121"/>
                <w:sz w:val="24"/>
                <w:szCs w:val="24"/>
              </w:rPr>
              <w:t>&lt;0.001</w:t>
            </w:r>
            <w:bookmarkStart w:id="7" w:name="OLE_LINK8"/>
            <w:r>
              <w:rPr>
                <w:rFonts w:hint="default" w:ascii="Arial" w:hAnsi="Arial" w:eastAsia="微软雅黑" w:cs="Arial"/>
                <w:b/>
                <w:bCs/>
                <w:color w:val="000000"/>
                <w:sz w:val="24"/>
                <w:szCs w:val="24"/>
              </w:rPr>
              <w:t>***</w:t>
            </w:r>
            <w:bookmarkEnd w:id="7"/>
          </w:p>
        </w:tc>
        <w:tc>
          <w:tcPr>
            <w:tcW w:w="936" w:type="dxa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  <w:tcPrChange w:id="42" w:author="GSYA" w:date="2025-10-27T18:53:33Z">
              <w:tcPr>
                <w:tcW w:w="936" w:type="dxa"/>
                <w:tcBorders>
                  <w:bottom w:val="single" w:color="auto" w:sz="4" w:space="0"/>
                </w:tcBorders>
                <w:shd w:val="clear" w:color="auto" w:fill="auto"/>
                <w:tcMar>
                  <w:left w:w="108" w:type="dxa"/>
                  <w:right w:w="108" w:type="dxa"/>
                </w:tcMar>
                <w:vAlign w:val="top"/>
              </w:tcPr>
            </w:tcPrChange>
          </w:tcPr>
          <w:p w14:paraId="0D8B89D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b/>
                <w:bCs/>
                <w:color w:val="212121"/>
                <w:sz w:val="24"/>
                <w:szCs w:val="24"/>
              </w:rPr>
              <w:t>&lt;0.0</w:t>
            </w:r>
            <w:r>
              <w:rPr>
                <w:rFonts w:hint="default" w:ascii="Arial" w:hAnsi="Arial" w:eastAsia="微软雅黑" w:cs="Arial"/>
                <w:b/>
                <w:bCs/>
                <w:color w:val="212121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Arial" w:hAnsi="Arial" w:eastAsia="微软雅黑" w:cs="Arial"/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</w:tbl>
    <w:p w14:paraId="16BACBE0">
      <w:pPr>
        <w:rPr>
          <w:rFonts w:hint="default" w:ascii="Arial" w:hAnsi="Arial" w:cs="Arial"/>
          <w:sz w:val="24"/>
          <w:szCs w:val="24"/>
          <w:lang w:val="en-US" w:eastAsia="zh-CN"/>
        </w:rPr>
      </w:pPr>
    </w:p>
    <w:p w14:paraId="7CFECEE5">
      <w:pPr>
        <w:rPr>
          <w:rFonts w:hint="default" w:ascii="Arial" w:hAnsi="Arial" w:cs="Arial"/>
          <w:sz w:val="24"/>
          <w:szCs w:val="24"/>
          <w:lang w:val="en-US" w:eastAsia="zh-CN"/>
        </w:rPr>
      </w:pPr>
    </w:p>
    <w:p w14:paraId="6E6870B9"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t>SM Table 2. Metabolism Among the age Groups</w:t>
      </w:r>
    </w:p>
    <w:tbl>
      <w:tblPr>
        <w:tblStyle w:val="3"/>
        <w:tblW w:w="10950" w:type="dxa"/>
        <w:tblCellSpacing w:w="0" w:type="dxa"/>
        <w:tblInd w:w="-151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0"/>
        <w:gridCol w:w="1866"/>
        <w:gridCol w:w="2250"/>
        <w:gridCol w:w="1717"/>
        <w:gridCol w:w="1017"/>
        <w:gridCol w:w="933"/>
        <w:gridCol w:w="917"/>
      </w:tblGrid>
      <w:tr w14:paraId="06DDEC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CellSpacing w:w="0" w:type="dxa"/>
        </w:trPr>
        <w:tc>
          <w:tcPr>
            <w:tcW w:w="225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117BA40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sz w:val="24"/>
                <w:szCs w:val="24"/>
                <w:lang w:val="en-US" w:eastAsia="zh-CN"/>
              </w:rPr>
              <w:t>Characteristic</w:t>
            </w:r>
          </w:p>
          <w:p w14:paraId="03747010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sz w:val="24"/>
                <w:szCs w:val="24"/>
              </w:rPr>
            </w:pPr>
          </w:p>
        </w:tc>
        <w:tc>
          <w:tcPr>
            <w:tcW w:w="5833" w:type="dxa"/>
            <w:gridSpan w:val="3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2EF1ED7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sz w:val="24"/>
                <w:szCs w:val="24"/>
                <w:lang w:val="en-US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Groups</w:t>
            </w:r>
          </w:p>
        </w:tc>
        <w:tc>
          <w:tcPr>
            <w:tcW w:w="286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59FE668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 xml:space="preserve"> for trend</w:t>
            </w:r>
          </w:p>
        </w:tc>
      </w:tr>
      <w:tr w14:paraId="63CCCE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  <w:tblCellSpacing w:w="0" w:type="dxa"/>
        </w:trPr>
        <w:tc>
          <w:tcPr>
            <w:tcW w:w="22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DF299C9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109F3F5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6m–5 years</w:t>
            </w:r>
          </w:p>
          <w:p w14:paraId="753A5A29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（n=7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A9A67CC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5–10 years</w:t>
            </w:r>
          </w:p>
          <w:p w14:paraId="2D982F49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（n=15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7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906ED30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10–18 years</w:t>
            </w:r>
          </w:p>
          <w:p w14:paraId="24DBE9C9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（n=17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0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F93591E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6m–5 years</w:t>
            </w:r>
          </w:p>
          <w:p w14:paraId="41F39702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 xml:space="preserve">vs 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5–10 years</w:t>
            </w: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99E4B8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6m–5 years vs 10–18 years</w:t>
            </w:r>
          </w:p>
        </w:tc>
        <w:tc>
          <w:tcPr>
            <w:tcW w:w="9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8C7D03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5–10 years vs 10–18 years</w:t>
            </w:r>
          </w:p>
        </w:tc>
      </w:tr>
      <w:tr w14:paraId="52CB8B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tblCellSpacing w:w="0" w:type="dxa"/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BE40383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FT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4, pmol/l</w:t>
            </w:r>
          </w:p>
        </w:tc>
        <w:tc>
          <w:tcPr>
            <w:tcW w:w="18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4CD39AB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11.04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9.48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13.13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8ADC7E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13.43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11.67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15.64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A90FF02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13.21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11.57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15.59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EFD19D8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lang w:val="en-US" w:eastAsia="zh-CN"/>
              </w:rPr>
              <w:t>&lt;0.001</w:t>
            </w:r>
            <w:r>
              <w:rPr>
                <w:rFonts w:hint="default" w:ascii="Arial" w:hAnsi="Arial" w:eastAsia="微软雅黑" w:cs="Arial"/>
                <w:b/>
                <w:bCs/>
                <w:color w:val="000000"/>
                <w:sz w:val="24"/>
                <w:szCs w:val="24"/>
              </w:rPr>
              <w:t>***</w:t>
            </w: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8D16C89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lang w:val="en-US" w:eastAsia="zh-CN"/>
              </w:rPr>
              <w:t>0.001</w:t>
            </w:r>
            <w:r>
              <w:rPr>
                <w:rFonts w:hint="default" w:ascii="Arial" w:hAnsi="Arial" w:eastAsia="微软雅黑" w:cs="Arial"/>
                <w:b/>
                <w:bCs/>
                <w:color w:val="000000"/>
                <w:sz w:val="24"/>
                <w:szCs w:val="24"/>
              </w:rPr>
              <w:t>***</w:t>
            </w:r>
          </w:p>
        </w:tc>
        <w:tc>
          <w:tcPr>
            <w:tcW w:w="9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731D8D5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NS</w:t>
            </w:r>
          </w:p>
        </w:tc>
      </w:tr>
      <w:tr w14:paraId="35F191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tblCellSpacing w:w="0" w:type="dxa"/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8977E7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  <w:t>TSH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, uIU/ml</w:t>
            </w:r>
          </w:p>
        </w:tc>
        <w:tc>
          <w:tcPr>
            <w:tcW w:w="18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1547AE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1.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48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1.06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.86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D497D6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1.9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1.33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2.83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796055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1.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67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0.93</w:t>
            </w:r>
            <w:r>
              <w:rPr>
                <w:rFonts w:hint="default" w:ascii="Arial" w:hAnsi="Arial" w:cs="Arial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2.21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86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0DDF3D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NS</w:t>
            </w:r>
          </w:p>
        </w:tc>
      </w:tr>
      <w:tr w14:paraId="5AF127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tblCellSpacing w:w="0" w:type="dxa"/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56C087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vitamin D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, ng/ml</w:t>
            </w:r>
          </w:p>
        </w:tc>
        <w:tc>
          <w:tcPr>
            <w:tcW w:w="18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731B68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sz w:val="24"/>
                <w:szCs w:val="24"/>
                <w:lang w:val="en-US" w:eastAsia="zh-CN"/>
              </w:rPr>
            </w:pPr>
            <w:bookmarkStart w:id="8" w:name="OLE_LINK9"/>
            <w:r>
              <w:rPr>
                <w:rFonts w:hint="eastAsia" w:ascii="Arial" w:hAnsi="Arial" w:cs="Arial"/>
                <w:color w:val="000000"/>
                <w:sz w:val="24"/>
                <w:szCs w:val="24"/>
                <w:lang w:val="en-US" w:eastAsia="zh-CN"/>
              </w:rPr>
              <w:t>26.42 (21.15-32.31)</w:t>
            </w:r>
            <w:bookmarkEnd w:id="8"/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18398EE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bookmarkStart w:id="9" w:name="OLE_LINK10"/>
            <w:r>
              <w:rPr>
                <w:rFonts w:hint="eastAsia" w:ascii="Arial" w:hAnsi="Arial" w:cs="Arial"/>
                <w:color w:val="000000"/>
                <w:sz w:val="24"/>
                <w:szCs w:val="24"/>
                <w:lang w:val="en-US" w:eastAsia="zh-CN"/>
              </w:rPr>
              <w:t>16.09 (12.34-22.19)</w:t>
            </w:r>
            <w:bookmarkEnd w:id="9"/>
          </w:p>
        </w:tc>
        <w:tc>
          <w:tcPr>
            <w:tcW w:w="17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8D3D2AD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sz w:val="24"/>
                <w:szCs w:val="24"/>
                <w:lang w:val="en-US" w:eastAsia="zh-CN"/>
              </w:rPr>
            </w:pPr>
            <w:bookmarkStart w:id="10" w:name="OLE_LINK11"/>
            <w:r>
              <w:rPr>
                <w:rFonts w:hint="eastAsia" w:ascii="Arial" w:hAnsi="Arial" w:cs="Arial"/>
                <w:color w:val="000000"/>
                <w:sz w:val="24"/>
                <w:szCs w:val="24"/>
                <w:lang w:val="en-US" w:eastAsia="zh-CN"/>
              </w:rPr>
              <w:t>14.90 (10.20-19.69)</w:t>
            </w:r>
            <w:bookmarkEnd w:id="10"/>
          </w:p>
        </w:tc>
        <w:tc>
          <w:tcPr>
            <w:tcW w:w="10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CA570A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lang w:val="en-US" w:eastAsia="zh-CN"/>
              </w:rPr>
              <w:t>&lt;0.001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E626E5B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lang w:val="en-US" w:eastAsia="zh-CN"/>
              </w:rPr>
              <w:t>&lt;0.001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9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9B6B144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b/>
                <w:bCs/>
                <w:color w:val="212121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b/>
                <w:bCs/>
                <w:color w:val="212121"/>
                <w:sz w:val="24"/>
                <w:szCs w:val="24"/>
              </w:rPr>
              <w:t>&lt;0.0</w:t>
            </w:r>
            <w:r>
              <w:rPr>
                <w:rFonts w:hint="default" w:ascii="Arial" w:hAnsi="Arial" w:eastAsia="微软雅黑" w:cs="Arial"/>
                <w:b/>
                <w:bCs/>
                <w:color w:val="212121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Arial" w:hAnsi="Arial" w:eastAsia="微软雅黑" w:cs="Arial"/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14:paraId="10181D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tblCellSpacing w:w="0" w:type="dxa"/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44AB61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V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itamin D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Insufficient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, n (%)</w:t>
            </w:r>
          </w:p>
        </w:tc>
        <w:tc>
          <w:tcPr>
            <w:tcW w:w="18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1D1C403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43.18%</w:t>
            </w:r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5CE460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26.26%</w:t>
            </w:r>
          </w:p>
        </w:tc>
        <w:tc>
          <w:tcPr>
            <w:tcW w:w="17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F13069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15.09%</w:t>
            </w:r>
          </w:p>
        </w:tc>
        <w:tc>
          <w:tcPr>
            <w:tcW w:w="10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60EF88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lang w:val="en-US" w:eastAsia="zh-CN"/>
              </w:rPr>
              <w:t>&lt;0.001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6092672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lang w:val="en-US" w:eastAsia="zh-CN"/>
              </w:rPr>
              <w:t>&lt;0.001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9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3FF4CFB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b/>
                <w:bCs/>
                <w:color w:val="212121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  <w:tr w14:paraId="1BC962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tblCellSpacing w:w="0" w:type="dxa"/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F3BA93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vitamin D deficiency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, n (%)</w:t>
            </w:r>
          </w:p>
        </w:tc>
        <w:tc>
          <w:tcPr>
            <w:tcW w:w="18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633ABE3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25.00%</w:t>
            </w:r>
          </w:p>
        </w:tc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5B2C7B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66.67%</w:t>
            </w:r>
          </w:p>
        </w:tc>
        <w:tc>
          <w:tcPr>
            <w:tcW w:w="17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CF0F9C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75.47%</w:t>
            </w:r>
          </w:p>
        </w:tc>
        <w:tc>
          <w:tcPr>
            <w:tcW w:w="10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E565B1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lang w:val="en-US" w:eastAsia="zh-CN"/>
              </w:rPr>
              <w:t>&lt;0.001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93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4E4C17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lang w:val="en-US" w:eastAsia="zh-CN"/>
              </w:rPr>
              <w:t>&lt;0.001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91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B088B0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b/>
                <w:bCs/>
                <w:color w:val="212121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</w:tbl>
    <w:p w14:paraId="0B753ECE">
      <w:pPr>
        <w:jc w:val="left"/>
        <w:rPr>
          <w:rFonts w:hint="default" w:ascii="Arial" w:hAnsi="Arial" w:cs="Arial"/>
          <w:sz w:val="24"/>
          <w:szCs w:val="24"/>
          <w:lang w:val="en-US" w:eastAsia="zh-CN"/>
        </w:rPr>
      </w:pPr>
    </w:p>
    <w:p w14:paraId="32AF4C44"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t>SM Table3. Diabetes-related antibodies Among the age Groups</w:t>
      </w:r>
    </w:p>
    <w:tbl>
      <w:tblPr>
        <w:tblStyle w:val="3"/>
        <w:tblpPr w:leftFromText="180" w:rightFromText="180" w:vertAnchor="text" w:horzAnchor="page" w:tblpX="291" w:tblpY="148"/>
        <w:tblOverlap w:val="never"/>
        <w:tblW w:w="10943" w:type="dxa"/>
        <w:tblCellSpacing w:w="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0"/>
        <w:gridCol w:w="1875"/>
        <w:gridCol w:w="2088"/>
        <w:gridCol w:w="1898"/>
        <w:gridCol w:w="952"/>
        <w:gridCol w:w="980"/>
        <w:gridCol w:w="900"/>
      </w:tblGrid>
      <w:tr w14:paraId="4C51B4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tblCellSpacing w:w="0" w:type="dxa"/>
        </w:trPr>
        <w:tc>
          <w:tcPr>
            <w:tcW w:w="225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937C62C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sz w:val="24"/>
                <w:szCs w:val="24"/>
                <w:lang w:val="en-US" w:eastAsia="zh-CN"/>
              </w:rPr>
              <w:t>Characteristic</w:t>
            </w:r>
          </w:p>
          <w:p w14:paraId="4A549BFA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sz w:val="24"/>
                <w:szCs w:val="24"/>
              </w:rPr>
            </w:pPr>
          </w:p>
        </w:tc>
        <w:tc>
          <w:tcPr>
            <w:tcW w:w="5861" w:type="dxa"/>
            <w:gridSpan w:val="3"/>
            <w:tcBorders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F8CBFB1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sz w:val="24"/>
                <w:szCs w:val="24"/>
                <w:lang w:val="en-US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Groups</w:t>
            </w:r>
          </w:p>
        </w:tc>
        <w:tc>
          <w:tcPr>
            <w:tcW w:w="283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43D90BF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 xml:space="preserve"> for trend</w:t>
            </w:r>
          </w:p>
        </w:tc>
      </w:tr>
      <w:tr w14:paraId="73D937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tblCellSpacing w:w="0" w:type="dxa"/>
        </w:trPr>
        <w:tc>
          <w:tcPr>
            <w:tcW w:w="22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9F13BFA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87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1C57E41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6m–5 years</w:t>
            </w:r>
          </w:p>
          <w:p w14:paraId="16158DB0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（n=7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08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2186BDF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5–10 years</w:t>
            </w:r>
          </w:p>
          <w:p w14:paraId="352D9C52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（n=15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89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24CFF7E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10–18 years</w:t>
            </w:r>
          </w:p>
          <w:p w14:paraId="7C7EF9C4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（n=17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95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07EA257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6m–5 years</w:t>
            </w:r>
          </w:p>
          <w:p w14:paraId="7BBE6289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 xml:space="preserve">vs 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5–10 years</w:t>
            </w:r>
          </w:p>
        </w:tc>
        <w:tc>
          <w:tcPr>
            <w:tcW w:w="98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8DC334E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6m–5 years vs 10–18 years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D58357B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  <w:t>5–10 years vs 10–18 years</w:t>
            </w:r>
          </w:p>
        </w:tc>
      </w:tr>
      <w:tr w14:paraId="6F524A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tblCellSpacing w:w="0" w:type="dxa"/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7FD2C12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T1DM-related antibodies, n (%)</w:t>
            </w:r>
          </w:p>
        </w:tc>
        <w:tc>
          <w:tcPr>
            <w:tcW w:w="187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475312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64.29%</w:t>
            </w:r>
          </w:p>
        </w:tc>
        <w:tc>
          <w:tcPr>
            <w:tcW w:w="208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2FA7608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54.68%</w:t>
            </w:r>
          </w:p>
        </w:tc>
        <w:tc>
          <w:tcPr>
            <w:tcW w:w="189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5EC79DB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53.59%</w:t>
            </w:r>
          </w:p>
        </w:tc>
        <w:tc>
          <w:tcPr>
            <w:tcW w:w="95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E084EC1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98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C925E5B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14826DA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  <w:tr w14:paraId="438518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tblCellSpacing w:w="0" w:type="dxa"/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912F66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  <w:t>GADA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, n (%)</w:t>
            </w:r>
          </w:p>
        </w:tc>
        <w:tc>
          <w:tcPr>
            <w:tcW w:w="187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AFD4964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47.14%</w:t>
            </w:r>
          </w:p>
        </w:tc>
        <w:tc>
          <w:tcPr>
            <w:tcW w:w="208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E75DFB3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44.60%</w:t>
            </w:r>
          </w:p>
        </w:tc>
        <w:tc>
          <w:tcPr>
            <w:tcW w:w="189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B6205A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43.79%</w:t>
            </w:r>
          </w:p>
        </w:tc>
        <w:tc>
          <w:tcPr>
            <w:tcW w:w="95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1DF1DC4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b/>
                <w:bCs/>
                <w:color w:val="212121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98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8A8B7F6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D5326D6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  <w:tr w14:paraId="4616D5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tblCellSpacing w:w="0" w:type="dxa"/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1BC03D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IA-2A, n (%)</w:t>
            </w:r>
          </w:p>
        </w:tc>
        <w:tc>
          <w:tcPr>
            <w:tcW w:w="187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A6A1B1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22.86%</w:t>
            </w:r>
          </w:p>
        </w:tc>
        <w:tc>
          <w:tcPr>
            <w:tcW w:w="208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00105A8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28.78%</w:t>
            </w:r>
          </w:p>
        </w:tc>
        <w:tc>
          <w:tcPr>
            <w:tcW w:w="189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8D0DF8D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21.57%</w:t>
            </w:r>
          </w:p>
        </w:tc>
        <w:tc>
          <w:tcPr>
            <w:tcW w:w="95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9735F90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98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F6DC7C4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AB976B8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  <w:tr w14:paraId="045E0A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tblCellSpacing w:w="0" w:type="dxa"/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C6C0E8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ICA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, n (%)</w:t>
            </w:r>
          </w:p>
        </w:tc>
        <w:tc>
          <w:tcPr>
            <w:tcW w:w="187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D7828B4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25.71%</w:t>
            </w:r>
          </w:p>
        </w:tc>
        <w:tc>
          <w:tcPr>
            <w:tcW w:w="208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BBB0BD4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22.30%</w:t>
            </w:r>
          </w:p>
        </w:tc>
        <w:tc>
          <w:tcPr>
            <w:tcW w:w="189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03B5685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17.65%</w:t>
            </w:r>
          </w:p>
        </w:tc>
        <w:tc>
          <w:tcPr>
            <w:tcW w:w="95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120DC62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98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24C3540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67C42F4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  <w:tr w14:paraId="504845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tblCellSpacing w:w="0" w:type="dxa"/>
        </w:trPr>
        <w:tc>
          <w:tcPr>
            <w:tcW w:w="225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2290885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IAA, n (%)</w:t>
            </w:r>
          </w:p>
        </w:tc>
        <w:tc>
          <w:tcPr>
            <w:tcW w:w="187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3575EF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11.43%</w:t>
            </w:r>
          </w:p>
        </w:tc>
        <w:tc>
          <w:tcPr>
            <w:tcW w:w="208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D20CEB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6.47%</w:t>
            </w:r>
          </w:p>
        </w:tc>
        <w:tc>
          <w:tcPr>
            <w:tcW w:w="1898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2B86DE3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5.23%</w:t>
            </w:r>
          </w:p>
        </w:tc>
        <w:tc>
          <w:tcPr>
            <w:tcW w:w="95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44082E9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98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4AE5D01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cs="Arial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900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B2D6A6F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  <w:p w14:paraId="45D51528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rPr>
                <w:rFonts w:hint="default" w:ascii="Arial" w:hAnsi="Arial" w:eastAsia="微软雅黑" w:cs="Arial"/>
                <w:color w:val="212121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163E72E3">
      <w:pPr>
        <w:rPr>
          <w:rFonts w:hint="default" w:ascii="Arial" w:hAnsi="Arial" w:cs="Arial"/>
          <w:sz w:val="24"/>
          <w:szCs w:val="24"/>
          <w:lang w:val="en-US" w:eastAsia="zh-CN"/>
        </w:rPr>
      </w:pPr>
    </w:p>
    <w:p w14:paraId="300C44A4">
      <w:pPr>
        <w:rPr>
          <w:rFonts w:hint="default" w:ascii="Arial" w:hAnsi="Arial" w:cs="Arial"/>
          <w:sz w:val="24"/>
          <w:szCs w:val="24"/>
          <w:lang w:val="en-US" w:eastAsia="zh-CN"/>
        </w:rPr>
      </w:pPr>
    </w:p>
    <w:p w14:paraId="5867371D"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t>SM Table</w:t>
      </w:r>
      <w:r>
        <w:rPr>
          <w:rFonts w:hint="eastAsia" w:ascii="Arial" w:hAnsi="Arial" w:cs="Arial"/>
          <w:sz w:val="24"/>
          <w:szCs w:val="24"/>
          <w:lang w:val="en-US" w:eastAsia="zh-CN"/>
        </w:rPr>
        <w:t>4</w:t>
      </w:r>
      <w:r>
        <w:rPr>
          <w:rFonts w:hint="default" w:ascii="Arial" w:hAnsi="Arial" w:cs="Arial"/>
          <w:sz w:val="24"/>
          <w:szCs w:val="24"/>
          <w:lang w:val="en-US" w:eastAsia="zh-CN"/>
        </w:rPr>
        <w:t>. Immune function Among the age Groups</w:t>
      </w:r>
    </w:p>
    <w:tbl>
      <w:tblPr>
        <w:tblStyle w:val="3"/>
        <w:tblpPr w:leftFromText="180" w:rightFromText="180" w:vertAnchor="text" w:horzAnchor="page" w:tblpX="243" w:tblpY="357"/>
        <w:tblOverlap w:val="never"/>
        <w:tblW w:w="10838" w:type="dxa"/>
        <w:tblCellSpacing w:w="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6"/>
        <w:gridCol w:w="1193"/>
        <w:gridCol w:w="1555"/>
        <w:gridCol w:w="1029"/>
        <w:gridCol w:w="1732"/>
        <w:gridCol w:w="1337"/>
        <w:gridCol w:w="1383"/>
        <w:gridCol w:w="1043"/>
      </w:tblGrid>
      <w:tr w14:paraId="434936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5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A3DAE90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sz w:val="24"/>
                <w:szCs w:val="24"/>
                <w:lang w:val="en-US" w:eastAsia="zh-CN"/>
              </w:rPr>
              <w:t>Characteristic</w:t>
            </w:r>
          </w:p>
        </w:tc>
        <w:tc>
          <w:tcPr>
            <w:tcW w:w="11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D5B003B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Control</w:t>
            </w:r>
          </w:p>
        </w:tc>
        <w:tc>
          <w:tcPr>
            <w:tcW w:w="155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FC4A49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sz w:val="24"/>
                <w:szCs w:val="24"/>
                <w:lang w:val="en-US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Overall</w:t>
            </w:r>
          </w:p>
        </w:tc>
        <w:tc>
          <w:tcPr>
            <w:tcW w:w="102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926764B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P</w:t>
            </w:r>
          </w:p>
        </w:tc>
        <w:tc>
          <w:tcPr>
            <w:tcW w:w="173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6F10F94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jc w:val="left"/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6m–5 years</w:t>
            </w:r>
          </w:p>
          <w:p w14:paraId="364B026E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（n=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1E46C3F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jc w:val="left"/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5–10 years</w:t>
            </w:r>
          </w:p>
          <w:p w14:paraId="43F47FD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（n=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38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D43C0FA">
            <w:pPr>
              <w:pStyle w:val="2"/>
              <w:keepNext w:val="0"/>
              <w:keepLines w:val="0"/>
              <w:widowControl/>
              <w:suppressLineNumbers w:val="0"/>
              <w:spacing w:beforeAutospacing="0" w:afterAutospacing="0"/>
              <w:ind w:left="0" w:leftChars="0" w:right="0" w:rightChars="0"/>
              <w:jc w:val="left"/>
              <w:rPr>
                <w:rFonts w:hint="default" w:ascii="Arial" w:hAnsi="Arial" w:eastAsia="微软雅黑" w:cs="Arial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10–18 years</w:t>
            </w:r>
          </w:p>
          <w:p w14:paraId="7642CA8E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（n=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  <w:lang w:val="en-US" w:eastAsia="zh-CN"/>
              </w:rPr>
              <w:t>37</w:t>
            </w:r>
            <w:r>
              <w:rPr>
                <w:rFonts w:hint="default" w:ascii="Arial" w:hAnsi="Arial" w:eastAsia="微软雅黑" w:cs="Arial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04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B496DC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P</w:t>
            </w:r>
          </w:p>
        </w:tc>
      </w:tr>
      <w:tr w14:paraId="62F7AE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5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98D0B2E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 w:eastAsia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  <w:t>CD3+#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, n/ul</w:t>
            </w:r>
          </w:p>
        </w:tc>
        <w:tc>
          <w:tcPr>
            <w:tcW w:w="11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01B2952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1390.70（984.49，1992.73）</w:t>
            </w:r>
          </w:p>
        </w:tc>
        <w:tc>
          <w:tcPr>
            <w:tcW w:w="155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75512E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1823.31（1322.05，2381.79）</w:t>
            </w:r>
          </w:p>
        </w:tc>
        <w:tc>
          <w:tcPr>
            <w:tcW w:w="102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F2AB39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&lt;0.01</w:t>
            </w:r>
            <w:r>
              <w:rPr>
                <w:rFonts w:hint="default" w:ascii="Arial" w:hAnsi="Arial" w:eastAsia="微软雅黑" w:cs="Arial"/>
                <w:b w:val="0"/>
                <w:bCs w:val="0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73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B85422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 w:eastAsia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2351.15（1776.44，3163.77）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F2D495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1952.46（1466.48，2408.46）</w:t>
            </w:r>
          </w:p>
        </w:tc>
        <w:tc>
          <w:tcPr>
            <w:tcW w:w="138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A5E8AA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1510.71（1146.89，2058.66）</w:t>
            </w:r>
          </w:p>
        </w:tc>
        <w:tc>
          <w:tcPr>
            <w:tcW w:w="104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2C65E1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&lt;0.001***</w:t>
            </w:r>
          </w:p>
        </w:tc>
      </w:tr>
      <w:tr w14:paraId="5652C2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5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25874B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bookmarkStart w:id="11" w:name="OLE_LINK12"/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  <w:t>CD3+CD8+#</w:t>
            </w:r>
            <w:bookmarkEnd w:id="11"/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,n/ul</w:t>
            </w:r>
          </w:p>
        </w:tc>
        <w:tc>
          <w:tcPr>
            <w:tcW w:w="11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BCA80A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453.24（347.0，628.12）</w:t>
            </w:r>
          </w:p>
        </w:tc>
        <w:tc>
          <w:tcPr>
            <w:tcW w:w="155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106011D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696.98（499.06，945.37）</w:t>
            </w:r>
          </w:p>
        </w:tc>
        <w:tc>
          <w:tcPr>
            <w:tcW w:w="102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43C17D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 w:val="0"/>
                <w:bCs w:val="0"/>
                <w:color w:val="212121"/>
                <w:sz w:val="24"/>
                <w:szCs w:val="24"/>
              </w:rPr>
              <w:t>&lt;0.001</w:t>
            </w:r>
            <w:r>
              <w:rPr>
                <w:rFonts w:hint="default" w:ascii="Arial" w:hAnsi="Arial" w:eastAsia="微软雅黑" w:cs="Arial"/>
                <w:b w:val="0"/>
                <w:bCs w:val="0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73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EDC4838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 w:eastAsia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767.32（544.75，1115.08）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2B3E8F5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746.98（551.7，1001.91）</w:t>
            </w:r>
          </w:p>
        </w:tc>
        <w:tc>
          <w:tcPr>
            <w:tcW w:w="138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F525433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596.02（441.52，805.03）</w:t>
            </w:r>
          </w:p>
        </w:tc>
        <w:tc>
          <w:tcPr>
            <w:tcW w:w="104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6386268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&lt;0.0</w:t>
            </w: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Arial" w:hAnsi="Arial" w:eastAsia="微软雅黑" w:cs="Arial"/>
                <w:b w:val="0"/>
                <w:bCs w:val="0"/>
                <w:color w:val="000000"/>
                <w:sz w:val="24"/>
                <w:szCs w:val="24"/>
              </w:rPr>
              <w:t>*</w:t>
            </w:r>
          </w:p>
        </w:tc>
      </w:tr>
      <w:tr w14:paraId="339219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5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819B155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highlight w:val="none"/>
              </w:rPr>
              <w:t>CD4/CD8</w:t>
            </w:r>
          </w:p>
        </w:tc>
        <w:tc>
          <w:tcPr>
            <w:tcW w:w="11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595793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1.60（1.30，2.10）</w:t>
            </w:r>
          </w:p>
        </w:tc>
        <w:tc>
          <w:tcPr>
            <w:tcW w:w="155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12BE9A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1.35（1.12，1.68）</w:t>
            </w:r>
          </w:p>
        </w:tc>
        <w:tc>
          <w:tcPr>
            <w:tcW w:w="102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6CDE47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173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8CDB21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1.71（1.32，2.03）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D45B0B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1.30（1.044，1.56）</w:t>
            </w:r>
          </w:p>
        </w:tc>
        <w:tc>
          <w:tcPr>
            <w:tcW w:w="138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30A5F6B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1.34（1.13，1.58）</w:t>
            </w:r>
          </w:p>
        </w:tc>
        <w:tc>
          <w:tcPr>
            <w:tcW w:w="104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B9B5CDD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&lt;0.001***</w:t>
            </w:r>
          </w:p>
        </w:tc>
      </w:tr>
      <w:tr w14:paraId="6154E5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5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CC5062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bookmarkStart w:id="12" w:name="OLE_LINK15"/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  <w:t>CD19+#</w:t>
            </w:r>
            <w:bookmarkEnd w:id="12"/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, n/ul</w:t>
            </w:r>
          </w:p>
        </w:tc>
        <w:tc>
          <w:tcPr>
            <w:tcW w:w="11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A35E518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238.78（208.63，323.57）</w:t>
            </w:r>
          </w:p>
        </w:tc>
        <w:tc>
          <w:tcPr>
            <w:tcW w:w="155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619935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405.04（288.50，586.50）</w:t>
            </w:r>
          </w:p>
        </w:tc>
        <w:tc>
          <w:tcPr>
            <w:tcW w:w="102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D043683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b w:val="0"/>
                <w:bCs w:val="0"/>
                <w:color w:val="212121"/>
                <w:sz w:val="24"/>
                <w:szCs w:val="24"/>
              </w:rPr>
              <w:t>&lt;0.001</w:t>
            </w:r>
            <w:r>
              <w:rPr>
                <w:rFonts w:hint="default" w:ascii="Arial" w:hAnsi="Arial" w:eastAsia="微软雅黑" w:cs="Arial"/>
                <w:b w:val="0"/>
                <w:bCs w:val="0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73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6DCB122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614.60（477.10，972.46）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3F2F01D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448.69（306.18，667.78）</w:t>
            </w:r>
          </w:p>
        </w:tc>
        <w:tc>
          <w:tcPr>
            <w:tcW w:w="138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5106CD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342.75（244.50，450.44）</w:t>
            </w:r>
          </w:p>
        </w:tc>
        <w:tc>
          <w:tcPr>
            <w:tcW w:w="104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4FECBF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&lt;0.001***</w:t>
            </w:r>
          </w:p>
        </w:tc>
      </w:tr>
      <w:tr w14:paraId="7968AA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5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89BC84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 w:eastAsia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  <w:t>IL-2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, pg/ml</w:t>
            </w:r>
          </w:p>
        </w:tc>
        <w:tc>
          <w:tcPr>
            <w:tcW w:w="11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4E24945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5.90（5.00，6.70）</w:t>
            </w:r>
          </w:p>
        </w:tc>
        <w:tc>
          <w:tcPr>
            <w:tcW w:w="155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9FE6B1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5.59（3.39,6.45）</w:t>
            </w:r>
          </w:p>
        </w:tc>
        <w:tc>
          <w:tcPr>
            <w:tcW w:w="102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589B4A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eastAsia="微软雅黑" w:cs="Arial"/>
                <w:b w:val="0"/>
                <w:bCs w:val="0"/>
                <w:color w:val="212121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b w:val="0"/>
                <w:bCs w:val="0"/>
                <w:color w:val="212121"/>
                <w:sz w:val="24"/>
                <w:szCs w:val="24"/>
              </w:rPr>
              <w:t>&lt;0.001</w:t>
            </w:r>
            <w:r>
              <w:rPr>
                <w:rFonts w:hint="default" w:ascii="Arial" w:hAnsi="Arial" w:eastAsia="微软雅黑" w:cs="Arial"/>
                <w:b w:val="0"/>
                <w:bCs w:val="0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73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C0F8904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5.32（3.09，5.79）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2CFF26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4.80（1.94，5.90）</w:t>
            </w:r>
          </w:p>
        </w:tc>
        <w:tc>
          <w:tcPr>
            <w:tcW w:w="138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68BC4D8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5.90（2.37，6.70）</w:t>
            </w:r>
          </w:p>
        </w:tc>
        <w:tc>
          <w:tcPr>
            <w:tcW w:w="104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3BA922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  <w:tr w14:paraId="6646B5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5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8E979A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  <w:t>IL-4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, pg/ml</w:t>
            </w:r>
          </w:p>
        </w:tc>
        <w:tc>
          <w:tcPr>
            <w:tcW w:w="11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6673499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5.75（4.38，6.93）</w:t>
            </w:r>
          </w:p>
        </w:tc>
        <w:tc>
          <w:tcPr>
            <w:tcW w:w="155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E697AB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4.15（2.08，6.13）</w:t>
            </w:r>
          </w:p>
        </w:tc>
        <w:tc>
          <w:tcPr>
            <w:tcW w:w="102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A7F497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eastAsia="微软雅黑" w:cs="Arial"/>
                <w:b w:val="0"/>
                <w:bCs w:val="0"/>
                <w:color w:val="212121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173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7A1E37D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3.23（0.53，6.70）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380EF3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4.45（1.88，6.40）</w:t>
            </w:r>
          </w:p>
        </w:tc>
        <w:tc>
          <w:tcPr>
            <w:tcW w:w="138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5F63F7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4.50（2.24，6.13）</w:t>
            </w:r>
          </w:p>
        </w:tc>
        <w:tc>
          <w:tcPr>
            <w:tcW w:w="104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1A62EAF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  <w:tr w14:paraId="3901E2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5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EAFCCC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  <w:t>IL-6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, pg/ml</w:t>
            </w:r>
          </w:p>
        </w:tc>
        <w:tc>
          <w:tcPr>
            <w:tcW w:w="11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D80E09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3.4（2.6，5.00）</w:t>
            </w:r>
          </w:p>
        </w:tc>
        <w:tc>
          <w:tcPr>
            <w:tcW w:w="155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E5C491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  <w:t> 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5.20（3.00，8.42）</w:t>
            </w:r>
          </w:p>
        </w:tc>
        <w:tc>
          <w:tcPr>
            <w:tcW w:w="102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6A8ABD2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eastAsia="微软雅黑" w:cs="Arial"/>
                <w:b w:val="0"/>
                <w:bCs w:val="0"/>
                <w:color w:val="212121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b w:val="0"/>
                <w:bCs w:val="0"/>
                <w:color w:val="212121"/>
                <w:sz w:val="24"/>
                <w:szCs w:val="24"/>
              </w:rPr>
              <w:t>&lt;0.001</w:t>
            </w:r>
            <w:r>
              <w:rPr>
                <w:rFonts w:hint="default" w:ascii="Arial" w:hAnsi="Arial" w:eastAsia="微软雅黑" w:cs="Arial"/>
                <w:b w:val="0"/>
                <w:bCs w:val="0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73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2E93EF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  <w:t> 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5.85（3.13，12.97）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F7BA8AF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5.41（2.78，9.49）</w:t>
            </w:r>
          </w:p>
        </w:tc>
        <w:tc>
          <w:tcPr>
            <w:tcW w:w="138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B3B559D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4.30（3.04，7.50）</w:t>
            </w:r>
          </w:p>
        </w:tc>
        <w:tc>
          <w:tcPr>
            <w:tcW w:w="104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78A700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  <w:tr w14:paraId="650846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5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8C16944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  <w:t>IL-10</w:t>
            </w:r>
          </w:p>
        </w:tc>
        <w:tc>
          <w:tcPr>
            <w:tcW w:w="11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F7B8202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5.3（4.28，7.03）</w:t>
            </w:r>
          </w:p>
        </w:tc>
        <w:tc>
          <w:tcPr>
            <w:tcW w:w="155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32146E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5.00（3，52，7.40）</w:t>
            </w:r>
          </w:p>
        </w:tc>
        <w:tc>
          <w:tcPr>
            <w:tcW w:w="102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C2C451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eastAsia="微软雅黑" w:cs="Arial"/>
                <w:b w:val="0"/>
                <w:bCs w:val="0"/>
                <w:color w:val="212121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173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273D0E2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5.30（3.96，8.78）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49337D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5.13（3.84，9.43）</w:t>
            </w:r>
          </w:p>
        </w:tc>
        <w:tc>
          <w:tcPr>
            <w:tcW w:w="138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91AD31B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4.95（3.34，6.930</w:t>
            </w:r>
          </w:p>
        </w:tc>
        <w:tc>
          <w:tcPr>
            <w:tcW w:w="104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ACD8C4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  <w:tr w14:paraId="1AC3E3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5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BD1F23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Interferon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γ</w:t>
            </w:r>
          </w:p>
        </w:tc>
        <w:tc>
          <w:tcPr>
            <w:tcW w:w="11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BF332B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7.75（5.88，9.85）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4B07E0F8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8.24（5.83，14.20）</w:t>
            </w:r>
          </w:p>
        </w:tc>
        <w:tc>
          <w:tcPr>
            <w:tcW w:w="102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C0B392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eastAsia="微软雅黑" w:cs="Arial"/>
                <w:b w:val="0"/>
                <w:bCs w:val="0"/>
                <w:color w:val="212121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173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8BA7FF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8.96（7.00，17.01）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B06281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8.90（6.40，21.17）</w:t>
            </w:r>
          </w:p>
        </w:tc>
        <w:tc>
          <w:tcPr>
            <w:tcW w:w="138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E08E6D3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7.80（5.45，11.00）</w:t>
            </w:r>
          </w:p>
        </w:tc>
        <w:tc>
          <w:tcPr>
            <w:tcW w:w="104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5235E5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  <w:tr w14:paraId="2FE8DD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566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7E8347F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Arial" w:hAnsi="Arial" w:cs="Arial"/>
                <w:color w:val="000000"/>
                <w:sz w:val="24"/>
                <w:szCs w:val="24"/>
              </w:rPr>
              <w:t>umor necrosis factor α</w:t>
            </w:r>
          </w:p>
        </w:tc>
        <w:tc>
          <w:tcPr>
            <w:tcW w:w="119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7A41338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5.15（4.7，6.2）</w:t>
            </w:r>
          </w:p>
        </w:tc>
        <w:tc>
          <w:tcPr>
            <w:tcW w:w="1555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38B3AD4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6.10（3.99，8.91）</w:t>
            </w:r>
          </w:p>
        </w:tc>
        <w:tc>
          <w:tcPr>
            <w:tcW w:w="1029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C21617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eastAsia="微软雅黑" w:cs="Arial"/>
                <w:b w:val="0"/>
                <w:bCs w:val="0"/>
                <w:color w:val="212121"/>
                <w:sz w:val="24"/>
                <w:szCs w:val="24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  <w:tc>
          <w:tcPr>
            <w:tcW w:w="1732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91D8AE5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6.00（4.00，8.18）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FCC78BE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5.63（3.78，9.55）</w:t>
            </w:r>
          </w:p>
        </w:tc>
        <w:tc>
          <w:tcPr>
            <w:tcW w:w="138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A6E28E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  <w:t>5.70（3.92，8.78）</w:t>
            </w:r>
          </w:p>
        </w:tc>
        <w:tc>
          <w:tcPr>
            <w:tcW w:w="1043" w:type="dxa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5BD66EE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微软雅黑" w:cs="Arial"/>
                <w:color w:val="212121"/>
                <w:sz w:val="24"/>
                <w:szCs w:val="24"/>
                <w:lang w:val="en-US" w:eastAsia="zh-CN"/>
              </w:rPr>
              <w:t>NS</w:t>
            </w:r>
          </w:p>
        </w:tc>
      </w:tr>
    </w:tbl>
    <w:p w14:paraId="7FFAB516">
      <w:pPr>
        <w:jc w:val="left"/>
        <w:rPr>
          <w:rFonts w:hint="default" w:ascii="Arial" w:hAnsi="Arial" w:cs="Arial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GSYA">
    <w15:presenceInfo w15:providerId="None" w15:userId="GSY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  <w:docVar w:name="KSO_WPS_MARK_KEY" w:val="db68e766-5fea-4dfd-ae4b-a17062a4fbce"/>
  </w:docVars>
  <w:rsids>
    <w:rsidRoot w:val="00000000"/>
    <w:rsid w:val="04973438"/>
    <w:rsid w:val="09DB7608"/>
    <w:rsid w:val="0C6007A0"/>
    <w:rsid w:val="0CB91322"/>
    <w:rsid w:val="0D8C3D3E"/>
    <w:rsid w:val="13062F20"/>
    <w:rsid w:val="1E664CF8"/>
    <w:rsid w:val="25CA53C2"/>
    <w:rsid w:val="267C31D7"/>
    <w:rsid w:val="27C67247"/>
    <w:rsid w:val="2A6B0704"/>
    <w:rsid w:val="2D477E06"/>
    <w:rsid w:val="4B4C2204"/>
    <w:rsid w:val="4D8442B8"/>
    <w:rsid w:val="56024139"/>
    <w:rsid w:val="579C6B26"/>
    <w:rsid w:val="62055364"/>
    <w:rsid w:val="63992FE4"/>
    <w:rsid w:val="679C1D9F"/>
    <w:rsid w:val="6A9133D6"/>
    <w:rsid w:val="7667199F"/>
    <w:rsid w:val="7F99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777</Words>
  <Characters>3013</Characters>
  <Lines>0</Lines>
  <Paragraphs>0</Paragraphs>
  <TotalTime>169</TotalTime>
  <ScaleCrop>false</ScaleCrop>
  <LinksUpToDate>false</LinksUpToDate>
  <CharactersWithSpaces>3173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2024-09-22T06:41:00Z</dcterms:created>
  <dc:creator>hp</dc:creator>
  <cp:lastModifiedBy>GSYA</cp:lastModifiedBy>
  <dcterms:modified xsi:type="dcterms:W3CDTF">2025-10-27T10:54:05Z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5503E3747A8E43C59465C84A09847BB8</vt:lpwstr>
  </property>
  <property fmtid="{D5CDD505-2E9C-101B-9397-08002B2CF9AE}" pid="4" name="KSOTemplateDocerSaveRecord">
    <vt:lpwstr>eyJoZGlkIjoiYmEyZDMxNWRkYmY5MjE3NjUxYTk3ZDA1NDUyNmVkYWEiLCJ1c2VySWQiOiIxNDg1MjM4MTAzIn0=</vt:lpwstr>
  </property>
</Properties>
</file>