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4B0AA" w14:textId="5CBEEBC3" w:rsidR="009C3E83" w:rsidRDefault="009C3E83" w:rsidP="009C3E83">
      <w:pPr>
        <w:rPr>
          <w:b/>
          <w:bCs/>
        </w:rPr>
      </w:pPr>
      <w:r w:rsidRPr="003A6D0D">
        <w:rPr>
          <w:b/>
          <w:bCs/>
        </w:rPr>
        <w:t>Supplementary information</w:t>
      </w:r>
      <w:r w:rsidR="00C02950">
        <w:rPr>
          <w:b/>
          <w:bCs/>
        </w:rPr>
        <w:t>/online resource</w:t>
      </w:r>
    </w:p>
    <w:p w14:paraId="3D69F106" w14:textId="77777777" w:rsidR="009C00C7" w:rsidRPr="00124C84" w:rsidRDefault="009C00C7" w:rsidP="009C00C7">
      <w:pPr>
        <w:rPr>
          <w:b/>
          <w:bCs/>
        </w:rPr>
      </w:pPr>
      <w:r w:rsidRPr="00124C84">
        <w:rPr>
          <w:b/>
          <w:bCs/>
        </w:rPr>
        <w:t>Finding Oxford</w:t>
      </w:r>
      <w:r>
        <w:rPr>
          <w:b/>
          <w:bCs/>
        </w:rPr>
        <w:t>’s</w:t>
      </w:r>
      <w:r w:rsidRPr="00124C84">
        <w:rPr>
          <w:b/>
          <w:bCs/>
        </w:rPr>
        <w:t xml:space="preserve"> medieval Jewry using organic residue analysis, faunal records and historical documents</w:t>
      </w:r>
    </w:p>
    <w:p w14:paraId="245044EE" w14:textId="77777777" w:rsidR="009C00C7" w:rsidRDefault="009C00C7" w:rsidP="009C00C7">
      <w:r w:rsidRPr="00F029E9">
        <w:rPr>
          <w:bCs/>
        </w:rPr>
        <w:t>Dunne, J</w:t>
      </w:r>
      <w:r w:rsidRPr="00AD32E0">
        <w:rPr>
          <w:bCs/>
          <w:vertAlign w:val="superscript"/>
        </w:rPr>
        <w:t>1</w:t>
      </w:r>
      <w:r w:rsidRPr="00F029E9">
        <w:rPr>
          <w:bCs/>
        </w:rPr>
        <w:t>.</w:t>
      </w:r>
      <w:r>
        <w:rPr>
          <w:bCs/>
        </w:rPr>
        <w:t xml:space="preserve">, </w:t>
      </w:r>
      <w:r w:rsidRPr="00152F55">
        <w:rPr>
          <w:bCs/>
        </w:rPr>
        <w:t>Biddulph, E</w:t>
      </w:r>
      <w:r w:rsidRPr="00AD32E0">
        <w:rPr>
          <w:bCs/>
          <w:vertAlign w:val="superscript"/>
        </w:rPr>
        <w:t>2</w:t>
      </w:r>
      <w:r w:rsidRPr="00152F55">
        <w:rPr>
          <w:bCs/>
        </w:rPr>
        <w:t>.</w:t>
      </w:r>
      <w:r>
        <w:rPr>
          <w:bCs/>
        </w:rPr>
        <w:t xml:space="preserve">, </w:t>
      </w:r>
      <w:proofErr w:type="spellStart"/>
      <w:r>
        <w:t>Manix</w:t>
      </w:r>
      <w:proofErr w:type="spellEnd"/>
      <w:r>
        <w:t>, P</w:t>
      </w:r>
      <w:r w:rsidRPr="00042ED6">
        <w:rPr>
          <w:vertAlign w:val="superscript"/>
        </w:rPr>
        <w:t>3</w:t>
      </w:r>
      <w:r>
        <w:t>., Gillard, T</w:t>
      </w:r>
      <w:r w:rsidRPr="00AD32E0">
        <w:rPr>
          <w:vertAlign w:val="superscript"/>
        </w:rPr>
        <w:t>1</w:t>
      </w:r>
      <w:r>
        <w:t>.,</w:t>
      </w:r>
      <w:r>
        <w:rPr>
          <w:vertAlign w:val="superscript"/>
        </w:rPr>
        <w:t xml:space="preserve"> </w:t>
      </w:r>
      <w:r>
        <w:t>Whelton, H</w:t>
      </w:r>
      <w:r w:rsidRPr="00124C84">
        <w:rPr>
          <w:vertAlign w:val="superscript"/>
        </w:rPr>
        <w:t>1</w:t>
      </w:r>
      <w:r>
        <w:t xml:space="preserve">., </w:t>
      </w:r>
      <w:r w:rsidRPr="00152F55">
        <w:rPr>
          <w:bCs/>
        </w:rPr>
        <w:t>Teague, S</w:t>
      </w:r>
      <w:r w:rsidRPr="00DF17A5">
        <w:rPr>
          <w:bCs/>
          <w:vertAlign w:val="superscript"/>
        </w:rPr>
        <w:t>2</w:t>
      </w:r>
      <w:r w:rsidRPr="00152F55">
        <w:rPr>
          <w:bCs/>
        </w:rPr>
        <w:t>.</w:t>
      </w:r>
      <w:r>
        <w:rPr>
          <w:bCs/>
        </w:rPr>
        <w:t xml:space="preserve">, </w:t>
      </w:r>
      <w:proofErr w:type="spellStart"/>
      <w:r w:rsidRPr="00152F55">
        <w:rPr>
          <w:bCs/>
        </w:rPr>
        <w:t>Champness</w:t>
      </w:r>
      <w:proofErr w:type="spellEnd"/>
      <w:r w:rsidRPr="00152F55">
        <w:rPr>
          <w:bCs/>
        </w:rPr>
        <w:t>, C</w:t>
      </w:r>
      <w:r w:rsidRPr="00DF17A5">
        <w:rPr>
          <w:bCs/>
          <w:vertAlign w:val="superscript"/>
        </w:rPr>
        <w:t>2</w:t>
      </w:r>
      <w:r w:rsidRPr="00152F55">
        <w:rPr>
          <w:bCs/>
        </w:rPr>
        <w:t>.</w:t>
      </w:r>
      <w:r>
        <w:rPr>
          <w:bCs/>
        </w:rPr>
        <w:t xml:space="preserve">, </w:t>
      </w:r>
      <w:r>
        <w:t>Broderick, L.G</w:t>
      </w:r>
      <w:r w:rsidRPr="00AD23BC">
        <w:rPr>
          <w:vertAlign w:val="superscript"/>
        </w:rPr>
        <w:t>2</w:t>
      </w:r>
      <w:r>
        <w:t>., Nicholson, R</w:t>
      </w:r>
      <w:r w:rsidRPr="00AD23BC">
        <w:rPr>
          <w:vertAlign w:val="superscript"/>
        </w:rPr>
        <w:t>2</w:t>
      </w:r>
      <w:r>
        <w:t xml:space="preserve">., </w:t>
      </w:r>
      <w:proofErr w:type="spellStart"/>
      <w:r>
        <w:t>Blinkhorn</w:t>
      </w:r>
      <w:proofErr w:type="spellEnd"/>
      <w:r>
        <w:t>, P</w:t>
      </w:r>
      <w:r w:rsidRPr="00C10D25">
        <w:rPr>
          <w:vertAlign w:val="superscript"/>
        </w:rPr>
        <w:t>4</w:t>
      </w:r>
      <w:r>
        <w:t>., Craig-Atkins, E</w:t>
      </w:r>
      <w:r w:rsidRPr="00F641DB">
        <w:rPr>
          <w:vertAlign w:val="superscript"/>
        </w:rPr>
        <w:t>5</w:t>
      </w:r>
      <w:r>
        <w:t>., Jervis, B</w:t>
      </w:r>
      <w:r w:rsidRPr="00F641DB">
        <w:rPr>
          <w:vertAlign w:val="superscript"/>
        </w:rPr>
        <w:t>6</w:t>
      </w:r>
      <w:r>
        <w:t xml:space="preserve">., </w:t>
      </w:r>
      <w:proofErr w:type="spellStart"/>
      <w:r>
        <w:t>Madgwick</w:t>
      </w:r>
      <w:proofErr w:type="spellEnd"/>
      <w:r>
        <w:t>, R</w:t>
      </w:r>
      <w:r w:rsidRPr="00F641DB">
        <w:rPr>
          <w:vertAlign w:val="superscript"/>
        </w:rPr>
        <w:t>6</w:t>
      </w:r>
      <w:r>
        <w:t>., Cramp, L.J.E</w:t>
      </w:r>
      <w:r>
        <w:rPr>
          <w:vertAlign w:val="superscript"/>
        </w:rPr>
        <w:t>7</w:t>
      </w:r>
      <w:r>
        <w:t>. and Evershed, R.P</w:t>
      </w:r>
      <w:r w:rsidRPr="00AD32E0">
        <w:rPr>
          <w:vertAlign w:val="superscript"/>
        </w:rPr>
        <w:t>1</w:t>
      </w:r>
      <w:r>
        <w:t>.</w:t>
      </w:r>
    </w:p>
    <w:p w14:paraId="367123EC" w14:textId="77777777" w:rsidR="009C00C7" w:rsidRPr="0080528A" w:rsidRDefault="009C00C7" w:rsidP="009C00C7">
      <w:pPr>
        <w:pStyle w:val="ListParagraph"/>
        <w:numPr>
          <w:ilvl w:val="0"/>
          <w:numId w:val="1"/>
        </w:numPr>
        <w:ind w:left="357" w:hanging="357"/>
        <w:rPr>
          <w:rFonts w:ascii="Times New Roman" w:hAnsi="Times New Roman" w:cs="Times New Roman"/>
          <w:sz w:val="24"/>
          <w:szCs w:val="24"/>
        </w:rPr>
      </w:pPr>
      <w:r w:rsidRPr="0080528A">
        <w:rPr>
          <w:rFonts w:ascii="Times New Roman" w:hAnsi="Times New Roman" w:cs="Times New Roman"/>
          <w:sz w:val="24"/>
          <w:szCs w:val="24"/>
        </w:rPr>
        <w:t xml:space="preserve">Organic Geochemistry Unit, School of Chemistry, University of Bristol, </w:t>
      </w:r>
      <w:proofErr w:type="spellStart"/>
      <w:r w:rsidRPr="0080528A">
        <w:rPr>
          <w:rFonts w:ascii="Times New Roman" w:hAnsi="Times New Roman" w:cs="Times New Roman"/>
          <w:sz w:val="24"/>
          <w:szCs w:val="24"/>
        </w:rPr>
        <w:t>Cantock’s</w:t>
      </w:r>
      <w:proofErr w:type="spellEnd"/>
      <w:r w:rsidRPr="0080528A">
        <w:rPr>
          <w:rFonts w:ascii="Times New Roman" w:hAnsi="Times New Roman" w:cs="Times New Roman"/>
          <w:sz w:val="24"/>
          <w:szCs w:val="24"/>
        </w:rPr>
        <w:t xml:space="preserve"> Close, Bristol BS8 1TS, UK </w:t>
      </w:r>
    </w:p>
    <w:p w14:paraId="2D7BD6D3" w14:textId="77777777" w:rsidR="009C00C7" w:rsidRDefault="009C00C7" w:rsidP="009C00C7">
      <w:pPr>
        <w:pStyle w:val="ListParagraph"/>
        <w:numPr>
          <w:ilvl w:val="0"/>
          <w:numId w:val="1"/>
        </w:numPr>
        <w:ind w:left="357" w:hanging="357"/>
        <w:rPr>
          <w:rFonts w:ascii="Times New Roman" w:hAnsi="Times New Roman" w:cs="Times New Roman"/>
          <w:sz w:val="24"/>
          <w:szCs w:val="24"/>
        </w:rPr>
      </w:pPr>
      <w:r w:rsidRPr="0080528A">
        <w:rPr>
          <w:rFonts w:ascii="Times New Roman" w:hAnsi="Times New Roman" w:cs="Times New Roman"/>
          <w:sz w:val="24"/>
          <w:szCs w:val="24"/>
        </w:rPr>
        <w:t xml:space="preserve">Oxford Archaeology, Janus House, </w:t>
      </w:r>
      <w:proofErr w:type="spellStart"/>
      <w:r w:rsidRPr="0080528A">
        <w:rPr>
          <w:rFonts w:ascii="Times New Roman" w:hAnsi="Times New Roman" w:cs="Times New Roman"/>
          <w:sz w:val="24"/>
          <w:szCs w:val="24"/>
        </w:rPr>
        <w:t>Osney</w:t>
      </w:r>
      <w:proofErr w:type="spellEnd"/>
      <w:r w:rsidRPr="0080528A">
        <w:rPr>
          <w:rFonts w:ascii="Times New Roman" w:hAnsi="Times New Roman" w:cs="Times New Roman"/>
          <w:sz w:val="24"/>
          <w:szCs w:val="24"/>
        </w:rPr>
        <w:t xml:space="preserve"> Mead, Oxford OX2 0ES</w:t>
      </w:r>
      <w:r>
        <w:rPr>
          <w:rFonts w:ascii="Times New Roman" w:hAnsi="Times New Roman" w:cs="Times New Roman"/>
          <w:sz w:val="24"/>
          <w:szCs w:val="24"/>
        </w:rPr>
        <w:t>, UK</w:t>
      </w:r>
    </w:p>
    <w:p w14:paraId="02ED1813" w14:textId="77777777" w:rsidR="009C00C7" w:rsidRDefault="009C00C7" w:rsidP="009C00C7">
      <w:pPr>
        <w:pStyle w:val="ListParagraph"/>
        <w:numPr>
          <w:ilvl w:val="0"/>
          <w:numId w:val="1"/>
        </w:numPr>
        <w:ind w:left="357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Archaeological Consultant, 31 Spring Street, Chipping Norton, Oxfordshire, OX7 5NN, UK</w:t>
      </w:r>
    </w:p>
    <w:p w14:paraId="5CC145F3" w14:textId="77777777" w:rsidR="009C00C7" w:rsidRDefault="009C00C7" w:rsidP="009C00C7">
      <w:pPr>
        <w:pStyle w:val="ListParagraph"/>
        <w:numPr>
          <w:ilvl w:val="0"/>
          <w:numId w:val="1"/>
        </w:numPr>
        <w:ind w:left="357" w:hanging="357"/>
        <w:rPr>
          <w:rFonts w:ascii="Times New Roman" w:hAnsi="Times New Roman" w:cs="Times New Roman"/>
          <w:sz w:val="24"/>
          <w:szCs w:val="24"/>
        </w:rPr>
      </w:pPr>
      <w:r w:rsidRPr="0080528A">
        <w:rPr>
          <w:rFonts w:ascii="Times New Roman" w:hAnsi="Times New Roman" w:cs="Times New Roman"/>
          <w:sz w:val="24"/>
          <w:szCs w:val="24"/>
        </w:rPr>
        <w:t>Archaeological Consultant, 60 Turner Street, Northampton, NN1 4JL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0528A">
        <w:rPr>
          <w:rFonts w:ascii="Times New Roman" w:hAnsi="Times New Roman" w:cs="Times New Roman"/>
          <w:sz w:val="24"/>
          <w:szCs w:val="24"/>
        </w:rPr>
        <w:t xml:space="preserve"> UK</w:t>
      </w:r>
    </w:p>
    <w:p w14:paraId="7DA56C31" w14:textId="77777777" w:rsidR="009C00C7" w:rsidRPr="0080528A" w:rsidRDefault="009C00C7" w:rsidP="009C00C7">
      <w:pPr>
        <w:pStyle w:val="ListParagraph"/>
        <w:numPr>
          <w:ilvl w:val="0"/>
          <w:numId w:val="1"/>
        </w:numPr>
        <w:ind w:left="357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Department of Archaeology, University of Sheffield, </w:t>
      </w:r>
      <w:proofErr w:type="spellStart"/>
      <w:r>
        <w:rPr>
          <w:rFonts w:ascii="Times New Roman" w:hAnsi="Times New Roman" w:cs="Times New Roman"/>
          <w:sz w:val="24"/>
          <w:szCs w:val="24"/>
        </w:rPr>
        <w:t>Minalloy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House, 10-16 Regent Street, Sheffield, S1 3NJ, UK</w:t>
      </w:r>
    </w:p>
    <w:p w14:paraId="4E34A0BE" w14:textId="77777777" w:rsidR="009C00C7" w:rsidRPr="0080528A" w:rsidRDefault="009C00C7" w:rsidP="009C00C7">
      <w:pPr>
        <w:pStyle w:val="ListParagraph"/>
        <w:numPr>
          <w:ilvl w:val="0"/>
          <w:numId w:val="1"/>
        </w:numPr>
        <w:ind w:left="357" w:hanging="357"/>
        <w:rPr>
          <w:rFonts w:ascii="Times New Roman" w:hAnsi="Times New Roman" w:cs="Times New Roman"/>
          <w:sz w:val="24"/>
          <w:szCs w:val="24"/>
        </w:rPr>
      </w:pPr>
      <w:r w:rsidRPr="0080528A">
        <w:rPr>
          <w:rFonts w:ascii="Times New Roman" w:hAnsi="Times New Roman" w:cs="Times New Roman"/>
          <w:sz w:val="24"/>
          <w:szCs w:val="24"/>
        </w:rPr>
        <w:t>School of History, Archaeology and Religion, Cardiff University, Cardiff CF10 3EU, UK</w:t>
      </w:r>
    </w:p>
    <w:p w14:paraId="54076620" w14:textId="77777777" w:rsidR="009C00C7" w:rsidRPr="0080528A" w:rsidRDefault="009C00C7" w:rsidP="009C00C7">
      <w:pPr>
        <w:pStyle w:val="ListParagraph"/>
        <w:numPr>
          <w:ilvl w:val="0"/>
          <w:numId w:val="1"/>
        </w:numPr>
        <w:ind w:left="357" w:hanging="357"/>
        <w:rPr>
          <w:rFonts w:ascii="Times New Roman" w:hAnsi="Times New Roman" w:cs="Times New Roman"/>
          <w:sz w:val="24"/>
          <w:szCs w:val="24"/>
        </w:rPr>
      </w:pPr>
      <w:r w:rsidRPr="0080528A">
        <w:rPr>
          <w:rFonts w:ascii="Times New Roman" w:hAnsi="Times New Roman" w:cs="Times New Roman"/>
          <w:sz w:val="24"/>
          <w:szCs w:val="24"/>
        </w:rPr>
        <w:t>Department of Anthropology and Archaeology, </w:t>
      </w:r>
      <w:r w:rsidRPr="0080528A">
        <w:rPr>
          <w:rStyle w:val="institution"/>
          <w:rFonts w:ascii="Times New Roman" w:hAnsi="Times New Roman" w:cs="Times New Roman"/>
          <w:sz w:val="24"/>
          <w:szCs w:val="24"/>
        </w:rPr>
        <w:t>University of Bristol</w:t>
      </w:r>
      <w:r w:rsidRPr="0080528A">
        <w:rPr>
          <w:rFonts w:ascii="Times New Roman" w:hAnsi="Times New Roman" w:cs="Times New Roman"/>
          <w:sz w:val="24"/>
          <w:szCs w:val="24"/>
        </w:rPr>
        <w:t>, BS8 1UU Bristol, UK</w:t>
      </w:r>
    </w:p>
    <w:p w14:paraId="3AE5AFF1" w14:textId="77777777" w:rsidR="009C00C7" w:rsidRDefault="009C00C7" w:rsidP="009C00C7"/>
    <w:p w14:paraId="189B93FC" w14:textId="77777777" w:rsidR="009C00C7" w:rsidRDefault="009C00C7" w:rsidP="009C00C7">
      <w:r>
        <w:t>Corresponding author: julie.dunne@bristol.ac.uk</w:t>
      </w:r>
    </w:p>
    <w:p w14:paraId="2388DF73" w14:textId="77777777" w:rsidR="009C00C7" w:rsidRDefault="009C00C7" w:rsidP="009C00C7"/>
    <w:p w14:paraId="7DFBF62F" w14:textId="46205499" w:rsidR="009C00C7" w:rsidRDefault="009C00C7" w:rsidP="009C3E83">
      <w:pPr>
        <w:rPr>
          <w:b/>
          <w:bCs/>
        </w:rPr>
      </w:pPr>
    </w:p>
    <w:p w14:paraId="615A3E3B" w14:textId="6758BEE9" w:rsidR="009C00C7" w:rsidRDefault="009C00C7" w:rsidP="009C3E83">
      <w:pPr>
        <w:rPr>
          <w:b/>
          <w:bCs/>
        </w:rPr>
      </w:pPr>
    </w:p>
    <w:p w14:paraId="52A0E156" w14:textId="00F18147" w:rsidR="009C00C7" w:rsidRDefault="009C00C7" w:rsidP="009C3E83">
      <w:pPr>
        <w:rPr>
          <w:b/>
          <w:bCs/>
        </w:rPr>
      </w:pPr>
    </w:p>
    <w:p w14:paraId="4BF93CE3" w14:textId="33A19DDE" w:rsidR="009C00C7" w:rsidRDefault="009C00C7" w:rsidP="009C3E83">
      <w:pPr>
        <w:rPr>
          <w:b/>
          <w:bCs/>
        </w:rPr>
      </w:pPr>
    </w:p>
    <w:p w14:paraId="5A3224F0" w14:textId="77777777" w:rsidR="009C00C7" w:rsidRDefault="009C00C7" w:rsidP="009C3E83">
      <w:pPr>
        <w:rPr>
          <w:b/>
          <w:bCs/>
        </w:rPr>
      </w:pPr>
    </w:p>
    <w:p w14:paraId="0093B3EB" w14:textId="77777777" w:rsidR="009C00C7" w:rsidRPr="003A6D0D" w:rsidRDefault="009C00C7" w:rsidP="009C3E83">
      <w:pPr>
        <w:rPr>
          <w:b/>
          <w:bCs/>
        </w:rPr>
      </w:pPr>
    </w:p>
    <w:p w14:paraId="3399925D" w14:textId="77777777" w:rsidR="009C00C7" w:rsidRDefault="009C00C7" w:rsidP="009C3E83">
      <w:pPr>
        <w:spacing w:line="240" w:lineRule="auto"/>
      </w:pPr>
    </w:p>
    <w:p w14:paraId="5056E02D" w14:textId="77777777" w:rsidR="009C00C7" w:rsidRDefault="009C00C7" w:rsidP="009C3E83">
      <w:pPr>
        <w:spacing w:line="240" w:lineRule="auto"/>
      </w:pPr>
    </w:p>
    <w:p w14:paraId="272A6099" w14:textId="62753837" w:rsidR="009C3E83" w:rsidRDefault="0084645D" w:rsidP="009C3E83">
      <w:pPr>
        <w:spacing w:line="240" w:lineRule="auto"/>
      </w:pPr>
      <w:r>
        <w:lastRenderedPageBreak/>
        <w:t xml:space="preserve">Online Resource </w:t>
      </w:r>
      <w:r w:rsidR="009C3E83">
        <w:t xml:space="preserve">Table 1. NISP (Number of Identified </w:t>
      </w:r>
      <w:proofErr w:type="spellStart"/>
      <w:r w:rsidR="009C3E83">
        <w:t>SPecimens</w:t>
      </w:r>
      <w:proofErr w:type="spellEnd"/>
      <w:r w:rsidR="009C3E83">
        <w:t xml:space="preserve">) and NSP (Number of </w:t>
      </w:r>
      <w:proofErr w:type="spellStart"/>
      <w:r w:rsidR="009C3E83">
        <w:t>SPecimens</w:t>
      </w:r>
      <w:proofErr w:type="spellEnd"/>
      <w:r w:rsidR="009C3E83">
        <w:t>) figures for the hand collected and sieved components of the St Aldates animal bone assemblage from phases 1,2,3 and 7.</w:t>
      </w:r>
    </w:p>
    <w:p w14:paraId="1FC88435" w14:textId="77777777" w:rsidR="009C3E83" w:rsidRDefault="009C3E83" w:rsidP="009C3E83">
      <w:r w:rsidRPr="00B8242F">
        <w:rPr>
          <w:noProof/>
        </w:rPr>
        <w:drawing>
          <wp:inline distT="0" distB="0" distL="0" distR="0" wp14:anchorId="4DD579C9" wp14:editId="11ADF475">
            <wp:extent cx="5731510" cy="5922010"/>
            <wp:effectExtent l="0" t="0" r="2540" b="254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92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4A8B0" w14:textId="77777777" w:rsidR="009C3E83" w:rsidRDefault="009C3E83" w:rsidP="009C3E83"/>
    <w:p w14:paraId="7E48540E" w14:textId="77777777" w:rsidR="009C3E83" w:rsidRDefault="009C3E83" w:rsidP="009C3E83"/>
    <w:p w14:paraId="37CDA169" w14:textId="77777777" w:rsidR="009C3E83" w:rsidRDefault="009C3E83" w:rsidP="009C3E83"/>
    <w:p w14:paraId="66B60A97" w14:textId="77777777" w:rsidR="009C3E83" w:rsidRDefault="009C3E83" w:rsidP="009C3E83"/>
    <w:p w14:paraId="00424E09" w14:textId="77777777" w:rsidR="00F100FD" w:rsidRDefault="00F100FD" w:rsidP="009C3E83"/>
    <w:p w14:paraId="5E0A528F" w14:textId="77777777" w:rsidR="00F100FD" w:rsidRDefault="00F100FD" w:rsidP="009C3E83"/>
    <w:p w14:paraId="1AE163E4" w14:textId="0AB85E67" w:rsidR="009C3E83" w:rsidRDefault="00F100FD" w:rsidP="009C3E83">
      <w:r>
        <w:lastRenderedPageBreak/>
        <w:t xml:space="preserve">Online Resource </w:t>
      </w:r>
      <w:r w:rsidR="009C3E83">
        <w:t>Table 2. Number of fish bone fragments, by phase.</w:t>
      </w:r>
    </w:p>
    <w:p w14:paraId="53C1D8F9" w14:textId="77777777" w:rsidR="009C3E83" w:rsidRDefault="009C3E83" w:rsidP="009C3E83">
      <w:r w:rsidRPr="00382397">
        <w:rPr>
          <w:noProof/>
        </w:rPr>
        <w:drawing>
          <wp:inline distT="0" distB="0" distL="0" distR="0" wp14:anchorId="5987D736" wp14:editId="4B5820FC">
            <wp:extent cx="5731510" cy="2980055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8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DBCAC" w14:textId="77777777" w:rsidR="009C3E83" w:rsidRDefault="009C3E83" w:rsidP="009C3E83"/>
    <w:sectPr w:rsidR="009C3E83" w:rsidSect="00BB6E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DF0E9F" w14:textId="77777777" w:rsidR="002717A4" w:rsidRDefault="002717A4" w:rsidP="009C00C7">
      <w:pPr>
        <w:spacing w:after="0" w:line="240" w:lineRule="auto"/>
      </w:pPr>
      <w:r>
        <w:separator/>
      </w:r>
    </w:p>
  </w:endnote>
  <w:endnote w:type="continuationSeparator" w:id="0">
    <w:p w14:paraId="1AA530B9" w14:textId="77777777" w:rsidR="002717A4" w:rsidRDefault="002717A4" w:rsidP="009C0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B422D2" w14:textId="77777777" w:rsidR="002717A4" w:rsidRDefault="002717A4" w:rsidP="009C00C7">
      <w:pPr>
        <w:spacing w:after="0" w:line="240" w:lineRule="auto"/>
      </w:pPr>
      <w:r>
        <w:separator/>
      </w:r>
    </w:p>
  </w:footnote>
  <w:footnote w:type="continuationSeparator" w:id="0">
    <w:p w14:paraId="473FC96F" w14:textId="77777777" w:rsidR="002717A4" w:rsidRDefault="002717A4" w:rsidP="009C00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A61F9B"/>
    <w:multiLevelType w:val="hybridMultilevel"/>
    <w:tmpl w:val="0A302B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E83"/>
    <w:rsid w:val="00235274"/>
    <w:rsid w:val="002717A4"/>
    <w:rsid w:val="0084645D"/>
    <w:rsid w:val="00872346"/>
    <w:rsid w:val="008F67BF"/>
    <w:rsid w:val="009C00C7"/>
    <w:rsid w:val="009C3E83"/>
    <w:rsid w:val="00C02950"/>
    <w:rsid w:val="00F100FD"/>
    <w:rsid w:val="00F8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C91AEB"/>
  <w15:chartTrackingRefBased/>
  <w15:docId w15:val="{CDBF42E4-3CE8-420C-9ED4-88E886DCB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E83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Equation"/>
    <w:basedOn w:val="Normal"/>
    <w:uiPriority w:val="34"/>
    <w:qFormat/>
    <w:rsid w:val="009C00C7"/>
    <w:pPr>
      <w:spacing w:after="0"/>
      <w:ind w:left="720"/>
      <w:contextualSpacing/>
      <w:jc w:val="left"/>
    </w:pPr>
    <w:rPr>
      <w:rFonts w:ascii="Arial" w:hAnsi="Arial"/>
      <w:sz w:val="22"/>
    </w:rPr>
  </w:style>
  <w:style w:type="character" w:customStyle="1" w:styleId="institution">
    <w:name w:val="institution"/>
    <w:basedOn w:val="DefaultParagraphFont"/>
    <w:rsid w:val="009C0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Dunne</dc:creator>
  <cp:keywords/>
  <dc:description/>
  <cp:lastModifiedBy>Julie Dunne</cp:lastModifiedBy>
  <cp:revision>6</cp:revision>
  <dcterms:created xsi:type="dcterms:W3CDTF">2020-08-22T13:32:00Z</dcterms:created>
  <dcterms:modified xsi:type="dcterms:W3CDTF">2021-01-14T15:23:00Z</dcterms:modified>
</cp:coreProperties>
</file>