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133" w:rsidRDefault="003E6133" w:rsidP="009A1784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bookmarkStart w:id="0" w:name="_Toc532210228"/>
    </w:p>
    <w:p w:rsidR="006B123B" w:rsidRPr="00664B13" w:rsidRDefault="006B123B" w:rsidP="009A1784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664B13">
        <w:rPr>
          <w:rFonts w:ascii="Times New Roman" w:hAnsi="Times New Roman" w:cs="Times New Roman"/>
          <w:b/>
          <w:sz w:val="20"/>
          <w:szCs w:val="20"/>
          <w:lang w:val="en-GB"/>
        </w:rPr>
        <w:t xml:space="preserve">Online Resource </w:t>
      </w:r>
      <w:r w:rsidR="00DF3A58">
        <w:rPr>
          <w:rFonts w:ascii="Times New Roman" w:hAnsi="Times New Roman" w:cs="Times New Roman"/>
          <w:b/>
          <w:sz w:val="20"/>
          <w:szCs w:val="20"/>
          <w:lang w:val="en-GB"/>
        </w:rPr>
        <w:t>4</w:t>
      </w:r>
      <w:r w:rsidRPr="00664B13">
        <w:rPr>
          <w:rFonts w:ascii="Times New Roman" w:hAnsi="Times New Roman" w:cs="Times New Roman"/>
          <w:sz w:val="20"/>
          <w:szCs w:val="20"/>
          <w:lang w:val="en-GB"/>
        </w:rPr>
        <w:t xml:space="preserve">: Trace elements of 40 objects from SPA, by </w:t>
      </w:r>
      <w:proofErr w:type="spellStart"/>
      <w:r w:rsidRPr="00664B13">
        <w:rPr>
          <w:rFonts w:ascii="Times New Roman" w:hAnsi="Times New Roman" w:cs="Times New Roman"/>
          <w:sz w:val="20"/>
          <w:szCs w:val="20"/>
          <w:lang w:val="en-GB"/>
        </w:rPr>
        <w:t>PIXE</w:t>
      </w:r>
      <w:proofErr w:type="spellEnd"/>
      <w:r w:rsidRPr="00664B13">
        <w:rPr>
          <w:rFonts w:ascii="Times New Roman" w:hAnsi="Times New Roman" w:cs="Times New Roman"/>
          <w:sz w:val="20"/>
          <w:szCs w:val="20"/>
          <w:lang w:val="en-GB"/>
        </w:rPr>
        <w:t>. Results are organised by sites and burials.</w:t>
      </w:r>
      <w:bookmarkEnd w:id="0"/>
      <w:r w:rsidRPr="00664B13">
        <w:rPr>
          <w:rFonts w:ascii="Times New Roman" w:hAnsi="Times New Roman" w:cs="Times New Roman"/>
          <w:sz w:val="20"/>
          <w:szCs w:val="20"/>
          <w:lang w:val="en-GB"/>
        </w:rPr>
        <w:t xml:space="preserve"> Unknown cemeteries and burials </w:t>
      </w:r>
      <w:proofErr w:type="gramStart"/>
      <w:r w:rsidRPr="00664B13">
        <w:rPr>
          <w:rFonts w:ascii="Times New Roman" w:hAnsi="Times New Roman" w:cs="Times New Roman"/>
          <w:sz w:val="20"/>
          <w:szCs w:val="20"/>
          <w:lang w:val="en-GB"/>
        </w:rPr>
        <w:t>are indicated</w:t>
      </w:r>
      <w:proofErr w:type="gramEnd"/>
      <w:r w:rsidRPr="00664B13">
        <w:rPr>
          <w:rFonts w:ascii="Times New Roman" w:hAnsi="Times New Roman" w:cs="Times New Roman"/>
          <w:sz w:val="20"/>
          <w:szCs w:val="20"/>
          <w:lang w:val="en-GB"/>
        </w:rPr>
        <w:t xml:space="preserve"> with the symbol "-". Limit of detection for each reading are presented in grey, with the symbol "&lt;". Three objects were sampled twice: popm005-006, popm013-014 and popm039-040.Major and light elements are presented in </w:t>
      </w:r>
      <w:proofErr w:type="gramStart"/>
      <w:r w:rsidRPr="00664B13">
        <w:rPr>
          <w:rFonts w:ascii="Times New Roman" w:hAnsi="Times New Roman" w:cs="Times New Roman"/>
          <w:sz w:val="20"/>
          <w:szCs w:val="20"/>
          <w:lang w:val="en-GB"/>
        </w:rPr>
        <w:t>%</w:t>
      </w:r>
      <w:proofErr w:type="gramEnd"/>
      <w:r w:rsidRPr="00664B13">
        <w:rPr>
          <w:rFonts w:ascii="Times New Roman" w:hAnsi="Times New Roman" w:cs="Times New Roman"/>
          <w:sz w:val="20"/>
          <w:szCs w:val="20"/>
          <w:lang w:val="en-GB"/>
        </w:rPr>
        <w:t xml:space="preserve">, not ppm. </w:t>
      </w:r>
      <w:r w:rsidRPr="009A1784">
        <w:rPr>
          <w:rFonts w:ascii="Times New Roman" w:hAnsi="Times New Roman" w:cs="Times New Roman"/>
          <w:sz w:val="20"/>
          <w:szCs w:val="20"/>
          <w:lang w:val="en-GB"/>
        </w:rPr>
        <w:t>(*) Light elements relate to surface dirt</w:t>
      </w:r>
      <w:r w:rsidR="009A1784">
        <w:rPr>
          <w:rFonts w:ascii="Times New Roman" w:hAnsi="Times New Roman" w:cs="Times New Roman"/>
          <w:sz w:val="20"/>
          <w:szCs w:val="20"/>
          <w:lang w:val="en-GB"/>
        </w:rPr>
        <w:t xml:space="preserve"> from the soil and/or corrosion.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"/>
        <w:gridCol w:w="781"/>
        <w:gridCol w:w="764"/>
        <w:gridCol w:w="714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74"/>
        <w:gridCol w:w="668"/>
        <w:gridCol w:w="668"/>
        <w:gridCol w:w="668"/>
        <w:gridCol w:w="668"/>
        <w:gridCol w:w="668"/>
      </w:tblGrid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FF4AC5" w:rsidRPr="009A1784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GB" w:eastAsia="es-CL"/>
              </w:rPr>
            </w:pPr>
            <w:r w:rsidRPr="009A178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GB" w:eastAsia="es-CL"/>
              </w:rP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FF4AC5" w:rsidRPr="009A1784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GB" w:eastAsia="es-CL"/>
              </w:rPr>
            </w:pPr>
            <w:r w:rsidRPr="009A178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GB" w:eastAsia="es-CL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FF4AC5" w:rsidRPr="009A1784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GB" w:eastAsia="es-CL"/>
              </w:rPr>
            </w:pPr>
            <w:r w:rsidRPr="009A178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GB" w:eastAsia="es-CL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FF4AC5" w:rsidRPr="009A1784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GB" w:eastAsia="es-CL"/>
              </w:rPr>
            </w:pPr>
            <w:r w:rsidRPr="009A1784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val="en-GB" w:eastAsia="es-CL"/>
              </w:rPr>
              <w:t> </w:t>
            </w:r>
          </w:p>
        </w:tc>
        <w:tc>
          <w:tcPr>
            <w:tcW w:w="69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es-CL"/>
              </w:rPr>
            </w:pPr>
            <w:proofErr w:type="spellStart"/>
            <w:r w:rsidRPr="00FF4AC5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es-CL"/>
              </w:rPr>
              <w:t>Major</w:t>
            </w:r>
            <w:proofErr w:type="spellEnd"/>
            <w:r w:rsidRPr="00FF4AC5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es-CL"/>
              </w:rPr>
              <w:t xml:space="preserve"> </w:t>
            </w:r>
            <w:proofErr w:type="spellStart"/>
            <w:r w:rsidRPr="00FF4AC5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es-CL"/>
              </w:rPr>
              <w:t>elements</w:t>
            </w:r>
            <w:proofErr w:type="spellEnd"/>
            <w:r w:rsidRPr="00FF4AC5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es-CL"/>
              </w:rPr>
              <w:t xml:space="preserve"> (</w:t>
            </w:r>
            <w:proofErr w:type="spellStart"/>
            <w:r w:rsidRPr="00FF4AC5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es-CL"/>
              </w:rPr>
              <w:t>wt</w:t>
            </w:r>
            <w:proofErr w:type="spellEnd"/>
            <w:r w:rsidRPr="00FF4AC5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es-CL"/>
              </w:rPr>
              <w:t>%)</w:t>
            </w:r>
          </w:p>
        </w:tc>
        <w:tc>
          <w:tcPr>
            <w:tcW w:w="2090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es-CL"/>
              </w:rPr>
              <w:t xml:space="preserve">Trace </w:t>
            </w:r>
            <w:proofErr w:type="spellStart"/>
            <w:r w:rsidRPr="00FF4AC5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es-CL"/>
              </w:rPr>
              <w:t>elements</w:t>
            </w:r>
            <w:proofErr w:type="spellEnd"/>
            <w:r w:rsidRPr="00FF4AC5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es-CL"/>
              </w:rPr>
              <w:t xml:space="preserve"> (ppm)</w:t>
            </w:r>
          </w:p>
        </w:tc>
        <w:tc>
          <w:tcPr>
            <w:tcW w:w="116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es-CL"/>
              </w:rPr>
              <w:t xml:space="preserve">Light </w:t>
            </w:r>
            <w:proofErr w:type="spellStart"/>
            <w:r w:rsidRPr="00FF4AC5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es-CL"/>
              </w:rPr>
              <w:t>elements</w:t>
            </w:r>
            <w:proofErr w:type="spellEnd"/>
            <w:r w:rsidRPr="00FF4AC5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es-CL"/>
              </w:rPr>
              <w:t xml:space="preserve"> (</w:t>
            </w:r>
            <w:proofErr w:type="spellStart"/>
            <w:r w:rsidRPr="00FF4AC5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es-CL"/>
              </w:rPr>
              <w:t>wt</w:t>
            </w:r>
            <w:proofErr w:type="spellEnd"/>
            <w:r w:rsidRPr="00FF4AC5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es-CL"/>
              </w:rPr>
              <w:t>%)*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proofErr w:type="spellStart"/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Filter</w:t>
            </w:r>
            <w:proofErr w:type="spellEnd"/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: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HE1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HE3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HE1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BE0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HE1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HE1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BE0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HE3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HE1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HE1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HE1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HE3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BE0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BE0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BE0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BE0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BE0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proofErr w:type="spellStart"/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Dose</w:t>
            </w:r>
            <w:proofErr w:type="spellEnd"/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 xml:space="preserve">N° Id </w:t>
            </w:r>
            <w:proofErr w:type="spellStart"/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Lab</w:t>
            </w:r>
            <w:proofErr w:type="spellEnd"/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proofErr w:type="spellStart"/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Site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proofErr w:type="spellStart"/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Burial</w:t>
            </w:r>
            <w:proofErr w:type="spellEnd"/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Cu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Ag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Au #L</w:t>
            </w:r>
            <w:r w:rsidRPr="00FF4AC5">
              <w:rPr>
                <w:rFonts w:ascii="Symbol" w:eastAsia="Times New Roman" w:hAnsi="Symbol" w:cs="Times New Roman"/>
                <w:sz w:val="14"/>
                <w:szCs w:val="16"/>
                <w:lang w:eastAsia="es-CL"/>
              </w:rPr>
              <w:t>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Ti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Mn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Fe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Ni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Zn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Ga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Hg #L</w:t>
            </w:r>
            <w:r w:rsidRPr="00FF4AC5">
              <w:rPr>
                <w:rFonts w:ascii="Symbol" w:eastAsia="Times New Roman" w:hAnsi="Symbol" w:cs="Times New Roman"/>
                <w:sz w:val="14"/>
                <w:szCs w:val="16"/>
                <w:lang w:eastAsia="es-CL"/>
              </w:rPr>
              <w:t>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Pb #L</w:t>
            </w:r>
            <w:r w:rsidRPr="00FF4AC5">
              <w:rPr>
                <w:rFonts w:ascii="Symbol" w:eastAsia="Times New Roman" w:hAnsi="Symbol" w:cs="Times New Roman"/>
                <w:sz w:val="14"/>
                <w:szCs w:val="16"/>
                <w:lang w:eastAsia="es-CL"/>
              </w:rPr>
              <w:t>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W  #L</w:t>
            </w:r>
            <w:r w:rsidRPr="00FF4AC5">
              <w:rPr>
                <w:rFonts w:ascii="Symbol" w:eastAsia="Times New Roman" w:hAnsi="Symbol" w:cs="Times New Roman"/>
                <w:sz w:val="14"/>
                <w:szCs w:val="16"/>
                <w:lang w:eastAsia="es-CL"/>
              </w:rPr>
              <w:t>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Si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 xml:space="preserve">S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Cl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 xml:space="preserve">K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Ca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popm002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 xml:space="preserve">C. </w:t>
            </w:r>
            <w:proofErr w:type="spellStart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Parr</w:t>
            </w:r>
            <w:proofErr w:type="spellEnd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.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7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28.7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61.5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1200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720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520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81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3300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160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180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4.9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0.1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15000000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popm003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 xml:space="preserve">C. </w:t>
            </w:r>
            <w:proofErr w:type="spellStart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Parr</w:t>
            </w:r>
            <w:proofErr w:type="spellEnd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.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7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2.7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24.9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71.7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990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590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95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1190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210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2700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190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380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0.04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12000000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popm008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 xml:space="preserve">C. </w:t>
            </w:r>
            <w:proofErr w:type="spellStart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Parr</w:t>
            </w:r>
            <w:proofErr w:type="spellEnd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.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7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20.6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77.0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150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1000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1300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960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210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3500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150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popm009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 xml:space="preserve">C. </w:t>
            </w:r>
            <w:proofErr w:type="spellStart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Parr</w:t>
            </w:r>
            <w:proofErr w:type="spellEnd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.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7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2.8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28.9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66.9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580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640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81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750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500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3900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290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480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0.1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popm011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 xml:space="preserve">C. </w:t>
            </w:r>
            <w:proofErr w:type="spellStart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Parr</w:t>
            </w:r>
            <w:proofErr w:type="spellEnd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.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7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21.0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76.2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1200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960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690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83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1500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160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640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0.1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popm001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 xml:space="preserve">C. </w:t>
            </w:r>
            <w:proofErr w:type="spellStart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Parr</w:t>
            </w:r>
            <w:proofErr w:type="spellEnd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.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8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57.7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36.3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1000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780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610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1700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130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200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12000000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popm010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 xml:space="preserve">C. </w:t>
            </w:r>
            <w:proofErr w:type="spellStart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Parr</w:t>
            </w:r>
            <w:proofErr w:type="spellEnd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.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8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2.3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58.6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33.5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190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870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1700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140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2100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110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540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0.3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12000000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popm007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 xml:space="preserve">C. </w:t>
            </w:r>
            <w:proofErr w:type="spellStart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Parr</w:t>
            </w:r>
            <w:proofErr w:type="spellEnd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.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16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78.0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21.1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3300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770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160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3100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730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140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1100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110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27.2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0.3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popm047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 xml:space="preserve">C. </w:t>
            </w:r>
            <w:proofErr w:type="spellStart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Parr</w:t>
            </w:r>
            <w:proofErr w:type="spellEnd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.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16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35.2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62.6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110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420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1700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1500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96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3500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180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1000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0.1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12000000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popm017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 xml:space="preserve">C. </w:t>
            </w:r>
            <w:proofErr w:type="spellStart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Parr</w:t>
            </w:r>
            <w:proofErr w:type="spellEnd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.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18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27.1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68.5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390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660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1900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800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140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4000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140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1000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0.3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12000000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popm018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 xml:space="preserve">C. </w:t>
            </w:r>
            <w:proofErr w:type="spellStart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Parr</w:t>
            </w:r>
            <w:proofErr w:type="spellEnd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.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18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28.0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66.7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230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1500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3000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800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190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4000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200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940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600000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popm043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Coyo-3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11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0.4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49.4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0.6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220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3000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1400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82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380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600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150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440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2.4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0.6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1.7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0.2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46.9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15000000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popm036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proofErr w:type="spellStart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Larache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1714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13.3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82.7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84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620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2700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170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800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180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3900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380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990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popm035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proofErr w:type="spellStart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Larache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1714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5.6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38.3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55.0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400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870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1110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410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1000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86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110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0.02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12000000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popm014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proofErr w:type="spellStart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Larache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6-6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40.5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57.2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1200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640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550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2900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150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1100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0.1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12000000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popm013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proofErr w:type="spellStart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Larache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6-6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42.1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55.6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960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1020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160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650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970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110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140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0.1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popm012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proofErr w:type="spellStart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Larache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7-8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16.0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77.4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900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1400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240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210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1200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63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640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0.1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12000000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popm019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proofErr w:type="spellStart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Larache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7-8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15.6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77.0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8100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790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4400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83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780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180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4000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8100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820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12000000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popm023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 xml:space="preserve">Q5 </w:t>
            </w:r>
            <w:proofErr w:type="spellStart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or</w:t>
            </w:r>
            <w:proofErr w:type="spellEnd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 xml:space="preserve"> S3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2.2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10.6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78.6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490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1200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5900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63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650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140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5000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190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5.3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0.2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1.5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0.7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0.3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1000000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popm028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 xml:space="preserve">Q5 </w:t>
            </w:r>
            <w:proofErr w:type="spellStart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or</w:t>
            </w:r>
            <w:proofErr w:type="spellEnd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 xml:space="preserve"> S3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23.5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74.8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130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1100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2100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170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3500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160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810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1.0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0.1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12000000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popm005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Quitor-1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68.3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27.1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430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1000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690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1500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100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370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popm006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Quitor-1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71.5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26.8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790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230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740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590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590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0.1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12000000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popm032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Quitor-1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889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64.9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30.4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630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560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510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660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1700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92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810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0.3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12000000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popm033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Quitor-1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889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61.4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31.6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360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520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2200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620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1700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91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520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0.4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12000000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popm034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Quitor-1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889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61.6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34.7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102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670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780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640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1400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690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15000000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popm037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Quitor-1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889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58.6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32.5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430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750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3400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1010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86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1600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32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830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2.8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3.8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0.6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15000000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popm039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Quitor-1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889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56.4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41.5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570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830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650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800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83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2000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150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710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0.1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15000000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popm040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Quitor-1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889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51.2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43.6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450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1200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1600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1800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150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720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2.7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0.04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0.6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600000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popm026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Quitor-5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2003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1.4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13.6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78.9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400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710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3200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42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390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65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4200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160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1500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2.9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1.1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0.7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0.3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0.8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popm030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Quitor-5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33.0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58.7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500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1300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940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360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160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3200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170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410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0.3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12000000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popm027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Quitor-5?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47.9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3.9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46.9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750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560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113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1700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820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960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740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2000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0.1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12000000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popm015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proofErr w:type="spellStart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Seq</w:t>
            </w:r>
            <w:proofErr w:type="spellEnd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. Al.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767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7.5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89.0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230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1300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2800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110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450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170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5300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190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920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1000000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popm016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proofErr w:type="spellStart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Seq</w:t>
            </w:r>
            <w:proofErr w:type="spellEnd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. Al.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 xml:space="preserve">no </w:t>
            </w:r>
            <w:proofErr w:type="spellStart"/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burial</w:t>
            </w:r>
            <w:proofErr w:type="spellEnd"/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8.3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83.9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250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640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6700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480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3600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82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1000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4.8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0.3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popm020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0.02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5.8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90.0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210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610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3400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104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790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140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3300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140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450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2.7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0.3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12000000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popm021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2.8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24.4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70.5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1000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770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390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1200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120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760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0.04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0.1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popm022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25.0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70.7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1100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770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480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80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2600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130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580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0.05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0.1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12000000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popm024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54.5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40.0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310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690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1500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84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660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99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2500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120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450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1.3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3.6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0.4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popm025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49.4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48.2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370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450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490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80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1100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150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400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0.1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popm029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27.0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69.8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970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690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460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1100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110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940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0.3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0.04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0.1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15000000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popm038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29.4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66.2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130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790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1500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840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90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1400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140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1000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1.2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2.9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600000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popm041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6.4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48.0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37.0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68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1200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470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460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2300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130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810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7.1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0.1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</w:tr>
      <w:tr w:rsidR="00FF4AC5" w:rsidRPr="00FF4AC5" w:rsidTr="00012BA1">
        <w:trPr>
          <w:trHeight w:val="170"/>
          <w:jc w:val="center"/>
        </w:trPr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600000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popm045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s-CL"/>
              </w:rPr>
              <w:t>-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0.04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7.2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90.1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500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1700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62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890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3400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160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710</w:t>
            </w:r>
          </w:p>
        </w:tc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1.7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color w:val="A6A6A6"/>
                <w:sz w:val="14"/>
                <w:szCs w:val="16"/>
                <w:lang w:eastAsia="es-CL"/>
              </w:rPr>
              <w:t>&lt; 0.2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AC5" w:rsidRPr="00FF4AC5" w:rsidRDefault="00FF4AC5" w:rsidP="00FF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</w:pPr>
            <w:r w:rsidRPr="00FF4AC5">
              <w:rPr>
                <w:rFonts w:ascii="Times New Roman" w:eastAsia="Times New Roman" w:hAnsi="Times New Roman" w:cs="Times New Roman"/>
                <w:sz w:val="14"/>
                <w:szCs w:val="16"/>
                <w:lang w:eastAsia="es-CL"/>
              </w:rPr>
              <w:t>0.2</w:t>
            </w:r>
          </w:p>
        </w:tc>
      </w:tr>
    </w:tbl>
    <w:p w:rsidR="0062465D" w:rsidRDefault="0062465D" w:rsidP="0062465D">
      <w:pPr>
        <w:pStyle w:val="NormalWeb"/>
        <w:spacing w:before="0" w:beforeAutospacing="0" w:after="160" w:afterAutospacing="0"/>
        <w:jc w:val="both"/>
        <w:rPr>
          <w:color w:val="000000"/>
          <w:sz w:val="22"/>
          <w:szCs w:val="22"/>
          <w:lang w:val="en-GB"/>
        </w:rPr>
      </w:pPr>
    </w:p>
    <w:p w:rsidR="0062465D" w:rsidRPr="0062465D" w:rsidRDefault="0062465D" w:rsidP="0062465D">
      <w:pPr>
        <w:pStyle w:val="NormalWeb"/>
        <w:spacing w:before="0" w:beforeAutospacing="0" w:after="160" w:afterAutospacing="0"/>
        <w:jc w:val="both"/>
        <w:rPr>
          <w:lang w:val="en-GB"/>
        </w:rPr>
      </w:pPr>
      <w:r w:rsidRPr="0062465D">
        <w:rPr>
          <w:color w:val="000000"/>
          <w:sz w:val="22"/>
          <w:szCs w:val="22"/>
          <w:lang w:val="en-GB"/>
        </w:rPr>
        <w:t xml:space="preserve">In the 38 samples analysed, </w:t>
      </w:r>
      <w:proofErr w:type="spellStart"/>
      <w:r w:rsidRPr="0062465D">
        <w:rPr>
          <w:color w:val="000000"/>
          <w:sz w:val="22"/>
          <w:szCs w:val="22"/>
          <w:lang w:val="en-GB"/>
        </w:rPr>
        <w:t>PIXE</w:t>
      </w:r>
      <w:proofErr w:type="spellEnd"/>
      <w:r w:rsidRPr="0062465D">
        <w:rPr>
          <w:color w:val="000000"/>
          <w:sz w:val="22"/>
          <w:szCs w:val="22"/>
          <w:lang w:val="en-GB"/>
        </w:rPr>
        <w:t xml:space="preserve"> detected nine elements at trace levels (&lt;0.1%): Fe, Zn, </w:t>
      </w:r>
      <w:proofErr w:type="spellStart"/>
      <w:r w:rsidRPr="0062465D">
        <w:rPr>
          <w:color w:val="000000"/>
          <w:sz w:val="22"/>
          <w:szCs w:val="22"/>
          <w:lang w:val="en-GB"/>
        </w:rPr>
        <w:t>Ti</w:t>
      </w:r>
      <w:proofErr w:type="spellEnd"/>
      <w:r w:rsidRPr="0062465D">
        <w:rPr>
          <w:color w:val="000000"/>
          <w:sz w:val="22"/>
          <w:szCs w:val="22"/>
          <w:lang w:val="en-GB"/>
        </w:rPr>
        <w:t xml:space="preserve">, Ni, Ga, </w:t>
      </w:r>
      <w:proofErr w:type="spellStart"/>
      <w:r w:rsidRPr="0062465D">
        <w:rPr>
          <w:color w:val="000000"/>
          <w:sz w:val="22"/>
          <w:szCs w:val="22"/>
          <w:lang w:val="en-GB"/>
        </w:rPr>
        <w:t>Pb</w:t>
      </w:r>
      <w:proofErr w:type="spellEnd"/>
      <w:r w:rsidRPr="0062465D">
        <w:rPr>
          <w:color w:val="000000"/>
          <w:sz w:val="22"/>
          <w:szCs w:val="22"/>
          <w:lang w:val="en-GB"/>
        </w:rPr>
        <w:t xml:space="preserve">, Hg, </w:t>
      </w:r>
      <w:proofErr w:type="spellStart"/>
      <w:r w:rsidRPr="0062465D">
        <w:rPr>
          <w:color w:val="000000"/>
          <w:sz w:val="22"/>
          <w:szCs w:val="22"/>
          <w:lang w:val="en-GB"/>
        </w:rPr>
        <w:t>Mn</w:t>
      </w:r>
      <w:proofErr w:type="spellEnd"/>
      <w:r w:rsidRPr="0062465D">
        <w:rPr>
          <w:color w:val="000000"/>
          <w:sz w:val="22"/>
          <w:szCs w:val="22"/>
          <w:lang w:val="en-GB"/>
        </w:rPr>
        <w:t xml:space="preserve"> and W (full results in Online Resource 3). Most of the samples share similar elements, mainly Zn, Fe and </w:t>
      </w:r>
      <w:proofErr w:type="spellStart"/>
      <w:r w:rsidRPr="0062465D">
        <w:rPr>
          <w:color w:val="000000"/>
          <w:sz w:val="22"/>
          <w:szCs w:val="22"/>
          <w:lang w:val="en-GB"/>
        </w:rPr>
        <w:t>Ti</w:t>
      </w:r>
      <w:proofErr w:type="spellEnd"/>
      <w:r w:rsidRPr="0062465D">
        <w:rPr>
          <w:color w:val="000000"/>
          <w:sz w:val="22"/>
          <w:szCs w:val="22"/>
          <w:lang w:val="en-GB"/>
        </w:rPr>
        <w:t xml:space="preserve">. </w:t>
      </w:r>
      <w:proofErr w:type="gramStart"/>
      <w:r w:rsidRPr="0062465D">
        <w:rPr>
          <w:color w:val="000000"/>
          <w:sz w:val="22"/>
          <w:szCs w:val="22"/>
          <w:lang w:val="en-GB"/>
        </w:rPr>
        <w:t xml:space="preserve">Overall, no evident groups are found by trace elements but some patterns helped in the identification of specific batches, supporting the information obtained by the pXRF and SEM-EDS. Light elements were also detected: Si, K, Ca, S and Cl. Si are probably associated with quartz inclusions in the metal or on the surface, whereas K and Ca result from surface contamination (except in popm43 where ~46%Ca is part of the corrosion </w:t>
      </w:r>
      <w:r w:rsidRPr="0062465D">
        <w:rPr>
          <w:color w:val="000000"/>
          <w:sz w:val="22"/>
          <w:szCs w:val="22"/>
          <w:lang w:val="en-GB"/>
        </w:rPr>
        <w:lastRenderedPageBreak/>
        <w:t>layer).</w:t>
      </w:r>
      <w:proofErr w:type="gramEnd"/>
      <w:r w:rsidRPr="0062465D">
        <w:rPr>
          <w:color w:val="000000"/>
          <w:sz w:val="22"/>
          <w:szCs w:val="22"/>
          <w:lang w:val="en-GB"/>
        </w:rPr>
        <w:t xml:space="preserve"> The levels of S and Cl are relatively high in some objects, probably resulting from corrosion processes. Objects with high silver content tend to present high S levels. </w:t>
      </w:r>
    </w:p>
    <w:p w:rsidR="0062465D" w:rsidRPr="0062465D" w:rsidRDefault="0062465D" w:rsidP="0062465D">
      <w:pPr>
        <w:pStyle w:val="NormalWeb"/>
        <w:spacing w:before="0" w:beforeAutospacing="0" w:after="160" w:afterAutospacing="0"/>
        <w:jc w:val="both"/>
        <w:rPr>
          <w:lang w:val="en-GB"/>
        </w:rPr>
      </w:pPr>
      <w:r w:rsidRPr="0062465D">
        <w:rPr>
          <w:color w:val="000000"/>
          <w:sz w:val="22"/>
          <w:szCs w:val="22"/>
          <w:lang w:val="en-GB"/>
        </w:rPr>
        <w:t xml:space="preserve">Unfortunately, published data </w:t>
      </w:r>
      <w:proofErr w:type="gramStart"/>
      <w:r w:rsidRPr="0062465D">
        <w:rPr>
          <w:color w:val="000000"/>
          <w:sz w:val="22"/>
          <w:szCs w:val="22"/>
          <w:lang w:val="en-GB"/>
        </w:rPr>
        <w:t>on trace elements in native gold from the south-central Andes for comparative use</w:t>
      </w:r>
      <w:proofErr w:type="gramEnd"/>
      <w:r w:rsidRPr="0062465D">
        <w:rPr>
          <w:color w:val="000000"/>
          <w:sz w:val="22"/>
          <w:szCs w:val="22"/>
          <w:lang w:val="en-GB"/>
        </w:rPr>
        <w:t xml:space="preserve"> is extremely limited. </w:t>
      </w:r>
      <w:proofErr w:type="spellStart"/>
      <w:r w:rsidRPr="0062465D">
        <w:rPr>
          <w:color w:val="000000"/>
          <w:sz w:val="22"/>
          <w:szCs w:val="22"/>
          <w:lang w:val="en-GB"/>
        </w:rPr>
        <w:t>Alarcón</w:t>
      </w:r>
      <w:proofErr w:type="spellEnd"/>
      <w:r w:rsidRPr="0062465D">
        <w:rPr>
          <w:color w:val="000000"/>
          <w:sz w:val="22"/>
          <w:szCs w:val="22"/>
          <w:lang w:val="en-GB"/>
        </w:rPr>
        <w:t xml:space="preserve"> and </w:t>
      </w:r>
      <w:proofErr w:type="spellStart"/>
      <w:r w:rsidRPr="0062465D">
        <w:rPr>
          <w:color w:val="000000"/>
          <w:sz w:val="22"/>
          <w:szCs w:val="22"/>
          <w:lang w:val="en-GB"/>
        </w:rPr>
        <w:t>Fornari</w:t>
      </w:r>
      <w:proofErr w:type="spellEnd"/>
      <w:r w:rsidRPr="0062465D">
        <w:rPr>
          <w:color w:val="000000"/>
          <w:sz w:val="22"/>
          <w:szCs w:val="22"/>
          <w:lang w:val="en-GB"/>
        </w:rPr>
        <w:t xml:space="preserve"> (1994) report traces of Cu, </w:t>
      </w:r>
      <w:proofErr w:type="gramStart"/>
      <w:r w:rsidRPr="0062465D">
        <w:rPr>
          <w:color w:val="000000"/>
          <w:sz w:val="22"/>
          <w:szCs w:val="22"/>
          <w:lang w:val="en-GB"/>
        </w:rPr>
        <w:t>As</w:t>
      </w:r>
      <w:proofErr w:type="gramEnd"/>
      <w:r w:rsidRPr="0062465D">
        <w:rPr>
          <w:color w:val="000000"/>
          <w:sz w:val="22"/>
          <w:szCs w:val="22"/>
          <w:lang w:val="en-GB"/>
        </w:rPr>
        <w:t xml:space="preserve"> and Sb in specific deposits from Bolivia; while others contain Bi, Fe, </w:t>
      </w:r>
      <w:proofErr w:type="spellStart"/>
      <w:r w:rsidRPr="0062465D">
        <w:rPr>
          <w:color w:val="000000"/>
          <w:sz w:val="22"/>
          <w:szCs w:val="22"/>
          <w:lang w:val="en-GB"/>
        </w:rPr>
        <w:t>Ti</w:t>
      </w:r>
      <w:proofErr w:type="spellEnd"/>
      <w:r w:rsidRPr="0062465D">
        <w:rPr>
          <w:color w:val="000000"/>
          <w:sz w:val="22"/>
          <w:szCs w:val="22"/>
          <w:lang w:val="en-GB"/>
        </w:rPr>
        <w:t xml:space="preserve">, </w:t>
      </w:r>
      <w:proofErr w:type="spellStart"/>
      <w:r w:rsidRPr="0062465D">
        <w:rPr>
          <w:color w:val="000000"/>
          <w:sz w:val="22"/>
          <w:szCs w:val="22"/>
          <w:lang w:val="en-GB"/>
        </w:rPr>
        <w:t>Te</w:t>
      </w:r>
      <w:proofErr w:type="spellEnd"/>
      <w:r w:rsidRPr="0062465D">
        <w:rPr>
          <w:color w:val="000000"/>
          <w:sz w:val="22"/>
          <w:szCs w:val="22"/>
          <w:lang w:val="en-GB"/>
        </w:rPr>
        <w:t>, Sn and Hg as well. However, there is no mention of Ni or Zn, the latter a common element in the SPA assemblage. Data from placer deposits in Sandia Province (south Peru) reports a placer with Sn concentration between 0.1–1% (</w:t>
      </w:r>
      <w:proofErr w:type="spellStart"/>
      <w:r w:rsidRPr="0062465D">
        <w:rPr>
          <w:color w:val="000000"/>
          <w:sz w:val="22"/>
          <w:szCs w:val="22"/>
          <w:lang w:val="en-GB"/>
        </w:rPr>
        <w:t>Chinihuaya</w:t>
      </w:r>
      <w:proofErr w:type="spellEnd"/>
      <w:r w:rsidRPr="0062465D">
        <w:rPr>
          <w:color w:val="000000"/>
          <w:sz w:val="22"/>
          <w:szCs w:val="22"/>
          <w:lang w:val="en-GB"/>
        </w:rPr>
        <w:t xml:space="preserve">); while two have &lt;100ppm of Sn: </w:t>
      </w:r>
      <w:proofErr w:type="spellStart"/>
      <w:r w:rsidRPr="0062465D">
        <w:rPr>
          <w:color w:val="000000"/>
          <w:sz w:val="22"/>
          <w:szCs w:val="22"/>
          <w:lang w:val="en-GB"/>
        </w:rPr>
        <w:t>Vetasmayo</w:t>
      </w:r>
      <w:proofErr w:type="spellEnd"/>
      <w:r w:rsidRPr="0062465D">
        <w:rPr>
          <w:color w:val="000000"/>
          <w:sz w:val="22"/>
          <w:szCs w:val="22"/>
          <w:lang w:val="en-GB"/>
        </w:rPr>
        <w:t xml:space="preserve"> and Sandia (Petersen 1970). Interestingly, the Sandia placer contained </w:t>
      </w:r>
      <w:proofErr w:type="gramStart"/>
      <w:r w:rsidRPr="0062465D">
        <w:rPr>
          <w:color w:val="000000"/>
          <w:sz w:val="22"/>
          <w:szCs w:val="22"/>
          <w:lang w:val="en-GB"/>
        </w:rPr>
        <w:t>As</w:t>
      </w:r>
      <w:proofErr w:type="gramEnd"/>
      <w:r w:rsidRPr="0062465D">
        <w:rPr>
          <w:color w:val="000000"/>
          <w:sz w:val="22"/>
          <w:szCs w:val="22"/>
          <w:lang w:val="en-GB"/>
        </w:rPr>
        <w:t xml:space="preserve"> (100–1000ppm), and Ni, Zn, </w:t>
      </w:r>
      <w:proofErr w:type="spellStart"/>
      <w:r w:rsidRPr="0062465D">
        <w:rPr>
          <w:color w:val="000000"/>
          <w:sz w:val="22"/>
          <w:szCs w:val="22"/>
          <w:lang w:val="en-GB"/>
        </w:rPr>
        <w:t>Ti</w:t>
      </w:r>
      <w:proofErr w:type="spellEnd"/>
      <w:r w:rsidRPr="0062465D">
        <w:rPr>
          <w:color w:val="000000"/>
          <w:sz w:val="22"/>
          <w:szCs w:val="22"/>
          <w:lang w:val="en-GB"/>
        </w:rPr>
        <w:t xml:space="preserve">, </w:t>
      </w:r>
      <w:proofErr w:type="spellStart"/>
      <w:r w:rsidRPr="0062465D">
        <w:rPr>
          <w:color w:val="000000"/>
          <w:sz w:val="22"/>
          <w:szCs w:val="22"/>
          <w:lang w:val="en-GB"/>
        </w:rPr>
        <w:t>Pb</w:t>
      </w:r>
      <w:proofErr w:type="spellEnd"/>
      <w:r w:rsidRPr="0062465D">
        <w:rPr>
          <w:color w:val="000000"/>
          <w:sz w:val="22"/>
          <w:szCs w:val="22"/>
          <w:lang w:val="en-GB"/>
        </w:rPr>
        <w:t xml:space="preserve">, Bi and Cr in concentrations &lt;100ppm. The latter elements are similar to the traces and the composition of the complex phases detected in some objects from SPA (popm12, 15, 20, 24–25; see below). This dataset, with notable absences in Chile and Bolivia, </w:t>
      </w:r>
      <w:proofErr w:type="gramStart"/>
      <w:r w:rsidRPr="0062465D">
        <w:rPr>
          <w:color w:val="000000"/>
          <w:sz w:val="22"/>
          <w:szCs w:val="22"/>
          <w:lang w:val="en-GB"/>
        </w:rPr>
        <w:t>makes an attempt</w:t>
      </w:r>
      <w:proofErr w:type="gramEnd"/>
      <w:r w:rsidRPr="0062465D">
        <w:rPr>
          <w:color w:val="000000"/>
          <w:sz w:val="22"/>
          <w:szCs w:val="22"/>
          <w:lang w:val="en-GB"/>
        </w:rPr>
        <w:t xml:space="preserve"> at sourcing metals based on trace elements impossible for now.</w:t>
      </w:r>
    </w:p>
    <w:p w:rsidR="0062465D" w:rsidRPr="00931211" w:rsidRDefault="00931211" w:rsidP="00012BA1">
      <w:pPr>
        <w:pStyle w:val="tablfig"/>
        <w:spacing w:after="0"/>
        <w:rPr>
          <w:i w:val="0"/>
          <w:sz w:val="18"/>
        </w:rPr>
      </w:pPr>
      <w:r w:rsidRPr="00931211">
        <w:rPr>
          <w:i w:val="0"/>
          <w:sz w:val="22"/>
          <w:szCs w:val="22"/>
        </w:rPr>
        <w:t xml:space="preserve">The most common impurities detected by </w:t>
      </w:r>
      <w:proofErr w:type="spellStart"/>
      <w:r w:rsidRPr="00931211">
        <w:rPr>
          <w:i w:val="0"/>
          <w:sz w:val="22"/>
          <w:szCs w:val="22"/>
        </w:rPr>
        <w:t>PIXE</w:t>
      </w:r>
      <w:proofErr w:type="spellEnd"/>
      <w:r w:rsidRPr="00931211">
        <w:rPr>
          <w:i w:val="0"/>
          <w:sz w:val="22"/>
          <w:szCs w:val="22"/>
        </w:rPr>
        <w:t xml:space="preserve"> in SPA are Zn, Fe, </w:t>
      </w:r>
      <w:proofErr w:type="spellStart"/>
      <w:r w:rsidRPr="00931211">
        <w:rPr>
          <w:i w:val="0"/>
          <w:sz w:val="22"/>
          <w:szCs w:val="22"/>
        </w:rPr>
        <w:t>Ti</w:t>
      </w:r>
      <w:proofErr w:type="spellEnd"/>
      <w:r w:rsidRPr="00931211">
        <w:rPr>
          <w:i w:val="0"/>
          <w:sz w:val="22"/>
          <w:szCs w:val="22"/>
        </w:rPr>
        <w:t xml:space="preserve">, some containing Ni, Ga, </w:t>
      </w:r>
      <w:proofErr w:type="spellStart"/>
      <w:r w:rsidRPr="00931211">
        <w:rPr>
          <w:i w:val="0"/>
          <w:sz w:val="22"/>
          <w:szCs w:val="22"/>
        </w:rPr>
        <w:t>Pb</w:t>
      </w:r>
      <w:proofErr w:type="spellEnd"/>
      <w:r w:rsidRPr="00931211">
        <w:rPr>
          <w:i w:val="0"/>
          <w:sz w:val="22"/>
          <w:szCs w:val="22"/>
        </w:rPr>
        <w:t xml:space="preserve"> and Hg; as complex micro-inclusions, the SEM-EDS added Sn, Bi and As. Similarly, the axe from CP analysed by </w:t>
      </w:r>
      <w:proofErr w:type="spellStart"/>
      <w:r w:rsidRPr="00931211">
        <w:rPr>
          <w:i w:val="0"/>
          <w:sz w:val="22"/>
          <w:szCs w:val="22"/>
        </w:rPr>
        <w:t>ICP</w:t>
      </w:r>
      <w:proofErr w:type="spellEnd"/>
      <w:r w:rsidRPr="00931211">
        <w:rPr>
          <w:i w:val="0"/>
          <w:sz w:val="22"/>
          <w:szCs w:val="22"/>
        </w:rPr>
        <w:t xml:space="preserve">-AES contained 0.1%Al, 0.2%Pb, 0.5%Sn, 0.9%Zn, and 1.6%Fe, besides its Ag-Au-Cu content (Salazar et al. 2011). Data on impurities in gold and silver archaeological objects of the region, either as micro-inclusions or as trace elements, is very limited. Based on the few results published to date, the SPA assemblage is similar to Argentinean finds. </w:t>
      </w:r>
      <w:r w:rsidRPr="00931211">
        <w:rPr>
          <w:i w:val="0"/>
          <w:sz w:val="22"/>
          <w:szCs w:val="22"/>
          <w:lang w:val="es-CL"/>
        </w:rPr>
        <w:t xml:space="preserve">Gold </w:t>
      </w:r>
      <w:proofErr w:type="spellStart"/>
      <w:r w:rsidRPr="00931211">
        <w:rPr>
          <w:i w:val="0"/>
          <w:sz w:val="22"/>
          <w:szCs w:val="22"/>
          <w:lang w:val="es-CL"/>
        </w:rPr>
        <w:t>ornaments</w:t>
      </w:r>
      <w:proofErr w:type="spellEnd"/>
      <w:r w:rsidRPr="00931211">
        <w:rPr>
          <w:i w:val="0"/>
          <w:sz w:val="22"/>
          <w:szCs w:val="22"/>
          <w:lang w:val="es-CL"/>
        </w:rPr>
        <w:t xml:space="preserve"> </w:t>
      </w:r>
      <w:proofErr w:type="spellStart"/>
      <w:r w:rsidRPr="00931211">
        <w:rPr>
          <w:i w:val="0"/>
          <w:sz w:val="22"/>
          <w:szCs w:val="22"/>
          <w:lang w:val="es-CL"/>
        </w:rPr>
        <w:t>from</w:t>
      </w:r>
      <w:proofErr w:type="spellEnd"/>
      <w:r w:rsidRPr="00931211">
        <w:rPr>
          <w:i w:val="0"/>
          <w:sz w:val="22"/>
          <w:szCs w:val="22"/>
          <w:lang w:val="es-CL"/>
        </w:rPr>
        <w:t xml:space="preserve"> La Isla de Tilcara and Pueblo Viejo de la Cueva (Humahuaca) </w:t>
      </w:r>
      <w:proofErr w:type="spellStart"/>
      <w:r w:rsidRPr="00931211">
        <w:rPr>
          <w:i w:val="0"/>
          <w:sz w:val="22"/>
          <w:szCs w:val="22"/>
          <w:lang w:val="es-CL"/>
        </w:rPr>
        <w:t>contain</w:t>
      </w:r>
      <w:proofErr w:type="spellEnd"/>
      <w:r w:rsidRPr="00931211">
        <w:rPr>
          <w:i w:val="0"/>
          <w:sz w:val="22"/>
          <w:szCs w:val="22"/>
          <w:lang w:val="es-CL"/>
        </w:rPr>
        <w:t xml:space="preserve"> traces of Fe (</w:t>
      </w:r>
      <w:proofErr w:type="spellStart"/>
      <w:r w:rsidRPr="00931211">
        <w:rPr>
          <w:i w:val="0"/>
          <w:sz w:val="22"/>
          <w:szCs w:val="22"/>
          <w:lang w:val="es-CL"/>
        </w:rPr>
        <w:t>by</w:t>
      </w:r>
      <w:proofErr w:type="spellEnd"/>
      <w:r w:rsidRPr="00931211">
        <w:rPr>
          <w:i w:val="0"/>
          <w:sz w:val="22"/>
          <w:szCs w:val="22"/>
          <w:lang w:val="es-CL"/>
        </w:rPr>
        <w:t xml:space="preserve"> </w:t>
      </w:r>
      <w:proofErr w:type="spellStart"/>
      <w:r w:rsidRPr="00931211">
        <w:rPr>
          <w:i w:val="0"/>
          <w:sz w:val="22"/>
          <w:szCs w:val="22"/>
          <w:lang w:val="es-CL"/>
        </w:rPr>
        <w:t>SEM-EDS</w:t>
      </w:r>
      <w:proofErr w:type="spellEnd"/>
      <w:r w:rsidRPr="00931211">
        <w:rPr>
          <w:i w:val="0"/>
          <w:sz w:val="22"/>
          <w:szCs w:val="22"/>
          <w:lang w:val="es-CL"/>
        </w:rPr>
        <w:t xml:space="preserve">; </w:t>
      </w:r>
      <w:proofErr w:type="spellStart"/>
      <w:r w:rsidRPr="00931211">
        <w:rPr>
          <w:i w:val="0"/>
          <w:sz w:val="22"/>
          <w:szCs w:val="22"/>
          <w:lang w:val="es-CL"/>
        </w:rPr>
        <w:t>Tarragó</w:t>
      </w:r>
      <w:proofErr w:type="spellEnd"/>
      <w:r w:rsidRPr="00931211">
        <w:rPr>
          <w:i w:val="0"/>
          <w:sz w:val="22"/>
          <w:szCs w:val="22"/>
          <w:lang w:val="es-CL"/>
        </w:rPr>
        <w:t xml:space="preserve"> et al. 2010). </w:t>
      </w:r>
      <w:r w:rsidRPr="00931211">
        <w:rPr>
          <w:i w:val="0"/>
          <w:sz w:val="22"/>
          <w:szCs w:val="22"/>
        </w:rPr>
        <w:t xml:space="preserve">From the same region, </w:t>
      </w:r>
      <w:proofErr w:type="spellStart"/>
      <w:r w:rsidRPr="00931211">
        <w:rPr>
          <w:i w:val="0"/>
          <w:sz w:val="22"/>
          <w:szCs w:val="22"/>
        </w:rPr>
        <w:t>Angiorama</w:t>
      </w:r>
      <w:proofErr w:type="spellEnd"/>
      <w:r w:rsidRPr="00931211">
        <w:rPr>
          <w:i w:val="0"/>
          <w:sz w:val="22"/>
          <w:szCs w:val="22"/>
        </w:rPr>
        <w:t xml:space="preserve"> (2001) describes a silver object with 0.6%Fe and 2.4%Zn. While in Salta, González (2004a, p. 333) reports a gold and copper diadem with important amounts of Fe, Zn and Ni (≤</w:t>
      </w:r>
      <w:proofErr w:type="gramStart"/>
      <w:r w:rsidRPr="00931211">
        <w:rPr>
          <w:i w:val="0"/>
          <w:sz w:val="22"/>
          <w:szCs w:val="22"/>
        </w:rPr>
        <w:t>5.3%</w:t>
      </w:r>
      <w:proofErr w:type="gramEnd"/>
      <w:r w:rsidRPr="00931211">
        <w:rPr>
          <w:i w:val="0"/>
          <w:sz w:val="22"/>
          <w:szCs w:val="22"/>
        </w:rPr>
        <w:t xml:space="preserve">), but with no detectable silver. The Fe-Zn-Ni combination </w:t>
      </w:r>
      <w:proofErr w:type="gramStart"/>
      <w:r w:rsidRPr="00931211">
        <w:rPr>
          <w:i w:val="0"/>
          <w:sz w:val="22"/>
          <w:szCs w:val="22"/>
        </w:rPr>
        <w:t>is also found</w:t>
      </w:r>
      <w:proofErr w:type="gramEnd"/>
      <w:r w:rsidRPr="00931211">
        <w:rPr>
          <w:i w:val="0"/>
          <w:sz w:val="22"/>
          <w:szCs w:val="22"/>
        </w:rPr>
        <w:t xml:space="preserve"> in tin-bronze objects from the </w:t>
      </w:r>
      <w:proofErr w:type="spellStart"/>
      <w:r w:rsidRPr="00931211">
        <w:rPr>
          <w:i w:val="0"/>
          <w:iCs/>
          <w:sz w:val="22"/>
          <w:szCs w:val="22"/>
        </w:rPr>
        <w:t>puna</w:t>
      </w:r>
      <w:proofErr w:type="spellEnd"/>
      <w:r w:rsidRPr="00931211">
        <w:rPr>
          <w:i w:val="0"/>
          <w:sz w:val="22"/>
          <w:szCs w:val="22"/>
        </w:rPr>
        <w:t xml:space="preserve"> (</w:t>
      </w:r>
      <w:proofErr w:type="spellStart"/>
      <w:r w:rsidRPr="00931211">
        <w:rPr>
          <w:i w:val="0"/>
          <w:sz w:val="22"/>
          <w:szCs w:val="22"/>
        </w:rPr>
        <w:t>Angiorama</w:t>
      </w:r>
      <w:proofErr w:type="spellEnd"/>
      <w:r w:rsidRPr="00931211">
        <w:rPr>
          <w:i w:val="0"/>
          <w:sz w:val="22"/>
          <w:szCs w:val="22"/>
        </w:rPr>
        <w:t xml:space="preserve"> 2001). These impurities differ from those detected by Schlosser </w:t>
      </w:r>
      <w:r w:rsidRPr="00931211">
        <w:rPr>
          <w:i w:val="0"/>
          <w:iCs/>
          <w:sz w:val="22"/>
          <w:szCs w:val="22"/>
        </w:rPr>
        <w:t>et al</w:t>
      </w:r>
      <w:r w:rsidRPr="00931211">
        <w:rPr>
          <w:i w:val="0"/>
          <w:sz w:val="22"/>
          <w:szCs w:val="22"/>
        </w:rPr>
        <w:t xml:space="preserve">. (2009) in </w:t>
      </w:r>
      <w:proofErr w:type="spellStart"/>
      <w:r w:rsidRPr="00931211">
        <w:rPr>
          <w:i w:val="0"/>
          <w:sz w:val="22"/>
          <w:szCs w:val="22"/>
        </w:rPr>
        <w:t>Nasca</w:t>
      </w:r>
      <w:proofErr w:type="spellEnd"/>
      <w:r w:rsidRPr="00931211">
        <w:rPr>
          <w:i w:val="0"/>
          <w:sz w:val="22"/>
          <w:szCs w:val="22"/>
        </w:rPr>
        <w:t xml:space="preserve">, </w:t>
      </w:r>
      <w:proofErr w:type="spellStart"/>
      <w:r w:rsidRPr="00931211">
        <w:rPr>
          <w:i w:val="0"/>
          <w:sz w:val="22"/>
          <w:szCs w:val="22"/>
        </w:rPr>
        <w:t>Paracas</w:t>
      </w:r>
      <w:proofErr w:type="spellEnd"/>
      <w:r w:rsidRPr="00931211">
        <w:rPr>
          <w:i w:val="0"/>
          <w:sz w:val="22"/>
          <w:szCs w:val="22"/>
        </w:rPr>
        <w:t xml:space="preserve"> and </w:t>
      </w:r>
      <w:proofErr w:type="spellStart"/>
      <w:r w:rsidRPr="00931211">
        <w:rPr>
          <w:i w:val="0"/>
          <w:sz w:val="22"/>
          <w:szCs w:val="22"/>
        </w:rPr>
        <w:t>Chavin</w:t>
      </w:r>
      <w:proofErr w:type="spellEnd"/>
      <w:r w:rsidRPr="00931211">
        <w:rPr>
          <w:i w:val="0"/>
          <w:sz w:val="22"/>
          <w:szCs w:val="22"/>
        </w:rPr>
        <w:t xml:space="preserve"> gold objects, analysed by LA-</w:t>
      </w:r>
      <w:proofErr w:type="spellStart"/>
      <w:r w:rsidRPr="00931211">
        <w:rPr>
          <w:i w:val="0"/>
          <w:sz w:val="22"/>
          <w:szCs w:val="22"/>
        </w:rPr>
        <w:t>ICP</w:t>
      </w:r>
      <w:proofErr w:type="spellEnd"/>
      <w:r w:rsidRPr="00931211">
        <w:rPr>
          <w:i w:val="0"/>
          <w:sz w:val="22"/>
          <w:szCs w:val="22"/>
        </w:rPr>
        <w:t>-MS. They identify traces of PGE in concentrations ~1000ppm in gold objects from the central and north coast of Peru (</w:t>
      </w:r>
      <w:proofErr w:type="spellStart"/>
      <w:r w:rsidRPr="00931211">
        <w:rPr>
          <w:i w:val="0"/>
          <w:sz w:val="22"/>
          <w:szCs w:val="22"/>
        </w:rPr>
        <w:t>Chavin</w:t>
      </w:r>
      <w:proofErr w:type="spellEnd"/>
      <w:r w:rsidRPr="00931211">
        <w:rPr>
          <w:i w:val="0"/>
          <w:sz w:val="22"/>
          <w:szCs w:val="22"/>
        </w:rPr>
        <w:t>), while in the south coast (</w:t>
      </w:r>
      <w:proofErr w:type="spellStart"/>
      <w:r w:rsidRPr="00931211">
        <w:rPr>
          <w:i w:val="0"/>
          <w:sz w:val="22"/>
          <w:szCs w:val="22"/>
        </w:rPr>
        <w:t>Paracas</w:t>
      </w:r>
      <w:proofErr w:type="spellEnd"/>
      <w:r w:rsidRPr="00931211">
        <w:rPr>
          <w:i w:val="0"/>
          <w:sz w:val="22"/>
          <w:szCs w:val="22"/>
        </w:rPr>
        <w:t xml:space="preserve">, </w:t>
      </w:r>
      <w:proofErr w:type="spellStart"/>
      <w:r w:rsidRPr="00931211">
        <w:rPr>
          <w:i w:val="0"/>
          <w:sz w:val="22"/>
          <w:szCs w:val="22"/>
        </w:rPr>
        <w:t>Nasca</w:t>
      </w:r>
      <w:proofErr w:type="spellEnd"/>
      <w:r w:rsidRPr="00931211">
        <w:rPr>
          <w:i w:val="0"/>
          <w:sz w:val="22"/>
          <w:szCs w:val="22"/>
        </w:rPr>
        <w:t xml:space="preserve">) objects have low PGE traces (&lt;100ppm). Authors consider two objects from the south coast ‘uncommon’: a </w:t>
      </w:r>
      <w:proofErr w:type="spellStart"/>
      <w:r w:rsidRPr="00931211">
        <w:rPr>
          <w:i w:val="0"/>
          <w:sz w:val="22"/>
          <w:szCs w:val="22"/>
        </w:rPr>
        <w:t>Paracas</w:t>
      </w:r>
      <w:proofErr w:type="spellEnd"/>
      <w:r w:rsidRPr="00931211">
        <w:rPr>
          <w:i w:val="0"/>
          <w:sz w:val="22"/>
          <w:szCs w:val="22"/>
        </w:rPr>
        <w:t xml:space="preserve"> object high in Ni (which is usually &lt;10ppm), and a </w:t>
      </w:r>
      <w:proofErr w:type="spellStart"/>
      <w:r w:rsidRPr="00931211">
        <w:rPr>
          <w:i w:val="0"/>
          <w:sz w:val="22"/>
          <w:szCs w:val="22"/>
        </w:rPr>
        <w:t>Nasca</w:t>
      </w:r>
      <w:proofErr w:type="spellEnd"/>
      <w:r w:rsidRPr="00931211">
        <w:rPr>
          <w:i w:val="0"/>
          <w:sz w:val="22"/>
          <w:szCs w:val="22"/>
        </w:rPr>
        <w:t xml:space="preserve"> artefact high in </w:t>
      </w:r>
      <w:proofErr w:type="gramStart"/>
      <w:r w:rsidRPr="00931211">
        <w:rPr>
          <w:i w:val="0"/>
          <w:sz w:val="22"/>
          <w:szCs w:val="22"/>
        </w:rPr>
        <w:t>As</w:t>
      </w:r>
      <w:proofErr w:type="gramEnd"/>
      <w:r w:rsidRPr="00931211">
        <w:rPr>
          <w:i w:val="0"/>
          <w:sz w:val="22"/>
          <w:szCs w:val="22"/>
        </w:rPr>
        <w:t xml:space="preserve"> and Sn (Schlosser et al. 2009). </w:t>
      </w:r>
      <w:proofErr w:type="gramStart"/>
      <w:r w:rsidRPr="00931211">
        <w:rPr>
          <w:i w:val="0"/>
          <w:sz w:val="22"/>
          <w:szCs w:val="22"/>
        </w:rPr>
        <w:t xml:space="preserve">Traces of Fe, Sn and Sb were detected in Inca gold objects of unknown contexts by </w:t>
      </w:r>
      <w:proofErr w:type="spellStart"/>
      <w:r w:rsidRPr="00931211">
        <w:rPr>
          <w:i w:val="0"/>
          <w:sz w:val="22"/>
          <w:szCs w:val="22"/>
        </w:rPr>
        <w:t>Rovira</w:t>
      </w:r>
      <w:proofErr w:type="spellEnd"/>
      <w:r w:rsidRPr="00931211">
        <w:rPr>
          <w:i w:val="0"/>
          <w:sz w:val="22"/>
          <w:szCs w:val="22"/>
        </w:rPr>
        <w:t xml:space="preserve">, who also found Fe, Sn, Sb and </w:t>
      </w:r>
      <w:proofErr w:type="spellStart"/>
      <w:r w:rsidRPr="00931211">
        <w:rPr>
          <w:i w:val="0"/>
          <w:sz w:val="22"/>
          <w:szCs w:val="22"/>
        </w:rPr>
        <w:t>Pb</w:t>
      </w:r>
      <w:proofErr w:type="spellEnd"/>
      <w:r w:rsidRPr="00931211">
        <w:rPr>
          <w:i w:val="0"/>
          <w:sz w:val="22"/>
          <w:szCs w:val="22"/>
        </w:rPr>
        <w:t xml:space="preserve"> in Inca silver objects (</w:t>
      </w:r>
      <w:proofErr w:type="spellStart"/>
      <w:r w:rsidRPr="00931211">
        <w:rPr>
          <w:i w:val="0"/>
          <w:sz w:val="22"/>
          <w:szCs w:val="22"/>
        </w:rPr>
        <w:t>Rovira</w:t>
      </w:r>
      <w:proofErr w:type="spellEnd"/>
      <w:r w:rsidRPr="00931211">
        <w:rPr>
          <w:i w:val="0"/>
          <w:sz w:val="22"/>
          <w:szCs w:val="22"/>
        </w:rPr>
        <w:t xml:space="preserve"> 2004)</w:t>
      </w:r>
      <w:proofErr w:type="gramEnd"/>
      <w:r w:rsidRPr="00931211">
        <w:rPr>
          <w:i w:val="0"/>
          <w:sz w:val="22"/>
          <w:szCs w:val="22"/>
        </w:rPr>
        <w:t>. Nevertheless, this data is insufficient and there is no available information on objects from Bolivia, therefore these comparisons are inconclusive.</w:t>
      </w:r>
    </w:p>
    <w:p w:rsidR="0062465D" w:rsidRPr="00931211" w:rsidRDefault="0062465D" w:rsidP="00012BA1">
      <w:pPr>
        <w:pStyle w:val="tablfig"/>
        <w:spacing w:after="0"/>
        <w:rPr>
          <w:i w:val="0"/>
          <w:sz w:val="18"/>
        </w:rPr>
      </w:pPr>
    </w:p>
    <w:p w:rsidR="0062465D" w:rsidRPr="00931211" w:rsidRDefault="0062465D" w:rsidP="00012BA1">
      <w:pPr>
        <w:pStyle w:val="tablfig"/>
        <w:spacing w:after="0"/>
        <w:rPr>
          <w:i w:val="0"/>
          <w:sz w:val="18"/>
        </w:rPr>
      </w:pPr>
    </w:p>
    <w:p w:rsidR="00BB0140" w:rsidRPr="007A54EE" w:rsidRDefault="00BB0140" w:rsidP="00BB0140">
      <w:pPr>
        <w:pStyle w:val="tablfig"/>
        <w:spacing w:after="0"/>
      </w:pPr>
      <w:r w:rsidRPr="00235640">
        <w:rPr>
          <w:sz w:val="18"/>
        </w:rPr>
        <w:t xml:space="preserve">Technology, life histories and circulation of gold objects during the Middle Period (AD 400–1000). A perspective from the Atacama Desert, Chile; </w:t>
      </w:r>
      <w:r w:rsidRPr="00A57486">
        <w:rPr>
          <w:sz w:val="18"/>
        </w:rPr>
        <w:t>Archaeological and Anthropological Sciences</w:t>
      </w:r>
      <w:r w:rsidRPr="00235640">
        <w:rPr>
          <w:sz w:val="18"/>
        </w:rPr>
        <w:t xml:space="preserve">; </w:t>
      </w:r>
      <w:proofErr w:type="spellStart"/>
      <w:r w:rsidRPr="00235640">
        <w:rPr>
          <w:sz w:val="18"/>
        </w:rPr>
        <w:t>M.T</w:t>
      </w:r>
      <w:proofErr w:type="spellEnd"/>
      <w:r w:rsidRPr="00235640">
        <w:rPr>
          <w:sz w:val="18"/>
        </w:rPr>
        <w:t>. Plaza, V. Figueroa-</w:t>
      </w:r>
      <w:proofErr w:type="spellStart"/>
      <w:r w:rsidRPr="00235640">
        <w:rPr>
          <w:sz w:val="18"/>
        </w:rPr>
        <w:t>Larre</w:t>
      </w:r>
      <w:proofErr w:type="spellEnd"/>
      <w:r w:rsidRPr="00235640">
        <w:rPr>
          <w:sz w:val="18"/>
        </w:rPr>
        <w:t xml:space="preserve"> and M. Martinón-Torres</w:t>
      </w:r>
      <w:r>
        <w:rPr>
          <w:sz w:val="18"/>
        </w:rPr>
        <w:t>*</w:t>
      </w:r>
      <w:r w:rsidRPr="00235640">
        <w:rPr>
          <w:sz w:val="18"/>
        </w:rPr>
        <w:t xml:space="preserve">; *corresponding author: </w:t>
      </w:r>
      <w:r w:rsidRPr="00EF09DA">
        <w:rPr>
          <w:sz w:val="18"/>
        </w:rPr>
        <w:t>Department of Archaeology, University of Cambridge, United Kingdom. M.Martinon-Torres@arch.cam.ac.uk</w:t>
      </w:r>
      <w:r w:rsidRPr="007A54EE">
        <w:rPr>
          <w:sz w:val="18"/>
        </w:rPr>
        <w:t xml:space="preserve"> </w:t>
      </w:r>
    </w:p>
    <w:p w:rsidR="007E57D4" w:rsidRDefault="007E57D4" w:rsidP="00BB0140">
      <w:pPr>
        <w:pStyle w:val="tablfig"/>
        <w:spacing w:after="0"/>
      </w:pPr>
      <w:bookmarkStart w:id="1" w:name="_GoBack"/>
      <w:bookmarkEnd w:id="1"/>
    </w:p>
    <w:sectPr w:rsidR="007E57D4" w:rsidSect="003E6133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23B"/>
    <w:rsid w:val="00012BA1"/>
    <w:rsid w:val="00147326"/>
    <w:rsid w:val="00261245"/>
    <w:rsid w:val="003E6133"/>
    <w:rsid w:val="005460F6"/>
    <w:rsid w:val="0062465D"/>
    <w:rsid w:val="00664B13"/>
    <w:rsid w:val="006B123B"/>
    <w:rsid w:val="006F4494"/>
    <w:rsid w:val="007C151C"/>
    <w:rsid w:val="007E57D4"/>
    <w:rsid w:val="00931211"/>
    <w:rsid w:val="009A1784"/>
    <w:rsid w:val="009E7C65"/>
    <w:rsid w:val="00AB4026"/>
    <w:rsid w:val="00BB0140"/>
    <w:rsid w:val="00C91F38"/>
    <w:rsid w:val="00D66990"/>
    <w:rsid w:val="00D71A83"/>
    <w:rsid w:val="00DF3A58"/>
    <w:rsid w:val="00FF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31670A5-034E-487D-A17B-E43CC3B48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fig">
    <w:name w:val="tabl&amp;fig"/>
    <w:basedOn w:val="Normal"/>
    <w:qFormat/>
    <w:rsid w:val="006B123B"/>
    <w:pPr>
      <w:spacing w:before="120" w:after="240" w:line="240" w:lineRule="auto"/>
      <w:jc w:val="both"/>
    </w:pPr>
    <w:rPr>
      <w:rFonts w:ascii="Times New Roman" w:hAnsi="Times New Roman" w:cs="Times New Roman"/>
      <w:i/>
      <w:color w:val="000000"/>
      <w:sz w:val="20"/>
      <w:szCs w:val="24"/>
      <w:lang w:val="en-GB"/>
    </w:rPr>
  </w:style>
  <w:style w:type="character" w:styleId="Hipervnculo">
    <w:name w:val="Hyperlink"/>
    <w:basedOn w:val="Fuentedeprrafopredeter"/>
    <w:uiPriority w:val="99"/>
    <w:semiHidden/>
    <w:unhideWhenUsed/>
    <w:rsid w:val="00FF4AC5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FF4AC5"/>
    <w:rPr>
      <w:color w:val="954F72"/>
      <w:u w:val="single"/>
    </w:rPr>
  </w:style>
  <w:style w:type="paragraph" w:customStyle="1" w:styleId="font5">
    <w:name w:val="font5"/>
    <w:basedOn w:val="Normal"/>
    <w:rsid w:val="00FF4AC5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sz w:val="20"/>
      <w:szCs w:val="20"/>
      <w:lang w:eastAsia="es-CL"/>
    </w:rPr>
  </w:style>
  <w:style w:type="paragraph" w:customStyle="1" w:styleId="xl66">
    <w:name w:val="xl66"/>
    <w:basedOn w:val="Normal"/>
    <w:rsid w:val="00FF4AC5"/>
    <w:pPr>
      <w:pBdr>
        <w:top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s-CL"/>
    </w:rPr>
  </w:style>
  <w:style w:type="paragraph" w:customStyle="1" w:styleId="xl67">
    <w:name w:val="xl67"/>
    <w:basedOn w:val="Normal"/>
    <w:rsid w:val="00FF4AC5"/>
    <w:pPr>
      <w:pBdr>
        <w:top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s-CL"/>
    </w:rPr>
  </w:style>
  <w:style w:type="paragraph" w:customStyle="1" w:styleId="xl68">
    <w:name w:val="xl68"/>
    <w:basedOn w:val="Normal"/>
    <w:rsid w:val="00FF4AC5"/>
    <w:pPr>
      <w:pBdr>
        <w:top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s-CL"/>
    </w:rPr>
  </w:style>
  <w:style w:type="paragraph" w:customStyle="1" w:styleId="xl69">
    <w:name w:val="xl69"/>
    <w:basedOn w:val="Normal"/>
    <w:rsid w:val="00FF4AC5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70">
    <w:name w:val="xl70"/>
    <w:basedOn w:val="Normal"/>
    <w:rsid w:val="00FF4AC5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71">
    <w:name w:val="xl71"/>
    <w:basedOn w:val="Normal"/>
    <w:rsid w:val="00FF4AC5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72">
    <w:name w:val="xl72"/>
    <w:basedOn w:val="Normal"/>
    <w:rsid w:val="00FF4AC5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73">
    <w:name w:val="xl73"/>
    <w:basedOn w:val="Normal"/>
    <w:rsid w:val="00FF4AC5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74">
    <w:name w:val="xl74"/>
    <w:basedOn w:val="Normal"/>
    <w:rsid w:val="00FF4AC5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75">
    <w:name w:val="xl75"/>
    <w:basedOn w:val="Normal"/>
    <w:rsid w:val="00FF4AC5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76">
    <w:name w:val="xl76"/>
    <w:basedOn w:val="Normal"/>
    <w:rsid w:val="00FF4AC5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77">
    <w:name w:val="xl77"/>
    <w:basedOn w:val="Normal"/>
    <w:rsid w:val="00FF4AC5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78">
    <w:name w:val="xl78"/>
    <w:basedOn w:val="Normal"/>
    <w:rsid w:val="00FF4AC5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79">
    <w:name w:val="xl79"/>
    <w:basedOn w:val="Normal"/>
    <w:rsid w:val="00FF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6A6A6"/>
      <w:sz w:val="20"/>
      <w:szCs w:val="20"/>
      <w:lang w:eastAsia="es-CL"/>
    </w:rPr>
  </w:style>
  <w:style w:type="paragraph" w:customStyle="1" w:styleId="xl80">
    <w:name w:val="xl80"/>
    <w:basedOn w:val="Normal"/>
    <w:rsid w:val="00FF4AC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6A6A6"/>
      <w:sz w:val="20"/>
      <w:szCs w:val="20"/>
      <w:lang w:eastAsia="es-CL"/>
    </w:rPr>
  </w:style>
  <w:style w:type="paragraph" w:customStyle="1" w:styleId="xl81">
    <w:name w:val="xl81"/>
    <w:basedOn w:val="Normal"/>
    <w:rsid w:val="00FF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82">
    <w:name w:val="xl82"/>
    <w:basedOn w:val="Normal"/>
    <w:rsid w:val="00FF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83">
    <w:name w:val="xl83"/>
    <w:basedOn w:val="Normal"/>
    <w:rsid w:val="00FF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84">
    <w:name w:val="xl84"/>
    <w:basedOn w:val="Normal"/>
    <w:rsid w:val="00FF4AC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85">
    <w:name w:val="xl85"/>
    <w:basedOn w:val="Normal"/>
    <w:rsid w:val="00FF4AC5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86">
    <w:name w:val="xl86"/>
    <w:basedOn w:val="Normal"/>
    <w:rsid w:val="00FF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6A6A6"/>
      <w:sz w:val="20"/>
      <w:szCs w:val="20"/>
      <w:lang w:eastAsia="es-CL"/>
    </w:rPr>
  </w:style>
  <w:style w:type="paragraph" w:customStyle="1" w:styleId="xl87">
    <w:name w:val="xl87"/>
    <w:basedOn w:val="Normal"/>
    <w:rsid w:val="00FF4AC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6A6A6"/>
      <w:sz w:val="20"/>
      <w:szCs w:val="20"/>
      <w:lang w:eastAsia="es-CL"/>
    </w:rPr>
  </w:style>
  <w:style w:type="paragraph" w:customStyle="1" w:styleId="xl88">
    <w:name w:val="xl88"/>
    <w:basedOn w:val="Normal"/>
    <w:rsid w:val="00FF4AC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6A6A6"/>
      <w:sz w:val="20"/>
      <w:szCs w:val="20"/>
      <w:lang w:eastAsia="es-CL"/>
    </w:rPr>
  </w:style>
  <w:style w:type="paragraph" w:customStyle="1" w:styleId="xl89">
    <w:name w:val="xl89"/>
    <w:basedOn w:val="Normal"/>
    <w:rsid w:val="00FF4AC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90">
    <w:name w:val="xl90"/>
    <w:basedOn w:val="Normal"/>
    <w:rsid w:val="00FF4AC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91">
    <w:name w:val="xl91"/>
    <w:basedOn w:val="Normal"/>
    <w:rsid w:val="00FF4AC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6A6A6"/>
      <w:sz w:val="20"/>
      <w:szCs w:val="20"/>
      <w:lang w:eastAsia="es-CL"/>
    </w:rPr>
  </w:style>
  <w:style w:type="paragraph" w:customStyle="1" w:styleId="xl92">
    <w:name w:val="xl92"/>
    <w:basedOn w:val="Normal"/>
    <w:rsid w:val="00FF4AC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6A6A6"/>
      <w:sz w:val="20"/>
      <w:szCs w:val="20"/>
      <w:lang w:eastAsia="es-CL"/>
    </w:rPr>
  </w:style>
  <w:style w:type="paragraph" w:customStyle="1" w:styleId="xl93">
    <w:name w:val="xl93"/>
    <w:basedOn w:val="Normal"/>
    <w:rsid w:val="00FF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s-CL"/>
    </w:rPr>
  </w:style>
  <w:style w:type="paragraph" w:customStyle="1" w:styleId="xl94">
    <w:name w:val="xl94"/>
    <w:basedOn w:val="Normal"/>
    <w:rsid w:val="00FF4AC5"/>
    <w:pPr>
      <w:pBdr>
        <w:top w:val="single" w:sz="4" w:space="0" w:color="auto"/>
        <w:lef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s-CL"/>
    </w:rPr>
  </w:style>
  <w:style w:type="paragraph" w:customStyle="1" w:styleId="xl95">
    <w:name w:val="xl95"/>
    <w:basedOn w:val="Normal"/>
    <w:rsid w:val="00FF4AC5"/>
    <w:pPr>
      <w:pBdr>
        <w:top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s-CL"/>
    </w:rPr>
  </w:style>
  <w:style w:type="paragraph" w:customStyle="1" w:styleId="xl96">
    <w:name w:val="xl96"/>
    <w:basedOn w:val="Normal"/>
    <w:rsid w:val="00FF4AC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6A6A6"/>
      <w:sz w:val="20"/>
      <w:szCs w:val="20"/>
      <w:lang w:eastAsia="es-CL"/>
    </w:rPr>
  </w:style>
  <w:style w:type="paragraph" w:customStyle="1" w:styleId="xl97">
    <w:name w:val="xl97"/>
    <w:basedOn w:val="Normal"/>
    <w:rsid w:val="00FF4AC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98">
    <w:name w:val="xl98"/>
    <w:basedOn w:val="Normal"/>
    <w:rsid w:val="00FF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6A6A6"/>
      <w:sz w:val="20"/>
      <w:szCs w:val="20"/>
      <w:lang w:eastAsia="es-CL"/>
    </w:rPr>
  </w:style>
  <w:style w:type="paragraph" w:customStyle="1" w:styleId="xl99">
    <w:name w:val="xl99"/>
    <w:basedOn w:val="Normal"/>
    <w:rsid w:val="00FF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6A6A6"/>
      <w:sz w:val="20"/>
      <w:szCs w:val="20"/>
      <w:lang w:eastAsia="es-CL"/>
    </w:rPr>
  </w:style>
  <w:style w:type="paragraph" w:customStyle="1" w:styleId="xl100">
    <w:name w:val="xl100"/>
    <w:basedOn w:val="Normal"/>
    <w:rsid w:val="00FF4AC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6A6A6"/>
      <w:sz w:val="20"/>
      <w:szCs w:val="20"/>
      <w:lang w:eastAsia="es-CL"/>
    </w:rPr>
  </w:style>
  <w:style w:type="paragraph" w:customStyle="1" w:styleId="xl101">
    <w:name w:val="xl101"/>
    <w:basedOn w:val="Normal"/>
    <w:rsid w:val="00FF4AC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102">
    <w:name w:val="xl102"/>
    <w:basedOn w:val="Normal"/>
    <w:rsid w:val="00FF4AC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103">
    <w:name w:val="xl103"/>
    <w:basedOn w:val="Normal"/>
    <w:rsid w:val="00FF4AC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104">
    <w:name w:val="xl104"/>
    <w:basedOn w:val="Normal"/>
    <w:rsid w:val="00FF4AC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105">
    <w:name w:val="xl105"/>
    <w:basedOn w:val="Normal"/>
    <w:rsid w:val="00FF4AC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106">
    <w:name w:val="xl106"/>
    <w:basedOn w:val="Normal"/>
    <w:rsid w:val="00FF4A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107">
    <w:name w:val="xl107"/>
    <w:basedOn w:val="Normal"/>
    <w:rsid w:val="00FF4A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108">
    <w:name w:val="xl108"/>
    <w:basedOn w:val="Normal"/>
    <w:rsid w:val="00FF4A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109">
    <w:name w:val="xl109"/>
    <w:basedOn w:val="Normal"/>
    <w:rsid w:val="00FF4A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110">
    <w:name w:val="xl110"/>
    <w:basedOn w:val="Normal"/>
    <w:rsid w:val="00FF4A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111">
    <w:name w:val="xl111"/>
    <w:basedOn w:val="Normal"/>
    <w:rsid w:val="00FF4A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112">
    <w:name w:val="xl112"/>
    <w:basedOn w:val="Normal"/>
    <w:rsid w:val="00FF4AC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113">
    <w:name w:val="xl113"/>
    <w:basedOn w:val="Normal"/>
    <w:rsid w:val="00FF4A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6A6A6"/>
      <w:sz w:val="20"/>
      <w:szCs w:val="20"/>
      <w:lang w:eastAsia="es-CL"/>
    </w:rPr>
  </w:style>
  <w:style w:type="paragraph" w:customStyle="1" w:styleId="xl114">
    <w:name w:val="xl114"/>
    <w:basedOn w:val="Normal"/>
    <w:rsid w:val="00FF4AC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6A6A6"/>
      <w:sz w:val="20"/>
      <w:szCs w:val="20"/>
      <w:lang w:eastAsia="es-CL"/>
    </w:rPr>
  </w:style>
  <w:style w:type="paragraph" w:customStyle="1" w:styleId="xl115">
    <w:name w:val="xl115"/>
    <w:basedOn w:val="Normal"/>
    <w:rsid w:val="00FF4A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6A6A6"/>
      <w:sz w:val="20"/>
      <w:szCs w:val="20"/>
      <w:lang w:eastAsia="es-CL"/>
    </w:rPr>
  </w:style>
  <w:style w:type="paragraph" w:customStyle="1" w:styleId="xl116">
    <w:name w:val="xl116"/>
    <w:basedOn w:val="Normal"/>
    <w:rsid w:val="00FF4AC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s-CL"/>
    </w:rPr>
  </w:style>
  <w:style w:type="paragraph" w:customStyle="1" w:styleId="xl117">
    <w:name w:val="xl117"/>
    <w:basedOn w:val="Normal"/>
    <w:rsid w:val="00FF4AC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118">
    <w:name w:val="xl118"/>
    <w:basedOn w:val="Normal"/>
    <w:rsid w:val="00FF4AC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119">
    <w:name w:val="xl119"/>
    <w:basedOn w:val="Normal"/>
    <w:rsid w:val="00FF4AC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120">
    <w:name w:val="xl120"/>
    <w:basedOn w:val="Normal"/>
    <w:rsid w:val="00FF4AC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121">
    <w:name w:val="xl121"/>
    <w:basedOn w:val="Normal"/>
    <w:rsid w:val="00FF4AC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122">
    <w:name w:val="xl122"/>
    <w:basedOn w:val="Normal"/>
    <w:rsid w:val="00FF4AC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123">
    <w:name w:val="xl123"/>
    <w:basedOn w:val="Normal"/>
    <w:rsid w:val="00FF4AC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6A6A6"/>
      <w:sz w:val="20"/>
      <w:szCs w:val="20"/>
      <w:lang w:eastAsia="es-CL"/>
    </w:rPr>
  </w:style>
  <w:style w:type="paragraph" w:customStyle="1" w:styleId="xl124">
    <w:name w:val="xl124"/>
    <w:basedOn w:val="Normal"/>
    <w:rsid w:val="00FF4AC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s-CL"/>
    </w:rPr>
  </w:style>
  <w:style w:type="paragraph" w:customStyle="1" w:styleId="xl125">
    <w:name w:val="xl125"/>
    <w:basedOn w:val="Normal"/>
    <w:rsid w:val="00FF4AC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6A6A6"/>
      <w:sz w:val="20"/>
      <w:szCs w:val="20"/>
      <w:lang w:eastAsia="es-CL"/>
    </w:rPr>
  </w:style>
  <w:style w:type="paragraph" w:customStyle="1" w:styleId="xl126">
    <w:name w:val="xl126"/>
    <w:basedOn w:val="Normal"/>
    <w:rsid w:val="00FF4AC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s-CL"/>
    </w:rPr>
  </w:style>
  <w:style w:type="paragraph" w:customStyle="1" w:styleId="xl127">
    <w:name w:val="xl127"/>
    <w:basedOn w:val="Normal"/>
    <w:rsid w:val="00FF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128">
    <w:name w:val="xl128"/>
    <w:basedOn w:val="Normal"/>
    <w:rsid w:val="00FF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customStyle="1" w:styleId="xl129">
    <w:name w:val="xl129"/>
    <w:basedOn w:val="Normal"/>
    <w:rsid w:val="00FF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s-CL"/>
    </w:rPr>
  </w:style>
  <w:style w:type="paragraph" w:customStyle="1" w:styleId="xl130">
    <w:name w:val="xl130"/>
    <w:basedOn w:val="Normal"/>
    <w:rsid w:val="00FF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s-CL"/>
    </w:rPr>
  </w:style>
  <w:style w:type="paragraph" w:customStyle="1" w:styleId="xl131">
    <w:name w:val="xl131"/>
    <w:basedOn w:val="Normal"/>
    <w:rsid w:val="00FF4AC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s-CL"/>
    </w:rPr>
  </w:style>
  <w:style w:type="paragraph" w:customStyle="1" w:styleId="xl132">
    <w:name w:val="xl132"/>
    <w:basedOn w:val="Normal"/>
    <w:rsid w:val="00FF4AC5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s-CL"/>
    </w:rPr>
  </w:style>
  <w:style w:type="paragraph" w:customStyle="1" w:styleId="xl133">
    <w:name w:val="xl133"/>
    <w:basedOn w:val="Normal"/>
    <w:rsid w:val="00FF4AC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s-CL"/>
    </w:rPr>
  </w:style>
  <w:style w:type="paragraph" w:customStyle="1" w:styleId="xl134">
    <w:name w:val="xl134"/>
    <w:basedOn w:val="Normal"/>
    <w:rsid w:val="00FF4AC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6A6A6"/>
      <w:sz w:val="20"/>
      <w:szCs w:val="20"/>
      <w:lang w:eastAsia="es-CL"/>
    </w:rPr>
  </w:style>
  <w:style w:type="paragraph" w:customStyle="1" w:styleId="xl135">
    <w:name w:val="xl135"/>
    <w:basedOn w:val="Normal"/>
    <w:rsid w:val="00FF4AC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s-CL"/>
    </w:rPr>
  </w:style>
  <w:style w:type="paragraph" w:customStyle="1" w:styleId="xl136">
    <w:name w:val="xl136"/>
    <w:basedOn w:val="Normal"/>
    <w:rsid w:val="00FF4AC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s-CL"/>
    </w:rPr>
  </w:style>
  <w:style w:type="paragraph" w:styleId="NormalWeb">
    <w:name w:val="Normal (Web)"/>
    <w:basedOn w:val="Normal"/>
    <w:uiPriority w:val="99"/>
    <w:semiHidden/>
    <w:unhideWhenUsed/>
    <w:rsid w:val="00624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3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1476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 Plaza Calonge</dc:creator>
  <cp:keywords/>
  <dc:description/>
  <cp:lastModifiedBy>Tere Plaza Calonge</cp:lastModifiedBy>
  <cp:revision>15</cp:revision>
  <dcterms:created xsi:type="dcterms:W3CDTF">2020-08-20T20:37:00Z</dcterms:created>
  <dcterms:modified xsi:type="dcterms:W3CDTF">2022-02-15T11:12:00Z</dcterms:modified>
</cp:coreProperties>
</file>