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7FDF" w14:textId="6F0CF931" w:rsidR="00897018" w:rsidRPr="0030377B" w:rsidRDefault="00897018" w:rsidP="002A3356">
      <w:pPr>
        <w:spacing w:line="240" w:lineRule="auto"/>
        <w:jc w:val="center"/>
        <w:rPr>
          <w:rFonts w:ascii="Times New Roman" w:hAnsi="Times New Roman" w:cs="Times New Roman"/>
          <w:i/>
          <w:iCs/>
          <w:sz w:val="28"/>
          <w:szCs w:val="28"/>
          <w:lang w:val="en-GB"/>
        </w:rPr>
      </w:pPr>
      <w:bookmarkStart w:id="0" w:name="_Toc122543248"/>
      <w:r w:rsidRPr="0030377B">
        <w:rPr>
          <w:rFonts w:ascii="Times New Roman" w:hAnsi="Times New Roman" w:cs="Times New Roman"/>
          <w:i/>
          <w:iCs/>
          <w:sz w:val="28"/>
          <w:szCs w:val="28"/>
          <w:lang w:val="en-GB"/>
        </w:rPr>
        <w:t>Emphasising the community</w:t>
      </w:r>
      <w:r w:rsidR="002A3356">
        <w:rPr>
          <w:rFonts w:ascii="Times New Roman" w:hAnsi="Times New Roman" w:cs="Times New Roman"/>
          <w:i/>
          <w:iCs/>
          <w:sz w:val="28"/>
          <w:szCs w:val="28"/>
          <w:lang w:val="en-GB"/>
        </w:rPr>
        <w:t>:</w:t>
      </w:r>
      <w:r w:rsidRPr="0030377B">
        <w:rPr>
          <w:i/>
          <w:iCs/>
          <w:lang w:val="en-GB"/>
        </w:rPr>
        <w:t xml:space="preserve"> </w:t>
      </w:r>
      <w:r w:rsidR="002A3356">
        <w:rPr>
          <w:rFonts w:ascii="Times New Roman" w:hAnsi="Times New Roman" w:cs="Times New Roman"/>
          <w:i/>
          <w:iCs/>
          <w:sz w:val="28"/>
          <w:szCs w:val="28"/>
          <w:lang w:val="en-GB"/>
        </w:rPr>
        <w:t>d</w:t>
      </w:r>
      <w:r w:rsidRPr="0030377B">
        <w:rPr>
          <w:rFonts w:ascii="Times New Roman" w:hAnsi="Times New Roman" w:cs="Times New Roman"/>
          <w:i/>
          <w:iCs/>
          <w:sz w:val="28"/>
          <w:szCs w:val="28"/>
          <w:lang w:val="en-GB"/>
        </w:rPr>
        <w:t>emographic composition of an exceptional tomb</w:t>
      </w:r>
      <w:r w:rsidR="002A3356">
        <w:rPr>
          <w:rFonts w:ascii="Times New Roman" w:hAnsi="Times New Roman" w:cs="Times New Roman"/>
          <w:i/>
          <w:iCs/>
          <w:sz w:val="28"/>
          <w:szCs w:val="28"/>
          <w:lang w:val="en-GB"/>
        </w:rPr>
        <w:t xml:space="preserve"> –</w:t>
      </w:r>
      <w:r w:rsidRPr="0030377B">
        <w:rPr>
          <w:rFonts w:ascii="Times New Roman" w:hAnsi="Times New Roman" w:cs="Times New Roman"/>
          <w:i/>
          <w:iCs/>
          <w:sz w:val="28"/>
          <w:szCs w:val="28"/>
          <w:lang w:val="en-GB"/>
        </w:rPr>
        <w:t xml:space="preserve"> the Chalcolithic burial site of Camino del Molino, Caravaca de la Cruz, Murcia.</w:t>
      </w:r>
    </w:p>
    <w:p w14:paraId="76E12691" w14:textId="37A43C48" w:rsidR="00897018" w:rsidRDefault="00897018" w:rsidP="00897018">
      <w:pPr>
        <w:spacing w:line="240" w:lineRule="auto"/>
        <w:jc w:val="center"/>
        <w:rPr>
          <w:rFonts w:ascii="Times New Roman" w:hAnsi="Times New Roman" w:cs="Times New Roman"/>
          <w:sz w:val="24"/>
          <w:szCs w:val="24"/>
        </w:rPr>
      </w:pPr>
      <w:r w:rsidRPr="00065279">
        <w:rPr>
          <w:rFonts w:ascii="Times New Roman" w:hAnsi="Times New Roman" w:cs="Times New Roman"/>
          <w:sz w:val="24"/>
          <w:szCs w:val="24"/>
        </w:rPr>
        <w:t>Sonia Díaz-Navarro; María Haber</w:t>
      </w:r>
      <w:r w:rsidR="004C07B0">
        <w:rPr>
          <w:rFonts w:ascii="Times New Roman" w:hAnsi="Times New Roman" w:cs="Times New Roman"/>
          <w:sz w:val="24"/>
          <w:szCs w:val="24"/>
        </w:rPr>
        <w:t xml:space="preserve"> </w:t>
      </w:r>
      <w:r w:rsidRPr="00065279">
        <w:rPr>
          <w:rFonts w:ascii="Times New Roman" w:hAnsi="Times New Roman" w:cs="Times New Roman"/>
          <w:sz w:val="24"/>
          <w:szCs w:val="24"/>
        </w:rPr>
        <w:t xml:space="preserve">Uriarte; Cristina Tejedor-Rodríguez; </w:t>
      </w:r>
      <w:r w:rsidR="0030377B">
        <w:rPr>
          <w:rFonts w:ascii="Times New Roman" w:hAnsi="Times New Roman" w:cs="Times New Roman"/>
          <w:sz w:val="24"/>
          <w:szCs w:val="24"/>
        </w:rPr>
        <w:br/>
      </w:r>
      <w:r w:rsidRPr="00065279">
        <w:rPr>
          <w:rFonts w:ascii="Times New Roman" w:hAnsi="Times New Roman" w:cs="Times New Roman"/>
          <w:sz w:val="24"/>
          <w:szCs w:val="24"/>
        </w:rPr>
        <w:t>Joaquín Lomba</w:t>
      </w:r>
      <w:r>
        <w:rPr>
          <w:rFonts w:ascii="Times New Roman" w:hAnsi="Times New Roman" w:cs="Times New Roman"/>
          <w:sz w:val="24"/>
          <w:szCs w:val="24"/>
        </w:rPr>
        <w:t xml:space="preserve"> </w:t>
      </w:r>
      <w:proofErr w:type="spellStart"/>
      <w:r w:rsidRPr="00065279">
        <w:rPr>
          <w:rFonts w:ascii="Times New Roman" w:hAnsi="Times New Roman" w:cs="Times New Roman"/>
          <w:sz w:val="24"/>
          <w:szCs w:val="24"/>
        </w:rPr>
        <w:t>Maurandi</w:t>
      </w:r>
      <w:proofErr w:type="spellEnd"/>
      <w:r w:rsidRPr="00065279">
        <w:rPr>
          <w:rFonts w:ascii="Times New Roman" w:hAnsi="Times New Roman" w:cs="Times New Roman"/>
          <w:sz w:val="24"/>
          <w:szCs w:val="24"/>
        </w:rPr>
        <w:t>.</w:t>
      </w:r>
    </w:p>
    <w:bookmarkEnd w:id="0"/>
    <w:p w14:paraId="00B1F99F" w14:textId="77777777" w:rsidR="00897018" w:rsidRPr="00897018" w:rsidRDefault="00897018" w:rsidP="00274773">
      <w:pPr>
        <w:spacing w:line="240" w:lineRule="auto"/>
        <w:ind w:firstLine="284"/>
        <w:jc w:val="both"/>
        <w:rPr>
          <w:rFonts w:ascii="Times New Roman" w:hAnsi="Times New Roman" w:cs="Times New Roman"/>
          <w:b/>
          <w:bCs/>
          <w:sz w:val="24"/>
          <w:szCs w:val="24"/>
        </w:rPr>
      </w:pPr>
    </w:p>
    <w:p w14:paraId="4D437FAA" w14:textId="6A9ABB1D" w:rsidR="00274773" w:rsidRPr="00897018" w:rsidRDefault="00274773" w:rsidP="00274773">
      <w:pPr>
        <w:spacing w:line="240" w:lineRule="auto"/>
        <w:ind w:firstLine="284"/>
        <w:jc w:val="both"/>
        <w:rPr>
          <w:rFonts w:ascii="Times New Roman" w:hAnsi="Times New Roman" w:cs="Times New Roman"/>
          <w:b/>
          <w:bCs/>
          <w:sz w:val="24"/>
          <w:szCs w:val="24"/>
          <w:u w:val="single"/>
          <w:lang w:val="en-GB"/>
        </w:rPr>
      </w:pPr>
      <w:r w:rsidRPr="00897018">
        <w:rPr>
          <w:rFonts w:ascii="Times New Roman" w:hAnsi="Times New Roman" w:cs="Times New Roman"/>
          <w:b/>
          <w:bCs/>
          <w:sz w:val="24"/>
          <w:szCs w:val="24"/>
          <w:u w:val="single"/>
          <w:lang w:val="en-GB"/>
        </w:rPr>
        <w:t xml:space="preserve">Supplementary </w:t>
      </w:r>
      <w:r w:rsidR="00897018">
        <w:rPr>
          <w:rFonts w:ascii="Times New Roman" w:hAnsi="Times New Roman" w:cs="Times New Roman"/>
          <w:b/>
          <w:bCs/>
          <w:sz w:val="24"/>
          <w:szCs w:val="24"/>
          <w:u w:val="single"/>
          <w:lang w:val="en-GB"/>
        </w:rPr>
        <w:t>Information</w:t>
      </w:r>
    </w:p>
    <w:p w14:paraId="4B62CDE2" w14:textId="4629FA93" w:rsidR="001B54E5" w:rsidRPr="00897018" w:rsidRDefault="00C31D9A" w:rsidP="00274773">
      <w:pPr>
        <w:spacing w:line="240" w:lineRule="auto"/>
        <w:ind w:firstLine="284"/>
        <w:jc w:val="both"/>
        <w:rPr>
          <w:rFonts w:ascii="Times New Roman" w:hAnsi="Times New Roman" w:cs="Times New Roman"/>
          <w:i/>
          <w:iCs/>
          <w:sz w:val="24"/>
          <w:szCs w:val="24"/>
          <w:lang w:val="en-GB"/>
        </w:rPr>
      </w:pPr>
      <w:r w:rsidRPr="002A3356">
        <w:rPr>
          <w:rFonts w:ascii="Times New Roman" w:hAnsi="Times New Roman" w:cs="Times New Roman"/>
          <w:i/>
          <w:iCs/>
          <w:sz w:val="24"/>
          <w:szCs w:val="24"/>
          <w:lang w:val="en-GB"/>
        </w:rPr>
        <w:t>S.</w:t>
      </w:r>
      <w:r w:rsidR="00B45364" w:rsidRPr="002A3356">
        <w:rPr>
          <w:rFonts w:ascii="Times New Roman" w:hAnsi="Times New Roman" w:cs="Times New Roman"/>
          <w:i/>
          <w:iCs/>
          <w:sz w:val="24"/>
          <w:szCs w:val="24"/>
          <w:lang w:val="en-GB"/>
        </w:rPr>
        <w:t>1</w:t>
      </w:r>
      <w:r w:rsidRPr="002A3356">
        <w:rPr>
          <w:rFonts w:ascii="Times New Roman" w:hAnsi="Times New Roman" w:cs="Times New Roman"/>
          <w:i/>
          <w:iCs/>
          <w:sz w:val="24"/>
          <w:szCs w:val="24"/>
          <w:lang w:val="en-GB"/>
        </w:rPr>
        <w:t xml:space="preserve">. Radiocarbon dating and </w:t>
      </w:r>
      <w:r w:rsidR="0042504D" w:rsidRPr="002A3356">
        <w:rPr>
          <w:rFonts w:ascii="Times New Roman" w:hAnsi="Times New Roman" w:cs="Times New Roman"/>
          <w:i/>
          <w:iCs/>
          <w:sz w:val="24"/>
          <w:szCs w:val="24"/>
          <w:lang w:val="en-GB"/>
        </w:rPr>
        <w:t>B</w:t>
      </w:r>
      <w:r w:rsidR="000220B3" w:rsidRPr="002A3356">
        <w:rPr>
          <w:rFonts w:ascii="Times New Roman" w:hAnsi="Times New Roman" w:cs="Times New Roman"/>
          <w:i/>
          <w:iCs/>
          <w:sz w:val="24"/>
          <w:szCs w:val="24"/>
          <w:lang w:val="en-GB"/>
        </w:rPr>
        <w:t>ayesian</w:t>
      </w:r>
      <w:r w:rsidRPr="002A3356">
        <w:rPr>
          <w:rFonts w:ascii="Times New Roman" w:hAnsi="Times New Roman" w:cs="Times New Roman"/>
          <w:i/>
          <w:iCs/>
          <w:sz w:val="24"/>
          <w:szCs w:val="24"/>
          <w:lang w:val="en-GB"/>
        </w:rPr>
        <w:t xml:space="preserve"> </w:t>
      </w:r>
      <w:r w:rsidR="00845091" w:rsidRPr="002A3356">
        <w:rPr>
          <w:rFonts w:ascii="Times New Roman" w:hAnsi="Times New Roman" w:cs="Times New Roman"/>
          <w:i/>
          <w:iCs/>
          <w:sz w:val="24"/>
          <w:szCs w:val="24"/>
          <w:lang w:val="en-GB"/>
        </w:rPr>
        <w:t>analysis.</w:t>
      </w:r>
    </w:p>
    <w:p w14:paraId="2F61A1B8" w14:textId="10E8F37B" w:rsidR="00C31D9A" w:rsidRPr="00C31D9A" w:rsidRDefault="00C31D9A" w:rsidP="00274773">
      <w:pPr>
        <w:spacing w:line="240" w:lineRule="auto"/>
        <w:ind w:firstLine="284"/>
        <w:jc w:val="both"/>
        <w:rPr>
          <w:rFonts w:ascii="Times New Roman" w:hAnsi="Times New Roman" w:cs="Times New Roman"/>
          <w:sz w:val="24"/>
          <w:szCs w:val="24"/>
          <w:lang w:val="en-GB"/>
        </w:rPr>
      </w:pPr>
      <w:r w:rsidRPr="00C31D9A">
        <w:rPr>
          <w:rFonts w:ascii="Times New Roman" w:hAnsi="Times New Roman" w:cs="Times New Roman"/>
          <w:sz w:val="24"/>
          <w:szCs w:val="24"/>
          <w:lang w:val="en-GB"/>
        </w:rPr>
        <w:t xml:space="preserve">Some trends in the radiometric series can be observed in the general graph (Fig. </w:t>
      </w:r>
      <w:r w:rsidR="003D01C3">
        <w:rPr>
          <w:rFonts w:ascii="Times New Roman" w:hAnsi="Times New Roman" w:cs="Times New Roman"/>
          <w:sz w:val="24"/>
          <w:szCs w:val="24"/>
          <w:lang w:val="en-GB"/>
        </w:rPr>
        <w:t>S</w:t>
      </w:r>
      <w:r w:rsidRPr="00C31D9A">
        <w:rPr>
          <w:rFonts w:ascii="Times New Roman" w:hAnsi="Times New Roman" w:cs="Times New Roman"/>
          <w:sz w:val="24"/>
          <w:szCs w:val="24"/>
          <w:lang w:val="en-GB"/>
        </w:rPr>
        <w:t xml:space="preserve">1). On the one hand, it seems quite evident that the temporality of this tomb covers almost the entirety of the 3rd millennium cal. BC. However, it must be </w:t>
      </w:r>
      <w:r w:rsidR="00002E31" w:rsidRPr="00C31D9A">
        <w:rPr>
          <w:rFonts w:ascii="Times New Roman" w:hAnsi="Times New Roman" w:cs="Times New Roman"/>
          <w:sz w:val="24"/>
          <w:szCs w:val="24"/>
          <w:lang w:val="en-GB"/>
        </w:rPr>
        <w:t>considered</w:t>
      </w:r>
      <w:r w:rsidRPr="00C31D9A">
        <w:rPr>
          <w:rFonts w:ascii="Times New Roman" w:hAnsi="Times New Roman" w:cs="Times New Roman"/>
          <w:sz w:val="24"/>
          <w:szCs w:val="24"/>
          <w:lang w:val="en-GB"/>
        </w:rPr>
        <w:t xml:space="preserve"> that both the uncertainty intervals of the radiocarbon dates and the lack of precision of the calibration curve in these chronological ranges make the time sequences visually much broader than they really were. In addition, the oldest (CMOL-133) and most recent (CMOL-79) dates extend the time limits of the radiometric series, distorting their visualisation, making it necessary to adjust them as far as possible. </w:t>
      </w:r>
    </w:p>
    <w:p w14:paraId="7E16DA0C" w14:textId="79687035" w:rsidR="001B0C7B" w:rsidRPr="00002E31" w:rsidRDefault="00441E58" w:rsidP="00274773">
      <w:pPr>
        <w:spacing w:line="240" w:lineRule="auto"/>
        <w:ind w:firstLine="284"/>
        <w:jc w:val="both"/>
        <w:rPr>
          <w:rFonts w:ascii="Times New Roman" w:hAnsi="Times New Roman" w:cs="Times New Roman"/>
          <w:sz w:val="24"/>
          <w:szCs w:val="24"/>
          <w:lang w:val="en-GB"/>
        </w:rPr>
      </w:pPr>
      <w:r w:rsidRPr="00441E58">
        <w:rPr>
          <w:rFonts w:ascii="Times New Roman" w:hAnsi="Times New Roman" w:cs="Times New Roman"/>
          <w:sz w:val="24"/>
          <w:szCs w:val="24"/>
          <w:lang w:val="en-GB"/>
        </w:rPr>
        <w:t>A probability summation tool has been implemented to determine the temporality of this deposit and to identify possible discontinuities (Fig. S</w:t>
      </w:r>
      <w:r w:rsidR="000454DE">
        <w:rPr>
          <w:rFonts w:ascii="Times New Roman" w:hAnsi="Times New Roman" w:cs="Times New Roman"/>
          <w:sz w:val="24"/>
          <w:szCs w:val="24"/>
          <w:lang w:val="en-GB"/>
        </w:rPr>
        <w:t>2</w:t>
      </w:r>
      <w:r w:rsidRPr="00441E58">
        <w:rPr>
          <w:rFonts w:ascii="Times New Roman" w:hAnsi="Times New Roman" w:cs="Times New Roman"/>
          <w:sz w:val="24"/>
          <w:szCs w:val="24"/>
          <w:lang w:val="en-GB"/>
        </w:rPr>
        <w:t xml:space="preserve">). </w:t>
      </w:r>
      <w:r w:rsidR="001B0C7B" w:rsidRPr="001B0C7B">
        <w:rPr>
          <w:rFonts w:ascii="Times New Roman" w:hAnsi="Times New Roman" w:cs="Times New Roman"/>
          <w:sz w:val="24"/>
          <w:szCs w:val="24"/>
          <w:lang w:val="en-GB"/>
        </w:rPr>
        <w:t xml:space="preserve">Unlike modelling, this type of analysis does not reduce the uncertainty of the probability distribution of each dating, so it is not useful for analysing durations or temporal limits. </w:t>
      </w:r>
      <w:r w:rsidR="001B0C7B" w:rsidRPr="00002E31">
        <w:rPr>
          <w:rFonts w:ascii="Times New Roman" w:hAnsi="Times New Roman" w:cs="Times New Roman"/>
          <w:sz w:val="24"/>
          <w:szCs w:val="24"/>
          <w:lang w:val="en-GB"/>
        </w:rPr>
        <w:t>However, it does allow us to observe possible continuities and discontinuities in the sequence, as well as to estimate the temporal probability of different archaeological events (Williams 2012).</w:t>
      </w:r>
    </w:p>
    <w:p w14:paraId="7C4C0BDA" w14:textId="6D4540D8" w:rsidR="001B0C7B" w:rsidRDefault="001B0C7B" w:rsidP="00274773">
      <w:pPr>
        <w:spacing w:line="240" w:lineRule="auto"/>
        <w:ind w:firstLine="284"/>
        <w:jc w:val="both"/>
        <w:rPr>
          <w:rFonts w:ascii="Times New Roman" w:hAnsi="Times New Roman" w:cs="Times New Roman"/>
          <w:sz w:val="24"/>
          <w:szCs w:val="24"/>
          <w:lang w:val="en-GB"/>
        </w:rPr>
      </w:pPr>
      <w:bookmarkStart w:id="1" w:name="_Toc122543241"/>
      <w:r w:rsidRPr="001B0C7B">
        <w:rPr>
          <w:rFonts w:ascii="Times New Roman" w:hAnsi="Times New Roman" w:cs="Times New Roman"/>
          <w:sz w:val="24"/>
          <w:szCs w:val="24"/>
          <w:lang w:val="en-GB"/>
        </w:rPr>
        <w:t xml:space="preserve">As in the case of the joint standard calibration, this analysis does not show a clear discontinuity in the radiocarbon sequence, although a tendency towards the concentration of the dates in two clear groups is discernible. It is also noticeable how the time span covers practically the whole of the 3rd millennium cal. BC (from 3000 cal. BC to 2150 </w:t>
      </w:r>
      <w:r w:rsidR="00897018">
        <w:rPr>
          <w:rFonts w:ascii="Times New Roman" w:hAnsi="Times New Roman" w:cs="Times New Roman"/>
          <w:sz w:val="24"/>
          <w:szCs w:val="24"/>
          <w:lang w:val="en-GB"/>
        </w:rPr>
        <w:t xml:space="preserve">years </w:t>
      </w:r>
      <w:r w:rsidRPr="001B0C7B">
        <w:rPr>
          <w:rFonts w:ascii="Times New Roman" w:hAnsi="Times New Roman" w:cs="Times New Roman"/>
          <w:sz w:val="24"/>
          <w:szCs w:val="24"/>
          <w:lang w:val="en-GB"/>
        </w:rPr>
        <w:t>cal. BC). The earliest and latest dating apparently prolongs the sequence at both ends.</w:t>
      </w:r>
      <w:r>
        <w:rPr>
          <w:rFonts w:ascii="Times New Roman" w:hAnsi="Times New Roman" w:cs="Times New Roman"/>
          <w:sz w:val="24"/>
          <w:szCs w:val="24"/>
          <w:lang w:val="en-GB"/>
        </w:rPr>
        <w:t xml:space="preserve"> </w:t>
      </w:r>
      <w:r w:rsidRPr="001B0C7B">
        <w:rPr>
          <w:rFonts w:ascii="Times New Roman" w:hAnsi="Times New Roman" w:cs="Times New Roman"/>
          <w:sz w:val="24"/>
          <w:szCs w:val="24"/>
          <w:lang w:val="en-GB"/>
        </w:rPr>
        <w:t xml:space="preserve">In any case, the result of the probabilistic summation </w:t>
      </w:r>
      <w:r w:rsidR="00441E58" w:rsidRPr="001B0C7B">
        <w:rPr>
          <w:rFonts w:ascii="Times New Roman" w:hAnsi="Times New Roman" w:cs="Times New Roman"/>
          <w:sz w:val="24"/>
          <w:szCs w:val="24"/>
          <w:lang w:val="en-GB"/>
        </w:rPr>
        <w:t>must</w:t>
      </w:r>
      <w:r w:rsidRPr="001B0C7B">
        <w:rPr>
          <w:rFonts w:ascii="Times New Roman" w:hAnsi="Times New Roman" w:cs="Times New Roman"/>
          <w:sz w:val="24"/>
          <w:szCs w:val="24"/>
          <w:lang w:val="en-GB"/>
        </w:rPr>
        <w:t xml:space="preserve"> be taken with caution (Lozano </w:t>
      </w:r>
      <w:r w:rsidR="00C761DC">
        <w:rPr>
          <w:rFonts w:ascii="Times New Roman" w:hAnsi="Times New Roman" w:cs="Times New Roman"/>
          <w:sz w:val="24"/>
          <w:szCs w:val="24"/>
          <w:lang w:val="en-GB"/>
        </w:rPr>
        <w:t>and</w:t>
      </w:r>
      <w:r w:rsidRPr="001B0C7B">
        <w:rPr>
          <w:rFonts w:ascii="Times New Roman" w:hAnsi="Times New Roman" w:cs="Times New Roman"/>
          <w:sz w:val="24"/>
          <w:szCs w:val="24"/>
          <w:lang w:val="en-GB"/>
        </w:rPr>
        <w:t xml:space="preserve"> Capuzzo 2020: 325).</w:t>
      </w:r>
    </w:p>
    <w:p w14:paraId="1B16AF15" w14:textId="77777777" w:rsidR="001B0C7B" w:rsidRDefault="001B0C7B" w:rsidP="00274773">
      <w:pPr>
        <w:spacing w:line="240" w:lineRule="auto"/>
        <w:ind w:firstLine="284"/>
        <w:jc w:val="both"/>
        <w:rPr>
          <w:rFonts w:ascii="Times New Roman" w:hAnsi="Times New Roman" w:cs="Times New Roman"/>
          <w:sz w:val="24"/>
          <w:szCs w:val="24"/>
          <w:lang w:val="en-GB"/>
        </w:rPr>
      </w:pPr>
      <w:r w:rsidRPr="001B0C7B">
        <w:rPr>
          <w:rFonts w:ascii="Times New Roman" w:hAnsi="Times New Roman" w:cs="Times New Roman"/>
          <w:sz w:val="24"/>
          <w:szCs w:val="24"/>
          <w:lang w:val="en-GB"/>
        </w:rPr>
        <w:t>In order to define more precisely the phases of use and to estimate their time limits with a high percentage of probability, other analytical chronometric methods from Bayesian inferential statistics have been implemented:</w:t>
      </w:r>
    </w:p>
    <w:bookmarkEnd w:id="1"/>
    <w:p w14:paraId="6D5F464C" w14:textId="77777777" w:rsidR="001B0C7B" w:rsidRPr="00002E31" w:rsidRDefault="001B0C7B" w:rsidP="00274773">
      <w:pPr>
        <w:spacing w:line="240" w:lineRule="auto"/>
        <w:ind w:firstLine="284"/>
        <w:jc w:val="both"/>
        <w:rPr>
          <w:rFonts w:ascii="Times New Roman" w:hAnsi="Times New Roman" w:cs="Times New Roman"/>
          <w:sz w:val="24"/>
          <w:szCs w:val="24"/>
          <w:lang w:val="en-GB"/>
        </w:rPr>
      </w:pPr>
      <w:r w:rsidRPr="00002E31">
        <w:rPr>
          <w:rFonts w:ascii="Times New Roman" w:hAnsi="Times New Roman" w:cs="Times New Roman"/>
          <w:sz w:val="24"/>
          <w:szCs w:val="24"/>
          <w:lang w:val="en-GB"/>
        </w:rPr>
        <w:t>-Bayesian modelling and Phase analysis</w:t>
      </w:r>
    </w:p>
    <w:p w14:paraId="59678E81" w14:textId="3A842D57" w:rsidR="00475FF9" w:rsidRPr="00475FF9" w:rsidRDefault="00475FF9" w:rsidP="00D80090">
      <w:pPr>
        <w:spacing w:line="240" w:lineRule="auto"/>
        <w:ind w:firstLine="284"/>
        <w:jc w:val="both"/>
        <w:rPr>
          <w:rFonts w:ascii="Times New Roman" w:hAnsi="Times New Roman" w:cs="Times New Roman"/>
          <w:sz w:val="24"/>
          <w:szCs w:val="24"/>
          <w:lang w:val="en-GB"/>
        </w:rPr>
      </w:pPr>
      <w:r w:rsidRPr="00475FF9">
        <w:rPr>
          <w:rFonts w:ascii="Times New Roman" w:hAnsi="Times New Roman" w:cs="Times New Roman"/>
          <w:sz w:val="24"/>
          <w:szCs w:val="24"/>
          <w:lang w:val="en-GB"/>
        </w:rPr>
        <w:t xml:space="preserve">This model assumes that the entire dating assemblage is part of a single episode with no pre-established temporal order (Bayliss </w:t>
      </w:r>
      <w:r w:rsidR="00C761DC">
        <w:rPr>
          <w:rFonts w:ascii="Times New Roman" w:hAnsi="Times New Roman" w:cs="Times New Roman"/>
          <w:sz w:val="24"/>
          <w:szCs w:val="24"/>
          <w:lang w:val="en-GB"/>
        </w:rPr>
        <w:t>and</w:t>
      </w:r>
      <w:r w:rsidRPr="00475FF9">
        <w:rPr>
          <w:rFonts w:ascii="Times New Roman" w:hAnsi="Times New Roman" w:cs="Times New Roman"/>
          <w:sz w:val="24"/>
          <w:szCs w:val="24"/>
          <w:lang w:val="en-GB"/>
        </w:rPr>
        <w:t xml:space="preserve"> Bronk Ramsey 2004: 35-36). Its aim is to define the temporal limits of the</w:t>
      </w:r>
      <w:r w:rsidR="00897018">
        <w:rPr>
          <w:rFonts w:ascii="Times New Roman" w:hAnsi="Times New Roman" w:cs="Times New Roman"/>
          <w:sz w:val="24"/>
          <w:szCs w:val="24"/>
          <w:lang w:val="en-GB"/>
        </w:rPr>
        <w:t xml:space="preserve"> CMOL</w:t>
      </w:r>
      <w:r w:rsidRPr="00475FF9">
        <w:rPr>
          <w:rFonts w:ascii="Times New Roman" w:hAnsi="Times New Roman" w:cs="Times New Roman"/>
          <w:sz w:val="24"/>
          <w:szCs w:val="24"/>
          <w:lang w:val="en-GB"/>
        </w:rPr>
        <w:t xml:space="preserve"> funerary use, without assuming the possible existence of distinct phases within it. The results point to a chronology estimated to begin around 2923-2712 (2</w:t>
      </w:r>
      <w:r w:rsidRPr="00475FF9">
        <w:rPr>
          <w:rFonts w:ascii="Times New Roman" w:hAnsi="Times New Roman" w:cs="Times New Roman"/>
          <w:sz w:val="24"/>
          <w:szCs w:val="24"/>
        </w:rPr>
        <w:t>σ</w:t>
      </w:r>
      <w:r w:rsidRPr="00475FF9">
        <w:rPr>
          <w:rFonts w:ascii="Times New Roman" w:hAnsi="Times New Roman" w:cs="Times New Roman"/>
          <w:sz w:val="24"/>
          <w:szCs w:val="24"/>
          <w:lang w:val="en-GB"/>
        </w:rPr>
        <w:t>) and to end around 2386-2226 (2</w:t>
      </w:r>
      <w:r w:rsidRPr="00475FF9">
        <w:rPr>
          <w:rFonts w:ascii="Times New Roman" w:hAnsi="Times New Roman" w:cs="Times New Roman"/>
          <w:sz w:val="24"/>
          <w:szCs w:val="24"/>
        </w:rPr>
        <w:t>σ</w:t>
      </w:r>
      <w:r w:rsidRPr="00475FF9">
        <w:rPr>
          <w:rFonts w:ascii="Times New Roman" w:hAnsi="Times New Roman" w:cs="Times New Roman"/>
          <w:sz w:val="24"/>
          <w:szCs w:val="24"/>
          <w:lang w:val="en-GB"/>
        </w:rPr>
        <w:t>), with an approximate duration of between 407-547 years (1</w:t>
      </w:r>
      <w:r w:rsidRPr="00475FF9">
        <w:rPr>
          <w:rFonts w:ascii="Times New Roman" w:hAnsi="Times New Roman" w:cs="Times New Roman"/>
          <w:sz w:val="24"/>
          <w:szCs w:val="24"/>
        </w:rPr>
        <w:t>σ</w:t>
      </w:r>
      <w:r w:rsidRPr="00475FF9">
        <w:rPr>
          <w:rFonts w:ascii="Times New Roman" w:hAnsi="Times New Roman" w:cs="Times New Roman"/>
          <w:sz w:val="24"/>
          <w:szCs w:val="24"/>
          <w:lang w:val="en-GB"/>
        </w:rPr>
        <w:t>), at most 605 years (2</w:t>
      </w:r>
      <w:r w:rsidRPr="00475FF9">
        <w:rPr>
          <w:rFonts w:ascii="Times New Roman" w:hAnsi="Times New Roman" w:cs="Times New Roman"/>
          <w:sz w:val="24"/>
          <w:szCs w:val="24"/>
        </w:rPr>
        <w:t>σ</w:t>
      </w:r>
      <w:r w:rsidRPr="00475FF9">
        <w:rPr>
          <w:rFonts w:ascii="Times New Roman" w:hAnsi="Times New Roman" w:cs="Times New Roman"/>
          <w:sz w:val="24"/>
          <w:szCs w:val="24"/>
          <w:lang w:val="en-GB"/>
        </w:rPr>
        <w:t>) (Fig. S</w:t>
      </w:r>
      <w:r w:rsidR="003D01C3">
        <w:rPr>
          <w:rFonts w:ascii="Times New Roman" w:hAnsi="Times New Roman" w:cs="Times New Roman"/>
          <w:sz w:val="24"/>
          <w:szCs w:val="24"/>
          <w:lang w:val="en-GB"/>
        </w:rPr>
        <w:t>3</w:t>
      </w:r>
      <w:r w:rsidRPr="00475FF9">
        <w:rPr>
          <w:rFonts w:ascii="Times New Roman" w:hAnsi="Times New Roman" w:cs="Times New Roman"/>
          <w:sz w:val="24"/>
          <w:szCs w:val="24"/>
          <w:lang w:val="en-GB"/>
        </w:rPr>
        <w:t xml:space="preserve">). Although the resulting model shows an acceptable </w:t>
      </w:r>
      <w:r w:rsidR="00945488">
        <w:rPr>
          <w:rFonts w:ascii="Times New Roman" w:hAnsi="Times New Roman" w:cs="Times New Roman"/>
          <w:sz w:val="24"/>
          <w:szCs w:val="24"/>
          <w:lang w:val="en-GB"/>
        </w:rPr>
        <w:t>agreement</w:t>
      </w:r>
      <w:r w:rsidRPr="00475FF9">
        <w:rPr>
          <w:rFonts w:ascii="Times New Roman" w:hAnsi="Times New Roman" w:cs="Times New Roman"/>
          <w:sz w:val="24"/>
          <w:szCs w:val="24"/>
          <w:lang w:val="en-GB"/>
        </w:rPr>
        <w:t xml:space="preserve"> index (</w:t>
      </w:r>
      <w:proofErr w:type="spellStart"/>
      <w:r w:rsidRPr="00475FF9">
        <w:rPr>
          <w:rFonts w:ascii="Times New Roman" w:hAnsi="Times New Roman" w:cs="Times New Roman"/>
          <w:sz w:val="24"/>
          <w:szCs w:val="24"/>
          <w:lang w:val="en-GB"/>
        </w:rPr>
        <w:t>Amodel</w:t>
      </w:r>
      <w:proofErr w:type="spellEnd"/>
      <w:r w:rsidRPr="00475FF9">
        <w:rPr>
          <w:rFonts w:ascii="Times New Roman" w:hAnsi="Times New Roman" w:cs="Times New Roman"/>
          <w:sz w:val="24"/>
          <w:szCs w:val="24"/>
          <w:lang w:val="en-GB"/>
        </w:rPr>
        <w:t xml:space="preserve">: 87.6), it is significantly lower than the multi-phase analyses. Therefore, the hypothesis of the existence of two funerary phases seems to be more solid. </w:t>
      </w:r>
    </w:p>
    <w:p w14:paraId="06E6FF1C" w14:textId="7D368A86" w:rsidR="00475FF9" w:rsidRDefault="00475FF9" w:rsidP="00D80090">
      <w:pPr>
        <w:spacing w:line="240" w:lineRule="auto"/>
        <w:ind w:firstLine="284"/>
        <w:jc w:val="both"/>
        <w:rPr>
          <w:rFonts w:ascii="Times New Roman" w:hAnsi="Times New Roman" w:cs="Times New Roman"/>
          <w:sz w:val="24"/>
          <w:szCs w:val="24"/>
          <w:lang w:val="en-GB"/>
        </w:rPr>
      </w:pPr>
      <w:r w:rsidRPr="00475FF9">
        <w:rPr>
          <w:rFonts w:ascii="Times New Roman" w:hAnsi="Times New Roman" w:cs="Times New Roman"/>
          <w:sz w:val="24"/>
          <w:szCs w:val="24"/>
          <w:lang w:val="en-GB"/>
        </w:rPr>
        <w:lastRenderedPageBreak/>
        <w:t xml:space="preserve">Based on these premises, the association of each sample to a stratigraphic unit and phase of use has been introduced as aprioristic information, assuming that the individuals from lower </w:t>
      </w:r>
      <w:r w:rsidR="00897018">
        <w:rPr>
          <w:rFonts w:ascii="Times New Roman" w:hAnsi="Times New Roman" w:cs="Times New Roman"/>
          <w:sz w:val="24"/>
          <w:szCs w:val="24"/>
          <w:lang w:val="en-GB"/>
        </w:rPr>
        <w:t>S</w:t>
      </w:r>
      <w:r w:rsidRPr="00475FF9">
        <w:rPr>
          <w:rFonts w:ascii="Times New Roman" w:hAnsi="Times New Roman" w:cs="Times New Roman"/>
          <w:sz w:val="24"/>
          <w:szCs w:val="24"/>
          <w:lang w:val="en-GB"/>
        </w:rPr>
        <w:t xml:space="preserve">UU are older. Subsequently, two different Phase analyses have been applied (Bayliss </w:t>
      </w:r>
      <w:r w:rsidR="00C761DC">
        <w:rPr>
          <w:rFonts w:ascii="Times New Roman" w:hAnsi="Times New Roman" w:cs="Times New Roman"/>
          <w:sz w:val="24"/>
          <w:szCs w:val="24"/>
          <w:lang w:val="en-GB"/>
        </w:rPr>
        <w:t>and</w:t>
      </w:r>
      <w:r w:rsidRPr="00475FF9">
        <w:rPr>
          <w:rFonts w:ascii="Times New Roman" w:hAnsi="Times New Roman" w:cs="Times New Roman"/>
          <w:sz w:val="24"/>
          <w:szCs w:val="24"/>
          <w:lang w:val="en-GB"/>
        </w:rPr>
        <w:t xml:space="preserve"> Bronk Ramse</w:t>
      </w:r>
      <w:r w:rsidR="003D01C3">
        <w:rPr>
          <w:rFonts w:ascii="Times New Roman" w:hAnsi="Times New Roman" w:cs="Times New Roman"/>
          <w:sz w:val="24"/>
          <w:szCs w:val="24"/>
          <w:lang w:val="en-GB"/>
        </w:rPr>
        <w:t>y</w:t>
      </w:r>
      <w:r w:rsidRPr="00475FF9">
        <w:rPr>
          <w:rFonts w:ascii="Times New Roman" w:hAnsi="Times New Roman" w:cs="Times New Roman"/>
          <w:sz w:val="24"/>
          <w:szCs w:val="24"/>
          <w:lang w:val="en-GB"/>
        </w:rPr>
        <w:t xml:space="preserve"> 2004).  </w:t>
      </w:r>
    </w:p>
    <w:p w14:paraId="3621C0A3" w14:textId="7C368A4C" w:rsidR="00475FF9" w:rsidRDefault="00475FF9" w:rsidP="00274773">
      <w:pPr>
        <w:spacing w:line="240" w:lineRule="auto"/>
        <w:ind w:firstLine="284"/>
        <w:jc w:val="both"/>
        <w:rPr>
          <w:rFonts w:ascii="Times New Roman" w:hAnsi="Times New Roman" w:cs="Times New Roman"/>
          <w:sz w:val="24"/>
          <w:szCs w:val="24"/>
          <w:lang w:val="en-GB"/>
        </w:rPr>
      </w:pPr>
      <w:r w:rsidRPr="00475FF9">
        <w:rPr>
          <w:rFonts w:ascii="Times New Roman" w:hAnsi="Times New Roman" w:cs="Times New Roman"/>
          <w:sz w:val="24"/>
          <w:szCs w:val="24"/>
          <w:lang w:val="en-GB"/>
        </w:rPr>
        <w:t xml:space="preserve">In both cases, the Span command has been </w:t>
      </w:r>
      <w:r w:rsidR="00897018" w:rsidRPr="00475FF9">
        <w:rPr>
          <w:rFonts w:ascii="Times New Roman" w:hAnsi="Times New Roman" w:cs="Times New Roman"/>
          <w:sz w:val="24"/>
          <w:szCs w:val="24"/>
          <w:lang w:val="en-GB"/>
        </w:rPr>
        <w:t>applied</w:t>
      </w:r>
      <w:r w:rsidRPr="00475FF9">
        <w:rPr>
          <w:rFonts w:ascii="Times New Roman" w:hAnsi="Times New Roman" w:cs="Times New Roman"/>
          <w:sz w:val="24"/>
          <w:szCs w:val="24"/>
          <w:lang w:val="en-GB"/>
        </w:rPr>
        <w:t xml:space="preserve"> to calculate the difference between the oldest and the most recent event in a set of radiocarbon dates</w:t>
      </w:r>
      <w:r>
        <w:rPr>
          <w:rFonts w:ascii="Times New Roman" w:hAnsi="Times New Roman" w:cs="Times New Roman"/>
          <w:sz w:val="24"/>
          <w:szCs w:val="24"/>
          <w:lang w:val="en-GB"/>
        </w:rPr>
        <w:t xml:space="preserve"> (Bronk Ramsey 2009)</w:t>
      </w:r>
      <w:r w:rsidRPr="00475FF9">
        <w:rPr>
          <w:rFonts w:ascii="Times New Roman" w:hAnsi="Times New Roman" w:cs="Times New Roman"/>
          <w:sz w:val="24"/>
          <w:szCs w:val="24"/>
          <w:lang w:val="en-GB"/>
        </w:rPr>
        <w:t xml:space="preserve">. The Interval command performs this calculation by including events that are not directly dated (Lozano </w:t>
      </w:r>
      <w:r w:rsidR="00C761DC">
        <w:rPr>
          <w:rFonts w:ascii="Times New Roman" w:hAnsi="Times New Roman" w:cs="Times New Roman"/>
          <w:sz w:val="24"/>
          <w:szCs w:val="24"/>
          <w:lang w:val="en-GB"/>
        </w:rPr>
        <w:t>and</w:t>
      </w:r>
      <w:r w:rsidRPr="00475FF9">
        <w:rPr>
          <w:rFonts w:ascii="Times New Roman" w:hAnsi="Times New Roman" w:cs="Times New Roman"/>
          <w:sz w:val="24"/>
          <w:szCs w:val="24"/>
          <w:lang w:val="en-GB"/>
        </w:rPr>
        <w:t xml:space="preserve"> Capuzzo 2020: 324).</w:t>
      </w:r>
    </w:p>
    <w:p w14:paraId="5EEDE654" w14:textId="77777777" w:rsidR="00475FF9" w:rsidRPr="00475FF9" w:rsidRDefault="00475FF9" w:rsidP="00475FF9">
      <w:pPr>
        <w:spacing w:line="240" w:lineRule="auto"/>
        <w:ind w:firstLine="284"/>
        <w:jc w:val="both"/>
        <w:rPr>
          <w:rFonts w:ascii="Times New Roman" w:hAnsi="Times New Roman" w:cs="Times New Roman"/>
          <w:bCs/>
          <w:iCs/>
          <w:sz w:val="24"/>
          <w:szCs w:val="24"/>
          <w:lang w:val="en-GB"/>
        </w:rPr>
      </w:pPr>
      <w:r w:rsidRPr="00475FF9">
        <w:rPr>
          <w:rFonts w:ascii="Times New Roman" w:hAnsi="Times New Roman" w:cs="Times New Roman"/>
          <w:bCs/>
          <w:iCs/>
          <w:sz w:val="24"/>
          <w:szCs w:val="24"/>
          <w:lang w:val="en-GB"/>
        </w:rPr>
        <w:t>-Overlapping phases model</w:t>
      </w:r>
    </w:p>
    <w:p w14:paraId="53077262" w14:textId="698F2436" w:rsidR="00475FF9" w:rsidRPr="00002E31" w:rsidRDefault="00475FF9" w:rsidP="00475FF9">
      <w:pPr>
        <w:spacing w:line="240" w:lineRule="auto"/>
        <w:ind w:firstLine="284"/>
        <w:jc w:val="both"/>
        <w:rPr>
          <w:rFonts w:ascii="Times New Roman" w:hAnsi="Times New Roman" w:cs="Times New Roman"/>
          <w:bCs/>
          <w:iCs/>
          <w:sz w:val="24"/>
          <w:szCs w:val="24"/>
          <w:lang w:val="en-GB"/>
        </w:rPr>
      </w:pPr>
      <w:r w:rsidRPr="00475FF9">
        <w:rPr>
          <w:rFonts w:ascii="Times New Roman" w:hAnsi="Times New Roman" w:cs="Times New Roman"/>
          <w:bCs/>
          <w:iCs/>
          <w:sz w:val="24"/>
          <w:szCs w:val="24"/>
          <w:lang w:val="en-GB"/>
        </w:rPr>
        <w:t xml:space="preserve">This is a chronometric analysis of multiple phases in which the phases are considered independent of each other, assuming the possibility of overlapping. The purpose of this model is to estimate </w:t>
      </w:r>
      <w:r w:rsidR="00945488">
        <w:rPr>
          <w:rFonts w:ascii="Times New Roman" w:hAnsi="Times New Roman" w:cs="Times New Roman"/>
          <w:bCs/>
          <w:iCs/>
          <w:sz w:val="24"/>
          <w:szCs w:val="24"/>
          <w:lang w:val="en-GB"/>
        </w:rPr>
        <w:t>their time boundaries</w:t>
      </w:r>
      <w:r w:rsidRPr="00475FF9">
        <w:rPr>
          <w:rFonts w:ascii="Times New Roman" w:hAnsi="Times New Roman" w:cs="Times New Roman"/>
          <w:bCs/>
          <w:iCs/>
          <w:sz w:val="24"/>
          <w:szCs w:val="24"/>
          <w:lang w:val="en-GB"/>
        </w:rPr>
        <w:t xml:space="preserve"> (Fig. </w:t>
      </w:r>
      <w:r w:rsidRPr="00002E31">
        <w:rPr>
          <w:rFonts w:ascii="Times New Roman" w:hAnsi="Times New Roman" w:cs="Times New Roman"/>
          <w:bCs/>
          <w:iCs/>
          <w:sz w:val="24"/>
          <w:szCs w:val="24"/>
          <w:lang w:val="en-GB"/>
        </w:rPr>
        <w:t>S</w:t>
      </w:r>
      <w:r w:rsidR="003D01C3">
        <w:rPr>
          <w:rFonts w:ascii="Times New Roman" w:hAnsi="Times New Roman" w:cs="Times New Roman"/>
          <w:bCs/>
          <w:iCs/>
          <w:sz w:val="24"/>
          <w:szCs w:val="24"/>
          <w:lang w:val="en-GB"/>
        </w:rPr>
        <w:t>4</w:t>
      </w:r>
      <w:r w:rsidRPr="00002E31">
        <w:rPr>
          <w:rFonts w:ascii="Times New Roman" w:hAnsi="Times New Roman" w:cs="Times New Roman"/>
          <w:bCs/>
          <w:iCs/>
          <w:sz w:val="24"/>
          <w:szCs w:val="24"/>
          <w:lang w:val="en-GB"/>
        </w:rPr>
        <w:t>).</w:t>
      </w:r>
    </w:p>
    <w:p w14:paraId="210D15E6" w14:textId="1695C348" w:rsidR="0051424B" w:rsidRDefault="00475FF9" w:rsidP="0051424B">
      <w:pPr>
        <w:spacing w:line="240" w:lineRule="auto"/>
        <w:ind w:firstLine="284"/>
        <w:jc w:val="both"/>
        <w:rPr>
          <w:rFonts w:ascii="Times New Roman" w:hAnsi="Times New Roman" w:cs="Times New Roman"/>
          <w:sz w:val="24"/>
          <w:szCs w:val="24"/>
          <w:lang w:val="en-GB"/>
        </w:rPr>
      </w:pPr>
      <w:r w:rsidRPr="00475FF9">
        <w:rPr>
          <w:rFonts w:ascii="Times New Roman" w:hAnsi="Times New Roman" w:cs="Times New Roman"/>
          <w:sz w:val="24"/>
          <w:szCs w:val="24"/>
          <w:lang w:val="en-GB"/>
        </w:rPr>
        <w:t xml:space="preserve">The results of this analysis (Table S1) mark the </w:t>
      </w:r>
      <w:r w:rsidR="000220B3">
        <w:rPr>
          <w:rFonts w:ascii="Times New Roman" w:hAnsi="Times New Roman" w:cs="Times New Roman"/>
          <w:sz w:val="24"/>
          <w:szCs w:val="24"/>
          <w:lang w:val="en-GB"/>
        </w:rPr>
        <w:t>start</w:t>
      </w:r>
      <w:r w:rsidRPr="00475FF9">
        <w:rPr>
          <w:rFonts w:ascii="Times New Roman" w:hAnsi="Times New Roman" w:cs="Times New Roman"/>
          <w:sz w:val="24"/>
          <w:szCs w:val="24"/>
          <w:lang w:val="en-GB"/>
        </w:rPr>
        <w:t xml:space="preserve"> of funerary use at the beginning of the 3rd millennium cal. BC (2932-2690 cal. BC 2</w:t>
      </w:r>
      <w:r w:rsidRPr="00475FF9">
        <w:rPr>
          <w:rFonts w:ascii="Times New Roman" w:hAnsi="Times New Roman" w:cs="Times New Roman"/>
          <w:sz w:val="24"/>
          <w:szCs w:val="24"/>
        </w:rPr>
        <w:t>σ</w:t>
      </w:r>
      <w:r w:rsidRPr="00475FF9">
        <w:rPr>
          <w:rFonts w:ascii="Times New Roman" w:hAnsi="Times New Roman" w:cs="Times New Roman"/>
          <w:sz w:val="24"/>
          <w:szCs w:val="24"/>
          <w:lang w:val="en-GB"/>
        </w:rPr>
        <w:t xml:space="preserve">), with a first phase that </w:t>
      </w:r>
      <w:r w:rsidR="00945488">
        <w:rPr>
          <w:rFonts w:ascii="Times New Roman" w:hAnsi="Times New Roman" w:cs="Times New Roman"/>
          <w:sz w:val="24"/>
          <w:szCs w:val="24"/>
          <w:lang w:val="en-GB"/>
        </w:rPr>
        <w:t>spanned</w:t>
      </w:r>
      <w:r w:rsidRPr="00475FF9">
        <w:rPr>
          <w:rFonts w:ascii="Times New Roman" w:hAnsi="Times New Roman" w:cs="Times New Roman"/>
          <w:sz w:val="24"/>
          <w:szCs w:val="24"/>
          <w:lang w:val="en-GB"/>
        </w:rPr>
        <w:t xml:space="preserve"> approximately two centuries (between 0-259 cal. BC 2</w:t>
      </w:r>
      <w:r w:rsidRPr="00475FF9">
        <w:rPr>
          <w:rFonts w:ascii="Times New Roman" w:hAnsi="Times New Roman" w:cs="Times New Roman"/>
          <w:sz w:val="24"/>
          <w:szCs w:val="24"/>
        </w:rPr>
        <w:t>σ</w:t>
      </w:r>
      <w:r w:rsidRPr="00475FF9">
        <w:rPr>
          <w:rFonts w:ascii="Times New Roman" w:hAnsi="Times New Roman" w:cs="Times New Roman"/>
          <w:sz w:val="24"/>
          <w:szCs w:val="24"/>
          <w:lang w:val="en-GB"/>
        </w:rPr>
        <w:t xml:space="preserve">). This was followed by the second phase, which lasted until the last third of the same millennium (2457-2276 cal. </w:t>
      </w:r>
      <w:r w:rsidRPr="0051424B">
        <w:rPr>
          <w:rFonts w:ascii="Times New Roman" w:hAnsi="Times New Roman" w:cs="Times New Roman"/>
          <w:sz w:val="24"/>
          <w:szCs w:val="24"/>
          <w:lang w:val="en-GB"/>
        </w:rPr>
        <w:t>BC 2</w:t>
      </w:r>
      <w:r w:rsidRPr="00475FF9">
        <w:rPr>
          <w:rFonts w:ascii="Times New Roman" w:hAnsi="Times New Roman" w:cs="Times New Roman"/>
          <w:sz w:val="24"/>
          <w:szCs w:val="24"/>
        </w:rPr>
        <w:t>σ</w:t>
      </w:r>
      <w:r w:rsidRPr="0051424B">
        <w:rPr>
          <w:rFonts w:ascii="Times New Roman" w:hAnsi="Times New Roman" w:cs="Times New Roman"/>
          <w:sz w:val="24"/>
          <w:szCs w:val="24"/>
          <w:lang w:val="en-GB"/>
        </w:rPr>
        <w:t>)</w:t>
      </w:r>
      <w:r w:rsidR="000220B3">
        <w:rPr>
          <w:rFonts w:ascii="Times New Roman" w:hAnsi="Times New Roman" w:cs="Times New Roman"/>
          <w:sz w:val="24"/>
          <w:szCs w:val="24"/>
          <w:lang w:val="en-GB"/>
        </w:rPr>
        <w:t xml:space="preserve"> </w:t>
      </w:r>
      <w:r w:rsidR="000220B3" w:rsidRPr="00475FF9">
        <w:rPr>
          <w:rFonts w:ascii="Times New Roman" w:hAnsi="Times New Roman" w:cs="Times New Roman"/>
          <w:sz w:val="24"/>
          <w:szCs w:val="24"/>
          <w:lang w:val="en-GB"/>
        </w:rPr>
        <w:t>(Fig. S</w:t>
      </w:r>
      <w:r w:rsidR="000220B3">
        <w:rPr>
          <w:rFonts w:ascii="Times New Roman" w:hAnsi="Times New Roman" w:cs="Times New Roman"/>
          <w:sz w:val="24"/>
          <w:szCs w:val="24"/>
          <w:lang w:val="en-GB"/>
        </w:rPr>
        <w:t>4 and S5</w:t>
      </w:r>
      <w:r w:rsidR="000220B3" w:rsidRPr="00475FF9">
        <w:rPr>
          <w:rFonts w:ascii="Times New Roman" w:hAnsi="Times New Roman" w:cs="Times New Roman"/>
          <w:sz w:val="24"/>
          <w:szCs w:val="24"/>
          <w:lang w:val="en-GB"/>
        </w:rPr>
        <w:t>)</w:t>
      </w:r>
      <w:r w:rsidRPr="0051424B">
        <w:rPr>
          <w:rFonts w:ascii="Times New Roman" w:hAnsi="Times New Roman" w:cs="Times New Roman"/>
          <w:sz w:val="24"/>
          <w:szCs w:val="24"/>
          <w:lang w:val="en-GB"/>
        </w:rPr>
        <w:t>.</w:t>
      </w:r>
    </w:p>
    <w:p w14:paraId="7B1830B1" w14:textId="1FC434EB" w:rsidR="003D01C3" w:rsidRDefault="003D01C3" w:rsidP="0051424B">
      <w:pPr>
        <w:spacing w:line="240" w:lineRule="auto"/>
        <w:ind w:firstLine="284"/>
        <w:jc w:val="both"/>
        <w:rPr>
          <w:rFonts w:ascii="Times New Roman" w:hAnsi="Times New Roman" w:cs="Times New Roman"/>
          <w:sz w:val="24"/>
          <w:szCs w:val="24"/>
          <w:lang w:val="en-GB"/>
        </w:rPr>
      </w:pPr>
      <w:r w:rsidRPr="00475FF9">
        <w:rPr>
          <w:rFonts w:ascii="Times New Roman" w:hAnsi="Times New Roman" w:cs="Times New Roman"/>
          <w:bCs/>
          <w:iCs/>
          <w:sz w:val="24"/>
          <w:szCs w:val="24"/>
          <w:lang w:val="en-GB"/>
        </w:rPr>
        <w:t>-</w:t>
      </w:r>
      <w:r w:rsidRPr="0051424B">
        <w:rPr>
          <w:rFonts w:ascii="Times New Roman" w:hAnsi="Times New Roman" w:cs="Times New Roman"/>
          <w:sz w:val="24"/>
          <w:szCs w:val="24"/>
          <w:lang w:val="en-GB"/>
        </w:rPr>
        <w:t xml:space="preserve">Contiguous </w:t>
      </w:r>
      <w:r>
        <w:rPr>
          <w:rFonts w:ascii="Times New Roman" w:hAnsi="Times New Roman" w:cs="Times New Roman"/>
          <w:sz w:val="24"/>
          <w:szCs w:val="24"/>
          <w:lang w:val="en-GB"/>
        </w:rPr>
        <w:t>P</w:t>
      </w:r>
      <w:r w:rsidRPr="0051424B">
        <w:rPr>
          <w:rFonts w:ascii="Times New Roman" w:hAnsi="Times New Roman" w:cs="Times New Roman"/>
          <w:sz w:val="24"/>
          <w:szCs w:val="24"/>
          <w:lang w:val="en-GB"/>
        </w:rPr>
        <w:t xml:space="preserve">hases </w:t>
      </w:r>
      <w:r>
        <w:rPr>
          <w:rFonts w:ascii="Times New Roman" w:hAnsi="Times New Roman" w:cs="Times New Roman"/>
          <w:sz w:val="24"/>
          <w:szCs w:val="24"/>
          <w:lang w:val="en-GB"/>
        </w:rPr>
        <w:t>M</w:t>
      </w:r>
      <w:r w:rsidRPr="0051424B">
        <w:rPr>
          <w:rFonts w:ascii="Times New Roman" w:hAnsi="Times New Roman" w:cs="Times New Roman"/>
          <w:sz w:val="24"/>
          <w:szCs w:val="24"/>
          <w:lang w:val="en-GB"/>
        </w:rPr>
        <w:t>odel</w:t>
      </w:r>
    </w:p>
    <w:p w14:paraId="43F9EDD3" w14:textId="4AB45A47" w:rsidR="0051424B" w:rsidRDefault="003D01C3" w:rsidP="0051424B">
      <w:pPr>
        <w:spacing w:line="240" w:lineRule="auto"/>
        <w:ind w:firstLine="284"/>
        <w:jc w:val="both"/>
        <w:rPr>
          <w:rFonts w:ascii="Times New Roman" w:hAnsi="Times New Roman" w:cs="Times New Roman"/>
          <w:sz w:val="24"/>
          <w:szCs w:val="24"/>
          <w:lang w:val="en-GB"/>
        </w:rPr>
      </w:pPr>
      <w:r w:rsidRPr="0051424B">
        <w:rPr>
          <w:rFonts w:ascii="Times New Roman" w:hAnsi="Times New Roman" w:cs="Times New Roman"/>
          <w:sz w:val="24"/>
          <w:szCs w:val="24"/>
          <w:lang w:val="en-GB"/>
        </w:rPr>
        <w:t xml:space="preserve">Contiguous </w:t>
      </w:r>
      <w:r>
        <w:rPr>
          <w:rFonts w:ascii="Times New Roman" w:hAnsi="Times New Roman" w:cs="Times New Roman"/>
          <w:sz w:val="24"/>
          <w:szCs w:val="24"/>
          <w:lang w:val="en-GB"/>
        </w:rPr>
        <w:t>P</w:t>
      </w:r>
      <w:r w:rsidRPr="0051424B">
        <w:rPr>
          <w:rFonts w:ascii="Times New Roman" w:hAnsi="Times New Roman" w:cs="Times New Roman"/>
          <w:sz w:val="24"/>
          <w:szCs w:val="24"/>
          <w:lang w:val="en-GB"/>
        </w:rPr>
        <w:t xml:space="preserve">hases </w:t>
      </w:r>
      <w:r>
        <w:rPr>
          <w:rFonts w:ascii="Times New Roman" w:hAnsi="Times New Roman" w:cs="Times New Roman"/>
          <w:sz w:val="24"/>
          <w:szCs w:val="24"/>
          <w:lang w:val="en-GB"/>
        </w:rPr>
        <w:t>M</w:t>
      </w:r>
      <w:r w:rsidRPr="0051424B">
        <w:rPr>
          <w:rFonts w:ascii="Times New Roman" w:hAnsi="Times New Roman" w:cs="Times New Roman"/>
          <w:sz w:val="24"/>
          <w:szCs w:val="24"/>
          <w:lang w:val="en-GB"/>
        </w:rPr>
        <w:t>odel</w:t>
      </w:r>
      <w:r w:rsidRPr="003D01C3">
        <w:rPr>
          <w:rFonts w:ascii="Times New Roman" w:hAnsi="Times New Roman" w:cs="Times New Roman"/>
          <w:sz w:val="24"/>
          <w:szCs w:val="24"/>
          <w:lang w:val="en-GB"/>
        </w:rPr>
        <w:t xml:space="preserve"> assumes consecutive phases and attempts to estimate the transition period between them</w:t>
      </w:r>
      <w:r w:rsidR="00BE25CF">
        <w:rPr>
          <w:rFonts w:ascii="Times New Roman" w:hAnsi="Times New Roman" w:cs="Times New Roman"/>
          <w:sz w:val="24"/>
          <w:szCs w:val="24"/>
          <w:lang w:val="en-GB"/>
        </w:rPr>
        <w:t xml:space="preserve"> </w:t>
      </w:r>
      <w:r w:rsidR="00BE25CF" w:rsidRPr="00475FF9">
        <w:rPr>
          <w:rFonts w:ascii="Times New Roman" w:hAnsi="Times New Roman" w:cs="Times New Roman"/>
          <w:sz w:val="24"/>
          <w:szCs w:val="24"/>
          <w:lang w:val="en-GB"/>
        </w:rPr>
        <w:t xml:space="preserve">(Bayliss </w:t>
      </w:r>
      <w:r w:rsidR="00BE25CF">
        <w:rPr>
          <w:rFonts w:ascii="Times New Roman" w:hAnsi="Times New Roman" w:cs="Times New Roman"/>
          <w:sz w:val="24"/>
          <w:szCs w:val="24"/>
          <w:lang w:val="en-GB"/>
        </w:rPr>
        <w:t>y</w:t>
      </w:r>
      <w:r w:rsidR="00BE25CF" w:rsidRPr="00475FF9">
        <w:rPr>
          <w:rFonts w:ascii="Times New Roman" w:hAnsi="Times New Roman" w:cs="Times New Roman"/>
          <w:sz w:val="24"/>
          <w:szCs w:val="24"/>
          <w:lang w:val="en-GB"/>
        </w:rPr>
        <w:t xml:space="preserve"> Bronk Ramse</w:t>
      </w:r>
      <w:r w:rsidR="00BE25CF">
        <w:rPr>
          <w:rFonts w:ascii="Times New Roman" w:hAnsi="Times New Roman" w:cs="Times New Roman"/>
          <w:sz w:val="24"/>
          <w:szCs w:val="24"/>
          <w:lang w:val="en-GB"/>
        </w:rPr>
        <w:t>y</w:t>
      </w:r>
      <w:r w:rsidR="00BE25CF" w:rsidRPr="00475FF9">
        <w:rPr>
          <w:rFonts w:ascii="Times New Roman" w:hAnsi="Times New Roman" w:cs="Times New Roman"/>
          <w:sz w:val="24"/>
          <w:szCs w:val="24"/>
          <w:lang w:val="en-GB"/>
        </w:rPr>
        <w:t xml:space="preserve"> 2004)</w:t>
      </w:r>
      <w:r w:rsidRPr="003D01C3">
        <w:rPr>
          <w:rFonts w:ascii="Times New Roman" w:hAnsi="Times New Roman" w:cs="Times New Roman"/>
          <w:sz w:val="24"/>
          <w:szCs w:val="24"/>
          <w:lang w:val="en-GB"/>
        </w:rPr>
        <w:t>.</w:t>
      </w:r>
      <w:r>
        <w:rPr>
          <w:rFonts w:ascii="Times New Roman" w:hAnsi="Times New Roman" w:cs="Times New Roman"/>
          <w:sz w:val="24"/>
          <w:szCs w:val="24"/>
          <w:lang w:val="en-GB"/>
        </w:rPr>
        <w:t xml:space="preserve"> It i</w:t>
      </w:r>
      <w:r w:rsidR="0051424B" w:rsidRPr="0051424B">
        <w:rPr>
          <w:rFonts w:ascii="Times New Roman" w:hAnsi="Times New Roman" w:cs="Times New Roman"/>
          <w:sz w:val="24"/>
          <w:szCs w:val="24"/>
          <w:lang w:val="en-GB"/>
        </w:rPr>
        <w:t>s the most robust based on the concordance index (</w:t>
      </w:r>
      <w:proofErr w:type="spellStart"/>
      <w:r w:rsidR="0051424B" w:rsidRPr="0051424B">
        <w:rPr>
          <w:rFonts w:ascii="Times New Roman" w:hAnsi="Times New Roman" w:cs="Times New Roman"/>
          <w:sz w:val="24"/>
          <w:szCs w:val="24"/>
          <w:lang w:val="en-GB"/>
        </w:rPr>
        <w:t>Amodel</w:t>
      </w:r>
      <w:proofErr w:type="spellEnd"/>
      <w:r w:rsidR="0051424B" w:rsidRPr="0051424B">
        <w:rPr>
          <w:rFonts w:ascii="Times New Roman" w:hAnsi="Times New Roman" w:cs="Times New Roman"/>
          <w:sz w:val="24"/>
          <w:szCs w:val="24"/>
          <w:lang w:val="en-GB"/>
        </w:rPr>
        <w:t>: 99.3) and the individual agreement indices (&gt;60%)</w:t>
      </w:r>
      <w:r>
        <w:rPr>
          <w:rFonts w:ascii="Times New Roman" w:hAnsi="Times New Roman" w:cs="Times New Roman"/>
          <w:sz w:val="24"/>
          <w:szCs w:val="24"/>
          <w:lang w:val="en-GB"/>
        </w:rPr>
        <w:t xml:space="preserve"> (Fig S</w:t>
      </w:r>
      <w:r w:rsidR="000220B3">
        <w:rPr>
          <w:rFonts w:ascii="Times New Roman" w:hAnsi="Times New Roman" w:cs="Times New Roman"/>
          <w:sz w:val="24"/>
          <w:szCs w:val="24"/>
          <w:lang w:val="en-GB"/>
        </w:rPr>
        <w:t>6</w:t>
      </w:r>
      <w:r>
        <w:rPr>
          <w:rFonts w:ascii="Times New Roman" w:hAnsi="Times New Roman" w:cs="Times New Roman"/>
          <w:sz w:val="24"/>
          <w:szCs w:val="24"/>
          <w:lang w:val="en-GB"/>
        </w:rPr>
        <w:t xml:space="preserve"> and Table S2)</w:t>
      </w:r>
      <w:r w:rsidR="0051424B" w:rsidRPr="0051424B">
        <w:rPr>
          <w:rFonts w:ascii="Times New Roman" w:hAnsi="Times New Roman" w:cs="Times New Roman"/>
          <w:sz w:val="24"/>
          <w:szCs w:val="24"/>
          <w:lang w:val="en-GB"/>
        </w:rPr>
        <w:t xml:space="preserve">. </w:t>
      </w:r>
      <w:r w:rsidR="0051424B">
        <w:rPr>
          <w:rFonts w:ascii="Times New Roman" w:hAnsi="Times New Roman" w:cs="Times New Roman"/>
          <w:sz w:val="24"/>
          <w:szCs w:val="24"/>
          <w:lang w:val="en-GB"/>
        </w:rPr>
        <w:t>O</w:t>
      </w:r>
      <w:r w:rsidR="0051424B" w:rsidRPr="0051424B">
        <w:rPr>
          <w:rFonts w:ascii="Times New Roman" w:hAnsi="Times New Roman" w:cs="Times New Roman"/>
          <w:sz w:val="24"/>
          <w:szCs w:val="24"/>
          <w:lang w:val="en-GB"/>
        </w:rPr>
        <w:t xml:space="preserve">nly one of the dates would not be statistically concordant with the proposed model (CMOL 133, A: 52.1), while in the rest of the models there are more discordances (Table </w:t>
      </w:r>
      <w:r>
        <w:rPr>
          <w:rFonts w:ascii="Times New Roman" w:hAnsi="Times New Roman" w:cs="Times New Roman"/>
          <w:sz w:val="24"/>
          <w:szCs w:val="24"/>
          <w:lang w:val="en-GB"/>
        </w:rPr>
        <w:t>S2</w:t>
      </w:r>
      <w:r w:rsidR="0051424B" w:rsidRPr="0051424B">
        <w:rPr>
          <w:rFonts w:ascii="Times New Roman" w:hAnsi="Times New Roman" w:cs="Times New Roman"/>
          <w:sz w:val="24"/>
          <w:szCs w:val="24"/>
          <w:lang w:val="en-GB"/>
        </w:rPr>
        <w:t xml:space="preserve">). </w:t>
      </w:r>
    </w:p>
    <w:p w14:paraId="62FC39EE" w14:textId="77777777" w:rsidR="003D01C3" w:rsidRDefault="003D01C3">
      <w:pPr>
        <w:rPr>
          <w:rFonts w:ascii="Times New Roman" w:hAnsi="Times New Roman" w:cs="Times New Roman"/>
          <w:b/>
          <w:bCs/>
          <w:lang w:val="en-GB"/>
        </w:rPr>
      </w:pPr>
      <w:bookmarkStart w:id="2" w:name="_Toc124625949"/>
      <w:r>
        <w:rPr>
          <w:rFonts w:ascii="Times New Roman" w:hAnsi="Times New Roman" w:cs="Times New Roman"/>
          <w:b/>
          <w:bCs/>
          <w:i/>
          <w:iCs/>
          <w:lang w:val="en-GB"/>
        </w:rPr>
        <w:br w:type="page"/>
      </w:r>
    </w:p>
    <w:p w14:paraId="6753C48C" w14:textId="0B098F7A" w:rsidR="007D2A36" w:rsidRDefault="007D2A36" w:rsidP="0030377B">
      <w:pPr>
        <w:pStyle w:val="Descripcin"/>
        <w:spacing w:after="160"/>
        <w:jc w:val="both"/>
        <w:rPr>
          <w:rFonts w:ascii="Times New Roman" w:hAnsi="Times New Roman" w:cs="Times New Roman"/>
          <w:i w:val="0"/>
          <w:iCs w:val="0"/>
          <w:color w:val="auto"/>
          <w:sz w:val="22"/>
          <w:szCs w:val="22"/>
          <w:lang w:val="en-GB"/>
        </w:rPr>
      </w:pPr>
      <w:r w:rsidRPr="007A7416">
        <w:rPr>
          <w:rFonts w:ascii="Times New Roman" w:hAnsi="Times New Roman" w:cs="Times New Roman"/>
          <w:b/>
          <w:bCs/>
          <w:i w:val="0"/>
          <w:iCs w:val="0"/>
          <w:color w:val="auto"/>
          <w:sz w:val="22"/>
          <w:szCs w:val="22"/>
          <w:lang w:val="en-GB"/>
        </w:rPr>
        <w:lastRenderedPageBreak/>
        <w:t xml:space="preserve">Fig. </w:t>
      </w:r>
      <w:r w:rsidR="003D01C3">
        <w:rPr>
          <w:rFonts w:ascii="Times New Roman" w:hAnsi="Times New Roman" w:cs="Times New Roman"/>
          <w:b/>
          <w:bCs/>
          <w:i w:val="0"/>
          <w:iCs w:val="0"/>
          <w:color w:val="auto"/>
          <w:sz w:val="22"/>
          <w:szCs w:val="22"/>
          <w:lang w:val="en-GB"/>
        </w:rPr>
        <w:t>S1</w:t>
      </w:r>
      <w:r w:rsidRPr="00200916">
        <w:rPr>
          <w:rFonts w:ascii="Times New Roman" w:hAnsi="Times New Roman" w:cs="Times New Roman"/>
          <w:i w:val="0"/>
          <w:iCs w:val="0"/>
          <w:color w:val="auto"/>
          <w:sz w:val="22"/>
          <w:szCs w:val="22"/>
          <w:lang w:val="en-GB"/>
        </w:rPr>
        <w:t xml:space="preserve"> </w:t>
      </w:r>
      <w:bookmarkEnd w:id="2"/>
      <w:r w:rsidRPr="00200916">
        <w:rPr>
          <w:rFonts w:ascii="Times New Roman" w:hAnsi="Times New Roman" w:cs="Times New Roman"/>
          <w:i w:val="0"/>
          <w:iCs w:val="0"/>
          <w:color w:val="auto"/>
          <w:sz w:val="22"/>
          <w:szCs w:val="22"/>
          <w:lang w:val="en-GB"/>
        </w:rPr>
        <w:t xml:space="preserve">Standard calibration and </w:t>
      </w:r>
      <w:r w:rsidRPr="00550592">
        <w:rPr>
          <w:rFonts w:ascii="Times New Roman" w:hAnsi="Times New Roman" w:cs="Times New Roman"/>
          <w:i w:val="0"/>
          <w:iCs w:val="0"/>
          <w:color w:val="auto"/>
          <w:sz w:val="22"/>
          <w:szCs w:val="22"/>
          <w:lang w:val="en-GB"/>
        </w:rPr>
        <w:t>summation</w:t>
      </w:r>
      <w:r w:rsidRPr="00200916">
        <w:rPr>
          <w:rFonts w:ascii="Times New Roman" w:hAnsi="Times New Roman" w:cs="Times New Roman"/>
          <w:i w:val="0"/>
          <w:iCs w:val="0"/>
          <w:color w:val="auto"/>
          <w:sz w:val="22"/>
          <w:szCs w:val="22"/>
          <w:lang w:val="en-GB"/>
        </w:rPr>
        <w:t xml:space="preserve"> of the radiometric series</w:t>
      </w:r>
    </w:p>
    <w:p w14:paraId="13A81D15" w14:textId="77777777" w:rsidR="007D2A36" w:rsidRPr="004E4D40" w:rsidRDefault="007D2A36" w:rsidP="007D2A36">
      <w:pPr>
        <w:jc w:val="center"/>
        <w:rPr>
          <w:lang w:val="en-GB"/>
        </w:rPr>
      </w:pPr>
      <w:r w:rsidRPr="00C713F8">
        <w:rPr>
          <w:rFonts w:ascii="Times New Roman" w:hAnsi="Times New Roman" w:cs="Times New Roman"/>
          <w:i/>
          <w:noProof/>
          <w:sz w:val="26"/>
          <w:szCs w:val="26"/>
          <w:lang w:eastAsia="es-ES"/>
        </w:rPr>
        <w:drawing>
          <wp:inline distT="0" distB="0" distL="0" distR="0" wp14:anchorId="33706986" wp14:editId="7A8D0AAD">
            <wp:extent cx="5163574" cy="5696281"/>
            <wp:effectExtent l="0" t="0" r="0" b="0"/>
            <wp:docPr id="31" name="Imagen 1" descr="C:\Users\meago\Desktop\CMOL\Resultados\Sumatorio\CMOLcali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ago\Desktop\CMOL\Resultados\Sumatorio\CMOLcalib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6271" cy="5732352"/>
                    </a:xfrm>
                    <a:prstGeom prst="rect">
                      <a:avLst/>
                    </a:prstGeom>
                    <a:noFill/>
                    <a:ln w="9525">
                      <a:noFill/>
                      <a:miter lim="800000"/>
                      <a:headEnd/>
                      <a:tailEnd/>
                    </a:ln>
                  </pic:spPr>
                </pic:pic>
              </a:graphicData>
            </a:graphic>
          </wp:inline>
        </w:drawing>
      </w:r>
    </w:p>
    <w:p w14:paraId="05FD73E5" w14:textId="238D8B2A" w:rsidR="003D01C3" w:rsidRDefault="003D01C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6B46B38" w14:textId="37130CE6" w:rsidR="003D01C3" w:rsidRPr="0051424B" w:rsidRDefault="003D01C3" w:rsidP="0030377B">
      <w:pPr>
        <w:pStyle w:val="Descripcin"/>
        <w:spacing w:after="160"/>
        <w:jc w:val="center"/>
        <w:rPr>
          <w:rFonts w:ascii="Times New Roman" w:hAnsi="Times New Roman" w:cs="Times New Roman"/>
          <w:i w:val="0"/>
          <w:iCs w:val="0"/>
          <w:color w:val="auto"/>
          <w:sz w:val="32"/>
          <w:szCs w:val="32"/>
          <w:lang w:val="en-GB"/>
        </w:rPr>
      </w:pPr>
      <w:bookmarkStart w:id="3" w:name="_Toc124625950"/>
      <w:r w:rsidRPr="003D01C3">
        <w:rPr>
          <w:rFonts w:ascii="Times New Roman" w:hAnsi="Times New Roman" w:cs="Times New Roman"/>
          <w:b/>
          <w:bCs/>
          <w:i w:val="0"/>
          <w:iCs w:val="0"/>
          <w:color w:val="auto"/>
          <w:sz w:val="22"/>
          <w:szCs w:val="22"/>
          <w:lang w:val="en-GB"/>
        </w:rPr>
        <w:lastRenderedPageBreak/>
        <w:t>Fig. S2</w:t>
      </w:r>
      <w:r w:rsidRPr="00002E31">
        <w:rPr>
          <w:rFonts w:ascii="Times New Roman" w:hAnsi="Times New Roman" w:cs="Times New Roman"/>
          <w:i w:val="0"/>
          <w:iCs w:val="0"/>
          <w:color w:val="auto"/>
          <w:sz w:val="22"/>
          <w:szCs w:val="22"/>
          <w:lang w:val="en-GB"/>
        </w:rPr>
        <w:t xml:space="preserve"> </w:t>
      </w:r>
      <w:bookmarkEnd w:id="3"/>
      <w:r w:rsidRPr="0051424B">
        <w:rPr>
          <w:rFonts w:ascii="Times New Roman" w:hAnsi="Times New Roman" w:cs="Times New Roman"/>
          <w:i w:val="0"/>
          <w:iCs w:val="0"/>
          <w:color w:val="auto"/>
          <w:sz w:val="22"/>
          <w:szCs w:val="22"/>
          <w:lang w:val="en-GB"/>
        </w:rPr>
        <w:t xml:space="preserve">Sum of probabilities of the </w:t>
      </w:r>
      <w:r>
        <w:rPr>
          <w:rFonts w:ascii="Times New Roman" w:hAnsi="Times New Roman" w:cs="Times New Roman"/>
          <w:i w:val="0"/>
          <w:iCs w:val="0"/>
          <w:color w:val="auto"/>
          <w:sz w:val="22"/>
          <w:szCs w:val="22"/>
          <w:lang w:val="en-GB"/>
        </w:rPr>
        <w:t xml:space="preserve">CMOL </w:t>
      </w:r>
      <w:r w:rsidRPr="0051424B">
        <w:rPr>
          <w:rFonts w:ascii="Times New Roman" w:hAnsi="Times New Roman" w:cs="Times New Roman"/>
          <w:i w:val="0"/>
          <w:iCs w:val="0"/>
          <w:color w:val="auto"/>
          <w:sz w:val="22"/>
          <w:szCs w:val="22"/>
          <w:lang w:val="en-GB"/>
        </w:rPr>
        <w:t>radiocarbon dates</w:t>
      </w:r>
    </w:p>
    <w:p w14:paraId="247B969F" w14:textId="1A1B2AD4" w:rsidR="00DD46EF" w:rsidRDefault="00DD46EF" w:rsidP="00002E31">
      <w:pPr>
        <w:spacing w:line="240" w:lineRule="auto"/>
        <w:jc w:val="center"/>
        <w:rPr>
          <w:rFonts w:ascii="Times New Roman" w:hAnsi="Times New Roman" w:cs="Times New Roman"/>
          <w:sz w:val="24"/>
          <w:szCs w:val="24"/>
          <w:lang w:val="en-GB"/>
        </w:rPr>
      </w:pPr>
      <w:r w:rsidRPr="00274773">
        <w:rPr>
          <w:rFonts w:ascii="Times New Roman" w:hAnsi="Times New Roman" w:cs="Times New Roman"/>
          <w:noProof/>
          <w:sz w:val="26"/>
          <w:szCs w:val="26"/>
          <w:lang w:eastAsia="es-ES"/>
        </w:rPr>
        <w:drawing>
          <wp:inline distT="0" distB="0" distL="0" distR="0" wp14:anchorId="31AFD560" wp14:editId="41998A02">
            <wp:extent cx="4371449" cy="2819400"/>
            <wp:effectExtent l="19050" t="19050" r="10160" b="19050"/>
            <wp:docPr id="33" name="Imagen 2" descr="C:\Users\meago\Desktop\CMOL\Resultados\Sumatorio\CMOLcalib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ago\Desktop\CMOL\Resultados\Sumatorio\CMOLcalib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7947" cy="2842940"/>
                    </a:xfrm>
                    <a:prstGeom prst="rect">
                      <a:avLst/>
                    </a:prstGeom>
                    <a:noFill/>
                    <a:ln w="3175">
                      <a:solidFill>
                        <a:schemeClr val="tx1"/>
                      </a:solidFill>
                      <a:miter lim="800000"/>
                      <a:headEnd/>
                      <a:tailEnd/>
                    </a:ln>
                  </pic:spPr>
                </pic:pic>
              </a:graphicData>
            </a:graphic>
          </wp:inline>
        </w:drawing>
      </w:r>
    </w:p>
    <w:p w14:paraId="1F46D6F8" w14:textId="5DC86FAF" w:rsidR="003D01C3" w:rsidRPr="003D01C3" w:rsidRDefault="003D01C3" w:rsidP="0030377B">
      <w:pPr>
        <w:spacing w:line="240" w:lineRule="auto"/>
        <w:ind w:firstLine="284"/>
        <w:jc w:val="center"/>
        <w:rPr>
          <w:rFonts w:ascii="Times New Roman" w:hAnsi="Times New Roman" w:cs="Times New Roman"/>
          <w:sz w:val="26"/>
          <w:szCs w:val="26"/>
          <w:lang w:val="en-GB"/>
        </w:rPr>
      </w:pPr>
      <w:r w:rsidRPr="003D01C3">
        <w:rPr>
          <w:rFonts w:ascii="Times New Roman" w:hAnsi="Times New Roman" w:cs="Times New Roman"/>
          <w:b/>
          <w:bCs/>
          <w:lang w:val="en-GB"/>
        </w:rPr>
        <w:t>Fig. S3</w:t>
      </w:r>
      <w:r w:rsidRPr="00002E31">
        <w:rPr>
          <w:rFonts w:ascii="Times New Roman" w:hAnsi="Times New Roman" w:cs="Times New Roman"/>
          <w:lang w:val="en-GB"/>
        </w:rPr>
        <w:t xml:space="preserve"> </w:t>
      </w:r>
      <w:r w:rsidRPr="0051424B">
        <w:rPr>
          <w:rFonts w:ascii="Times New Roman" w:hAnsi="Times New Roman" w:cs="Times New Roman"/>
          <w:lang w:val="en-GB"/>
        </w:rPr>
        <w:t>Phase model, with estimated chronological intervals for the start and end limits</w:t>
      </w:r>
    </w:p>
    <w:p w14:paraId="52241C78" w14:textId="419BDEF4" w:rsidR="00DD46EF" w:rsidRDefault="00DD46EF" w:rsidP="00DD46EF">
      <w:pPr>
        <w:spacing w:line="240" w:lineRule="auto"/>
        <w:ind w:firstLine="284"/>
        <w:jc w:val="center"/>
        <w:rPr>
          <w:rFonts w:ascii="Times New Roman" w:hAnsi="Times New Roman" w:cs="Times New Roman"/>
          <w:sz w:val="26"/>
          <w:szCs w:val="26"/>
        </w:rPr>
      </w:pPr>
      <w:r w:rsidRPr="00274773">
        <w:rPr>
          <w:rFonts w:ascii="Times New Roman" w:hAnsi="Times New Roman" w:cs="Times New Roman"/>
          <w:noProof/>
        </w:rPr>
        <w:drawing>
          <wp:inline distT="0" distB="0" distL="0" distR="0" wp14:anchorId="1564C072" wp14:editId="34CCC719">
            <wp:extent cx="4120987" cy="4944794"/>
            <wp:effectExtent l="0" t="0" r="0" b="8255"/>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2121" cy="4958154"/>
                    </a:xfrm>
                    <a:prstGeom prst="rect">
                      <a:avLst/>
                    </a:prstGeom>
                    <a:noFill/>
                    <a:ln>
                      <a:noFill/>
                    </a:ln>
                  </pic:spPr>
                </pic:pic>
              </a:graphicData>
            </a:graphic>
          </wp:inline>
        </w:drawing>
      </w:r>
    </w:p>
    <w:p w14:paraId="6B9AE56A" w14:textId="5287577F" w:rsidR="001B54E5" w:rsidRPr="003D01C3" w:rsidRDefault="003D01C3" w:rsidP="0030377B">
      <w:pPr>
        <w:pStyle w:val="Descripcin"/>
        <w:spacing w:after="160"/>
        <w:jc w:val="center"/>
        <w:rPr>
          <w:rFonts w:ascii="Times New Roman" w:hAnsi="Times New Roman" w:cs="Times New Roman"/>
          <w:lang w:val="en-GB"/>
        </w:rPr>
      </w:pPr>
      <w:bookmarkStart w:id="4" w:name="_Toc124625951"/>
      <w:r w:rsidRPr="003D01C3">
        <w:rPr>
          <w:rFonts w:ascii="Times New Roman" w:hAnsi="Times New Roman" w:cs="Times New Roman"/>
          <w:b/>
          <w:bCs/>
          <w:i w:val="0"/>
          <w:iCs w:val="0"/>
          <w:color w:val="auto"/>
          <w:sz w:val="22"/>
          <w:szCs w:val="22"/>
          <w:lang w:val="en-GB"/>
        </w:rPr>
        <w:lastRenderedPageBreak/>
        <w:t>Fig.  S4</w:t>
      </w:r>
      <w:r w:rsidRPr="00C54900">
        <w:rPr>
          <w:rFonts w:ascii="Times New Roman" w:hAnsi="Times New Roman" w:cs="Times New Roman"/>
          <w:i w:val="0"/>
          <w:iCs w:val="0"/>
          <w:color w:val="auto"/>
          <w:sz w:val="22"/>
          <w:szCs w:val="22"/>
          <w:lang w:val="en-GB"/>
        </w:rPr>
        <w:t xml:space="preserve"> </w:t>
      </w:r>
      <w:bookmarkEnd w:id="4"/>
      <w:r w:rsidRPr="00C54900">
        <w:rPr>
          <w:rFonts w:ascii="Times New Roman" w:hAnsi="Times New Roman" w:cs="Times New Roman"/>
          <w:i w:val="0"/>
          <w:iCs w:val="0"/>
          <w:color w:val="auto"/>
          <w:sz w:val="22"/>
          <w:szCs w:val="22"/>
          <w:lang w:val="en-GB"/>
        </w:rPr>
        <w:t xml:space="preserve">Overlapping </w:t>
      </w:r>
      <w:r>
        <w:rPr>
          <w:rFonts w:ascii="Times New Roman" w:hAnsi="Times New Roman" w:cs="Times New Roman"/>
          <w:i w:val="0"/>
          <w:iCs w:val="0"/>
          <w:color w:val="auto"/>
          <w:sz w:val="22"/>
          <w:szCs w:val="22"/>
          <w:lang w:val="en-GB"/>
        </w:rPr>
        <w:t>P</w:t>
      </w:r>
      <w:r w:rsidRPr="00C54900">
        <w:rPr>
          <w:rFonts w:ascii="Times New Roman" w:hAnsi="Times New Roman" w:cs="Times New Roman"/>
          <w:i w:val="0"/>
          <w:iCs w:val="0"/>
          <w:color w:val="auto"/>
          <w:sz w:val="22"/>
          <w:szCs w:val="22"/>
          <w:lang w:val="en-GB"/>
        </w:rPr>
        <w:t>hases model, with estimated chronological intervals for the start and end boundaries of each of the phases (CMOL I: blue; CMOL II: red)</w:t>
      </w:r>
      <w:r w:rsidR="001B54E5" w:rsidRPr="00274773">
        <w:rPr>
          <w:rFonts w:ascii="Times New Roman" w:hAnsi="Times New Roman" w:cs="Times New Roman"/>
          <w:noProof/>
          <w:sz w:val="26"/>
          <w:szCs w:val="26"/>
          <w:lang w:eastAsia="es-ES"/>
        </w:rPr>
        <w:drawing>
          <wp:inline distT="0" distB="0" distL="0" distR="0" wp14:anchorId="30D6A4B2" wp14:editId="5193344A">
            <wp:extent cx="4264216" cy="5819043"/>
            <wp:effectExtent l="19050" t="19050" r="22225" b="10795"/>
            <wp:docPr id="64512" name="Imagen 1" descr="C:\Users\meago\Desktop\CMOL\Resultados\Para Sonia\Figuras texto\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ago\Desktop\CMOL\Resultados\Para Sonia\Figuras texto\Fig. 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1730" cy="5870236"/>
                    </a:xfrm>
                    <a:prstGeom prst="rect">
                      <a:avLst/>
                    </a:prstGeom>
                    <a:noFill/>
                    <a:ln w="3175">
                      <a:solidFill>
                        <a:schemeClr val="tx1"/>
                      </a:solidFill>
                      <a:miter lim="800000"/>
                      <a:headEnd/>
                      <a:tailEnd/>
                    </a:ln>
                  </pic:spPr>
                </pic:pic>
              </a:graphicData>
            </a:graphic>
          </wp:inline>
        </w:drawing>
      </w:r>
    </w:p>
    <w:p w14:paraId="388277C0" w14:textId="23FDBB23" w:rsidR="003D01C3" w:rsidRPr="003D01C3" w:rsidRDefault="003D01C3" w:rsidP="0030377B">
      <w:pPr>
        <w:keepNext/>
        <w:tabs>
          <w:tab w:val="left" w:pos="567"/>
        </w:tabs>
        <w:spacing w:line="240" w:lineRule="auto"/>
        <w:jc w:val="center"/>
        <w:rPr>
          <w:rFonts w:ascii="Times New Roman" w:hAnsi="Times New Roman" w:cs="Times New Roman"/>
          <w:lang w:val="en-GB"/>
        </w:rPr>
      </w:pPr>
      <w:bookmarkStart w:id="5" w:name="_Toc124625952"/>
      <w:r w:rsidRPr="003D01C3">
        <w:rPr>
          <w:rFonts w:ascii="Times New Roman" w:hAnsi="Times New Roman" w:cs="Times New Roman"/>
          <w:b/>
          <w:bCs/>
          <w:lang w:val="en-GB"/>
        </w:rPr>
        <w:t>Fig.  S</w:t>
      </w:r>
      <w:r w:rsidR="000220B3">
        <w:rPr>
          <w:rFonts w:ascii="Times New Roman" w:hAnsi="Times New Roman" w:cs="Times New Roman"/>
          <w:b/>
          <w:bCs/>
          <w:lang w:val="en-GB"/>
        </w:rPr>
        <w:t>5</w:t>
      </w:r>
      <w:r w:rsidRPr="00C54900">
        <w:rPr>
          <w:rFonts w:ascii="Times New Roman" w:hAnsi="Times New Roman" w:cs="Times New Roman"/>
          <w:lang w:val="en-GB"/>
        </w:rPr>
        <w:t xml:space="preserve"> </w:t>
      </w:r>
      <w:bookmarkEnd w:id="5"/>
      <w:r w:rsidRPr="00C54900">
        <w:rPr>
          <w:rFonts w:ascii="Times New Roman" w:hAnsi="Times New Roman" w:cs="Times New Roman"/>
          <w:lang w:val="en-GB"/>
        </w:rPr>
        <w:t xml:space="preserve">Graph of the estimated duration of the CMOL funerary phases based on the Overlapping </w:t>
      </w:r>
      <w:r>
        <w:rPr>
          <w:rFonts w:ascii="Times New Roman" w:hAnsi="Times New Roman" w:cs="Times New Roman"/>
          <w:lang w:val="en-GB"/>
        </w:rPr>
        <w:t>P</w:t>
      </w:r>
      <w:r w:rsidRPr="00C54900">
        <w:rPr>
          <w:rFonts w:ascii="Times New Roman" w:hAnsi="Times New Roman" w:cs="Times New Roman"/>
          <w:lang w:val="en-GB"/>
        </w:rPr>
        <w:t xml:space="preserve">hases </w:t>
      </w:r>
      <w:proofErr w:type="gramStart"/>
      <w:r w:rsidRPr="00C54900">
        <w:rPr>
          <w:rFonts w:ascii="Times New Roman" w:hAnsi="Times New Roman" w:cs="Times New Roman"/>
          <w:lang w:val="en-GB"/>
        </w:rPr>
        <w:t>model</w:t>
      </w:r>
      <w:proofErr w:type="gramEnd"/>
    </w:p>
    <w:p w14:paraId="746478AF" w14:textId="5BCE86F2" w:rsidR="00DD46EF" w:rsidRDefault="00DD46EF" w:rsidP="00DD46EF">
      <w:pPr>
        <w:keepNext/>
        <w:spacing w:line="240" w:lineRule="auto"/>
        <w:jc w:val="center"/>
        <w:rPr>
          <w:rFonts w:ascii="Times New Roman" w:hAnsi="Times New Roman" w:cs="Times New Roman"/>
        </w:rPr>
      </w:pPr>
      <w:r w:rsidRPr="00274773">
        <w:rPr>
          <w:rFonts w:ascii="Times New Roman" w:hAnsi="Times New Roman" w:cs="Times New Roman"/>
          <w:noProof/>
          <w:sz w:val="26"/>
          <w:szCs w:val="26"/>
          <w:lang w:eastAsia="es-ES"/>
        </w:rPr>
        <w:drawing>
          <wp:inline distT="0" distB="0" distL="0" distR="0" wp14:anchorId="61521CF0" wp14:editId="3B0A48FC">
            <wp:extent cx="4383991" cy="1654504"/>
            <wp:effectExtent l="19050" t="19050" r="17145" b="22225"/>
            <wp:docPr id="119843" name="Imagen 2" descr="C:\Users\meago\Desktop\CMOL\Resultados\Para Sonia\Figuras texto\Fig.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ago\Desktop\CMOL\Resultados\Para Sonia\Figuras texto\Fig. 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9951" cy="1660527"/>
                    </a:xfrm>
                    <a:prstGeom prst="rect">
                      <a:avLst/>
                    </a:prstGeom>
                    <a:noFill/>
                    <a:ln w="3175">
                      <a:solidFill>
                        <a:schemeClr val="tx1"/>
                      </a:solidFill>
                      <a:miter lim="800000"/>
                      <a:headEnd/>
                      <a:tailEnd/>
                    </a:ln>
                  </pic:spPr>
                </pic:pic>
              </a:graphicData>
            </a:graphic>
          </wp:inline>
        </w:drawing>
      </w:r>
    </w:p>
    <w:p w14:paraId="4B1C221F" w14:textId="77777777" w:rsidR="003D01C3" w:rsidRDefault="003D01C3" w:rsidP="003D01C3">
      <w:pPr>
        <w:pStyle w:val="Descripcin"/>
        <w:spacing w:after="160" w:line="360" w:lineRule="auto"/>
        <w:jc w:val="both"/>
        <w:rPr>
          <w:rFonts w:ascii="Times New Roman" w:hAnsi="Times New Roman" w:cs="Times New Roman"/>
          <w:b/>
          <w:bCs/>
          <w:i w:val="0"/>
          <w:iCs w:val="0"/>
          <w:color w:val="auto"/>
          <w:sz w:val="22"/>
          <w:szCs w:val="22"/>
          <w:lang w:val="en-GB"/>
        </w:rPr>
      </w:pPr>
    </w:p>
    <w:p w14:paraId="515B5AA4" w14:textId="3A2708C9" w:rsidR="003D01C3" w:rsidRDefault="003D01C3" w:rsidP="0030377B">
      <w:pPr>
        <w:pStyle w:val="Descripcin"/>
        <w:spacing w:after="160"/>
        <w:jc w:val="both"/>
        <w:rPr>
          <w:rFonts w:ascii="Times New Roman" w:hAnsi="Times New Roman" w:cs="Times New Roman"/>
          <w:i w:val="0"/>
          <w:iCs w:val="0"/>
          <w:color w:val="auto"/>
          <w:sz w:val="22"/>
          <w:szCs w:val="22"/>
          <w:lang w:val="en-GB"/>
        </w:rPr>
      </w:pPr>
      <w:r w:rsidRPr="007A7416">
        <w:rPr>
          <w:rFonts w:ascii="Times New Roman" w:hAnsi="Times New Roman" w:cs="Times New Roman"/>
          <w:b/>
          <w:bCs/>
          <w:i w:val="0"/>
          <w:iCs w:val="0"/>
          <w:color w:val="auto"/>
          <w:sz w:val="22"/>
          <w:szCs w:val="22"/>
          <w:lang w:val="en-GB"/>
        </w:rPr>
        <w:lastRenderedPageBreak/>
        <w:t>Fig</w:t>
      </w:r>
      <w:r>
        <w:rPr>
          <w:rFonts w:ascii="Times New Roman" w:hAnsi="Times New Roman" w:cs="Times New Roman"/>
          <w:b/>
          <w:bCs/>
          <w:i w:val="0"/>
          <w:iCs w:val="0"/>
          <w:color w:val="auto"/>
          <w:sz w:val="22"/>
          <w:szCs w:val="22"/>
          <w:lang w:val="en-GB"/>
        </w:rPr>
        <w:t>. S</w:t>
      </w:r>
      <w:r w:rsidR="000220B3">
        <w:rPr>
          <w:rFonts w:ascii="Times New Roman" w:hAnsi="Times New Roman" w:cs="Times New Roman"/>
          <w:b/>
          <w:bCs/>
          <w:i w:val="0"/>
          <w:iCs w:val="0"/>
          <w:color w:val="auto"/>
          <w:sz w:val="22"/>
          <w:szCs w:val="22"/>
          <w:lang w:val="en-GB"/>
        </w:rPr>
        <w:t>6</w:t>
      </w:r>
      <w:r w:rsidRPr="00200916">
        <w:rPr>
          <w:rFonts w:ascii="Times New Roman" w:hAnsi="Times New Roman" w:cs="Times New Roman"/>
          <w:i w:val="0"/>
          <w:iCs w:val="0"/>
          <w:color w:val="auto"/>
          <w:sz w:val="22"/>
          <w:szCs w:val="22"/>
          <w:lang w:val="en-GB"/>
        </w:rPr>
        <w:t xml:space="preserve"> Estimated duration of the two phases of CMOL funerary use and the interval between them (based on the Contiguous </w:t>
      </w:r>
      <w:r>
        <w:rPr>
          <w:rFonts w:ascii="Times New Roman" w:hAnsi="Times New Roman" w:cs="Times New Roman"/>
          <w:i w:val="0"/>
          <w:iCs w:val="0"/>
          <w:color w:val="auto"/>
          <w:sz w:val="22"/>
          <w:szCs w:val="22"/>
          <w:lang w:val="en-GB"/>
        </w:rPr>
        <w:t>P</w:t>
      </w:r>
      <w:r w:rsidRPr="00200916">
        <w:rPr>
          <w:rFonts w:ascii="Times New Roman" w:hAnsi="Times New Roman" w:cs="Times New Roman"/>
          <w:i w:val="0"/>
          <w:iCs w:val="0"/>
          <w:color w:val="auto"/>
          <w:sz w:val="22"/>
          <w:szCs w:val="22"/>
          <w:lang w:val="en-GB"/>
        </w:rPr>
        <w:t>hases model)</w:t>
      </w:r>
    </w:p>
    <w:p w14:paraId="38B1378B" w14:textId="77777777" w:rsidR="003D01C3" w:rsidRPr="004E4D40" w:rsidRDefault="003D01C3" w:rsidP="003D01C3">
      <w:pPr>
        <w:jc w:val="center"/>
        <w:rPr>
          <w:lang w:val="en-GB"/>
        </w:rPr>
      </w:pPr>
      <w:r w:rsidRPr="00C713F8">
        <w:rPr>
          <w:rFonts w:ascii="Times New Roman" w:hAnsi="Times New Roman" w:cs="Times New Roman"/>
          <w:noProof/>
          <w:sz w:val="26"/>
          <w:szCs w:val="26"/>
          <w:lang w:eastAsia="es-ES"/>
        </w:rPr>
        <w:drawing>
          <wp:inline distT="0" distB="0" distL="0" distR="0" wp14:anchorId="597E67AE" wp14:editId="615C51FB">
            <wp:extent cx="4664268" cy="1594330"/>
            <wp:effectExtent l="19050" t="19050" r="22225" b="25400"/>
            <wp:docPr id="119845" name="Imagen 4" descr="C:\Users\meago\Desktop\CMOL\Resultados\Para Sonia\Figuras texto\Fig.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ago\Desktop\CMOL\Resultados\Para Sonia\Figuras texto\Fig. 8.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9698" cy="1609859"/>
                    </a:xfrm>
                    <a:prstGeom prst="rect">
                      <a:avLst/>
                    </a:prstGeom>
                    <a:noFill/>
                    <a:ln w="3175">
                      <a:solidFill>
                        <a:schemeClr val="tx1"/>
                      </a:solidFill>
                      <a:miter lim="800000"/>
                      <a:headEnd/>
                      <a:tailEnd/>
                    </a:ln>
                  </pic:spPr>
                </pic:pic>
              </a:graphicData>
            </a:graphic>
          </wp:inline>
        </w:drawing>
      </w:r>
    </w:p>
    <w:p w14:paraId="3408FBEB" w14:textId="77777777" w:rsidR="003D01C3" w:rsidRDefault="003D01C3">
      <w:pPr>
        <w:rPr>
          <w:rFonts w:ascii="Times New Roman" w:hAnsi="Times New Roman" w:cs="Times New Roman"/>
          <w:lang w:val="en-GB"/>
        </w:rPr>
      </w:pPr>
      <w:bookmarkStart w:id="6" w:name="_Toc124626274"/>
      <w:r>
        <w:rPr>
          <w:rFonts w:ascii="Times New Roman" w:hAnsi="Times New Roman" w:cs="Times New Roman"/>
          <w:i/>
          <w:iCs/>
          <w:lang w:val="en-GB"/>
        </w:rPr>
        <w:br w:type="page"/>
      </w:r>
    </w:p>
    <w:p w14:paraId="6E7F9A47" w14:textId="4C3BC3FC" w:rsidR="001B54E5" w:rsidRPr="003D01C3" w:rsidRDefault="003D01C3" w:rsidP="0030377B">
      <w:pPr>
        <w:pStyle w:val="Descripcin"/>
        <w:spacing w:after="160"/>
        <w:jc w:val="center"/>
        <w:rPr>
          <w:rFonts w:ascii="Times New Roman" w:hAnsi="Times New Roman" w:cs="Times New Roman"/>
          <w:i w:val="0"/>
          <w:iCs w:val="0"/>
          <w:color w:val="auto"/>
          <w:sz w:val="22"/>
          <w:szCs w:val="22"/>
          <w:lang w:val="en-GB"/>
        </w:rPr>
      </w:pPr>
      <w:r w:rsidRPr="003D01C3">
        <w:rPr>
          <w:rFonts w:ascii="Times New Roman" w:hAnsi="Times New Roman" w:cs="Times New Roman"/>
          <w:b/>
          <w:bCs/>
          <w:i w:val="0"/>
          <w:iCs w:val="0"/>
          <w:color w:val="auto"/>
          <w:sz w:val="22"/>
          <w:szCs w:val="22"/>
          <w:lang w:val="en-GB"/>
        </w:rPr>
        <w:lastRenderedPageBreak/>
        <w:t>Table S1</w:t>
      </w:r>
      <w:r w:rsidRPr="00002E31">
        <w:rPr>
          <w:rFonts w:ascii="Times New Roman" w:hAnsi="Times New Roman" w:cs="Times New Roman"/>
          <w:i w:val="0"/>
          <w:iCs w:val="0"/>
          <w:color w:val="auto"/>
          <w:sz w:val="22"/>
          <w:szCs w:val="22"/>
          <w:lang w:val="en-GB"/>
        </w:rPr>
        <w:t xml:space="preserve"> </w:t>
      </w:r>
      <w:bookmarkEnd w:id="6"/>
      <w:r w:rsidRPr="00C54900">
        <w:rPr>
          <w:rFonts w:ascii="Times New Roman" w:hAnsi="Times New Roman" w:cs="Times New Roman"/>
          <w:i w:val="0"/>
          <w:iCs w:val="0"/>
          <w:color w:val="auto"/>
          <w:sz w:val="22"/>
          <w:szCs w:val="22"/>
          <w:lang w:val="en-GB"/>
        </w:rPr>
        <w:t xml:space="preserve">Data corresponding to the Overlapping </w:t>
      </w:r>
      <w:r>
        <w:rPr>
          <w:rFonts w:ascii="Times New Roman" w:hAnsi="Times New Roman" w:cs="Times New Roman"/>
          <w:i w:val="0"/>
          <w:iCs w:val="0"/>
          <w:color w:val="auto"/>
          <w:sz w:val="22"/>
          <w:szCs w:val="22"/>
          <w:lang w:val="en-GB"/>
        </w:rPr>
        <w:t>Ph</w:t>
      </w:r>
      <w:r w:rsidRPr="00C54900">
        <w:rPr>
          <w:rFonts w:ascii="Times New Roman" w:hAnsi="Times New Roman" w:cs="Times New Roman"/>
          <w:i w:val="0"/>
          <w:iCs w:val="0"/>
          <w:color w:val="auto"/>
          <w:sz w:val="22"/>
          <w:szCs w:val="22"/>
          <w:lang w:val="en-GB"/>
        </w:rPr>
        <w:t>ases model. The results obtained through the Span tool, which allows estimating the duration of each phase in years, have been added</w:t>
      </w:r>
    </w:p>
    <w:tbl>
      <w:tblPr>
        <w:tblStyle w:val="Tablaconcuadrcula1"/>
        <w:tblpPr w:leftFromText="141" w:rightFromText="141" w:vertAnchor="text" w:tblpXSpec="center" w:tblpY="1"/>
        <w:tblOverlap w:val="never"/>
        <w:tblW w:w="5000" w:type="pct"/>
        <w:jc w:val="center"/>
        <w:tblLook w:val="04A0" w:firstRow="1" w:lastRow="0" w:firstColumn="1" w:lastColumn="0" w:noHBand="0" w:noVBand="1"/>
      </w:tblPr>
      <w:tblGrid>
        <w:gridCol w:w="700"/>
        <w:gridCol w:w="2030"/>
        <w:gridCol w:w="1104"/>
        <w:gridCol w:w="1242"/>
        <w:gridCol w:w="1381"/>
        <w:gridCol w:w="2037"/>
      </w:tblGrid>
      <w:tr w:rsidR="001B54E5" w:rsidRPr="002A3356" w14:paraId="5189CD35" w14:textId="77777777" w:rsidTr="001D252A">
        <w:trPr>
          <w:trHeight w:val="270"/>
          <w:jc w:val="center"/>
        </w:trPr>
        <w:tc>
          <w:tcPr>
            <w:tcW w:w="5000" w:type="pct"/>
            <w:gridSpan w:val="6"/>
            <w:shd w:val="clear" w:color="auto" w:fill="BFBFBF"/>
            <w:vAlign w:val="center"/>
          </w:tcPr>
          <w:p w14:paraId="304E93D3" w14:textId="77777777" w:rsidR="001B54E5" w:rsidRPr="000C02A2" w:rsidRDefault="001B54E5" w:rsidP="001D252A">
            <w:pPr>
              <w:jc w:val="center"/>
              <w:rPr>
                <w:rFonts w:ascii="Times New Roman" w:hAnsi="Times New Roman"/>
                <w:b/>
                <w:sz w:val="20"/>
                <w:szCs w:val="20"/>
                <w:lang w:val="it-IT"/>
              </w:rPr>
            </w:pPr>
            <w:r w:rsidRPr="000C02A2">
              <w:rPr>
                <w:rFonts w:ascii="Times New Roman" w:hAnsi="Times New Roman"/>
                <w:b/>
                <w:sz w:val="20"/>
                <w:szCs w:val="20"/>
                <w:lang w:val="it-IT"/>
              </w:rPr>
              <w:t xml:space="preserve">CAMINO DEL MOLINO (MODELO OVERLAPPING) </w:t>
            </w:r>
            <w:proofErr w:type="spellStart"/>
            <w:r w:rsidRPr="000C02A2">
              <w:rPr>
                <w:rFonts w:ascii="Times New Roman" w:hAnsi="Times New Roman"/>
                <w:b/>
                <w:sz w:val="20"/>
                <w:szCs w:val="20"/>
                <w:lang w:val="it-IT"/>
              </w:rPr>
              <w:t>Amodel</w:t>
            </w:r>
            <w:proofErr w:type="spellEnd"/>
            <w:r w:rsidRPr="000C02A2">
              <w:rPr>
                <w:rFonts w:ascii="Times New Roman" w:hAnsi="Times New Roman"/>
                <w:b/>
                <w:sz w:val="20"/>
                <w:szCs w:val="20"/>
                <w:lang w:val="it-IT"/>
              </w:rPr>
              <w:t xml:space="preserve"> = 89.6/</w:t>
            </w:r>
            <w:proofErr w:type="spellStart"/>
            <w:r w:rsidRPr="000C02A2">
              <w:rPr>
                <w:rFonts w:ascii="Times New Roman" w:hAnsi="Times New Roman"/>
                <w:b/>
                <w:sz w:val="20"/>
                <w:szCs w:val="20"/>
                <w:lang w:val="it-IT"/>
              </w:rPr>
              <w:t>Aoverall</w:t>
            </w:r>
            <w:proofErr w:type="spellEnd"/>
            <w:r w:rsidRPr="000C02A2">
              <w:rPr>
                <w:rFonts w:ascii="Times New Roman" w:hAnsi="Times New Roman"/>
                <w:b/>
                <w:sz w:val="20"/>
                <w:szCs w:val="20"/>
                <w:lang w:val="it-IT"/>
              </w:rPr>
              <w:t xml:space="preserve"> = 84.1</w:t>
            </w:r>
          </w:p>
        </w:tc>
      </w:tr>
      <w:tr w:rsidR="001B54E5" w:rsidRPr="00274773" w14:paraId="5C8F15DC" w14:textId="77777777" w:rsidTr="001D252A">
        <w:trPr>
          <w:trHeight w:val="276"/>
          <w:jc w:val="center"/>
        </w:trPr>
        <w:tc>
          <w:tcPr>
            <w:tcW w:w="1607" w:type="pct"/>
            <w:gridSpan w:val="2"/>
            <w:vMerge w:val="restart"/>
            <w:vAlign w:val="center"/>
          </w:tcPr>
          <w:p w14:paraId="2E925601" w14:textId="77777777" w:rsidR="001B54E5" w:rsidRPr="000C02A2" w:rsidRDefault="001B54E5" w:rsidP="001D252A">
            <w:pPr>
              <w:jc w:val="center"/>
              <w:rPr>
                <w:rFonts w:ascii="Times New Roman" w:hAnsi="Times New Roman"/>
                <w:b/>
                <w:sz w:val="20"/>
                <w:szCs w:val="20"/>
                <w:lang w:val="it-IT"/>
              </w:rPr>
            </w:pPr>
          </w:p>
        </w:tc>
        <w:tc>
          <w:tcPr>
            <w:tcW w:w="650" w:type="pct"/>
            <w:shd w:val="clear" w:color="auto" w:fill="D9D9D9"/>
            <w:vAlign w:val="center"/>
          </w:tcPr>
          <w:p w14:paraId="3EFA1F7B" w14:textId="77777777" w:rsidR="001B54E5" w:rsidRPr="00274773" w:rsidRDefault="001B54E5" w:rsidP="001D252A">
            <w:pPr>
              <w:jc w:val="center"/>
              <w:rPr>
                <w:rFonts w:ascii="Times New Roman" w:hAnsi="Times New Roman"/>
                <w:b/>
                <w:sz w:val="20"/>
                <w:szCs w:val="20"/>
              </w:rPr>
            </w:pPr>
            <w:r w:rsidRPr="00274773">
              <w:rPr>
                <w:rFonts w:ascii="Times New Roman" w:hAnsi="Times New Roman"/>
                <w:b/>
                <w:sz w:val="20"/>
                <w:szCs w:val="20"/>
              </w:rPr>
              <w:t xml:space="preserve">14C </w:t>
            </w:r>
            <w:proofErr w:type="spellStart"/>
            <w:r w:rsidRPr="00274773">
              <w:rPr>
                <w:rFonts w:ascii="Times New Roman" w:hAnsi="Times New Roman"/>
                <w:b/>
                <w:sz w:val="20"/>
                <w:szCs w:val="20"/>
              </w:rPr>
              <w:t>yr</w:t>
            </w:r>
            <w:proofErr w:type="spellEnd"/>
            <w:r w:rsidRPr="00274773">
              <w:rPr>
                <w:rFonts w:ascii="Times New Roman" w:hAnsi="Times New Roman"/>
                <w:b/>
                <w:sz w:val="20"/>
                <w:szCs w:val="20"/>
              </w:rPr>
              <w:t xml:space="preserve"> BP</w:t>
            </w:r>
          </w:p>
        </w:tc>
        <w:tc>
          <w:tcPr>
            <w:tcW w:w="1544" w:type="pct"/>
            <w:gridSpan w:val="2"/>
            <w:shd w:val="clear" w:color="auto" w:fill="D9D9D9"/>
            <w:vAlign w:val="center"/>
          </w:tcPr>
          <w:p w14:paraId="1C969797" w14:textId="77777777" w:rsidR="001B54E5" w:rsidRPr="00274773" w:rsidRDefault="001B54E5" w:rsidP="001D252A">
            <w:pPr>
              <w:jc w:val="center"/>
              <w:rPr>
                <w:rFonts w:ascii="Times New Roman" w:hAnsi="Times New Roman"/>
                <w:b/>
                <w:sz w:val="20"/>
                <w:szCs w:val="20"/>
              </w:rPr>
            </w:pPr>
            <w:r w:rsidRPr="00274773">
              <w:rPr>
                <w:rFonts w:ascii="Times New Roman" w:hAnsi="Times New Roman"/>
                <w:b/>
                <w:sz w:val="20"/>
                <w:szCs w:val="20"/>
              </w:rPr>
              <w:t>MODELLED</w:t>
            </w:r>
          </w:p>
          <w:p w14:paraId="58423087" w14:textId="77777777" w:rsidR="001B54E5" w:rsidRPr="00274773" w:rsidRDefault="001B54E5" w:rsidP="001D252A">
            <w:pPr>
              <w:jc w:val="center"/>
              <w:rPr>
                <w:rFonts w:ascii="Times New Roman" w:hAnsi="Times New Roman"/>
                <w:b/>
                <w:sz w:val="20"/>
                <w:szCs w:val="20"/>
              </w:rPr>
            </w:pPr>
            <w:r w:rsidRPr="00274773">
              <w:rPr>
                <w:rFonts w:ascii="Times New Roman" w:hAnsi="Times New Roman"/>
                <w:b/>
                <w:sz w:val="20"/>
                <w:szCs w:val="20"/>
              </w:rPr>
              <w:t xml:space="preserve">CAL. </w:t>
            </w:r>
            <w:proofErr w:type="spellStart"/>
            <w:r w:rsidRPr="00274773">
              <w:rPr>
                <w:rFonts w:ascii="Times New Roman" w:hAnsi="Times New Roman"/>
                <w:b/>
                <w:sz w:val="20"/>
                <w:szCs w:val="20"/>
              </w:rPr>
              <w:t>yr</w:t>
            </w:r>
            <w:proofErr w:type="spellEnd"/>
            <w:r w:rsidRPr="00274773">
              <w:rPr>
                <w:rFonts w:ascii="Times New Roman" w:hAnsi="Times New Roman"/>
                <w:b/>
                <w:sz w:val="20"/>
                <w:szCs w:val="20"/>
              </w:rPr>
              <w:t xml:space="preserve"> BCE</w:t>
            </w:r>
          </w:p>
        </w:tc>
        <w:tc>
          <w:tcPr>
            <w:tcW w:w="1199" w:type="pct"/>
            <w:shd w:val="clear" w:color="auto" w:fill="D9D9D9"/>
            <w:vAlign w:val="center"/>
          </w:tcPr>
          <w:p w14:paraId="7E4C9F7A" w14:textId="77777777" w:rsidR="001B54E5" w:rsidRPr="00274773" w:rsidRDefault="001B54E5" w:rsidP="001D252A">
            <w:pPr>
              <w:jc w:val="center"/>
              <w:rPr>
                <w:rFonts w:ascii="Times New Roman" w:hAnsi="Times New Roman"/>
                <w:b/>
                <w:sz w:val="20"/>
                <w:szCs w:val="20"/>
              </w:rPr>
            </w:pPr>
            <w:r w:rsidRPr="00274773">
              <w:rPr>
                <w:rFonts w:ascii="Times New Roman" w:hAnsi="Times New Roman"/>
                <w:b/>
                <w:sz w:val="20"/>
                <w:szCs w:val="20"/>
              </w:rPr>
              <w:t xml:space="preserve">A (individual </w:t>
            </w:r>
            <w:proofErr w:type="spellStart"/>
            <w:r w:rsidRPr="00274773">
              <w:rPr>
                <w:rFonts w:ascii="Times New Roman" w:hAnsi="Times New Roman"/>
                <w:b/>
                <w:sz w:val="20"/>
                <w:szCs w:val="20"/>
              </w:rPr>
              <w:t>agreement</w:t>
            </w:r>
            <w:proofErr w:type="spellEnd"/>
            <w:r w:rsidRPr="00274773">
              <w:rPr>
                <w:rFonts w:ascii="Times New Roman" w:hAnsi="Times New Roman"/>
                <w:b/>
                <w:sz w:val="20"/>
                <w:szCs w:val="20"/>
              </w:rPr>
              <w:t xml:space="preserve"> </w:t>
            </w:r>
            <w:proofErr w:type="spellStart"/>
            <w:r w:rsidRPr="00274773">
              <w:rPr>
                <w:rFonts w:ascii="Times New Roman" w:hAnsi="Times New Roman"/>
                <w:b/>
                <w:sz w:val="20"/>
                <w:szCs w:val="20"/>
              </w:rPr>
              <w:t>indices</w:t>
            </w:r>
            <w:proofErr w:type="spellEnd"/>
            <w:r w:rsidRPr="00274773">
              <w:rPr>
                <w:rFonts w:ascii="Times New Roman" w:hAnsi="Times New Roman"/>
                <w:b/>
                <w:sz w:val="20"/>
                <w:szCs w:val="20"/>
              </w:rPr>
              <w:t>)</w:t>
            </w:r>
          </w:p>
        </w:tc>
      </w:tr>
      <w:tr w:rsidR="001B54E5" w:rsidRPr="00274773" w14:paraId="555BE08D" w14:textId="77777777" w:rsidTr="001D252A">
        <w:trPr>
          <w:trHeight w:val="340"/>
          <w:jc w:val="center"/>
        </w:trPr>
        <w:tc>
          <w:tcPr>
            <w:tcW w:w="1607" w:type="pct"/>
            <w:gridSpan w:val="2"/>
            <w:vMerge/>
            <w:tcBorders>
              <w:bottom w:val="single" w:sz="4" w:space="0" w:color="auto"/>
            </w:tcBorders>
            <w:vAlign w:val="center"/>
          </w:tcPr>
          <w:p w14:paraId="78469394" w14:textId="77777777" w:rsidR="001B54E5" w:rsidRPr="00274773" w:rsidRDefault="001B54E5" w:rsidP="001D252A">
            <w:pPr>
              <w:jc w:val="center"/>
              <w:rPr>
                <w:rFonts w:ascii="Times New Roman" w:hAnsi="Times New Roman"/>
                <w:b/>
                <w:sz w:val="20"/>
                <w:szCs w:val="20"/>
              </w:rPr>
            </w:pPr>
          </w:p>
        </w:tc>
        <w:tc>
          <w:tcPr>
            <w:tcW w:w="650" w:type="pct"/>
            <w:shd w:val="clear" w:color="auto" w:fill="auto"/>
            <w:vAlign w:val="center"/>
          </w:tcPr>
          <w:p w14:paraId="46987BDE" w14:textId="77777777" w:rsidR="001B54E5" w:rsidRPr="00274773" w:rsidRDefault="001B54E5" w:rsidP="001D252A">
            <w:pPr>
              <w:jc w:val="center"/>
              <w:rPr>
                <w:rFonts w:ascii="Times New Roman" w:eastAsia="Times New Roman" w:hAnsi="Times New Roman"/>
                <w:color w:val="000000"/>
                <w:sz w:val="20"/>
                <w:szCs w:val="20"/>
                <w:lang w:val="en-GB" w:eastAsia="es-ES"/>
              </w:rPr>
            </w:pPr>
          </w:p>
        </w:tc>
        <w:tc>
          <w:tcPr>
            <w:tcW w:w="731" w:type="pct"/>
            <w:shd w:val="clear" w:color="auto" w:fill="auto"/>
            <w:vAlign w:val="center"/>
          </w:tcPr>
          <w:p w14:paraId="62D4CB17" w14:textId="77777777" w:rsidR="001B54E5" w:rsidRPr="00274773" w:rsidRDefault="001B54E5" w:rsidP="001D252A">
            <w:pPr>
              <w:jc w:val="center"/>
              <w:rPr>
                <w:rFonts w:ascii="Times New Roman" w:hAnsi="Times New Roman"/>
                <w:b/>
                <w:sz w:val="20"/>
                <w:szCs w:val="20"/>
              </w:rPr>
            </w:pPr>
            <w:r w:rsidRPr="00274773">
              <w:rPr>
                <w:rFonts w:ascii="Times New Roman" w:hAnsi="Times New Roman"/>
                <w:b/>
                <w:sz w:val="20"/>
                <w:szCs w:val="20"/>
              </w:rPr>
              <w:t>1σ (68.2%)</w:t>
            </w:r>
          </w:p>
        </w:tc>
        <w:tc>
          <w:tcPr>
            <w:tcW w:w="813" w:type="pct"/>
            <w:shd w:val="clear" w:color="auto" w:fill="auto"/>
            <w:vAlign w:val="center"/>
          </w:tcPr>
          <w:p w14:paraId="18800A39" w14:textId="77777777" w:rsidR="001B54E5" w:rsidRPr="00274773" w:rsidRDefault="001B54E5" w:rsidP="001D252A">
            <w:pPr>
              <w:jc w:val="center"/>
              <w:rPr>
                <w:rFonts w:ascii="Times New Roman" w:hAnsi="Times New Roman"/>
                <w:b/>
                <w:sz w:val="20"/>
                <w:szCs w:val="20"/>
              </w:rPr>
            </w:pPr>
            <w:r w:rsidRPr="00274773">
              <w:rPr>
                <w:rFonts w:ascii="Times New Roman" w:hAnsi="Times New Roman"/>
                <w:b/>
                <w:sz w:val="20"/>
                <w:szCs w:val="20"/>
              </w:rPr>
              <w:t>2σ (95.4%)</w:t>
            </w:r>
          </w:p>
        </w:tc>
        <w:tc>
          <w:tcPr>
            <w:tcW w:w="1199" w:type="pct"/>
            <w:vAlign w:val="center"/>
          </w:tcPr>
          <w:p w14:paraId="0314F085" w14:textId="77777777" w:rsidR="001B54E5" w:rsidRPr="00274773" w:rsidRDefault="001B54E5" w:rsidP="001D252A">
            <w:pPr>
              <w:jc w:val="center"/>
              <w:rPr>
                <w:rFonts w:ascii="Times New Roman" w:hAnsi="Times New Roman"/>
                <w:b/>
                <w:sz w:val="20"/>
                <w:szCs w:val="20"/>
              </w:rPr>
            </w:pPr>
          </w:p>
        </w:tc>
      </w:tr>
      <w:tr w:rsidR="001B54E5" w:rsidRPr="00274773" w14:paraId="2E685630" w14:textId="77777777" w:rsidTr="001D252A">
        <w:trPr>
          <w:trHeight w:val="220"/>
          <w:jc w:val="center"/>
        </w:trPr>
        <w:tc>
          <w:tcPr>
            <w:tcW w:w="412" w:type="pct"/>
            <w:vMerge w:val="restart"/>
            <w:tcBorders>
              <w:top w:val="single" w:sz="4" w:space="0" w:color="auto"/>
              <w:left w:val="single" w:sz="4" w:space="0" w:color="auto"/>
              <w:right w:val="single" w:sz="4" w:space="0" w:color="auto"/>
            </w:tcBorders>
            <w:shd w:val="clear" w:color="auto" w:fill="D9D9D9" w:themeFill="background1" w:themeFillShade="D9"/>
            <w:textDirection w:val="btLr"/>
            <w:vAlign w:val="center"/>
          </w:tcPr>
          <w:p w14:paraId="40C270F1" w14:textId="77777777" w:rsidR="001B54E5" w:rsidRPr="00274773" w:rsidRDefault="001B54E5" w:rsidP="001D252A">
            <w:pPr>
              <w:ind w:left="113" w:right="113"/>
              <w:jc w:val="center"/>
              <w:rPr>
                <w:rFonts w:ascii="Times New Roman" w:hAnsi="Times New Roman"/>
                <w:b/>
                <w:sz w:val="20"/>
                <w:szCs w:val="20"/>
              </w:rPr>
            </w:pPr>
            <w:r w:rsidRPr="00274773">
              <w:rPr>
                <w:rFonts w:ascii="Times New Roman" w:hAnsi="Times New Roman"/>
                <w:b/>
                <w:sz w:val="20"/>
                <w:szCs w:val="20"/>
              </w:rPr>
              <w:t>CMOL II</w:t>
            </w:r>
          </w:p>
        </w:tc>
        <w:tc>
          <w:tcPr>
            <w:tcW w:w="1195" w:type="pct"/>
            <w:tcBorders>
              <w:left w:val="single" w:sz="4" w:space="0" w:color="auto"/>
              <w:bottom w:val="single" w:sz="4" w:space="0" w:color="auto"/>
            </w:tcBorders>
            <w:shd w:val="clear" w:color="auto" w:fill="D9D9D9"/>
            <w:vAlign w:val="center"/>
          </w:tcPr>
          <w:p w14:paraId="7E73B7B8" w14:textId="77777777" w:rsidR="001B54E5" w:rsidRPr="00274773" w:rsidRDefault="001B54E5" w:rsidP="001D252A">
            <w:pPr>
              <w:rPr>
                <w:rFonts w:ascii="Times New Roman" w:hAnsi="Times New Roman"/>
                <w:b/>
                <w:sz w:val="20"/>
                <w:szCs w:val="20"/>
              </w:rPr>
            </w:pPr>
            <w:proofErr w:type="spellStart"/>
            <w:r w:rsidRPr="00274773">
              <w:rPr>
                <w:rFonts w:ascii="Times New Roman" w:hAnsi="Times New Roman"/>
                <w:b/>
                <w:sz w:val="20"/>
                <w:szCs w:val="20"/>
              </w:rPr>
              <w:t>End</w:t>
            </w:r>
            <w:proofErr w:type="spellEnd"/>
            <w:r w:rsidRPr="00274773">
              <w:rPr>
                <w:rFonts w:ascii="Times New Roman" w:hAnsi="Times New Roman"/>
                <w:b/>
                <w:sz w:val="20"/>
                <w:szCs w:val="20"/>
              </w:rPr>
              <w:t xml:space="preserve"> CMOL II</w:t>
            </w:r>
          </w:p>
        </w:tc>
        <w:tc>
          <w:tcPr>
            <w:tcW w:w="650" w:type="pct"/>
            <w:tcBorders>
              <w:bottom w:val="single" w:sz="4" w:space="0" w:color="auto"/>
            </w:tcBorders>
            <w:shd w:val="clear" w:color="auto" w:fill="D9D9D9"/>
            <w:vAlign w:val="center"/>
          </w:tcPr>
          <w:p w14:paraId="385C1CCF" w14:textId="77777777" w:rsidR="001B54E5" w:rsidRPr="00274773" w:rsidRDefault="001B54E5" w:rsidP="001D252A">
            <w:pPr>
              <w:jc w:val="center"/>
              <w:rPr>
                <w:rFonts w:ascii="Times New Roman" w:eastAsia="Times New Roman" w:hAnsi="Times New Roman"/>
                <w:color w:val="000000"/>
                <w:sz w:val="20"/>
                <w:szCs w:val="20"/>
                <w:lang w:val="en-GB" w:eastAsia="es-ES"/>
              </w:rPr>
            </w:pPr>
          </w:p>
        </w:tc>
        <w:tc>
          <w:tcPr>
            <w:tcW w:w="731" w:type="pct"/>
            <w:tcBorders>
              <w:bottom w:val="single" w:sz="4" w:space="0" w:color="auto"/>
            </w:tcBorders>
            <w:shd w:val="clear" w:color="auto" w:fill="D9D9D9"/>
            <w:vAlign w:val="center"/>
          </w:tcPr>
          <w:p w14:paraId="40C9FA8E"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2436-2331</w:t>
            </w:r>
          </w:p>
        </w:tc>
        <w:tc>
          <w:tcPr>
            <w:tcW w:w="813" w:type="pct"/>
            <w:tcBorders>
              <w:bottom w:val="single" w:sz="4" w:space="0" w:color="auto"/>
            </w:tcBorders>
            <w:shd w:val="clear" w:color="auto" w:fill="D9D9D9"/>
            <w:vAlign w:val="center"/>
          </w:tcPr>
          <w:p w14:paraId="1F9DECC2"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2457-2276</w:t>
            </w:r>
          </w:p>
        </w:tc>
        <w:tc>
          <w:tcPr>
            <w:tcW w:w="1199" w:type="pct"/>
            <w:tcBorders>
              <w:bottom w:val="single" w:sz="4" w:space="0" w:color="auto"/>
            </w:tcBorders>
            <w:shd w:val="clear" w:color="auto" w:fill="D9D9D9" w:themeFill="background1" w:themeFillShade="D9"/>
            <w:vAlign w:val="center"/>
          </w:tcPr>
          <w:p w14:paraId="089099C9" w14:textId="77777777" w:rsidR="001B54E5" w:rsidRPr="00274773" w:rsidRDefault="001B54E5" w:rsidP="001D252A">
            <w:pPr>
              <w:jc w:val="center"/>
              <w:rPr>
                <w:rFonts w:ascii="Times New Roman" w:hAnsi="Times New Roman"/>
                <w:sz w:val="20"/>
                <w:szCs w:val="20"/>
              </w:rPr>
            </w:pPr>
          </w:p>
        </w:tc>
      </w:tr>
      <w:tr w:rsidR="001B54E5" w:rsidRPr="00274773" w14:paraId="490D8153" w14:textId="77777777" w:rsidTr="001D252A">
        <w:trPr>
          <w:trHeight w:val="53"/>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73BF42AE"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D9D9D9"/>
            <w:vAlign w:val="center"/>
          </w:tcPr>
          <w:p w14:paraId="0B6E05D9" w14:textId="77777777" w:rsidR="001B54E5" w:rsidRPr="00274773" w:rsidRDefault="001B54E5" w:rsidP="001D252A">
            <w:pPr>
              <w:rPr>
                <w:rFonts w:ascii="Times New Roman" w:hAnsi="Times New Roman"/>
                <w:b/>
                <w:sz w:val="20"/>
                <w:szCs w:val="20"/>
              </w:rPr>
            </w:pPr>
            <w:proofErr w:type="spellStart"/>
            <w:r w:rsidRPr="00274773">
              <w:rPr>
                <w:rFonts w:ascii="Times New Roman" w:hAnsi="Times New Roman"/>
                <w:b/>
                <w:sz w:val="20"/>
                <w:szCs w:val="20"/>
              </w:rPr>
              <w:t>Span</w:t>
            </w:r>
            <w:proofErr w:type="spellEnd"/>
            <w:r w:rsidRPr="00274773">
              <w:rPr>
                <w:rFonts w:ascii="Times New Roman" w:hAnsi="Times New Roman"/>
                <w:b/>
                <w:sz w:val="20"/>
                <w:szCs w:val="20"/>
              </w:rPr>
              <w:t xml:space="preserve"> CMOL II (</w:t>
            </w:r>
            <w:proofErr w:type="spellStart"/>
            <w:r w:rsidRPr="00274773">
              <w:rPr>
                <w:rFonts w:ascii="Times New Roman" w:hAnsi="Times New Roman"/>
                <w:b/>
                <w:sz w:val="20"/>
                <w:szCs w:val="20"/>
              </w:rPr>
              <w:t>yr</w:t>
            </w:r>
            <w:proofErr w:type="spellEnd"/>
            <w:r w:rsidRPr="00274773">
              <w:rPr>
                <w:rFonts w:ascii="Times New Roman" w:hAnsi="Times New Roman"/>
                <w:b/>
                <w:sz w:val="20"/>
                <w:szCs w:val="20"/>
              </w:rPr>
              <w:t>)</w:t>
            </w:r>
          </w:p>
        </w:tc>
        <w:tc>
          <w:tcPr>
            <w:tcW w:w="650" w:type="pct"/>
            <w:tcBorders>
              <w:bottom w:val="single" w:sz="4" w:space="0" w:color="auto"/>
            </w:tcBorders>
            <w:shd w:val="clear" w:color="auto" w:fill="D9D9D9"/>
            <w:vAlign w:val="center"/>
          </w:tcPr>
          <w:p w14:paraId="16E31A65" w14:textId="77777777" w:rsidR="001B54E5" w:rsidRPr="00274773" w:rsidRDefault="001B54E5" w:rsidP="001D252A">
            <w:pPr>
              <w:jc w:val="center"/>
              <w:rPr>
                <w:rFonts w:ascii="Times New Roman" w:eastAsia="Times New Roman" w:hAnsi="Times New Roman"/>
                <w:color w:val="000000"/>
                <w:sz w:val="20"/>
                <w:szCs w:val="20"/>
                <w:lang w:val="en-GB" w:eastAsia="es-ES"/>
              </w:rPr>
            </w:pPr>
          </w:p>
        </w:tc>
        <w:tc>
          <w:tcPr>
            <w:tcW w:w="731" w:type="pct"/>
            <w:tcBorders>
              <w:bottom w:val="single" w:sz="4" w:space="0" w:color="auto"/>
            </w:tcBorders>
            <w:shd w:val="clear" w:color="auto" w:fill="D9D9D9"/>
            <w:vAlign w:val="center"/>
          </w:tcPr>
          <w:p w14:paraId="21784FE3"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0-129</w:t>
            </w:r>
          </w:p>
        </w:tc>
        <w:tc>
          <w:tcPr>
            <w:tcW w:w="813" w:type="pct"/>
            <w:tcBorders>
              <w:bottom w:val="single" w:sz="4" w:space="0" w:color="auto"/>
            </w:tcBorders>
            <w:shd w:val="clear" w:color="auto" w:fill="D9D9D9"/>
            <w:vAlign w:val="center"/>
          </w:tcPr>
          <w:p w14:paraId="1F9D7DFA"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0-220</w:t>
            </w:r>
          </w:p>
        </w:tc>
        <w:tc>
          <w:tcPr>
            <w:tcW w:w="1199" w:type="pct"/>
            <w:tcBorders>
              <w:bottom w:val="single" w:sz="4" w:space="0" w:color="auto"/>
            </w:tcBorders>
            <w:shd w:val="clear" w:color="auto" w:fill="D9D9D9"/>
            <w:vAlign w:val="center"/>
          </w:tcPr>
          <w:p w14:paraId="77F6905F" w14:textId="77777777" w:rsidR="001B54E5" w:rsidRPr="00274773" w:rsidRDefault="001B54E5" w:rsidP="001D252A">
            <w:pPr>
              <w:jc w:val="center"/>
              <w:rPr>
                <w:rFonts w:ascii="Times New Roman" w:hAnsi="Times New Roman"/>
                <w:sz w:val="20"/>
                <w:szCs w:val="20"/>
              </w:rPr>
            </w:pPr>
          </w:p>
        </w:tc>
      </w:tr>
      <w:tr w:rsidR="001B54E5" w:rsidRPr="00274773" w14:paraId="1ABF4543" w14:textId="77777777" w:rsidTr="001D252A">
        <w:trPr>
          <w:trHeight w:val="214"/>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26272DE3"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4818240C"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79</w:t>
            </w:r>
          </w:p>
        </w:tc>
        <w:tc>
          <w:tcPr>
            <w:tcW w:w="650" w:type="pct"/>
            <w:tcBorders>
              <w:bottom w:val="single" w:sz="4" w:space="0" w:color="auto"/>
            </w:tcBorders>
            <w:shd w:val="clear" w:color="auto" w:fill="auto"/>
            <w:vAlign w:val="center"/>
          </w:tcPr>
          <w:p w14:paraId="612BBE3E"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3830±40</w:t>
            </w:r>
          </w:p>
        </w:tc>
        <w:tc>
          <w:tcPr>
            <w:tcW w:w="731" w:type="pct"/>
            <w:tcBorders>
              <w:bottom w:val="single" w:sz="4" w:space="0" w:color="auto"/>
            </w:tcBorders>
            <w:shd w:val="clear" w:color="auto" w:fill="auto"/>
            <w:vAlign w:val="center"/>
          </w:tcPr>
          <w:p w14:paraId="662E413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2461-2384</w:t>
            </w:r>
          </w:p>
        </w:tc>
        <w:tc>
          <w:tcPr>
            <w:tcW w:w="813" w:type="pct"/>
            <w:tcBorders>
              <w:bottom w:val="single" w:sz="4" w:space="0" w:color="auto"/>
            </w:tcBorders>
            <w:shd w:val="clear" w:color="auto" w:fill="auto"/>
            <w:vAlign w:val="center"/>
          </w:tcPr>
          <w:p w14:paraId="1788BC04"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2466-2316</w:t>
            </w:r>
          </w:p>
        </w:tc>
        <w:tc>
          <w:tcPr>
            <w:tcW w:w="1199" w:type="pct"/>
            <w:tcBorders>
              <w:bottom w:val="single" w:sz="4" w:space="0" w:color="auto"/>
            </w:tcBorders>
            <w:vAlign w:val="center"/>
          </w:tcPr>
          <w:p w14:paraId="73A1A18B"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57</w:t>
            </w:r>
          </w:p>
        </w:tc>
      </w:tr>
      <w:tr w:rsidR="001B54E5" w:rsidRPr="00274773" w14:paraId="69459CE1" w14:textId="77777777" w:rsidTr="001D252A">
        <w:trPr>
          <w:trHeight w:val="57"/>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36D0E73E"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07440F71" w14:textId="77777777" w:rsidR="001B54E5" w:rsidRPr="00274773" w:rsidRDefault="001B54E5" w:rsidP="001D252A">
            <w:pPr>
              <w:jc w:val="both"/>
              <w:rPr>
                <w:rFonts w:ascii="Times New Roman" w:hAnsi="Times New Roman"/>
                <w:b/>
                <w:sz w:val="20"/>
                <w:szCs w:val="20"/>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4</w:t>
            </w:r>
          </w:p>
        </w:tc>
        <w:tc>
          <w:tcPr>
            <w:tcW w:w="650" w:type="pct"/>
            <w:tcBorders>
              <w:bottom w:val="single" w:sz="4" w:space="0" w:color="auto"/>
            </w:tcBorders>
            <w:shd w:val="clear" w:color="auto" w:fill="auto"/>
            <w:vAlign w:val="center"/>
          </w:tcPr>
          <w:p w14:paraId="59111454"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3870±32</w:t>
            </w:r>
          </w:p>
        </w:tc>
        <w:tc>
          <w:tcPr>
            <w:tcW w:w="731" w:type="pct"/>
            <w:tcBorders>
              <w:bottom w:val="single" w:sz="4" w:space="0" w:color="auto"/>
            </w:tcBorders>
            <w:shd w:val="clear" w:color="auto" w:fill="auto"/>
            <w:vAlign w:val="center"/>
          </w:tcPr>
          <w:p w14:paraId="7F45AFC8"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2462-2393</w:t>
            </w:r>
          </w:p>
        </w:tc>
        <w:tc>
          <w:tcPr>
            <w:tcW w:w="813" w:type="pct"/>
            <w:tcBorders>
              <w:bottom w:val="single" w:sz="4" w:space="0" w:color="auto"/>
            </w:tcBorders>
            <w:shd w:val="clear" w:color="auto" w:fill="auto"/>
            <w:vAlign w:val="center"/>
          </w:tcPr>
          <w:p w14:paraId="2F75809F"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2467-2330</w:t>
            </w:r>
          </w:p>
        </w:tc>
        <w:tc>
          <w:tcPr>
            <w:tcW w:w="1199" w:type="pct"/>
            <w:tcBorders>
              <w:bottom w:val="single" w:sz="4" w:space="0" w:color="auto"/>
            </w:tcBorders>
            <w:vAlign w:val="center"/>
          </w:tcPr>
          <w:p w14:paraId="49D41C11"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100.9</w:t>
            </w:r>
          </w:p>
        </w:tc>
      </w:tr>
      <w:tr w:rsidR="001B54E5" w:rsidRPr="00274773" w14:paraId="1E983575" w14:textId="77777777" w:rsidTr="001D252A">
        <w:trPr>
          <w:trHeight w:val="244"/>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2EA04260"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551F2029" w14:textId="77777777" w:rsidR="001B54E5" w:rsidRPr="00274773" w:rsidRDefault="001B54E5" w:rsidP="001D252A">
            <w:pPr>
              <w:jc w:val="both"/>
              <w:rPr>
                <w:rFonts w:ascii="Times New Roman" w:hAnsi="Times New Roman"/>
                <w:sz w:val="20"/>
                <w:szCs w:val="20"/>
                <w:lang w:val="en-GB"/>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96</w:t>
            </w:r>
          </w:p>
        </w:tc>
        <w:tc>
          <w:tcPr>
            <w:tcW w:w="650" w:type="pct"/>
            <w:tcBorders>
              <w:bottom w:val="single" w:sz="4" w:space="0" w:color="auto"/>
            </w:tcBorders>
            <w:shd w:val="clear" w:color="auto" w:fill="auto"/>
            <w:vAlign w:val="center"/>
          </w:tcPr>
          <w:p w14:paraId="2621A315"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3871±32</w:t>
            </w:r>
          </w:p>
        </w:tc>
        <w:tc>
          <w:tcPr>
            <w:tcW w:w="731" w:type="pct"/>
            <w:tcBorders>
              <w:bottom w:val="single" w:sz="4" w:space="0" w:color="auto"/>
            </w:tcBorders>
            <w:shd w:val="clear" w:color="auto" w:fill="auto"/>
            <w:vAlign w:val="center"/>
          </w:tcPr>
          <w:p w14:paraId="737A1C7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2462-2393</w:t>
            </w:r>
          </w:p>
        </w:tc>
        <w:tc>
          <w:tcPr>
            <w:tcW w:w="813" w:type="pct"/>
            <w:tcBorders>
              <w:bottom w:val="single" w:sz="4" w:space="0" w:color="auto"/>
            </w:tcBorders>
            <w:shd w:val="clear" w:color="auto" w:fill="auto"/>
            <w:vAlign w:val="center"/>
          </w:tcPr>
          <w:p w14:paraId="2EA2F825"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2467-2331</w:t>
            </w:r>
          </w:p>
        </w:tc>
        <w:tc>
          <w:tcPr>
            <w:tcW w:w="1199" w:type="pct"/>
            <w:tcBorders>
              <w:bottom w:val="single" w:sz="4" w:space="0" w:color="auto"/>
            </w:tcBorders>
            <w:vAlign w:val="center"/>
          </w:tcPr>
          <w:p w14:paraId="3D16611C"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101.6</w:t>
            </w:r>
          </w:p>
        </w:tc>
      </w:tr>
      <w:tr w:rsidR="001B54E5" w:rsidRPr="00274773" w14:paraId="507ACAB9" w14:textId="77777777" w:rsidTr="001D252A">
        <w:trPr>
          <w:trHeight w:val="263"/>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50478B84"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63C021C4" w14:textId="77777777" w:rsidR="001B54E5" w:rsidRPr="00274773" w:rsidRDefault="001B54E5" w:rsidP="001D252A">
            <w:pPr>
              <w:jc w:val="both"/>
              <w:rPr>
                <w:rFonts w:ascii="Times New Roman" w:hAnsi="Times New Roman"/>
                <w:b/>
                <w:sz w:val="20"/>
                <w:szCs w:val="20"/>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61</w:t>
            </w:r>
          </w:p>
        </w:tc>
        <w:tc>
          <w:tcPr>
            <w:tcW w:w="650" w:type="pct"/>
            <w:tcBorders>
              <w:bottom w:val="single" w:sz="4" w:space="0" w:color="auto"/>
            </w:tcBorders>
            <w:shd w:val="clear" w:color="auto" w:fill="auto"/>
            <w:vAlign w:val="center"/>
          </w:tcPr>
          <w:p w14:paraId="5CDC3BBC"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3871±32</w:t>
            </w:r>
          </w:p>
        </w:tc>
        <w:tc>
          <w:tcPr>
            <w:tcW w:w="731" w:type="pct"/>
            <w:tcBorders>
              <w:bottom w:val="single" w:sz="4" w:space="0" w:color="auto"/>
            </w:tcBorders>
            <w:shd w:val="clear" w:color="auto" w:fill="auto"/>
            <w:vAlign w:val="center"/>
          </w:tcPr>
          <w:p w14:paraId="07EC8BD8"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2462-2393</w:t>
            </w:r>
          </w:p>
        </w:tc>
        <w:tc>
          <w:tcPr>
            <w:tcW w:w="813" w:type="pct"/>
            <w:tcBorders>
              <w:bottom w:val="single" w:sz="4" w:space="0" w:color="auto"/>
            </w:tcBorders>
            <w:shd w:val="clear" w:color="auto" w:fill="auto"/>
            <w:vAlign w:val="center"/>
          </w:tcPr>
          <w:p w14:paraId="18BD8A34"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2467-2331</w:t>
            </w:r>
          </w:p>
        </w:tc>
        <w:tc>
          <w:tcPr>
            <w:tcW w:w="1199" w:type="pct"/>
            <w:tcBorders>
              <w:bottom w:val="single" w:sz="4" w:space="0" w:color="auto"/>
            </w:tcBorders>
            <w:vAlign w:val="center"/>
          </w:tcPr>
          <w:p w14:paraId="3A6BB13A"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101.6</w:t>
            </w:r>
          </w:p>
        </w:tc>
      </w:tr>
      <w:tr w:rsidR="001B54E5" w:rsidRPr="00274773" w14:paraId="75A731D0" w14:textId="77777777" w:rsidTr="001D252A">
        <w:trPr>
          <w:trHeight w:val="266"/>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11BFEE15"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0B1D4B10" w14:textId="77777777" w:rsidR="001B54E5" w:rsidRPr="00274773" w:rsidRDefault="001B54E5" w:rsidP="001D252A">
            <w:pPr>
              <w:jc w:val="both"/>
              <w:rPr>
                <w:rFonts w:ascii="Times New Roman" w:hAnsi="Times New Roman"/>
                <w:b/>
                <w:sz w:val="20"/>
                <w:szCs w:val="20"/>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7</w:t>
            </w:r>
          </w:p>
        </w:tc>
        <w:tc>
          <w:tcPr>
            <w:tcW w:w="650" w:type="pct"/>
            <w:tcBorders>
              <w:bottom w:val="single" w:sz="4" w:space="0" w:color="auto"/>
            </w:tcBorders>
            <w:shd w:val="clear" w:color="auto" w:fill="auto"/>
            <w:vAlign w:val="center"/>
          </w:tcPr>
          <w:p w14:paraId="7DD55776"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3890±40</w:t>
            </w:r>
          </w:p>
        </w:tc>
        <w:tc>
          <w:tcPr>
            <w:tcW w:w="731" w:type="pct"/>
            <w:tcBorders>
              <w:bottom w:val="single" w:sz="4" w:space="0" w:color="auto"/>
            </w:tcBorders>
            <w:shd w:val="clear" w:color="auto" w:fill="auto"/>
            <w:vAlign w:val="center"/>
          </w:tcPr>
          <w:p w14:paraId="7C8941F9"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2466-2396</w:t>
            </w:r>
          </w:p>
        </w:tc>
        <w:tc>
          <w:tcPr>
            <w:tcW w:w="813" w:type="pct"/>
            <w:tcBorders>
              <w:bottom w:val="single" w:sz="4" w:space="0" w:color="auto"/>
            </w:tcBorders>
            <w:shd w:val="clear" w:color="auto" w:fill="auto"/>
            <w:vAlign w:val="center"/>
          </w:tcPr>
          <w:p w14:paraId="38B4F441"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2472-2336</w:t>
            </w:r>
          </w:p>
        </w:tc>
        <w:tc>
          <w:tcPr>
            <w:tcW w:w="1199" w:type="pct"/>
            <w:tcBorders>
              <w:bottom w:val="single" w:sz="4" w:space="0" w:color="auto"/>
            </w:tcBorders>
            <w:vAlign w:val="center"/>
          </w:tcPr>
          <w:p w14:paraId="110B32C4"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111.8</w:t>
            </w:r>
          </w:p>
        </w:tc>
      </w:tr>
      <w:tr w:rsidR="001B54E5" w:rsidRPr="00274773" w14:paraId="15E72ABD" w14:textId="77777777" w:rsidTr="001D252A">
        <w:trPr>
          <w:trHeight w:val="271"/>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2A2EE3A3"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63DFAD6B" w14:textId="77777777" w:rsidR="001B54E5" w:rsidRPr="00274773" w:rsidRDefault="001B54E5" w:rsidP="001D252A">
            <w:pPr>
              <w:jc w:val="both"/>
              <w:rPr>
                <w:rFonts w:ascii="Times New Roman" w:hAnsi="Times New Roman"/>
                <w:sz w:val="20"/>
                <w:szCs w:val="20"/>
                <w:lang w:val="en-GB"/>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32</w:t>
            </w:r>
          </w:p>
        </w:tc>
        <w:tc>
          <w:tcPr>
            <w:tcW w:w="650" w:type="pct"/>
            <w:tcBorders>
              <w:bottom w:val="single" w:sz="4" w:space="0" w:color="auto"/>
            </w:tcBorders>
            <w:shd w:val="clear" w:color="auto" w:fill="auto"/>
            <w:vAlign w:val="center"/>
          </w:tcPr>
          <w:p w14:paraId="170CCD79"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3890±40</w:t>
            </w:r>
          </w:p>
        </w:tc>
        <w:tc>
          <w:tcPr>
            <w:tcW w:w="731" w:type="pct"/>
            <w:tcBorders>
              <w:bottom w:val="single" w:sz="4" w:space="0" w:color="auto"/>
            </w:tcBorders>
            <w:shd w:val="clear" w:color="auto" w:fill="auto"/>
            <w:vAlign w:val="center"/>
          </w:tcPr>
          <w:p w14:paraId="61334823"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2466-2396</w:t>
            </w:r>
          </w:p>
        </w:tc>
        <w:tc>
          <w:tcPr>
            <w:tcW w:w="813" w:type="pct"/>
            <w:tcBorders>
              <w:bottom w:val="single" w:sz="4" w:space="0" w:color="auto"/>
            </w:tcBorders>
            <w:shd w:val="clear" w:color="auto" w:fill="auto"/>
            <w:vAlign w:val="center"/>
          </w:tcPr>
          <w:p w14:paraId="076354DD"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2472-2335</w:t>
            </w:r>
          </w:p>
        </w:tc>
        <w:tc>
          <w:tcPr>
            <w:tcW w:w="1199" w:type="pct"/>
            <w:tcBorders>
              <w:bottom w:val="single" w:sz="4" w:space="0" w:color="auto"/>
            </w:tcBorders>
            <w:vAlign w:val="center"/>
          </w:tcPr>
          <w:p w14:paraId="08BB5637"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111.8</w:t>
            </w:r>
          </w:p>
        </w:tc>
      </w:tr>
      <w:tr w:rsidR="001B54E5" w:rsidRPr="00274773" w14:paraId="7C309ED8" w14:textId="77777777" w:rsidTr="001D252A">
        <w:trPr>
          <w:trHeight w:val="274"/>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605F5552"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445921A0"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25</w:t>
            </w:r>
          </w:p>
        </w:tc>
        <w:tc>
          <w:tcPr>
            <w:tcW w:w="650" w:type="pct"/>
            <w:tcBorders>
              <w:bottom w:val="single" w:sz="4" w:space="0" w:color="auto"/>
            </w:tcBorders>
            <w:shd w:val="clear" w:color="auto" w:fill="auto"/>
            <w:vAlign w:val="center"/>
          </w:tcPr>
          <w:p w14:paraId="2A6BD41D"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3900±32</w:t>
            </w:r>
          </w:p>
        </w:tc>
        <w:tc>
          <w:tcPr>
            <w:tcW w:w="731" w:type="pct"/>
            <w:tcBorders>
              <w:bottom w:val="single" w:sz="4" w:space="0" w:color="auto"/>
            </w:tcBorders>
            <w:shd w:val="clear" w:color="auto" w:fill="auto"/>
            <w:vAlign w:val="center"/>
          </w:tcPr>
          <w:p w14:paraId="05B51FF9"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2466-2400</w:t>
            </w:r>
          </w:p>
        </w:tc>
        <w:tc>
          <w:tcPr>
            <w:tcW w:w="813" w:type="pct"/>
            <w:tcBorders>
              <w:bottom w:val="single" w:sz="4" w:space="0" w:color="auto"/>
            </w:tcBorders>
            <w:shd w:val="clear" w:color="auto" w:fill="auto"/>
            <w:vAlign w:val="center"/>
          </w:tcPr>
          <w:p w14:paraId="10985938"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2471-2341</w:t>
            </w:r>
          </w:p>
        </w:tc>
        <w:tc>
          <w:tcPr>
            <w:tcW w:w="1199" w:type="pct"/>
            <w:tcBorders>
              <w:bottom w:val="single" w:sz="4" w:space="0" w:color="auto"/>
            </w:tcBorders>
            <w:vAlign w:val="center"/>
          </w:tcPr>
          <w:p w14:paraId="3FA370F1"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110.7</w:t>
            </w:r>
          </w:p>
        </w:tc>
      </w:tr>
      <w:tr w:rsidR="001B54E5" w:rsidRPr="00274773" w14:paraId="4ECE54FD" w14:textId="77777777" w:rsidTr="001D252A">
        <w:trPr>
          <w:trHeight w:val="279"/>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704AC7BE"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7FDDA6DA"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27</w:t>
            </w:r>
          </w:p>
        </w:tc>
        <w:tc>
          <w:tcPr>
            <w:tcW w:w="650" w:type="pct"/>
            <w:tcBorders>
              <w:bottom w:val="single" w:sz="4" w:space="0" w:color="auto"/>
            </w:tcBorders>
            <w:shd w:val="clear" w:color="auto" w:fill="auto"/>
            <w:vAlign w:val="center"/>
          </w:tcPr>
          <w:p w14:paraId="7556E983"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3903±32</w:t>
            </w:r>
          </w:p>
        </w:tc>
        <w:tc>
          <w:tcPr>
            <w:tcW w:w="731" w:type="pct"/>
            <w:tcBorders>
              <w:bottom w:val="single" w:sz="4" w:space="0" w:color="auto"/>
            </w:tcBorders>
            <w:shd w:val="clear" w:color="auto" w:fill="auto"/>
            <w:vAlign w:val="center"/>
          </w:tcPr>
          <w:p w14:paraId="22492B38"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2466-2401</w:t>
            </w:r>
          </w:p>
        </w:tc>
        <w:tc>
          <w:tcPr>
            <w:tcW w:w="813" w:type="pct"/>
            <w:tcBorders>
              <w:bottom w:val="single" w:sz="4" w:space="0" w:color="auto"/>
            </w:tcBorders>
            <w:shd w:val="clear" w:color="auto" w:fill="auto"/>
            <w:vAlign w:val="center"/>
          </w:tcPr>
          <w:p w14:paraId="6C0BDB15"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2471-2341</w:t>
            </w:r>
          </w:p>
        </w:tc>
        <w:tc>
          <w:tcPr>
            <w:tcW w:w="1199" w:type="pct"/>
            <w:tcBorders>
              <w:bottom w:val="single" w:sz="4" w:space="0" w:color="auto"/>
            </w:tcBorders>
            <w:vAlign w:val="center"/>
          </w:tcPr>
          <w:p w14:paraId="1DE0A95F"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111</w:t>
            </w:r>
          </w:p>
        </w:tc>
      </w:tr>
      <w:tr w:rsidR="001B54E5" w:rsidRPr="00274773" w14:paraId="6EDDA30C" w14:textId="77777777" w:rsidTr="001D252A">
        <w:trPr>
          <w:trHeight w:val="282"/>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5C9F3F95"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64571084"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6</w:t>
            </w:r>
          </w:p>
        </w:tc>
        <w:tc>
          <w:tcPr>
            <w:tcW w:w="650" w:type="pct"/>
            <w:tcBorders>
              <w:bottom w:val="single" w:sz="4" w:space="0" w:color="auto"/>
            </w:tcBorders>
            <w:shd w:val="clear" w:color="auto" w:fill="auto"/>
            <w:vAlign w:val="center"/>
          </w:tcPr>
          <w:p w14:paraId="7B218C8A"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3910±40</w:t>
            </w:r>
          </w:p>
        </w:tc>
        <w:tc>
          <w:tcPr>
            <w:tcW w:w="731" w:type="pct"/>
            <w:tcBorders>
              <w:bottom w:val="single" w:sz="4" w:space="0" w:color="auto"/>
            </w:tcBorders>
            <w:shd w:val="clear" w:color="auto" w:fill="auto"/>
            <w:vAlign w:val="center"/>
          </w:tcPr>
          <w:p w14:paraId="51197C3F"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2469-2367</w:t>
            </w:r>
          </w:p>
        </w:tc>
        <w:tc>
          <w:tcPr>
            <w:tcW w:w="813" w:type="pct"/>
            <w:tcBorders>
              <w:bottom w:val="single" w:sz="4" w:space="0" w:color="auto"/>
            </w:tcBorders>
            <w:shd w:val="clear" w:color="auto" w:fill="auto"/>
            <w:vAlign w:val="center"/>
          </w:tcPr>
          <w:p w14:paraId="59C06F4D"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2477-2338</w:t>
            </w:r>
          </w:p>
        </w:tc>
        <w:tc>
          <w:tcPr>
            <w:tcW w:w="1199" w:type="pct"/>
            <w:tcBorders>
              <w:bottom w:val="single" w:sz="4" w:space="0" w:color="auto"/>
            </w:tcBorders>
            <w:vAlign w:val="center"/>
          </w:tcPr>
          <w:p w14:paraId="467AC4D3"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115.6</w:t>
            </w:r>
          </w:p>
        </w:tc>
      </w:tr>
      <w:tr w:rsidR="001B54E5" w:rsidRPr="00274773" w14:paraId="5C3BB9D6" w14:textId="77777777" w:rsidTr="001D252A">
        <w:trPr>
          <w:trHeight w:val="273"/>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47C4FFBD"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6B93E394"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21</w:t>
            </w:r>
          </w:p>
        </w:tc>
        <w:tc>
          <w:tcPr>
            <w:tcW w:w="650" w:type="pct"/>
            <w:tcBorders>
              <w:bottom w:val="single" w:sz="4" w:space="0" w:color="auto"/>
            </w:tcBorders>
            <w:shd w:val="clear" w:color="auto" w:fill="auto"/>
            <w:vAlign w:val="center"/>
          </w:tcPr>
          <w:p w14:paraId="238E9084"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3920±40</w:t>
            </w:r>
          </w:p>
        </w:tc>
        <w:tc>
          <w:tcPr>
            <w:tcW w:w="731" w:type="pct"/>
            <w:tcBorders>
              <w:bottom w:val="single" w:sz="4" w:space="0" w:color="auto"/>
            </w:tcBorders>
            <w:shd w:val="clear" w:color="auto" w:fill="auto"/>
            <w:vAlign w:val="center"/>
          </w:tcPr>
          <w:p w14:paraId="2F4AD339"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2470-2366</w:t>
            </w:r>
          </w:p>
        </w:tc>
        <w:tc>
          <w:tcPr>
            <w:tcW w:w="813" w:type="pct"/>
            <w:tcBorders>
              <w:bottom w:val="single" w:sz="4" w:space="0" w:color="auto"/>
            </w:tcBorders>
            <w:shd w:val="clear" w:color="auto" w:fill="auto"/>
            <w:vAlign w:val="center"/>
          </w:tcPr>
          <w:p w14:paraId="6495FF2E"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2483-2341</w:t>
            </w:r>
          </w:p>
        </w:tc>
        <w:tc>
          <w:tcPr>
            <w:tcW w:w="1199" w:type="pct"/>
            <w:tcBorders>
              <w:bottom w:val="single" w:sz="4" w:space="0" w:color="auto"/>
            </w:tcBorders>
            <w:vAlign w:val="center"/>
          </w:tcPr>
          <w:p w14:paraId="696B80DE"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117.9</w:t>
            </w:r>
          </w:p>
        </w:tc>
      </w:tr>
      <w:tr w:rsidR="001B54E5" w:rsidRPr="00274773" w14:paraId="26D7FC55" w14:textId="77777777" w:rsidTr="001D252A">
        <w:trPr>
          <w:trHeight w:val="135"/>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7A5523E0"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2F4E401D"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36</w:t>
            </w:r>
          </w:p>
        </w:tc>
        <w:tc>
          <w:tcPr>
            <w:tcW w:w="650" w:type="pct"/>
            <w:tcBorders>
              <w:bottom w:val="single" w:sz="4" w:space="0" w:color="auto"/>
            </w:tcBorders>
            <w:shd w:val="clear" w:color="auto" w:fill="auto"/>
            <w:vAlign w:val="center"/>
          </w:tcPr>
          <w:p w14:paraId="67FE5633"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3930±40</w:t>
            </w:r>
          </w:p>
        </w:tc>
        <w:tc>
          <w:tcPr>
            <w:tcW w:w="731" w:type="pct"/>
            <w:tcBorders>
              <w:bottom w:val="single" w:sz="4" w:space="0" w:color="auto"/>
            </w:tcBorders>
            <w:shd w:val="clear" w:color="auto" w:fill="auto"/>
            <w:vAlign w:val="center"/>
          </w:tcPr>
          <w:p w14:paraId="233DCF2D"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2473-2403</w:t>
            </w:r>
          </w:p>
        </w:tc>
        <w:tc>
          <w:tcPr>
            <w:tcW w:w="813" w:type="pct"/>
            <w:tcBorders>
              <w:bottom w:val="single" w:sz="4" w:space="0" w:color="auto"/>
            </w:tcBorders>
            <w:shd w:val="clear" w:color="auto" w:fill="auto"/>
            <w:vAlign w:val="center"/>
          </w:tcPr>
          <w:p w14:paraId="1541B35D"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2487-2344</w:t>
            </w:r>
          </w:p>
        </w:tc>
        <w:tc>
          <w:tcPr>
            <w:tcW w:w="1199" w:type="pct"/>
            <w:tcBorders>
              <w:bottom w:val="single" w:sz="4" w:space="0" w:color="auto"/>
            </w:tcBorders>
            <w:vAlign w:val="center"/>
          </w:tcPr>
          <w:p w14:paraId="148AAB3D"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120.3</w:t>
            </w:r>
          </w:p>
        </w:tc>
      </w:tr>
      <w:tr w:rsidR="001B54E5" w:rsidRPr="00274773" w14:paraId="63EB0C01" w14:textId="77777777" w:rsidTr="001D252A">
        <w:trPr>
          <w:trHeight w:val="295"/>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46F8130F"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35FFF98C"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73</w:t>
            </w:r>
          </w:p>
        </w:tc>
        <w:tc>
          <w:tcPr>
            <w:tcW w:w="650" w:type="pct"/>
            <w:tcBorders>
              <w:bottom w:val="single" w:sz="4" w:space="0" w:color="auto"/>
            </w:tcBorders>
            <w:shd w:val="clear" w:color="auto" w:fill="auto"/>
            <w:vAlign w:val="center"/>
          </w:tcPr>
          <w:p w14:paraId="38153432"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3940±40</w:t>
            </w:r>
          </w:p>
        </w:tc>
        <w:tc>
          <w:tcPr>
            <w:tcW w:w="731" w:type="pct"/>
            <w:tcBorders>
              <w:bottom w:val="single" w:sz="4" w:space="0" w:color="auto"/>
            </w:tcBorders>
            <w:shd w:val="clear" w:color="auto" w:fill="auto"/>
            <w:vAlign w:val="center"/>
          </w:tcPr>
          <w:p w14:paraId="20802ED1"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2475-2366</w:t>
            </w:r>
          </w:p>
        </w:tc>
        <w:tc>
          <w:tcPr>
            <w:tcW w:w="813" w:type="pct"/>
            <w:tcBorders>
              <w:bottom w:val="single" w:sz="4" w:space="0" w:color="auto"/>
            </w:tcBorders>
            <w:shd w:val="clear" w:color="auto" w:fill="auto"/>
            <w:vAlign w:val="center"/>
          </w:tcPr>
          <w:p w14:paraId="7090DACB"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2491-2346</w:t>
            </w:r>
          </w:p>
        </w:tc>
        <w:tc>
          <w:tcPr>
            <w:tcW w:w="1199" w:type="pct"/>
            <w:tcBorders>
              <w:bottom w:val="single" w:sz="4" w:space="0" w:color="auto"/>
            </w:tcBorders>
            <w:vAlign w:val="center"/>
          </w:tcPr>
          <w:p w14:paraId="002699E8"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120.4</w:t>
            </w:r>
          </w:p>
        </w:tc>
      </w:tr>
      <w:tr w:rsidR="001B54E5" w:rsidRPr="00274773" w14:paraId="663D8420" w14:textId="77777777" w:rsidTr="001D252A">
        <w:trPr>
          <w:trHeight w:val="270"/>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4B388171"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51CAB6AC"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169</w:t>
            </w:r>
          </w:p>
        </w:tc>
        <w:tc>
          <w:tcPr>
            <w:tcW w:w="650" w:type="pct"/>
            <w:tcBorders>
              <w:bottom w:val="single" w:sz="4" w:space="0" w:color="auto"/>
            </w:tcBorders>
            <w:shd w:val="clear" w:color="auto" w:fill="auto"/>
            <w:vAlign w:val="center"/>
          </w:tcPr>
          <w:p w14:paraId="68CED08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3956±32</w:t>
            </w:r>
          </w:p>
        </w:tc>
        <w:tc>
          <w:tcPr>
            <w:tcW w:w="731" w:type="pct"/>
            <w:tcBorders>
              <w:bottom w:val="single" w:sz="4" w:space="0" w:color="auto"/>
            </w:tcBorders>
            <w:shd w:val="clear" w:color="auto" w:fill="auto"/>
            <w:vAlign w:val="center"/>
          </w:tcPr>
          <w:p w14:paraId="6122C865"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2487-2366</w:t>
            </w:r>
          </w:p>
        </w:tc>
        <w:tc>
          <w:tcPr>
            <w:tcW w:w="813" w:type="pct"/>
            <w:tcBorders>
              <w:bottom w:val="single" w:sz="4" w:space="0" w:color="auto"/>
            </w:tcBorders>
            <w:shd w:val="clear" w:color="auto" w:fill="auto"/>
            <w:vAlign w:val="center"/>
          </w:tcPr>
          <w:p w14:paraId="0E6EC67A"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2497-2347</w:t>
            </w:r>
          </w:p>
        </w:tc>
        <w:tc>
          <w:tcPr>
            <w:tcW w:w="1199" w:type="pct"/>
            <w:tcBorders>
              <w:bottom w:val="single" w:sz="4" w:space="0" w:color="auto"/>
            </w:tcBorders>
            <w:vAlign w:val="center"/>
          </w:tcPr>
          <w:p w14:paraId="4AC0EC7E"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105.9</w:t>
            </w:r>
          </w:p>
        </w:tc>
      </w:tr>
      <w:tr w:rsidR="001B54E5" w:rsidRPr="00274773" w14:paraId="7C2B1239" w14:textId="77777777" w:rsidTr="001D252A">
        <w:trPr>
          <w:trHeight w:val="275"/>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61029E1C"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3C7873E2"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168</w:t>
            </w:r>
          </w:p>
        </w:tc>
        <w:tc>
          <w:tcPr>
            <w:tcW w:w="650" w:type="pct"/>
            <w:tcBorders>
              <w:bottom w:val="single" w:sz="4" w:space="0" w:color="auto"/>
            </w:tcBorders>
            <w:shd w:val="clear" w:color="auto" w:fill="auto"/>
            <w:vAlign w:val="center"/>
          </w:tcPr>
          <w:p w14:paraId="74028B8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3967±32</w:t>
            </w:r>
          </w:p>
        </w:tc>
        <w:tc>
          <w:tcPr>
            <w:tcW w:w="731" w:type="pct"/>
            <w:tcBorders>
              <w:bottom w:val="single" w:sz="4" w:space="0" w:color="auto"/>
            </w:tcBorders>
            <w:shd w:val="clear" w:color="auto" w:fill="auto"/>
            <w:vAlign w:val="center"/>
          </w:tcPr>
          <w:p w14:paraId="20AF9F80"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2492-2407</w:t>
            </w:r>
          </w:p>
        </w:tc>
        <w:tc>
          <w:tcPr>
            <w:tcW w:w="813" w:type="pct"/>
            <w:tcBorders>
              <w:bottom w:val="single" w:sz="4" w:space="0" w:color="auto"/>
            </w:tcBorders>
            <w:shd w:val="clear" w:color="auto" w:fill="auto"/>
            <w:vAlign w:val="center"/>
          </w:tcPr>
          <w:p w14:paraId="0C86A2E2"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2503-2346</w:t>
            </w:r>
          </w:p>
        </w:tc>
        <w:tc>
          <w:tcPr>
            <w:tcW w:w="1199" w:type="pct"/>
            <w:tcBorders>
              <w:bottom w:val="single" w:sz="4" w:space="0" w:color="auto"/>
            </w:tcBorders>
            <w:vAlign w:val="center"/>
          </w:tcPr>
          <w:p w14:paraId="2423601E"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90</w:t>
            </w:r>
          </w:p>
        </w:tc>
      </w:tr>
      <w:tr w:rsidR="001B54E5" w:rsidRPr="00274773" w14:paraId="4E04F56F" w14:textId="77777777" w:rsidTr="001D252A">
        <w:trPr>
          <w:trHeight w:val="278"/>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1B66FECF"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594A0677"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12</w:t>
            </w:r>
          </w:p>
        </w:tc>
        <w:tc>
          <w:tcPr>
            <w:tcW w:w="650" w:type="pct"/>
            <w:tcBorders>
              <w:bottom w:val="single" w:sz="4" w:space="0" w:color="auto"/>
            </w:tcBorders>
            <w:shd w:val="clear" w:color="auto" w:fill="auto"/>
            <w:vAlign w:val="center"/>
          </w:tcPr>
          <w:p w14:paraId="07E6F713"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3970±40</w:t>
            </w:r>
          </w:p>
        </w:tc>
        <w:tc>
          <w:tcPr>
            <w:tcW w:w="731" w:type="pct"/>
            <w:tcBorders>
              <w:bottom w:val="single" w:sz="4" w:space="0" w:color="auto"/>
            </w:tcBorders>
            <w:shd w:val="clear" w:color="auto" w:fill="auto"/>
            <w:vAlign w:val="center"/>
          </w:tcPr>
          <w:p w14:paraId="42A14056"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2492-2407</w:t>
            </w:r>
          </w:p>
        </w:tc>
        <w:tc>
          <w:tcPr>
            <w:tcW w:w="813" w:type="pct"/>
            <w:tcBorders>
              <w:bottom w:val="single" w:sz="4" w:space="0" w:color="auto"/>
            </w:tcBorders>
            <w:shd w:val="clear" w:color="auto" w:fill="auto"/>
            <w:vAlign w:val="center"/>
          </w:tcPr>
          <w:p w14:paraId="3F2DF211"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2505-2345</w:t>
            </w:r>
          </w:p>
        </w:tc>
        <w:tc>
          <w:tcPr>
            <w:tcW w:w="1199" w:type="pct"/>
            <w:tcBorders>
              <w:bottom w:val="single" w:sz="4" w:space="0" w:color="auto"/>
            </w:tcBorders>
            <w:vAlign w:val="center"/>
          </w:tcPr>
          <w:p w14:paraId="60AC534F"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88.7</w:t>
            </w:r>
          </w:p>
        </w:tc>
      </w:tr>
      <w:tr w:rsidR="001B54E5" w:rsidRPr="00274773" w14:paraId="1B47F60C" w14:textId="77777777" w:rsidTr="001D252A">
        <w:trPr>
          <w:trHeight w:val="127"/>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2F488734"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auto"/>
            <w:vAlign w:val="center"/>
          </w:tcPr>
          <w:p w14:paraId="0C77B49A"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98</w:t>
            </w:r>
          </w:p>
        </w:tc>
        <w:tc>
          <w:tcPr>
            <w:tcW w:w="650" w:type="pct"/>
            <w:tcBorders>
              <w:bottom w:val="single" w:sz="4" w:space="0" w:color="auto"/>
            </w:tcBorders>
            <w:shd w:val="clear" w:color="auto" w:fill="auto"/>
            <w:vAlign w:val="center"/>
          </w:tcPr>
          <w:p w14:paraId="67584232"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4030±40</w:t>
            </w:r>
          </w:p>
        </w:tc>
        <w:tc>
          <w:tcPr>
            <w:tcW w:w="731" w:type="pct"/>
            <w:tcBorders>
              <w:bottom w:val="single" w:sz="4" w:space="0" w:color="auto"/>
            </w:tcBorders>
            <w:shd w:val="clear" w:color="auto" w:fill="auto"/>
            <w:vAlign w:val="center"/>
          </w:tcPr>
          <w:p w14:paraId="3FF0789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2503-2457</w:t>
            </w:r>
          </w:p>
        </w:tc>
        <w:tc>
          <w:tcPr>
            <w:tcW w:w="813" w:type="pct"/>
            <w:tcBorders>
              <w:bottom w:val="single" w:sz="4" w:space="0" w:color="auto"/>
            </w:tcBorders>
            <w:shd w:val="clear" w:color="auto" w:fill="auto"/>
            <w:vAlign w:val="center"/>
          </w:tcPr>
          <w:p w14:paraId="074F1F70"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2532-2351</w:t>
            </w:r>
          </w:p>
        </w:tc>
        <w:tc>
          <w:tcPr>
            <w:tcW w:w="1199" w:type="pct"/>
            <w:tcBorders>
              <w:bottom w:val="single" w:sz="4" w:space="0" w:color="auto"/>
            </w:tcBorders>
            <w:vAlign w:val="center"/>
          </w:tcPr>
          <w:p w14:paraId="0175B25B"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68.3</w:t>
            </w:r>
          </w:p>
        </w:tc>
      </w:tr>
      <w:tr w:rsidR="001B54E5" w:rsidRPr="00274773" w14:paraId="61410C96" w14:textId="77777777" w:rsidTr="001D252A">
        <w:trPr>
          <w:trHeight w:val="159"/>
          <w:jc w:val="center"/>
        </w:trPr>
        <w:tc>
          <w:tcPr>
            <w:tcW w:w="412" w:type="pct"/>
            <w:vMerge/>
            <w:tcBorders>
              <w:left w:val="single" w:sz="4" w:space="0" w:color="auto"/>
              <w:right w:val="single" w:sz="4" w:space="0" w:color="auto"/>
            </w:tcBorders>
            <w:shd w:val="clear" w:color="auto" w:fill="BFBFBF" w:themeFill="background1" w:themeFillShade="BF"/>
            <w:textDirection w:val="btLr"/>
            <w:vAlign w:val="center"/>
          </w:tcPr>
          <w:p w14:paraId="32B6EB8D"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bottom w:val="single" w:sz="4" w:space="0" w:color="auto"/>
            </w:tcBorders>
            <w:shd w:val="clear" w:color="auto" w:fill="D9D9D9" w:themeFill="background1" w:themeFillShade="D9"/>
            <w:vAlign w:val="center"/>
          </w:tcPr>
          <w:p w14:paraId="2E774040"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hAnsi="Times New Roman"/>
                <w:b/>
                <w:sz w:val="20"/>
                <w:szCs w:val="20"/>
              </w:rPr>
              <w:t>Start</w:t>
            </w:r>
            <w:proofErr w:type="spellEnd"/>
            <w:r w:rsidRPr="00274773">
              <w:rPr>
                <w:rFonts w:ascii="Times New Roman" w:hAnsi="Times New Roman"/>
                <w:b/>
                <w:sz w:val="20"/>
                <w:szCs w:val="20"/>
              </w:rPr>
              <w:t xml:space="preserve"> CMOL II</w:t>
            </w:r>
          </w:p>
        </w:tc>
        <w:tc>
          <w:tcPr>
            <w:tcW w:w="650" w:type="pct"/>
            <w:tcBorders>
              <w:bottom w:val="single" w:sz="4" w:space="0" w:color="auto"/>
            </w:tcBorders>
            <w:shd w:val="clear" w:color="auto" w:fill="D9D9D9" w:themeFill="background1" w:themeFillShade="D9"/>
            <w:vAlign w:val="center"/>
          </w:tcPr>
          <w:p w14:paraId="2FE8A60A" w14:textId="77777777" w:rsidR="001B54E5" w:rsidRPr="00274773" w:rsidRDefault="001B54E5" w:rsidP="001D252A">
            <w:pPr>
              <w:jc w:val="center"/>
              <w:rPr>
                <w:rFonts w:ascii="Times New Roman" w:eastAsia="Times New Roman" w:hAnsi="Times New Roman"/>
                <w:color w:val="000000"/>
                <w:sz w:val="20"/>
                <w:szCs w:val="20"/>
                <w:lang w:val="en-GB" w:eastAsia="es-ES"/>
              </w:rPr>
            </w:pPr>
          </w:p>
        </w:tc>
        <w:tc>
          <w:tcPr>
            <w:tcW w:w="731" w:type="pct"/>
            <w:tcBorders>
              <w:bottom w:val="single" w:sz="4" w:space="0" w:color="auto"/>
            </w:tcBorders>
            <w:shd w:val="clear" w:color="auto" w:fill="D9D9D9" w:themeFill="background1" w:themeFillShade="D9"/>
            <w:vAlign w:val="center"/>
          </w:tcPr>
          <w:p w14:paraId="0B36941B"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2512-2461</w:t>
            </w:r>
          </w:p>
        </w:tc>
        <w:tc>
          <w:tcPr>
            <w:tcW w:w="813" w:type="pct"/>
            <w:tcBorders>
              <w:bottom w:val="single" w:sz="4" w:space="0" w:color="auto"/>
            </w:tcBorders>
            <w:shd w:val="clear" w:color="auto" w:fill="D9D9D9" w:themeFill="background1" w:themeFillShade="D9"/>
            <w:vAlign w:val="center"/>
          </w:tcPr>
          <w:p w14:paraId="47DC900F"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2573-2362</w:t>
            </w:r>
          </w:p>
        </w:tc>
        <w:tc>
          <w:tcPr>
            <w:tcW w:w="1199" w:type="pct"/>
            <w:tcBorders>
              <w:bottom w:val="single" w:sz="4" w:space="0" w:color="auto"/>
            </w:tcBorders>
            <w:shd w:val="clear" w:color="auto" w:fill="D9D9D9" w:themeFill="background1" w:themeFillShade="D9"/>
            <w:vAlign w:val="center"/>
          </w:tcPr>
          <w:p w14:paraId="738F7323" w14:textId="77777777" w:rsidR="001B54E5" w:rsidRPr="00274773" w:rsidRDefault="001B54E5" w:rsidP="001D252A">
            <w:pPr>
              <w:jc w:val="center"/>
              <w:rPr>
                <w:rFonts w:ascii="Times New Roman" w:hAnsi="Times New Roman"/>
                <w:sz w:val="20"/>
                <w:szCs w:val="20"/>
              </w:rPr>
            </w:pPr>
          </w:p>
        </w:tc>
      </w:tr>
      <w:tr w:rsidR="001B54E5" w:rsidRPr="00274773" w14:paraId="0B1081A8" w14:textId="77777777" w:rsidTr="001D252A">
        <w:trPr>
          <w:trHeight w:val="57"/>
          <w:jc w:val="center"/>
        </w:trPr>
        <w:tc>
          <w:tcPr>
            <w:tcW w:w="5000" w:type="pct"/>
            <w:gridSpan w:val="6"/>
            <w:tcBorders>
              <w:left w:val="single" w:sz="4" w:space="0" w:color="auto"/>
            </w:tcBorders>
            <w:shd w:val="clear" w:color="auto" w:fill="A6A6A6" w:themeFill="background1" w:themeFillShade="A6"/>
            <w:textDirection w:val="btLr"/>
            <w:vAlign w:val="center"/>
          </w:tcPr>
          <w:p w14:paraId="178CAE89" w14:textId="77777777" w:rsidR="001B54E5" w:rsidRPr="00274773" w:rsidRDefault="001B54E5" w:rsidP="001D252A">
            <w:pPr>
              <w:jc w:val="center"/>
              <w:rPr>
                <w:rFonts w:ascii="Times New Roman" w:hAnsi="Times New Roman"/>
                <w:sz w:val="20"/>
                <w:szCs w:val="20"/>
              </w:rPr>
            </w:pPr>
          </w:p>
        </w:tc>
      </w:tr>
      <w:tr w:rsidR="001B54E5" w:rsidRPr="00274773" w14:paraId="45974F08" w14:textId="77777777" w:rsidTr="001D252A">
        <w:trPr>
          <w:trHeight w:val="121"/>
          <w:jc w:val="center"/>
        </w:trPr>
        <w:tc>
          <w:tcPr>
            <w:tcW w:w="412" w:type="pct"/>
            <w:vMerge w:val="restart"/>
            <w:tcBorders>
              <w:left w:val="single" w:sz="4" w:space="0" w:color="auto"/>
              <w:right w:val="single" w:sz="4" w:space="0" w:color="auto"/>
            </w:tcBorders>
            <w:shd w:val="clear" w:color="auto" w:fill="D9D9D9" w:themeFill="background1" w:themeFillShade="D9"/>
            <w:textDirection w:val="btLr"/>
            <w:vAlign w:val="center"/>
          </w:tcPr>
          <w:p w14:paraId="134AD33D" w14:textId="77777777" w:rsidR="001B54E5" w:rsidRPr="00274773" w:rsidRDefault="001B54E5" w:rsidP="001D252A">
            <w:pPr>
              <w:ind w:left="113" w:right="113"/>
              <w:jc w:val="center"/>
              <w:rPr>
                <w:rFonts w:ascii="Times New Roman" w:hAnsi="Times New Roman"/>
                <w:b/>
                <w:sz w:val="20"/>
                <w:szCs w:val="20"/>
              </w:rPr>
            </w:pPr>
            <w:r w:rsidRPr="00274773">
              <w:rPr>
                <w:rFonts w:ascii="Times New Roman" w:hAnsi="Times New Roman"/>
                <w:b/>
                <w:sz w:val="20"/>
                <w:szCs w:val="20"/>
              </w:rPr>
              <w:t>CMOL I</w:t>
            </w:r>
          </w:p>
        </w:tc>
        <w:tc>
          <w:tcPr>
            <w:tcW w:w="1195" w:type="pct"/>
            <w:tcBorders>
              <w:left w:val="single" w:sz="4" w:space="0" w:color="auto"/>
            </w:tcBorders>
            <w:shd w:val="clear" w:color="auto" w:fill="D9D9D9"/>
            <w:vAlign w:val="center"/>
          </w:tcPr>
          <w:p w14:paraId="38969065" w14:textId="77777777" w:rsidR="001B54E5" w:rsidRPr="00274773" w:rsidRDefault="001B54E5" w:rsidP="001D252A">
            <w:pPr>
              <w:jc w:val="both"/>
              <w:rPr>
                <w:rFonts w:ascii="Times New Roman" w:hAnsi="Times New Roman"/>
                <w:b/>
                <w:sz w:val="20"/>
                <w:szCs w:val="20"/>
              </w:rPr>
            </w:pPr>
            <w:proofErr w:type="spellStart"/>
            <w:r w:rsidRPr="00274773">
              <w:rPr>
                <w:rFonts w:ascii="Times New Roman" w:hAnsi="Times New Roman"/>
                <w:b/>
                <w:sz w:val="20"/>
                <w:szCs w:val="20"/>
              </w:rPr>
              <w:t>End</w:t>
            </w:r>
            <w:proofErr w:type="spellEnd"/>
            <w:r w:rsidRPr="00274773">
              <w:rPr>
                <w:rFonts w:ascii="Times New Roman" w:hAnsi="Times New Roman"/>
                <w:b/>
                <w:sz w:val="20"/>
                <w:szCs w:val="20"/>
              </w:rPr>
              <w:t xml:space="preserve"> CMOL I</w:t>
            </w:r>
          </w:p>
        </w:tc>
        <w:tc>
          <w:tcPr>
            <w:tcW w:w="650" w:type="pct"/>
            <w:shd w:val="clear" w:color="auto" w:fill="D9D9D9"/>
            <w:vAlign w:val="center"/>
          </w:tcPr>
          <w:p w14:paraId="032E463E" w14:textId="77777777" w:rsidR="001B54E5" w:rsidRPr="00274773" w:rsidRDefault="001B54E5" w:rsidP="001D252A">
            <w:pPr>
              <w:jc w:val="center"/>
              <w:rPr>
                <w:rFonts w:ascii="Times New Roman" w:eastAsia="Times New Roman" w:hAnsi="Times New Roman"/>
                <w:color w:val="000000"/>
                <w:sz w:val="20"/>
                <w:szCs w:val="20"/>
                <w:lang w:val="en-GB" w:eastAsia="es-ES"/>
              </w:rPr>
            </w:pPr>
          </w:p>
        </w:tc>
        <w:tc>
          <w:tcPr>
            <w:tcW w:w="731" w:type="pct"/>
            <w:shd w:val="clear" w:color="auto" w:fill="D9D9D9"/>
            <w:vAlign w:val="center"/>
          </w:tcPr>
          <w:p w14:paraId="214959F2"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2797-2602</w:t>
            </w:r>
          </w:p>
        </w:tc>
        <w:tc>
          <w:tcPr>
            <w:tcW w:w="813" w:type="pct"/>
            <w:shd w:val="clear" w:color="auto" w:fill="D9D9D9"/>
            <w:vAlign w:val="center"/>
          </w:tcPr>
          <w:p w14:paraId="160C4CD8"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2843-2562</w:t>
            </w:r>
          </w:p>
        </w:tc>
        <w:tc>
          <w:tcPr>
            <w:tcW w:w="1199" w:type="pct"/>
            <w:shd w:val="clear" w:color="auto" w:fill="D9D9D9"/>
            <w:vAlign w:val="center"/>
          </w:tcPr>
          <w:p w14:paraId="70ECC039" w14:textId="77777777" w:rsidR="001B54E5" w:rsidRPr="00274773" w:rsidRDefault="001B54E5" w:rsidP="001D252A">
            <w:pPr>
              <w:jc w:val="center"/>
              <w:rPr>
                <w:rFonts w:ascii="Times New Roman" w:hAnsi="Times New Roman"/>
                <w:sz w:val="20"/>
                <w:szCs w:val="20"/>
              </w:rPr>
            </w:pPr>
          </w:p>
        </w:tc>
      </w:tr>
      <w:tr w:rsidR="001B54E5" w:rsidRPr="00274773" w14:paraId="1B81C079" w14:textId="77777777" w:rsidTr="001D252A">
        <w:trPr>
          <w:trHeight w:val="138"/>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58BFB75A"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D9D9D9"/>
            <w:vAlign w:val="center"/>
          </w:tcPr>
          <w:p w14:paraId="4DE9E28B"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hAnsi="Times New Roman"/>
                <w:b/>
                <w:sz w:val="20"/>
                <w:szCs w:val="20"/>
              </w:rPr>
              <w:t>Span</w:t>
            </w:r>
            <w:proofErr w:type="spellEnd"/>
            <w:r w:rsidRPr="00274773">
              <w:rPr>
                <w:rFonts w:ascii="Times New Roman" w:hAnsi="Times New Roman"/>
                <w:b/>
                <w:sz w:val="20"/>
                <w:szCs w:val="20"/>
              </w:rPr>
              <w:t xml:space="preserve"> CMOL I (</w:t>
            </w:r>
            <w:proofErr w:type="spellStart"/>
            <w:r w:rsidRPr="00274773">
              <w:rPr>
                <w:rFonts w:ascii="Times New Roman" w:hAnsi="Times New Roman"/>
                <w:b/>
                <w:sz w:val="20"/>
                <w:szCs w:val="20"/>
              </w:rPr>
              <w:t>yr</w:t>
            </w:r>
            <w:proofErr w:type="spellEnd"/>
            <w:r w:rsidRPr="00274773">
              <w:rPr>
                <w:rFonts w:ascii="Times New Roman" w:hAnsi="Times New Roman"/>
                <w:b/>
                <w:sz w:val="20"/>
                <w:szCs w:val="20"/>
              </w:rPr>
              <w:t>)</w:t>
            </w:r>
          </w:p>
        </w:tc>
        <w:tc>
          <w:tcPr>
            <w:tcW w:w="650" w:type="pct"/>
            <w:shd w:val="clear" w:color="auto" w:fill="D9D9D9"/>
            <w:vAlign w:val="center"/>
          </w:tcPr>
          <w:p w14:paraId="20A4C916" w14:textId="77777777" w:rsidR="001B54E5" w:rsidRPr="00274773" w:rsidRDefault="001B54E5" w:rsidP="001D252A">
            <w:pPr>
              <w:jc w:val="center"/>
              <w:rPr>
                <w:rFonts w:ascii="Times New Roman" w:eastAsia="Times New Roman" w:hAnsi="Times New Roman"/>
                <w:color w:val="000000"/>
                <w:sz w:val="20"/>
                <w:szCs w:val="20"/>
                <w:lang w:val="en-GB" w:eastAsia="es-ES"/>
              </w:rPr>
            </w:pPr>
          </w:p>
        </w:tc>
        <w:tc>
          <w:tcPr>
            <w:tcW w:w="731" w:type="pct"/>
            <w:shd w:val="clear" w:color="auto" w:fill="D9D9D9"/>
            <w:vAlign w:val="center"/>
          </w:tcPr>
          <w:p w14:paraId="6CC31B9E"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0-149</w:t>
            </w:r>
          </w:p>
        </w:tc>
        <w:tc>
          <w:tcPr>
            <w:tcW w:w="813" w:type="pct"/>
            <w:shd w:val="clear" w:color="auto" w:fill="D9D9D9"/>
            <w:vAlign w:val="center"/>
          </w:tcPr>
          <w:p w14:paraId="1407794F"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0-259</w:t>
            </w:r>
          </w:p>
        </w:tc>
        <w:tc>
          <w:tcPr>
            <w:tcW w:w="1199" w:type="pct"/>
            <w:shd w:val="clear" w:color="auto" w:fill="D9D9D9"/>
            <w:vAlign w:val="center"/>
          </w:tcPr>
          <w:p w14:paraId="7DC57761" w14:textId="77777777" w:rsidR="001B54E5" w:rsidRPr="00274773" w:rsidRDefault="001B54E5" w:rsidP="001D252A">
            <w:pPr>
              <w:jc w:val="center"/>
              <w:rPr>
                <w:rFonts w:ascii="Times New Roman" w:hAnsi="Times New Roman"/>
                <w:sz w:val="20"/>
                <w:szCs w:val="20"/>
              </w:rPr>
            </w:pPr>
          </w:p>
        </w:tc>
      </w:tr>
      <w:tr w:rsidR="001B54E5" w:rsidRPr="00274773" w14:paraId="649EDD0F" w14:textId="77777777" w:rsidTr="001D252A">
        <w:trPr>
          <w:trHeight w:val="171"/>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5BC19BBA"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2D800A22"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163</w:t>
            </w:r>
          </w:p>
        </w:tc>
        <w:tc>
          <w:tcPr>
            <w:tcW w:w="650" w:type="pct"/>
            <w:shd w:val="clear" w:color="auto" w:fill="FFFFFF" w:themeFill="background1"/>
            <w:vAlign w:val="center"/>
          </w:tcPr>
          <w:p w14:paraId="241192D8"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4089±32</w:t>
            </w:r>
          </w:p>
        </w:tc>
        <w:tc>
          <w:tcPr>
            <w:tcW w:w="731" w:type="pct"/>
            <w:shd w:val="clear" w:color="auto" w:fill="FFFFFF" w:themeFill="background1"/>
            <w:vAlign w:val="center"/>
          </w:tcPr>
          <w:p w14:paraId="513B2FCD"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2848-2655</w:t>
            </w:r>
          </w:p>
        </w:tc>
        <w:tc>
          <w:tcPr>
            <w:tcW w:w="813" w:type="pct"/>
            <w:shd w:val="clear" w:color="auto" w:fill="FFFFFF" w:themeFill="background1"/>
            <w:vAlign w:val="center"/>
          </w:tcPr>
          <w:p w14:paraId="66A5A250"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2863-2606</w:t>
            </w:r>
          </w:p>
        </w:tc>
        <w:tc>
          <w:tcPr>
            <w:tcW w:w="1199" w:type="pct"/>
            <w:shd w:val="clear" w:color="auto" w:fill="FFFFFF" w:themeFill="background1"/>
            <w:vAlign w:val="center"/>
          </w:tcPr>
          <w:p w14:paraId="7B50C4E7"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77.5</w:t>
            </w:r>
          </w:p>
        </w:tc>
      </w:tr>
      <w:tr w:rsidR="001B54E5" w:rsidRPr="00274773" w14:paraId="6E5459E0" w14:textId="77777777" w:rsidTr="001D252A">
        <w:trPr>
          <w:trHeight w:val="189"/>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3D936E21"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5BF4AE1F"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161</w:t>
            </w:r>
          </w:p>
        </w:tc>
        <w:tc>
          <w:tcPr>
            <w:tcW w:w="650" w:type="pct"/>
            <w:shd w:val="clear" w:color="auto" w:fill="FFFFFF" w:themeFill="background1"/>
            <w:vAlign w:val="center"/>
          </w:tcPr>
          <w:p w14:paraId="54C8B5B3"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4100±40</w:t>
            </w:r>
          </w:p>
        </w:tc>
        <w:tc>
          <w:tcPr>
            <w:tcW w:w="731" w:type="pct"/>
            <w:shd w:val="clear" w:color="auto" w:fill="FFFFFF" w:themeFill="background1"/>
            <w:vAlign w:val="center"/>
          </w:tcPr>
          <w:p w14:paraId="32EF7715"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2852-2662</w:t>
            </w:r>
          </w:p>
        </w:tc>
        <w:tc>
          <w:tcPr>
            <w:tcW w:w="813" w:type="pct"/>
            <w:shd w:val="clear" w:color="auto" w:fill="FFFFFF" w:themeFill="background1"/>
            <w:vAlign w:val="center"/>
          </w:tcPr>
          <w:p w14:paraId="27B83F6A"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2867-2619</w:t>
            </w:r>
          </w:p>
        </w:tc>
        <w:tc>
          <w:tcPr>
            <w:tcW w:w="1199" w:type="pct"/>
            <w:shd w:val="clear" w:color="auto" w:fill="FFFFFF" w:themeFill="background1"/>
            <w:vAlign w:val="center"/>
          </w:tcPr>
          <w:p w14:paraId="626596BA"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93.1</w:t>
            </w:r>
          </w:p>
        </w:tc>
      </w:tr>
      <w:tr w:rsidR="001B54E5" w:rsidRPr="00274773" w14:paraId="5A695E75" w14:textId="77777777" w:rsidTr="001D252A">
        <w:trPr>
          <w:trHeight w:val="221"/>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3508CD54"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2DB9D92C"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151</w:t>
            </w:r>
          </w:p>
        </w:tc>
        <w:tc>
          <w:tcPr>
            <w:tcW w:w="650" w:type="pct"/>
            <w:shd w:val="clear" w:color="auto" w:fill="FFFFFF" w:themeFill="background1"/>
            <w:vAlign w:val="center"/>
          </w:tcPr>
          <w:p w14:paraId="4DCD35AA"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4117±32</w:t>
            </w:r>
          </w:p>
        </w:tc>
        <w:tc>
          <w:tcPr>
            <w:tcW w:w="731" w:type="pct"/>
            <w:shd w:val="clear" w:color="auto" w:fill="FFFFFF" w:themeFill="background1"/>
            <w:vAlign w:val="center"/>
          </w:tcPr>
          <w:p w14:paraId="54909BF0"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2853-2666</w:t>
            </w:r>
          </w:p>
        </w:tc>
        <w:tc>
          <w:tcPr>
            <w:tcW w:w="813" w:type="pct"/>
            <w:shd w:val="clear" w:color="auto" w:fill="FFFFFF" w:themeFill="background1"/>
            <w:vAlign w:val="center"/>
          </w:tcPr>
          <w:p w14:paraId="4ABB3694"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2867-2626</w:t>
            </w:r>
          </w:p>
        </w:tc>
        <w:tc>
          <w:tcPr>
            <w:tcW w:w="1199" w:type="pct"/>
            <w:shd w:val="clear" w:color="auto" w:fill="FFFFFF" w:themeFill="background1"/>
            <w:vAlign w:val="center"/>
          </w:tcPr>
          <w:p w14:paraId="0B29B74B"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100.1</w:t>
            </w:r>
          </w:p>
        </w:tc>
      </w:tr>
      <w:tr w:rsidR="001B54E5" w:rsidRPr="00274773" w14:paraId="64806B10" w14:textId="77777777" w:rsidTr="001D252A">
        <w:trPr>
          <w:trHeight w:val="239"/>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1759A0C6"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64797F7A"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106</w:t>
            </w:r>
          </w:p>
        </w:tc>
        <w:tc>
          <w:tcPr>
            <w:tcW w:w="650" w:type="pct"/>
            <w:shd w:val="clear" w:color="auto" w:fill="FFFFFF" w:themeFill="background1"/>
            <w:vAlign w:val="center"/>
          </w:tcPr>
          <w:p w14:paraId="241C6A53"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4122±32</w:t>
            </w:r>
          </w:p>
        </w:tc>
        <w:tc>
          <w:tcPr>
            <w:tcW w:w="731" w:type="pct"/>
            <w:shd w:val="clear" w:color="auto" w:fill="FFFFFF" w:themeFill="background1"/>
            <w:vAlign w:val="center"/>
          </w:tcPr>
          <w:p w14:paraId="7127C76B"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2853-2669</w:t>
            </w:r>
          </w:p>
        </w:tc>
        <w:tc>
          <w:tcPr>
            <w:tcW w:w="813" w:type="pct"/>
            <w:shd w:val="clear" w:color="auto" w:fill="FFFFFF" w:themeFill="background1"/>
            <w:vAlign w:val="center"/>
          </w:tcPr>
          <w:p w14:paraId="1E1A48D6"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2867-2629</w:t>
            </w:r>
          </w:p>
        </w:tc>
        <w:tc>
          <w:tcPr>
            <w:tcW w:w="1199" w:type="pct"/>
            <w:shd w:val="clear" w:color="auto" w:fill="FFFFFF" w:themeFill="background1"/>
            <w:vAlign w:val="center"/>
          </w:tcPr>
          <w:p w14:paraId="7169020C"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102.2</w:t>
            </w:r>
          </w:p>
        </w:tc>
      </w:tr>
      <w:tr w:rsidR="001B54E5" w:rsidRPr="00274773" w14:paraId="7E8BA04E" w14:textId="77777777" w:rsidTr="001D252A">
        <w:trPr>
          <w:trHeight w:val="129"/>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2D982373"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4094B610"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105</w:t>
            </w:r>
          </w:p>
        </w:tc>
        <w:tc>
          <w:tcPr>
            <w:tcW w:w="650" w:type="pct"/>
            <w:shd w:val="clear" w:color="auto" w:fill="FFFFFF" w:themeFill="background1"/>
            <w:vAlign w:val="center"/>
          </w:tcPr>
          <w:p w14:paraId="24196200"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4130±40</w:t>
            </w:r>
          </w:p>
        </w:tc>
        <w:tc>
          <w:tcPr>
            <w:tcW w:w="731" w:type="pct"/>
            <w:shd w:val="clear" w:color="auto" w:fill="FFFFFF" w:themeFill="background1"/>
            <w:vAlign w:val="center"/>
          </w:tcPr>
          <w:p w14:paraId="7CD159D6"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2855-2671</w:t>
            </w:r>
          </w:p>
        </w:tc>
        <w:tc>
          <w:tcPr>
            <w:tcW w:w="813" w:type="pct"/>
            <w:shd w:val="clear" w:color="auto" w:fill="FFFFFF" w:themeFill="background1"/>
            <w:vAlign w:val="center"/>
          </w:tcPr>
          <w:p w14:paraId="06705DA8"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2869-2636</w:t>
            </w:r>
          </w:p>
        </w:tc>
        <w:tc>
          <w:tcPr>
            <w:tcW w:w="1199" w:type="pct"/>
            <w:shd w:val="clear" w:color="auto" w:fill="FFFFFF" w:themeFill="background1"/>
            <w:vAlign w:val="center"/>
          </w:tcPr>
          <w:p w14:paraId="1FC5B3B3"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105.7</w:t>
            </w:r>
          </w:p>
        </w:tc>
      </w:tr>
      <w:tr w:rsidR="001B54E5" w:rsidRPr="00274773" w14:paraId="165266AC" w14:textId="77777777" w:rsidTr="001D252A">
        <w:trPr>
          <w:trHeight w:val="303"/>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4D91DF13"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7027B6CA"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181</w:t>
            </w:r>
          </w:p>
        </w:tc>
        <w:tc>
          <w:tcPr>
            <w:tcW w:w="650" w:type="pct"/>
            <w:shd w:val="clear" w:color="auto" w:fill="FFFFFF" w:themeFill="background1"/>
            <w:vAlign w:val="center"/>
          </w:tcPr>
          <w:p w14:paraId="3E9C49E3"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4140±40</w:t>
            </w:r>
          </w:p>
        </w:tc>
        <w:tc>
          <w:tcPr>
            <w:tcW w:w="731" w:type="pct"/>
            <w:shd w:val="clear" w:color="auto" w:fill="FFFFFF" w:themeFill="background1"/>
            <w:vAlign w:val="center"/>
          </w:tcPr>
          <w:p w14:paraId="0CCB4F8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2856-2672</w:t>
            </w:r>
          </w:p>
        </w:tc>
        <w:tc>
          <w:tcPr>
            <w:tcW w:w="813" w:type="pct"/>
            <w:shd w:val="clear" w:color="auto" w:fill="FFFFFF" w:themeFill="background1"/>
            <w:vAlign w:val="center"/>
          </w:tcPr>
          <w:p w14:paraId="6EB69B26"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2870-2640</w:t>
            </w:r>
          </w:p>
        </w:tc>
        <w:tc>
          <w:tcPr>
            <w:tcW w:w="1199" w:type="pct"/>
            <w:shd w:val="clear" w:color="auto" w:fill="FFFFFF" w:themeFill="background1"/>
            <w:vAlign w:val="center"/>
          </w:tcPr>
          <w:p w14:paraId="6E6AE7FA"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107.1</w:t>
            </w:r>
          </w:p>
        </w:tc>
      </w:tr>
      <w:tr w:rsidR="001B54E5" w:rsidRPr="00274773" w14:paraId="196266F1" w14:textId="77777777" w:rsidTr="001D252A">
        <w:trPr>
          <w:trHeight w:val="265"/>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723989E8"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246C76AE"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100</w:t>
            </w:r>
          </w:p>
        </w:tc>
        <w:tc>
          <w:tcPr>
            <w:tcW w:w="650" w:type="pct"/>
            <w:shd w:val="clear" w:color="auto" w:fill="FFFFFF" w:themeFill="background1"/>
            <w:vAlign w:val="center"/>
          </w:tcPr>
          <w:p w14:paraId="7011AC2D"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4140±40</w:t>
            </w:r>
          </w:p>
        </w:tc>
        <w:tc>
          <w:tcPr>
            <w:tcW w:w="731" w:type="pct"/>
            <w:shd w:val="clear" w:color="auto" w:fill="FFFFFF" w:themeFill="background1"/>
            <w:vAlign w:val="center"/>
          </w:tcPr>
          <w:p w14:paraId="710738AD"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2856-2672</w:t>
            </w:r>
          </w:p>
        </w:tc>
        <w:tc>
          <w:tcPr>
            <w:tcW w:w="813" w:type="pct"/>
            <w:shd w:val="clear" w:color="auto" w:fill="FFFFFF" w:themeFill="background1"/>
            <w:vAlign w:val="center"/>
          </w:tcPr>
          <w:p w14:paraId="3D162847"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2870-2640</w:t>
            </w:r>
          </w:p>
        </w:tc>
        <w:tc>
          <w:tcPr>
            <w:tcW w:w="1199" w:type="pct"/>
            <w:shd w:val="clear" w:color="auto" w:fill="FFFFFF" w:themeFill="background1"/>
            <w:vAlign w:val="center"/>
          </w:tcPr>
          <w:p w14:paraId="16140722"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107.1</w:t>
            </w:r>
          </w:p>
        </w:tc>
      </w:tr>
      <w:tr w:rsidR="001B54E5" w:rsidRPr="00274773" w14:paraId="0C83C70C" w14:textId="77777777" w:rsidTr="001D252A">
        <w:trPr>
          <w:trHeight w:val="269"/>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6F13D8E1"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67742BD1"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175</w:t>
            </w:r>
          </w:p>
        </w:tc>
        <w:tc>
          <w:tcPr>
            <w:tcW w:w="650" w:type="pct"/>
            <w:shd w:val="clear" w:color="auto" w:fill="FFFFFF" w:themeFill="background1"/>
            <w:vAlign w:val="center"/>
          </w:tcPr>
          <w:p w14:paraId="6EC1E955"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4160±40</w:t>
            </w:r>
          </w:p>
        </w:tc>
        <w:tc>
          <w:tcPr>
            <w:tcW w:w="731" w:type="pct"/>
            <w:shd w:val="clear" w:color="auto" w:fill="FFFFFF" w:themeFill="background1"/>
            <w:vAlign w:val="center"/>
          </w:tcPr>
          <w:p w14:paraId="20215E1D"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2856-2675</w:t>
            </w:r>
          </w:p>
        </w:tc>
        <w:tc>
          <w:tcPr>
            <w:tcW w:w="813" w:type="pct"/>
            <w:shd w:val="clear" w:color="auto" w:fill="FFFFFF" w:themeFill="background1"/>
            <w:vAlign w:val="center"/>
          </w:tcPr>
          <w:p w14:paraId="3B24384E"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2875-2641</w:t>
            </w:r>
          </w:p>
        </w:tc>
        <w:tc>
          <w:tcPr>
            <w:tcW w:w="1199" w:type="pct"/>
            <w:shd w:val="clear" w:color="auto" w:fill="FFFFFF" w:themeFill="background1"/>
            <w:vAlign w:val="center"/>
          </w:tcPr>
          <w:p w14:paraId="7790E3E5"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106.5</w:t>
            </w:r>
          </w:p>
        </w:tc>
      </w:tr>
      <w:tr w:rsidR="001B54E5" w:rsidRPr="00274773" w14:paraId="1F11603B" w14:textId="77777777" w:rsidTr="001D252A">
        <w:trPr>
          <w:trHeight w:val="131"/>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3677DEC4"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2FA9E304"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131</w:t>
            </w:r>
          </w:p>
        </w:tc>
        <w:tc>
          <w:tcPr>
            <w:tcW w:w="650" w:type="pct"/>
            <w:shd w:val="clear" w:color="auto" w:fill="FFFFFF" w:themeFill="background1"/>
            <w:vAlign w:val="center"/>
          </w:tcPr>
          <w:p w14:paraId="2376D3D1"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4160±40</w:t>
            </w:r>
          </w:p>
        </w:tc>
        <w:tc>
          <w:tcPr>
            <w:tcW w:w="731" w:type="pct"/>
            <w:shd w:val="clear" w:color="auto" w:fill="FFFFFF" w:themeFill="background1"/>
            <w:vAlign w:val="center"/>
          </w:tcPr>
          <w:p w14:paraId="20A8B7B8"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2856-2675</w:t>
            </w:r>
          </w:p>
        </w:tc>
        <w:tc>
          <w:tcPr>
            <w:tcW w:w="813" w:type="pct"/>
            <w:shd w:val="clear" w:color="auto" w:fill="FFFFFF" w:themeFill="background1"/>
            <w:vAlign w:val="center"/>
          </w:tcPr>
          <w:p w14:paraId="039CC991"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2875-2641</w:t>
            </w:r>
          </w:p>
        </w:tc>
        <w:tc>
          <w:tcPr>
            <w:tcW w:w="1199" w:type="pct"/>
            <w:shd w:val="clear" w:color="auto" w:fill="FFFFFF" w:themeFill="background1"/>
            <w:vAlign w:val="center"/>
          </w:tcPr>
          <w:p w14:paraId="30ED6A3C"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106.5</w:t>
            </w:r>
          </w:p>
        </w:tc>
      </w:tr>
      <w:tr w:rsidR="001B54E5" w:rsidRPr="00274773" w14:paraId="20C29BA3" w14:textId="77777777" w:rsidTr="001D252A">
        <w:trPr>
          <w:trHeight w:val="163"/>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78A58881"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0172AB3D"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108</w:t>
            </w:r>
          </w:p>
        </w:tc>
        <w:tc>
          <w:tcPr>
            <w:tcW w:w="650" w:type="pct"/>
            <w:shd w:val="clear" w:color="auto" w:fill="FFFFFF" w:themeFill="background1"/>
            <w:vAlign w:val="center"/>
          </w:tcPr>
          <w:p w14:paraId="271FE5B4"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4160±40</w:t>
            </w:r>
          </w:p>
        </w:tc>
        <w:tc>
          <w:tcPr>
            <w:tcW w:w="731" w:type="pct"/>
            <w:shd w:val="clear" w:color="auto" w:fill="FFFFFF" w:themeFill="background1"/>
            <w:vAlign w:val="center"/>
          </w:tcPr>
          <w:p w14:paraId="0DBBFA1E"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2857-2675</w:t>
            </w:r>
          </w:p>
        </w:tc>
        <w:tc>
          <w:tcPr>
            <w:tcW w:w="813" w:type="pct"/>
            <w:shd w:val="clear" w:color="auto" w:fill="FFFFFF" w:themeFill="background1"/>
            <w:vAlign w:val="center"/>
          </w:tcPr>
          <w:p w14:paraId="7F771A10"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2876-2641</w:t>
            </w:r>
          </w:p>
        </w:tc>
        <w:tc>
          <w:tcPr>
            <w:tcW w:w="1199" w:type="pct"/>
            <w:shd w:val="clear" w:color="auto" w:fill="FFFFFF" w:themeFill="background1"/>
            <w:vAlign w:val="center"/>
          </w:tcPr>
          <w:p w14:paraId="172FD31C"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106.5</w:t>
            </w:r>
          </w:p>
        </w:tc>
      </w:tr>
      <w:tr w:rsidR="001B54E5" w:rsidRPr="00274773" w14:paraId="208C09A5" w14:textId="77777777" w:rsidTr="001D252A">
        <w:trPr>
          <w:trHeight w:val="180"/>
          <w:jc w:val="center"/>
        </w:trPr>
        <w:tc>
          <w:tcPr>
            <w:tcW w:w="412" w:type="pct"/>
            <w:vMerge/>
            <w:tcBorders>
              <w:left w:val="single" w:sz="4" w:space="0" w:color="auto"/>
              <w:right w:val="single" w:sz="4" w:space="0" w:color="auto"/>
            </w:tcBorders>
            <w:shd w:val="clear" w:color="auto" w:fill="D9D9D9" w:themeFill="background1" w:themeFillShade="D9"/>
            <w:textDirection w:val="btLr"/>
            <w:vAlign w:val="center"/>
          </w:tcPr>
          <w:p w14:paraId="64D9741C"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05484359"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123</w:t>
            </w:r>
          </w:p>
        </w:tc>
        <w:tc>
          <w:tcPr>
            <w:tcW w:w="650" w:type="pct"/>
            <w:shd w:val="clear" w:color="auto" w:fill="FFFFFF" w:themeFill="background1"/>
            <w:vAlign w:val="center"/>
          </w:tcPr>
          <w:p w14:paraId="404C5365"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4210±40</w:t>
            </w:r>
          </w:p>
        </w:tc>
        <w:tc>
          <w:tcPr>
            <w:tcW w:w="731" w:type="pct"/>
            <w:shd w:val="clear" w:color="auto" w:fill="FFFFFF" w:themeFill="background1"/>
            <w:vAlign w:val="center"/>
          </w:tcPr>
          <w:p w14:paraId="4B282E05"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2810-2680</w:t>
            </w:r>
          </w:p>
        </w:tc>
        <w:tc>
          <w:tcPr>
            <w:tcW w:w="813" w:type="pct"/>
            <w:shd w:val="clear" w:color="auto" w:fill="FFFFFF" w:themeFill="background1"/>
            <w:vAlign w:val="center"/>
          </w:tcPr>
          <w:p w14:paraId="5F7A57F9"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2890-2666</w:t>
            </w:r>
          </w:p>
        </w:tc>
        <w:tc>
          <w:tcPr>
            <w:tcW w:w="1199" w:type="pct"/>
            <w:shd w:val="clear" w:color="auto" w:fill="FFFFFF" w:themeFill="background1"/>
            <w:vAlign w:val="center"/>
          </w:tcPr>
          <w:p w14:paraId="738DC358"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90.9</w:t>
            </w:r>
          </w:p>
        </w:tc>
      </w:tr>
      <w:tr w:rsidR="001B54E5" w:rsidRPr="00274773" w14:paraId="0AAB825A" w14:textId="77777777" w:rsidTr="001D252A">
        <w:trPr>
          <w:trHeight w:val="213"/>
          <w:jc w:val="center"/>
        </w:trPr>
        <w:tc>
          <w:tcPr>
            <w:tcW w:w="412" w:type="pct"/>
            <w:vMerge/>
            <w:tcBorders>
              <w:left w:val="single" w:sz="4" w:space="0" w:color="auto"/>
              <w:right w:val="single" w:sz="4" w:space="0" w:color="auto"/>
            </w:tcBorders>
            <w:shd w:val="clear" w:color="auto" w:fill="D9D9D9" w:themeFill="background1" w:themeFillShade="D9"/>
            <w:vAlign w:val="center"/>
          </w:tcPr>
          <w:p w14:paraId="375AD064" w14:textId="77777777" w:rsidR="001B54E5" w:rsidRPr="00274773" w:rsidRDefault="001B54E5" w:rsidP="001D252A">
            <w:pPr>
              <w:ind w:left="113" w:right="113"/>
              <w:jc w:val="center"/>
              <w:rPr>
                <w:rFonts w:ascii="Times New Roman" w:hAnsi="Times New Roman"/>
                <w:b/>
                <w:sz w:val="20"/>
                <w:szCs w:val="20"/>
              </w:rPr>
            </w:pPr>
          </w:p>
        </w:tc>
        <w:tc>
          <w:tcPr>
            <w:tcW w:w="1195" w:type="pct"/>
            <w:tcBorders>
              <w:left w:val="single" w:sz="4" w:space="0" w:color="auto"/>
            </w:tcBorders>
            <w:shd w:val="clear" w:color="auto" w:fill="FFFFFF" w:themeFill="background1"/>
            <w:vAlign w:val="center"/>
          </w:tcPr>
          <w:p w14:paraId="31F950D0" w14:textId="77777777" w:rsidR="001B54E5" w:rsidRPr="00274773" w:rsidRDefault="001B54E5" w:rsidP="001D252A">
            <w:pPr>
              <w:jc w:val="both"/>
              <w:rPr>
                <w:rFonts w:ascii="Times New Roman" w:eastAsia="Times New Roman" w:hAnsi="Times New Roman"/>
                <w:color w:val="000000"/>
                <w:sz w:val="20"/>
                <w:szCs w:val="20"/>
                <w:lang w:val="en-GB" w:eastAsia="es-ES"/>
              </w:rPr>
            </w:pPr>
            <w:proofErr w:type="spellStart"/>
            <w:r w:rsidRPr="00274773">
              <w:rPr>
                <w:rFonts w:ascii="Times New Roman" w:eastAsia="Times New Roman" w:hAnsi="Times New Roman"/>
                <w:color w:val="000000"/>
                <w:sz w:val="20"/>
                <w:szCs w:val="20"/>
                <w:lang w:val="en-GB" w:eastAsia="es-ES"/>
              </w:rPr>
              <w:t>R_Date</w:t>
            </w:r>
            <w:proofErr w:type="spellEnd"/>
            <w:r w:rsidRPr="00274773">
              <w:rPr>
                <w:rFonts w:ascii="Times New Roman" w:eastAsia="Times New Roman" w:hAnsi="Times New Roman"/>
                <w:color w:val="000000"/>
                <w:sz w:val="20"/>
                <w:szCs w:val="20"/>
                <w:lang w:val="en-GB" w:eastAsia="es-ES"/>
              </w:rPr>
              <w:t xml:space="preserve"> CMOL 133</w:t>
            </w:r>
          </w:p>
        </w:tc>
        <w:tc>
          <w:tcPr>
            <w:tcW w:w="650" w:type="pct"/>
            <w:shd w:val="clear" w:color="auto" w:fill="FFFFFF" w:themeFill="background1"/>
            <w:vAlign w:val="center"/>
          </w:tcPr>
          <w:p w14:paraId="449E162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4260±40</w:t>
            </w:r>
          </w:p>
        </w:tc>
        <w:tc>
          <w:tcPr>
            <w:tcW w:w="731" w:type="pct"/>
            <w:shd w:val="clear" w:color="auto" w:fill="FFFFFF" w:themeFill="background1"/>
            <w:vAlign w:val="center"/>
          </w:tcPr>
          <w:p w14:paraId="7FC4A0CB"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2891-2699</w:t>
            </w:r>
          </w:p>
        </w:tc>
        <w:tc>
          <w:tcPr>
            <w:tcW w:w="813" w:type="pct"/>
            <w:shd w:val="clear" w:color="auto" w:fill="FFFFFF" w:themeFill="background1"/>
            <w:vAlign w:val="center"/>
          </w:tcPr>
          <w:p w14:paraId="355988A7"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2905-2672</w:t>
            </w:r>
          </w:p>
        </w:tc>
        <w:tc>
          <w:tcPr>
            <w:tcW w:w="1199" w:type="pct"/>
            <w:shd w:val="clear" w:color="auto" w:fill="FFFFFF" w:themeFill="background1"/>
            <w:vAlign w:val="center"/>
          </w:tcPr>
          <w:p w14:paraId="46DC40B7"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39.3</w:t>
            </w:r>
          </w:p>
        </w:tc>
      </w:tr>
      <w:tr w:rsidR="001B54E5" w:rsidRPr="00274773" w14:paraId="45C386FD" w14:textId="77777777" w:rsidTr="001D252A">
        <w:trPr>
          <w:trHeight w:val="230"/>
          <w:jc w:val="center"/>
        </w:trPr>
        <w:tc>
          <w:tcPr>
            <w:tcW w:w="412" w:type="pct"/>
            <w:vMerge/>
            <w:tcBorders>
              <w:left w:val="single" w:sz="4" w:space="0" w:color="auto"/>
              <w:right w:val="single" w:sz="4" w:space="0" w:color="auto"/>
            </w:tcBorders>
            <w:shd w:val="clear" w:color="auto" w:fill="D9D9D9" w:themeFill="background1" w:themeFillShade="D9"/>
            <w:vAlign w:val="center"/>
          </w:tcPr>
          <w:p w14:paraId="70B47050" w14:textId="77777777" w:rsidR="001B54E5" w:rsidRPr="00274773" w:rsidRDefault="001B54E5" w:rsidP="001D252A">
            <w:pPr>
              <w:jc w:val="center"/>
              <w:rPr>
                <w:rFonts w:ascii="Times New Roman" w:hAnsi="Times New Roman"/>
                <w:b/>
                <w:sz w:val="20"/>
                <w:szCs w:val="20"/>
              </w:rPr>
            </w:pPr>
          </w:p>
        </w:tc>
        <w:tc>
          <w:tcPr>
            <w:tcW w:w="1195" w:type="pct"/>
            <w:tcBorders>
              <w:left w:val="single" w:sz="4" w:space="0" w:color="auto"/>
            </w:tcBorders>
            <w:shd w:val="clear" w:color="auto" w:fill="D9D9D9"/>
            <w:vAlign w:val="center"/>
          </w:tcPr>
          <w:p w14:paraId="5545A10D" w14:textId="77777777" w:rsidR="001B54E5" w:rsidRPr="00274773" w:rsidRDefault="001B54E5" w:rsidP="001D252A">
            <w:pPr>
              <w:jc w:val="both"/>
              <w:rPr>
                <w:rFonts w:ascii="Times New Roman" w:hAnsi="Times New Roman"/>
                <w:b/>
                <w:sz w:val="20"/>
                <w:szCs w:val="20"/>
              </w:rPr>
            </w:pPr>
            <w:proofErr w:type="spellStart"/>
            <w:r w:rsidRPr="00274773">
              <w:rPr>
                <w:rFonts w:ascii="Times New Roman" w:hAnsi="Times New Roman"/>
                <w:b/>
                <w:sz w:val="20"/>
                <w:szCs w:val="20"/>
              </w:rPr>
              <w:t>Start</w:t>
            </w:r>
            <w:proofErr w:type="spellEnd"/>
            <w:r w:rsidRPr="00274773">
              <w:rPr>
                <w:rFonts w:ascii="Times New Roman" w:hAnsi="Times New Roman"/>
                <w:b/>
                <w:sz w:val="20"/>
                <w:szCs w:val="20"/>
              </w:rPr>
              <w:t xml:space="preserve"> CMOL I</w:t>
            </w:r>
          </w:p>
        </w:tc>
        <w:tc>
          <w:tcPr>
            <w:tcW w:w="650" w:type="pct"/>
            <w:shd w:val="clear" w:color="auto" w:fill="D9D9D9"/>
            <w:vAlign w:val="center"/>
          </w:tcPr>
          <w:p w14:paraId="6B405074" w14:textId="77777777" w:rsidR="001B54E5" w:rsidRPr="00274773" w:rsidRDefault="001B54E5" w:rsidP="001D252A">
            <w:pPr>
              <w:jc w:val="center"/>
              <w:rPr>
                <w:rFonts w:ascii="Times New Roman" w:eastAsia="Times New Roman" w:hAnsi="Times New Roman"/>
                <w:color w:val="000000"/>
                <w:sz w:val="20"/>
                <w:szCs w:val="20"/>
                <w:lang w:val="en-GB" w:eastAsia="es-ES"/>
              </w:rPr>
            </w:pPr>
          </w:p>
        </w:tc>
        <w:tc>
          <w:tcPr>
            <w:tcW w:w="731" w:type="pct"/>
            <w:shd w:val="clear" w:color="auto" w:fill="D9D9D9"/>
            <w:vAlign w:val="center"/>
          </w:tcPr>
          <w:p w14:paraId="1D5B5F17" w14:textId="77777777" w:rsidR="001B54E5" w:rsidRPr="00274773" w:rsidRDefault="001B54E5" w:rsidP="001D252A">
            <w:pPr>
              <w:jc w:val="center"/>
              <w:rPr>
                <w:rFonts w:ascii="Times New Roman" w:eastAsia="Times New Roman" w:hAnsi="Times New Roman"/>
                <w:color w:val="000000"/>
                <w:sz w:val="20"/>
                <w:szCs w:val="20"/>
                <w:lang w:val="en-GB" w:eastAsia="es-ES"/>
              </w:rPr>
            </w:pPr>
            <w:r w:rsidRPr="00274773">
              <w:rPr>
                <w:rFonts w:ascii="Times New Roman" w:eastAsia="Times New Roman" w:hAnsi="Times New Roman"/>
                <w:color w:val="000000"/>
                <w:sz w:val="20"/>
                <w:szCs w:val="20"/>
                <w:lang w:val="en-GB" w:eastAsia="es-ES"/>
              </w:rPr>
              <w:t>2903-2736</w:t>
            </w:r>
          </w:p>
        </w:tc>
        <w:tc>
          <w:tcPr>
            <w:tcW w:w="813" w:type="pct"/>
            <w:shd w:val="clear" w:color="auto" w:fill="D9D9D9"/>
            <w:vAlign w:val="center"/>
          </w:tcPr>
          <w:p w14:paraId="555BAD07" w14:textId="77777777" w:rsidR="001B54E5" w:rsidRPr="00274773" w:rsidRDefault="001B54E5" w:rsidP="001D252A">
            <w:pPr>
              <w:jc w:val="center"/>
              <w:rPr>
                <w:rFonts w:ascii="Times New Roman" w:hAnsi="Times New Roman"/>
                <w:sz w:val="20"/>
                <w:szCs w:val="20"/>
              </w:rPr>
            </w:pPr>
            <w:r w:rsidRPr="00274773">
              <w:rPr>
                <w:rFonts w:ascii="Times New Roman" w:hAnsi="Times New Roman"/>
                <w:sz w:val="20"/>
                <w:szCs w:val="20"/>
              </w:rPr>
              <w:t>2932-2690</w:t>
            </w:r>
          </w:p>
        </w:tc>
        <w:tc>
          <w:tcPr>
            <w:tcW w:w="1199" w:type="pct"/>
            <w:shd w:val="clear" w:color="auto" w:fill="D9D9D9"/>
            <w:vAlign w:val="center"/>
          </w:tcPr>
          <w:p w14:paraId="3909BDCF" w14:textId="77777777" w:rsidR="001B54E5" w:rsidRPr="00274773" w:rsidRDefault="001B54E5" w:rsidP="001D252A">
            <w:pPr>
              <w:keepNext/>
              <w:jc w:val="center"/>
              <w:rPr>
                <w:rFonts w:ascii="Times New Roman" w:hAnsi="Times New Roman"/>
                <w:sz w:val="20"/>
                <w:szCs w:val="20"/>
              </w:rPr>
            </w:pPr>
          </w:p>
        </w:tc>
      </w:tr>
    </w:tbl>
    <w:p w14:paraId="791E7B1D" w14:textId="77777777" w:rsidR="001B54E5" w:rsidRPr="00274773" w:rsidRDefault="001B54E5" w:rsidP="001B54E5">
      <w:pPr>
        <w:pStyle w:val="Descripcin"/>
        <w:framePr w:hSpace="141" w:wrap="around" w:vAnchor="text" w:hAnchor="text" w:xAlign="center" w:y="1"/>
        <w:spacing w:after="0"/>
        <w:suppressOverlap/>
        <w:jc w:val="center"/>
        <w:rPr>
          <w:rFonts w:ascii="Times New Roman" w:hAnsi="Times New Roman" w:cs="Times New Roman"/>
          <w:i w:val="0"/>
          <w:iCs w:val="0"/>
          <w:color w:val="auto"/>
          <w:sz w:val="14"/>
          <w:szCs w:val="14"/>
        </w:rPr>
      </w:pPr>
    </w:p>
    <w:p w14:paraId="7F32D758" w14:textId="77777777" w:rsidR="007D2A36" w:rsidRDefault="007D2A36">
      <w:pPr>
        <w:rPr>
          <w:rFonts w:ascii="Times New Roman" w:hAnsi="Times New Roman" w:cs="Times New Roman"/>
          <w:b/>
          <w:bCs/>
          <w:lang w:val="en-GB"/>
        </w:rPr>
      </w:pPr>
      <w:bookmarkStart w:id="7" w:name="_Toc124625954"/>
      <w:r>
        <w:rPr>
          <w:rFonts w:ascii="Times New Roman" w:hAnsi="Times New Roman" w:cs="Times New Roman"/>
          <w:b/>
          <w:bCs/>
          <w:i/>
          <w:iCs/>
          <w:lang w:val="en-GB"/>
        </w:rPr>
        <w:br w:type="page"/>
      </w:r>
    </w:p>
    <w:p w14:paraId="120B4C0F" w14:textId="5A3F89C8" w:rsidR="007D2A36" w:rsidRDefault="007D2A36" w:rsidP="0030377B">
      <w:pPr>
        <w:pStyle w:val="Descripcin"/>
        <w:spacing w:after="160"/>
        <w:jc w:val="both"/>
        <w:rPr>
          <w:rFonts w:ascii="Times New Roman" w:hAnsi="Times New Roman" w:cs="Times New Roman"/>
          <w:i w:val="0"/>
          <w:iCs w:val="0"/>
          <w:color w:val="auto"/>
          <w:sz w:val="22"/>
          <w:szCs w:val="22"/>
          <w:lang w:val="en-GB"/>
        </w:rPr>
      </w:pPr>
      <w:r w:rsidRPr="007A7416">
        <w:rPr>
          <w:rFonts w:ascii="Times New Roman" w:hAnsi="Times New Roman" w:cs="Times New Roman"/>
          <w:b/>
          <w:bCs/>
          <w:i w:val="0"/>
          <w:iCs w:val="0"/>
          <w:color w:val="auto"/>
          <w:sz w:val="22"/>
          <w:szCs w:val="22"/>
          <w:lang w:val="en-GB"/>
        </w:rPr>
        <w:lastRenderedPageBreak/>
        <w:t>Tabl</w:t>
      </w:r>
      <w:r w:rsidR="002A3356">
        <w:rPr>
          <w:rFonts w:ascii="Times New Roman" w:hAnsi="Times New Roman" w:cs="Times New Roman"/>
          <w:b/>
          <w:bCs/>
          <w:i w:val="0"/>
          <w:iCs w:val="0"/>
          <w:color w:val="auto"/>
          <w:sz w:val="22"/>
          <w:szCs w:val="22"/>
          <w:lang w:val="en-GB"/>
        </w:rPr>
        <w:t xml:space="preserve">e </w:t>
      </w:r>
      <w:r w:rsidR="003D01C3">
        <w:rPr>
          <w:rFonts w:ascii="Times New Roman" w:hAnsi="Times New Roman" w:cs="Times New Roman"/>
          <w:b/>
          <w:bCs/>
          <w:i w:val="0"/>
          <w:iCs w:val="0"/>
          <w:color w:val="auto"/>
          <w:sz w:val="22"/>
          <w:szCs w:val="22"/>
          <w:lang w:val="en-GB"/>
        </w:rPr>
        <w:t>S2</w:t>
      </w:r>
      <w:r w:rsidRPr="00200916">
        <w:rPr>
          <w:rFonts w:ascii="Times New Roman" w:hAnsi="Times New Roman" w:cs="Times New Roman"/>
          <w:i w:val="0"/>
          <w:iCs w:val="0"/>
          <w:color w:val="auto"/>
          <w:sz w:val="22"/>
          <w:szCs w:val="22"/>
          <w:lang w:val="en-GB"/>
        </w:rPr>
        <w:t xml:space="preserve"> Table with data for the Co</w:t>
      </w:r>
      <w:r>
        <w:rPr>
          <w:rFonts w:ascii="Times New Roman" w:hAnsi="Times New Roman" w:cs="Times New Roman"/>
          <w:i w:val="0"/>
          <w:iCs w:val="0"/>
          <w:color w:val="auto"/>
          <w:sz w:val="22"/>
          <w:szCs w:val="22"/>
          <w:lang w:val="en-GB"/>
        </w:rPr>
        <w:t>n</w:t>
      </w:r>
      <w:r w:rsidRPr="00200916">
        <w:rPr>
          <w:rFonts w:ascii="Times New Roman" w:hAnsi="Times New Roman" w:cs="Times New Roman"/>
          <w:i w:val="0"/>
          <w:iCs w:val="0"/>
          <w:color w:val="auto"/>
          <w:sz w:val="22"/>
          <w:szCs w:val="22"/>
          <w:lang w:val="en-GB"/>
        </w:rPr>
        <w:t xml:space="preserve">tiguous </w:t>
      </w:r>
      <w:r>
        <w:rPr>
          <w:rFonts w:ascii="Times New Roman" w:hAnsi="Times New Roman" w:cs="Times New Roman"/>
          <w:i w:val="0"/>
          <w:iCs w:val="0"/>
          <w:color w:val="auto"/>
          <w:sz w:val="22"/>
          <w:szCs w:val="22"/>
          <w:lang w:val="en-GB"/>
        </w:rPr>
        <w:t>P</w:t>
      </w:r>
      <w:r w:rsidRPr="00200916">
        <w:rPr>
          <w:rFonts w:ascii="Times New Roman" w:hAnsi="Times New Roman" w:cs="Times New Roman"/>
          <w:i w:val="0"/>
          <w:iCs w:val="0"/>
          <w:color w:val="auto"/>
          <w:sz w:val="22"/>
          <w:szCs w:val="22"/>
          <w:lang w:val="en-GB"/>
        </w:rPr>
        <w:t>hases model</w:t>
      </w:r>
    </w:p>
    <w:tbl>
      <w:tblPr>
        <w:tblStyle w:val="Tablaconcuadrcula1"/>
        <w:tblW w:w="5004" w:type="pct"/>
        <w:jc w:val="center"/>
        <w:tblLayout w:type="fixed"/>
        <w:tblLook w:val="04A0" w:firstRow="1" w:lastRow="0" w:firstColumn="1" w:lastColumn="0" w:noHBand="0" w:noVBand="1"/>
      </w:tblPr>
      <w:tblGrid>
        <w:gridCol w:w="418"/>
        <w:gridCol w:w="2413"/>
        <w:gridCol w:w="1132"/>
        <w:gridCol w:w="1561"/>
        <w:gridCol w:w="1418"/>
        <w:gridCol w:w="1559"/>
      </w:tblGrid>
      <w:tr w:rsidR="007D2A36" w:rsidRPr="00C713F8" w14:paraId="5EEF1B79" w14:textId="77777777" w:rsidTr="00A71E2A">
        <w:trPr>
          <w:trHeight w:val="274"/>
          <w:jc w:val="center"/>
        </w:trPr>
        <w:tc>
          <w:tcPr>
            <w:tcW w:w="5000" w:type="pct"/>
            <w:gridSpan w:val="6"/>
            <w:shd w:val="clear" w:color="auto" w:fill="BFBFBF"/>
            <w:vAlign w:val="center"/>
          </w:tcPr>
          <w:p w14:paraId="5671985D" w14:textId="77777777" w:rsidR="007D2A36" w:rsidRPr="00737CDC" w:rsidRDefault="007D2A36" w:rsidP="00A71E2A">
            <w:pPr>
              <w:rPr>
                <w:rFonts w:ascii="Times New Roman" w:hAnsi="Times New Roman"/>
                <w:b/>
                <w:sz w:val="18"/>
                <w:szCs w:val="18"/>
              </w:rPr>
            </w:pPr>
            <w:r w:rsidRPr="00737CDC">
              <w:rPr>
                <w:rFonts w:ascii="Times New Roman" w:hAnsi="Times New Roman"/>
                <w:b/>
                <w:sz w:val="18"/>
                <w:szCs w:val="18"/>
              </w:rPr>
              <w:t>CAMINO DEL MOLINO (CONTIGUOUS</w:t>
            </w:r>
            <w:r>
              <w:rPr>
                <w:rFonts w:ascii="Times New Roman" w:hAnsi="Times New Roman"/>
                <w:b/>
                <w:sz w:val="18"/>
                <w:szCs w:val="18"/>
              </w:rPr>
              <w:t xml:space="preserve"> PHASE MODEL</w:t>
            </w:r>
            <w:r w:rsidRPr="00737CDC">
              <w:rPr>
                <w:rFonts w:ascii="Times New Roman" w:hAnsi="Times New Roman"/>
                <w:b/>
                <w:sz w:val="18"/>
                <w:szCs w:val="18"/>
              </w:rPr>
              <w:t xml:space="preserve">) </w:t>
            </w:r>
            <w:proofErr w:type="spellStart"/>
            <w:r w:rsidRPr="00737CDC">
              <w:rPr>
                <w:rFonts w:ascii="Times New Roman" w:hAnsi="Times New Roman"/>
                <w:b/>
                <w:sz w:val="18"/>
                <w:szCs w:val="18"/>
              </w:rPr>
              <w:t>Amodel</w:t>
            </w:r>
            <w:proofErr w:type="spellEnd"/>
            <w:r w:rsidRPr="00737CDC">
              <w:rPr>
                <w:rFonts w:ascii="Times New Roman" w:hAnsi="Times New Roman"/>
                <w:b/>
                <w:sz w:val="18"/>
                <w:szCs w:val="18"/>
              </w:rPr>
              <w:t xml:space="preserve"> = 99.3/</w:t>
            </w:r>
            <w:proofErr w:type="spellStart"/>
            <w:r w:rsidRPr="00737CDC">
              <w:rPr>
                <w:rFonts w:ascii="Times New Roman" w:hAnsi="Times New Roman"/>
                <w:b/>
                <w:sz w:val="18"/>
                <w:szCs w:val="18"/>
              </w:rPr>
              <w:t>Aoverall</w:t>
            </w:r>
            <w:proofErr w:type="spellEnd"/>
            <w:r w:rsidRPr="00737CDC">
              <w:rPr>
                <w:rFonts w:ascii="Times New Roman" w:hAnsi="Times New Roman"/>
                <w:b/>
                <w:sz w:val="18"/>
                <w:szCs w:val="18"/>
              </w:rPr>
              <w:t xml:space="preserve"> = 99.4</w:t>
            </w:r>
          </w:p>
        </w:tc>
      </w:tr>
      <w:tr w:rsidR="007D2A36" w:rsidRPr="00C713F8" w14:paraId="59932628" w14:textId="77777777" w:rsidTr="00A71E2A">
        <w:trPr>
          <w:trHeight w:val="273"/>
          <w:jc w:val="center"/>
        </w:trPr>
        <w:tc>
          <w:tcPr>
            <w:tcW w:w="1665" w:type="pct"/>
            <w:gridSpan w:val="2"/>
            <w:vMerge w:val="restart"/>
            <w:vAlign w:val="center"/>
          </w:tcPr>
          <w:p w14:paraId="15FDDC2F" w14:textId="77777777" w:rsidR="007D2A36" w:rsidRPr="00737CDC" w:rsidRDefault="007D2A36" w:rsidP="00A71E2A">
            <w:pPr>
              <w:jc w:val="center"/>
              <w:rPr>
                <w:rFonts w:ascii="Times New Roman" w:hAnsi="Times New Roman"/>
                <w:b/>
                <w:sz w:val="18"/>
                <w:szCs w:val="18"/>
              </w:rPr>
            </w:pPr>
          </w:p>
        </w:tc>
        <w:tc>
          <w:tcPr>
            <w:tcW w:w="666" w:type="pct"/>
            <w:shd w:val="clear" w:color="auto" w:fill="D9D9D9"/>
            <w:vAlign w:val="center"/>
          </w:tcPr>
          <w:p w14:paraId="46F4A7C7" w14:textId="77777777" w:rsidR="007D2A36" w:rsidRPr="00737CDC" w:rsidRDefault="007D2A36" w:rsidP="00A71E2A">
            <w:pPr>
              <w:jc w:val="center"/>
              <w:rPr>
                <w:rFonts w:ascii="Times New Roman" w:hAnsi="Times New Roman"/>
                <w:b/>
                <w:sz w:val="18"/>
                <w:szCs w:val="18"/>
              </w:rPr>
            </w:pPr>
            <w:r w:rsidRPr="00737CDC">
              <w:rPr>
                <w:rFonts w:ascii="Times New Roman" w:hAnsi="Times New Roman"/>
                <w:b/>
                <w:sz w:val="18"/>
                <w:szCs w:val="18"/>
              </w:rPr>
              <w:t xml:space="preserve">14C </w:t>
            </w:r>
            <w:proofErr w:type="spellStart"/>
            <w:r w:rsidRPr="00737CDC">
              <w:rPr>
                <w:rFonts w:ascii="Times New Roman" w:hAnsi="Times New Roman"/>
                <w:b/>
                <w:sz w:val="18"/>
                <w:szCs w:val="18"/>
              </w:rPr>
              <w:t>yr</w:t>
            </w:r>
            <w:proofErr w:type="spellEnd"/>
            <w:r w:rsidRPr="00737CDC">
              <w:rPr>
                <w:rFonts w:ascii="Times New Roman" w:hAnsi="Times New Roman"/>
                <w:b/>
                <w:sz w:val="18"/>
                <w:szCs w:val="18"/>
              </w:rPr>
              <w:t xml:space="preserve"> BP</w:t>
            </w:r>
          </w:p>
        </w:tc>
        <w:tc>
          <w:tcPr>
            <w:tcW w:w="1752" w:type="pct"/>
            <w:gridSpan w:val="2"/>
            <w:shd w:val="clear" w:color="auto" w:fill="D9D9D9"/>
            <w:vAlign w:val="center"/>
          </w:tcPr>
          <w:p w14:paraId="32D559AE" w14:textId="77777777" w:rsidR="007D2A36" w:rsidRPr="00737CDC" w:rsidRDefault="007D2A36" w:rsidP="00A71E2A">
            <w:pPr>
              <w:jc w:val="center"/>
              <w:rPr>
                <w:rFonts w:ascii="Times New Roman" w:hAnsi="Times New Roman"/>
                <w:b/>
                <w:sz w:val="18"/>
                <w:szCs w:val="18"/>
              </w:rPr>
            </w:pPr>
            <w:r w:rsidRPr="00737CDC">
              <w:rPr>
                <w:rFonts w:ascii="Times New Roman" w:hAnsi="Times New Roman"/>
                <w:b/>
                <w:sz w:val="18"/>
                <w:szCs w:val="18"/>
              </w:rPr>
              <w:t>MODELLED</w:t>
            </w:r>
          </w:p>
          <w:p w14:paraId="3DDE40A0" w14:textId="77777777" w:rsidR="007D2A36" w:rsidRPr="00737CDC" w:rsidRDefault="007D2A36" w:rsidP="00A71E2A">
            <w:pPr>
              <w:jc w:val="center"/>
              <w:rPr>
                <w:rFonts w:ascii="Times New Roman" w:hAnsi="Times New Roman"/>
                <w:b/>
                <w:sz w:val="18"/>
                <w:szCs w:val="18"/>
              </w:rPr>
            </w:pPr>
            <w:r w:rsidRPr="00737CDC">
              <w:rPr>
                <w:rFonts w:ascii="Times New Roman" w:hAnsi="Times New Roman"/>
                <w:b/>
                <w:sz w:val="18"/>
                <w:szCs w:val="18"/>
              </w:rPr>
              <w:t xml:space="preserve">CAL. </w:t>
            </w:r>
            <w:proofErr w:type="spellStart"/>
            <w:r w:rsidRPr="00737CDC">
              <w:rPr>
                <w:rFonts w:ascii="Times New Roman" w:hAnsi="Times New Roman"/>
                <w:b/>
                <w:sz w:val="18"/>
                <w:szCs w:val="18"/>
              </w:rPr>
              <w:t>yr</w:t>
            </w:r>
            <w:proofErr w:type="spellEnd"/>
            <w:r w:rsidRPr="00737CDC">
              <w:rPr>
                <w:rFonts w:ascii="Times New Roman" w:hAnsi="Times New Roman"/>
                <w:b/>
                <w:sz w:val="18"/>
                <w:szCs w:val="18"/>
              </w:rPr>
              <w:t xml:space="preserve"> BCE</w:t>
            </w:r>
          </w:p>
        </w:tc>
        <w:tc>
          <w:tcPr>
            <w:tcW w:w="917" w:type="pct"/>
            <w:shd w:val="clear" w:color="auto" w:fill="D9D9D9"/>
            <w:vAlign w:val="center"/>
          </w:tcPr>
          <w:p w14:paraId="126220DB" w14:textId="77777777" w:rsidR="007D2A36" w:rsidRPr="00737CDC" w:rsidRDefault="007D2A36" w:rsidP="00A71E2A">
            <w:pPr>
              <w:jc w:val="center"/>
              <w:rPr>
                <w:rFonts w:ascii="Times New Roman" w:hAnsi="Times New Roman"/>
                <w:b/>
                <w:sz w:val="18"/>
                <w:szCs w:val="18"/>
              </w:rPr>
            </w:pPr>
            <w:r w:rsidRPr="00737CDC">
              <w:rPr>
                <w:rFonts w:ascii="Times New Roman" w:hAnsi="Times New Roman"/>
                <w:b/>
                <w:sz w:val="18"/>
                <w:szCs w:val="18"/>
              </w:rPr>
              <w:t xml:space="preserve">A (individual </w:t>
            </w:r>
            <w:proofErr w:type="spellStart"/>
            <w:r w:rsidRPr="00737CDC">
              <w:rPr>
                <w:rFonts w:ascii="Times New Roman" w:hAnsi="Times New Roman"/>
                <w:b/>
                <w:sz w:val="18"/>
                <w:szCs w:val="18"/>
              </w:rPr>
              <w:t>agreement</w:t>
            </w:r>
            <w:proofErr w:type="spellEnd"/>
            <w:r w:rsidRPr="00737CDC">
              <w:rPr>
                <w:rFonts w:ascii="Times New Roman" w:hAnsi="Times New Roman"/>
                <w:b/>
                <w:sz w:val="18"/>
                <w:szCs w:val="18"/>
              </w:rPr>
              <w:t xml:space="preserve"> </w:t>
            </w:r>
            <w:proofErr w:type="spellStart"/>
            <w:r w:rsidRPr="00737CDC">
              <w:rPr>
                <w:rFonts w:ascii="Times New Roman" w:hAnsi="Times New Roman"/>
                <w:b/>
                <w:sz w:val="18"/>
                <w:szCs w:val="18"/>
              </w:rPr>
              <w:t>indices</w:t>
            </w:r>
            <w:proofErr w:type="spellEnd"/>
            <w:r w:rsidRPr="00737CDC">
              <w:rPr>
                <w:rFonts w:ascii="Times New Roman" w:hAnsi="Times New Roman"/>
                <w:b/>
                <w:sz w:val="18"/>
                <w:szCs w:val="18"/>
              </w:rPr>
              <w:t>)</w:t>
            </w:r>
          </w:p>
        </w:tc>
      </w:tr>
      <w:tr w:rsidR="007D2A36" w:rsidRPr="00C713F8" w14:paraId="192D3872" w14:textId="77777777" w:rsidTr="00A71E2A">
        <w:trPr>
          <w:trHeight w:val="241"/>
          <w:jc w:val="center"/>
        </w:trPr>
        <w:tc>
          <w:tcPr>
            <w:tcW w:w="1665" w:type="pct"/>
            <w:gridSpan w:val="2"/>
            <w:vMerge/>
            <w:tcBorders>
              <w:bottom w:val="single" w:sz="4" w:space="0" w:color="auto"/>
            </w:tcBorders>
            <w:vAlign w:val="center"/>
          </w:tcPr>
          <w:p w14:paraId="7D2BBA00" w14:textId="77777777" w:rsidR="007D2A36" w:rsidRPr="00737CDC" w:rsidRDefault="007D2A36" w:rsidP="00A71E2A">
            <w:pPr>
              <w:jc w:val="center"/>
              <w:rPr>
                <w:rFonts w:ascii="Times New Roman" w:hAnsi="Times New Roman"/>
                <w:b/>
                <w:sz w:val="18"/>
                <w:szCs w:val="18"/>
              </w:rPr>
            </w:pPr>
          </w:p>
        </w:tc>
        <w:tc>
          <w:tcPr>
            <w:tcW w:w="666" w:type="pct"/>
            <w:shd w:val="clear" w:color="auto" w:fill="auto"/>
            <w:vAlign w:val="center"/>
          </w:tcPr>
          <w:p w14:paraId="118B7A4E" w14:textId="77777777" w:rsidR="007D2A36" w:rsidRPr="00737CDC" w:rsidRDefault="007D2A36" w:rsidP="00A71E2A">
            <w:pPr>
              <w:jc w:val="center"/>
              <w:rPr>
                <w:rFonts w:ascii="Times New Roman" w:eastAsia="Times New Roman" w:hAnsi="Times New Roman"/>
                <w:color w:val="000000"/>
                <w:sz w:val="18"/>
                <w:szCs w:val="18"/>
                <w:lang w:val="en-GB" w:eastAsia="es-ES"/>
              </w:rPr>
            </w:pPr>
          </w:p>
        </w:tc>
        <w:tc>
          <w:tcPr>
            <w:tcW w:w="918" w:type="pct"/>
            <w:shd w:val="clear" w:color="auto" w:fill="auto"/>
            <w:vAlign w:val="center"/>
          </w:tcPr>
          <w:p w14:paraId="2EDFAFD2" w14:textId="77777777" w:rsidR="007D2A36" w:rsidRPr="00737CDC" w:rsidRDefault="007D2A36" w:rsidP="00A71E2A">
            <w:pPr>
              <w:jc w:val="center"/>
              <w:rPr>
                <w:rFonts w:ascii="Times New Roman" w:hAnsi="Times New Roman"/>
                <w:b/>
                <w:sz w:val="18"/>
                <w:szCs w:val="18"/>
              </w:rPr>
            </w:pPr>
            <w:r w:rsidRPr="00737CDC">
              <w:rPr>
                <w:rFonts w:ascii="Times New Roman" w:hAnsi="Times New Roman"/>
                <w:b/>
                <w:sz w:val="18"/>
                <w:szCs w:val="18"/>
              </w:rPr>
              <w:t>1σ (68.2%)</w:t>
            </w:r>
          </w:p>
        </w:tc>
        <w:tc>
          <w:tcPr>
            <w:tcW w:w="834" w:type="pct"/>
            <w:shd w:val="clear" w:color="auto" w:fill="auto"/>
            <w:vAlign w:val="center"/>
          </w:tcPr>
          <w:p w14:paraId="5668C894" w14:textId="77777777" w:rsidR="007D2A36" w:rsidRPr="00737CDC" w:rsidRDefault="007D2A36" w:rsidP="00A71E2A">
            <w:pPr>
              <w:jc w:val="center"/>
              <w:rPr>
                <w:rFonts w:ascii="Times New Roman" w:hAnsi="Times New Roman"/>
                <w:b/>
                <w:sz w:val="18"/>
                <w:szCs w:val="18"/>
              </w:rPr>
            </w:pPr>
            <w:r w:rsidRPr="00737CDC">
              <w:rPr>
                <w:rFonts w:ascii="Times New Roman" w:hAnsi="Times New Roman"/>
                <w:b/>
                <w:sz w:val="18"/>
                <w:szCs w:val="18"/>
              </w:rPr>
              <w:t>2σ (95.4%)</w:t>
            </w:r>
          </w:p>
        </w:tc>
        <w:tc>
          <w:tcPr>
            <w:tcW w:w="917" w:type="pct"/>
            <w:vAlign w:val="center"/>
          </w:tcPr>
          <w:p w14:paraId="0CE3C5F0" w14:textId="77777777" w:rsidR="007D2A36" w:rsidRPr="00737CDC" w:rsidRDefault="007D2A36" w:rsidP="00A71E2A">
            <w:pPr>
              <w:jc w:val="center"/>
              <w:rPr>
                <w:rFonts w:ascii="Times New Roman" w:hAnsi="Times New Roman"/>
                <w:b/>
                <w:sz w:val="18"/>
                <w:szCs w:val="18"/>
              </w:rPr>
            </w:pPr>
          </w:p>
        </w:tc>
      </w:tr>
      <w:tr w:rsidR="007D2A36" w:rsidRPr="00C713F8" w14:paraId="60B20B44" w14:textId="77777777" w:rsidTr="00A71E2A">
        <w:trPr>
          <w:trHeight w:val="248"/>
          <w:jc w:val="center"/>
        </w:trPr>
        <w:tc>
          <w:tcPr>
            <w:tcW w:w="246" w:type="pct"/>
            <w:vMerge w:val="restart"/>
            <w:tcBorders>
              <w:top w:val="single" w:sz="4" w:space="0" w:color="auto"/>
              <w:left w:val="single" w:sz="4" w:space="0" w:color="auto"/>
              <w:right w:val="single" w:sz="4" w:space="0" w:color="auto"/>
            </w:tcBorders>
            <w:shd w:val="clear" w:color="auto" w:fill="D9D9D9" w:themeFill="background1" w:themeFillShade="D9"/>
            <w:textDirection w:val="btLr"/>
          </w:tcPr>
          <w:p w14:paraId="76DB1FFD" w14:textId="77777777" w:rsidR="007D2A36" w:rsidRPr="00737CDC" w:rsidRDefault="007D2A36" w:rsidP="00A71E2A">
            <w:pPr>
              <w:ind w:left="113" w:right="113"/>
              <w:jc w:val="center"/>
              <w:rPr>
                <w:rFonts w:ascii="Times New Roman" w:hAnsi="Times New Roman"/>
                <w:b/>
                <w:sz w:val="18"/>
                <w:szCs w:val="18"/>
              </w:rPr>
            </w:pPr>
            <w:r w:rsidRPr="00737CDC">
              <w:rPr>
                <w:rFonts w:ascii="Times New Roman" w:hAnsi="Times New Roman"/>
                <w:b/>
                <w:sz w:val="18"/>
                <w:szCs w:val="18"/>
              </w:rPr>
              <w:t>CMOL II</w:t>
            </w:r>
          </w:p>
        </w:tc>
        <w:tc>
          <w:tcPr>
            <w:tcW w:w="1419" w:type="pct"/>
            <w:tcBorders>
              <w:left w:val="single" w:sz="4" w:space="0" w:color="auto"/>
              <w:bottom w:val="single" w:sz="4" w:space="0" w:color="auto"/>
            </w:tcBorders>
            <w:shd w:val="clear" w:color="auto" w:fill="D9D9D9"/>
            <w:vAlign w:val="center"/>
          </w:tcPr>
          <w:p w14:paraId="4F671E0D" w14:textId="77777777" w:rsidR="007D2A36" w:rsidRPr="00737CDC" w:rsidRDefault="007D2A36" w:rsidP="00A71E2A">
            <w:pPr>
              <w:rPr>
                <w:rFonts w:ascii="Times New Roman" w:hAnsi="Times New Roman"/>
                <w:b/>
                <w:sz w:val="18"/>
                <w:szCs w:val="18"/>
              </w:rPr>
            </w:pPr>
            <w:proofErr w:type="spellStart"/>
            <w:r w:rsidRPr="00737CDC">
              <w:rPr>
                <w:rFonts w:ascii="Times New Roman" w:hAnsi="Times New Roman"/>
                <w:b/>
                <w:sz w:val="18"/>
                <w:szCs w:val="18"/>
              </w:rPr>
              <w:t>End</w:t>
            </w:r>
            <w:proofErr w:type="spellEnd"/>
            <w:r w:rsidRPr="00737CDC">
              <w:rPr>
                <w:rFonts w:ascii="Times New Roman" w:hAnsi="Times New Roman"/>
                <w:b/>
                <w:sz w:val="18"/>
                <w:szCs w:val="18"/>
              </w:rPr>
              <w:t xml:space="preserve"> CMOL II</w:t>
            </w:r>
          </w:p>
        </w:tc>
        <w:tc>
          <w:tcPr>
            <w:tcW w:w="666" w:type="pct"/>
            <w:tcBorders>
              <w:bottom w:val="single" w:sz="4" w:space="0" w:color="auto"/>
            </w:tcBorders>
            <w:shd w:val="clear" w:color="auto" w:fill="D9D9D9"/>
            <w:vAlign w:val="center"/>
          </w:tcPr>
          <w:p w14:paraId="41F8BD5A" w14:textId="77777777" w:rsidR="007D2A36" w:rsidRPr="00737CDC" w:rsidRDefault="007D2A36" w:rsidP="00A71E2A">
            <w:pPr>
              <w:jc w:val="center"/>
              <w:rPr>
                <w:rFonts w:ascii="Times New Roman" w:eastAsia="Times New Roman" w:hAnsi="Times New Roman"/>
                <w:color w:val="000000"/>
                <w:sz w:val="18"/>
                <w:szCs w:val="18"/>
                <w:lang w:val="en-GB" w:eastAsia="es-ES"/>
              </w:rPr>
            </w:pPr>
          </w:p>
        </w:tc>
        <w:tc>
          <w:tcPr>
            <w:tcW w:w="918" w:type="pct"/>
            <w:tcBorders>
              <w:bottom w:val="single" w:sz="4" w:space="0" w:color="auto"/>
            </w:tcBorders>
            <w:shd w:val="clear" w:color="auto" w:fill="D9D9D9"/>
            <w:vAlign w:val="center"/>
          </w:tcPr>
          <w:p w14:paraId="7E84FD5C"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2397-2282</w:t>
            </w:r>
          </w:p>
        </w:tc>
        <w:tc>
          <w:tcPr>
            <w:tcW w:w="834" w:type="pct"/>
            <w:tcBorders>
              <w:bottom w:val="single" w:sz="4" w:space="0" w:color="auto"/>
            </w:tcBorders>
            <w:shd w:val="clear" w:color="auto" w:fill="D9D9D9"/>
            <w:vAlign w:val="bottom"/>
          </w:tcPr>
          <w:p w14:paraId="4EF8A031"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2451-2251</w:t>
            </w:r>
          </w:p>
        </w:tc>
        <w:tc>
          <w:tcPr>
            <w:tcW w:w="917" w:type="pct"/>
            <w:tcBorders>
              <w:bottom w:val="single" w:sz="4" w:space="0" w:color="auto"/>
            </w:tcBorders>
            <w:shd w:val="clear" w:color="auto" w:fill="D9D9D9" w:themeFill="background1" w:themeFillShade="D9"/>
            <w:vAlign w:val="center"/>
          </w:tcPr>
          <w:p w14:paraId="332655B0" w14:textId="77777777" w:rsidR="007D2A36" w:rsidRPr="00737CDC" w:rsidRDefault="007D2A36" w:rsidP="00A71E2A">
            <w:pPr>
              <w:jc w:val="center"/>
              <w:rPr>
                <w:rFonts w:ascii="Times New Roman" w:hAnsi="Times New Roman"/>
                <w:sz w:val="18"/>
                <w:szCs w:val="18"/>
              </w:rPr>
            </w:pPr>
          </w:p>
        </w:tc>
      </w:tr>
      <w:tr w:rsidR="007D2A36" w:rsidRPr="00C713F8" w14:paraId="52EF45D9" w14:textId="77777777" w:rsidTr="00A71E2A">
        <w:trPr>
          <w:trHeight w:val="124"/>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296710BD"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D9D9D9"/>
            <w:vAlign w:val="center"/>
          </w:tcPr>
          <w:p w14:paraId="71F9DEC0" w14:textId="77777777" w:rsidR="007D2A36" w:rsidRPr="00737CDC" w:rsidRDefault="007D2A36" w:rsidP="00A71E2A">
            <w:pPr>
              <w:rPr>
                <w:rFonts w:ascii="Times New Roman" w:hAnsi="Times New Roman"/>
                <w:b/>
                <w:sz w:val="18"/>
                <w:szCs w:val="18"/>
              </w:rPr>
            </w:pPr>
            <w:proofErr w:type="spellStart"/>
            <w:r w:rsidRPr="00737CDC">
              <w:rPr>
                <w:rFonts w:ascii="Times New Roman" w:hAnsi="Times New Roman"/>
                <w:b/>
                <w:sz w:val="18"/>
                <w:szCs w:val="18"/>
              </w:rPr>
              <w:t>Span</w:t>
            </w:r>
            <w:proofErr w:type="spellEnd"/>
            <w:r w:rsidRPr="00737CDC">
              <w:rPr>
                <w:rFonts w:ascii="Times New Roman" w:hAnsi="Times New Roman"/>
                <w:b/>
                <w:sz w:val="18"/>
                <w:szCs w:val="18"/>
              </w:rPr>
              <w:t xml:space="preserve"> CMOL II (</w:t>
            </w:r>
            <w:proofErr w:type="spellStart"/>
            <w:r w:rsidRPr="00737CDC">
              <w:rPr>
                <w:rFonts w:ascii="Times New Roman" w:hAnsi="Times New Roman"/>
                <w:b/>
                <w:sz w:val="18"/>
                <w:szCs w:val="18"/>
              </w:rPr>
              <w:t>yr</w:t>
            </w:r>
            <w:proofErr w:type="spellEnd"/>
            <w:r w:rsidRPr="00737CDC">
              <w:rPr>
                <w:rFonts w:ascii="Times New Roman" w:hAnsi="Times New Roman"/>
                <w:b/>
                <w:sz w:val="18"/>
                <w:szCs w:val="18"/>
              </w:rPr>
              <w:t>)</w:t>
            </w:r>
          </w:p>
        </w:tc>
        <w:tc>
          <w:tcPr>
            <w:tcW w:w="666" w:type="pct"/>
            <w:tcBorders>
              <w:bottom w:val="single" w:sz="4" w:space="0" w:color="auto"/>
            </w:tcBorders>
            <w:shd w:val="clear" w:color="auto" w:fill="D9D9D9"/>
            <w:vAlign w:val="center"/>
          </w:tcPr>
          <w:p w14:paraId="19E35F84" w14:textId="77777777" w:rsidR="007D2A36" w:rsidRPr="00737CDC" w:rsidRDefault="007D2A36" w:rsidP="00A71E2A">
            <w:pPr>
              <w:jc w:val="center"/>
              <w:rPr>
                <w:rFonts w:ascii="Times New Roman" w:eastAsia="Times New Roman" w:hAnsi="Times New Roman"/>
                <w:color w:val="000000"/>
                <w:sz w:val="18"/>
                <w:szCs w:val="18"/>
                <w:lang w:val="en-GB" w:eastAsia="es-ES"/>
              </w:rPr>
            </w:pPr>
          </w:p>
        </w:tc>
        <w:tc>
          <w:tcPr>
            <w:tcW w:w="918" w:type="pct"/>
            <w:tcBorders>
              <w:bottom w:val="single" w:sz="4" w:space="0" w:color="auto"/>
            </w:tcBorders>
            <w:shd w:val="clear" w:color="auto" w:fill="D9D9D9"/>
            <w:vAlign w:val="center"/>
          </w:tcPr>
          <w:p w14:paraId="42D416DB"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102-253</w:t>
            </w:r>
          </w:p>
        </w:tc>
        <w:tc>
          <w:tcPr>
            <w:tcW w:w="834" w:type="pct"/>
            <w:tcBorders>
              <w:bottom w:val="single" w:sz="4" w:space="0" w:color="auto"/>
            </w:tcBorders>
            <w:shd w:val="clear" w:color="auto" w:fill="D9D9D9"/>
            <w:vAlign w:val="bottom"/>
          </w:tcPr>
          <w:p w14:paraId="5D7DA979"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20-282</w:t>
            </w:r>
          </w:p>
        </w:tc>
        <w:tc>
          <w:tcPr>
            <w:tcW w:w="917" w:type="pct"/>
            <w:tcBorders>
              <w:bottom w:val="single" w:sz="4" w:space="0" w:color="auto"/>
            </w:tcBorders>
            <w:shd w:val="clear" w:color="auto" w:fill="D9D9D9"/>
            <w:vAlign w:val="center"/>
          </w:tcPr>
          <w:p w14:paraId="38DB5F99" w14:textId="77777777" w:rsidR="007D2A36" w:rsidRPr="00737CDC" w:rsidRDefault="007D2A36" w:rsidP="00A71E2A">
            <w:pPr>
              <w:jc w:val="center"/>
              <w:rPr>
                <w:rFonts w:ascii="Times New Roman" w:hAnsi="Times New Roman"/>
                <w:sz w:val="18"/>
                <w:szCs w:val="18"/>
              </w:rPr>
            </w:pPr>
          </w:p>
        </w:tc>
      </w:tr>
      <w:tr w:rsidR="007D2A36" w:rsidRPr="00C713F8" w14:paraId="2218B829" w14:textId="77777777" w:rsidTr="00A71E2A">
        <w:trPr>
          <w:trHeight w:val="166"/>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40578ACC"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79747C56"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79</w:t>
            </w:r>
          </w:p>
        </w:tc>
        <w:tc>
          <w:tcPr>
            <w:tcW w:w="666" w:type="pct"/>
            <w:tcBorders>
              <w:bottom w:val="single" w:sz="4" w:space="0" w:color="auto"/>
            </w:tcBorders>
            <w:shd w:val="clear" w:color="auto" w:fill="auto"/>
            <w:vAlign w:val="center"/>
          </w:tcPr>
          <w:p w14:paraId="04D2F358"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3830±40</w:t>
            </w:r>
          </w:p>
        </w:tc>
        <w:tc>
          <w:tcPr>
            <w:tcW w:w="918" w:type="pct"/>
            <w:tcBorders>
              <w:bottom w:val="single" w:sz="4" w:space="0" w:color="auto"/>
            </w:tcBorders>
            <w:shd w:val="clear" w:color="auto" w:fill="auto"/>
            <w:vAlign w:val="center"/>
          </w:tcPr>
          <w:p w14:paraId="2BCE3370"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2459-2332</w:t>
            </w:r>
          </w:p>
        </w:tc>
        <w:tc>
          <w:tcPr>
            <w:tcW w:w="834" w:type="pct"/>
            <w:tcBorders>
              <w:bottom w:val="single" w:sz="4" w:space="0" w:color="auto"/>
            </w:tcBorders>
            <w:shd w:val="clear" w:color="auto" w:fill="auto"/>
            <w:vAlign w:val="bottom"/>
          </w:tcPr>
          <w:p w14:paraId="20981992"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2465-2295</w:t>
            </w:r>
          </w:p>
        </w:tc>
        <w:tc>
          <w:tcPr>
            <w:tcW w:w="917" w:type="pct"/>
            <w:tcBorders>
              <w:bottom w:val="single" w:sz="4" w:space="0" w:color="auto"/>
            </w:tcBorders>
            <w:vAlign w:val="center"/>
          </w:tcPr>
          <w:p w14:paraId="0619AD44"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65</w:t>
            </w:r>
          </w:p>
        </w:tc>
      </w:tr>
      <w:tr w:rsidR="007D2A36" w:rsidRPr="00C713F8" w14:paraId="183EA256" w14:textId="77777777" w:rsidTr="00A71E2A">
        <w:trPr>
          <w:trHeight w:val="199"/>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295DC80D"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0DD05552" w14:textId="77777777" w:rsidR="007D2A36" w:rsidRPr="00737CDC" w:rsidRDefault="007D2A36" w:rsidP="00A71E2A">
            <w:pPr>
              <w:jc w:val="center"/>
              <w:rPr>
                <w:rFonts w:ascii="Times New Roman" w:hAnsi="Times New Roman"/>
                <w:b/>
                <w:sz w:val="18"/>
                <w:szCs w:val="18"/>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4</w:t>
            </w:r>
          </w:p>
        </w:tc>
        <w:tc>
          <w:tcPr>
            <w:tcW w:w="666" w:type="pct"/>
            <w:tcBorders>
              <w:bottom w:val="single" w:sz="4" w:space="0" w:color="auto"/>
            </w:tcBorders>
            <w:shd w:val="clear" w:color="auto" w:fill="auto"/>
            <w:vAlign w:val="center"/>
          </w:tcPr>
          <w:p w14:paraId="0C65DFEB"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3870±32</w:t>
            </w:r>
          </w:p>
        </w:tc>
        <w:tc>
          <w:tcPr>
            <w:tcW w:w="918" w:type="pct"/>
            <w:tcBorders>
              <w:bottom w:val="single" w:sz="4" w:space="0" w:color="auto"/>
            </w:tcBorders>
            <w:shd w:val="clear" w:color="auto" w:fill="auto"/>
            <w:vAlign w:val="center"/>
          </w:tcPr>
          <w:p w14:paraId="3B4BE588"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2461-2377</w:t>
            </w:r>
          </w:p>
        </w:tc>
        <w:tc>
          <w:tcPr>
            <w:tcW w:w="834" w:type="pct"/>
            <w:tcBorders>
              <w:bottom w:val="single" w:sz="4" w:space="0" w:color="auto"/>
            </w:tcBorders>
            <w:shd w:val="clear" w:color="auto" w:fill="auto"/>
            <w:vAlign w:val="bottom"/>
          </w:tcPr>
          <w:p w14:paraId="69B15DDB"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2466-2310</w:t>
            </w:r>
          </w:p>
        </w:tc>
        <w:tc>
          <w:tcPr>
            <w:tcW w:w="917" w:type="pct"/>
            <w:tcBorders>
              <w:bottom w:val="single" w:sz="4" w:space="0" w:color="auto"/>
            </w:tcBorders>
            <w:vAlign w:val="center"/>
          </w:tcPr>
          <w:p w14:paraId="546A9763"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104</w:t>
            </w:r>
          </w:p>
        </w:tc>
      </w:tr>
      <w:tr w:rsidR="007D2A36" w:rsidRPr="00C713F8" w14:paraId="1A213C29" w14:textId="77777777" w:rsidTr="00A71E2A">
        <w:trPr>
          <w:trHeight w:val="216"/>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35E669E7"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63798048" w14:textId="77777777" w:rsidR="007D2A36" w:rsidRPr="00737CDC" w:rsidRDefault="007D2A36" w:rsidP="00A71E2A">
            <w:pPr>
              <w:jc w:val="center"/>
              <w:rPr>
                <w:rFonts w:ascii="Times New Roman" w:hAnsi="Times New Roman"/>
                <w:sz w:val="18"/>
                <w:szCs w:val="18"/>
                <w:lang w:val="en-GB"/>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96</w:t>
            </w:r>
          </w:p>
        </w:tc>
        <w:tc>
          <w:tcPr>
            <w:tcW w:w="666" w:type="pct"/>
            <w:tcBorders>
              <w:bottom w:val="single" w:sz="4" w:space="0" w:color="auto"/>
            </w:tcBorders>
            <w:shd w:val="clear" w:color="auto" w:fill="auto"/>
            <w:vAlign w:val="center"/>
          </w:tcPr>
          <w:p w14:paraId="473B414B"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3871±32</w:t>
            </w:r>
          </w:p>
        </w:tc>
        <w:tc>
          <w:tcPr>
            <w:tcW w:w="918" w:type="pct"/>
            <w:tcBorders>
              <w:bottom w:val="single" w:sz="4" w:space="0" w:color="auto"/>
            </w:tcBorders>
            <w:shd w:val="clear" w:color="auto" w:fill="auto"/>
            <w:vAlign w:val="center"/>
          </w:tcPr>
          <w:p w14:paraId="4744ACBE"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2461-2377</w:t>
            </w:r>
          </w:p>
        </w:tc>
        <w:tc>
          <w:tcPr>
            <w:tcW w:w="834" w:type="pct"/>
            <w:tcBorders>
              <w:bottom w:val="single" w:sz="4" w:space="0" w:color="auto"/>
            </w:tcBorders>
            <w:shd w:val="clear" w:color="auto" w:fill="auto"/>
            <w:vAlign w:val="bottom"/>
          </w:tcPr>
          <w:p w14:paraId="30A3CE57"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2466-2310</w:t>
            </w:r>
          </w:p>
        </w:tc>
        <w:tc>
          <w:tcPr>
            <w:tcW w:w="917" w:type="pct"/>
            <w:tcBorders>
              <w:bottom w:val="single" w:sz="4" w:space="0" w:color="auto"/>
            </w:tcBorders>
            <w:vAlign w:val="center"/>
          </w:tcPr>
          <w:p w14:paraId="172FA6DD"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104.5</w:t>
            </w:r>
          </w:p>
        </w:tc>
      </w:tr>
      <w:tr w:rsidR="007D2A36" w:rsidRPr="00C713F8" w14:paraId="50B6CB0A" w14:textId="77777777" w:rsidTr="00A71E2A">
        <w:trPr>
          <w:trHeight w:val="107"/>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080DBC80"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1205388B" w14:textId="77777777" w:rsidR="007D2A36" w:rsidRPr="00737CDC" w:rsidRDefault="007D2A36" w:rsidP="00A71E2A">
            <w:pPr>
              <w:jc w:val="center"/>
              <w:rPr>
                <w:rFonts w:ascii="Times New Roman" w:hAnsi="Times New Roman"/>
                <w:b/>
                <w:sz w:val="18"/>
                <w:szCs w:val="18"/>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61</w:t>
            </w:r>
          </w:p>
        </w:tc>
        <w:tc>
          <w:tcPr>
            <w:tcW w:w="666" w:type="pct"/>
            <w:tcBorders>
              <w:bottom w:val="single" w:sz="4" w:space="0" w:color="auto"/>
            </w:tcBorders>
            <w:shd w:val="clear" w:color="auto" w:fill="auto"/>
            <w:vAlign w:val="center"/>
          </w:tcPr>
          <w:p w14:paraId="6D56EF41"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3871±32</w:t>
            </w:r>
          </w:p>
        </w:tc>
        <w:tc>
          <w:tcPr>
            <w:tcW w:w="918" w:type="pct"/>
            <w:tcBorders>
              <w:bottom w:val="single" w:sz="4" w:space="0" w:color="auto"/>
            </w:tcBorders>
            <w:shd w:val="clear" w:color="auto" w:fill="auto"/>
            <w:vAlign w:val="center"/>
          </w:tcPr>
          <w:p w14:paraId="3B258ABF"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2461-2377</w:t>
            </w:r>
          </w:p>
        </w:tc>
        <w:tc>
          <w:tcPr>
            <w:tcW w:w="834" w:type="pct"/>
            <w:tcBorders>
              <w:bottom w:val="single" w:sz="4" w:space="0" w:color="auto"/>
            </w:tcBorders>
            <w:shd w:val="clear" w:color="auto" w:fill="auto"/>
            <w:vAlign w:val="bottom"/>
          </w:tcPr>
          <w:p w14:paraId="2A489E39"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2466-2310</w:t>
            </w:r>
          </w:p>
        </w:tc>
        <w:tc>
          <w:tcPr>
            <w:tcW w:w="917" w:type="pct"/>
            <w:tcBorders>
              <w:bottom w:val="single" w:sz="4" w:space="0" w:color="auto"/>
            </w:tcBorders>
            <w:vAlign w:val="center"/>
          </w:tcPr>
          <w:p w14:paraId="3EEACC92"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104.4</w:t>
            </w:r>
          </w:p>
        </w:tc>
      </w:tr>
      <w:tr w:rsidR="007D2A36" w:rsidRPr="00C713F8" w14:paraId="0B128304" w14:textId="77777777" w:rsidTr="00A71E2A">
        <w:trPr>
          <w:trHeight w:val="124"/>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0F981BD9"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597105CF" w14:textId="77777777" w:rsidR="007D2A36" w:rsidRPr="00737CDC" w:rsidRDefault="007D2A36" w:rsidP="00A71E2A">
            <w:pPr>
              <w:jc w:val="center"/>
              <w:rPr>
                <w:rFonts w:ascii="Times New Roman" w:hAnsi="Times New Roman"/>
                <w:b/>
                <w:sz w:val="18"/>
                <w:szCs w:val="18"/>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7</w:t>
            </w:r>
          </w:p>
        </w:tc>
        <w:tc>
          <w:tcPr>
            <w:tcW w:w="666" w:type="pct"/>
            <w:tcBorders>
              <w:bottom w:val="single" w:sz="4" w:space="0" w:color="auto"/>
            </w:tcBorders>
            <w:shd w:val="clear" w:color="auto" w:fill="auto"/>
            <w:vAlign w:val="center"/>
          </w:tcPr>
          <w:p w14:paraId="5FF8B5F5"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3890±40</w:t>
            </w:r>
          </w:p>
        </w:tc>
        <w:tc>
          <w:tcPr>
            <w:tcW w:w="918" w:type="pct"/>
            <w:tcBorders>
              <w:bottom w:val="single" w:sz="4" w:space="0" w:color="auto"/>
            </w:tcBorders>
            <w:shd w:val="clear" w:color="auto" w:fill="auto"/>
            <w:vAlign w:val="center"/>
          </w:tcPr>
          <w:p w14:paraId="63695716"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2465-2379</w:t>
            </w:r>
          </w:p>
        </w:tc>
        <w:tc>
          <w:tcPr>
            <w:tcW w:w="834" w:type="pct"/>
            <w:tcBorders>
              <w:bottom w:val="single" w:sz="4" w:space="0" w:color="auto"/>
            </w:tcBorders>
            <w:shd w:val="clear" w:color="auto" w:fill="auto"/>
            <w:vAlign w:val="bottom"/>
          </w:tcPr>
          <w:p w14:paraId="5B3ED416"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2471-2309</w:t>
            </w:r>
          </w:p>
        </w:tc>
        <w:tc>
          <w:tcPr>
            <w:tcW w:w="917" w:type="pct"/>
            <w:tcBorders>
              <w:bottom w:val="single" w:sz="4" w:space="0" w:color="auto"/>
            </w:tcBorders>
            <w:vAlign w:val="center"/>
          </w:tcPr>
          <w:p w14:paraId="145B3BD1"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110.4</w:t>
            </w:r>
          </w:p>
        </w:tc>
      </w:tr>
      <w:tr w:rsidR="007D2A36" w:rsidRPr="00C713F8" w14:paraId="1241374C" w14:textId="77777777" w:rsidTr="00A71E2A">
        <w:trPr>
          <w:trHeight w:val="298"/>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6038EBDF"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02BDA56E" w14:textId="77777777" w:rsidR="007D2A36" w:rsidRPr="00737CDC" w:rsidRDefault="007D2A36" w:rsidP="00A71E2A">
            <w:pPr>
              <w:jc w:val="center"/>
              <w:rPr>
                <w:rFonts w:ascii="Times New Roman" w:hAnsi="Times New Roman"/>
                <w:sz w:val="18"/>
                <w:szCs w:val="18"/>
                <w:lang w:val="en-GB"/>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32</w:t>
            </w:r>
          </w:p>
        </w:tc>
        <w:tc>
          <w:tcPr>
            <w:tcW w:w="666" w:type="pct"/>
            <w:tcBorders>
              <w:bottom w:val="single" w:sz="4" w:space="0" w:color="auto"/>
            </w:tcBorders>
            <w:shd w:val="clear" w:color="auto" w:fill="auto"/>
            <w:vAlign w:val="center"/>
          </w:tcPr>
          <w:p w14:paraId="40801127"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3890±40</w:t>
            </w:r>
          </w:p>
        </w:tc>
        <w:tc>
          <w:tcPr>
            <w:tcW w:w="918" w:type="pct"/>
            <w:tcBorders>
              <w:bottom w:val="single" w:sz="4" w:space="0" w:color="auto"/>
            </w:tcBorders>
            <w:shd w:val="clear" w:color="auto" w:fill="auto"/>
            <w:vAlign w:val="center"/>
          </w:tcPr>
          <w:p w14:paraId="0C1ED4BF"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2465-2379</w:t>
            </w:r>
          </w:p>
        </w:tc>
        <w:tc>
          <w:tcPr>
            <w:tcW w:w="834" w:type="pct"/>
            <w:tcBorders>
              <w:bottom w:val="single" w:sz="4" w:space="0" w:color="auto"/>
            </w:tcBorders>
            <w:shd w:val="clear" w:color="auto" w:fill="auto"/>
            <w:vAlign w:val="bottom"/>
          </w:tcPr>
          <w:p w14:paraId="15D46A1F"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2471-2309</w:t>
            </w:r>
          </w:p>
        </w:tc>
        <w:tc>
          <w:tcPr>
            <w:tcW w:w="917" w:type="pct"/>
            <w:tcBorders>
              <w:bottom w:val="single" w:sz="4" w:space="0" w:color="auto"/>
            </w:tcBorders>
            <w:vAlign w:val="center"/>
          </w:tcPr>
          <w:p w14:paraId="10F7ECB9"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110.5</w:t>
            </w:r>
          </w:p>
        </w:tc>
      </w:tr>
      <w:tr w:rsidR="007D2A36" w:rsidRPr="00C713F8" w14:paraId="00473CC5" w14:textId="77777777" w:rsidTr="00A71E2A">
        <w:trPr>
          <w:trHeight w:val="132"/>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6AF31A06"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0B3A59F6"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25</w:t>
            </w:r>
          </w:p>
        </w:tc>
        <w:tc>
          <w:tcPr>
            <w:tcW w:w="666" w:type="pct"/>
            <w:tcBorders>
              <w:bottom w:val="single" w:sz="4" w:space="0" w:color="auto"/>
            </w:tcBorders>
            <w:shd w:val="clear" w:color="auto" w:fill="auto"/>
            <w:vAlign w:val="center"/>
          </w:tcPr>
          <w:p w14:paraId="5899D68E"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3900±32</w:t>
            </w:r>
          </w:p>
        </w:tc>
        <w:tc>
          <w:tcPr>
            <w:tcW w:w="918" w:type="pct"/>
            <w:tcBorders>
              <w:bottom w:val="single" w:sz="4" w:space="0" w:color="auto"/>
            </w:tcBorders>
            <w:shd w:val="clear" w:color="auto" w:fill="auto"/>
            <w:vAlign w:val="center"/>
          </w:tcPr>
          <w:p w14:paraId="20C8FB86"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2465-2371</w:t>
            </w:r>
          </w:p>
        </w:tc>
        <w:tc>
          <w:tcPr>
            <w:tcW w:w="834" w:type="pct"/>
            <w:tcBorders>
              <w:bottom w:val="single" w:sz="4" w:space="0" w:color="auto"/>
            </w:tcBorders>
            <w:shd w:val="clear" w:color="auto" w:fill="auto"/>
            <w:vAlign w:val="bottom"/>
          </w:tcPr>
          <w:p w14:paraId="596619C5"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2471-2313</w:t>
            </w:r>
          </w:p>
        </w:tc>
        <w:tc>
          <w:tcPr>
            <w:tcW w:w="917" w:type="pct"/>
            <w:tcBorders>
              <w:bottom w:val="single" w:sz="4" w:space="0" w:color="auto"/>
            </w:tcBorders>
            <w:vAlign w:val="center"/>
          </w:tcPr>
          <w:p w14:paraId="3CF78F74"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108.5</w:t>
            </w:r>
          </w:p>
        </w:tc>
      </w:tr>
      <w:tr w:rsidR="007D2A36" w:rsidRPr="00C713F8" w14:paraId="73AC4DB1" w14:textId="77777777" w:rsidTr="00A71E2A">
        <w:trPr>
          <w:trHeight w:val="164"/>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47F30D0F"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5248DAD5"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27</w:t>
            </w:r>
          </w:p>
        </w:tc>
        <w:tc>
          <w:tcPr>
            <w:tcW w:w="666" w:type="pct"/>
            <w:tcBorders>
              <w:bottom w:val="single" w:sz="4" w:space="0" w:color="auto"/>
            </w:tcBorders>
            <w:shd w:val="clear" w:color="auto" w:fill="auto"/>
            <w:vAlign w:val="center"/>
          </w:tcPr>
          <w:p w14:paraId="4FFFF232"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3903±32</w:t>
            </w:r>
          </w:p>
        </w:tc>
        <w:tc>
          <w:tcPr>
            <w:tcW w:w="918" w:type="pct"/>
            <w:tcBorders>
              <w:bottom w:val="single" w:sz="4" w:space="0" w:color="auto"/>
            </w:tcBorders>
            <w:shd w:val="clear" w:color="auto" w:fill="auto"/>
            <w:vAlign w:val="center"/>
          </w:tcPr>
          <w:p w14:paraId="28FB59AF"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2466-2370</w:t>
            </w:r>
          </w:p>
        </w:tc>
        <w:tc>
          <w:tcPr>
            <w:tcW w:w="834" w:type="pct"/>
            <w:tcBorders>
              <w:bottom w:val="single" w:sz="4" w:space="0" w:color="auto"/>
            </w:tcBorders>
            <w:shd w:val="clear" w:color="auto" w:fill="auto"/>
            <w:vAlign w:val="bottom"/>
          </w:tcPr>
          <w:p w14:paraId="4DAC492B"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2471-2313</w:t>
            </w:r>
          </w:p>
        </w:tc>
        <w:tc>
          <w:tcPr>
            <w:tcW w:w="917" w:type="pct"/>
            <w:tcBorders>
              <w:bottom w:val="single" w:sz="4" w:space="0" w:color="auto"/>
            </w:tcBorders>
            <w:vAlign w:val="center"/>
          </w:tcPr>
          <w:p w14:paraId="657FD21B"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108.4</w:t>
            </w:r>
          </w:p>
        </w:tc>
      </w:tr>
      <w:tr w:rsidR="007D2A36" w:rsidRPr="00C713F8" w14:paraId="3EB87118" w14:textId="77777777" w:rsidTr="00A71E2A">
        <w:trPr>
          <w:trHeight w:val="182"/>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342D711E"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4E596271"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6</w:t>
            </w:r>
          </w:p>
        </w:tc>
        <w:tc>
          <w:tcPr>
            <w:tcW w:w="666" w:type="pct"/>
            <w:tcBorders>
              <w:bottom w:val="single" w:sz="4" w:space="0" w:color="auto"/>
            </w:tcBorders>
            <w:shd w:val="clear" w:color="auto" w:fill="auto"/>
            <w:vAlign w:val="center"/>
          </w:tcPr>
          <w:p w14:paraId="56225B05"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3910±40</w:t>
            </w:r>
          </w:p>
        </w:tc>
        <w:tc>
          <w:tcPr>
            <w:tcW w:w="918" w:type="pct"/>
            <w:tcBorders>
              <w:bottom w:val="single" w:sz="4" w:space="0" w:color="auto"/>
            </w:tcBorders>
            <w:shd w:val="clear" w:color="auto" w:fill="auto"/>
            <w:vAlign w:val="center"/>
          </w:tcPr>
          <w:p w14:paraId="7F0AC413"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2469-2368</w:t>
            </w:r>
          </w:p>
        </w:tc>
        <w:tc>
          <w:tcPr>
            <w:tcW w:w="834" w:type="pct"/>
            <w:tcBorders>
              <w:bottom w:val="single" w:sz="4" w:space="0" w:color="auto"/>
            </w:tcBorders>
            <w:shd w:val="clear" w:color="auto" w:fill="auto"/>
            <w:vAlign w:val="bottom"/>
          </w:tcPr>
          <w:p w14:paraId="5B11175E"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2483-2308</w:t>
            </w:r>
          </w:p>
        </w:tc>
        <w:tc>
          <w:tcPr>
            <w:tcW w:w="917" w:type="pct"/>
            <w:tcBorders>
              <w:bottom w:val="single" w:sz="4" w:space="0" w:color="auto"/>
            </w:tcBorders>
            <w:vAlign w:val="center"/>
          </w:tcPr>
          <w:p w14:paraId="39BA64C3"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111</w:t>
            </w:r>
          </w:p>
        </w:tc>
      </w:tr>
      <w:tr w:rsidR="007D2A36" w:rsidRPr="00C713F8" w14:paraId="5D432FFD" w14:textId="77777777" w:rsidTr="00A71E2A">
        <w:trPr>
          <w:trHeight w:val="72"/>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44D780E8"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1A79204C"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21</w:t>
            </w:r>
          </w:p>
        </w:tc>
        <w:tc>
          <w:tcPr>
            <w:tcW w:w="666" w:type="pct"/>
            <w:tcBorders>
              <w:bottom w:val="single" w:sz="4" w:space="0" w:color="auto"/>
            </w:tcBorders>
            <w:shd w:val="clear" w:color="auto" w:fill="auto"/>
            <w:vAlign w:val="center"/>
          </w:tcPr>
          <w:p w14:paraId="33D8B92F"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3920±40</w:t>
            </w:r>
          </w:p>
        </w:tc>
        <w:tc>
          <w:tcPr>
            <w:tcW w:w="918" w:type="pct"/>
            <w:tcBorders>
              <w:bottom w:val="single" w:sz="4" w:space="0" w:color="auto"/>
            </w:tcBorders>
            <w:shd w:val="clear" w:color="auto" w:fill="auto"/>
            <w:vAlign w:val="center"/>
          </w:tcPr>
          <w:p w14:paraId="1C45150C"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2471-2361</w:t>
            </w:r>
          </w:p>
        </w:tc>
        <w:tc>
          <w:tcPr>
            <w:tcW w:w="834" w:type="pct"/>
            <w:tcBorders>
              <w:bottom w:val="single" w:sz="4" w:space="0" w:color="auto"/>
            </w:tcBorders>
            <w:shd w:val="clear" w:color="auto" w:fill="auto"/>
            <w:vAlign w:val="bottom"/>
          </w:tcPr>
          <w:p w14:paraId="21452017"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2493-2310</w:t>
            </w:r>
          </w:p>
        </w:tc>
        <w:tc>
          <w:tcPr>
            <w:tcW w:w="917" w:type="pct"/>
            <w:tcBorders>
              <w:bottom w:val="single" w:sz="4" w:space="0" w:color="auto"/>
            </w:tcBorders>
            <w:vAlign w:val="center"/>
          </w:tcPr>
          <w:p w14:paraId="73ECC4B4"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111.5</w:t>
            </w:r>
          </w:p>
        </w:tc>
      </w:tr>
      <w:tr w:rsidR="007D2A36" w:rsidRPr="00C713F8" w14:paraId="4D1D2F82" w14:textId="77777777" w:rsidTr="00A71E2A">
        <w:trPr>
          <w:trHeight w:val="232"/>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7594EDD3"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6D74AD96"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36</w:t>
            </w:r>
          </w:p>
        </w:tc>
        <w:tc>
          <w:tcPr>
            <w:tcW w:w="666" w:type="pct"/>
            <w:tcBorders>
              <w:bottom w:val="single" w:sz="4" w:space="0" w:color="auto"/>
            </w:tcBorders>
            <w:shd w:val="clear" w:color="auto" w:fill="auto"/>
            <w:vAlign w:val="center"/>
          </w:tcPr>
          <w:p w14:paraId="30345019"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3930±40</w:t>
            </w:r>
          </w:p>
        </w:tc>
        <w:tc>
          <w:tcPr>
            <w:tcW w:w="918" w:type="pct"/>
            <w:tcBorders>
              <w:bottom w:val="single" w:sz="4" w:space="0" w:color="auto"/>
            </w:tcBorders>
            <w:shd w:val="clear" w:color="auto" w:fill="auto"/>
            <w:vAlign w:val="center"/>
          </w:tcPr>
          <w:p w14:paraId="61F1AB9E"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2474-2363</w:t>
            </w:r>
          </w:p>
        </w:tc>
        <w:tc>
          <w:tcPr>
            <w:tcW w:w="834" w:type="pct"/>
            <w:tcBorders>
              <w:bottom w:val="single" w:sz="4" w:space="0" w:color="auto"/>
            </w:tcBorders>
            <w:shd w:val="clear" w:color="auto" w:fill="auto"/>
            <w:vAlign w:val="bottom"/>
          </w:tcPr>
          <w:p w14:paraId="0F51B2C1"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2557-2311</w:t>
            </w:r>
          </w:p>
        </w:tc>
        <w:tc>
          <w:tcPr>
            <w:tcW w:w="917" w:type="pct"/>
            <w:tcBorders>
              <w:bottom w:val="single" w:sz="4" w:space="0" w:color="auto"/>
            </w:tcBorders>
            <w:vAlign w:val="center"/>
          </w:tcPr>
          <w:p w14:paraId="4C434E3C"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112.1</w:t>
            </w:r>
          </w:p>
        </w:tc>
      </w:tr>
      <w:tr w:rsidR="007D2A36" w:rsidRPr="00C713F8" w14:paraId="00001ACD" w14:textId="77777777" w:rsidTr="00A71E2A">
        <w:trPr>
          <w:trHeight w:val="264"/>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73B474A7"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6CEC101E"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73</w:t>
            </w:r>
          </w:p>
        </w:tc>
        <w:tc>
          <w:tcPr>
            <w:tcW w:w="666" w:type="pct"/>
            <w:tcBorders>
              <w:bottom w:val="single" w:sz="4" w:space="0" w:color="auto"/>
            </w:tcBorders>
            <w:shd w:val="clear" w:color="auto" w:fill="auto"/>
            <w:vAlign w:val="center"/>
          </w:tcPr>
          <w:p w14:paraId="37334D01"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3940±40</w:t>
            </w:r>
          </w:p>
        </w:tc>
        <w:tc>
          <w:tcPr>
            <w:tcW w:w="918" w:type="pct"/>
            <w:tcBorders>
              <w:bottom w:val="single" w:sz="4" w:space="0" w:color="auto"/>
            </w:tcBorders>
            <w:shd w:val="clear" w:color="auto" w:fill="auto"/>
            <w:vAlign w:val="center"/>
          </w:tcPr>
          <w:p w14:paraId="461DEDD0"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2483-2361</w:t>
            </w:r>
          </w:p>
        </w:tc>
        <w:tc>
          <w:tcPr>
            <w:tcW w:w="834" w:type="pct"/>
            <w:tcBorders>
              <w:bottom w:val="single" w:sz="4" w:space="0" w:color="auto"/>
            </w:tcBorders>
            <w:shd w:val="clear" w:color="auto" w:fill="auto"/>
            <w:vAlign w:val="bottom"/>
          </w:tcPr>
          <w:p w14:paraId="05392539"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2565-2337</w:t>
            </w:r>
          </w:p>
        </w:tc>
        <w:tc>
          <w:tcPr>
            <w:tcW w:w="917" w:type="pct"/>
            <w:tcBorders>
              <w:bottom w:val="single" w:sz="4" w:space="0" w:color="auto"/>
            </w:tcBorders>
            <w:vAlign w:val="center"/>
          </w:tcPr>
          <w:p w14:paraId="7C55BB51"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112.3</w:t>
            </w:r>
          </w:p>
        </w:tc>
      </w:tr>
      <w:tr w:rsidR="007D2A36" w:rsidRPr="00C713F8" w14:paraId="3278D021" w14:textId="77777777" w:rsidTr="00A71E2A">
        <w:trPr>
          <w:trHeight w:val="268"/>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1F10CE11"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62BE205E"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169</w:t>
            </w:r>
          </w:p>
        </w:tc>
        <w:tc>
          <w:tcPr>
            <w:tcW w:w="666" w:type="pct"/>
            <w:tcBorders>
              <w:bottom w:val="single" w:sz="4" w:space="0" w:color="auto"/>
            </w:tcBorders>
            <w:shd w:val="clear" w:color="auto" w:fill="auto"/>
            <w:vAlign w:val="center"/>
          </w:tcPr>
          <w:p w14:paraId="32EC94A2"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3956±32</w:t>
            </w:r>
          </w:p>
        </w:tc>
        <w:tc>
          <w:tcPr>
            <w:tcW w:w="918" w:type="pct"/>
            <w:tcBorders>
              <w:bottom w:val="single" w:sz="4" w:space="0" w:color="auto"/>
            </w:tcBorders>
            <w:shd w:val="clear" w:color="auto" w:fill="auto"/>
            <w:vAlign w:val="center"/>
          </w:tcPr>
          <w:p w14:paraId="390EE691"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2495-2367</w:t>
            </w:r>
          </w:p>
        </w:tc>
        <w:tc>
          <w:tcPr>
            <w:tcW w:w="834" w:type="pct"/>
            <w:tcBorders>
              <w:bottom w:val="single" w:sz="4" w:space="0" w:color="auto"/>
            </w:tcBorders>
            <w:shd w:val="clear" w:color="auto" w:fill="auto"/>
            <w:vAlign w:val="bottom"/>
          </w:tcPr>
          <w:p w14:paraId="0BB008BE"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2566-2346</w:t>
            </w:r>
          </w:p>
        </w:tc>
        <w:tc>
          <w:tcPr>
            <w:tcW w:w="917" w:type="pct"/>
            <w:tcBorders>
              <w:bottom w:val="single" w:sz="4" w:space="0" w:color="auto"/>
            </w:tcBorders>
            <w:vAlign w:val="center"/>
          </w:tcPr>
          <w:p w14:paraId="7B4C201C"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107.1</w:t>
            </w:r>
          </w:p>
        </w:tc>
      </w:tr>
      <w:tr w:rsidR="007D2A36" w:rsidRPr="00C713F8" w14:paraId="06038BBF" w14:textId="77777777" w:rsidTr="00A71E2A">
        <w:trPr>
          <w:trHeight w:val="130"/>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5FD54280"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13651167"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168</w:t>
            </w:r>
          </w:p>
        </w:tc>
        <w:tc>
          <w:tcPr>
            <w:tcW w:w="666" w:type="pct"/>
            <w:tcBorders>
              <w:bottom w:val="single" w:sz="4" w:space="0" w:color="auto"/>
            </w:tcBorders>
            <w:shd w:val="clear" w:color="auto" w:fill="auto"/>
            <w:vAlign w:val="center"/>
          </w:tcPr>
          <w:p w14:paraId="27595B49"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3967±32</w:t>
            </w:r>
          </w:p>
        </w:tc>
        <w:tc>
          <w:tcPr>
            <w:tcW w:w="918" w:type="pct"/>
            <w:tcBorders>
              <w:bottom w:val="single" w:sz="4" w:space="0" w:color="auto"/>
            </w:tcBorders>
            <w:shd w:val="clear" w:color="auto" w:fill="auto"/>
            <w:vAlign w:val="center"/>
          </w:tcPr>
          <w:p w14:paraId="2A0FC235"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2556-2410</w:t>
            </w:r>
          </w:p>
        </w:tc>
        <w:tc>
          <w:tcPr>
            <w:tcW w:w="834" w:type="pct"/>
            <w:tcBorders>
              <w:bottom w:val="single" w:sz="4" w:space="0" w:color="auto"/>
            </w:tcBorders>
            <w:shd w:val="clear" w:color="auto" w:fill="auto"/>
            <w:vAlign w:val="bottom"/>
          </w:tcPr>
          <w:p w14:paraId="399A380E"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2568-2351</w:t>
            </w:r>
          </w:p>
        </w:tc>
        <w:tc>
          <w:tcPr>
            <w:tcW w:w="917" w:type="pct"/>
            <w:tcBorders>
              <w:bottom w:val="single" w:sz="4" w:space="0" w:color="auto"/>
            </w:tcBorders>
            <w:vAlign w:val="center"/>
          </w:tcPr>
          <w:p w14:paraId="6C6551E4"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100.2</w:t>
            </w:r>
          </w:p>
        </w:tc>
      </w:tr>
      <w:tr w:rsidR="007D2A36" w:rsidRPr="00C713F8" w14:paraId="253016D4" w14:textId="77777777" w:rsidTr="00A71E2A">
        <w:trPr>
          <w:trHeight w:val="163"/>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5114D1DD"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26C3DCF5"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12</w:t>
            </w:r>
          </w:p>
        </w:tc>
        <w:tc>
          <w:tcPr>
            <w:tcW w:w="666" w:type="pct"/>
            <w:tcBorders>
              <w:bottom w:val="single" w:sz="4" w:space="0" w:color="auto"/>
            </w:tcBorders>
            <w:shd w:val="clear" w:color="auto" w:fill="auto"/>
            <w:vAlign w:val="center"/>
          </w:tcPr>
          <w:p w14:paraId="43007C65"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3970±40</w:t>
            </w:r>
          </w:p>
        </w:tc>
        <w:tc>
          <w:tcPr>
            <w:tcW w:w="918" w:type="pct"/>
            <w:tcBorders>
              <w:bottom w:val="single" w:sz="4" w:space="0" w:color="auto"/>
            </w:tcBorders>
            <w:shd w:val="clear" w:color="auto" w:fill="auto"/>
            <w:vAlign w:val="center"/>
          </w:tcPr>
          <w:p w14:paraId="04B0FCEC"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2556-2406</w:t>
            </w:r>
          </w:p>
        </w:tc>
        <w:tc>
          <w:tcPr>
            <w:tcW w:w="834" w:type="pct"/>
            <w:tcBorders>
              <w:bottom w:val="single" w:sz="4" w:space="0" w:color="auto"/>
            </w:tcBorders>
            <w:shd w:val="clear" w:color="auto" w:fill="auto"/>
            <w:vAlign w:val="bottom"/>
          </w:tcPr>
          <w:p w14:paraId="14E38F20"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2567-2351</w:t>
            </w:r>
          </w:p>
        </w:tc>
        <w:tc>
          <w:tcPr>
            <w:tcW w:w="917" w:type="pct"/>
            <w:tcBorders>
              <w:bottom w:val="single" w:sz="4" w:space="0" w:color="auto"/>
            </w:tcBorders>
            <w:vAlign w:val="center"/>
          </w:tcPr>
          <w:p w14:paraId="78F68A99"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99.6</w:t>
            </w:r>
          </w:p>
        </w:tc>
      </w:tr>
      <w:tr w:rsidR="007D2A36" w:rsidRPr="00C713F8" w14:paraId="5C199EC4" w14:textId="77777777" w:rsidTr="00A71E2A">
        <w:trPr>
          <w:trHeight w:val="180"/>
          <w:jc w:val="center"/>
        </w:trPr>
        <w:tc>
          <w:tcPr>
            <w:tcW w:w="246" w:type="pct"/>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40E8979C"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auto"/>
            <w:vAlign w:val="center"/>
          </w:tcPr>
          <w:p w14:paraId="360D1849"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98</w:t>
            </w:r>
          </w:p>
        </w:tc>
        <w:tc>
          <w:tcPr>
            <w:tcW w:w="666" w:type="pct"/>
            <w:tcBorders>
              <w:bottom w:val="single" w:sz="4" w:space="0" w:color="auto"/>
            </w:tcBorders>
            <w:shd w:val="clear" w:color="auto" w:fill="auto"/>
            <w:vAlign w:val="center"/>
          </w:tcPr>
          <w:p w14:paraId="2F696F7A"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4030±40</w:t>
            </w:r>
          </w:p>
        </w:tc>
        <w:tc>
          <w:tcPr>
            <w:tcW w:w="918" w:type="pct"/>
            <w:tcBorders>
              <w:bottom w:val="single" w:sz="4" w:space="0" w:color="auto"/>
            </w:tcBorders>
            <w:shd w:val="clear" w:color="auto" w:fill="auto"/>
            <w:vAlign w:val="center"/>
          </w:tcPr>
          <w:p w14:paraId="7AE675AE"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2521-2465</w:t>
            </w:r>
          </w:p>
        </w:tc>
        <w:tc>
          <w:tcPr>
            <w:tcW w:w="834" w:type="pct"/>
            <w:tcBorders>
              <w:bottom w:val="single" w:sz="4" w:space="0" w:color="auto"/>
            </w:tcBorders>
            <w:shd w:val="clear" w:color="auto" w:fill="auto"/>
            <w:vAlign w:val="bottom"/>
          </w:tcPr>
          <w:p w14:paraId="763D96A8"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2585-2410</w:t>
            </w:r>
          </w:p>
        </w:tc>
        <w:tc>
          <w:tcPr>
            <w:tcW w:w="917" w:type="pct"/>
            <w:tcBorders>
              <w:bottom w:val="single" w:sz="4" w:space="0" w:color="auto"/>
            </w:tcBorders>
            <w:vAlign w:val="center"/>
          </w:tcPr>
          <w:p w14:paraId="33C9B460"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101.9</w:t>
            </w:r>
          </w:p>
        </w:tc>
      </w:tr>
      <w:tr w:rsidR="007D2A36" w:rsidRPr="00C713F8" w14:paraId="5B8B456A" w14:textId="77777777" w:rsidTr="00A71E2A">
        <w:trPr>
          <w:trHeight w:val="212"/>
          <w:jc w:val="center"/>
        </w:trPr>
        <w:tc>
          <w:tcPr>
            <w:tcW w:w="246" w:type="pct"/>
            <w:tcBorders>
              <w:left w:val="single" w:sz="4" w:space="0" w:color="auto"/>
              <w:right w:val="single" w:sz="4" w:space="0" w:color="auto"/>
            </w:tcBorders>
            <w:shd w:val="clear" w:color="auto" w:fill="BFBFBF" w:themeFill="background1" w:themeFillShade="BF"/>
            <w:textDirection w:val="btLr"/>
            <w:vAlign w:val="center"/>
          </w:tcPr>
          <w:p w14:paraId="5DECA183"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bottom w:val="single" w:sz="4" w:space="0" w:color="auto"/>
            </w:tcBorders>
            <w:shd w:val="clear" w:color="auto" w:fill="BFBFBF" w:themeFill="background1" w:themeFillShade="BF"/>
            <w:vAlign w:val="center"/>
          </w:tcPr>
          <w:p w14:paraId="59FD1666" w14:textId="77777777" w:rsidR="007D2A36" w:rsidRPr="00737CDC" w:rsidRDefault="007D2A36" w:rsidP="00A71E2A">
            <w:pPr>
              <w:rPr>
                <w:rFonts w:ascii="Times New Roman" w:eastAsia="Times New Roman" w:hAnsi="Times New Roman"/>
                <w:color w:val="000000"/>
                <w:sz w:val="18"/>
                <w:szCs w:val="18"/>
                <w:lang w:val="en-GB" w:eastAsia="es-ES"/>
              </w:rPr>
            </w:pPr>
            <w:proofErr w:type="spellStart"/>
            <w:r w:rsidRPr="00737CDC">
              <w:rPr>
                <w:rFonts w:ascii="Times New Roman" w:hAnsi="Times New Roman"/>
                <w:b/>
                <w:sz w:val="18"/>
                <w:szCs w:val="18"/>
              </w:rPr>
              <w:t>Transition</w:t>
            </w:r>
            <w:proofErr w:type="spellEnd"/>
            <w:r w:rsidRPr="00737CDC">
              <w:rPr>
                <w:rFonts w:ascii="Times New Roman" w:hAnsi="Times New Roman"/>
                <w:b/>
                <w:sz w:val="18"/>
                <w:szCs w:val="18"/>
              </w:rPr>
              <w:t xml:space="preserve"> CMOL I-II</w:t>
            </w:r>
          </w:p>
        </w:tc>
        <w:tc>
          <w:tcPr>
            <w:tcW w:w="666" w:type="pct"/>
            <w:tcBorders>
              <w:bottom w:val="single" w:sz="4" w:space="0" w:color="auto"/>
            </w:tcBorders>
            <w:shd w:val="clear" w:color="auto" w:fill="BFBFBF" w:themeFill="background1" w:themeFillShade="BF"/>
            <w:vAlign w:val="center"/>
          </w:tcPr>
          <w:p w14:paraId="5D5131E7" w14:textId="77777777" w:rsidR="007D2A36" w:rsidRPr="00737CDC" w:rsidRDefault="007D2A36" w:rsidP="00A71E2A">
            <w:pPr>
              <w:jc w:val="center"/>
              <w:rPr>
                <w:rFonts w:ascii="Times New Roman" w:eastAsia="Times New Roman" w:hAnsi="Times New Roman"/>
                <w:color w:val="000000"/>
                <w:sz w:val="18"/>
                <w:szCs w:val="18"/>
                <w:lang w:val="en-GB" w:eastAsia="es-ES"/>
              </w:rPr>
            </w:pPr>
          </w:p>
        </w:tc>
        <w:tc>
          <w:tcPr>
            <w:tcW w:w="918" w:type="pct"/>
            <w:tcBorders>
              <w:bottom w:val="single" w:sz="4" w:space="0" w:color="auto"/>
            </w:tcBorders>
            <w:shd w:val="clear" w:color="auto" w:fill="BFBFBF" w:themeFill="background1" w:themeFillShade="BF"/>
            <w:vAlign w:val="center"/>
          </w:tcPr>
          <w:p w14:paraId="0EF44582"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2588-2470</w:t>
            </w:r>
          </w:p>
        </w:tc>
        <w:tc>
          <w:tcPr>
            <w:tcW w:w="834" w:type="pct"/>
            <w:tcBorders>
              <w:bottom w:val="single" w:sz="4" w:space="0" w:color="auto"/>
            </w:tcBorders>
            <w:shd w:val="clear" w:color="auto" w:fill="BFBFBF" w:themeFill="background1" w:themeFillShade="BF"/>
            <w:vAlign w:val="center"/>
          </w:tcPr>
          <w:p w14:paraId="4C1B56DB"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2635-2461</w:t>
            </w:r>
          </w:p>
        </w:tc>
        <w:tc>
          <w:tcPr>
            <w:tcW w:w="917" w:type="pct"/>
            <w:tcBorders>
              <w:bottom w:val="single" w:sz="4" w:space="0" w:color="auto"/>
            </w:tcBorders>
            <w:shd w:val="clear" w:color="auto" w:fill="BFBFBF" w:themeFill="background1" w:themeFillShade="BF"/>
            <w:vAlign w:val="center"/>
          </w:tcPr>
          <w:p w14:paraId="4FDFE61A" w14:textId="77777777" w:rsidR="007D2A36" w:rsidRPr="00737CDC" w:rsidRDefault="007D2A36" w:rsidP="00A71E2A">
            <w:pPr>
              <w:jc w:val="center"/>
              <w:rPr>
                <w:rFonts w:ascii="Times New Roman" w:hAnsi="Times New Roman"/>
                <w:sz w:val="18"/>
                <w:szCs w:val="18"/>
              </w:rPr>
            </w:pPr>
          </w:p>
        </w:tc>
      </w:tr>
      <w:tr w:rsidR="007D2A36" w:rsidRPr="00C713F8" w14:paraId="65491E77" w14:textId="77777777" w:rsidTr="00A71E2A">
        <w:trPr>
          <w:trHeight w:val="230"/>
          <w:jc w:val="center"/>
        </w:trPr>
        <w:tc>
          <w:tcPr>
            <w:tcW w:w="246" w:type="pct"/>
            <w:vMerge w:val="restart"/>
            <w:tcBorders>
              <w:left w:val="single" w:sz="4" w:space="0" w:color="auto"/>
              <w:right w:val="single" w:sz="4" w:space="0" w:color="auto"/>
            </w:tcBorders>
            <w:shd w:val="clear" w:color="auto" w:fill="D9D9D9" w:themeFill="background1" w:themeFillShade="D9"/>
            <w:textDirection w:val="btLr"/>
          </w:tcPr>
          <w:p w14:paraId="08F2E8C6" w14:textId="77777777" w:rsidR="007D2A36" w:rsidRPr="00737CDC" w:rsidRDefault="007D2A36" w:rsidP="00A71E2A">
            <w:pPr>
              <w:ind w:left="113" w:right="113"/>
              <w:jc w:val="center"/>
              <w:rPr>
                <w:rFonts w:ascii="Times New Roman" w:hAnsi="Times New Roman"/>
                <w:b/>
                <w:sz w:val="18"/>
                <w:szCs w:val="18"/>
              </w:rPr>
            </w:pPr>
            <w:r w:rsidRPr="00737CDC">
              <w:rPr>
                <w:rFonts w:ascii="Times New Roman" w:hAnsi="Times New Roman"/>
                <w:b/>
                <w:sz w:val="18"/>
                <w:szCs w:val="18"/>
              </w:rPr>
              <w:t>CMOL I</w:t>
            </w:r>
          </w:p>
        </w:tc>
        <w:tc>
          <w:tcPr>
            <w:tcW w:w="1419" w:type="pct"/>
            <w:tcBorders>
              <w:left w:val="single" w:sz="4" w:space="0" w:color="auto"/>
            </w:tcBorders>
            <w:shd w:val="clear" w:color="auto" w:fill="D9D9D9"/>
            <w:vAlign w:val="center"/>
          </w:tcPr>
          <w:p w14:paraId="69D8B1AB" w14:textId="77777777" w:rsidR="007D2A36" w:rsidRPr="00737CDC" w:rsidRDefault="007D2A36" w:rsidP="00A71E2A">
            <w:pPr>
              <w:rPr>
                <w:rFonts w:ascii="Times New Roman" w:eastAsia="Times New Roman" w:hAnsi="Times New Roman"/>
                <w:color w:val="000000"/>
                <w:sz w:val="18"/>
                <w:szCs w:val="18"/>
                <w:lang w:val="en-GB" w:eastAsia="es-ES"/>
              </w:rPr>
            </w:pPr>
            <w:proofErr w:type="spellStart"/>
            <w:r w:rsidRPr="00737CDC">
              <w:rPr>
                <w:rFonts w:ascii="Times New Roman" w:hAnsi="Times New Roman"/>
                <w:b/>
                <w:sz w:val="18"/>
                <w:szCs w:val="18"/>
              </w:rPr>
              <w:t>Span</w:t>
            </w:r>
            <w:proofErr w:type="spellEnd"/>
            <w:r w:rsidRPr="00737CDC">
              <w:rPr>
                <w:rFonts w:ascii="Times New Roman" w:hAnsi="Times New Roman"/>
                <w:b/>
                <w:sz w:val="18"/>
                <w:szCs w:val="18"/>
              </w:rPr>
              <w:t xml:space="preserve"> CMOL I (</w:t>
            </w:r>
            <w:proofErr w:type="spellStart"/>
            <w:r w:rsidRPr="00737CDC">
              <w:rPr>
                <w:rFonts w:ascii="Times New Roman" w:hAnsi="Times New Roman"/>
                <w:b/>
                <w:sz w:val="18"/>
                <w:szCs w:val="18"/>
              </w:rPr>
              <w:t>yr</w:t>
            </w:r>
            <w:proofErr w:type="spellEnd"/>
            <w:r w:rsidRPr="00737CDC">
              <w:rPr>
                <w:rFonts w:ascii="Times New Roman" w:hAnsi="Times New Roman"/>
                <w:b/>
                <w:sz w:val="18"/>
                <w:szCs w:val="18"/>
              </w:rPr>
              <w:t>)</w:t>
            </w:r>
          </w:p>
        </w:tc>
        <w:tc>
          <w:tcPr>
            <w:tcW w:w="666" w:type="pct"/>
            <w:shd w:val="clear" w:color="auto" w:fill="D9D9D9"/>
            <w:vAlign w:val="center"/>
          </w:tcPr>
          <w:p w14:paraId="3924E0BC" w14:textId="77777777" w:rsidR="007D2A36" w:rsidRPr="00737CDC" w:rsidRDefault="007D2A36" w:rsidP="00A71E2A">
            <w:pPr>
              <w:jc w:val="center"/>
              <w:rPr>
                <w:rFonts w:ascii="Times New Roman" w:eastAsia="Times New Roman" w:hAnsi="Times New Roman"/>
                <w:color w:val="000000"/>
                <w:sz w:val="18"/>
                <w:szCs w:val="18"/>
                <w:lang w:val="en-GB" w:eastAsia="es-ES"/>
              </w:rPr>
            </w:pPr>
          </w:p>
        </w:tc>
        <w:tc>
          <w:tcPr>
            <w:tcW w:w="918" w:type="pct"/>
            <w:shd w:val="clear" w:color="auto" w:fill="D9D9D9"/>
            <w:vAlign w:val="center"/>
          </w:tcPr>
          <w:p w14:paraId="56CE708D"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hAnsi="Times New Roman"/>
                <w:sz w:val="18"/>
                <w:szCs w:val="18"/>
              </w:rPr>
              <w:t>176-304</w:t>
            </w:r>
          </w:p>
        </w:tc>
        <w:tc>
          <w:tcPr>
            <w:tcW w:w="834" w:type="pct"/>
            <w:shd w:val="clear" w:color="auto" w:fill="D9D9D9"/>
            <w:vAlign w:val="center"/>
          </w:tcPr>
          <w:p w14:paraId="48C0AC69"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82-377</w:t>
            </w:r>
          </w:p>
        </w:tc>
        <w:tc>
          <w:tcPr>
            <w:tcW w:w="917" w:type="pct"/>
            <w:shd w:val="clear" w:color="auto" w:fill="D9D9D9"/>
            <w:vAlign w:val="center"/>
          </w:tcPr>
          <w:p w14:paraId="22A31429" w14:textId="77777777" w:rsidR="007D2A36" w:rsidRPr="00737CDC" w:rsidRDefault="007D2A36" w:rsidP="00A71E2A">
            <w:pPr>
              <w:jc w:val="center"/>
              <w:rPr>
                <w:rFonts w:ascii="Times New Roman" w:hAnsi="Times New Roman"/>
                <w:sz w:val="18"/>
                <w:szCs w:val="18"/>
              </w:rPr>
            </w:pPr>
          </w:p>
        </w:tc>
      </w:tr>
      <w:tr w:rsidR="007D2A36" w:rsidRPr="00C713F8" w14:paraId="54E7BC0B" w14:textId="77777777" w:rsidTr="00A71E2A">
        <w:trPr>
          <w:trHeight w:val="262"/>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4122B690"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6BC28B66"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163</w:t>
            </w:r>
          </w:p>
        </w:tc>
        <w:tc>
          <w:tcPr>
            <w:tcW w:w="666" w:type="pct"/>
            <w:shd w:val="clear" w:color="auto" w:fill="FFFFFF" w:themeFill="background1"/>
            <w:vAlign w:val="center"/>
          </w:tcPr>
          <w:p w14:paraId="216AC723"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4089±32</w:t>
            </w:r>
          </w:p>
        </w:tc>
        <w:tc>
          <w:tcPr>
            <w:tcW w:w="918" w:type="pct"/>
            <w:shd w:val="clear" w:color="auto" w:fill="FFFFFF" w:themeFill="background1"/>
            <w:vAlign w:val="center"/>
          </w:tcPr>
          <w:p w14:paraId="18663F97"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2832-2576</w:t>
            </w:r>
          </w:p>
        </w:tc>
        <w:tc>
          <w:tcPr>
            <w:tcW w:w="834" w:type="pct"/>
            <w:shd w:val="clear" w:color="auto" w:fill="FFFFFF" w:themeFill="background1"/>
            <w:vAlign w:val="bottom"/>
          </w:tcPr>
          <w:p w14:paraId="25A24E56"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2856-2501</w:t>
            </w:r>
          </w:p>
        </w:tc>
        <w:tc>
          <w:tcPr>
            <w:tcW w:w="917" w:type="pct"/>
            <w:shd w:val="clear" w:color="auto" w:fill="FFFFFF" w:themeFill="background1"/>
            <w:vAlign w:val="center"/>
          </w:tcPr>
          <w:p w14:paraId="5EA401D9"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102.3</w:t>
            </w:r>
          </w:p>
        </w:tc>
      </w:tr>
      <w:tr w:rsidR="007D2A36" w:rsidRPr="00C713F8" w14:paraId="2D2B0722" w14:textId="77777777" w:rsidTr="00A71E2A">
        <w:trPr>
          <w:trHeight w:val="280"/>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5925E682"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1E08F460"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161</w:t>
            </w:r>
          </w:p>
        </w:tc>
        <w:tc>
          <w:tcPr>
            <w:tcW w:w="666" w:type="pct"/>
            <w:shd w:val="clear" w:color="auto" w:fill="FFFFFF" w:themeFill="background1"/>
            <w:vAlign w:val="center"/>
          </w:tcPr>
          <w:p w14:paraId="5893D6F9"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4100±40</w:t>
            </w:r>
          </w:p>
        </w:tc>
        <w:tc>
          <w:tcPr>
            <w:tcW w:w="918" w:type="pct"/>
            <w:shd w:val="clear" w:color="auto" w:fill="FFFFFF" w:themeFill="background1"/>
            <w:vAlign w:val="center"/>
          </w:tcPr>
          <w:p w14:paraId="3AAAEEF7"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2829-2579</w:t>
            </w:r>
          </w:p>
        </w:tc>
        <w:tc>
          <w:tcPr>
            <w:tcW w:w="834" w:type="pct"/>
            <w:shd w:val="clear" w:color="auto" w:fill="FFFFFF" w:themeFill="background1"/>
            <w:vAlign w:val="bottom"/>
          </w:tcPr>
          <w:p w14:paraId="4A9E51C5"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2861-2568</w:t>
            </w:r>
          </w:p>
        </w:tc>
        <w:tc>
          <w:tcPr>
            <w:tcW w:w="917" w:type="pct"/>
            <w:shd w:val="clear" w:color="auto" w:fill="FFFFFF" w:themeFill="background1"/>
            <w:vAlign w:val="center"/>
          </w:tcPr>
          <w:p w14:paraId="36B3DCD1"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103</w:t>
            </w:r>
          </w:p>
        </w:tc>
      </w:tr>
      <w:tr w:rsidR="007D2A36" w:rsidRPr="00C713F8" w14:paraId="0936A7A2" w14:textId="77777777" w:rsidTr="00A71E2A">
        <w:trPr>
          <w:trHeight w:val="271"/>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66BD6895"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0B62160A"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151</w:t>
            </w:r>
          </w:p>
        </w:tc>
        <w:tc>
          <w:tcPr>
            <w:tcW w:w="666" w:type="pct"/>
            <w:shd w:val="clear" w:color="auto" w:fill="FFFFFF" w:themeFill="background1"/>
            <w:vAlign w:val="center"/>
          </w:tcPr>
          <w:p w14:paraId="4CF4456A"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4117±32</w:t>
            </w:r>
          </w:p>
        </w:tc>
        <w:tc>
          <w:tcPr>
            <w:tcW w:w="918" w:type="pct"/>
            <w:shd w:val="clear" w:color="auto" w:fill="FFFFFF" w:themeFill="background1"/>
            <w:vAlign w:val="center"/>
          </w:tcPr>
          <w:p w14:paraId="5217CDCC"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2833-2587</w:t>
            </w:r>
          </w:p>
        </w:tc>
        <w:tc>
          <w:tcPr>
            <w:tcW w:w="834" w:type="pct"/>
            <w:shd w:val="clear" w:color="auto" w:fill="FFFFFF" w:themeFill="background1"/>
            <w:vAlign w:val="bottom"/>
          </w:tcPr>
          <w:p w14:paraId="763EE03A"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2859-2577</w:t>
            </w:r>
          </w:p>
        </w:tc>
        <w:tc>
          <w:tcPr>
            <w:tcW w:w="917" w:type="pct"/>
            <w:shd w:val="clear" w:color="auto" w:fill="FFFFFF" w:themeFill="background1"/>
            <w:vAlign w:val="center"/>
          </w:tcPr>
          <w:p w14:paraId="652CF818"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100.9</w:t>
            </w:r>
          </w:p>
        </w:tc>
      </w:tr>
      <w:tr w:rsidR="007D2A36" w:rsidRPr="00C713F8" w14:paraId="626DC24C" w14:textId="77777777" w:rsidTr="00A71E2A">
        <w:trPr>
          <w:trHeight w:val="260"/>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10C9AF72"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245C67BB"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106</w:t>
            </w:r>
          </w:p>
        </w:tc>
        <w:tc>
          <w:tcPr>
            <w:tcW w:w="666" w:type="pct"/>
            <w:shd w:val="clear" w:color="auto" w:fill="FFFFFF" w:themeFill="background1"/>
            <w:vAlign w:val="center"/>
          </w:tcPr>
          <w:p w14:paraId="08043712"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4122±32</w:t>
            </w:r>
          </w:p>
        </w:tc>
        <w:tc>
          <w:tcPr>
            <w:tcW w:w="918" w:type="pct"/>
            <w:shd w:val="clear" w:color="auto" w:fill="FFFFFF" w:themeFill="background1"/>
            <w:vAlign w:val="center"/>
          </w:tcPr>
          <w:p w14:paraId="24C1619E"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2835-2621</w:t>
            </w:r>
          </w:p>
        </w:tc>
        <w:tc>
          <w:tcPr>
            <w:tcW w:w="834" w:type="pct"/>
            <w:shd w:val="clear" w:color="auto" w:fill="FFFFFF" w:themeFill="background1"/>
            <w:vAlign w:val="bottom"/>
          </w:tcPr>
          <w:p w14:paraId="29CAA718"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2860-2578</w:t>
            </w:r>
          </w:p>
        </w:tc>
        <w:tc>
          <w:tcPr>
            <w:tcW w:w="917" w:type="pct"/>
            <w:shd w:val="clear" w:color="auto" w:fill="FFFFFF" w:themeFill="background1"/>
            <w:vAlign w:val="center"/>
          </w:tcPr>
          <w:p w14:paraId="5E78FC23"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100.9</w:t>
            </w:r>
          </w:p>
        </w:tc>
      </w:tr>
      <w:tr w:rsidR="007D2A36" w:rsidRPr="00C713F8" w14:paraId="2F05A987" w14:textId="77777777" w:rsidTr="00A71E2A">
        <w:trPr>
          <w:trHeight w:val="150"/>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27C3D9EB"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1F8BCCF6"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105</w:t>
            </w:r>
          </w:p>
        </w:tc>
        <w:tc>
          <w:tcPr>
            <w:tcW w:w="666" w:type="pct"/>
            <w:shd w:val="clear" w:color="auto" w:fill="FFFFFF" w:themeFill="background1"/>
            <w:vAlign w:val="center"/>
          </w:tcPr>
          <w:p w14:paraId="5142C2DF"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4130±40</w:t>
            </w:r>
          </w:p>
        </w:tc>
        <w:tc>
          <w:tcPr>
            <w:tcW w:w="918" w:type="pct"/>
            <w:shd w:val="clear" w:color="auto" w:fill="FFFFFF" w:themeFill="background1"/>
            <w:vAlign w:val="center"/>
          </w:tcPr>
          <w:p w14:paraId="093AC61F"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2823-2622</w:t>
            </w:r>
          </w:p>
        </w:tc>
        <w:tc>
          <w:tcPr>
            <w:tcW w:w="834" w:type="pct"/>
            <w:shd w:val="clear" w:color="auto" w:fill="FFFFFF" w:themeFill="background1"/>
            <w:vAlign w:val="bottom"/>
          </w:tcPr>
          <w:p w14:paraId="2ECF5653"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2863-2579</w:t>
            </w:r>
          </w:p>
        </w:tc>
        <w:tc>
          <w:tcPr>
            <w:tcW w:w="917" w:type="pct"/>
            <w:shd w:val="clear" w:color="auto" w:fill="FFFFFF" w:themeFill="background1"/>
            <w:vAlign w:val="center"/>
          </w:tcPr>
          <w:p w14:paraId="632F776E"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101.5</w:t>
            </w:r>
          </w:p>
        </w:tc>
      </w:tr>
      <w:tr w:rsidR="007D2A36" w:rsidRPr="00C713F8" w14:paraId="6AC939D8" w14:textId="77777777" w:rsidTr="00A71E2A">
        <w:trPr>
          <w:trHeight w:val="310"/>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07456F79"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0DD216C1"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181</w:t>
            </w:r>
          </w:p>
        </w:tc>
        <w:tc>
          <w:tcPr>
            <w:tcW w:w="666" w:type="pct"/>
            <w:shd w:val="clear" w:color="auto" w:fill="FFFFFF" w:themeFill="background1"/>
            <w:vAlign w:val="center"/>
          </w:tcPr>
          <w:p w14:paraId="4FBF9A84"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4140±40</w:t>
            </w:r>
          </w:p>
        </w:tc>
        <w:tc>
          <w:tcPr>
            <w:tcW w:w="918" w:type="pct"/>
            <w:shd w:val="clear" w:color="auto" w:fill="FFFFFF" w:themeFill="background1"/>
            <w:vAlign w:val="center"/>
          </w:tcPr>
          <w:p w14:paraId="0497A0D5"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2815-2627</w:t>
            </w:r>
          </w:p>
        </w:tc>
        <w:tc>
          <w:tcPr>
            <w:tcW w:w="834" w:type="pct"/>
            <w:shd w:val="clear" w:color="auto" w:fill="FFFFFF" w:themeFill="background1"/>
            <w:vAlign w:val="bottom"/>
          </w:tcPr>
          <w:p w14:paraId="4801CDEA"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2865-2584</w:t>
            </w:r>
          </w:p>
        </w:tc>
        <w:tc>
          <w:tcPr>
            <w:tcW w:w="917" w:type="pct"/>
            <w:shd w:val="clear" w:color="auto" w:fill="FFFFFF" w:themeFill="background1"/>
            <w:vAlign w:val="center"/>
          </w:tcPr>
          <w:p w14:paraId="08456F3D"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101.1</w:t>
            </w:r>
          </w:p>
        </w:tc>
      </w:tr>
      <w:tr w:rsidR="007D2A36" w:rsidRPr="00C713F8" w14:paraId="5933C5F6" w14:textId="77777777" w:rsidTr="00A71E2A">
        <w:trPr>
          <w:trHeight w:val="130"/>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44BD06A2"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22B455BC"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100</w:t>
            </w:r>
          </w:p>
        </w:tc>
        <w:tc>
          <w:tcPr>
            <w:tcW w:w="666" w:type="pct"/>
            <w:shd w:val="clear" w:color="auto" w:fill="FFFFFF" w:themeFill="background1"/>
            <w:vAlign w:val="center"/>
          </w:tcPr>
          <w:p w14:paraId="7B49E1D0"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4140±40</w:t>
            </w:r>
          </w:p>
        </w:tc>
        <w:tc>
          <w:tcPr>
            <w:tcW w:w="918" w:type="pct"/>
            <w:shd w:val="clear" w:color="auto" w:fill="FFFFFF" w:themeFill="background1"/>
            <w:vAlign w:val="center"/>
          </w:tcPr>
          <w:p w14:paraId="5C68E491"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2815-2626</w:t>
            </w:r>
          </w:p>
        </w:tc>
        <w:tc>
          <w:tcPr>
            <w:tcW w:w="834" w:type="pct"/>
            <w:shd w:val="clear" w:color="auto" w:fill="FFFFFF" w:themeFill="background1"/>
            <w:vAlign w:val="bottom"/>
          </w:tcPr>
          <w:p w14:paraId="3F158031"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2865-2583</w:t>
            </w:r>
          </w:p>
        </w:tc>
        <w:tc>
          <w:tcPr>
            <w:tcW w:w="917" w:type="pct"/>
            <w:shd w:val="clear" w:color="auto" w:fill="FFFFFF" w:themeFill="background1"/>
            <w:vAlign w:val="center"/>
          </w:tcPr>
          <w:p w14:paraId="36E3B8C2"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101</w:t>
            </w:r>
          </w:p>
        </w:tc>
      </w:tr>
      <w:tr w:rsidR="007D2A36" w:rsidRPr="00C713F8" w14:paraId="399D235C" w14:textId="77777777" w:rsidTr="00A71E2A">
        <w:trPr>
          <w:trHeight w:val="148"/>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323E6641"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1EE59712"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175</w:t>
            </w:r>
          </w:p>
        </w:tc>
        <w:tc>
          <w:tcPr>
            <w:tcW w:w="666" w:type="pct"/>
            <w:shd w:val="clear" w:color="auto" w:fill="FFFFFF" w:themeFill="background1"/>
            <w:vAlign w:val="center"/>
          </w:tcPr>
          <w:p w14:paraId="68E13DA4"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4160±40</w:t>
            </w:r>
          </w:p>
        </w:tc>
        <w:tc>
          <w:tcPr>
            <w:tcW w:w="918" w:type="pct"/>
            <w:shd w:val="clear" w:color="auto" w:fill="FFFFFF" w:themeFill="background1"/>
            <w:vAlign w:val="center"/>
          </w:tcPr>
          <w:p w14:paraId="2406ADF2"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2811-2635</w:t>
            </w:r>
          </w:p>
        </w:tc>
        <w:tc>
          <w:tcPr>
            <w:tcW w:w="834" w:type="pct"/>
            <w:shd w:val="clear" w:color="auto" w:fill="FFFFFF" w:themeFill="background1"/>
            <w:vAlign w:val="bottom"/>
          </w:tcPr>
          <w:p w14:paraId="2F4BEFF0"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2877-2621</w:t>
            </w:r>
          </w:p>
        </w:tc>
        <w:tc>
          <w:tcPr>
            <w:tcW w:w="917" w:type="pct"/>
            <w:shd w:val="clear" w:color="auto" w:fill="FFFFFF" w:themeFill="background1"/>
            <w:vAlign w:val="center"/>
          </w:tcPr>
          <w:p w14:paraId="0F40878F"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100.2</w:t>
            </w:r>
          </w:p>
        </w:tc>
      </w:tr>
      <w:tr w:rsidR="007D2A36" w:rsidRPr="00C713F8" w14:paraId="222E8D6F" w14:textId="77777777" w:rsidTr="00A71E2A">
        <w:trPr>
          <w:trHeight w:val="180"/>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5C6252EB"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4313DAB0"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131</w:t>
            </w:r>
          </w:p>
        </w:tc>
        <w:tc>
          <w:tcPr>
            <w:tcW w:w="666" w:type="pct"/>
            <w:shd w:val="clear" w:color="auto" w:fill="FFFFFF" w:themeFill="background1"/>
            <w:vAlign w:val="center"/>
          </w:tcPr>
          <w:p w14:paraId="6BB95931"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4160±40</w:t>
            </w:r>
          </w:p>
        </w:tc>
        <w:tc>
          <w:tcPr>
            <w:tcW w:w="918" w:type="pct"/>
            <w:shd w:val="clear" w:color="auto" w:fill="FFFFFF" w:themeFill="background1"/>
            <w:vAlign w:val="center"/>
          </w:tcPr>
          <w:p w14:paraId="409FA30A"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2810-2635</w:t>
            </w:r>
          </w:p>
        </w:tc>
        <w:tc>
          <w:tcPr>
            <w:tcW w:w="834" w:type="pct"/>
            <w:shd w:val="clear" w:color="auto" w:fill="FFFFFF" w:themeFill="background1"/>
            <w:vAlign w:val="bottom"/>
          </w:tcPr>
          <w:p w14:paraId="473E8263"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2877-2588</w:t>
            </w:r>
          </w:p>
        </w:tc>
        <w:tc>
          <w:tcPr>
            <w:tcW w:w="917" w:type="pct"/>
            <w:shd w:val="clear" w:color="auto" w:fill="FFFFFF" w:themeFill="background1"/>
            <w:vAlign w:val="center"/>
          </w:tcPr>
          <w:p w14:paraId="441CDBF1"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100</w:t>
            </w:r>
          </w:p>
        </w:tc>
      </w:tr>
      <w:tr w:rsidR="007D2A36" w:rsidRPr="00C713F8" w14:paraId="4F9C65C0" w14:textId="77777777" w:rsidTr="00A71E2A">
        <w:trPr>
          <w:trHeight w:val="198"/>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6EF4AFD7"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3C0AC71D"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108</w:t>
            </w:r>
          </w:p>
        </w:tc>
        <w:tc>
          <w:tcPr>
            <w:tcW w:w="666" w:type="pct"/>
            <w:shd w:val="clear" w:color="auto" w:fill="FFFFFF" w:themeFill="background1"/>
            <w:vAlign w:val="center"/>
          </w:tcPr>
          <w:p w14:paraId="04856EB1"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4160±40</w:t>
            </w:r>
          </w:p>
        </w:tc>
        <w:tc>
          <w:tcPr>
            <w:tcW w:w="918" w:type="pct"/>
            <w:shd w:val="clear" w:color="auto" w:fill="FFFFFF" w:themeFill="background1"/>
            <w:vAlign w:val="center"/>
          </w:tcPr>
          <w:p w14:paraId="0DF436E6"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2810-2635</w:t>
            </w:r>
          </w:p>
        </w:tc>
        <w:tc>
          <w:tcPr>
            <w:tcW w:w="834" w:type="pct"/>
            <w:shd w:val="clear" w:color="auto" w:fill="FFFFFF" w:themeFill="background1"/>
            <w:vAlign w:val="bottom"/>
          </w:tcPr>
          <w:p w14:paraId="6CEACAAD"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2877-2589</w:t>
            </w:r>
          </w:p>
        </w:tc>
        <w:tc>
          <w:tcPr>
            <w:tcW w:w="917" w:type="pct"/>
            <w:shd w:val="clear" w:color="auto" w:fill="FFFFFF" w:themeFill="background1"/>
            <w:vAlign w:val="center"/>
          </w:tcPr>
          <w:p w14:paraId="066E46BD"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100.1</w:t>
            </w:r>
          </w:p>
        </w:tc>
      </w:tr>
      <w:tr w:rsidR="007D2A36" w:rsidRPr="00C713F8" w14:paraId="0DD02849" w14:textId="77777777" w:rsidTr="00A71E2A">
        <w:trPr>
          <w:trHeight w:val="88"/>
          <w:jc w:val="center"/>
        </w:trPr>
        <w:tc>
          <w:tcPr>
            <w:tcW w:w="246" w:type="pct"/>
            <w:vMerge/>
            <w:tcBorders>
              <w:left w:val="single" w:sz="4" w:space="0" w:color="auto"/>
              <w:right w:val="single" w:sz="4" w:space="0" w:color="auto"/>
            </w:tcBorders>
            <w:shd w:val="clear" w:color="auto" w:fill="D9D9D9" w:themeFill="background1" w:themeFillShade="D9"/>
            <w:textDirection w:val="btLr"/>
            <w:vAlign w:val="center"/>
          </w:tcPr>
          <w:p w14:paraId="3DF84D38"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79B72858"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123</w:t>
            </w:r>
          </w:p>
        </w:tc>
        <w:tc>
          <w:tcPr>
            <w:tcW w:w="666" w:type="pct"/>
            <w:shd w:val="clear" w:color="auto" w:fill="FFFFFF" w:themeFill="background1"/>
            <w:vAlign w:val="center"/>
          </w:tcPr>
          <w:p w14:paraId="0293B15B"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4210±40</w:t>
            </w:r>
          </w:p>
        </w:tc>
        <w:tc>
          <w:tcPr>
            <w:tcW w:w="918" w:type="pct"/>
            <w:shd w:val="clear" w:color="auto" w:fill="FFFFFF" w:themeFill="background1"/>
            <w:vAlign w:val="center"/>
          </w:tcPr>
          <w:p w14:paraId="7707AD6C"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2807-2678</w:t>
            </w:r>
          </w:p>
        </w:tc>
        <w:tc>
          <w:tcPr>
            <w:tcW w:w="834" w:type="pct"/>
            <w:shd w:val="clear" w:color="auto" w:fill="FFFFFF" w:themeFill="background1"/>
            <w:vAlign w:val="bottom"/>
          </w:tcPr>
          <w:p w14:paraId="7C94FF5F"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2895-2632</w:t>
            </w:r>
          </w:p>
        </w:tc>
        <w:tc>
          <w:tcPr>
            <w:tcW w:w="917" w:type="pct"/>
            <w:shd w:val="clear" w:color="auto" w:fill="FFFFFF" w:themeFill="background1"/>
            <w:vAlign w:val="center"/>
          </w:tcPr>
          <w:p w14:paraId="7B15C915"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92.5</w:t>
            </w:r>
          </w:p>
        </w:tc>
      </w:tr>
      <w:tr w:rsidR="007D2A36" w:rsidRPr="00C713F8" w14:paraId="43BB34A6" w14:textId="77777777" w:rsidTr="00A71E2A">
        <w:trPr>
          <w:trHeight w:val="262"/>
          <w:jc w:val="center"/>
        </w:trPr>
        <w:tc>
          <w:tcPr>
            <w:tcW w:w="246" w:type="pct"/>
            <w:vMerge/>
            <w:tcBorders>
              <w:left w:val="single" w:sz="4" w:space="0" w:color="auto"/>
              <w:right w:val="single" w:sz="4" w:space="0" w:color="auto"/>
            </w:tcBorders>
            <w:shd w:val="clear" w:color="auto" w:fill="D9D9D9" w:themeFill="background1" w:themeFillShade="D9"/>
            <w:vAlign w:val="center"/>
          </w:tcPr>
          <w:p w14:paraId="05A64387" w14:textId="77777777" w:rsidR="007D2A36" w:rsidRPr="00737CDC" w:rsidRDefault="007D2A36" w:rsidP="00A71E2A">
            <w:pPr>
              <w:ind w:left="113" w:right="113"/>
              <w:jc w:val="center"/>
              <w:rPr>
                <w:rFonts w:ascii="Times New Roman" w:hAnsi="Times New Roman"/>
                <w:b/>
                <w:sz w:val="18"/>
                <w:szCs w:val="18"/>
              </w:rPr>
            </w:pPr>
          </w:p>
        </w:tc>
        <w:tc>
          <w:tcPr>
            <w:tcW w:w="1419" w:type="pct"/>
            <w:tcBorders>
              <w:left w:val="single" w:sz="4" w:space="0" w:color="auto"/>
            </w:tcBorders>
            <w:shd w:val="clear" w:color="auto" w:fill="FFFFFF" w:themeFill="background1"/>
            <w:vAlign w:val="center"/>
          </w:tcPr>
          <w:p w14:paraId="56793EB3" w14:textId="77777777" w:rsidR="007D2A36" w:rsidRPr="00737CDC" w:rsidRDefault="007D2A36" w:rsidP="00A71E2A">
            <w:pPr>
              <w:jc w:val="center"/>
              <w:rPr>
                <w:rFonts w:ascii="Times New Roman" w:eastAsia="Times New Roman" w:hAnsi="Times New Roman"/>
                <w:color w:val="000000"/>
                <w:sz w:val="18"/>
                <w:szCs w:val="18"/>
                <w:lang w:val="en-GB" w:eastAsia="es-ES"/>
              </w:rPr>
            </w:pPr>
            <w:proofErr w:type="spellStart"/>
            <w:r w:rsidRPr="00737CDC">
              <w:rPr>
                <w:rFonts w:ascii="Times New Roman" w:eastAsia="Times New Roman" w:hAnsi="Times New Roman"/>
                <w:color w:val="000000"/>
                <w:sz w:val="18"/>
                <w:szCs w:val="18"/>
                <w:lang w:val="en-GB" w:eastAsia="es-ES"/>
              </w:rPr>
              <w:t>R_Date</w:t>
            </w:r>
            <w:proofErr w:type="spellEnd"/>
            <w:r w:rsidRPr="00737CDC">
              <w:rPr>
                <w:rFonts w:ascii="Times New Roman" w:eastAsia="Times New Roman" w:hAnsi="Times New Roman"/>
                <w:color w:val="000000"/>
                <w:sz w:val="18"/>
                <w:szCs w:val="18"/>
                <w:lang w:val="en-GB" w:eastAsia="es-ES"/>
              </w:rPr>
              <w:t xml:space="preserve"> CMOL 133</w:t>
            </w:r>
          </w:p>
        </w:tc>
        <w:tc>
          <w:tcPr>
            <w:tcW w:w="666" w:type="pct"/>
            <w:shd w:val="clear" w:color="auto" w:fill="FFFFFF" w:themeFill="background1"/>
            <w:vAlign w:val="center"/>
          </w:tcPr>
          <w:p w14:paraId="04673CC3"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4260±40</w:t>
            </w:r>
          </w:p>
        </w:tc>
        <w:tc>
          <w:tcPr>
            <w:tcW w:w="918" w:type="pct"/>
            <w:shd w:val="clear" w:color="auto" w:fill="FFFFFF" w:themeFill="background1"/>
            <w:vAlign w:val="center"/>
          </w:tcPr>
          <w:p w14:paraId="0792AF41"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2899-2702</w:t>
            </w:r>
          </w:p>
        </w:tc>
        <w:tc>
          <w:tcPr>
            <w:tcW w:w="834" w:type="pct"/>
            <w:shd w:val="clear" w:color="auto" w:fill="FFFFFF" w:themeFill="background1"/>
            <w:vAlign w:val="bottom"/>
          </w:tcPr>
          <w:p w14:paraId="2159FCC0"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2915-2671</w:t>
            </w:r>
          </w:p>
        </w:tc>
        <w:tc>
          <w:tcPr>
            <w:tcW w:w="917" w:type="pct"/>
            <w:shd w:val="clear" w:color="auto" w:fill="FFFFFF" w:themeFill="background1"/>
            <w:vAlign w:val="center"/>
          </w:tcPr>
          <w:p w14:paraId="144204B4"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52.1</w:t>
            </w:r>
          </w:p>
        </w:tc>
      </w:tr>
      <w:tr w:rsidR="007D2A36" w:rsidRPr="00C713F8" w14:paraId="13398CB0" w14:textId="77777777" w:rsidTr="00A71E2A">
        <w:trPr>
          <w:trHeight w:val="280"/>
          <w:jc w:val="center"/>
        </w:trPr>
        <w:tc>
          <w:tcPr>
            <w:tcW w:w="246" w:type="pct"/>
            <w:vMerge/>
            <w:tcBorders>
              <w:left w:val="single" w:sz="4" w:space="0" w:color="auto"/>
              <w:right w:val="single" w:sz="4" w:space="0" w:color="auto"/>
            </w:tcBorders>
            <w:shd w:val="clear" w:color="auto" w:fill="D9D9D9" w:themeFill="background1" w:themeFillShade="D9"/>
            <w:vAlign w:val="center"/>
          </w:tcPr>
          <w:p w14:paraId="7FDF942D" w14:textId="77777777" w:rsidR="007D2A36" w:rsidRPr="00737CDC" w:rsidRDefault="007D2A36" w:rsidP="00A71E2A">
            <w:pPr>
              <w:jc w:val="center"/>
              <w:rPr>
                <w:rFonts w:ascii="Times New Roman" w:hAnsi="Times New Roman"/>
                <w:b/>
                <w:sz w:val="18"/>
                <w:szCs w:val="18"/>
              </w:rPr>
            </w:pPr>
          </w:p>
        </w:tc>
        <w:tc>
          <w:tcPr>
            <w:tcW w:w="1419" w:type="pct"/>
            <w:tcBorders>
              <w:left w:val="single" w:sz="4" w:space="0" w:color="auto"/>
            </w:tcBorders>
            <w:shd w:val="clear" w:color="auto" w:fill="D9D9D9"/>
            <w:vAlign w:val="center"/>
          </w:tcPr>
          <w:p w14:paraId="3F447450" w14:textId="77777777" w:rsidR="007D2A36" w:rsidRPr="00737CDC" w:rsidRDefault="007D2A36" w:rsidP="00A71E2A">
            <w:pPr>
              <w:rPr>
                <w:rFonts w:ascii="Times New Roman" w:hAnsi="Times New Roman"/>
                <w:b/>
                <w:sz w:val="18"/>
                <w:szCs w:val="18"/>
              </w:rPr>
            </w:pPr>
            <w:proofErr w:type="spellStart"/>
            <w:r w:rsidRPr="00737CDC">
              <w:rPr>
                <w:rFonts w:ascii="Times New Roman" w:hAnsi="Times New Roman"/>
                <w:b/>
                <w:sz w:val="18"/>
                <w:szCs w:val="18"/>
              </w:rPr>
              <w:t>Start</w:t>
            </w:r>
            <w:proofErr w:type="spellEnd"/>
            <w:r w:rsidRPr="00737CDC">
              <w:rPr>
                <w:rFonts w:ascii="Times New Roman" w:hAnsi="Times New Roman"/>
                <w:b/>
                <w:sz w:val="18"/>
                <w:szCs w:val="18"/>
              </w:rPr>
              <w:t xml:space="preserve"> CMOL I</w:t>
            </w:r>
          </w:p>
        </w:tc>
        <w:tc>
          <w:tcPr>
            <w:tcW w:w="666" w:type="pct"/>
            <w:shd w:val="clear" w:color="auto" w:fill="D9D9D9"/>
            <w:vAlign w:val="center"/>
          </w:tcPr>
          <w:p w14:paraId="402F058B" w14:textId="77777777" w:rsidR="007D2A36" w:rsidRPr="00737CDC" w:rsidRDefault="007D2A36" w:rsidP="00A71E2A">
            <w:pPr>
              <w:jc w:val="center"/>
              <w:rPr>
                <w:rFonts w:ascii="Times New Roman" w:eastAsia="Times New Roman" w:hAnsi="Times New Roman"/>
                <w:color w:val="000000"/>
                <w:sz w:val="18"/>
                <w:szCs w:val="18"/>
                <w:lang w:val="en-GB" w:eastAsia="es-ES"/>
              </w:rPr>
            </w:pPr>
          </w:p>
        </w:tc>
        <w:tc>
          <w:tcPr>
            <w:tcW w:w="918" w:type="pct"/>
            <w:shd w:val="clear" w:color="auto" w:fill="D9D9D9"/>
            <w:vAlign w:val="center"/>
          </w:tcPr>
          <w:p w14:paraId="66F46F39" w14:textId="77777777" w:rsidR="007D2A36" w:rsidRPr="00737CDC" w:rsidRDefault="007D2A36" w:rsidP="00A71E2A">
            <w:pPr>
              <w:jc w:val="center"/>
              <w:rPr>
                <w:rFonts w:ascii="Times New Roman" w:eastAsia="Times New Roman" w:hAnsi="Times New Roman"/>
                <w:color w:val="000000"/>
                <w:sz w:val="18"/>
                <w:szCs w:val="18"/>
                <w:lang w:val="en-GB" w:eastAsia="es-ES"/>
              </w:rPr>
            </w:pPr>
            <w:r w:rsidRPr="00737CDC">
              <w:rPr>
                <w:rFonts w:ascii="Times New Roman" w:eastAsia="Times New Roman" w:hAnsi="Times New Roman"/>
                <w:color w:val="000000"/>
                <w:sz w:val="18"/>
                <w:szCs w:val="18"/>
                <w:lang w:val="en-GB" w:eastAsia="es-ES"/>
              </w:rPr>
              <w:t>2923-2794</w:t>
            </w:r>
          </w:p>
        </w:tc>
        <w:tc>
          <w:tcPr>
            <w:tcW w:w="834" w:type="pct"/>
            <w:shd w:val="clear" w:color="auto" w:fill="D9D9D9"/>
            <w:vAlign w:val="bottom"/>
          </w:tcPr>
          <w:p w14:paraId="4A5BD3B8" w14:textId="77777777" w:rsidR="007D2A36" w:rsidRPr="00737CDC" w:rsidRDefault="007D2A36" w:rsidP="00A71E2A">
            <w:pPr>
              <w:jc w:val="center"/>
              <w:rPr>
                <w:rFonts w:ascii="Times New Roman" w:hAnsi="Times New Roman"/>
                <w:sz w:val="18"/>
                <w:szCs w:val="18"/>
              </w:rPr>
            </w:pPr>
            <w:r w:rsidRPr="00737CDC">
              <w:rPr>
                <w:rFonts w:ascii="Times New Roman" w:hAnsi="Times New Roman"/>
                <w:sz w:val="18"/>
                <w:szCs w:val="18"/>
              </w:rPr>
              <w:t>2971-2711</w:t>
            </w:r>
          </w:p>
        </w:tc>
        <w:tc>
          <w:tcPr>
            <w:tcW w:w="917" w:type="pct"/>
            <w:shd w:val="clear" w:color="auto" w:fill="D9D9D9"/>
            <w:vAlign w:val="center"/>
          </w:tcPr>
          <w:p w14:paraId="3FD616E8" w14:textId="77777777" w:rsidR="007D2A36" w:rsidRPr="00737CDC" w:rsidRDefault="007D2A36" w:rsidP="00A71E2A">
            <w:pPr>
              <w:keepNext/>
              <w:jc w:val="center"/>
              <w:rPr>
                <w:rFonts w:ascii="Times New Roman" w:hAnsi="Times New Roman"/>
                <w:sz w:val="18"/>
                <w:szCs w:val="18"/>
              </w:rPr>
            </w:pPr>
          </w:p>
        </w:tc>
      </w:tr>
    </w:tbl>
    <w:p w14:paraId="21D6FD94" w14:textId="77777777" w:rsidR="007D2A36" w:rsidRPr="004E4D40" w:rsidRDefault="007D2A36" w:rsidP="007D2A36">
      <w:pPr>
        <w:rPr>
          <w:lang w:val="en-GB"/>
        </w:rPr>
      </w:pPr>
    </w:p>
    <w:bookmarkEnd w:id="7"/>
    <w:p w14:paraId="5CC6E564" w14:textId="77777777" w:rsidR="00B45364" w:rsidRDefault="00B45364">
      <w:pPr>
        <w:rPr>
          <w:rFonts w:ascii="Times New Roman" w:hAnsi="Times New Roman" w:cs="Times New Roman"/>
          <w:i/>
          <w:iCs/>
          <w:sz w:val="24"/>
          <w:szCs w:val="24"/>
          <w:highlight w:val="yellow"/>
          <w:lang w:val="en-GB"/>
        </w:rPr>
      </w:pPr>
      <w:r>
        <w:rPr>
          <w:rFonts w:ascii="Times New Roman" w:hAnsi="Times New Roman" w:cs="Times New Roman"/>
          <w:i/>
          <w:iCs/>
          <w:sz w:val="24"/>
          <w:szCs w:val="24"/>
          <w:highlight w:val="yellow"/>
          <w:lang w:val="en-GB"/>
        </w:rPr>
        <w:br w:type="page"/>
      </w:r>
    </w:p>
    <w:p w14:paraId="1D15CA24" w14:textId="6D547985" w:rsidR="00B45364" w:rsidRPr="002A3356" w:rsidRDefault="00B45364" w:rsidP="00B45364">
      <w:pPr>
        <w:spacing w:line="240" w:lineRule="auto"/>
        <w:ind w:firstLine="284"/>
        <w:jc w:val="both"/>
        <w:rPr>
          <w:rFonts w:ascii="Times New Roman" w:hAnsi="Times New Roman" w:cs="Times New Roman"/>
          <w:i/>
          <w:iCs/>
          <w:sz w:val="24"/>
          <w:szCs w:val="24"/>
          <w:lang w:val="en-US"/>
        </w:rPr>
      </w:pPr>
      <w:r w:rsidRPr="002A3356">
        <w:rPr>
          <w:rFonts w:ascii="Times New Roman" w:hAnsi="Times New Roman" w:cs="Times New Roman"/>
          <w:i/>
          <w:iCs/>
          <w:sz w:val="24"/>
          <w:szCs w:val="24"/>
          <w:lang w:val="en-GB"/>
        </w:rPr>
        <w:lastRenderedPageBreak/>
        <w:t xml:space="preserve">S.2. Osteological analysis. </w:t>
      </w:r>
      <w:r w:rsidRPr="002A3356">
        <w:rPr>
          <w:rFonts w:ascii="Times New Roman" w:hAnsi="Times New Roman" w:cs="Times New Roman"/>
          <w:i/>
          <w:iCs/>
          <w:sz w:val="24"/>
          <w:szCs w:val="24"/>
          <w:lang w:val="en-US"/>
        </w:rPr>
        <w:t>Sex and age estimation.</w:t>
      </w:r>
    </w:p>
    <w:p w14:paraId="67F88E55" w14:textId="77777777" w:rsidR="00B45364" w:rsidRPr="002A3356" w:rsidRDefault="00B45364" w:rsidP="00B45364">
      <w:pPr>
        <w:spacing w:line="240" w:lineRule="auto"/>
        <w:ind w:firstLine="284"/>
        <w:jc w:val="both"/>
        <w:rPr>
          <w:rFonts w:ascii="Times New Roman" w:hAnsi="Times New Roman" w:cs="Times New Roman"/>
          <w:i/>
          <w:iCs/>
          <w:sz w:val="24"/>
          <w:szCs w:val="24"/>
          <w:lang w:val="en-US"/>
        </w:rPr>
      </w:pPr>
      <w:r w:rsidRPr="002A3356">
        <w:rPr>
          <w:rFonts w:ascii="Times New Roman" w:hAnsi="Times New Roman" w:cs="Times New Roman"/>
          <w:i/>
          <w:iCs/>
          <w:sz w:val="24"/>
          <w:szCs w:val="24"/>
          <w:lang w:val="en-US"/>
        </w:rPr>
        <w:t>-Adult sex estimation</w:t>
      </w:r>
    </w:p>
    <w:p w14:paraId="394121BE" w14:textId="77777777" w:rsidR="00E569C3" w:rsidRDefault="00B45364" w:rsidP="00845091">
      <w:pPr>
        <w:spacing w:line="240" w:lineRule="auto"/>
        <w:ind w:firstLine="284"/>
        <w:jc w:val="both"/>
        <w:rPr>
          <w:rFonts w:ascii="Times New Roman" w:hAnsi="Times New Roman" w:cs="Times New Roman"/>
          <w:sz w:val="24"/>
          <w:szCs w:val="24"/>
          <w:lang w:val="en-GB"/>
        </w:rPr>
      </w:pPr>
      <w:r w:rsidRPr="002A3356">
        <w:rPr>
          <w:rFonts w:ascii="Times New Roman" w:hAnsi="Times New Roman" w:cs="Times New Roman"/>
          <w:sz w:val="24"/>
          <w:szCs w:val="24"/>
          <w:lang w:val="en-GB"/>
        </w:rPr>
        <w:t xml:space="preserve">The conservation of </w:t>
      </w:r>
      <w:r w:rsidR="00602E67" w:rsidRPr="002A3356">
        <w:rPr>
          <w:rFonts w:ascii="Times New Roman" w:hAnsi="Times New Roman" w:cs="Times New Roman"/>
          <w:sz w:val="24"/>
          <w:szCs w:val="24"/>
          <w:lang w:val="en-GB"/>
        </w:rPr>
        <w:t>82</w:t>
      </w:r>
      <w:r w:rsidRPr="002A3356">
        <w:rPr>
          <w:rFonts w:ascii="Times New Roman" w:hAnsi="Times New Roman" w:cs="Times New Roman"/>
          <w:sz w:val="24"/>
          <w:szCs w:val="24"/>
          <w:lang w:val="en-GB"/>
        </w:rPr>
        <w:t xml:space="preserve"> articulated </w:t>
      </w:r>
      <w:r w:rsidR="00602E67" w:rsidRPr="002A3356">
        <w:rPr>
          <w:rFonts w:ascii="Times New Roman" w:hAnsi="Times New Roman" w:cs="Times New Roman"/>
          <w:sz w:val="24"/>
          <w:szCs w:val="24"/>
          <w:lang w:val="en-GB"/>
        </w:rPr>
        <w:t>skeleton with the skull and pelvis</w:t>
      </w:r>
      <w:r w:rsidRPr="002A3356">
        <w:rPr>
          <w:rFonts w:ascii="Times New Roman" w:hAnsi="Times New Roman" w:cs="Times New Roman"/>
          <w:sz w:val="24"/>
          <w:szCs w:val="24"/>
          <w:lang w:val="en-GB"/>
        </w:rPr>
        <w:t xml:space="preserve"> of both sexes and all age categories has allowed us to </w:t>
      </w:r>
      <w:r w:rsidR="00845091" w:rsidRPr="002A3356">
        <w:rPr>
          <w:rFonts w:ascii="Times New Roman" w:hAnsi="Times New Roman" w:cs="Times New Roman"/>
          <w:sz w:val="24"/>
          <w:szCs w:val="24"/>
          <w:lang w:val="en-GB"/>
        </w:rPr>
        <w:t>determine</w:t>
      </w:r>
      <w:r w:rsidRPr="002A3356">
        <w:rPr>
          <w:rFonts w:ascii="Times New Roman" w:hAnsi="Times New Roman" w:cs="Times New Roman"/>
          <w:sz w:val="24"/>
          <w:szCs w:val="24"/>
          <w:lang w:val="en-GB"/>
        </w:rPr>
        <w:t xml:space="preserve"> the morphological and morphometric skull traits that best discriminate between sexes (Herrmann </w:t>
      </w:r>
      <w:r w:rsidRPr="002A3356">
        <w:rPr>
          <w:rFonts w:ascii="Times New Roman" w:hAnsi="Times New Roman" w:cs="Times New Roman"/>
          <w:i/>
          <w:iCs/>
          <w:sz w:val="24"/>
          <w:szCs w:val="24"/>
          <w:lang w:val="en-GB"/>
        </w:rPr>
        <w:t>et al.</w:t>
      </w:r>
      <w:r w:rsidRPr="002A3356">
        <w:rPr>
          <w:rFonts w:ascii="Times New Roman" w:hAnsi="Times New Roman" w:cs="Times New Roman"/>
          <w:sz w:val="24"/>
          <w:szCs w:val="24"/>
          <w:lang w:val="en-GB"/>
        </w:rPr>
        <w:t xml:space="preserve"> 1990; </w:t>
      </w:r>
      <w:proofErr w:type="spellStart"/>
      <w:r w:rsidRPr="002A3356">
        <w:rPr>
          <w:rFonts w:ascii="Times New Roman" w:hAnsi="Times New Roman" w:cs="Times New Roman"/>
          <w:sz w:val="24"/>
          <w:szCs w:val="24"/>
          <w:lang w:val="en-GB"/>
        </w:rPr>
        <w:t>Buikstra</w:t>
      </w:r>
      <w:proofErr w:type="spellEnd"/>
      <w:r w:rsidRPr="002A3356">
        <w:rPr>
          <w:rFonts w:ascii="Times New Roman" w:hAnsi="Times New Roman" w:cs="Times New Roman"/>
          <w:sz w:val="24"/>
          <w:szCs w:val="24"/>
          <w:lang w:val="en-GB"/>
        </w:rPr>
        <w:t xml:space="preserve"> and </w:t>
      </w:r>
      <w:proofErr w:type="spellStart"/>
      <w:r w:rsidRPr="002A3356">
        <w:rPr>
          <w:rFonts w:ascii="Times New Roman" w:hAnsi="Times New Roman" w:cs="Times New Roman"/>
          <w:sz w:val="24"/>
          <w:szCs w:val="24"/>
          <w:lang w:val="en-GB"/>
        </w:rPr>
        <w:t>Ubelaker</w:t>
      </w:r>
      <w:proofErr w:type="spellEnd"/>
      <w:r w:rsidRPr="002A3356">
        <w:rPr>
          <w:rFonts w:ascii="Times New Roman" w:hAnsi="Times New Roman" w:cs="Times New Roman"/>
          <w:sz w:val="24"/>
          <w:szCs w:val="24"/>
          <w:lang w:val="en-GB"/>
        </w:rPr>
        <w:t xml:space="preserve"> 1994). For this purpose, 12 cranial </w:t>
      </w:r>
      <w:r w:rsidRPr="002A3356">
        <w:rPr>
          <w:rFonts w:ascii="Times New Roman" w:hAnsi="Times New Roman" w:cs="Times New Roman"/>
          <w:sz w:val="24"/>
          <w:szCs w:val="24"/>
          <w:lang w:val="en-US"/>
        </w:rPr>
        <w:t xml:space="preserve">(morphology of the external occipital protuberance, mastoid processes, orbital rim, supraciliary arches, nuchal crest and </w:t>
      </w:r>
      <w:proofErr w:type="spellStart"/>
      <w:r w:rsidRPr="002A3356">
        <w:rPr>
          <w:rFonts w:ascii="Times New Roman" w:hAnsi="Times New Roman" w:cs="Times New Roman"/>
          <w:sz w:val="24"/>
          <w:szCs w:val="24"/>
          <w:lang w:val="en-US"/>
        </w:rPr>
        <w:t>supramastoid</w:t>
      </w:r>
      <w:proofErr w:type="spellEnd"/>
      <w:r w:rsidRPr="002A3356">
        <w:rPr>
          <w:rFonts w:ascii="Times New Roman" w:hAnsi="Times New Roman" w:cs="Times New Roman"/>
          <w:sz w:val="24"/>
          <w:szCs w:val="24"/>
          <w:lang w:val="en-US"/>
        </w:rPr>
        <w:t xml:space="preserve"> crest; height of the glabella and frontal bossing) </w:t>
      </w:r>
      <w:r w:rsidRPr="002A3356">
        <w:rPr>
          <w:rFonts w:ascii="Times New Roman" w:hAnsi="Times New Roman" w:cs="Times New Roman"/>
          <w:sz w:val="24"/>
          <w:szCs w:val="24"/>
          <w:lang w:val="en-GB"/>
        </w:rPr>
        <w:t xml:space="preserve">and mandibular </w:t>
      </w:r>
      <w:r w:rsidRPr="002A3356">
        <w:rPr>
          <w:rFonts w:ascii="Times New Roman" w:hAnsi="Times New Roman" w:cs="Times New Roman"/>
          <w:sz w:val="24"/>
          <w:szCs w:val="24"/>
          <w:lang w:val="en-US"/>
        </w:rPr>
        <w:t xml:space="preserve">(morphology of the chin and gonion, angle of the mandibular ramus, mandibular muscle attachments and size of teeth) </w:t>
      </w:r>
      <w:r w:rsidRPr="002A3356">
        <w:rPr>
          <w:rFonts w:ascii="Times New Roman" w:hAnsi="Times New Roman" w:cs="Times New Roman"/>
          <w:sz w:val="24"/>
          <w:szCs w:val="24"/>
          <w:lang w:val="en-GB"/>
        </w:rPr>
        <w:t>features were analysed</w:t>
      </w:r>
      <w:r w:rsidR="00602E67" w:rsidRPr="002A3356">
        <w:rPr>
          <w:rFonts w:ascii="Times New Roman" w:hAnsi="Times New Roman" w:cs="Times New Roman"/>
          <w:sz w:val="24"/>
          <w:szCs w:val="24"/>
          <w:lang w:val="en-GB"/>
        </w:rPr>
        <w:t xml:space="preserve"> in adult skulls</w:t>
      </w:r>
      <w:r w:rsidRPr="002A3356">
        <w:rPr>
          <w:rFonts w:ascii="Times New Roman" w:hAnsi="Times New Roman" w:cs="Times New Roman"/>
          <w:sz w:val="24"/>
          <w:szCs w:val="24"/>
          <w:lang w:val="en-GB"/>
        </w:rPr>
        <w:t xml:space="preserve">, assigning each of them a sex estimation (not preserved, female, male, indeterminate). </w:t>
      </w:r>
      <w:r w:rsidR="00E569C3" w:rsidRPr="00E569C3">
        <w:rPr>
          <w:rFonts w:ascii="Times New Roman" w:hAnsi="Times New Roman" w:cs="Times New Roman"/>
          <w:sz w:val="24"/>
          <w:szCs w:val="24"/>
          <w:lang w:val="en-GB"/>
        </w:rPr>
        <w:t>The estimates were then compared with those made from the pelvis, the results of which had been cross-checked with DNA analysis on 20 articulated skeletons.</w:t>
      </w:r>
    </w:p>
    <w:p w14:paraId="03A8A9C2" w14:textId="2F3C5978" w:rsidR="00845091" w:rsidRPr="00E569C3" w:rsidRDefault="00845091" w:rsidP="00845091">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US"/>
        </w:rPr>
        <w:t>In the cranial region, we can consider the morphology of the supraciliary arches as useful features for the sexual assignment of this population, correctly classifying 97% of the female skulls and 95% of the male skulls. Similarly, the orbital rim shows a success rate of 89% in the female estimation and 86% in the male estimation. Additionally, the height of the glabella and the inclination of the frontal bone exhibit a 97% match in female skulls compared to 86.4% in male skulls.</w:t>
      </w:r>
    </w:p>
    <w:p w14:paraId="2A973A1E" w14:textId="77777777" w:rsidR="00845091" w:rsidRPr="00E569C3" w:rsidRDefault="00845091" w:rsidP="00845091">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US"/>
        </w:rPr>
        <w:t xml:space="preserve">The presence of some morphological features that are generally useful in other anthropological samples, such as the morphology of the mastoid processes or the </w:t>
      </w:r>
      <w:proofErr w:type="spellStart"/>
      <w:r w:rsidRPr="00E569C3">
        <w:rPr>
          <w:rFonts w:ascii="Times New Roman" w:hAnsi="Times New Roman" w:cs="Times New Roman"/>
          <w:sz w:val="24"/>
          <w:szCs w:val="24"/>
          <w:lang w:val="en-US"/>
        </w:rPr>
        <w:t>supramastoid</w:t>
      </w:r>
      <w:proofErr w:type="spellEnd"/>
      <w:r w:rsidRPr="00E569C3">
        <w:rPr>
          <w:rFonts w:ascii="Times New Roman" w:hAnsi="Times New Roman" w:cs="Times New Roman"/>
          <w:sz w:val="24"/>
          <w:szCs w:val="24"/>
          <w:lang w:val="en-US"/>
        </w:rPr>
        <w:t xml:space="preserve"> crest, raises some questions in our case. In the CMOL individuals, the first indicator correctly estimates sex in 67% of the preserved female skulls. However, the remaining 33% are classified as male (16.5%) or as </w:t>
      </w:r>
      <w:proofErr w:type="spellStart"/>
      <w:r w:rsidRPr="00E569C3">
        <w:rPr>
          <w:rFonts w:ascii="Times New Roman" w:hAnsi="Times New Roman" w:cs="Times New Roman"/>
          <w:sz w:val="24"/>
          <w:szCs w:val="24"/>
          <w:lang w:val="en-US"/>
        </w:rPr>
        <w:t>allophyseal</w:t>
      </w:r>
      <w:proofErr w:type="spellEnd"/>
      <w:r w:rsidRPr="00E569C3">
        <w:rPr>
          <w:rFonts w:ascii="Times New Roman" w:hAnsi="Times New Roman" w:cs="Times New Roman"/>
          <w:sz w:val="24"/>
          <w:szCs w:val="24"/>
          <w:lang w:val="en-US"/>
        </w:rPr>
        <w:t xml:space="preserve"> (16.5%). This is due to an asymmetry affecting the volume and morphology of this region, characterized by a more massive mastoid than the one on the opposite side, affecting 83% of the right side. As for the </w:t>
      </w:r>
      <w:proofErr w:type="spellStart"/>
      <w:r w:rsidRPr="00E569C3">
        <w:rPr>
          <w:rFonts w:ascii="Times New Roman" w:hAnsi="Times New Roman" w:cs="Times New Roman"/>
          <w:sz w:val="24"/>
          <w:szCs w:val="24"/>
          <w:lang w:val="en-US"/>
        </w:rPr>
        <w:t>supramastoid</w:t>
      </w:r>
      <w:proofErr w:type="spellEnd"/>
      <w:r w:rsidRPr="00E569C3">
        <w:rPr>
          <w:rFonts w:ascii="Times New Roman" w:hAnsi="Times New Roman" w:cs="Times New Roman"/>
          <w:sz w:val="24"/>
          <w:szCs w:val="24"/>
          <w:lang w:val="en-US"/>
        </w:rPr>
        <w:t xml:space="preserve"> crest, this indicator is effective in 61% of female skulls and 94% of male skulls.</w:t>
      </w:r>
    </w:p>
    <w:p w14:paraId="6614DC30" w14:textId="581702C5" w:rsidR="00845091" w:rsidRPr="00E569C3" w:rsidRDefault="00845091" w:rsidP="00845091">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US"/>
        </w:rPr>
        <w:t>Other cranial characters such as the external occipital protuberance (inion) show a significant error in the female estimations, classifying the features of this region as male in 49% of the preserved skulls. Similarly, if we look at the morphology of the nuchal crest, we obtain an incorrect classification in 49% of the female skulls.</w:t>
      </w:r>
    </w:p>
    <w:p w14:paraId="68A116E4" w14:textId="77777777" w:rsidR="00845091" w:rsidRPr="00E569C3" w:rsidRDefault="00845091" w:rsidP="00845091">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US"/>
        </w:rPr>
        <w:t>In the mandible, the most reliable indicators are the angle of the mandibular ramus, which correctly classifies 97% of female skulls and 80% of male skulls; the morphology of the mandibular body, with an 88% success rate in females compared to 95% in male skulls; and the size of the teeth, which correctly determines the sex of 92% of female skulls and 91% of male skulls. The rest of the indicators show higher error rates: the chin estimates sex correctly in 52% of female skulls and 100% of male individuals, the gonion in 65% of female skulls and 100% of male skulls, and the mandibular muscle attachments in 59% of females and all males.</w:t>
      </w:r>
    </w:p>
    <w:p w14:paraId="77D688E3" w14:textId="77777777" w:rsidR="00B45364" w:rsidRPr="00E569C3" w:rsidRDefault="00B45364" w:rsidP="00B45364">
      <w:pPr>
        <w:spacing w:line="240" w:lineRule="auto"/>
        <w:ind w:firstLine="284"/>
        <w:jc w:val="both"/>
        <w:rPr>
          <w:rFonts w:ascii="Times New Roman" w:hAnsi="Times New Roman" w:cs="Times New Roman"/>
          <w:i/>
          <w:iCs/>
          <w:sz w:val="24"/>
          <w:szCs w:val="24"/>
          <w:lang w:val="en-US"/>
        </w:rPr>
      </w:pPr>
      <w:r w:rsidRPr="00E569C3">
        <w:rPr>
          <w:rFonts w:ascii="Times New Roman" w:hAnsi="Times New Roman" w:cs="Times New Roman"/>
          <w:i/>
          <w:iCs/>
          <w:sz w:val="24"/>
          <w:szCs w:val="24"/>
          <w:lang w:val="en-US"/>
        </w:rPr>
        <w:t>-Age estimation</w:t>
      </w:r>
    </w:p>
    <w:p w14:paraId="7C4E60C0" w14:textId="15676E6E" w:rsidR="00B45364" w:rsidRPr="00E569C3" w:rsidRDefault="00B45364" w:rsidP="00845091">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US"/>
        </w:rPr>
        <w:t xml:space="preserve">It has been possible to cross the age data from highly reliable methods </w:t>
      </w:r>
      <w:r w:rsidR="00845091" w:rsidRPr="00E569C3">
        <w:rPr>
          <w:rFonts w:ascii="Times New Roman" w:hAnsi="Times New Roman" w:cs="Times New Roman"/>
          <w:sz w:val="24"/>
          <w:szCs w:val="24"/>
          <w:lang w:val="en-US"/>
        </w:rPr>
        <w:t>–</w:t>
      </w:r>
      <w:r w:rsidRPr="00E569C3">
        <w:rPr>
          <w:rFonts w:ascii="Times New Roman" w:hAnsi="Times New Roman" w:cs="Times New Roman"/>
          <w:sz w:val="24"/>
          <w:szCs w:val="24"/>
          <w:lang w:val="en-GB"/>
        </w:rPr>
        <w:t>analysed</w:t>
      </w:r>
      <w:r w:rsidRPr="00E569C3">
        <w:rPr>
          <w:rFonts w:ascii="Times New Roman" w:hAnsi="Times New Roman" w:cs="Times New Roman"/>
          <w:sz w:val="24"/>
          <w:szCs w:val="24"/>
          <w:lang w:val="en-US"/>
        </w:rPr>
        <w:t xml:space="preserve"> in the </w:t>
      </w:r>
      <w:proofErr w:type="spellStart"/>
      <w:r w:rsidRPr="00E569C3">
        <w:rPr>
          <w:rFonts w:ascii="Times New Roman" w:hAnsi="Times New Roman" w:cs="Times New Roman"/>
          <w:sz w:val="24"/>
          <w:szCs w:val="24"/>
          <w:lang w:val="en-US"/>
        </w:rPr>
        <w:t>coxal</w:t>
      </w:r>
      <w:proofErr w:type="spellEnd"/>
      <w:r w:rsidRPr="00E569C3">
        <w:rPr>
          <w:rFonts w:ascii="Times New Roman" w:hAnsi="Times New Roman" w:cs="Times New Roman"/>
          <w:sz w:val="24"/>
          <w:szCs w:val="24"/>
          <w:lang w:val="en-US"/>
        </w:rPr>
        <w:t xml:space="preserve"> (</w:t>
      </w:r>
      <w:r w:rsidRPr="00E569C3">
        <w:rPr>
          <w:rFonts w:ascii="Times New Roman" w:hAnsi="Times New Roman" w:cs="Times New Roman"/>
          <w:sz w:val="24"/>
          <w:szCs w:val="24"/>
          <w:lang w:val="en-GB"/>
        </w:rPr>
        <w:t xml:space="preserve">Lovejoy </w:t>
      </w:r>
      <w:r w:rsidRPr="00E569C3">
        <w:rPr>
          <w:rFonts w:ascii="Times New Roman" w:hAnsi="Times New Roman" w:cs="Times New Roman"/>
          <w:i/>
          <w:iCs/>
          <w:sz w:val="24"/>
          <w:szCs w:val="24"/>
          <w:lang w:val="en-GB"/>
        </w:rPr>
        <w:t>et al.</w:t>
      </w:r>
      <w:r w:rsidRPr="00E569C3">
        <w:rPr>
          <w:rFonts w:ascii="Times New Roman" w:hAnsi="Times New Roman" w:cs="Times New Roman"/>
          <w:sz w:val="24"/>
          <w:szCs w:val="24"/>
          <w:lang w:val="en-GB"/>
        </w:rPr>
        <w:t xml:space="preserve"> 1985) and costal region (</w:t>
      </w:r>
      <w:proofErr w:type="spellStart"/>
      <w:r w:rsidRPr="00E569C3">
        <w:rPr>
          <w:rFonts w:ascii="Times New Roman" w:hAnsi="Times New Roman" w:cs="Times New Roman"/>
          <w:sz w:val="24"/>
          <w:szCs w:val="24"/>
          <w:lang w:val="en-GB"/>
        </w:rPr>
        <w:t>Iscan</w:t>
      </w:r>
      <w:proofErr w:type="spellEnd"/>
      <w:r w:rsidRPr="00E569C3">
        <w:rPr>
          <w:rFonts w:ascii="Times New Roman" w:hAnsi="Times New Roman" w:cs="Times New Roman"/>
          <w:sz w:val="24"/>
          <w:szCs w:val="24"/>
          <w:lang w:val="en-GB"/>
        </w:rPr>
        <w:t xml:space="preserve"> </w:t>
      </w:r>
      <w:r w:rsidRPr="00E569C3">
        <w:rPr>
          <w:rFonts w:ascii="Times New Roman" w:hAnsi="Times New Roman" w:cs="Times New Roman"/>
          <w:i/>
          <w:iCs/>
          <w:sz w:val="24"/>
          <w:szCs w:val="24"/>
          <w:lang w:val="en-GB"/>
        </w:rPr>
        <w:t>et al.</w:t>
      </w:r>
      <w:r w:rsidRPr="00E569C3">
        <w:rPr>
          <w:rFonts w:ascii="Times New Roman" w:hAnsi="Times New Roman" w:cs="Times New Roman"/>
          <w:sz w:val="24"/>
          <w:szCs w:val="24"/>
          <w:lang w:val="en-GB"/>
        </w:rPr>
        <w:t xml:space="preserve"> 1985a, 1985b)</w:t>
      </w:r>
      <w:r w:rsidR="00845091" w:rsidRPr="00E569C3">
        <w:rPr>
          <w:rFonts w:ascii="Times New Roman" w:hAnsi="Times New Roman" w:cs="Times New Roman"/>
          <w:sz w:val="24"/>
          <w:szCs w:val="24"/>
          <w:lang w:val="en-US"/>
        </w:rPr>
        <w:t>–</w:t>
      </w:r>
      <w:r w:rsidRPr="00E569C3">
        <w:rPr>
          <w:rFonts w:ascii="Times New Roman" w:hAnsi="Times New Roman" w:cs="Times New Roman"/>
          <w:sz w:val="24"/>
          <w:szCs w:val="24"/>
          <w:lang w:val="en-US"/>
        </w:rPr>
        <w:t xml:space="preserve"> with those obtained from the analysis of dental wear (</w:t>
      </w:r>
      <w:proofErr w:type="spellStart"/>
      <w:r w:rsidRPr="00E569C3">
        <w:rPr>
          <w:rFonts w:ascii="Times New Roman" w:hAnsi="Times New Roman" w:cs="Times New Roman"/>
          <w:sz w:val="24"/>
          <w:szCs w:val="24"/>
          <w:lang w:val="en-US"/>
        </w:rPr>
        <w:t>Zoubov</w:t>
      </w:r>
      <w:proofErr w:type="spellEnd"/>
      <w:r w:rsidRPr="00E569C3">
        <w:rPr>
          <w:rFonts w:ascii="Times New Roman" w:hAnsi="Times New Roman" w:cs="Times New Roman"/>
          <w:sz w:val="24"/>
          <w:szCs w:val="24"/>
          <w:lang w:val="en-US"/>
        </w:rPr>
        <w:t xml:space="preserve">, 1968) in </w:t>
      </w:r>
      <w:r w:rsidR="00371097" w:rsidRPr="00E569C3">
        <w:rPr>
          <w:rFonts w:ascii="Times New Roman" w:hAnsi="Times New Roman" w:cs="Times New Roman"/>
          <w:sz w:val="24"/>
          <w:szCs w:val="24"/>
          <w:lang w:val="en-US"/>
        </w:rPr>
        <w:t>93</w:t>
      </w:r>
      <w:r w:rsidRPr="00E569C3">
        <w:rPr>
          <w:rFonts w:ascii="Times New Roman" w:hAnsi="Times New Roman" w:cs="Times New Roman"/>
          <w:sz w:val="24"/>
          <w:szCs w:val="24"/>
          <w:lang w:val="en-US"/>
        </w:rPr>
        <w:t xml:space="preserve"> articulated </w:t>
      </w:r>
      <w:r w:rsidR="00371097" w:rsidRPr="00E569C3">
        <w:rPr>
          <w:rFonts w:ascii="Times New Roman" w:hAnsi="Times New Roman" w:cs="Times New Roman"/>
          <w:sz w:val="24"/>
          <w:szCs w:val="24"/>
          <w:lang w:val="en-US"/>
        </w:rPr>
        <w:t>skeletons of adults</w:t>
      </w:r>
      <w:r w:rsidRPr="00E569C3">
        <w:rPr>
          <w:rFonts w:ascii="Times New Roman" w:hAnsi="Times New Roman" w:cs="Times New Roman"/>
          <w:sz w:val="24"/>
          <w:szCs w:val="24"/>
          <w:lang w:val="en-US"/>
        </w:rPr>
        <w:t xml:space="preserve"> who conserved associated dentition. </w:t>
      </w:r>
    </w:p>
    <w:p w14:paraId="65E2A25B" w14:textId="39BC7AB2" w:rsidR="00B45364" w:rsidRPr="00E569C3" w:rsidRDefault="00845091" w:rsidP="00B45364">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US"/>
        </w:rPr>
        <w:lastRenderedPageBreak/>
        <w:t>When we correlate the dental wear data (</w:t>
      </w:r>
      <w:r w:rsidRPr="00E569C3">
        <w:rPr>
          <w:rFonts w:ascii="Times New Roman" w:hAnsi="Times New Roman" w:cs="Times New Roman"/>
          <w:i/>
          <w:iCs/>
          <w:sz w:val="24"/>
          <w:szCs w:val="24"/>
          <w:lang w:val="en-US"/>
        </w:rPr>
        <w:t>N</w:t>
      </w:r>
      <w:r w:rsidRPr="00E569C3">
        <w:rPr>
          <w:rFonts w:ascii="Times New Roman" w:hAnsi="Times New Roman" w:cs="Times New Roman"/>
          <w:sz w:val="24"/>
          <w:szCs w:val="24"/>
          <w:lang w:val="en-US"/>
        </w:rPr>
        <w:t xml:space="preserve"> 101) with age, as expected, a directly proportional association between the two variables is observed. Skeletons in the Infantile I</w:t>
      </w:r>
      <w:r w:rsidR="00B45364" w:rsidRPr="00E569C3">
        <w:rPr>
          <w:rFonts w:ascii="Times New Roman" w:hAnsi="Times New Roman" w:cs="Times New Roman"/>
          <w:sz w:val="24"/>
          <w:szCs w:val="24"/>
          <w:lang w:val="en-US"/>
        </w:rPr>
        <w:t xml:space="preserve"> (0-6 years old) </w:t>
      </w:r>
      <w:r w:rsidRPr="00E569C3">
        <w:rPr>
          <w:rFonts w:ascii="Times New Roman" w:hAnsi="Times New Roman" w:cs="Times New Roman"/>
          <w:sz w:val="24"/>
          <w:szCs w:val="24"/>
          <w:lang w:val="en-US"/>
        </w:rPr>
        <w:t xml:space="preserve">age category </w:t>
      </w:r>
      <w:r w:rsidR="00B45364" w:rsidRPr="00E569C3">
        <w:rPr>
          <w:rFonts w:ascii="Times New Roman" w:hAnsi="Times New Roman" w:cs="Times New Roman"/>
          <w:sz w:val="24"/>
          <w:szCs w:val="24"/>
          <w:lang w:val="en-US"/>
        </w:rPr>
        <w:t xml:space="preserve">do not </w:t>
      </w:r>
      <w:r w:rsidRPr="00E569C3">
        <w:rPr>
          <w:rFonts w:ascii="Times New Roman" w:hAnsi="Times New Roman" w:cs="Times New Roman"/>
          <w:sz w:val="24"/>
          <w:szCs w:val="24"/>
          <w:lang w:val="en-US"/>
        </w:rPr>
        <w:t>show</w:t>
      </w:r>
      <w:r w:rsidR="00B45364" w:rsidRPr="00E569C3">
        <w:rPr>
          <w:rFonts w:ascii="Times New Roman" w:hAnsi="Times New Roman" w:cs="Times New Roman"/>
          <w:sz w:val="24"/>
          <w:szCs w:val="24"/>
          <w:lang w:val="en-US"/>
        </w:rPr>
        <w:t xml:space="preserve"> any type of dental wear. The 16.7% of Infant II (7-12 years old) age category </w:t>
      </w:r>
      <w:r w:rsidRPr="00E569C3">
        <w:rPr>
          <w:rFonts w:ascii="Times New Roman" w:hAnsi="Times New Roman" w:cs="Times New Roman"/>
          <w:sz w:val="24"/>
          <w:szCs w:val="24"/>
          <w:lang w:val="en-US"/>
        </w:rPr>
        <w:t>individuals</w:t>
      </w:r>
      <w:r w:rsidR="00B45364" w:rsidRPr="00E569C3">
        <w:rPr>
          <w:rFonts w:ascii="Times New Roman" w:hAnsi="Times New Roman" w:cs="Times New Roman"/>
          <w:sz w:val="24"/>
          <w:szCs w:val="24"/>
          <w:lang w:val="en-US"/>
        </w:rPr>
        <w:t xml:space="preserve"> have no dental wear, </w:t>
      </w:r>
      <w:r w:rsidR="00371097" w:rsidRPr="00E569C3">
        <w:rPr>
          <w:rFonts w:ascii="Times New Roman" w:hAnsi="Times New Roman" w:cs="Times New Roman"/>
          <w:sz w:val="24"/>
          <w:szCs w:val="24"/>
          <w:lang w:val="en-US"/>
        </w:rPr>
        <w:t>6</w:t>
      </w:r>
      <w:r w:rsidR="00B45364" w:rsidRPr="00E569C3">
        <w:rPr>
          <w:rFonts w:ascii="Times New Roman" w:hAnsi="Times New Roman" w:cs="Times New Roman"/>
          <w:sz w:val="24"/>
          <w:szCs w:val="24"/>
          <w:lang w:val="en-US"/>
        </w:rPr>
        <w:t xml:space="preserve">0% have grade 1 and the remaining </w:t>
      </w:r>
      <w:r w:rsidR="00371097" w:rsidRPr="00E569C3">
        <w:rPr>
          <w:rFonts w:ascii="Times New Roman" w:hAnsi="Times New Roman" w:cs="Times New Roman"/>
          <w:sz w:val="24"/>
          <w:szCs w:val="24"/>
          <w:lang w:val="en-US"/>
        </w:rPr>
        <w:t>2</w:t>
      </w:r>
      <w:r w:rsidR="00B45364" w:rsidRPr="00E569C3">
        <w:rPr>
          <w:rFonts w:ascii="Times New Roman" w:hAnsi="Times New Roman" w:cs="Times New Roman"/>
          <w:sz w:val="24"/>
          <w:szCs w:val="24"/>
          <w:lang w:val="en-US"/>
        </w:rPr>
        <w:t xml:space="preserve">3.3% have grade 2. All juveniles (13-19 years old) exhibit some type of wear: 62.5% have grade 1, 25% have </w:t>
      </w:r>
      <w:proofErr w:type="gramStart"/>
      <w:r w:rsidR="00B45364" w:rsidRPr="00E569C3">
        <w:rPr>
          <w:rFonts w:ascii="Times New Roman" w:hAnsi="Times New Roman" w:cs="Times New Roman"/>
          <w:sz w:val="24"/>
          <w:szCs w:val="24"/>
          <w:lang w:val="en-US"/>
        </w:rPr>
        <w:t>grade</w:t>
      </w:r>
      <w:proofErr w:type="gramEnd"/>
      <w:r w:rsidR="00B45364" w:rsidRPr="00E569C3">
        <w:rPr>
          <w:rFonts w:ascii="Times New Roman" w:hAnsi="Times New Roman" w:cs="Times New Roman"/>
          <w:sz w:val="24"/>
          <w:szCs w:val="24"/>
          <w:lang w:val="en-US"/>
        </w:rPr>
        <w:t xml:space="preserve"> 2 and 12.5% have grade 3. On the other hand, only 2.4% of young adults (20-39 years old) show grade 1 dental wear, 36.6% grade 2, 51.2% grade 3 and the remaining 9.8% grade 4. Finally, no mature skeleton (40-59 years old) exhibits dental wear below grade 3, with 44.4% showing grade 3, 47.2% grade 4, 5.6% grade 5 and 2.8% grade 6. </w:t>
      </w:r>
    </w:p>
    <w:p w14:paraId="427B5998" w14:textId="1D2B1125" w:rsidR="00B45364" w:rsidRPr="00E569C3" w:rsidRDefault="00B45364" w:rsidP="00B45364">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US"/>
        </w:rPr>
        <w:t xml:space="preserve">Therefore, despite the fact that dental wear is considered an inaccurate tool for classifying the age of individuals from archaeological samples, the fact that we have a </w:t>
      </w:r>
      <w:r w:rsidR="00845091" w:rsidRPr="00E569C3">
        <w:rPr>
          <w:rFonts w:ascii="Times New Roman" w:hAnsi="Times New Roman" w:cs="Times New Roman"/>
          <w:sz w:val="24"/>
          <w:szCs w:val="24"/>
          <w:lang w:val="en-US"/>
        </w:rPr>
        <w:t xml:space="preserve">skeletal assemblage </w:t>
      </w:r>
      <w:r w:rsidRPr="00E569C3">
        <w:rPr>
          <w:rFonts w:ascii="Times New Roman" w:hAnsi="Times New Roman" w:cs="Times New Roman"/>
          <w:sz w:val="24"/>
          <w:szCs w:val="24"/>
          <w:lang w:val="en-US"/>
        </w:rPr>
        <w:t>of the size of the CMOL sample and that we can corroborate the estimates with more reliable age determination methods in the sample of articulated skeletons allows us to use this method with a certain degree of confidence in the series of isolated skulls.</w:t>
      </w:r>
    </w:p>
    <w:p w14:paraId="11290293" w14:textId="77777777" w:rsidR="00B45364" w:rsidRPr="00C81B74" w:rsidRDefault="00B45364" w:rsidP="00B45364">
      <w:pPr>
        <w:spacing w:line="240" w:lineRule="auto"/>
        <w:ind w:firstLine="284"/>
        <w:jc w:val="both"/>
        <w:rPr>
          <w:rFonts w:ascii="Times New Roman" w:hAnsi="Times New Roman" w:cs="Times New Roman"/>
          <w:sz w:val="24"/>
          <w:szCs w:val="24"/>
          <w:lang w:val="en-US"/>
        </w:rPr>
      </w:pPr>
      <w:r w:rsidRPr="00E569C3">
        <w:rPr>
          <w:rFonts w:ascii="Times New Roman" w:hAnsi="Times New Roman" w:cs="Times New Roman"/>
          <w:sz w:val="24"/>
          <w:szCs w:val="24"/>
          <w:lang w:val="en-GB"/>
        </w:rPr>
        <w:t xml:space="preserve">In non-adult individuals, the degree of dental eruption was analysed according to </w:t>
      </w:r>
      <w:proofErr w:type="spellStart"/>
      <w:r w:rsidRPr="00E569C3">
        <w:rPr>
          <w:rFonts w:ascii="Times New Roman" w:hAnsi="Times New Roman" w:cs="Times New Roman"/>
          <w:sz w:val="24"/>
          <w:szCs w:val="24"/>
          <w:lang w:val="en-GB"/>
        </w:rPr>
        <w:t>Ubelaker’s</w:t>
      </w:r>
      <w:proofErr w:type="spellEnd"/>
      <w:r w:rsidRPr="00E569C3">
        <w:rPr>
          <w:rFonts w:ascii="Times New Roman" w:hAnsi="Times New Roman" w:cs="Times New Roman"/>
          <w:sz w:val="24"/>
          <w:szCs w:val="24"/>
          <w:lang w:val="en-GB"/>
        </w:rPr>
        <w:t xml:space="preserve"> (1989) chart method as the main criteria. Where teeth were not preserved, morphometric variables of different cranial regions such as the </w:t>
      </w:r>
      <w:r w:rsidRPr="00E569C3">
        <w:rPr>
          <w:rFonts w:ascii="Times New Roman" w:hAnsi="Times New Roman" w:cs="Times New Roman"/>
          <w:i/>
          <w:iCs/>
          <w:sz w:val="24"/>
          <w:szCs w:val="24"/>
          <w:lang w:val="en-GB"/>
        </w:rPr>
        <w:t>pars</w:t>
      </w:r>
      <w:r w:rsidRPr="00E569C3">
        <w:rPr>
          <w:rFonts w:ascii="Times New Roman" w:hAnsi="Times New Roman" w:cs="Times New Roman"/>
          <w:sz w:val="24"/>
          <w:szCs w:val="24"/>
          <w:lang w:val="en-GB"/>
        </w:rPr>
        <w:t xml:space="preserve"> </w:t>
      </w:r>
      <w:proofErr w:type="spellStart"/>
      <w:r w:rsidRPr="00E569C3">
        <w:rPr>
          <w:rFonts w:ascii="Times New Roman" w:hAnsi="Times New Roman" w:cs="Times New Roman"/>
          <w:i/>
          <w:iCs/>
          <w:sz w:val="24"/>
          <w:szCs w:val="24"/>
          <w:lang w:val="en-GB"/>
        </w:rPr>
        <w:t>basilaris</w:t>
      </w:r>
      <w:proofErr w:type="spellEnd"/>
      <w:r w:rsidRPr="00E569C3">
        <w:rPr>
          <w:rFonts w:ascii="Times New Roman" w:hAnsi="Times New Roman" w:cs="Times New Roman"/>
          <w:sz w:val="24"/>
          <w:szCs w:val="24"/>
          <w:lang w:val="en-GB"/>
        </w:rPr>
        <w:t xml:space="preserve">, </w:t>
      </w:r>
      <w:r w:rsidRPr="00E569C3">
        <w:rPr>
          <w:rFonts w:ascii="Times New Roman" w:hAnsi="Times New Roman" w:cs="Times New Roman"/>
          <w:i/>
          <w:iCs/>
          <w:sz w:val="24"/>
          <w:szCs w:val="24"/>
          <w:lang w:val="en-GB"/>
        </w:rPr>
        <w:t>pars</w:t>
      </w:r>
      <w:r w:rsidRPr="00E569C3">
        <w:rPr>
          <w:rFonts w:ascii="Times New Roman" w:hAnsi="Times New Roman" w:cs="Times New Roman"/>
          <w:sz w:val="24"/>
          <w:szCs w:val="24"/>
          <w:lang w:val="en-GB"/>
        </w:rPr>
        <w:t xml:space="preserve"> </w:t>
      </w:r>
      <w:r w:rsidRPr="00E569C3">
        <w:rPr>
          <w:rFonts w:ascii="Times New Roman" w:hAnsi="Times New Roman" w:cs="Times New Roman"/>
          <w:i/>
          <w:iCs/>
          <w:sz w:val="24"/>
          <w:szCs w:val="24"/>
          <w:lang w:val="en-GB"/>
        </w:rPr>
        <w:t>squama</w:t>
      </w:r>
      <w:r w:rsidRPr="00E569C3">
        <w:rPr>
          <w:rFonts w:ascii="Times New Roman" w:hAnsi="Times New Roman" w:cs="Times New Roman"/>
          <w:sz w:val="24"/>
          <w:szCs w:val="24"/>
          <w:lang w:val="en-GB"/>
        </w:rPr>
        <w:t xml:space="preserve"> and </w:t>
      </w:r>
      <w:r w:rsidRPr="00E569C3">
        <w:rPr>
          <w:rFonts w:ascii="Times New Roman" w:hAnsi="Times New Roman" w:cs="Times New Roman"/>
          <w:i/>
          <w:iCs/>
          <w:sz w:val="24"/>
          <w:szCs w:val="24"/>
          <w:lang w:val="en-GB"/>
        </w:rPr>
        <w:t>pars lateralis</w:t>
      </w:r>
      <w:r w:rsidRPr="00E569C3">
        <w:rPr>
          <w:rFonts w:ascii="Times New Roman" w:hAnsi="Times New Roman" w:cs="Times New Roman"/>
          <w:sz w:val="24"/>
          <w:szCs w:val="24"/>
          <w:lang w:val="en-GB"/>
        </w:rPr>
        <w:t xml:space="preserve"> (Fazekas and Kósa 1978) were analysed, as well as the degree of ossification of temporal or sphenoid bones (Scheuer and Black 2000).</w:t>
      </w:r>
    </w:p>
    <w:p w14:paraId="3CE7A0EF" w14:textId="77777777" w:rsidR="00B45364" w:rsidRPr="00B45364" w:rsidRDefault="00B45364">
      <w:pPr>
        <w:rPr>
          <w:rFonts w:ascii="Times New Roman" w:hAnsi="Times New Roman" w:cs="Times New Roman"/>
          <w:b/>
          <w:bCs/>
          <w:sz w:val="26"/>
          <w:szCs w:val="26"/>
          <w:u w:val="single"/>
          <w:lang w:val="en-US"/>
        </w:rPr>
      </w:pPr>
    </w:p>
    <w:p w14:paraId="2211B891" w14:textId="77777777" w:rsidR="00B45364" w:rsidRDefault="00B45364">
      <w:pPr>
        <w:rPr>
          <w:rFonts w:ascii="Times New Roman" w:hAnsi="Times New Roman" w:cs="Times New Roman"/>
          <w:b/>
          <w:bCs/>
          <w:sz w:val="26"/>
          <w:szCs w:val="26"/>
          <w:u w:val="single"/>
          <w:lang w:val="en-GB"/>
        </w:rPr>
      </w:pPr>
      <w:r>
        <w:rPr>
          <w:rFonts w:ascii="Times New Roman" w:hAnsi="Times New Roman" w:cs="Times New Roman"/>
          <w:b/>
          <w:bCs/>
          <w:sz w:val="26"/>
          <w:szCs w:val="26"/>
          <w:u w:val="single"/>
          <w:lang w:val="en-GB"/>
        </w:rPr>
        <w:br w:type="page"/>
      </w:r>
    </w:p>
    <w:p w14:paraId="0CD8B9D2" w14:textId="555B13C1" w:rsidR="00727773" w:rsidRPr="00BE25CF" w:rsidRDefault="00002E31">
      <w:pPr>
        <w:rPr>
          <w:rFonts w:ascii="Times New Roman" w:hAnsi="Times New Roman" w:cs="Times New Roman"/>
          <w:b/>
          <w:bCs/>
          <w:sz w:val="26"/>
          <w:szCs w:val="26"/>
          <w:u w:val="single"/>
          <w:lang w:val="en-GB"/>
        </w:rPr>
      </w:pPr>
      <w:r w:rsidRPr="00BE25CF">
        <w:rPr>
          <w:rFonts w:ascii="Times New Roman" w:hAnsi="Times New Roman" w:cs="Times New Roman"/>
          <w:b/>
          <w:bCs/>
          <w:sz w:val="26"/>
          <w:szCs w:val="26"/>
          <w:u w:val="single"/>
          <w:lang w:val="en-GB"/>
        </w:rPr>
        <w:lastRenderedPageBreak/>
        <w:t>References</w:t>
      </w:r>
    </w:p>
    <w:p w14:paraId="7E9D3921" w14:textId="60A400BE" w:rsidR="00BE25CF" w:rsidRPr="00BE25CF" w:rsidRDefault="008832CE" w:rsidP="003D01C3">
      <w:pPr>
        <w:pStyle w:val="Prrafodelista"/>
        <w:numPr>
          <w:ilvl w:val="0"/>
          <w:numId w:val="2"/>
        </w:numPr>
        <w:spacing w:line="240" w:lineRule="auto"/>
        <w:jc w:val="both"/>
        <w:rPr>
          <w:rFonts w:ascii="Times New Roman" w:hAnsi="Times New Roman" w:cs="Times New Roman"/>
          <w:lang w:val="en-GB"/>
        </w:rPr>
      </w:pPr>
      <w:r w:rsidRPr="00BE25CF">
        <w:rPr>
          <w:rFonts w:ascii="Times New Roman" w:hAnsi="Times New Roman" w:cs="Times New Roman"/>
          <w:lang w:val="en-GB"/>
        </w:rPr>
        <w:t>Bayliss A</w:t>
      </w:r>
      <w:r>
        <w:rPr>
          <w:rFonts w:ascii="Times New Roman" w:hAnsi="Times New Roman" w:cs="Times New Roman"/>
          <w:lang w:val="en-GB"/>
        </w:rPr>
        <w:t>,</w:t>
      </w:r>
      <w:r w:rsidRPr="00BE25CF">
        <w:rPr>
          <w:rFonts w:ascii="Times New Roman" w:hAnsi="Times New Roman" w:cs="Times New Roman"/>
          <w:lang w:val="en-GB"/>
        </w:rPr>
        <w:t xml:space="preserve"> Bronk Ramsey C </w:t>
      </w:r>
      <w:r w:rsidR="00BE25CF" w:rsidRPr="00BE25CF">
        <w:rPr>
          <w:rFonts w:ascii="Times New Roman" w:hAnsi="Times New Roman" w:cs="Times New Roman"/>
          <w:lang w:val="en-GB"/>
        </w:rPr>
        <w:t>(2004) Pragmatic Bayesians: a decade of integrating radiocarbon dates into chronological models</w:t>
      </w:r>
      <w:r>
        <w:rPr>
          <w:rFonts w:ascii="Times New Roman" w:hAnsi="Times New Roman" w:cs="Times New Roman"/>
          <w:lang w:val="en-GB"/>
        </w:rPr>
        <w:t>. I</w:t>
      </w:r>
      <w:r w:rsidR="00BE25CF" w:rsidRPr="00BE25CF">
        <w:rPr>
          <w:rFonts w:ascii="Times New Roman" w:hAnsi="Times New Roman" w:cs="Times New Roman"/>
          <w:lang w:val="en-GB"/>
        </w:rPr>
        <w:t>n BUCK C</w:t>
      </w:r>
      <w:r>
        <w:rPr>
          <w:rFonts w:ascii="Times New Roman" w:hAnsi="Times New Roman" w:cs="Times New Roman"/>
          <w:lang w:val="en-GB"/>
        </w:rPr>
        <w:t>,</w:t>
      </w:r>
      <w:r w:rsidRPr="00BE25CF">
        <w:rPr>
          <w:rFonts w:ascii="Times New Roman" w:hAnsi="Times New Roman" w:cs="Times New Roman"/>
          <w:lang w:val="en-GB"/>
        </w:rPr>
        <w:t xml:space="preserve"> </w:t>
      </w:r>
      <w:r w:rsidR="00BE25CF" w:rsidRPr="00BE25CF">
        <w:rPr>
          <w:rFonts w:ascii="Times New Roman" w:hAnsi="Times New Roman" w:cs="Times New Roman"/>
          <w:lang w:val="en-GB"/>
        </w:rPr>
        <w:t>MILLARD A (</w:t>
      </w:r>
      <w:r>
        <w:rPr>
          <w:rFonts w:ascii="Times New Roman" w:hAnsi="Times New Roman" w:cs="Times New Roman"/>
          <w:lang w:val="en-GB"/>
        </w:rPr>
        <w:t>Eds</w:t>
      </w:r>
      <w:r w:rsidR="00BE25CF" w:rsidRPr="00BE25CF">
        <w:rPr>
          <w:rFonts w:ascii="Times New Roman" w:hAnsi="Times New Roman" w:cs="Times New Roman"/>
          <w:lang w:val="en-GB"/>
        </w:rPr>
        <w:t xml:space="preserve">.) </w:t>
      </w:r>
      <w:r w:rsidR="00BE25CF" w:rsidRPr="00BE25CF">
        <w:rPr>
          <w:rFonts w:ascii="Times New Roman" w:hAnsi="Times New Roman" w:cs="Times New Roman"/>
          <w:i/>
          <w:iCs/>
          <w:lang w:val="en-GB"/>
        </w:rPr>
        <w:t>Tools for constructing chronologies: tools for crossing disciplinary boundaries</w:t>
      </w:r>
      <w:r w:rsidR="00BE25CF" w:rsidRPr="00BE25CF">
        <w:rPr>
          <w:rFonts w:ascii="Times New Roman" w:hAnsi="Times New Roman" w:cs="Times New Roman"/>
          <w:lang w:val="en-GB"/>
        </w:rPr>
        <w:t>. London: Springer, pp. 25-41.</w:t>
      </w:r>
    </w:p>
    <w:p w14:paraId="224FFAB5" w14:textId="77777777" w:rsidR="004C07B0" w:rsidRPr="00E569C3" w:rsidRDefault="004C07B0" w:rsidP="004C07B0">
      <w:pPr>
        <w:pStyle w:val="Prrafodelista"/>
        <w:numPr>
          <w:ilvl w:val="0"/>
          <w:numId w:val="2"/>
        </w:numPr>
        <w:spacing w:line="240" w:lineRule="auto"/>
        <w:jc w:val="both"/>
        <w:rPr>
          <w:rStyle w:val="Hipervnculo"/>
          <w:rFonts w:ascii="Times New Roman" w:hAnsi="Times New Roman" w:cs="Times New Roman"/>
          <w:color w:val="auto"/>
          <w:u w:val="none"/>
          <w:lang w:val="en-GB"/>
        </w:rPr>
      </w:pPr>
      <w:r w:rsidRPr="00E569C3">
        <w:rPr>
          <w:rFonts w:ascii="Times New Roman" w:hAnsi="Times New Roman" w:cs="Times New Roman"/>
          <w:lang w:val="en-GB"/>
        </w:rPr>
        <w:t xml:space="preserve">Bronk Ramsey C (1995) Radiocarbon calibration and analysis of stratigraphy: The </w:t>
      </w:r>
      <w:proofErr w:type="spellStart"/>
      <w:r w:rsidRPr="00E569C3">
        <w:rPr>
          <w:rFonts w:ascii="Times New Roman" w:hAnsi="Times New Roman" w:cs="Times New Roman"/>
          <w:lang w:val="en-GB"/>
        </w:rPr>
        <w:t>OxCal</w:t>
      </w:r>
      <w:proofErr w:type="spellEnd"/>
      <w:r w:rsidRPr="00E569C3">
        <w:rPr>
          <w:rFonts w:ascii="Times New Roman" w:hAnsi="Times New Roman" w:cs="Times New Roman"/>
          <w:lang w:val="en-GB"/>
        </w:rPr>
        <w:t xml:space="preserve"> program. </w:t>
      </w:r>
      <w:r w:rsidRPr="00E569C3">
        <w:rPr>
          <w:rFonts w:ascii="Times New Roman" w:hAnsi="Times New Roman" w:cs="Times New Roman"/>
          <w:i/>
          <w:iCs/>
          <w:lang w:val="en-GB"/>
        </w:rPr>
        <w:t>Radiocarbon</w:t>
      </w:r>
      <w:r w:rsidRPr="00E569C3">
        <w:rPr>
          <w:rFonts w:ascii="Times New Roman" w:hAnsi="Times New Roman" w:cs="Times New Roman"/>
          <w:lang w:val="en-GB"/>
        </w:rPr>
        <w:t xml:space="preserve"> 37(2), pp. 425–430. </w:t>
      </w:r>
      <w:proofErr w:type="spellStart"/>
      <w:r w:rsidRPr="00E569C3">
        <w:rPr>
          <w:rFonts w:ascii="Times New Roman" w:hAnsi="Times New Roman" w:cs="Times New Roman"/>
          <w:lang w:val="en-GB"/>
        </w:rPr>
        <w:t>doi</w:t>
      </w:r>
      <w:proofErr w:type="spellEnd"/>
      <w:r w:rsidRPr="00E569C3">
        <w:rPr>
          <w:rFonts w:ascii="Times New Roman" w:hAnsi="Times New Roman" w:cs="Times New Roman"/>
          <w:lang w:val="en-GB"/>
        </w:rPr>
        <w:t xml:space="preserve">: </w:t>
      </w:r>
      <w:hyperlink r:id="rId13" w:history="1">
        <w:r w:rsidRPr="00E569C3">
          <w:rPr>
            <w:rStyle w:val="Hipervnculo"/>
            <w:rFonts w:ascii="Times New Roman" w:hAnsi="Times New Roman" w:cs="Times New Roman"/>
            <w:lang w:val="en-GB"/>
          </w:rPr>
          <w:t>10.1017/S0033822200030903</w:t>
        </w:r>
      </w:hyperlink>
    </w:p>
    <w:p w14:paraId="75368161" w14:textId="49FE77DE" w:rsidR="004C07B0" w:rsidRPr="00E569C3" w:rsidRDefault="004C07B0" w:rsidP="004C07B0">
      <w:pPr>
        <w:pStyle w:val="Prrafodelista"/>
        <w:numPr>
          <w:ilvl w:val="0"/>
          <w:numId w:val="2"/>
        </w:numPr>
        <w:spacing w:line="240" w:lineRule="auto"/>
        <w:jc w:val="both"/>
        <w:rPr>
          <w:rStyle w:val="Hipervnculo"/>
          <w:rFonts w:ascii="Times New Roman" w:eastAsia="Times New Roman" w:hAnsi="Times New Roman" w:cs="Times New Roman"/>
          <w:color w:val="auto"/>
          <w:u w:val="none"/>
          <w:lang w:val="en-GB" w:eastAsia="es-ES"/>
        </w:rPr>
      </w:pPr>
      <w:r w:rsidRPr="00E569C3">
        <w:rPr>
          <w:rFonts w:ascii="Times New Roman" w:eastAsia="Times New Roman" w:hAnsi="Times New Roman" w:cs="Times New Roman"/>
          <w:lang w:val="en-US" w:eastAsia="es-ES"/>
        </w:rPr>
        <w:t xml:space="preserve">Fazekas IG, Kosa F (1978) </w:t>
      </w:r>
      <w:r w:rsidRPr="00E569C3">
        <w:rPr>
          <w:rFonts w:ascii="Times New Roman" w:eastAsia="Times New Roman" w:hAnsi="Times New Roman" w:cs="Times New Roman"/>
          <w:i/>
          <w:iCs/>
          <w:lang w:val="en-US" w:eastAsia="es-ES"/>
        </w:rPr>
        <w:t>Forensic fetal osteology</w:t>
      </w:r>
      <w:r w:rsidRPr="00E569C3">
        <w:rPr>
          <w:rFonts w:ascii="Times New Roman" w:eastAsia="Times New Roman" w:hAnsi="Times New Roman" w:cs="Times New Roman"/>
          <w:lang w:val="en-US" w:eastAsia="es-ES"/>
        </w:rPr>
        <w:t xml:space="preserve">. </w:t>
      </w:r>
      <w:r w:rsidRPr="00E569C3">
        <w:rPr>
          <w:rFonts w:ascii="Times New Roman" w:eastAsia="Times New Roman" w:hAnsi="Times New Roman" w:cs="Times New Roman"/>
          <w:lang w:val="en-GB" w:eastAsia="es-ES"/>
        </w:rPr>
        <w:t xml:space="preserve">Budapest: </w:t>
      </w:r>
      <w:proofErr w:type="spellStart"/>
      <w:r w:rsidRPr="00E569C3">
        <w:rPr>
          <w:rFonts w:ascii="Times New Roman" w:eastAsia="Times New Roman" w:hAnsi="Times New Roman" w:cs="Times New Roman"/>
          <w:lang w:val="en-GB" w:eastAsia="es-ES"/>
        </w:rPr>
        <w:t>Akadémiai</w:t>
      </w:r>
      <w:proofErr w:type="spellEnd"/>
      <w:r w:rsidRPr="00E569C3">
        <w:rPr>
          <w:rFonts w:ascii="Times New Roman" w:eastAsia="Times New Roman" w:hAnsi="Times New Roman" w:cs="Times New Roman"/>
          <w:lang w:val="en-GB" w:eastAsia="es-ES"/>
        </w:rPr>
        <w:t xml:space="preserve"> </w:t>
      </w:r>
      <w:proofErr w:type="spellStart"/>
      <w:r w:rsidRPr="00E569C3">
        <w:rPr>
          <w:rFonts w:ascii="Times New Roman" w:eastAsia="Times New Roman" w:hAnsi="Times New Roman" w:cs="Times New Roman"/>
          <w:lang w:val="en-GB" w:eastAsia="es-ES"/>
        </w:rPr>
        <w:t>Kiadó</w:t>
      </w:r>
      <w:proofErr w:type="spellEnd"/>
      <w:r w:rsidRPr="00E569C3">
        <w:rPr>
          <w:rFonts w:ascii="Times New Roman" w:eastAsia="Times New Roman" w:hAnsi="Times New Roman" w:cs="Times New Roman"/>
          <w:lang w:val="en-GB" w:eastAsia="es-ES"/>
        </w:rPr>
        <w:t>.</w:t>
      </w:r>
    </w:p>
    <w:p w14:paraId="0A39D9F6" w14:textId="5A739504" w:rsidR="004C07B0" w:rsidRPr="00E569C3" w:rsidRDefault="004C07B0" w:rsidP="004C07B0">
      <w:pPr>
        <w:pStyle w:val="Prrafodelista"/>
        <w:numPr>
          <w:ilvl w:val="0"/>
          <w:numId w:val="2"/>
        </w:numPr>
        <w:spacing w:line="240" w:lineRule="auto"/>
        <w:jc w:val="both"/>
        <w:rPr>
          <w:rStyle w:val="Hipervnculo"/>
          <w:rFonts w:ascii="Times New Roman" w:hAnsi="Times New Roman" w:cs="Times New Roman"/>
          <w:color w:val="auto"/>
          <w:u w:val="none"/>
          <w:lang w:val="de-DE"/>
        </w:rPr>
      </w:pPr>
      <w:r w:rsidRPr="00E569C3">
        <w:rPr>
          <w:rFonts w:ascii="Times New Roman" w:eastAsia="Times New Roman" w:hAnsi="Times New Roman" w:cs="Times New Roman"/>
          <w:lang w:val="de-DE" w:eastAsia="es-ES"/>
        </w:rPr>
        <w:t xml:space="preserve">Herrmann B, </w:t>
      </w:r>
      <w:proofErr w:type="spellStart"/>
      <w:r w:rsidRPr="00E569C3">
        <w:rPr>
          <w:rFonts w:ascii="Times New Roman" w:eastAsia="Times New Roman" w:hAnsi="Times New Roman" w:cs="Times New Roman"/>
          <w:lang w:val="de-DE" w:eastAsia="es-ES"/>
        </w:rPr>
        <w:t>Grupe</w:t>
      </w:r>
      <w:proofErr w:type="spellEnd"/>
      <w:r w:rsidRPr="00E569C3">
        <w:rPr>
          <w:rFonts w:ascii="Times New Roman" w:eastAsia="Times New Roman" w:hAnsi="Times New Roman" w:cs="Times New Roman"/>
          <w:lang w:val="de-DE" w:eastAsia="es-ES"/>
        </w:rPr>
        <w:t xml:space="preserve"> G and Hummel S (1990) </w:t>
      </w:r>
      <w:r w:rsidRPr="00E569C3">
        <w:rPr>
          <w:rFonts w:ascii="Times New Roman" w:eastAsia="Times New Roman" w:hAnsi="Times New Roman" w:cs="Times New Roman"/>
          <w:i/>
          <w:iCs/>
          <w:lang w:val="de-DE" w:eastAsia="es-ES"/>
        </w:rPr>
        <w:t>Prähistorische Anthropologie: Leitfaden der Feld- und Labormethoden</w:t>
      </w:r>
      <w:r w:rsidRPr="00E569C3">
        <w:rPr>
          <w:rFonts w:ascii="Times New Roman" w:eastAsia="Times New Roman" w:hAnsi="Times New Roman" w:cs="Times New Roman"/>
          <w:lang w:val="de-DE" w:eastAsia="es-ES"/>
        </w:rPr>
        <w:t>. Berlin: Springer.</w:t>
      </w:r>
    </w:p>
    <w:p w14:paraId="4ADE9D2A" w14:textId="3594FF3E" w:rsidR="004C07B0" w:rsidRPr="00E569C3" w:rsidRDefault="004C07B0" w:rsidP="004C07B0">
      <w:pPr>
        <w:pStyle w:val="Prrafodelista"/>
        <w:numPr>
          <w:ilvl w:val="0"/>
          <w:numId w:val="2"/>
        </w:numPr>
        <w:spacing w:line="240" w:lineRule="auto"/>
        <w:jc w:val="both"/>
        <w:rPr>
          <w:rFonts w:ascii="Times New Roman" w:eastAsia="Times New Roman" w:hAnsi="Times New Roman" w:cs="Times New Roman"/>
          <w:lang w:val="en-GB" w:eastAsia="es-ES"/>
        </w:rPr>
      </w:pPr>
      <w:proofErr w:type="spellStart"/>
      <w:r w:rsidRPr="00E569C3">
        <w:rPr>
          <w:rFonts w:ascii="Times New Roman" w:eastAsia="Times New Roman" w:hAnsi="Times New Roman" w:cs="Times New Roman"/>
          <w:lang w:val="en-GB" w:eastAsia="es-ES"/>
        </w:rPr>
        <w:t>Işcan</w:t>
      </w:r>
      <w:proofErr w:type="spellEnd"/>
      <w:r w:rsidRPr="00E569C3">
        <w:rPr>
          <w:rFonts w:ascii="Times New Roman" w:eastAsia="Times New Roman" w:hAnsi="Times New Roman" w:cs="Times New Roman"/>
          <w:lang w:val="en-GB" w:eastAsia="es-ES"/>
        </w:rPr>
        <w:t xml:space="preserve"> MY, Loth SR, Wrigh RK (1985a) Age estimation from the rib by phase analysis: white males. </w:t>
      </w:r>
      <w:r w:rsidRPr="00E569C3">
        <w:rPr>
          <w:rFonts w:ascii="Times New Roman" w:eastAsia="Times New Roman" w:hAnsi="Times New Roman" w:cs="Times New Roman"/>
          <w:i/>
          <w:iCs/>
          <w:lang w:val="en-GB" w:eastAsia="es-ES"/>
        </w:rPr>
        <w:t>J. Forensic Sci.</w:t>
      </w:r>
      <w:r w:rsidRPr="00E569C3">
        <w:rPr>
          <w:rFonts w:ascii="Times New Roman" w:eastAsia="Times New Roman" w:hAnsi="Times New Roman" w:cs="Times New Roman"/>
          <w:lang w:val="en-GB" w:eastAsia="es-ES"/>
        </w:rPr>
        <w:t xml:space="preserve"> 29(4), pp. 1094-1104.</w:t>
      </w:r>
    </w:p>
    <w:p w14:paraId="2DAFC328" w14:textId="352F62FA" w:rsidR="004C07B0" w:rsidRPr="00E569C3" w:rsidRDefault="004C07B0" w:rsidP="004C07B0">
      <w:pPr>
        <w:pStyle w:val="Prrafodelista"/>
        <w:numPr>
          <w:ilvl w:val="0"/>
          <w:numId w:val="2"/>
        </w:numPr>
        <w:spacing w:line="240" w:lineRule="auto"/>
        <w:jc w:val="both"/>
        <w:rPr>
          <w:rStyle w:val="Hipervnculo"/>
          <w:rFonts w:ascii="Times New Roman" w:eastAsia="Times New Roman" w:hAnsi="Times New Roman" w:cs="Times New Roman"/>
          <w:color w:val="auto"/>
          <w:u w:val="none"/>
          <w:lang w:val="en-GB" w:eastAsia="es-ES"/>
        </w:rPr>
      </w:pPr>
      <w:proofErr w:type="spellStart"/>
      <w:r w:rsidRPr="00E569C3">
        <w:rPr>
          <w:rFonts w:ascii="Times New Roman" w:eastAsia="Times New Roman" w:hAnsi="Times New Roman" w:cs="Times New Roman"/>
          <w:lang w:val="en-GB" w:eastAsia="es-ES"/>
        </w:rPr>
        <w:t>Işcan</w:t>
      </w:r>
      <w:proofErr w:type="spellEnd"/>
      <w:r w:rsidRPr="00E569C3">
        <w:rPr>
          <w:rFonts w:ascii="Times New Roman" w:eastAsia="Times New Roman" w:hAnsi="Times New Roman" w:cs="Times New Roman"/>
          <w:lang w:val="en-GB" w:eastAsia="es-ES"/>
        </w:rPr>
        <w:t xml:space="preserve"> MY, Loth SR, Wright RK (1985b) Age estimation from the rib by phase analysis: white females. </w:t>
      </w:r>
      <w:r w:rsidRPr="00E569C3">
        <w:rPr>
          <w:rFonts w:ascii="Times New Roman" w:eastAsia="Times New Roman" w:hAnsi="Times New Roman" w:cs="Times New Roman"/>
          <w:i/>
          <w:iCs/>
          <w:lang w:val="en-GB" w:eastAsia="es-ES"/>
        </w:rPr>
        <w:t>J. Forensic Sci.</w:t>
      </w:r>
      <w:r w:rsidRPr="00E569C3">
        <w:rPr>
          <w:rFonts w:ascii="Times New Roman" w:eastAsia="Times New Roman" w:hAnsi="Times New Roman" w:cs="Times New Roman"/>
          <w:lang w:val="en-GB" w:eastAsia="es-ES"/>
        </w:rPr>
        <w:t xml:space="preserve"> 30(3), pp. 853-863.</w:t>
      </w:r>
    </w:p>
    <w:p w14:paraId="1221D068" w14:textId="75480D54" w:rsidR="004C07B0" w:rsidRPr="00E569C3" w:rsidRDefault="004C07B0" w:rsidP="004C07B0">
      <w:pPr>
        <w:pStyle w:val="Prrafodelista"/>
        <w:numPr>
          <w:ilvl w:val="0"/>
          <w:numId w:val="2"/>
        </w:numPr>
        <w:spacing w:line="240" w:lineRule="auto"/>
        <w:jc w:val="both"/>
        <w:rPr>
          <w:rStyle w:val="Hipervnculo"/>
          <w:rFonts w:ascii="Times New Roman" w:eastAsia="Times New Roman" w:hAnsi="Times New Roman" w:cs="Times New Roman"/>
          <w:color w:val="auto"/>
          <w:u w:val="none"/>
          <w:lang w:val="en-GB" w:eastAsia="es-ES"/>
        </w:rPr>
      </w:pPr>
      <w:r w:rsidRPr="00E569C3">
        <w:rPr>
          <w:rFonts w:ascii="Times New Roman" w:eastAsia="Times New Roman" w:hAnsi="Times New Roman" w:cs="Times New Roman"/>
          <w:lang w:val="en-GB" w:eastAsia="es-ES"/>
        </w:rPr>
        <w:t xml:space="preserve">Lovejoy CO, Meindl RS, </w:t>
      </w:r>
      <w:proofErr w:type="spellStart"/>
      <w:r w:rsidRPr="00E569C3">
        <w:rPr>
          <w:rFonts w:ascii="Times New Roman" w:eastAsia="Times New Roman" w:hAnsi="Times New Roman" w:cs="Times New Roman"/>
          <w:lang w:val="en-GB" w:eastAsia="es-ES"/>
        </w:rPr>
        <w:t>Pryzbeck</w:t>
      </w:r>
      <w:proofErr w:type="spellEnd"/>
      <w:r w:rsidRPr="00E569C3">
        <w:rPr>
          <w:rFonts w:ascii="Times New Roman" w:eastAsia="Times New Roman" w:hAnsi="Times New Roman" w:cs="Times New Roman"/>
          <w:lang w:val="en-GB" w:eastAsia="es-ES"/>
        </w:rPr>
        <w:t xml:space="preserve"> TR and </w:t>
      </w:r>
      <w:proofErr w:type="spellStart"/>
      <w:r w:rsidRPr="00E569C3">
        <w:rPr>
          <w:rFonts w:ascii="Times New Roman" w:eastAsia="Times New Roman" w:hAnsi="Times New Roman" w:cs="Times New Roman"/>
          <w:lang w:val="en-GB" w:eastAsia="es-ES"/>
        </w:rPr>
        <w:t>Mensforth</w:t>
      </w:r>
      <w:proofErr w:type="spellEnd"/>
      <w:r w:rsidRPr="00E569C3">
        <w:rPr>
          <w:rFonts w:ascii="Times New Roman" w:eastAsia="Times New Roman" w:hAnsi="Times New Roman" w:cs="Times New Roman"/>
          <w:lang w:val="en-GB" w:eastAsia="es-ES"/>
        </w:rPr>
        <w:t xml:space="preserve"> RP (1985) Chronological metamorphosis of the auricular surface of the ilium: A new method for the determination of adult skeletal age at death. </w:t>
      </w:r>
      <w:r w:rsidRPr="00E569C3">
        <w:rPr>
          <w:rFonts w:ascii="Times New Roman" w:eastAsia="Times New Roman" w:hAnsi="Times New Roman" w:cs="Times New Roman"/>
          <w:i/>
          <w:iCs/>
          <w:lang w:val="en-GB" w:eastAsia="es-ES"/>
        </w:rPr>
        <w:t xml:space="preserve">Am. J. Phys. </w:t>
      </w:r>
      <w:proofErr w:type="spellStart"/>
      <w:r w:rsidRPr="00E569C3">
        <w:rPr>
          <w:rFonts w:ascii="Times New Roman" w:eastAsia="Times New Roman" w:hAnsi="Times New Roman" w:cs="Times New Roman"/>
          <w:i/>
          <w:iCs/>
          <w:lang w:val="en-GB" w:eastAsia="es-ES"/>
        </w:rPr>
        <w:t>Anthropol</w:t>
      </w:r>
      <w:proofErr w:type="spellEnd"/>
      <w:r w:rsidRPr="00E569C3">
        <w:rPr>
          <w:rFonts w:ascii="Times New Roman" w:eastAsia="Times New Roman" w:hAnsi="Times New Roman" w:cs="Times New Roman"/>
          <w:i/>
          <w:iCs/>
          <w:lang w:val="en-GB" w:eastAsia="es-ES"/>
        </w:rPr>
        <w:t>.</w:t>
      </w:r>
      <w:r w:rsidRPr="00E569C3">
        <w:rPr>
          <w:rFonts w:ascii="Times New Roman" w:eastAsia="Times New Roman" w:hAnsi="Times New Roman" w:cs="Times New Roman"/>
          <w:lang w:val="en-GB" w:eastAsia="es-ES"/>
        </w:rPr>
        <w:t xml:space="preserve"> 68(1), pp. 15-28. doi:</w:t>
      </w:r>
      <w:hyperlink r:id="rId14" w:history="1">
        <w:r w:rsidRPr="00E569C3">
          <w:rPr>
            <w:rFonts w:ascii="Times New Roman" w:eastAsia="Times New Roman" w:hAnsi="Times New Roman" w:cs="Times New Roman"/>
            <w:color w:val="0000FF"/>
            <w:u w:val="single"/>
            <w:lang w:val="en-GB" w:eastAsia="es-ES"/>
          </w:rPr>
          <w:t>10.1002/ajpa.1330680103</w:t>
        </w:r>
      </w:hyperlink>
      <w:r w:rsidRPr="00E569C3">
        <w:rPr>
          <w:rFonts w:ascii="Times New Roman" w:eastAsia="Times New Roman" w:hAnsi="Times New Roman" w:cs="Times New Roman"/>
          <w:lang w:val="en-GB" w:eastAsia="es-ES"/>
        </w:rPr>
        <w:t>.</w:t>
      </w:r>
    </w:p>
    <w:p w14:paraId="50436BF2" w14:textId="2E9548CC" w:rsidR="00BE25CF" w:rsidRDefault="008832CE" w:rsidP="003D01C3">
      <w:pPr>
        <w:pStyle w:val="Prrafodelista"/>
        <w:numPr>
          <w:ilvl w:val="0"/>
          <w:numId w:val="2"/>
        </w:numPr>
        <w:spacing w:line="240" w:lineRule="auto"/>
        <w:jc w:val="both"/>
        <w:rPr>
          <w:rFonts w:ascii="Times New Roman" w:hAnsi="Times New Roman" w:cs="Times New Roman"/>
        </w:rPr>
      </w:pPr>
      <w:r w:rsidRPr="00E569C3">
        <w:rPr>
          <w:rFonts w:ascii="Times New Roman" w:hAnsi="Times New Roman" w:cs="Times New Roman"/>
        </w:rPr>
        <w:t xml:space="preserve">Lozano A, Capuzzo G </w:t>
      </w:r>
      <w:r w:rsidR="00BE25CF" w:rsidRPr="00E569C3">
        <w:rPr>
          <w:rFonts w:ascii="Times New Roman" w:hAnsi="Times New Roman" w:cs="Times New Roman"/>
        </w:rPr>
        <w:t>(2020) Modelos</w:t>
      </w:r>
      <w:r w:rsidR="00BE25CF" w:rsidRPr="00BE25CF">
        <w:rPr>
          <w:rFonts w:ascii="Times New Roman" w:hAnsi="Times New Roman" w:cs="Times New Roman"/>
        </w:rPr>
        <w:t xml:space="preserve"> cronométricos en </w:t>
      </w:r>
      <w:proofErr w:type="spellStart"/>
      <w:r w:rsidR="00BE25CF" w:rsidRPr="00BE25CF">
        <w:rPr>
          <w:rFonts w:ascii="Times New Roman" w:hAnsi="Times New Roman" w:cs="Times New Roman"/>
        </w:rPr>
        <w:t>OxCal</w:t>
      </w:r>
      <w:proofErr w:type="spellEnd"/>
      <w:r>
        <w:rPr>
          <w:rFonts w:ascii="Times New Roman" w:hAnsi="Times New Roman" w:cs="Times New Roman"/>
        </w:rPr>
        <w:t xml:space="preserve">. </w:t>
      </w:r>
      <w:r w:rsidRPr="008832CE">
        <w:rPr>
          <w:rFonts w:ascii="Times New Roman" w:hAnsi="Times New Roman" w:cs="Times New Roman"/>
          <w:lang w:val="de-DE"/>
        </w:rPr>
        <w:t>I</w:t>
      </w:r>
      <w:r w:rsidR="00BE25CF" w:rsidRPr="008832CE">
        <w:rPr>
          <w:rFonts w:ascii="Times New Roman" w:hAnsi="Times New Roman" w:cs="Times New Roman"/>
          <w:lang w:val="de-DE"/>
        </w:rPr>
        <w:t xml:space="preserve">n </w:t>
      </w:r>
      <w:r w:rsidRPr="008832CE">
        <w:rPr>
          <w:rFonts w:ascii="Times New Roman" w:hAnsi="Times New Roman" w:cs="Times New Roman"/>
          <w:lang w:val="de-DE"/>
        </w:rPr>
        <w:t xml:space="preserve">Barceló JA, Morell </w:t>
      </w:r>
      <w:r w:rsidR="00BE25CF" w:rsidRPr="008832CE">
        <w:rPr>
          <w:rFonts w:ascii="Times New Roman" w:hAnsi="Times New Roman" w:cs="Times New Roman"/>
          <w:lang w:val="de-DE"/>
        </w:rPr>
        <w:t>B (E</w:t>
      </w:r>
      <w:r w:rsidRPr="008832CE">
        <w:rPr>
          <w:rFonts w:ascii="Times New Roman" w:hAnsi="Times New Roman" w:cs="Times New Roman"/>
          <w:lang w:val="de-DE"/>
        </w:rPr>
        <w:t>s</w:t>
      </w:r>
      <w:r w:rsidR="00BE25CF" w:rsidRPr="008832CE">
        <w:rPr>
          <w:rFonts w:ascii="Times New Roman" w:hAnsi="Times New Roman" w:cs="Times New Roman"/>
          <w:lang w:val="de-DE"/>
        </w:rPr>
        <w:t xml:space="preserve">.) </w:t>
      </w:r>
      <w:r w:rsidR="00BE25CF" w:rsidRPr="00BE25CF">
        <w:rPr>
          <w:rFonts w:ascii="Times New Roman" w:hAnsi="Times New Roman" w:cs="Times New Roman"/>
          <w:i/>
          <w:iCs/>
        </w:rPr>
        <w:t>Métodos cronométricos en Historia y Arqueología</w:t>
      </w:r>
      <w:r w:rsidR="00BE25CF" w:rsidRPr="00BE25CF">
        <w:rPr>
          <w:rFonts w:ascii="Times New Roman" w:hAnsi="Times New Roman" w:cs="Times New Roman"/>
        </w:rPr>
        <w:t xml:space="preserve">. Madrid: </w:t>
      </w:r>
      <w:proofErr w:type="spellStart"/>
      <w:r w:rsidR="00BE25CF" w:rsidRPr="00BE25CF">
        <w:rPr>
          <w:rFonts w:ascii="Times New Roman" w:hAnsi="Times New Roman" w:cs="Times New Roman"/>
        </w:rPr>
        <w:t>Dextra</w:t>
      </w:r>
      <w:proofErr w:type="spellEnd"/>
      <w:r w:rsidR="00BE25CF" w:rsidRPr="00BE25CF">
        <w:rPr>
          <w:rFonts w:ascii="Times New Roman" w:hAnsi="Times New Roman" w:cs="Times New Roman"/>
        </w:rPr>
        <w:t>, pp. 315-328.</w:t>
      </w:r>
    </w:p>
    <w:p w14:paraId="0C4D2046" w14:textId="40E2378F" w:rsidR="004C07B0" w:rsidRPr="00E569C3" w:rsidRDefault="004C07B0" w:rsidP="004C07B0">
      <w:pPr>
        <w:pStyle w:val="Prrafodelista"/>
        <w:numPr>
          <w:ilvl w:val="0"/>
          <w:numId w:val="2"/>
        </w:numPr>
        <w:spacing w:line="240" w:lineRule="auto"/>
        <w:jc w:val="both"/>
        <w:rPr>
          <w:rFonts w:ascii="Times New Roman" w:eastAsia="Times New Roman" w:hAnsi="Times New Roman" w:cs="Times New Roman"/>
          <w:lang w:val="en-GB" w:eastAsia="es-ES"/>
        </w:rPr>
      </w:pPr>
      <w:bookmarkStart w:id="8" w:name="_Hlk136948528"/>
      <w:r w:rsidRPr="00E569C3">
        <w:rPr>
          <w:rFonts w:ascii="Times New Roman" w:eastAsia="Times New Roman" w:hAnsi="Times New Roman" w:cs="Times New Roman"/>
          <w:lang w:val="en-GB" w:eastAsia="es-ES"/>
        </w:rPr>
        <w:t xml:space="preserve">Meindl RS, Lovejoy CO, </w:t>
      </w:r>
      <w:proofErr w:type="spellStart"/>
      <w:r w:rsidRPr="00E569C3">
        <w:rPr>
          <w:rFonts w:ascii="Times New Roman" w:eastAsia="Times New Roman" w:hAnsi="Times New Roman" w:cs="Times New Roman"/>
          <w:lang w:val="en-GB" w:eastAsia="es-ES"/>
        </w:rPr>
        <w:t>Mensforth</w:t>
      </w:r>
      <w:proofErr w:type="spellEnd"/>
      <w:r w:rsidRPr="00E569C3">
        <w:rPr>
          <w:rFonts w:ascii="Times New Roman" w:eastAsia="Times New Roman" w:hAnsi="Times New Roman" w:cs="Times New Roman"/>
          <w:lang w:val="en-GB" w:eastAsia="es-ES"/>
        </w:rPr>
        <w:t xml:space="preserve"> RP and Walker RA (1985b) A revised method of age determination using the </w:t>
      </w:r>
      <w:proofErr w:type="spellStart"/>
      <w:r w:rsidRPr="00E569C3">
        <w:rPr>
          <w:rFonts w:ascii="Times New Roman" w:eastAsia="Times New Roman" w:hAnsi="Times New Roman" w:cs="Times New Roman"/>
          <w:lang w:val="en-GB" w:eastAsia="es-ES"/>
        </w:rPr>
        <w:t>os</w:t>
      </w:r>
      <w:proofErr w:type="spellEnd"/>
      <w:r w:rsidRPr="00E569C3">
        <w:rPr>
          <w:rFonts w:ascii="Times New Roman" w:eastAsia="Times New Roman" w:hAnsi="Times New Roman" w:cs="Times New Roman"/>
          <w:lang w:val="en-GB" w:eastAsia="es-ES"/>
        </w:rPr>
        <w:t xml:space="preserve"> pubis, with a review and tests of accuracy of other current methods of pubic symphyseal aging. </w:t>
      </w:r>
      <w:r w:rsidRPr="00E569C3">
        <w:rPr>
          <w:rFonts w:ascii="Times New Roman" w:eastAsia="Times New Roman" w:hAnsi="Times New Roman" w:cs="Times New Roman"/>
          <w:i/>
          <w:iCs/>
          <w:lang w:val="en-GB" w:eastAsia="es-ES"/>
        </w:rPr>
        <w:t xml:space="preserve">Am. J. Phys. </w:t>
      </w:r>
      <w:proofErr w:type="spellStart"/>
      <w:r w:rsidRPr="00E569C3">
        <w:rPr>
          <w:rFonts w:ascii="Times New Roman" w:eastAsia="Times New Roman" w:hAnsi="Times New Roman" w:cs="Times New Roman"/>
          <w:i/>
          <w:iCs/>
          <w:lang w:val="en-GB" w:eastAsia="es-ES"/>
        </w:rPr>
        <w:t>Anthropol</w:t>
      </w:r>
      <w:proofErr w:type="spellEnd"/>
      <w:r w:rsidRPr="00E569C3">
        <w:rPr>
          <w:rFonts w:ascii="Times New Roman" w:eastAsia="Times New Roman" w:hAnsi="Times New Roman" w:cs="Times New Roman"/>
          <w:i/>
          <w:iCs/>
          <w:lang w:val="en-GB" w:eastAsia="es-ES"/>
        </w:rPr>
        <w:t>.</w:t>
      </w:r>
      <w:r w:rsidRPr="00E569C3">
        <w:rPr>
          <w:rFonts w:ascii="Times New Roman" w:eastAsia="Times New Roman" w:hAnsi="Times New Roman" w:cs="Times New Roman"/>
          <w:lang w:val="en-GB" w:eastAsia="es-ES"/>
        </w:rPr>
        <w:t xml:space="preserve"> 68(1), pp. 29-45. doi:</w:t>
      </w:r>
      <w:hyperlink r:id="rId15" w:history="1">
        <w:r w:rsidRPr="00E569C3">
          <w:rPr>
            <w:rFonts w:ascii="Times New Roman" w:eastAsia="Times New Roman" w:hAnsi="Times New Roman" w:cs="Times New Roman"/>
            <w:color w:val="0000FF"/>
            <w:u w:val="single"/>
            <w:lang w:val="en-GB" w:eastAsia="es-ES"/>
          </w:rPr>
          <w:t>10.1002/ajpa.1330680104</w:t>
        </w:r>
      </w:hyperlink>
      <w:r w:rsidRPr="00E569C3">
        <w:rPr>
          <w:rFonts w:ascii="Times New Roman" w:eastAsia="Times New Roman" w:hAnsi="Times New Roman" w:cs="Times New Roman"/>
          <w:lang w:val="en-GB" w:eastAsia="es-ES"/>
        </w:rPr>
        <w:t>.</w:t>
      </w:r>
      <w:bookmarkEnd w:id="8"/>
    </w:p>
    <w:p w14:paraId="70489057" w14:textId="7838B33A" w:rsidR="004C07B0" w:rsidRPr="00E569C3" w:rsidRDefault="004C07B0" w:rsidP="004C07B0">
      <w:pPr>
        <w:pStyle w:val="Prrafodelista"/>
        <w:numPr>
          <w:ilvl w:val="0"/>
          <w:numId w:val="2"/>
        </w:numPr>
        <w:spacing w:line="240" w:lineRule="auto"/>
        <w:jc w:val="both"/>
        <w:rPr>
          <w:rFonts w:ascii="Times New Roman" w:eastAsia="Times New Roman" w:hAnsi="Times New Roman" w:cs="Times New Roman"/>
          <w:lang w:val="en-GB" w:eastAsia="es-ES"/>
        </w:rPr>
      </w:pPr>
      <w:bookmarkStart w:id="9" w:name="_Hlk99995622"/>
      <w:r w:rsidRPr="00E569C3">
        <w:rPr>
          <w:rFonts w:ascii="Times New Roman" w:eastAsia="Times New Roman" w:hAnsi="Times New Roman" w:cs="Times New Roman"/>
          <w:lang w:val="en-GB" w:eastAsia="es-ES"/>
        </w:rPr>
        <w:t xml:space="preserve">Scheuer L, Black S (2000). </w:t>
      </w:r>
      <w:r w:rsidRPr="00E569C3">
        <w:rPr>
          <w:rFonts w:ascii="Times New Roman" w:eastAsia="Times New Roman" w:hAnsi="Times New Roman" w:cs="Times New Roman"/>
          <w:i/>
          <w:iCs/>
          <w:lang w:val="en-GB" w:eastAsia="es-ES"/>
        </w:rPr>
        <w:t>Developmental Juvenile Osteology</w:t>
      </w:r>
      <w:r w:rsidRPr="00E569C3">
        <w:rPr>
          <w:rFonts w:ascii="Times New Roman" w:eastAsia="Times New Roman" w:hAnsi="Times New Roman" w:cs="Times New Roman"/>
          <w:lang w:val="en-GB" w:eastAsia="es-ES"/>
        </w:rPr>
        <w:t>. San Diego: Elsevier.</w:t>
      </w:r>
      <w:bookmarkEnd w:id="9"/>
    </w:p>
    <w:p w14:paraId="0DEFCAC6" w14:textId="2AB4AC73" w:rsidR="008832CE" w:rsidRPr="00E569C3" w:rsidRDefault="008832CE" w:rsidP="008832CE">
      <w:pPr>
        <w:pStyle w:val="Prrafodelista"/>
        <w:numPr>
          <w:ilvl w:val="0"/>
          <w:numId w:val="2"/>
        </w:numPr>
        <w:spacing w:line="240" w:lineRule="auto"/>
        <w:jc w:val="both"/>
        <w:rPr>
          <w:rStyle w:val="Hipervnculo"/>
          <w:rFonts w:ascii="Times New Roman" w:eastAsia="Times New Roman" w:hAnsi="Times New Roman" w:cs="Times New Roman"/>
          <w:color w:val="auto"/>
          <w:u w:val="none"/>
          <w:lang w:val="en-GB" w:eastAsia="es-ES"/>
        </w:rPr>
      </w:pPr>
      <w:proofErr w:type="spellStart"/>
      <w:r w:rsidRPr="00E569C3">
        <w:rPr>
          <w:rFonts w:ascii="Times New Roman" w:eastAsia="Times New Roman" w:hAnsi="Times New Roman" w:cs="Times New Roman"/>
          <w:lang w:val="en-GB" w:eastAsia="es-ES"/>
        </w:rPr>
        <w:t>Ubelaker</w:t>
      </w:r>
      <w:proofErr w:type="spellEnd"/>
      <w:r w:rsidRPr="00E569C3">
        <w:rPr>
          <w:rFonts w:ascii="Times New Roman" w:eastAsia="Times New Roman" w:hAnsi="Times New Roman" w:cs="Times New Roman"/>
          <w:lang w:val="en-GB" w:eastAsia="es-ES"/>
        </w:rPr>
        <w:t xml:space="preserve"> DH (1989) The estimation of age at death from immature human bone, in </w:t>
      </w:r>
      <w:proofErr w:type="spellStart"/>
      <w:r w:rsidRPr="00E569C3">
        <w:rPr>
          <w:rFonts w:ascii="Times New Roman" w:eastAsia="Times New Roman" w:hAnsi="Times New Roman" w:cs="Times New Roman"/>
          <w:lang w:val="en-GB" w:eastAsia="es-ES"/>
        </w:rPr>
        <w:t>Iscan</w:t>
      </w:r>
      <w:proofErr w:type="spellEnd"/>
      <w:r w:rsidRPr="00E569C3">
        <w:rPr>
          <w:rFonts w:ascii="Times New Roman" w:eastAsia="Times New Roman" w:hAnsi="Times New Roman" w:cs="Times New Roman"/>
          <w:lang w:val="en-GB" w:eastAsia="es-ES"/>
        </w:rPr>
        <w:t xml:space="preserve"> MY (ed.) </w:t>
      </w:r>
      <w:r w:rsidRPr="00E569C3">
        <w:rPr>
          <w:rFonts w:ascii="Times New Roman" w:eastAsia="Times New Roman" w:hAnsi="Times New Roman" w:cs="Times New Roman"/>
          <w:i/>
          <w:iCs/>
          <w:lang w:val="en-GB" w:eastAsia="es-ES"/>
        </w:rPr>
        <w:t>Age markers in the human skeleton</w:t>
      </w:r>
      <w:r w:rsidRPr="00E569C3">
        <w:rPr>
          <w:rFonts w:ascii="Times New Roman" w:eastAsia="Times New Roman" w:hAnsi="Times New Roman" w:cs="Times New Roman"/>
          <w:lang w:val="en-GB" w:eastAsia="es-ES"/>
        </w:rPr>
        <w:t>. Springfield (USA): Charles C. Thomas, pp. 55-70.</w:t>
      </w:r>
    </w:p>
    <w:bookmarkStart w:id="10" w:name="_Hlk136947586"/>
    <w:p w14:paraId="46E5A642" w14:textId="5185C0E3" w:rsidR="004C07B0" w:rsidRPr="00E569C3" w:rsidRDefault="004C07B0" w:rsidP="004C07B0">
      <w:pPr>
        <w:pStyle w:val="Prrafodelista"/>
        <w:numPr>
          <w:ilvl w:val="0"/>
          <w:numId w:val="2"/>
        </w:numPr>
        <w:spacing w:line="240" w:lineRule="auto"/>
        <w:jc w:val="both"/>
        <w:rPr>
          <w:rFonts w:eastAsia="Times New Roman"/>
          <w:color w:val="0000FF"/>
          <w:u w:val="single"/>
          <w:lang w:eastAsia="es-ES"/>
        </w:rPr>
      </w:pPr>
      <w:r w:rsidRPr="00E569C3">
        <w:fldChar w:fldCharType="begin"/>
      </w:r>
      <w:r w:rsidRPr="00E569C3">
        <w:rPr>
          <w:lang w:val="en-US"/>
        </w:rPr>
        <w:instrText>HYPERLINK "javascript:go_ref('williams2012srp','Williams',2012,'summed+radiocarbon+probability','article')"</w:instrText>
      </w:r>
      <w:r w:rsidRPr="00E569C3">
        <w:fldChar w:fldCharType="separate"/>
      </w:r>
      <w:r w:rsidRPr="00E569C3">
        <w:rPr>
          <w:rFonts w:ascii="Times New Roman" w:hAnsi="Times New Roman" w:cs="Times New Roman"/>
          <w:lang w:val="en-GB"/>
        </w:rPr>
        <w:t>Williams NA (2012) The use of summed radiocarbon probability distributions in archaeology: a review of methods.  </w:t>
      </w:r>
      <w:r w:rsidRPr="00E569C3">
        <w:rPr>
          <w:rFonts w:ascii="Times New Roman" w:hAnsi="Times New Roman" w:cs="Times New Roman"/>
          <w:i/>
          <w:iCs/>
          <w:lang w:val="en-GB"/>
        </w:rPr>
        <w:t xml:space="preserve">J. </w:t>
      </w:r>
      <w:proofErr w:type="spellStart"/>
      <w:r w:rsidRPr="00E569C3">
        <w:rPr>
          <w:rFonts w:ascii="Times New Roman" w:hAnsi="Times New Roman" w:cs="Times New Roman"/>
          <w:i/>
          <w:iCs/>
          <w:lang w:val="en-GB"/>
        </w:rPr>
        <w:t>Archaeol</w:t>
      </w:r>
      <w:proofErr w:type="spellEnd"/>
      <w:r w:rsidRPr="00E569C3">
        <w:rPr>
          <w:rFonts w:ascii="Times New Roman" w:hAnsi="Times New Roman" w:cs="Times New Roman"/>
          <w:i/>
          <w:iCs/>
          <w:lang w:val="en-GB"/>
        </w:rPr>
        <w:t xml:space="preserve">. Sci. </w:t>
      </w:r>
      <w:r w:rsidRPr="00E569C3">
        <w:rPr>
          <w:rFonts w:ascii="Times New Roman" w:hAnsi="Times New Roman" w:cs="Times New Roman"/>
          <w:iCs/>
          <w:lang w:val="en-GB"/>
        </w:rPr>
        <w:t>39</w:t>
      </w:r>
      <w:r w:rsidRPr="00E569C3">
        <w:rPr>
          <w:rFonts w:ascii="Times New Roman" w:hAnsi="Times New Roman" w:cs="Times New Roman"/>
          <w:lang w:val="en-GB"/>
        </w:rPr>
        <w:t>(3), 578–589.</w:t>
      </w:r>
      <w:r w:rsidRPr="00E569C3">
        <w:rPr>
          <w:rFonts w:ascii="Times New Roman" w:hAnsi="Times New Roman" w:cs="Times New Roman"/>
          <w:lang w:val="en-GB"/>
        </w:rPr>
        <w:fldChar w:fldCharType="end"/>
      </w:r>
      <w:r w:rsidRPr="00E569C3">
        <w:rPr>
          <w:rFonts w:ascii="Times New Roman" w:hAnsi="Times New Roman" w:cs="Times New Roman"/>
          <w:lang w:val="en-GB"/>
        </w:rPr>
        <w:t xml:space="preserve"> </w:t>
      </w:r>
      <w:proofErr w:type="spellStart"/>
      <w:r w:rsidRPr="00E569C3">
        <w:rPr>
          <w:rFonts w:ascii="Times New Roman" w:hAnsi="Times New Roman" w:cs="Times New Roman"/>
          <w:lang w:val="en-GB"/>
        </w:rPr>
        <w:t>doi</w:t>
      </w:r>
      <w:proofErr w:type="spellEnd"/>
      <w:r w:rsidRPr="00E569C3">
        <w:rPr>
          <w:rFonts w:ascii="Times New Roman" w:hAnsi="Times New Roman" w:cs="Times New Roman"/>
          <w:lang w:val="en-GB"/>
        </w:rPr>
        <w:t xml:space="preserve">: </w:t>
      </w:r>
      <w:r w:rsidRPr="00E569C3">
        <w:rPr>
          <w:rFonts w:ascii="Times New Roman" w:eastAsia="Times New Roman" w:hAnsi="Times New Roman" w:cs="Times New Roman"/>
          <w:color w:val="0000FF"/>
          <w:lang w:val="en-GB" w:eastAsia="es-ES"/>
        </w:rPr>
        <w:t>10.1016/j.jas.2011.07.014</w:t>
      </w:r>
    </w:p>
    <w:p w14:paraId="5187DE0D" w14:textId="04F28FF2" w:rsidR="008832CE" w:rsidRPr="00E569C3" w:rsidRDefault="008832CE" w:rsidP="004C07B0">
      <w:pPr>
        <w:pStyle w:val="Prrafodelista"/>
        <w:numPr>
          <w:ilvl w:val="0"/>
          <w:numId w:val="2"/>
        </w:numPr>
        <w:spacing w:line="240" w:lineRule="auto"/>
        <w:jc w:val="both"/>
        <w:rPr>
          <w:rFonts w:ascii="Times New Roman" w:eastAsia="Times New Roman" w:hAnsi="Times New Roman" w:cs="Times New Roman"/>
          <w:lang w:val="en-GB" w:eastAsia="es-ES"/>
        </w:rPr>
      </w:pPr>
      <w:proofErr w:type="spellStart"/>
      <w:r w:rsidRPr="00E569C3">
        <w:rPr>
          <w:rFonts w:ascii="Times New Roman" w:eastAsia="Times New Roman" w:hAnsi="Times New Roman" w:cs="Times New Roman"/>
          <w:lang w:eastAsia="es-ES"/>
        </w:rPr>
        <w:t>Zoubov</w:t>
      </w:r>
      <w:proofErr w:type="spellEnd"/>
      <w:r w:rsidRPr="00E569C3">
        <w:rPr>
          <w:rFonts w:ascii="Times New Roman" w:eastAsia="Times New Roman" w:hAnsi="Times New Roman" w:cs="Times New Roman"/>
          <w:lang w:eastAsia="es-ES"/>
        </w:rPr>
        <w:t xml:space="preserve"> AA (1968) </w:t>
      </w:r>
      <w:r w:rsidRPr="00E569C3">
        <w:rPr>
          <w:rFonts w:ascii="Times New Roman" w:eastAsia="Times New Roman" w:hAnsi="Times New Roman" w:cs="Times New Roman"/>
          <w:i/>
          <w:iCs/>
          <w:lang w:eastAsia="es-ES"/>
        </w:rPr>
        <w:t xml:space="preserve">Odontología. </w:t>
      </w:r>
      <w:proofErr w:type="spellStart"/>
      <w:r w:rsidRPr="00E569C3">
        <w:rPr>
          <w:rFonts w:ascii="Times New Roman" w:eastAsia="Times New Roman" w:hAnsi="Times New Roman" w:cs="Times New Roman"/>
          <w:i/>
          <w:iCs/>
          <w:lang w:eastAsia="es-ES"/>
        </w:rPr>
        <w:t>Métodica</w:t>
      </w:r>
      <w:proofErr w:type="spellEnd"/>
      <w:r w:rsidRPr="00E569C3">
        <w:rPr>
          <w:rFonts w:ascii="Times New Roman" w:eastAsia="Times New Roman" w:hAnsi="Times New Roman" w:cs="Times New Roman"/>
          <w:i/>
          <w:iCs/>
          <w:lang w:eastAsia="es-ES"/>
        </w:rPr>
        <w:t xml:space="preserve"> de las investigaciones antropológicas</w:t>
      </w:r>
      <w:r w:rsidRPr="00E569C3">
        <w:rPr>
          <w:rFonts w:ascii="Times New Roman" w:eastAsia="Times New Roman" w:hAnsi="Times New Roman" w:cs="Times New Roman"/>
          <w:lang w:eastAsia="es-ES"/>
        </w:rPr>
        <w:t xml:space="preserve">. </w:t>
      </w:r>
      <w:proofErr w:type="spellStart"/>
      <w:r w:rsidRPr="00E569C3">
        <w:rPr>
          <w:rFonts w:ascii="Times New Roman" w:eastAsia="Times New Roman" w:hAnsi="Times New Roman" w:cs="Times New Roman"/>
          <w:lang w:val="en-GB" w:eastAsia="es-ES"/>
        </w:rPr>
        <w:t>Moscú</w:t>
      </w:r>
      <w:proofErr w:type="spellEnd"/>
      <w:r w:rsidRPr="00E569C3">
        <w:rPr>
          <w:rFonts w:ascii="Times New Roman" w:eastAsia="Times New Roman" w:hAnsi="Times New Roman" w:cs="Times New Roman"/>
          <w:lang w:val="en-GB" w:eastAsia="es-ES"/>
        </w:rPr>
        <w:t>: Nauka.</w:t>
      </w:r>
      <w:bookmarkEnd w:id="10"/>
    </w:p>
    <w:sectPr w:rsidR="008832CE" w:rsidRPr="00E569C3" w:rsidSect="003C2C48">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5C797" w14:textId="77777777" w:rsidR="00AC4D7A" w:rsidRDefault="00AC4D7A" w:rsidP="001B54E5">
      <w:pPr>
        <w:spacing w:after="0" w:line="240" w:lineRule="auto"/>
      </w:pPr>
      <w:r>
        <w:separator/>
      </w:r>
    </w:p>
  </w:endnote>
  <w:endnote w:type="continuationSeparator" w:id="0">
    <w:p w14:paraId="68A504E1" w14:textId="77777777" w:rsidR="00AC4D7A" w:rsidRDefault="00AC4D7A" w:rsidP="001B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214210"/>
      <w:docPartObj>
        <w:docPartGallery w:val="Page Numbers (Bottom of Page)"/>
        <w:docPartUnique/>
      </w:docPartObj>
    </w:sdtPr>
    <w:sdtContent>
      <w:p w14:paraId="2BBF68D2" w14:textId="4B85A268" w:rsidR="003C2C48" w:rsidRDefault="003C2C48">
        <w:pPr>
          <w:pStyle w:val="Piedepgina"/>
          <w:jc w:val="right"/>
        </w:pPr>
        <w:r>
          <w:fldChar w:fldCharType="begin"/>
        </w:r>
        <w:r>
          <w:instrText>PAGE   \* MERGEFORMAT</w:instrText>
        </w:r>
        <w:r>
          <w:fldChar w:fldCharType="separate"/>
        </w:r>
        <w:r>
          <w:t>2</w:t>
        </w:r>
        <w:r>
          <w:fldChar w:fldCharType="end"/>
        </w:r>
      </w:p>
    </w:sdtContent>
  </w:sdt>
  <w:p w14:paraId="39E28D30" w14:textId="77777777" w:rsidR="003C2C48" w:rsidRDefault="003C2C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4BD4" w14:textId="77777777" w:rsidR="00AC4D7A" w:rsidRDefault="00AC4D7A" w:rsidP="001B54E5">
      <w:pPr>
        <w:spacing w:after="0" w:line="240" w:lineRule="auto"/>
      </w:pPr>
      <w:r>
        <w:separator/>
      </w:r>
    </w:p>
  </w:footnote>
  <w:footnote w:type="continuationSeparator" w:id="0">
    <w:p w14:paraId="1FF355E0" w14:textId="77777777" w:rsidR="00AC4D7A" w:rsidRDefault="00AC4D7A" w:rsidP="001B5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B074C"/>
    <w:multiLevelType w:val="hybridMultilevel"/>
    <w:tmpl w:val="417E0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1060F72"/>
    <w:multiLevelType w:val="hybridMultilevel"/>
    <w:tmpl w:val="1BFC19D8"/>
    <w:lvl w:ilvl="0" w:tplc="9ACAA9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DA33001"/>
    <w:multiLevelType w:val="hybridMultilevel"/>
    <w:tmpl w:val="9168CD9C"/>
    <w:lvl w:ilvl="0" w:tplc="9ACAA9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2535712">
    <w:abstractNumId w:val="0"/>
  </w:num>
  <w:num w:numId="2" w16cid:durableId="1312322591">
    <w:abstractNumId w:val="1"/>
  </w:num>
  <w:num w:numId="3" w16cid:durableId="958490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D42"/>
    <w:rsid w:val="00002E31"/>
    <w:rsid w:val="000220B3"/>
    <w:rsid w:val="0002287C"/>
    <w:rsid w:val="000454DE"/>
    <w:rsid w:val="000C02A2"/>
    <w:rsid w:val="000C5F50"/>
    <w:rsid w:val="001B0C7B"/>
    <w:rsid w:val="001B54E5"/>
    <w:rsid w:val="00274773"/>
    <w:rsid w:val="00287F2B"/>
    <w:rsid w:val="002A3356"/>
    <w:rsid w:val="0030377B"/>
    <w:rsid w:val="00371097"/>
    <w:rsid w:val="00383132"/>
    <w:rsid w:val="003C2C48"/>
    <w:rsid w:val="003C583E"/>
    <w:rsid w:val="003D01C3"/>
    <w:rsid w:val="004242D3"/>
    <w:rsid w:val="0042504D"/>
    <w:rsid w:val="00441E58"/>
    <w:rsid w:val="00475FF9"/>
    <w:rsid w:val="004C07B0"/>
    <w:rsid w:val="0051424B"/>
    <w:rsid w:val="005808A1"/>
    <w:rsid w:val="005A17F5"/>
    <w:rsid w:val="00602E67"/>
    <w:rsid w:val="00672071"/>
    <w:rsid w:val="00727773"/>
    <w:rsid w:val="00741F8D"/>
    <w:rsid w:val="007D2A36"/>
    <w:rsid w:val="00845091"/>
    <w:rsid w:val="008832CE"/>
    <w:rsid w:val="008946BF"/>
    <w:rsid w:val="00897018"/>
    <w:rsid w:val="008E0066"/>
    <w:rsid w:val="009051D1"/>
    <w:rsid w:val="00945488"/>
    <w:rsid w:val="009634E2"/>
    <w:rsid w:val="00987641"/>
    <w:rsid w:val="00991D42"/>
    <w:rsid w:val="00AA1A84"/>
    <w:rsid w:val="00AB7EEC"/>
    <w:rsid w:val="00AC4D7A"/>
    <w:rsid w:val="00B45364"/>
    <w:rsid w:val="00BB24DB"/>
    <w:rsid w:val="00BE25CF"/>
    <w:rsid w:val="00C22882"/>
    <w:rsid w:val="00C31D9A"/>
    <w:rsid w:val="00C54900"/>
    <w:rsid w:val="00C761DC"/>
    <w:rsid w:val="00C81B74"/>
    <w:rsid w:val="00D80090"/>
    <w:rsid w:val="00DD46EF"/>
    <w:rsid w:val="00DD62FC"/>
    <w:rsid w:val="00E569C3"/>
    <w:rsid w:val="00EA15FF"/>
    <w:rsid w:val="00EA5567"/>
    <w:rsid w:val="00FD76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EDDD0"/>
  <w15:chartTrackingRefBased/>
  <w15:docId w15:val="{21660214-892F-41D4-9685-4F9F00C4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50"/>
  </w:style>
  <w:style w:type="paragraph" w:styleId="Ttulo2">
    <w:name w:val="heading 2"/>
    <w:basedOn w:val="Normal"/>
    <w:next w:val="Normal"/>
    <w:link w:val="Ttulo2Car"/>
    <w:uiPriority w:val="9"/>
    <w:unhideWhenUsed/>
    <w:qFormat/>
    <w:rsid w:val="001B54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B54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EA15FF"/>
    <w:pPr>
      <w:spacing w:after="200" w:line="240" w:lineRule="auto"/>
    </w:pPr>
    <w:rPr>
      <w:i/>
      <w:iCs/>
      <w:color w:val="44546A" w:themeColor="text2"/>
      <w:sz w:val="18"/>
      <w:szCs w:val="18"/>
    </w:rPr>
  </w:style>
  <w:style w:type="table" w:customStyle="1" w:styleId="Tablaconcuadrcula1">
    <w:name w:val="Tabla con cuadrícula1"/>
    <w:basedOn w:val="Tablanormal"/>
    <w:uiPriority w:val="39"/>
    <w:rsid w:val="00EA15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1B54E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1B54E5"/>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uiPriority w:val="99"/>
    <w:semiHidden/>
    <w:unhideWhenUsed/>
    <w:rsid w:val="001B54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B54E5"/>
    <w:rPr>
      <w:sz w:val="20"/>
      <w:szCs w:val="20"/>
    </w:rPr>
  </w:style>
  <w:style w:type="character" w:styleId="Refdenotaalpie">
    <w:name w:val="footnote reference"/>
    <w:basedOn w:val="Fuentedeprrafopredeter"/>
    <w:uiPriority w:val="99"/>
    <w:semiHidden/>
    <w:unhideWhenUsed/>
    <w:rsid w:val="001B54E5"/>
    <w:rPr>
      <w:vertAlign w:val="superscript"/>
    </w:rPr>
  </w:style>
  <w:style w:type="character" w:styleId="Hipervnculo">
    <w:name w:val="Hyperlink"/>
    <w:basedOn w:val="Fuentedeprrafopredeter"/>
    <w:uiPriority w:val="99"/>
    <w:unhideWhenUsed/>
    <w:rsid w:val="001B54E5"/>
    <w:rPr>
      <w:color w:val="0563C1" w:themeColor="hyperlink"/>
      <w:u w:val="single"/>
    </w:rPr>
  </w:style>
  <w:style w:type="paragraph" w:styleId="Encabezado">
    <w:name w:val="header"/>
    <w:basedOn w:val="Normal"/>
    <w:link w:val="EncabezadoCar"/>
    <w:uiPriority w:val="99"/>
    <w:unhideWhenUsed/>
    <w:rsid w:val="003C2C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2C48"/>
  </w:style>
  <w:style w:type="paragraph" w:styleId="Piedepgina">
    <w:name w:val="footer"/>
    <w:basedOn w:val="Normal"/>
    <w:link w:val="PiedepginaCar"/>
    <w:uiPriority w:val="99"/>
    <w:unhideWhenUsed/>
    <w:rsid w:val="003C2C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2C48"/>
  </w:style>
  <w:style w:type="paragraph" w:styleId="Prrafodelista">
    <w:name w:val="List Paragraph"/>
    <w:basedOn w:val="Normal"/>
    <w:uiPriority w:val="34"/>
    <w:qFormat/>
    <w:rsid w:val="003D01C3"/>
    <w:pPr>
      <w:ind w:left="720"/>
      <w:contextualSpacing/>
    </w:pPr>
  </w:style>
  <w:style w:type="character" w:styleId="Mencinsinresolver">
    <w:name w:val="Unresolved Mention"/>
    <w:basedOn w:val="Fuentedeprrafopredeter"/>
    <w:uiPriority w:val="99"/>
    <w:semiHidden/>
    <w:unhideWhenUsed/>
    <w:rsid w:val="00BE2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10.1017/S00338222000309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yperlink" Target="https://doi.org/10.1002/ajpa.1330680104" TargetMode="Externa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s://doi.org/10.1002/ajpa.13306801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2584</Words>
  <Characters>14213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díaz navarro</dc:creator>
  <cp:keywords/>
  <dc:description/>
  <cp:lastModifiedBy>sonia díaz navarro</cp:lastModifiedBy>
  <cp:revision>3</cp:revision>
  <dcterms:created xsi:type="dcterms:W3CDTF">2023-07-23T17:54:00Z</dcterms:created>
  <dcterms:modified xsi:type="dcterms:W3CDTF">2023-08-22T11:22:00Z</dcterms:modified>
</cp:coreProperties>
</file>