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08ECC" w14:textId="610EDD5A" w:rsidR="00B340E6" w:rsidRPr="00BA0E88" w:rsidRDefault="00B340E6" w:rsidP="003C301F">
      <w:pPr>
        <w:spacing w:line="240" w:lineRule="auto"/>
        <w:rPr>
          <w:rFonts w:ascii="Times New Roman" w:hAnsi="Times New Roman" w:cs="Times New Roman"/>
          <w:sz w:val="24"/>
          <w:szCs w:val="24"/>
        </w:rPr>
      </w:pPr>
      <w:r w:rsidRPr="00BA0E88">
        <w:rPr>
          <w:rFonts w:ascii="Times New Roman" w:hAnsi="Times New Roman" w:cs="Times New Roman"/>
          <w:sz w:val="24"/>
          <w:szCs w:val="24"/>
        </w:rPr>
        <w:t>PETROGRAPHIC DESCRIPTION</w:t>
      </w:r>
    </w:p>
    <w:p w14:paraId="1F230BB1" w14:textId="6E6D9691" w:rsidR="00B340E6" w:rsidRPr="00BA0E88" w:rsidRDefault="00B340E6" w:rsidP="003C301F">
      <w:pPr>
        <w:spacing w:line="240" w:lineRule="auto"/>
        <w:rPr>
          <w:rFonts w:ascii="Times New Roman" w:hAnsi="Times New Roman" w:cs="Times New Roman"/>
          <w:i/>
          <w:sz w:val="24"/>
          <w:szCs w:val="24"/>
        </w:rPr>
      </w:pPr>
      <w:r w:rsidRPr="00BA0E88">
        <w:rPr>
          <w:rFonts w:ascii="Times New Roman" w:hAnsi="Times New Roman" w:cs="Times New Roman"/>
          <w:b/>
          <w:bCs/>
          <w:iCs/>
          <w:sz w:val="24"/>
          <w:szCs w:val="24"/>
        </w:rPr>
        <w:t>Humber Ware</w:t>
      </w:r>
      <w:r w:rsidR="007D3F4F" w:rsidRPr="00BA0E88">
        <w:rPr>
          <w:rFonts w:ascii="Times New Roman" w:hAnsi="Times New Roman" w:cs="Times New Roman"/>
          <w:b/>
          <w:bCs/>
          <w:iCs/>
          <w:sz w:val="24"/>
          <w:szCs w:val="24"/>
        </w:rPr>
        <w:t>:</w:t>
      </w:r>
      <w:r w:rsidRPr="00BA0E88">
        <w:rPr>
          <w:rFonts w:ascii="Times New Roman" w:hAnsi="Times New Roman" w:cs="Times New Roman"/>
          <w:i/>
          <w:sz w:val="24"/>
          <w:szCs w:val="24"/>
        </w:rPr>
        <w:t xml:space="preserve"> </w:t>
      </w:r>
      <w:r w:rsidR="007D3F4F" w:rsidRPr="00BA0E88">
        <w:rPr>
          <w:rFonts w:ascii="Times New Roman" w:hAnsi="Times New Roman" w:cs="Times New Roman"/>
          <w:iCs/>
          <w:sz w:val="24"/>
          <w:szCs w:val="24"/>
        </w:rPr>
        <w:t xml:space="preserve">Samples </w:t>
      </w:r>
      <w:r w:rsidR="007D3F4F" w:rsidRPr="00BA0E88">
        <w:rPr>
          <w:rFonts w:ascii="Times New Roman" w:hAnsi="Times New Roman" w:cs="Times New Roman"/>
          <w:sz w:val="24"/>
          <w:szCs w:val="24"/>
        </w:rPr>
        <w:t>HW9, HW17, HW33, HW65, HW91.</w:t>
      </w:r>
    </w:p>
    <w:p w14:paraId="1E844824" w14:textId="77777777" w:rsidR="00B340E6" w:rsidRPr="00BA0E88" w:rsidRDefault="00B340E6" w:rsidP="003C301F">
      <w:pPr>
        <w:spacing w:line="240" w:lineRule="auto"/>
        <w:rPr>
          <w:rFonts w:ascii="Times New Roman" w:hAnsi="Times New Roman" w:cs="Times New Roman"/>
          <w:b/>
          <w:sz w:val="24"/>
          <w:szCs w:val="24"/>
        </w:rPr>
      </w:pPr>
      <w:r w:rsidRPr="00BA0E88">
        <w:rPr>
          <w:rFonts w:ascii="Times New Roman" w:hAnsi="Times New Roman" w:cs="Times New Roman"/>
          <w:b/>
          <w:sz w:val="24"/>
          <w:szCs w:val="24"/>
        </w:rPr>
        <w:t>Microstructure:</w:t>
      </w:r>
    </w:p>
    <w:p w14:paraId="53D04174" w14:textId="3623E087" w:rsidR="00B340E6" w:rsidRPr="00BA0E88" w:rsidRDefault="00B340E6" w:rsidP="003C301F">
      <w:pPr>
        <w:spacing w:line="240" w:lineRule="auto"/>
        <w:rPr>
          <w:rFonts w:ascii="Times New Roman" w:hAnsi="Times New Roman" w:cs="Times New Roman"/>
          <w:sz w:val="24"/>
          <w:szCs w:val="24"/>
        </w:rPr>
      </w:pPr>
      <w:r w:rsidRPr="00BA0E88">
        <w:rPr>
          <w:rFonts w:ascii="Times New Roman" w:hAnsi="Times New Roman" w:cs="Times New Roman"/>
          <w:sz w:val="24"/>
          <w:szCs w:val="24"/>
        </w:rPr>
        <w:t xml:space="preserve">(a) Voids rare to very rare. Predominantly </w:t>
      </w:r>
      <w:proofErr w:type="spellStart"/>
      <w:r w:rsidRPr="00BA0E88">
        <w:rPr>
          <w:rFonts w:ascii="Times New Roman" w:hAnsi="Times New Roman" w:cs="Times New Roman"/>
          <w:sz w:val="24"/>
          <w:szCs w:val="24"/>
        </w:rPr>
        <w:t>mesovughs</w:t>
      </w:r>
      <w:proofErr w:type="spellEnd"/>
      <w:r w:rsidRPr="00BA0E88">
        <w:rPr>
          <w:rFonts w:ascii="Times New Roman" w:hAnsi="Times New Roman" w:cs="Times New Roman"/>
          <w:sz w:val="24"/>
          <w:szCs w:val="24"/>
        </w:rPr>
        <w:t xml:space="preserve"> and channels and very few </w:t>
      </w:r>
      <w:proofErr w:type="spellStart"/>
      <w:r w:rsidRPr="00BA0E88">
        <w:rPr>
          <w:rFonts w:ascii="Times New Roman" w:hAnsi="Times New Roman" w:cs="Times New Roman"/>
          <w:sz w:val="24"/>
          <w:szCs w:val="24"/>
        </w:rPr>
        <w:t>macrovughs</w:t>
      </w:r>
      <w:proofErr w:type="spellEnd"/>
      <w:r w:rsidRPr="00BA0E88">
        <w:rPr>
          <w:rFonts w:ascii="Times New Roman" w:hAnsi="Times New Roman" w:cs="Times New Roman"/>
          <w:sz w:val="24"/>
          <w:szCs w:val="24"/>
        </w:rPr>
        <w:t xml:space="preserve">. Very rarely do </w:t>
      </w:r>
      <w:proofErr w:type="spellStart"/>
      <w:r w:rsidRPr="00BA0E88">
        <w:rPr>
          <w:rFonts w:ascii="Times New Roman" w:hAnsi="Times New Roman" w:cs="Times New Roman"/>
          <w:sz w:val="24"/>
          <w:szCs w:val="24"/>
        </w:rPr>
        <w:t>macrovughs</w:t>
      </w:r>
      <w:proofErr w:type="spellEnd"/>
      <w:r w:rsidRPr="00BA0E88">
        <w:rPr>
          <w:rFonts w:ascii="Times New Roman" w:hAnsi="Times New Roman" w:cs="Times New Roman"/>
          <w:sz w:val="24"/>
          <w:szCs w:val="24"/>
        </w:rPr>
        <w:t xml:space="preserve"> possess reduced rims indicating localised reduction of carbonaceous material. Voids do not show preferred orientation. (b) Unimodal grain-size distribution, inclusions closed to open spaced. (c) Inclusions show little development of preferred orientation, due to their </w:t>
      </w:r>
      <w:proofErr w:type="spellStart"/>
      <w:r w:rsidRPr="00BA0E88">
        <w:rPr>
          <w:rFonts w:ascii="Times New Roman" w:hAnsi="Times New Roman" w:cs="Times New Roman"/>
          <w:sz w:val="24"/>
          <w:szCs w:val="24"/>
        </w:rPr>
        <w:t>sr</w:t>
      </w:r>
      <w:proofErr w:type="spellEnd"/>
      <w:r w:rsidRPr="00BA0E88">
        <w:rPr>
          <w:rFonts w:ascii="Times New Roman" w:hAnsi="Times New Roman" w:cs="Times New Roman"/>
          <w:sz w:val="24"/>
          <w:szCs w:val="24"/>
        </w:rPr>
        <w:t xml:space="preserve">-r </w:t>
      </w:r>
      <w:proofErr w:type="spellStart"/>
      <w:r w:rsidRPr="00BA0E88">
        <w:rPr>
          <w:rFonts w:ascii="Times New Roman" w:hAnsi="Times New Roman" w:cs="Times New Roman"/>
          <w:sz w:val="24"/>
          <w:szCs w:val="24"/>
        </w:rPr>
        <w:t>eq</w:t>
      </w:r>
      <w:proofErr w:type="spellEnd"/>
      <w:r w:rsidRPr="00BA0E88">
        <w:rPr>
          <w:rFonts w:ascii="Times New Roman" w:hAnsi="Times New Roman" w:cs="Times New Roman"/>
          <w:sz w:val="24"/>
          <w:szCs w:val="24"/>
        </w:rPr>
        <w:t xml:space="preserve"> form. A few grains of el form have adopted an orientation which is parallel or sub parallel to the vessel walls. Clay domains show well developed preferred orientation parallel to vessel walls when viewed with a lambda plate.</w:t>
      </w:r>
    </w:p>
    <w:p w14:paraId="776BD7B4" w14:textId="77777777" w:rsidR="00B340E6" w:rsidRPr="00BA0E88" w:rsidRDefault="00B340E6" w:rsidP="003C301F">
      <w:pPr>
        <w:spacing w:line="240" w:lineRule="auto"/>
        <w:rPr>
          <w:rFonts w:ascii="Times New Roman" w:hAnsi="Times New Roman" w:cs="Times New Roman"/>
          <w:b/>
          <w:sz w:val="24"/>
          <w:szCs w:val="24"/>
        </w:rPr>
      </w:pPr>
      <w:r w:rsidRPr="00BA0E88">
        <w:rPr>
          <w:rFonts w:ascii="Times New Roman" w:hAnsi="Times New Roman" w:cs="Times New Roman"/>
          <w:b/>
          <w:sz w:val="24"/>
          <w:szCs w:val="24"/>
        </w:rPr>
        <w:t>Groundmass:</w:t>
      </w:r>
    </w:p>
    <w:p w14:paraId="7F3F090D" w14:textId="0AEA57B3" w:rsidR="00B340E6" w:rsidRPr="00BA0E88" w:rsidRDefault="00B340E6" w:rsidP="003C301F">
      <w:pPr>
        <w:spacing w:line="240" w:lineRule="auto"/>
        <w:rPr>
          <w:rFonts w:ascii="Times New Roman" w:hAnsi="Times New Roman" w:cs="Times New Roman"/>
          <w:sz w:val="24"/>
          <w:szCs w:val="24"/>
        </w:rPr>
      </w:pPr>
      <w:r w:rsidRPr="00BA0E88">
        <w:rPr>
          <w:rFonts w:ascii="Times New Roman" w:hAnsi="Times New Roman" w:cs="Times New Roman"/>
          <w:sz w:val="24"/>
          <w:szCs w:val="24"/>
        </w:rPr>
        <w:t xml:space="preserve">(a) Non-calcareous, ferruginous clay, homogenous throughout individual sections and HW fabric group, PGW’s show more heterogeneity (see sub-fabrics, below). (b) </w:t>
      </w:r>
      <w:proofErr w:type="spellStart"/>
      <w:r w:rsidRPr="00BA0E88">
        <w:rPr>
          <w:rFonts w:ascii="Times New Roman" w:hAnsi="Times New Roman" w:cs="Times New Roman"/>
          <w:sz w:val="24"/>
          <w:szCs w:val="24"/>
        </w:rPr>
        <w:t>Micromass</w:t>
      </w:r>
      <w:proofErr w:type="spellEnd"/>
      <w:r w:rsidRPr="00BA0E88">
        <w:rPr>
          <w:rFonts w:ascii="Times New Roman" w:hAnsi="Times New Roman" w:cs="Times New Roman"/>
          <w:sz w:val="24"/>
          <w:szCs w:val="24"/>
        </w:rPr>
        <w:t xml:space="preserve"> (&lt;0.01mm), 80-90%, predominantly active to slightly active, </w:t>
      </w:r>
      <w:proofErr w:type="spellStart"/>
      <w:r w:rsidRPr="00BA0E88">
        <w:rPr>
          <w:rFonts w:ascii="Times New Roman" w:hAnsi="Times New Roman" w:cs="Times New Roman"/>
          <w:sz w:val="24"/>
          <w:szCs w:val="24"/>
        </w:rPr>
        <w:t>Unistrial</w:t>
      </w:r>
      <w:proofErr w:type="spellEnd"/>
      <w:r w:rsidRPr="00BA0E88">
        <w:rPr>
          <w:rFonts w:ascii="Times New Roman" w:hAnsi="Times New Roman" w:cs="Times New Roman"/>
          <w:sz w:val="24"/>
          <w:szCs w:val="24"/>
        </w:rPr>
        <w:t xml:space="preserve"> b-fabric, well aligned to vessel walls. In PPL: Light grey margins below glazed surfaces which extend from c.1/5th to 1/8th of wall thickness. Inner margins and cores are dark grey-brown.   Streaks of silt free clay appear dark brown-orange. In XP: Pale grey-brown below glazed surfaces. Inner margins and cores are dark grey-brown. Streaks of silt free clay appear black. (x40 PPL and XP). </w:t>
      </w:r>
    </w:p>
    <w:p w14:paraId="304B30E2" w14:textId="45274383" w:rsidR="00B340E6" w:rsidRPr="00BA0E88" w:rsidRDefault="00B340E6" w:rsidP="003C301F">
      <w:pPr>
        <w:spacing w:line="240" w:lineRule="auto"/>
        <w:rPr>
          <w:rFonts w:ascii="Times New Roman" w:hAnsi="Times New Roman" w:cs="Times New Roman"/>
          <w:sz w:val="24"/>
          <w:szCs w:val="24"/>
        </w:rPr>
      </w:pPr>
      <w:r w:rsidRPr="00BA0E88">
        <w:rPr>
          <w:rFonts w:ascii="Times New Roman" w:hAnsi="Times New Roman" w:cs="Times New Roman"/>
          <w:sz w:val="24"/>
          <w:szCs w:val="24"/>
        </w:rPr>
        <w:t>(c) Inclusions: c:f:v</w:t>
      </w:r>
      <w:r w:rsidRPr="00BA0E88">
        <w:rPr>
          <w:rFonts w:ascii="Times New Roman" w:hAnsi="Times New Roman" w:cs="Times New Roman"/>
          <w:sz w:val="24"/>
          <w:szCs w:val="24"/>
          <w:vertAlign w:val="subscript"/>
        </w:rPr>
        <w:t xml:space="preserve">0.01mm </w:t>
      </w:r>
      <w:r w:rsidR="00D15801" w:rsidRPr="00BA0E88">
        <w:rPr>
          <w:rFonts w:ascii="Times New Roman" w:hAnsi="Times New Roman" w:cs="Times New Roman"/>
          <w:sz w:val="24"/>
          <w:szCs w:val="24"/>
        </w:rPr>
        <w:t>c.98:0:2 to 100:0:0</w:t>
      </w:r>
      <w:r w:rsidRPr="00BA0E88">
        <w:rPr>
          <w:rFonts w:ascii="Times New Roman" w:hAnsi="Times New Roman" w:cs="Times New Roman"/>
          <w:sz w:val="24"/>
          <w:szCs w:val="24"/>
        </w:rPr>
        <w:t xml:space="preserve">. Coarse Fraction, </w:t>
      </w:r>
      <w:r w:rsidR="00D15801" w:rsidRPr="00BA0E88">
        <w:rPr>
          <w:rFonts w:ascii="Times New Roman" w:hAnsi="Times New Roman" w:cs="Times New Roman"/>
          <w:sz w:val="24"/>
          <w:szCs w:val="24"/>
        </w:rPr>
        <w:t>0.8mm and below (coarse sand to very fine silt)</w:t>
      </w:r>
      <w:r w:rsidR="00D15801" w:rsidRPr="00BA0E88" w:rsidDel="00D15801">
        <w:rPr>
          <w:rFonts w:ascii="Times New Roman" w:hAnsi="Times New Roman" w:cs="Times New Roman"/>
          <w:sz w:val="24"/>
          <w:szCs w:val="24"/>
        </w:rPr>
        <w:t xml:space="preserve"> </w:t>
      </w:r>
      <w:r w:rsidRPr="00BA0E88">
        <w:rPr>
          <w:rFonts w:ascii="Times New Roman" w:hAnsi="Times New Roman" w:cs="Times New Roman"/>
          <w:sz w:val="24"/>
          <w:szCs w:val="24"/>
        </w:rPr>
        <w:t xml:space="preserve">. </w:t>
      </w:r>
      <w:r w:rsidR="00D15801" w:rsidRPr="00BA0E88">
        <w:rPr>
          <w:rFonts w:ascii="Times New Roman" w:hAnsi="Times New Roman" w:cs="Times New Roman"/>
          <w:sz w:val="24"/>
          <w:szCs w:val="24"/>
        </w:rPr>
        <w:t xml:space="preserve">Grains are predominantly </w:t>
      </w:r>
      <w:proofErr w:type="spellStart"/>
      <w:r w:rsidR="00D15801" w:rsidRPr="00BA0E88">
        <w:rPr>
          <w:rFonts w:ascii="Times New Roman" w:hAnsi="Times New Roman" w:cs="Times New Roman"/>
          <w:sz w:val="24"/>
          <w:szCs w:val="24"/>
        </w:rPr>
        <w:t>sa-sa</w:t>
      </w:r>
      <w:proofErr w:type="spellEnd"/>
      <w:r w:rsidR="00D15801" w:rsidRPr="00BA0E88">
        <w:rPr>
          <w:rFonts w:ascii="Times New Roman" w:hAnsi="Times New Roman" w:cs="Times New Roman"/>
          <w:sz w:val="24"/>
          <w:szCs w:val="24"/>
        </w:rPr>
        <w:t xml:space="preserve"> and </w:t>
      </w:r>
      <w:proofErr w:type="spellStart"/>
      <w:r w:rsidR="00D15801" w:rsidRPr="00BA0E88">
        <w:rPr>
          <w:rFonts w:ascii="Times New Roman" w:hAnsi="Times New Roman" w:cs="Times New Roman"/>
          <w:sz w:val="24"/>
          <w:szCs w:val="24"/>
        </w:rPr>
        <w:t>eq</w:t>
      </w:r>
      <w:proofErr w:type="spellEnd"/>
      <w:r w:rsidR="00D15801" w:rsidRPr="00BA0E88">
        <w:rPr>
          <w:rFonts w:ascii="Times New Roman" w:hAnsi="Times New Roman" w:cs="Times New Roman"/>
          <w:sz w:val="24"/>
          <w:szCs w:val="24"/>
        </w:rPr>
        <w:t xml:space="preserve"> and commonly </w:t>
      </w:r>
      <w:proofErr w:type="spellStart"/>
      <w:r w:rsidR="00D15801" w:rsidRPr="00BA0E88">
        <w:rPr>
          <w:rFonts w:ascii="Times New Roman" w:hAnsi="Times New Roman" w:cs="Times New Roman"/>
          <w:sz w:val="24"/>
          <w:szCs w:val="24"/>
        </w:rPr>
        <w:t>sa</w:t>
      </w:r>
      <w:proofErr w:type="spellEnd"/>
      <w:r w:rsidR="00D15801" w:rsidRPr="00BA0E88">
        <w:rPr>
          <w:rFonts w:ascii="Times New Roman" w:hAnsi="Times New Roman" w:cs="Times New Roman"/>
          <w:sz w:val="24"/>
          <w:szCs w:val="24"/>
        </w:rPr>
        <w:t xml:space="preserve"> and el. Modal grain size 0.1mm, very rarely up to 0.8mm, and are set in a silty matrix</w:t>
      </w:r>
      <w:r w:rsidR="00D15801" w:rsidRPr="00BA0E88" w:rsidDel="00D15801">
        <w:rPr>
          <w:rFonts w:ascii="Times New Roman" w:hAnsi="Times New Roman" w:cs="Times New Roman"/>
          <w:sz w:val="24"/>
          <w:szCs w:val="24"/>
        </w:rPr>
        <w:t xml:space="preserve"> </w:t>
      </w:r>
    </w:p>
    <w:p w14:paraId="4F9F1D00" w14:textId="77777777" w:rsidR="00B340E6" w:rsidRPr="00BA0E88" w:rsidRDefault="00B340E6" w:rsidP="003C301F">
      <w:pPr>
        <w:spacing w:line="240" w:lineRule="auto"/>
        <w:rPr>
          <w:rFonts w:ascii="Times New Roman" w:hAnsi="Times New Roman" w:cs="Times New Roman"/>
          <w:b/>
          <w:sz w:val="24"/>
          <w:szCs w:val="24"/>
        </w:rPr>
      </w:pPr>
      <w:r w:rsidRPr="00BA0E88">
        <w:rPr>
          <w:rFonts w:ascii="Times New Roman" w:hAnsi="Times New Roman" w:cs="Times New Roman"/>
          <w:b/>
          <w:sz w:val="24"/>
          <w:szCs w:val="24"/>
        </w:rPr>
        <w:t>Coarse Fraction:</w:t>
      </w:r>
    </w:p>
    <w:p w14:paraId="26286D1B" w14:textId="4F57A38B" w:rsidR="00B340E6" w:rsidRPr="00BA0E88" w:rsidRDefault="00025219" w:rsidP="003C301F">
      <w:pPr>
        <w:spacing w:line="240" w:lineRule="auto"/>
        <w:rPr>
          <w:rFonts w:ascii="Times New Roman" w:hAnsi="Times New Roman" w:cs="Times New Roman"/>
          <w:iCs/>
          <w:sz w:val="24"/>
          <w:szCs w:val="24"/>
        </w:rPr>
      </w:pPr>
      <w:r w:rsidRPr="00BA0E88">
        <w:rPr>
          <w:rFonts w:ascii="Times New Roman" w:hAnsi="Times New Roman" w:cs="Times New Roman"/>
          <w:b/>
          <w:i/>
          <w:sz w:val="24"/>
          <w:szCs w:val="24"/>
        </w:rPr>
        <w:t>Dominant</w:t>
      </w:r>
      <w:r w:rsidR="00B340E6" w:rsidRPr="00BA0E88">
        <w:rPr>
          <w:rFonts w:ascii="Times New Roman" w:hAnsi="Times New Roman" w:cs="Times New Roman"/>
          <w:sz w:val="24"/>
          <w:szCs w:val="24"/>
        </w:rPr>
        <w:t xml:space="preserve">: </w:t>
      </w:r>
      <w:r w:rsidRPr="00BA0E88">
        <w:rPr>
          <w:rFonts w:ascii="Times New Roman" w:hAnsi="Times New Roman" w:cs="Times New Roman"/>
          <w:b/>
          <w:sz w:val="24"/>
          <w:szCs w:val="24"/>
        </w:rPr>
        <w:t>Quartz:</w:t>
      </w:r>
      <w:r w:rsidRPr="00BA0E88">
        <w:rPr>
          <w:rFonts w:ascii="Times New Roman" w:hAnsi="Times New Roman" w:cs="Times New Roman"/>
          <w:sz w:val="24"/>
          <w:szCs w:val="24"/>
        </w:rPr>
        <w:t xml:space="preserve"> eq. and a few el., </w:t>
      </w:r>
      <w:proofErr w:type="spellStart"/>
      <w:r w:rsidRPr="00BA0E88">
        <w:rPr>
          <w:rFonts w:ascii="Times New Roman" w:hAnsi="Times New Roman" w:cs="Times New Roman"/>
          <w:sz w:val="24"/>
          <w:szCs w:val="24"/>
        </w:rPr>
        <w:t>sr</w:t>
      </w:r>
      <w:proofErr w:type="spellEnd"/>
      <w:r w:rsidRPr="00BA0E88">
        <w:rPr>
          <w:rFonts w:ascii="Times New Roman" w:hAnsi="Times New Roman" w:cs="Times New Roman"/>
          <w:sz w:val="24"/>
          <w:szCs w:val="24"/>
        </w:rPr>
        <w:t xml:space="preserve">- </w:t>
      </w:r>
      <w:proofErr w:type="spellStart"/>
      <w:r w:rsidRPr="00BA0E88">
        <w:rPr>
          <w:rFonts w:ascii="Times New Roman" w:hAnsi="Times New Roman" w:cs="Times New Roman"/>
          <w:sz w:val="24"/>
          <w:szCs w:val="24"/>
        </w:rPr>
        <w:t>sa</w:t>
      </w:r>
      <w:proofErr w:type="spellEnd"/>
      <w:r w:rsidRPr="00BA0E88">
        <w:rPr>
          <w:rFonts w:ascii="Times New Roman" w:hAnsi="Times New Roman" w:cs="Times New Roman"/>
          <w:sz w:val="24"/>
          <w:szCs w:val="24"/>
        </w:rPr>
        <w:t xml:space="preserve"> &lt;0.8mm, mode 0.1mm. Grains predominantly show </w:t>
      </w:r>
      <w:proofErr w:type="spellStart"/>
      <w:r w:rsidRPr="00BA0E88">
        <w:rPr>
          <w:rFonts w:ascii="Times New Roman" w:hAnsi="Times New Roman" w:cs="Times New Roman"/>
          <w:sz w:val="24"/>
          <w:szCs w:val="24"/>
        </w:rPr>
        <w:t>undulose</w:t>
      </w:r>
      <w:proofErr w:type="spellEnd"/>
      <w:r w:rsidRPr="00BA0E88">
        <w:rPr>
          <w:rFonts w:ascii="Times New Roman" w:hAnsi="Times New Roman" w:cs="Times New Roman"/>
          <w:sz w:val="24"/>
          <w:szCs w:val="24"/>
        </w:rPr>
        <w:t xml:space="preserve"> extinction. Very rarely are they </w:t>
      </w:r>
      <w:r w:rsidR="00325A77" w:rsidRPr="00BA0E88">
        <w:rPr>
          <w:rFonts w:ascii="Times New Roman" w:hAnsi="Times New Roman" w:cs="Times New Roman"/>
          <w:sz w:val="24"/>
          <w:szCs w:val="24"/>
        </w:rPr>
        <w:t>orthogenic</w:t>
      </w:r>
      <w:r w:rsidRPr="00BA0E88">
        <w:rPr>
          <w:rFonts w:ascii="Times New Roman" w:hAnsi="Times New Roman" w:cs="Times New Roman"/>
          <w:sz w:val="24"/>
          <w:szCs w:val="24"/>
        </w:rPr>
        <w:t>, showing the rims of original grains.</w:t>
      </w:r>
      <w:r w:rsidR="00B340E6" w:rsidRPr="00BA0E88">
        <w:rPr>
          <w:rFonts w:ascii="Times New Roman" w:hAnsi="Times New Roman" w:cs="Times New Roman"/>
          <w:sz w:val="24"/>
          <w:szCs w:val="24"/>
        </w:rPr>
        <w:t xml:space="preserve"> </w:t>
      </w:r>
      <w:r w:rsidR="00325A77" w:rsidRPr="00BA0E88">
        <w:rPr>
          <w:rFonts w:ascii="Times New Roman" w:hAnsi="Times New Roman" w:cs="Times New Roman"/>
          <w:b/>
          <w:i/>
          <w:sz w:val="24"/>
          <w:szCs w:val="24"/>
        </w:rPr>
        <w:t>Few</w:t>
      </w:r>
      <w:r w:rsidR="00B340E6" w:rsidRPr="00BA0E88">
        <w:rPr>
          <w:rFonts w:ascii="Times New Roman" w:hAnsi="Times New Roman" w:cs="Times New Roman"/>
          <w:sz w:val="24"/>
          <w:szCs w:val="24"/>
        </w:rPr>
        <w:t xml:space="preserve">: </w:t>
      </w:r>
      <w:r w:rsidR="00325A77" w:rsidRPr="00BA0E88">
        <w:rPr>
          <w:rFonts w:ascii="Times New Roman" w:hAnsi="Times New Roman" w:cs="Times New Roman"/>
          <w:b/>
          <w:bCs/>
          <w:sz w:val="24"/>
          <w:szCs w:val="24"/>
        </w:rPr>
        <w:t>Polycrystalline Quartz:</w:t>
      </w:r>
      <w:r w:rsidR="00325A77" w:rsidRPr="00BA0E88">
        <w:rPr>
          <w:rFonts w:ascii="Times New Roman" w:hAnsi="Times New Roman" w:cs="Times New Roman"/>
          <w:sz w:val="24"/>
          <w:szCs w:val="24"/>
        </w:rPr>
        <w:t xml:space="preserve"> eq. and few el. </w:t>
      </w:r>
      <w:proofErr w:type="spellStart"/>
      <w:r w:rsidR="00325A77" w:rsidRPr="00BA0E88">
        <w:rPr>
          <w:rFonts w:ascii="Times New Roman" w:hAnsi="Times New Roman" w:cs="Times New Roman"/>
          <w:sz w:val="24"/>
          <w:szCs w:val="24"/>
        </w:rPr>
        <w:t>sa</w:t>
      </w:r>
      <w:proofErr w:type="spellEnd"/>
      <w:r w:rsidR="00325A77" w:rsidRPr="00BA0E88">
        <w:rPr>
          <w:rFonts w:ascii="Times New Roman" w:hAnsi="Times New Roman" w:cs="Times New Roman"/>
          <w:sz w:val="24"/>
          <w:szCs w:val="24"/>
        </w:rPr>
        <w:t xml:space="preserve">-r &lt;0.8mm, mode 0.3mm, with either sutured boundaries or </w:t>
      </w:r>
      <w:proofErr w:type="spellStart"/>
      <w:r w:rsidR="00325A77" w:rsidRPr="00BA0E88">
        <w:rPr>
          <w:rFonts w:ascii="Times New Roman" w:hAnsi="Times New Roman" w:cs="Times New Roman"/>
          <w:sz w:val="24"/>
          <w:szCs w:val="24"/>
        </w:rPr>
        <w:t>consertal</w:t>
      </w:r>
      <w:proofErr w:type="spellEnd"/>
      <w:r w:rsidR="00325A77" w:rsidRPr="00BA0E88">
        <w:rPr>
          <w:rFonts w:ascii="Times New Roman" w:hAnsi="Times New Roman" w:cs="Times New Roman"/>
          <w:sz w:val="24"/>
          <w:szCs w:val="24"/>
        </w:rPr>
        <w:t xml:space="preserve"> texture;</w:t>
      </w:r>
      <w:r w:rsidR="00B340E6" w:rsidRPr="00BA0E88">
        <w:rPr>
          <w:rFonts w:ascii="Times New Roman" w:hAnsi="Times New Roman" w:cs="Times New Roman"/>
          <w:sz w:val="24"/>
          <w:szCs w:val="24"/>
        </w:rPr>
        <w:t xml:space="preserve"> </w:t>
      </w:r>
      <w:r w:rsidR="00325A77" w:rsidRPr="00BA0E88">
        <w:rPr>
          <w:rFonts w:ascii="Times New Roman" w:hAnsi="Times New Roman" w:cs="Times New Roman"/>
          <w:b/>
          <w:bCs/>
          <w:sz w:val="24"/>
          <w:szCs w:val="24"/>
        </w:rPr>
        <w:t>Biotite:</w:t>
      </w:r>
      <w:r w:rsidR="00325A77" w:rsidRPr="00BA0E88">
        <w:rPr>
          <w:rFonts w:ascii="Times New Roman" w:hAnsi="Times New Roman" w:cs="Times New Roman"/>
          <w:sz w:val="24"/>
          <w:szCs w:val="24"/>
        </w:rPr>
        <w:t xml:space="preserve"> laths &lt;0.2mm, mode 0.04mm. </w:t>
      </w:r>
      <w:r w:rsidR="00B340E6" w:rsidRPr="00BA0E88">
        <w:rPr>
          <w:rFonts w:ascii="Times New Roman" w:hAnsi="Times New Roman" w:cs="Times New Roman"/>
          <w:b/>
          <w:i/>
          <w:sz w:val="24"/>
          <w:szCs w:val="24"/>
        </w:rPr>
        <w:t>Very Few:</w:t>
      </w:r>
      <w:r w:rsidR="00B340E6" w:rsidRPr="00BA0E88">
        <w:rPr>
          <w:rFonts w:ascii="Times New Roman" w:hAnsi="Times New Roman" w:cs="Times New Roman"/>
          <w:sz w:val="24"/>
          <w:szCs w:val="24"/>
        </w:rPr>
        <w:t xml:space="preserve"> </w:t>
      </w:r>
      <w:proofErr w:type="spellStart"/>
      <w:r w:rsidR="00325A77" w:rsidRPr="00BA0E88">
        <w:rPr>
          <w:rFonts w:ascii="Times New Roman" w:hAnsi="Times New Roman" w:cs="Times New Roman"/>
          <w:b/>
          <w:bCs/>
          <w:sz w:val="24"/>
          <w:szCs w:val="24"/>
        </w:rPr>
        <w:t>Opaques</w:t>
      </w:r>
      <w:proofErr w:type="spellEnd"/>
      <w:r w:rsidR="00325A77" w:rsidRPr="00BA0E88">
        <w:rPr>
          <w:rFonts w:ascii="Times New Roman" w:hAnsi="Times New Roman" w:cs="Times New Roman"/>
          <w:b/>
          <w:bCs/>
          <w:sz w:val="24"/>
          <w:szCs w:val="24"/>
        </w:rPr>
        <w:t>:</w:t>
      </w:r>
      <w:r w:rsidR="00325A77" w:rsidRPr="00BA0E88">
        <w:rPr>
          <w:rFonts w:ascii="Times New Roman" w:hAnsi="Times New Roman" w:cs="Times New Roman"/>
          <w:sz w:val="24"/>
          <w:szCs w:val="24"/>
        </w:rPr>
        <w:t xml:space="preserve"> </w:t>
      </w:r>
      <w:proofErr w:type="spellStart"/>
      <w:r w:rsidR="00325A77" w:rsidRPr="00BA0E88">
        <w:rPr>
          <w:rFonts w:ascii="Times New Roman" w:hAnsi="Times New Roman" w:cs="Times New Roman"/>
          <w:sz w:val="24"/>
          <w:szCs w:val="24"/>
        </w:rPr>
        <w:t>sa-wr</w:t>
      </w:r>
      <w:proofErr w:type="spellEnd"/>
      <w:r w:rsidR="00325A77" w:rsidRPr="00BA0E88">
        <w:rPr>
          <w:rFonts w:ascii="Times New Roman" w:hAnsi="Times New Roman" w:cs="Times New Roman"/>
          <w:sz w:val="24"/>
          <w:szCs w:val="24"/>
        </w:rPr>
        <w:t xml:space="preserve">, </w:t>
      </w:r>
      <w:proofErr w:type="spellStart"/>
      <w:r w:rsidR="00325A77" w:rsidRPr="00BA0E88">
        <w:rPr>
          <w:rFonts w:ascii="Times New Roman" w:hAnsi="Times New Roman" w:cs="Times New Roman"/>
          <w:sz w:val="24"/>
          <w:szCs w:val="24"/>
        </w:rPr>
        <w:t>eq</w:t>
      </w:r>
      <w:proofErr w:type="spellEnd"/>
      <w:r w:rsidR="00325A77" w:rsidRPr="00BA0E88">
        <w:rPr>
          <w:rFonts w:ascii="Times New Roman" w:hAnsi="Times New Roman" w:cs="Times New Roman"/>
          <w:sz w:val="24"/>
          <w:szCs w:val="24"/>
        </w:rPr>
        <w:t xml:space="preserve"> and el, &lt;0.75mm, mode 0.1; </w:t>
      </w:r>
      <w:r w:rsidR="00325A77" w:rsidRPr="00BA0E88">
        <w:rPr>
          <w:rFonts w:ascii="Times New Roman" w:hAnsi="Times New Roman" w:cs="Times New Roman"/>
          <w:b/>
          <w:bCs/>
          <w:sz w:val="24"/>
          <w:szCs w:val="24"/>
        </w:rPr>
        <w:t>Plagioclase Feldspar:</w:t>
      </w:r>
      <w:r w:rsidR="00325A77" w:rsidRPr="00BA0E88">
        <w:rPr>
          <w:rFonts w:ascii="Times New Roman" w:hAnsi="Times New Roman" w:cs="Times New Roman"/>
          <w:sz w:val="24"/>
          <w:szCs w:val="24"/>
        </w:rPr>
        <w:t xml:space="preserve"> </w:t>
      </w:r>
      <w:proofErr w:type="spellStart"/>
      <w:r w:rsidR="00325A77" w:rsidRPr="00BA0E88">
        <w:rPr>
          <w:rFonts w:ascii="Times New Roman" w:hAnsi="Times New Roman" w:cs="Times New Roman"/>
          <w:sz w:val="24"/>
          <w:szCs w:val="24"/>
        </w:rPr>
        <w:t>sa-sr</w:t>
      </w:r>
      <w:proofErr w:type="spellEnd"/>
      <w:r w:rsidR="00325A77" w:rsidRPr="00BA0E88">
        <w:rPr>
          <w:rFonts w:ascii="Times New Roman" w:hAnsi="Times New Roman" w:cs="Times New Roman"/>
          <w:sz w:val="24"/>
          <w:szCs w:val="24"/>
        </w:rPr>
        <w:t xml:space="preserve">, eq. &lt;0.25mm, rarely with </w:t>
      </w:r>
      <w:proofErr w:type="spellStart"/>
      <w:r w:rsidR="00325A77" w:rsidRPr="00BA0E88">
        <w:rPr>
          <w:rFonts w:ascii="Times New Roman" w:hAnsi="Times New Roman" w:cs="Times New Roman"/>
          <w:sz w:val="24"/>
          <w:szCs w:val="24"/>
        </w:rPr>
        <w:t>myrmekite</w:t>
      </w:r>
      <w:proofErr w:type="spellEnd"/>
      <w:r w:rsidR="00325A77" w:rsidRPr="00BA0E88">
        <w:rPr>
          <w:rFonts w:ascii="Times New Roman" w:hAnsi="Times New Roman" w:cs="Times New Roman"/>
          <w:sz w:val="24"/>
          <w:szCs w:val="24"/>
        </w:rPr>
        <w:t xml:space="preserve"> texture; </w:t>
      </w:r>
      <w:r w:rsidR="00325A77" w:rsidRPr="00BA0E88">
        <w:rPr>
          <w:rFonts w:ascii="Times New Roman" w:hAnsi="Times New Roman" w:cs="Times New Roman"/>
          <w:b/>
          <w:bCs/>
          <w:sz w:val="24"/>
          <w:szCs w:val="24"/>
        </w:rPr>
        <w:t>Muscovite:</w:t>
      </w:r>
      <w:r w:rsidR="00325A77" w:rsidRPr="00BA0E88">
        <w:rPr>
          <w:rFonts w:ascii="Times New Roman" w:hAnsi="Times New Roman" w:cs="Times New Roman"/>
          <w:sz w:val="24"/>
          <w:szCs w:val="24"/>
        </w:rPr>
        <w:t xml:space="preserve"> laths &lt;0.2mm, mode 0.04mm.</w:t>
      </w:r>
      <w:r w:rsidR="00B340E6" w:rsidRPr="00BA0E88">
        <w:rPr>
          <w:rFonts w:ascii="Times New Roman" w:hAnsi="Times New Roman" w:cs="Times New Roman"/>
          <w:sz w:val="24"/>
          <w:szCs w:val="24"/>
        </w:rPr>
        <w:t xml:space="preserve"> </w:t>
      </w:r>
      <w:r w:rsidR="00B340E6" w:rsidRPr="00BA0E88">
        <w:rPr>
          <w:rFonts w:ascii="Times New Roman" w:hAnsi="Times New Roman" w:cs="Times New Roman"/>
          <w:b/>
          <w:i/>
          <w:sz w:val="24"/>
          <w:szCs w:val="24"/>
        </w:rPr>
        <w:t>Rare to Absent:</w:t>
      </w:r>
      <w:r w:rsidR="00B340E6" w:rsidRPr="00BA0E88">
        <w:rPr>
          <w:rFonts w:ascii="Times New Roman" w:hAnsi="Times New Roman" w:cs="Times New Roman"/>
          <w:i/>
          <w:sz w:val="24"/>
          <w:szCs w:val="24"/>
        </w:rPr>
        <w:t xml:space="preserve"> </w:t>
      </w:r>
      <w:proofErr w:type="spellStart"/>
      <w:r w:rsidR="00325A77" w:rsidRPr="00BA0E88">
        <w:rPr>
          <w:rFonts w:ascii="Times New Roman" w:hAnsi="Times New Roman" w:cs="Times New Roman"/>
          <w:iCs/>
          <w:sz w:val="24"/>
          <w:szCs w:val="24"/>
        </w:rPr>
        <w:t>Chert</w:t>
      </w:r>
      <w:proofErr w:type="spellEnd"/>
      <w:r w:rsidR="00325A77" w:rsidRPr="00BA0E88">
        <w:rPr>
          <w:rFonts w:ascii="Times New Roman" w:hAnsi="Times New Roman" w:cs="Times New Roman"/>
          <w:iCs/>
          <w:sz w:val="24"/>
          <w:szCs w:val="24"/>
        </w:rPr>
        <w:t xml:space="preserve">: </w:t>
      </w:r>
      <w:proofErr w:type="spellStart"/>
      <w:r w:rsidR="00325A77" w:rsidRPr="00BA0E88">
        <w:rPr>
          <w:rFonts w:ascii="Times New Roman" w:hAnsi="Times New Roman" w:cs="Times New Roman"/>
          <w:iCs/>
          <w:sz w:val="24"/>
          <w:szCs w:val="24"/>
        </w:rPr>
        <w:t>eq</w:t>
      </w:r>
      <w:proofErr w:type="spellEnd"/>
      <w:r w:rsidR="00325A77" w:rsidRPr="00BA0E88">
        <w:rPr>
          <w:rFonts w:ascii="Times New Roman" w:hAnsi="Times New Roman" w:cs="Times New Roman"/>
          <w:iCs/>
          <w:sz w:val="24"/>
          <w:szCs w:val="24"/>
        </w:rPr>
        <w:t xml:space="preserve"> and el, </w:t>
      </w:r>
      <w:proofErr w:type="spellStart"/>
      <w:r w:rsidR="00325A77" w:rsidRPr="00BA0E88">
        <w:rPr>
          <w:rFonts w:ascii="Times New Roman" w:hAnsi="Times New Roman" w:cs="Times New Roman"/>
          <w:iCs/>
          <w:sz w:val="24"/>
          <w:szCs w:val="24"/>
        </w:rPr>
        <w:t>sa-sr</w:t>
      </w:r>
      <w:proofErr w:type="spellEnd"/>
      <w:r w:rsidR="00325A77" w:rsidRPr="00BA0E88">
        <w:rPr>
          <w:rFonts w:ascii="Times New Roman" w:hAnsi="Times New Roman" w:cs="Times New Roman"/>
          <w:iCs/>
          <w:sz w:val="24"/>
          <w:szCs w:val="24"/>
        </w:rPr>
        <w:t xml:space="preserve">, &lt; 0.3mm; </w:t>
      </w:r>
      <w:r w:rsidR="00325A77" w:rsidRPr="00BA0E88">
        <w:rPr>
          <w:rFonts w:ascii="Times New Roman" w:hAnsi="Times New Roman" w:cs="Times New Roman"/>
          <w:b/>
          <w:bCs/>
          <w:iCs/>
          <w:sz w:val="24"/>
          <w:szCs w:val="24"/>
        </w:rPr>
        <w:t>Fine Grained Sandstone:</w:t>
      </w:r>
      <w:r w:rsidR="00325A77" w:rsidRPr="00BA0E88">
        <w:rPr>
          <w:rFonts w:ascii="Times New Roman" w:hAnsi="Times New Roman" w:cs="Times New Roman"/>
          <w:iCs/>
          <w:sz w:val="24"/>
          <w:szCs w:val="24"/>
        </w:rPr>
        <w:t xml:space="preserve"> </w:t>
      </w:r>
      <w:proofErr w:type="spellStart"/>
      <w:r w:rsidR="00325A77" w:rsidRPr="00BA0E88">
        <w:rPr>
          <w:rFonts w:ascii="Times New Roman" w:hAnsi="Times New Roman" w:cs="Times New Roman"/>
          <w:iCs/>
          <w:sz w:val="24"/>
          <w:szCs w:val="24"/>
        </w:rPr>
        <w:t>eq</w:t>
      </w:r>
      <w:proofErr w:type="spellEnd"/>
      <w:r w:rsidR="00325A77" w:rsidRPr="00BA0E88">
        <w:rPr>
          <w:rFonts w:ascii="Times New Roman" w:hAnsi="Times New Roman" w:cs="Times New Roman"/>
          <w:iCs/>
          <w:sz w:val="24"/>
          <w:szCs w:val="24"/>
        </w:rPr>
        <w:t xml:space="preserve">, </w:t>
      </w:r>
      <w:proofErr w:type="spellStart"/>
      <w:r w:rsidR="00325A77" w:rsidRPr="00BA0E88">
        <w:rPr>
          <w:rFonts w:ascii="Times New Roman" w:hAnsi="Times New Roman" w:cs="Times New Roman"/>
          <w:iCs/>
          <w:sz w:val="24"/>
          <w:szCs w:val="24"/>
        </w:rPr>
        <w:t>sa</w:t>
      </w:r>
      <w:proofErr w:type="spellEnd"/>
      <w:r w:rsidR="00325A77" w:rsidRPr="00BA0E88">
        <w:rPr>
          <w:rFonts w:ascii="Times New Roman" w:hAnsi="Times New Roman" w:cs="Times New Roman"/>
          <w:iCs/>
          <w:sz w:val="24"/>
          <w:szCs w:val="24"/>
        </w:rPr>
        <w:t xml:space="preserve"> &lt;0.4mm, composed of </w:t>
      </w:r>
      <w:proofErr w:type="spellStart"/>
      <w:r w:rsidR="00325A77" w:rsidRPr="00BA0E88">
        <w:rPr>
          <w:rFonts w:ascii="Times New Roman" w:hAnsi="Times New Roman" w:cs="Times New Roman"/>
          <w:iCs/>
          <w:sz w:val="24"/>
          <w:szCs w:val="24"/>
        </w:rPr>
        <w:t>sa</w:t>
      </w:r>
      <w:proofErr w:type="spellEnd"/>
      <w:r w:rsidR="00325A77" w:rsidRPr="00BA0E88">
        <w:rPr>
          <w:rFonts w:ascii="Times New Roman" w:hAnsi="Times New Roman" w:cs="Times New Roman"/>
          <w:iCs/>
          <w:sz w:val="24"/>
          <w:szCs w:val="24"/>
        </w:rPr>
        <w:t xml:space="preserve">-a mono- and polycrystalline quartz &lt;0.16mm in a salacious cement; </w:t>
      </w:r>
      <w:r w:rsidR="00325A77" w:rsidRPr="00BA0E88">
        <w:rPr>
          <w:rFonts w:ascii="Times New Roman" w:hAnsi="Times New Roman" w:cs="Times New Roman"/>
          <w:b/>
          <w:bCs/>
          <w:iCs/>
          <w:sz w:val="24"/>
          <w:szCs w:val="24"/>
        </w:rPr>
        <w:t>Siltstone:</w:t>
      </w:r>
      <w:r w:rsidR="00325A77" w:rsidRPr="00BA0E88">
        <w:rPr>
          <w:rFonts w:ascii="Times New Roman" w:hAnsi="Times New Roman" w:cs="Times New Roman"/>
          <w:iCs/>
          <w:sz w:val="24"/>
          <w:szCs w:val="24"/>
        </w:rPr>
        <w:t xml:space="preserve"> </w:t>
      </w:r>
      <w:proofErr w:type="spellStart"/>
      <w:r w:rsidR="00325A77" w:rsidRPr="00BA0E88">
        <w:rPr>
          <w:rFonts w:ascii="Times New Roman" w:hAnsi="Times New Roman" w:cs="Times New Roman"/>
          <w:iCs/>
          <w:sz w:val="24"/>
          <w:szCs w:val="24"/>
        </w:rPr>
        <w:t>eq</w:t>
      </w:r>
      <w:proofErr w:type="spellEnd"/>
      <w:r w:rsidR="00325A77" w:rsidRPr="00BA0E88">
        <w:rPr>
          <w:rFonts w:ascii="Times New Roman" w:hAnsi="Times New Roman" w:cs="Times New Roman"/>
          <w:iCs/>
          <w:sz w:val="24"/>
          <w:szCs w:val="24"/>
        </w:rPr>
        <w:t xml:space="preserve">, &lt;0.3mm, composed of well sorted </w:t>
      </w:r>
      <w:proofErr w:type="spellStart"/>
      <w:r w:rsidR="00325A77" w:rsidRPr="00BA0E88">
        <w:rPr>
          <w:rFonts w:ascii="Times New Roman" w:hAnsi="Times New Roman" w:cs="Times New Roman"/>
          <w:iCs/>
          <w:sz w:val="24"/>
          <w:szCs w:val="24"/>
        </w:rPr>
        <w:t>sa</w:t>
      </w:r>
      <w:proofErr w:type="spellEnd"/>
      <w:r w:rsidR="00325A77" w:rsidRPr="00BA0E88">
        <w:rPr>
          <w:rFonts w:ascii="Times New Roman" w:hAnsi="Times New Roman" w:cs="Times New Roman"/>
          <w:iCs/>
          <w:sz w:val="24"/>
          <w:szCs w:val="24"/>
        </w:rPr>
        <w:t xml:space="preserve"> grains of quartz, plagioclase feldspar and muscovite (modal grain size 0.04mm); </w:t>
      </w:r>
      <w:r w:rsidR="00325A77" w:rsidRPr="00BA0E88">
        <w:rPr>
          <w:rFonts w:ascii="Times New Roman" w:hAnsi="Times New Roman" w:cs="Times New Roman"/>
          <w:b/>
          <w:bCs/>
          <w:iCs/>
          <w:sz w:val="24"/>
          <w:szCs w:val="24"/>
        </w:rPr>
        <w:t>Siltstone:</w:t>
      </w:r>
      <w:r w:rsidR="00325A77" w:rsidRPr="00BA0E88">
        <w:rPr>
          <w:rFonts w:ascii="Times New Roman" w:hAnsi="Times New Roman" w:cs="Times New Roman"/>
          <w:iCs/>
          <w:sz w:val="24"/>
          <w:szCs w:val="24"/>
        </w:rPr>
        <w:t xml:space="preserve"> </w:t>
      </w:r>
      <w:proofErr w:type="spellStart"/>
      <w:r w:rsidR="00325A77" w:rsidRPr="00BA0E88">
        <w:rPr>
          <w:rFonts w:ascii="Times New Roman" w:hAnsi="Times New Roman" w:cs="Times New Roman"/>
          <w:iCs/>
          <w:sz w:val="24"/>
          <w:szCs w:val="24"/>
        </w:rPr>
        <w:t>eq</w:t>
      </w:r>
      <w:proofErr w:type="spellEnd"/>
      <w:r w:rsidR="00325A77" w:rsidRPr="00BA0E88">
        <w:rPr>
          <w:rFonts w:ascii="Times New Roman" w:hAnsi="Times New Roman" w:cs="Times New Roman"/>
          <w:iCs/>
          <w:sz w:val="24"/>
          <w:szCs w:val="24"/>
        </w:rPr>
        <w:t xml:space="preserve">, &lt;0.4mm, composed of well sorted </w:t>
      </w:r>
      <w:proofErr w:type="spellStart"/>
      <w:r w:rsidR="00325A77" w:rsidRPr="00BA0E88">
        <w:rPr>
          <w:rFonts w:ascii="Times New Roman" w:hAnsi="Times New Roman" w:cs="Times New Roman"/>
          <w:iCs/>
          <w:sz w:val="24"/>
          <w:szCs w:val="24"/>
        </w:rPr>
        <w:t>sa</w:t>
      </w:r>
      <w:proofErr w:type="spellEnd"/>
      <w:r w:rsidR="00325A77" w:rsidRPr="00BA0E88">
        <w:rPr>
          <w:rFonts w:ascii="Times New Roman" w:hAnsi="Times New Roman" w:cs="Times New Roman"/>
          <w:iCs/>
          <w:sz w:val="24"/>
          <w:szCs w:val="24"/>
        </w:rPr>
        <w:t xml:space="preserve"> grains of quartz &lt;0.02mm; </w:t>
      </w:r>
      <w:r w:rsidR="00325A77" w:rsidRPr="00BA0E88">
        <w:rPr>
          <w:rFonts w:ascii="Times New Roman" w:hAnsi="Times New Roman" w:cs="Times New Roman"/>
          <w:b/>
          <w:bCs/>
          <w:iCs/>
          <w:sz w:val="24"/>
          <w:szCs w:val="24"/>
        </w:rPr>
        <w:t>Pyroxene:</w:t>
      </w:r>
      <w:r w:rsidR="00325A77" w:rsidRPr="00BA0E88">
        <w:rPr>
          <w:rFonts w:ascii="Times New Roman" w:hAnsi="Times New Roman" w:cs="Times New Roman"/>
          <w:iCs/>
          <w:sz w:val="24"/>
          <w:szCs w:val="24"/>
        </w:rPr>
        <w:t xml:space="preserve"> </w:t>
      </w:r>
      <w:proofErr w:type="spellStart"/>
      <w:r w:rsidR="00325A77" w:rsidRPr="00BA0E88">
        <w:rPr>
          <w:rFonts w:ascii="Times New Roman" w:hAnsi="Times New Roman" w:cs="Times New Roman"/>
          <w:iCs/>
          <w:sz w:val="24"/>
          <w:szCs w:val="24"/>
        </w:rPr>
        <w:t>eq</w:t>
      </w:r>
      <w:proofErr w:type="spellEnd"/>
      <w:r w:rsidR="00325A77" w:rsidRPr="00BA0E88">
        <w:rPr>
          <w:rFonts w:ascii="Times New Roman" w:hAnsi="Times New Roman" w:cs="Times New Roman"/>
          <w:iCs/>
          <w:sz w:val="24"/>
          <w:szCs w:val="24"/>
        </w:rPr>
        <w:t xml:space="preserve">, &lt;0.16mm; </w:t>
      </w:r>
      <w:r w:rsidR="00325A77" w:rsidRPr="00BA0E88">
        <w:rPr>
          <w:rFonts w:ascii="Times New Roman" w:hAnsi="Times New Roman" w:cs="Times New Roman"/>
          <w:b/>
          <w:bCs/>
          <w:iCs/>
          <w:sz w:val="24"/>
          <w:szCs w:val="24"/>
        </w:rPr>
        <w:t>Microcline Feldspar:</w:t>
      </w:r>
      <w:r w:rsidR="00325A77" w:rsidRPr="00BA0E88">
        <w:rPr>
          <w:rFonts w:ascii="Times New Roman" w:hAnsi="Times New Roman" w:cs="Times New Roman"/>
          <w:iCs/>
          <w:sz w:val="24"/>
          <w:szCs w:val="24"/>
        </w:rPr>
        <w:t xml:space="preserve"> </w:t>
      </w:r>
      <w:proofErr w:type="spellStart"/>
      <w:r w:rsidR="00325A77" w:rsidRPr="00BA0E88">
        <w:rPr>
          <w:rFonts w:ascii="Times New Roman" w:hAnsi="Times New Roman" w:cs="Times New Roman"/>
          <w:iCs/>
          <w:sz w:val="24"/>
          <w:szCs w:val="24"/>
        </w:rPr>
        <w:t>eq</w:t>
      </w:r>
      <w:proofErr w:type="spellEnd"/>
      <w:r w:rsidR="00325A77" w:rsidRPr="00BA0E88">
        <w:rPr>
          <w:rFonts w:ascii="Times New Roman" w:hAnsi="Times New Roman" w:cs="Times New Roman"/>
          <w:iCs/>
          <w:sz w:val="24"/>
          <w:szCs w:val="24"/>
        </w:rPr>
        <w:t xml:space="preserve">, </w:t>
      </w:r>
      <w:proofErr w:type="spellStart"/>
      <w:r w:rsidR="00325A77" w:rsidRPr="00BA0E88">
        <w:rPr>
          <w:rFonts w:ascii="Times New Roman" w:hAnsi="Times New Roman" w:cs="Times New Roman"/>
          <w:iCs/>
          <w:sz w:val="24"/>
          <w:szCs w:val="24"/>
        </w:rPr>
        <w:t>sa-sr</w:t>
      </w:r>
      <w:proofErr w:type="spellEnd"/>
      <w:r w:rsidR="00325A77" w:rsidRPr="00BA0E88">
        <w:rPr>
          <w:rFonts w:ascii="Times New Roman" w:hAnsi="Times New Roman" w:cs="Times New Roman"/>
          <w:iCs/>
          <w:sz w:val="24"/>
          <w:szCs w:val="24"/>
        </w:rPr>
        <w:t xml:space="preserve">, &lt;0.6mm; </w:t>
      </w:r>
      <w:r w:rsidR="00325A77" w:rsidRPr="00BA0E88">
        <w:rPr>
          <w:rFonts w:ascii="Times New Roman" w:hAnsi="Times New Roman" w:cs="Times New Roman"/>
          <w:b/>
          <w:bCs/>
          <w:iCs/>
          <w:sz w:val="24"/>
          <w:szCs w:val="24"/>
        </w:rPr>
        <w:t>Fine Grained Igneous Rock Fragments:</w:t>
      </w:r>
      <w:r w:rsidR="00325A77" w:rsidRPr="00BA0E88">
        <w:rPr>
          <w:rFonts w:ascii="Times New Roman" w:hAnsi="Times New Roman" w:cs="Times New Roman"/>
          <w:iCs/>
          <w:sz w:val="24"/>
          <w:szCs w:val="24"/>
        </w:rPr>
        <w:t xml:space="preserve"> el, </w:t>
      </w:r>
      <w:proofErr w:type="spellStart"/>
      <w:r w:rsidR="00325A77" w:rsidRPr="00BA0E88">
        <w:rPr>
          <w:rFonts w:ascii="Times New Roman" w:hAnsi="Times New Roman" w:cs="Times New Roman"/>
          <w:iCs/>
          <w:sz w:val="24"/>
          <w:szCs w:val="24"/>
        </w:rPr>
        <w:t>sr</w:t>
      </w:r>
      <w:proofErr w:type="spellEnd"/>
      <w:r w:rsidR="00325A77" w:rsidRPr="00BA0E88">
        <w:rPr>
          <w:rFonts w:ascii="Times New Roman" w:hAnsi="Times New Roman" w:cs="Times New Roman"/>
          <w:iCs/>
          <w:sz w:val="24"/>
          <w:szCs w:val="24"/>
        </w:rPr>
        <w:t xml:space="preserve">, &lt;0.6mm composed of quartz, plagioclase and  orthoclase feldspar, pyroxene. Quartz grains show </w:t>
      </w:r>
      <w:proofErr w:type="spellStart"/>
      <w:r w:rsidR="00325A77" w:rsidRPr="00BA0E88">
        <w:rPr>
          <w:rFonts w:ascii="Times New Roman" w:hAnsi="Times New Roman" w:cs="Times New Roman"/>
          <w:iCs/>
          <w:sz w:val="24"/>
          <w:szCs w:val="24"/>
        </w:rPr>
        <w:t>undulose</w:t>
      </w:r>
      <w:proofErr w:type="spellEnd"/>
      <w:r w:rsidR="00325A77" w:rsidRPr="00BA0E88">
        <w:rPr>
          <w:rFonts w:ascii="Times New Roman" w:hAnsi="Times New Roman" w:cs="Times New Roman"/>
          <w:iCs/>
          <w:sz w:val="24"/>
          <w:szCs w:val="24"/>
        </w:rPr>
        <w:t xml:space="preserve"> extinction, orthoclase appears as veins of prismatic crystals; </w:t>
      </w:r>
      <w:r w:rsidR="00325A77" w:rsidRPr="00BA0E88">
        <w:rPr>
          <w:rFonts w:ascii="Times New Roman" w:hAnsi="Times New Roman" w:cs="Times New Roman"/>
          <w:b/>
          <w:bCs/>
          <w:iCs/>
          <w:sz w:val="24"/>
          <w:szCs w:val="24"/>
        </w:rPr>
        <w:t>Metamorphic Rock Fragments:</w:t>
      </w:r>
      <w:r w:rsidR="00325A77" w:rsidRPr="00BA0E88">
        <w:rPr>
          <w:rFonts w:ascii="Times New Roman" w:hAnsi="Times New Roman" w:cs="Times New Roman"/>
          <w:iCs/>
          <w:sz w:val="24"/>
          <w:szCs w:val="24"/>
        </w:rPr>
        <w:t xml:space="preserve"> eq. and el. </w:t>
      </w:r>
      <w:proofErr w:type="spellStart"/>
      <w:r w:rsidR="00325A77" w:rsidRPr="00BA0E88">
        <w:rPr>
          <w:rFonts w:ascii="Times New Roman" w:hAnsi="Times New Roman" w:cs="Times New Roman"/>
          <w:iCs/>
          <w:sz w:val="24"/>
          <w:szCs w:val="24"/>
        </w:rPr>
        <w:t>Sr-sa</w:t>
      </w:r>
      <w:proofErr w:type="spellEnd"/>
      <w:r w:rsidR="00325A77" w:rsidRPr="00BA0E88">
        <w:rPr>
          <w:rFonts w:ascii="Times New Roman" w:hAnsi="Times New Roman" w:cs="Times New Roman"/>
          <w:iCs/>
          <w:sz w:val="24"/>
          <w:szCs w:val="24"/>
        </w:rPr>
        <w:t xml:space="preserve"> &lt;0.15mm mode 0.25, composed of fine-grained quartz with sutured boundaries. Bedding planes are identified by well aligned muscovite; </w:t>
      </w:r>
      <w:r w:rsidR="00325A77" w:rsidRPr="00BA0E88">
        <w:rPr>
          <w:rFonts w:ascii="Times New Roman" w:hAnsi="Times New Roman" w:cs="Times New Roman"/>
          <w:b/>
          <w:bCs/>
          <w:iCs/>
          <w:sz w:val="24"/>
          <w:szCs w:val="24"/>
        </w:rPr>
        <w:t>Rhyolite:</w:t>
      </w:r>
      <w:r w:rsidR="00325A77" w:rsidRPr="00BA0E88">
        <w:rPr>
          <w:rFonts w:ascii="Times New Roman" w:hAnsi="Times New Roman" w:cs="Times New Roman"/>
          <w:iCs/>
          <w:sz w:val="24"/>
          <w:szCs w:val="24"/>
        </w:rPr>
        <w:t xml:space="preserve"> </w:t>
      </w:r>
      <w:proofErr w:type="spellStart"/>
      <w:r w:rsidR="00325A77" w:rsidRPr="00BA0E88">
        <w:rPr>
          <w:rFonts w:ascii="Times New Roman" w:hAnsi="Times New Roman" w:cs="Times New Roman"/>
          <w:iCs/>
          <w:sz w:val="24"/>
          <w:szCs w:val="24"/>
        </w:rPr>
        <w:t>eq</w:t>
      </w:r>
      <w:proofErr w:type="spellEnd"/>
      <w:r w:rsidR="00325A77" w:rsidRPr="00BA0E88">
        <w:rPr>
          <w:rFonts w:ascii="Times New Roman" w:hAnsi="Times New Roman" w:cs="Times New Roman"/>
          <w:iCs/>
          <w:sz w:val="24"/>
          <w:szCs w:val="24"/>
        </w:rPr>
        <w:t xml:space="preserve">, </w:t>
      </w:r>
      <w:proofErr w:type="spellStart"/>
      <w:r w:rsidR="00325A77" w:rsidRPr="00BA0E88">
        <w:rPr>
          <w:rFonts w:ascii="Times New Roman" w:hAnsi="Times New Roman" w:cs="Times New Roman"/>
          <w:iCs/>
          <w:sz w:val="24"/>
          <w:szCs w:val="24"/>
        </w:rPr>
        <w:t>wr</w:t>
      </w:r>
      <w:proofErr w:type="spellEnd"/>
      <w:r w:rsidR="00325A77" w:rsidRPr="00BA0E88">
        <w:rPr>
          <w:rFonts w:ascii="Times New Roman" w:hAnsi="Times New Roman" w:cs="Times New Roman"/>
          <w:iCs/>
          <w:sz w:val="24"/>
          <w:szCs w:val="24"/>
        </w:rPr>
        <w:t>, &lt;0.6mm.</w:t>
      </w:r>
    </w:p>
    <w:p w14:paraId="0290E912" w14:textId="7AF524CF" w:rsidR="00325A77" w:rsidRPr="00BA0E88" w:rsidRDefault="00B340E6" w:rsidP="003C301F">
      <w:pPr>
        <w:spacing w:line="240" w:lineRule="auto"/>
        <w:rPr>
          <w:rFonts w:ascii="Times New Roman" w:hAnsi="Times New Roman" w:cs="Times New Roman"/>
          <w:i/>
          <w:sz w:val="24"/>
          <w:szCs w:val="24"/>
        </w:rPr>
      </w:pPr>
      <w:r w:rsidRPr="00BA0E88">
        <w:rPr>
          <w:rFonts w:ascii="Times New Roman" w:hAnsi="Times New Roman" w:cs="Times New Roman"/>
          <w:b/>
          <w:sz w:val="24"/>
          <w:szCs w:val="24"/>
        </w:rPr>
        <w:t>TCFs</w:t>
      </w:r>
      <w:r w:rsidR="00325A77" w:rsidRPr="00BA0E88">
        <w:rPr>
          <w:rFonts w:ascii="Times New Roman" w:hAnsi="Times New Roman" w:cs="Times New Roman"/>
          <w:b/>
          <w:sz w:val="24"/>
          <w:szCs w:val="24"/>
        </w:rPr>
        <w:t>:</w:t>
      </w:r>
      <w:r w:rsidR="00325A77" w:rsidRPr="00BA0E88">
        <w:rPr>
          <w:rFonts w:ascii="Times New Roman" w:hAnsi="Times New Roman" w:cs="Times New Roman"/>
          <w:i/>
          <w:sz w:val="24"/>
          <w:szCs w:val="24"/>
        </w:rPr>
        <w:t xml:space="preserve"> &lt;0.5%: </w:t>
      </w:r>
    </w:p>
    <w:p w14:paraId="1693CA7C" w14:textId="3F8951F8" w:rsidR="00325A77" w:rsidRPr="00BA0E88" w:rsidRDefault="00325A77" w:rsidP="003C301F">
      <w:pPr>
        <w:spacing w:line="240" w:lineRule="auto"/>
        <w:rPr>
          <w:rFonts w:ascii="Times New Roman" w:hAnsi="Times New Roman" w:cs="Times New Roman"/>
          <w:iCs/>
          <w:sz w:val="24"/>
          <w:szCs w:val="24"/>
        </w:rPr>
      </w:pPr>
      <w:r w:rsidRPr="00BA0E88">
        <w:rPr>
          <w:rFonts w:ascii="Times New Roman" w:hAnsi="Times New Roman" w:cs="Times New Roman"/>
          <w:iCs/>
          <w:sz w:val="24"/>
          <w:szCs w:val="24"/>
        </w:rPr>
        <w:t xml:space="preserve">Very rare to absent streaks of silt free clay of neutral optical density with merging boundaries, dark brown-orange in PPL and black in XP, &lt;10mm in length and 0.5mm wide, </w:t>
      </w:r>
      <w:r w:rsidRPr="00BA0E88">
        <w:rPr>
          <w:rFonts w:ascii="Times New Roman" w:hAnsi="Times New Roman" w:cs="Times New Roman"/>
          <w:iCs/>
          <w:sz w:val="24"/>
          <w:szCs w:val="24"/>
        </w:rPr>
        <w:lastRenderedPageBreak/>
        <w:t>are present in samples HW9, HW65 and HW91. They represent natural variegation in the parent clay.</w:t>
      </w:r>
    </w:p>
    <w:p w14:paraId="2DDF61F1" w14:textId="77777777" w:rsidR="007D3F4F" w:rsidRPr="00BA0E88" w:rsidRDefault="007D3F4F" w:rsidP="003C301F">
      <w:pPr>
        <w:spacing w:line="240" w:lineRule="auto"/>
        <w:rPr>
          <w:rFonts w:ascii="Times New Roman" w:hAnsi="Times New Roman" w:cs="Times New Roman"/>
          <w:b/>
          <w:bCs/>
          <w:sz w:val="24"/>
          <w:szCs w:val="24"/>
        </w:rPr>
      </w:pPr>
      <w:r w:rsidRPr="00BA0E88">
        <w:rPr>
          <w:rFonts w:ascii="Times New Roman" w:hAnsi="Times New Roman" w:cs="Times New Roman"/>
          <w:b/>
          <w:bCs/>
          <w:sz w:val="24"/>
          <w:szCs w:val="24"/>
        </w:rPr>
        <w:t>Comments</w:t>
      </w:r>
    </w:p>
    <w:p w14:paraId="6DBD1C09" w14:textId="77777777" w:rsidR="007D3F4F" w:rsidRPr="00BA0E88" w:rsidRDefault="007D3F4F" w:rsidP="003C301F">
      <w:pPr>
        <w:spacing w:line="240" w:lineRule="auto"/>
        <w:rPr>
          <w:rFonts w:ascii="Times New Roman" w:hAnsi="Times New Roman" w:cs="Times New Roman"/>
          <w:sz w:val="24"/>
          <w:szCs w:val="24"/>
        </w:rPr>
      </w:pPr>
      <w:r w:rsidRPr="00BA0E88">
        <w:rPr>
          <w:rFonts w:ascii="Times New Roman" w:hAnsi="Times New Roman" w:cs="Times New Roman"/>
          <w:sz w:val="24"/>
          <w:szCs w:val="24"/>
        </w:rPr>
        <w:t xml:space="preserve">Samples in this group are characterised by grains of fine to very fine sand (rarely up to 0.8mm) set in a silty, non-calcareous, ferruginous matrix. The unimodal grainsize distribution suggests the clay was not tempered, rather the inclusions were intrinsic to the parent clay. The slightly optically active to active matrix suggest equivalent firing temperatures ≤800-850oC, whilst grey margins and cores indicate that this pottery was fired in a reducing atmosphere. The preferred orientation of clay domains, parallel and sub parallel to the vessel walls indicate the pottery was wheel thrown. The rare streaks of optically neutral, silt free clay represent natural variegation in the parent clay.    </w:t>
      </w:r>
    </w:p>
    <w:p w14:paraId="3A481500" w14:textId="3CB9D1C5" w:rsidR="007D3F4F" w:rsidRPr="00BA0E88" w:rsidRDefault="007D3F4F" w:rsidP="003C301F">
      <w:pPr>
        <w:spacing w:line="240" w:lineRule="auto"/>
        <w:rPr>
          <w:rFonts w:ascii="Times New Roman" w:hAnsi="Times New Roman" w:cs="Times New Roman"/>
          <w:b/>
          <w:bCs/>
          <w:sz w:val="24"/>
          <w:szCs w:val="24"/>
        </w:rPr>
      </w:pPr>
      <w:r w:rsidRPr="00BA0E88">
        <w:rPr>
          <w:rFonts w:ascii="Times New Roman" w:hAnsi="Times New Roman" w:cs="Times New Roman"/>
          <w:b/>
          <w:bCs/>
          <w:sz w:val="24"/>
          <w:szCs w:val="24"/>
        </w:rPr>
        <w:t>Sub Fabrics: Purple Glazed Ware</w:t>
      </w:r>
    </w:p>
    <w:p w14:paraId="7A5A6F86" w14:textId="77777777" w:rsidR="007D3F4F" w:rsidRPr="00BA0E88" w:rsidRDefault="007D3F4F" w:rsidP="003C301F">
      <w:pPr>
        <w:spacing w:line="240" w:lineRule="auto"/>
        <w:rPr>
          <w:rFonts w:ascii="Times New Roman" w:hAnsi="Times New Roman" w:cs="Times New Roman"/>
          <w:sz w:val="24"/>
          <w:szCs w:val="24"/>
        </w:rPr>
      </w:pPr>
      <w:proofErr w:type="spellStart"/>
      <w:r w:rsidRPr="00BA0E88">
        <w:rPr>
          <w:rFonts w:ascii="Times New Roman" w:hAnsi="Times New Roman" w:cs="Times New Roman"/>
          <w:b/>
          <w:bCs/>
          <w:sz w:val="24"/>
          <w:szCs w:val="24"/>
        </w:rPr>
        <w:t>PGWi</w:t>
      </w:r>
      <w:proofErr w:type="spellEnd"/>
      <w:r w:rsidRPr="00BA0E88">
        <w:rPr>
          <w:rFonts w:ascii="Times New Roman" w:hAnsi="Times New Roman" w:cs="Times New Roman"/>
          <w:b/>
          <w:bCs/>
          <w:sz w:val="24"/>
          <w:szCs w:val="24"/>
        </w:rPr>
        <w:t>:</w:t>
      </w:r>
      <w:r w:rsidRPr="00BA0E88">
        <w:rPr>
          <w:rFonts w:ascii="Times New Roman" w:hAnsi="Times New Roman" w:cs="Times New Roman"/>
          <w:sz w:val="24"/>
          <w:szCs w:val="24"/>
        </w:rPr>
        <w:t xml:space="preserve"> PGW13, PGW23</w:t>
      </w:r>
    </w:p>
    <w:p w14:paraId="7A754F4D" w14:textId="7FEDF34C" w:rsidR="007D3F4F" w:rsidRPr="00BA0E88" w:rsidRDefault="007D3F4F" w:rsidP="003C301F">
      <w:pPr>
        <w:spacing w:line="240" w:lineRule="auto"/>
        <w:rPr>
          <w:rFonts w:ascii="Times New Roman" w:hAnsi="Times New Roman" w:cs="Times New Roman"/>
          <w:sz w:val="24"/>
          <w:szCs w:val="24"/>
        </w:rPr>
      </w:pPr>
      <w:r w:rsidRPr="00BA0E88">
        <w:rPr>
          <w:rFonts w:ascii="Times New Roman" w:hAnsi="Times New Roman" w:cs="Times New Roman"/>
          <w:sz w:val="24"/>
          <w:szCs w:val="24"/>
        </w:rPr>
        <w:t xml:space="preserve">Samples in this Sub Fabric are distinguished from the main HW fabric group by their colour. The silty matrix appears orange-beige and the streaks of sit-free clay are orange-red (XP), indicating that samples were fired in an oxidising atmosphere. The matrices are slightly active to inactive and the muscovite has taken on a brown body colour, indicating that samples in this Sub Fabric were fired to higher temperatures than the main HW group. </w:t>
      </w:r>
    </w:p>
    <w:p w14:paraId="4B1E2B20" w14:textId="40C2D703" w:rsidR="007D3F4F" w:rsidRPr="00BA0E88" w:rsidRDefault="007D3F4F" w:rsidP="003C301F">
      <w:pPr>
        <w:spacing w:line="240" w:lineRule="auto"/>
        <w:rPr>
          <w:rFonts w:ascii="Times New Roman" w:hAnsi="Times New Roman" w:cs="Times New Roman"/>
          <w:sz w:val="24"/>
          <w:szCs w:val="24"/>
        </w:rPr>
      </w:pPr>
      <w:proofErr w:type="spellStart"/>
      <w:r w:rsidRPr="00BA0E88">
        <w:rPr>
          <w:rFonts w:ascii="Times New Roman" w:hAnsi="Times New Roman" w:cs="Times New Roman"/>
          <w:b/>
          <w:bCs/>
          <w:sz w:val="24"/>
          <w:szCs w:val="24"/>
        </w:rPr>
        <w:t>PGWii</w:t>
      </w:r>
      <w:proofErr w:type="spellEnd"/>
      <w:r w:rsidRPr="00BA0E88">
        <w:rPr>
          <w:rFonts w:ascii="Times New Roman" w:hAnsi="Times New Roman" w:cs="Times New Roman"/>
          <w:b/>
          <w:bCs/>
          <w:sz w:val="24"/>
          <w:szCs w:val="24"/>
        </w:rPr>
        <w:t>:</w:t>
      </w:r>
      <w:r w:rsidRPr="00BA0E88">
        <w:rPr>
          <w:rFonts w:ascii="Times New Roman" w:hAnsi="Times New Roman" w:cs="Times New Roman"/>
          <w:sz w:val="24"/>
          <w:szCs w:val="24"/>
        </w:rPr>
        <w:t xml:space="preserve"> PGW2, PGW94</w:t>
      </w:r>
    </w:p>
    <w:p w14:paraId="67B8E0BB" w14:textId="3A6DCFF0" w:rsidR="007D3F4F" w:rsidRPr="00BA0E88" w:rsidRDefault="007D3F4F" w:rsidP="003C301F">
      <w:pPr>
        <w:spacing w:line="240" w:lineRule="auto"/>
        <w:rPr>
          <w:rFonts w:ascii="Times New Roman" w:hAnsi="Times New Roman" w:cs="Times New Roman"/>
          <w:sz w:val="24"/>
          <w:szCs w:val="24"/>
        </w:rPr>
      </w:pPr>
      <w:r w:rsidRPr="00BA0E88">
        <w:rPr>
          <w:rFonts w:ascii="Times New Roman" w:hAnsi="Times New Roman" w:cs="Times New Roman"/>
          <w:sz w:val="24"/>
          <w:szCs w:val="24"/>
        </w:rPr>
        <w:t xml:space="preserve">Samples in this Sub </w:t>
      </w:r>
      <w:proofErr w:type="spellStart"/>
      <w:r w:rsidRPr="00BA0E88">
        <w:rPr>
          <w:rFonts w:ascii="Times New Roman" w:hAnsi="Times New Roman" w:cs="Times New Roman"/>
          <w:sz w:val="24"/>
          <w:szCs w:val="24"/>
        </w:rPr>
        <w:t>Frabric</w:t>
      </w:r>
      <w:proofErr w:type="spellEnd"/>
      <w:r w:rsidRPr="00BA0E88">
        <w:rPr>
          <w:rFonts w:ascii="Times New Roman" w:hAnsi="Times New Roman" w:cs="Times New Roman"/>
          <w:sz w:val="24"/>
          <w:szCs w:val="24"/>
        </w:rPr>
        <w:t xml:space="preserve"> are characterised by the silt free clay that appeared as streaks in samples belonging to the main HW and the </w:t>
      </w:r>
      <w:proofErr w:type="spellStart"/>
      <w:r w:rsidRPr="00BA0E88">
        <w:rPr>
          <w:rFonts w:ascii="Times New Roman" w:hAnsi="Times New Roman" w:cs="Times New Roman"/>
          <w:sz w:val="24"/>
          <w:szCs w:val="24"/>
        </w:rPr>
        <w:t>PGWi</w:t>
      </w:r>
      <w:proofErr w:type="spellEnd"/>
      <w:r w:rsidRPr="00BA0E88">
        <w:rPr>
          <w:rFonts w:ascii="Times New Roman" w:hAnsi="Times New Roman" w:cs="Times New Roman"/>
          <w:sz w:val="24"/>
          <w:szCs w:val="24"/>
        </w:rPr>
        <w:t xml:space="preserve"> Sub Fabric groups. This clay appears orange-red in XP, indicating that samples in this Sub Fabric were fired in an oxidising atmosphere. Rare steaks of silty clay of neutral optical density (the same clay as characterises the main HW fabric group) appear orange-beige in XP. The lower proportion of silt in these samples mean that the </w:t>
      </w:r>
      <w:proofErr w:type="spellStart"/>
      <w:r w:rsidRPr="00BA0E88">
        <w:rPr>
          <w:rFonts w:ascii="Times New Roman" w:hAnsi="Times New Roman" w:cs="Times New Roman"/>
          <w:sz w:val="24"/>
          <w:szCs w:val="24"/>
        </w:rPr>
        <w:t>micromass</w:t>
      </w:r>
      <w:proofErr w:type="spellEnd"/>
      <w:r w:rsidRPr="00BA0E88">
        <w:rPr>
          <w:rFonts w:ascii="Times New Roman" w:hAnsi="Times New Roman" w:cs="Times New Roman"/>
          <w:sz w:val="24"/>
          <w:szCs w:val="24"/>
        </w:rPr>
        <w:t xml:space="preserve"> accounts for 90-95%. The matrices are inactive and the muscovite has taken on a brown body colour indicating that samples in this Sub Fabric were fired to higher temperatures than the main HW group.  </w:t>
      </w:r>
    </w:p>
    <w:p w14:paraId="2776CD69" w14:textId="77777777" w:rsidR="007D3F4F" w:rsidRPr="00BA0E88" w:rsidRDefault="007D3F4F" w:rsidP="003C301F">
      <w:pPr>
        <w:spacing w:line="240" w:lineRule="auto"/>
        <w:rPr>
          <w:rFonts w:ascii="Times New Roman" w:hAnsi="Times New Roman" w:cs="Times New Roman"/>
          <w:sz w:val="24"/>
          <w:szCs w:val="24"/>
        </w:rPr>
      </w:pPr>
      <w:proofErr w:type="spellStart"/>
      <w:r w:rsidRPr="00BA0E88">
        <w:rPr>
          <w:rFonts w:ascii="Times New Roman" w:hAnsi="Times New Roman" w:cs="Times New Roman"/>
          <w:b/>
          <w:bCs/>
          <w:sz w:val="24"/>
          <w:szCs w:val="24"/>
        </w:rPr>
        <w:t>PGWiii</w:t>
      </w:r>
      <w:proofErr w:type="spellEnd"/>
      <w:r w:rsidRPr="00BA0E88">
        <w:rPr>
          <w:rFonts w:ascii="Times New Roman" w:hAnsi="Times New Roman" w:cs="Times New Roman"/>
          <w:b/>
          <w:bCs/>
          <w:sz w:val="24"/>
          <w:szCs w:val="24"/>
        </w:rPr>
        <w:t>:</w:t>
      </w:r>
      <w:r w:rsidRPr="00BA0E88">
        <w:rPr>
          <w:rFonts w:ascii="Times New Roman" w:hAnsi="Times New Roman" w:cs="Times New Roman"/>
          <w:sz w:val="24"/>
          <w:szCs w:val="24"/>
        </w:rPr>
        <w:t xml:space="preserve"> PGW70</w:t>
      </w:r>
    </w:p>
    <w:p w14:paraId="0271EA15" w14:textId="0AA48663" w:rsidR="007D3F4F" w:rsidRPr="00BA0E88" w:rsidRDefault="007D3F4F" w:rsidP="003C301F">
      <w:pPr>
        <w:spacing w:line="240" w:lineRule="auto"/>
        <w:rPr>
          <w:rFonts w:ascii="Times New Roman" w:hAnsi="Times New Roman" w:cs="Times New Roman"/>
          <w:sz w:val="24"/>
          <w:szCs w:val="24"/>
        </w:rPr>
      </w:pPr>
      <w:r w:rsidRPr="00BA0E88">
        <w:rPr>
          <w:rFonts w:ascii="Times New Roman" w:hAnsi="Times New Roman" w:cs="Times New Roman"/>
          <w:sz w:val="24"/>
          <w:szCs w:val="24"/>
        </w:rPr>
        <w:t xml:space="preserve">This sample has a very heterogenous fabric, comprising streaks of silt free and silty clay in roughly equal proportions. The silt free clay appears orange-red in XP whilst the silty, low optical density clay is orange-beige, indicating that this sample was fired in an oxidising atmosphere, whilst the optically inactive matrix demonstrates that it was fired to a higher temperature than samples belonging to the main HW fabric group. </w:t>
      </w:r>
      <w:proofErr w:type="spellStart"/>
      <w:r w:rsidRPr="00BA0E88">
        <w:rPr>
          <w:rFonts w:ascii="Times New Roman" w:hAnsi="Times New Roman" w:cs="Times New Roman"/>
          <w:sz w:val="24"/>
          <w:szCs w:val="24"/>
        </w:rPr>
        <w:t>Micromass</w:t>
      </w:r>
      <w:proofErr w:type="spellEnd"/>
      <w:r w:rsidRPr="00BA0E88">
        <w:rPr>
          <w:rFonts w:ascii="Times New Roman" w:hAnsi="Times New Roman" w:cs="Times New Roman"/>
          <w:sz w:val="24"/>
          <w:szCs w:val="24"/>
        </w:rPr>
        <w:t xml:space="preserve"> accounts for c90% of the fabric. Given the streaks of silt free and high</w:t>
      </w:r>
      <w:bookmarkStart w:id="0" w:name="_GoBack"/>
      <w:bookmarkEnd w:id="0"/>
      <w:r w:rsidRPr="00BA0E88">
        <w:rPr>
          <w:rFonts w:ascii="Times New Roman" w:hAnsi="Times New Roman" w:cs="Times New Roman"/>
          <w:sz w:val="24"/>
          <w:szCs w:val="24"/>
        </w:rPr>
        <w:t xml:space="preserve">er silt clay in the other samples in the study, it is likely that the very streaky fabric represents natural variegation in the parent clay rather than mixing of higher and lower silt clays.    </w:t>
      </w:r>
    </w:p>
    <w:p w14:paraId="57428CA7" w14:textId="75F3F10A" w:rsidR="007E5B4B" w:rsidRPr="00BA0E88" w:rsidRDefault="007D3F4F" w:rsidP="003C301F">
      <w:pPr>
        <w:spacing w:line="240" w:lineRule="auto"/>
        <w:rPr>
          <w:rFonts w:ascii="Times New Roman" w:hAnsi="Times New Roman" w:cs="Times New Roman"/>
          <w:sz w:val="24"/>
          <w:szCs w:val="24"/>
        </w:rPr>
      </w:pPr>
      <w:r w:rsidRPr="00BA0E88">
        <w:rPr>
          <w:rFonts w:ascii="Times New Roman" w:hAnsi="Times New Roman" w:cs="Times New Roman"/>
          <w:sz w:val="24"/>
          <w:szCs w:val="24"/>
        </w:rPr>
        <w:t xml:space="preserve"> </w:t>
      </w:r>
    </w:p>
    <w:sectPr w:rsidR="007E5B4B" w:rsidRPr="00BA0E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0E6"/>
    <w:rsid w:val="00025219"/>
    <w:rsid w:val="000E609D"/>
    <w:rsid w:val="00325A77"/>
    <w:rsid w:val="003C301F"/>
    <w:rsid w:val="007D3F4F"/>
    <w:rsid w:val="007E5B4B"/>
    <w:rsid w:val="00B340E6"/>
    <w:rsid w:val="00BA0E88"/>
    <w:rsid w:val="00D15801"/>
    <w:rsid w:val="00D72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AC045"/>
  <w15:chartTrackingRefBased/>
  <w15:docId w15:val="{E8C27D0E-1DA3-4254-89DC-9E54CE2F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0E6"/>
    <w:pPr>
      <w:spacing w:after="200" w:line="276" w:lineRule="auto"/>
    </w:pPr>
    <w:rPr>
      <w:rFonts w:eastAsiaTheme="minorEastAsia"/>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340E6"/>
    <w:pPr>
      <w:spacing w:after="0" w:line="240" w:lineRule="auto"/>
    </w:pPr>
    <w:rPr>
      <w:rFonts w:eastAsiaTheme="minorEastAsia"/>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4060</TotalTime>
  <Pages>2</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Perry</dc:creator>
  <cp:keywords/>
  <dc:description/>
  <cp:lastModifiedBy>Caroline</cp:lastModifiedBy>
  <cp:revision>6</cp:revision>
  <dcterms:created xsi:type="dcterms:W3CDTF">2023-09-15T15:32:00Z</dcterms:created>
  <dcterms:modified xsi:type="dcterms:W3CDTF">2023-11-09T14:00:00Z</dcterms:modified>
</cp:coreProperties>
</file>