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C713" w14:textId="3636FCE9" w:rsidR="003A5B8A" w:rsidRDefault="003A5B8A" w:rsidP="003A5B8A">
      <w:pPr>
        <w:autoSpaceDE w:val="0"/>
        <w:autoSpaceDN w:val="0"/>
        <w:adjustRightInd w:val="0"/>
        <w:rPr>
          <w:b/>
          <w:bCs/>
          <w:lang w:val="en-US"/>
        </w:rPr>
      </w:pPr>
      <w:r w:rsidRPr="00B7797A">
        <w:rPr>
          <w:b/>
          <w:bCs/>
          <w:lang w:val="en-US"/>
        </w:rPr>
        <w:t xml:space="preserve">Appendix </w:t>
      </w:r>
      <w:r w:rsidR="009924B9">
        <w:rPr>
          <w:b/>
          <w:bCs/>
          <w:lang w:val="en-US"/>
        </w:rPr>
        <w:t>S</w:t>
      </w:r>
      <w:r w:rsidR="0020703E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: Properties of the distribution of individual age estimates </w:t>
      </w:r>
    </w:p>
    <w:p w14:paraId="32B70B09" w14:textId="77777777" w:rsidR="003A5B8A" w:rsidRDefault="003A5B8A" w:rsidP="003A5B8A">
      <w:pPr>
        <w:rPr>
          <w:lang w:val="en-US"/>
        </w:rPr>
      </w:pPr>
    </w:p>
    <w:p w14:paraId="332F2645" w14:textId="2F0A487C" w:rsidR="003A5B8A" w:rsidRPr="00E85651" w:rsidRDefault="003A5B8A" w:rsidP="00083C7A">
      <w:pPr>
        <w:rPr>
          <w:sz w:val="22"/>
          <w:lang w:val="en-US"/>
        </w:rPr>
      </w:pPr>
      <w:r w:rsidRPr="00E85651">
        <w:rPr>
          <w:sz w:val="22"/>
          <w:lang w:val="en-US"/>
        </w:rPr>
        <w:t xml:space="preserve">The modelling approach outlined in Appendix </w:t>
      </w:r>
      <w:r w:rsidR="009924B9">
        <w:rPr>
          <w:sz w:val="22"/>
          <w:lang w:val="en-US"/>
        </w:rPr>
        <w:t>S</w:t>
      </w:r>
      <w:r w:rsidRPr="00E85651">
        <w:rPr>
          <w:sz w:val="22"/>
          <w:lang w:val="en-US"/>
        </w:rPr>
        <w:t>1</w:t>
      </w:r>
      <w:r w:rsidR="009924B9">
        <w:rPr>
          <w:sz w:val="22"/>
          <w:lang w:val="en-US"/>
        </w:rPr>
        <w:t xml:space="preserve"> (A) </w:t>
      </w:r>
      <w:r w:rsidRPr="00E85651">
        <w:rPr>
          <w:sz w:val="22"/>
          <w:lang w:val="en-US"/>
        </w:rPr>
        <w:t>is known in the statistical literature as a random effects model, as the individual age is modeled as a random variable. Using afterward</w:t>
      </w:r>
      <w:r w:rsidR="00D13335" w:rsidRPr="00E85651">
        <w:rPr>
          <w:sz w:val="22"/>
          <w:lang w:val="en-US"/>
        </w:rPr>
        <w:t>s</w:t>
      </w:r>
      <w:r w:rsidRPr="00E85651">
        <w:rPr>
          <w:sz w:val="22"/>
          <w:lang w:val="en-US"/>
        </w:rPr>
        <w:t xml:space="preserve"> the posterior mean as estimates of the individual </w:t>
      </w:r>
      <w:r w:rsidR="00D13335" w:rsidRPr="00E85651">
        <w:rPr>
          <w:sz w:val="22"/>
          <w:lang w:val="en-US"/>
        </w:rPr>
        <w:t>random effects (</w:t>
      </w:r>
      <w:r w:rsidR="00083C7A" w:rsidRPr="00E85651">
        <w:rPr>
          <w:sz w:val="22"/>
          <w:lang w:val="en-US"/>
        </w:rPr>
        <w:t>i.e.,</w:t>
      </w:r>
      <w:r w:rsidR="00D13335" w:rsidRPr="00E85651">
        <w:rPr>
          <w:sz w:val="22"/>
          <w:lang w:val="en-US"/>
        </w:rPr>
        <w:t xml:space="preserve"> here </w:t>
      </w:r>
      <w:r w:rsidR="00083C7A" w:rsidRPr="00E85651">
        <w:rPr>
          <w:sz w:val="22"/>
          <w:lang w:val="en-US"/>
        </w:rPr>
        <w:t xml:space="preserve">of the individual </w:t>
      </w:r>
      <w:r w:rsidRPr="00E85651">
        <w:rPr>
          <w:sz w:val="22"/>
          <w:lang w:val="en-US"/>
        </w:rPr>
        <w:t>age</w:t>
      </w:r>
      <w:r w:rsidR="00D13335" w:rsidRPr="00E85651">
        <w:rPr>
          <w:sz w:val="22"/>
          <w:lang w:val="en-US"/>
        </w:rPr>
        <w:t>)</w:t>
      </w:r>
      <w:r w:rsidRPr="00E85651">
        <w:rPr>
          <w:sz w:val="22"/>
          <w:lang w:val="en-US"/>
        </w:rPr>
        <w:t xml:space="preserve"> is known in the statistical literature as the “empirical Bayes” principle</w:t>
      </w:r>
      <w:r w:rsidR="00D13335" w:rsidRPr="00E85651">
        <w:rPr>
          <w:sz w:val="22"/>
          <w:lang w:val="en-US"/>
        </w:rPr>
        <w:t xml:space="preserve"> and the estimates are often referred to as </w:t>
      </w:r>
      <w:r w:rsidR="00083C7A" w:rsidRPr="00E85651">
        <w:rPr>
          <w:sz w:val="22"/>
          <w:lang w:val="en-US"/>
        </w:rPr>
        <w:t>“</w:t>
      </w:r>
      <w:r w:rsidR="00D13335" w:rsidRPr="00E85651">
        <w:rPr>
          <w:sz w:val="22"/>
          <w:lang w:val="en-US"/>
        </w:rPr>
        <w:t>empirical Bayes estimates</w:t>
      </w:r>
      <w:r w:rsidR="00083C7A" w:rsidRPr="00E85651">
        <w:rPr>
          <w:sz w:val="22"/>
          <w:lang w:val="en-US"/>
        </w:rPr>
        <w:t>”</w:t>
      </w:r>
      <w:r w:rsidRPr="00E85651">
        <w:rPr>
          <w:sz w:val="22"/>
          <w:lang w:val="en-US"/>
        </w:rPr>
        <w:t xml:space="preserve">. </w:t>
      </w:r>
      <w:r w:rsidR="00D13335" w:rsidRPr="00E85651">
        <w:rPr>
          <w:sz w:val="22"/>
          <w:lang w:val="en-US"/>
        </w:rPr>
        <w:t>Already early in the literature on this principl</w:t>
      </w:r>
      <w:r w:rsidR="00083C7A" w:rsidRPr="00E85651">
        <w:rPr>
          <w:sz w:val="22"/>
          <w:lang w:val="en-US"/>
        </w:rPr>
        <w:t xml:space="preserve">e, </w:t>
      </w:r>
      <w:r w:rsidR="00D13335" w:rsidRPr="00E85651">
        <w:rPr>
          <w:sz w:val="22"/>
          <w:lang w:val="en-US"/>
        </w:rPr>
        <w:t xml:space="preserve">Louis (1984) pointed out </w:t>
      </w:r>
      <w:r w:rsidR="00083C7A" w:rsidRPr="00E85651">
        <w:rPr>
          <w:sz w:val="22"/>
          <w:lang w:val="en-US"/>
        </w:rPr>
        <w:t xml:space="preserve">that </w:t>
      </w:r>
      <w:r w:rsidR="00D13335" w:rsidRPr="00E85651">
        <w:rPr>
          <w:sz w:val="22"/>
          <w:lang w:val="en-US"/>
        </w:rPr>
        <w:t xml:space="preserve">the </w:t>
      </w:r>
      <w:r w:rsidRPr="00E85651">
        <w:rPr>
          <w:sz w:val="22"/>
          <w:lang w:val="en-US"/>
        </w:rPr>
        <w:t>empirical distribution of the empirical Bayes estimates is not an unbiased estimate of the true underlying distribution</w:t>
      </w:r>
      <w:r w:rsidR="00D13335" w:rsidRPr="00E85651">
        <w:rPr>
          <w:sz w:val="22"/>
          <w:lang w:val="en-US"/>
        </w:rPr>
        <w:t>. T</w:t>
      </w:r>
      <w:r w:rsidRPr="00E85651">
        <w:rPr>
          <w:sz w:val="22"/>
          <w:lang w:val="en-US"/>
        </w:rPr>
        <w:t xml:space="preserve">he true population variation is underestimated. </w:t>
      </w:r>
    </w:p>
    <w:p w14:paraId="32DC0247" w14:textId="77777777" w:rsidR="003A5B8A" w:rsidRPr="00E85651" w:rsidRDefault="003A5B8A" w:rsidP="003A5B8A">
      <w:pPr>
        <w:rPr>
          <w:sz w:val="22"/>
          <w:lang w:val="en-US"/>
        </w:rPr>
      </w:pPr>
    </w:p>
    <w:p w14:paraId="48F9E1F4" w14:textId="3F938B41" w:rsidR="00D15BB4" w:rsidRDefault="00D13335">
      <w:pPr>
        <w:rPr>
          <w:sz w:val="22"/>
          <w:lang w:val="en-GB"/>
        </w:rPr>
      </w:pPr>
      <w:r w:rsidRPr="00E85651">
        <w:rPr>
          <w:sz w:val="22"/>
          <w:lang w:val="en-GB"/>
        </w:rPr>
        <w:t xml:space="preserve">In contrast, using </w:t>
      </w:r>
      <w:r w:rsidR="00D15BB4">
        <w:rPr>
          <w:sz w:val="22"/>
          <w:lang w:val="en-GB"/>
        </w:rPr>
        <w:t xml:space="preserve">a weakly </w:t>
      </w:r>
      <w:r w:rsidRPr="00E85651">
        <w:rPr>
          <w:sz w:val="22"/>
          <w:lang w:val="en-GB"/>
        </w:rPr>
        <w:t xml:space="preserve">informative prior, the population </w:t>
      </w:r>
      <w:r w:rsidR="00D15BB4">
        <w:rPr>
          <w:sz w:val="22"/>
          <w:lang w:val="en-GB"/>
        </w:rPr>
        <w:t xml:space="preserve">variation </w:t>
      </w:r>
      <w:r w:rsidRPr="00E85651">
        <w:rPr>
          <w:sz w:val="22"/>
          <w:lang w:val="en-GB"/>
        </w:rPr>
        <w:t xml:space="preserve"> is overestimated</w:t>
      </w:r>
      <w:r w:rsidR="00D15BB4">
        <w:rPr>
          <w:sz w:val="22"/>
          <w:lang w:val="en-GB"/>
        </w:rPr>
        <w:t xml:space="preserve"> by the empirical distribution of the individual age estimates. This is a simple consequence of the fact </w:t>
      </w:r>
    </w:p>
    <w:p w14:paraId="58E2358A" w14:textId="5A930D8B" w:rsidR="00D15BB4" w:rsidRDefault="00D15BB4">
      <w:pPr>
        <w:rPr>
          <w:sz w:val="22"/>
          <w:lang w:val="en-GB"/>
        </w:rPr>
      </w:pPr>
      <w:r>
        <w:rPr>
          <w:sz w:val="22"/>
          <w:lang w:val="en-GB"/>
        </w:rPr>
        <w:t xml:space="preserve">that </w:t>
      </w:r>
      <w:r w:rsidR="00D13335" w:rsidRPr="00E85651">
        <w:rPr>
          <w:sz w:val="22"/>
          <w:lang w:val="en-GB"/>
        </w:rPr>
        <w:t xml:space="preserve">the single </w:t>
      </w:r>
      <w:r>
        <w:rPr>
          <w:sz w:val="22"/>
          <w:lang w:val="en-GB"/>
        </w:rPr>
        <w:t xml:space="preserve">age </w:t>
      </w:r>
      <w:r w:rsidR="00D13335" w:rsidRPr="00E85651">
        <w:rPr>
          <w:sz w:val="22"/>
          <w:lang w:val="en-GB"/>
        </w:rPr>
        <w:t xml:space="preserve">estimates are </w:t>
      </w:r>
      <w:r w:rsidR="00083C7A" w:rsidRPr="00E85651">
        <w:rPr>
          <w:sz w:val="22"/>
          <w:lang w:val="en-GB"/>
        </w:rPr>
        <w:t xml:space="preserve">roughly unbiased, but </w:t>
      </w:r>
      <w:r w:rsidR="00D13335" w:rsidRPr="00E85651">
        <w:rPr>
          <w:sz w:val="22"/>
          <w:lang w:val="en-GB"/>
        </w:rPr>
        <w:t xml:space="preserve">rather </w:t>
      </w:r>
      <w:r w:rsidR="00083C7A" w:rsidRPr="00E85651">
        <w:rPr>
          <w:sz w:val="22"/>
          <w:lang w:val="en-GB"/>
        </w:rPr>
        <w:t>im</w:t>
      </w:r>
      <w:r w:rsidR="00D13335" w:rsidRPr="00E85651">
        <w:rPr>
          <w:sz w:val="22"/>
          <w:lang w:val="en-GB"/>
        </w:rPr>
        <w:t>precise</w:t>
      </w:r>
      <w:r w:rsidR="00083C7A" w:rsidRPr="00E85651">
        <w:rPr>
          <w:sz w:val="22"/>
          <w:lang w:val="en-GB"/>
        </w:rPr>
        <w:t xml:space="preserve">. </w:t>
      </w:r>
      <w:r>
        <w:rPr>
          <w:sz w:val="22"/>
          <w:lang w:val="en-GB"/>
        </w:rPr>
        <w:t xml:space="preserve">The imprecision of the individual estimates is added to the true population variation, resulting in an overestimation. </w:t>
      </w:r>
    </w:p>
    <w:p w14:paraId="5DBFCA98" w14:textId="77777777" w:rsidR="00D15BB4" w:rsidRDefault="00D15BB4">
      <w:pPr>
        <w:rPr>
          <w:sz w:val="22"/>
          <w:lang w:val="en-GB"/>
        </w:rPr>
      </w:pPr>
    </w:p>
    <w:p w14:paraId="7146CBD5" w14:textId="621D159E" w:rsidR="00D817E2" w:rsidRPr="00B9781C" w:rsidRDefault="00D15BB4" w:rsidP="00D817E2">
      <w:pPr>
        <w:rPr>
          <w:sz w:val="22"/>
          <w:lang w:val="en-US"/>
        </w:rPr>
      </w:pPr>
      <w:r>
        <w:rPr>
          <w:sz w:val="22"/>
          <w:lang w:val="en-GB"/>
        </w:rPr>
        <w:t>This point can be nicely illustrated based on our analyse</w:t>
      </w:r>
      <w:r w:rsidR="00EA3145">
        <w:rPr>
          <w:sz w:val="22"/>
          <w:lang w:val="en-GB"/>
        </w:rPr>
        <w:t xml:space="preserve">s. </w:t>
      </w:r>
      <w:r>
        <w:rPr>
          <w:sz w:val="22"/>
          <w:lang w:val="en-GB"/>
        </w:rPr>
        <w:t xml:space="preserve"> </w:t>
      </w:r>
      <w:r w:rsidR="00EA3145">
        <w:rPr>
          <w:sz w:val="22"/>
          <w:lang w:val="en-GB"/>
        </w:rPr>
        <w:t>T</w:t>
      </w:r>
      <w:r>
        <w:rPr>
          <w:sz w:val="22"/>
          <w:lang w:val="en-GB"/>
        </w:rPr>
        <w:t>he following table compar</w:t>
      </w:r>
      <w:r w:rsidR="00EA3145">
        <w:rPr>
          <w:sz w:val="22"/>
          <w:lang w:val="en-GB"/>
        </w:rPr>
        <w:t>es</w:t>
      </w:r>
      <w:r>
        <w:rPr>
          <w:sz w:val="22"/>
          <w:lang w:val="en-GB"/>
        </w:rPr>
        <w:t xml:space="preserve"> the empirical mean and standard deviation of the individual age estimates between the two choices of the prior distribution.  </w:t>
      </w:r>
    </w:p>
    <w:p w14:paraId="6F3431F9" w14:textId="4406A0D7" w:rsidR="00D15BB4" w:rsidRPr="00452FA8" w:rsidRDefault="00D15BB4" w:rsidP="00D817E2">
      <w:pPr>
        <w:rPr>
          <w:sz w:val="22"/>
          <w:szCs w:val="22"/>
          <w:lang w:val="en-US"/>
        </w:rPr>
      </w:pPr>
    </w:p>
    <w:p w14:paraId="406E0515" w14:textId="61FFEB90" w:rsidR="00D15BB4" w:rsidRPr="00EA3145" w:rsidRDefault="00725AE8" w:rsidP="00D15BB4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Table S3: Mean and standard deviations of individual age estimates based on two different choices of the prior distribution. Posterior mean values are used as individual age estimates. </w:t>
      </w:r>
      <w:r>
        <w:rPr>
          <w:sz w:val="22"/>
          <w:lang w:val="en-GB"/>
        </w:rPr>
        <w:t>(</w:t>
      </w:r>
      <w:r w:rsidRPr="00D15BB4">
        <w:rPr>
          <w:sz w:val="22"/>
          <w:lang w:val="en-GB"/>
        </w:rPr>
        <w:t>All 354 individuals for whom at least one score was available are included in this analysis</w:t>
      </w:r>
      <w:r>
        <w:rPr>
          <w:sz w:val="22"/>
          <w:lang w:val="en-GB"/>
        </w:rPr>
        <w:t>.)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3071"/>
        <w:gridCol w:w="1984"/>
      </w:tblGrid>
      <w:tr w:rsidR="00D15BB4" w:rsidRPr="00EA3145" w14:paraId="53A896E7" w14:textId="77777777" w:rsidTr="00B9781C">
        <w:trPr>
          <w:jc w:val="center"/>
        </w:trPr>
        <w:tc>
          <w:tcPr>
            <w:tcW w:w="0" w:type="auto"/>
          </w:tcPr>
          <w:p w14:paraId="3E495892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b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1ED7B0DB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b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b/>
                <w:sz w:val="22"/>
                <w:szCs w:val="22"/>
                <w:lang w:val="en-US"/>
              </w:rPr>
              <w:t>prior distribution</w:t>
            </w:r>
          </w:p>
        </w:tc>
      </w:tr>
      <w:tr w:rsidR="00D15BB4" w:rsidRPr="00EA3145" w14:paraId="658EBCD4" w14:textId="77777777" w:rsidTr="00B9781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5B1F17D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b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8A0C86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b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b/>
                <w:sz w:val="22"/>
                <w:szCs w:val="22"/>
                <w:lang w:val="en-US"/>
              </w:rPr>
              <w:t>Bösfeld population distribution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0F286D" w14:textId="139CC43B" w:rsidR="00D15BB4" w:rsidRPr="00452FA8" w:rsidRDefault="00D15BB4" w:rsidP="00D15BB4">
            <w:pPr>
              <w:jc w:val="center"/>
              <w:rPr>
                <w:rFonts w:eastAsiaTheme="minorHAnsi" w:cstheme="minorBidi"/>
                <w:b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b/>
                <w:sz w:val="22"/>
                <w:szCs w:val="22"/>
                <w:lang w:val="en-US"/>
              </w:rPr>
              <w:t>weakly informative</w:t>
            </w:r>
          </w:p>
        </w:tc>
      </w:tr>
      <w:tr w:rsidR="00D15BB4" w:rsidRPr="00EA3145" w14:paraId="78E2B3B3" w14:textId="77777777" w:rsidTr="00B9781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FEF0C0D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AE0BF1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31.1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0CDF63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34.0</w:t>
            </w:r>
          </w:p>
        </w:tc>
      </w:tr>
      <w:tr w:rsidR="00D15BB4" w:rsidRPr="00EA3145" w14:paraId="59088F60" w14:textId="77777777" w:rsidTr="00B9781C">
        <w:trPr>
          <w:jc w:val="center"/>
        </w:trPr>
        <w:tc>
          <w:tcPr>
            <w:tcW w:w="0" w:type="auto"/>
          </w:tcPr>
          <w:p w14:paraId="2C14E475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SD</w:t>
            </w:r>
          </w:p>
        </w:tc>
        <w:tc>
          <w:tcPr>
            <w:tcW w:w="0" w:type="auto"/>
          </w:tcPr>
          <w:p w14:paraId="388D397E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3.73</w:t>
            </w:r>
          </w:p>
        </w:tc>
        <w:tc>
          <w:tcPr>
            <w:tcW w:w="0" w:type="auto"/>
          </w:tcPr>
          <w:p w14:paraId="1CE35A36" w14:textId="77777777" w:rsidR="00D15BB4" w:rsidRPr="00452FA8" w:rsidRDefault="00D15BB4" w:rsidP="00D15BB4">
            <w:pPr>
              <w:jc w:val="center"/>
              <w:rPr>
                <w:rFonts w:eastAsiaTheme="minorHAnsi" w:cstheme="minorBidi"/>
                <w:sz w:val="22"/>
                <w:szCs w:val="22"/>
                <w:lang w:val="en-US"/>
              </w:rPr>
            </w:pPr>
            <w:r w:rsidRPr="00452FA8">
              <w:rPr>
                <w:rFonts w:eastAsiaTheme="minorHAnsi" w:cstheme="minorBidi"/>
                <w:sz w:val="22"/>
                <w:szCs w:val="22"/>
                <w:lang w:val="en-US"/>
              </w:rPr>
              <w:t>12.28</w:t>
            </w:r>
          </w:p>
        </w:tc>
      </w:tr>
    </w:tbl>
    <w:p w14:paraId="77971D58" w14:textId="77777777" w:rsidR="00D15BB4" w:rsidRPr="00D15BB4" w:rsidRDefault="00D15BB4" w:rsidP="00D15BB4">
      <w:pPr>
        <w:rPr>
          <w:sz w:val="22"/>
          <w:lang w:val="en-GB"/>
        </w:rPr>
      </w:pPr>
    </w:p>
    <w:p w14:paraId="57C5D88F" w14:textId="679E7AD5" w:rsidR="00D15BB4" w:rsidRDefault="00D15BB4" w:rsidP="00D15BB4">
      <w:pPr>
        <w:rPr>
          <w:sz w:val="22"/>
          <w:lang w:val="en-GB"/>
        </w:rPr>
      </w:pPr>
      <w:r w:rsidRPr="00D15BB4">
        <w:rPr>
          <w:sz w:val="22"/>
          <w:lang w:val="en-GB"/>
        </w:rPr>
        <w:t xml:space="preserve">The estimated population mean age values are comparable with those derived in the </w:t>
      </w:r>
      <w:r w:rsidR="00D817E2">
        <w:rPr>
          <w:sz w:val="22"/>
          <w:lang w:val="en-GB"/>
        </w:rPr>
        <w:t>main paper</w:t>
      </w:r>
      <w:r w:rsidRPr="00D15BB4">
        <w:rPr>
          <w:sz w:val="22"/>
          <w:lang w:val="en-GB"/>
        </w:rPr>
        <w:t xml:space="preserve">. However, the standard deviation is distinctly smaller when using the Bösfeld distribution as prior and distinctly larger when using </w:t>
      </w:r>
      <w:r w:rsidR="00D817E2">
        <w:rPr>
          <w:sz w:val="22"/>
          <w:lang w:val="en-GB"/>
        </w:rPr>
        <w:t xml:space="preserve">a weakly informative prior. </w:t>
      </w:r>
    </w:p>
    <w:p w14:paraId="1BBA4284" w14:textId="77777777" w:rsidR="00D15BB4" w:rsidRDefault="00D15BB4" w:rsidP="00D15BB4">
      <w:pPr>
        <w:rPr>
          <w:sz w:val="22"/>
          <w:lang w:val="en-GB"/>
        </w:rPr>
      </w:pPr>
    </w:p>
    <w:p w14:paraId="1615F211" w14:textId="438A9305" w:rsidR="003A5B8A" w:rsidRPr="00E85651" w:rsidRDefault="00966683">
      <w:pPr>
        <w:rPr>
          <w:sz w:val="22"/>
          <w:lang w:val="en-GB"/>
        </w:rPr>
      </w:pPr>
      <w:r w:rsidRPr="00E85651">
        <w:rPr>
          <w:sz w:val="22"/>
          <w:lang w:val="en-GB"/>
        </w:rPr>
        <w:t>In</w:t>
      </w:r>
      <w:r w:rsidR="00D817E2">
        <w:rPr>
          <w:sz w:val="22"/>
          <w:lang w:val="en-GB"/>
        </w:rPr>
        <w:t xml:space="preserve"> </w:t>
      </w:r>
      <w:r w:rsidR="006C576F">
        <w:rPr>
          <w:sz w:val="22"/>
          <w:lang w:val="en-GB"/>
        </w:rPr>
        <w:t>addition,</w:t>
      </w:r>
      <w:r w:rsidRPr="00E85651">
        <w:rPr>
          <w:sz w:val="22"/>
          <w:lang w:val="en-GB"/>
        </w:rPr>
        <w:t xml:space="preserve"> if we take the </w:t>
      </w:r>
      <w:r w:rsidR="0049753A" w:rsidRPr="00E85651">
        <w:rPr>
          <w:sz w:val="22"/>
          <w:lang w:val="en-GB"/>
        </w:rPr>
        <w:t>imprecision</w:t>
      </w:r>
      <w:r w:rsidRPr="00E85651">
        <w:rPr>
          <w:sz w:val="22"/>
          <w:lang w:val="en-GB"/>
        </w:rPr>
        <w:t xml:space="preserve"> </w:t>
      </w:r>
      <w:r w:rsidR="00735FC9" w:rsidRPr="00E85651">
        <w:rPr>
          <w:sz w:val="22"/>
          <w:lang w:val="en-GB"/>
        </w:rPr>
        <w:t>explicitly</w:t>
      </w:r>
      <w:r w:rsidR="00083C7A" w:rsidRPr="00E85651">
        <w:rPr>
          <w:sz w:val="22"/>
          <w:lang w:val="en-GB"/>
        </w:rPr>
        <w:t xml:space="preserve"> </w:t>
      </w:r>
      <w:r w:rsidRPr="00E85651">
        <w:rPr>
          <w:sz w:val="22"/>
          <w:lang w:val="en-GB"/>
        </w:rPr>
        <w:t xml:space="preserve">into account by informing a random effects model about the estimated posterior standard deviations (similar to a </w:t>
      </w:r>
      <w:r w:rsidR="00083C7A" w:rsidRPr="00E85651">
        <w:rPr>
          <w:sz w:val="22"/>
          <w:lang w:val="en-GB"/>
        </w:rPr>
        <w:t>meta-analysis</w:t>
      </w:r>
      <w:r w:rsidRPr="00E85651">
        <w:rPr>
          <w:sz w:val="22"/>
          <w:lang w:val="en-GB"/>
        </w:rPr>
        <w:t>), we obtain an estimate of the population standard deviation of 6.1.</w:t>
      </w:r>
      <w:r w:rsidR="0049753A" w:rsidRPr="00E85651">
        <w:rPr>
          <w:sz w:val="22"/>
          <w:lang w:val="en-GB"/>
        </w:rPr>
        <w:t>, fitting perfectly to the results presented</w:t>
      </w:r>
      <w:r w:rsidR="0049753A" w:rsidRPr="00E85651">
        <w:rPr>
          <w:sz w:val="22"/>
          <w:lang w:val="en-US"/>
        </w:rPr>
        <w:t xml:space="preserve"> in Figure </w:t>
      </w:r>
      <w:r w:rsidR="00532A91">
        <w:rPr>
          <w:sz w:val="22"/>
          <w:lang w:val="en-GB"/>
        </w:rPr>
        <w:t>4</w:t>
      </w:r>
      <w:r w:rsidR="0049753A" w:rsidRPr="00E85651">
        <w:rPr>
          <w:sz w:val="22"/>
          <w:lang w:val="en-GB"/>
        </w:rPr>
        <w:t xml:space="preserve"> in the main paper. </w:t>
      </w:r>
    </w:p>
    <w:p w14:paraId="133947B3" w14:textId="77777777" w:rsidR="003C4B3D" w:rsidRPr="00E85651" w:rsidRDefault="003C4B3D">
      <w:pPr>
        <w:rPr>
          <w:sz w:val="22"/>
          <w:lang w:val="en-GB"/>
        </w:rPr>
      </w:pPr>
    </w:p>
    <w:p w14:paraId="07424817" w14:textId="5DADA0EF" w:rsidR="00735FC9" w:rsidRDefault="00735FC9">
      <w:pPr>
        <w:rPr>
          <w:lang w:val="en-GB"/>
        </w:rPr>
      </w:pPr>
      <w:r>
        <w:rPr>
          <w:lang w:val="en-GB"/>
        </w:rPr>
        <w:t xml:space="preserve">References: </w:t>
      </w:r>
    </w:p>
    <w:p w14:paraId="6903DC6B" w14:textId="1FD7D034" w:rsidR="00735FC9" w:rsidRDefault="00735FC9">
      <w:pPr>
        <w:rPr>
          <w:lang w:val="en-GB"/>
        </w:rPr>
      </w:pPr>
    </w:p>
    <w:p w14:paraId="0433C4FC" w14:textId="29834BB8" w:rsidR="00E85651" w:rsidRDefault="00877EA4">
      <w:pPr>
        <w:rPr>
          <w:lang w:val="en-GB"/>
        </w:rPr>
      </w:pPr>
      <w:r w:rsidRPr="00877EA4">
        <w:rPr>
          <w:lang w:val="en-GB"/>
        </w:rPr>
        <w:t>Louis</w:t>
      </w:r>
      <w:r>
        <w:rPr>
          <w:lang w:val="en-GB"/>
        </w:rPr>
        <w:t xml:space="preserve"> TA</w:t>
      </w:r>
      <w:r w:rsidR="00E85651">
        <w:rPr>
          <w:lang w:val="en-GB"/>
        </w:rPr>
        <w:t xml:space="preserve">. </w:t>
      </w:r>
      <w:r w:rsidRPr="00877EA4">
        <w:rPr>
          <w:lang w:val="en-GB"/>
        </w:rPr>
        <w:t>1984</w:t>
      </w:r>
      <w:r>
        <w:rPr>
          <w:lang w:val="en-GB"/>
        </w:rPr>
        <w:t>.</w:t>
      </w:r>
      <w:r w:rsidRPr="00877EA4">
        <w:rPr>
          <w:lang w:val="en-GB"/>
        </w:rPr>
        <w:t xml:space="preserve"> Estimating a Population of Parameter Values Using Bayes and Empirical Bayes Methods</w:t>
      </w:r>
      <w:r>
        <w:rPr>
          <w:lang w:val="en-GB"/>
        </w:rPr>
        <w:t xml:space="preserve">. </w:t>
      </w:r>
      <w:r w:rsidRPr="00E85651">
        <w:rPr>
          <w:i/>
          <w:lang w:val="en-GB"/>
        </w:rPr>
        <w:t>Journal of the American Statistical Association</w:t>
      </w:r>
      <w:r w:rsidRPr="00877EA4">
        <w:rPr>
          <w:lang w:val="en-GB"/>
        </w:rPr>
        <w:t xml:space="preserve"> 79:386, 393-398</w:t>
      </w:r>
      <w:r w:rsidR="00E85651">
        <w:rPr>
          <w:lang w:val="en-GB"/>
        </w:rPr>
        <w:t>.</w:t>
      </w:r>
      <w:r w:rsidRPr="00877EA4">
        <w:rPr>
          <w:lang w:val="en-GB"/>
        </w:rPr>
        <w:t xml:space="preserve"> </w:t>
      </w:r>
    </w:p>
    <w:p w14:paraId="355B1FC0" w14:textId="51189C69" w:rsidR="00877EA4" w:rsidRPr="0049753A" w:rsidRDefault="00877EA4">
      <w:pPr>
        <w:rPr>
          <w:lang w:val="en-GB"/>
        </w:rPr>
      </w:pPr>
      <w:r w:rsidRPr="00877EA4">
        <w:rPr>
          <w:lang w:val="en-GB"/>
        </w:rPr>
        <w:t>DOI: 10.1080/01621459.1984.10478062</w:t>
      </w:r>
    </w:p>
    <w:sectPr w:rsidR="00877EA4" w:rsidRPr="004975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B8A"/>
    <w:rsid w:val="00083C7A"/>
    <w:rsid w:val="0020703E"/>
    <w:rsid w:val="003A5B8A"/>
    <w:rsid w:val="003C4B3D"/>
    <w:rsid w:val="00452FA8"/>
    <w:rsid w:val="0049753A"/>
    <w:rsid w:val="00532A91"/>
    <w:rsid w:val="006C576F"/>
    <w:rsid w:val="00725AE8"/>
    <w:rsid w:val="00735FC9"/>
    <w:rsid w:val="00877EA4"/>
    <w:rsid w:val="00940359"/>
    <w:rsid w:val="00966683"/>
    <w:rsid w:val="009924B9"/>
    <w:rsid w:val="00D13335"/>
    <w:rsid w:val="00D15BB4"/>
    <w:rsid w:val="00D817E2"/>
    <w:rsid w:val="00E712AA"/>
    <w:rsid w:val="00E85651"/>
    <w:rsid w:val="00EA3145"/>
    <w:rsid w:val="00F1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1DC9"/>
  <w15:docId w15:val="{33E1C342-A050-47DC-A08D-4A888576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5B8A"/>
    <w:rPr>
      <w:rFonts w:eastAsia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D15BB4"/>
    <w:rPr>
      <w:rFonts w:eastAsia="Times New Roman" w:cs="Times New Roman"/>
    </w:rPr>
  </w:style>
  <w:style w:type="table" w:styleId="Tabellenraster">
    <w:name w:val="Table Grid"/>
    <w:basedOn w:val="NormaleTabelle"/>
    <w:uiPriority w:val="59"/>
    <w:rsid w:val="00D15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5A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5A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Vach</dc:creator>
  <cp:lastModifiedBy>Denise</cp:lastModifiedBy>
  <cp:revision>3</cp:revision>
  <dcterms:created xsi:type="dcterms:W3CDTF">2023-12-26T18:32:00Z</dcterms:created>
  <dcterms:modified xsi:type="dcterms:W3CDTF">2024-11-28T20:50:00Z</dcterms:modified>
</cp:coreProperties>
</file>