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B386E" w14:textId="031A9C1F" w:rsidR="00D11EF5" w:rsidRPr="001D7212" w:rsidRDefault="00036716" w:rsidP="00D11EF5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Appendix S</w:t>
      </w:r>
      <w:r w:rsidR="00A849AB">
        <w:rPr>
          <w:rFonts w:cstheme="minorHAnsi"/>
          <w:b/>
          <w:bCs/>
          <w:lang w:val="en-GB"/>
        </w:rPr>
        <w:t>4</w:t>
      </w:r>
      <w:r w:rsidR="00D11EF5" w:rsidRPr="001D7212">
        <w:rPr>
          <w:rFonts w:cstheme="minorHAnsi"/>
          <w:b/>
          <w:bCs/>
          <w:lang w:val="en-GB"/>
        </w:rPr>
        <w:t xml:space="preserve">:  Age distributions </w:t>
      </w:r>
    </w:p>
    <w:p w14:paraId="1281EFB9" w14:textId="3A0413CA" w:rsidR="00D11EF5" w:rsidRPr="001D7212" w:rsidRDefault="00D11EF5" w:rsidP="00D11EF5">
      <w:pPr>
        <w:rPr>
          <w:rFonts w:cstheme="minorHAnsi"/>
          <w:lang w:val="en-GB"/>
        </w:rPr>
      </w:pPr>
    </w:p>
    <w:p w14:paraId="49780B64" w14:textId="5DCBEAA1" w:rsidR="00D11EF5" w:rsidRPr="008E6E76" w:rsidRDefault="00D11EF5" w:rsidP="00D11EF5">
      <w:pPr>
        <w:rPr>
          <w:rFonts w:cstheme="minorHAnsi"/>
          <w:sz w:val="22"/>
          <w:szCs w:val="22"/>
          <w:lang w:val="en-GB"/>
        </w:rPr>
      </w:pPr>
      <w:r w:rsidRPr="008E6E76">
        <w:rPr>
          <w:rFonts w:cstheme="minorHAnsi"/>
          <w:sz w:val="22"/>
          <w:szCs w:val="22"/>
          <w:lang w:val="en-GB"/>
        </w:rPr>
        <w:t xml:space="preserve">As part of the main paper, seven different families of age distributions are considered. In the sequel these families are described by their density functions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f</m:t>
            </m:r>
            <m:ctrlPr>
              <w:rPr>
                <w:rFonts w:ascii="Cambria Math" w:hAnsi="Cambria Math" w:cstheme="minorHAnsi"/>
                <w:sz w:val="22"/>
                <w:szCs w:val="22"/>
                <w:lang w:val="en-GB"/>
              </w:rPr>
            </m:ctrlP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θ</m:t>
            </m:r>
          </m:sub>
        </m:sSub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d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a</m:t>
            </m:r>
          </m:e>
        </m:d>
      </m:oMath>
      <w:r w:rsidRPr="008E6E76">
        <w:rPr>
          <w:rFonts w:eastAsiaTheme="minorEastAsia" w:cstheme="minorHAnsi"/>
          <w:sz w:val="22"/>
          <w:szCs w:val="22"/>
          <w:lang w:val="en-GB"/>
        </w:rPr>
        <w:t xml:space="preserve">. Partially, also the hazard function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h</m:t>
            </m:r>
            <m:ctrlPr>
              <w:rPr>
                <w:rFonts w:ascii="Cambria Math" w:hAnsi="Cambria Math" w:cstheme="minorHAnsi"/>
                <w:sz w:val="22"/>
                <w:szCs w:val="22"/>
                <w:lang w:val="en-GB"/>
              </w:rPr>
            </m:ctrlP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θ</m:t>
            </m:r>
          </m:sub>
        </m:sSub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d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a</m:t>
            </m:r>
          </m:e>
        </m:d>
      </m:oMath>
      <w:r w:rsidRPr="008E6E76">
        <w:rPr>
          <w:rFonts w:eastAsiaTheme="minorEastAsia" w:cstheme="minorHAnsi"/>
          <w:sz w:val="22"/>
          <w:szCs w:val="22"/>
          <w:lang w:val="en-GB"/>
        </w:rPr>
        <w:t xml:space="preserve"> </w:t>
      </w:r>
      <w:r w:rsidR="00351085" w:rsidRPr="008E6E76">
        <w:rPr>
          <w:rFonts w:eastAsiaTheme="minorEastAsia" w:cstheme="minorHAnsi"/>
          <w:sz w:val="22"/>
          <w:szCs w:val="22"/>
          <w:lang w:val="en-GB"/>
        </w:rPr>
        <w:t>i</w:t>
      </w:r>
      <w:r w:rsidRPr="008E6E76">
        <w:rPr>
          <w:rFonts w:eastAsiaTheme="minorEastAsia" w:cstheme="minorHAnsi"/>
          <w:sz w:val="22"/>
          <w:szCs w:val="22"/>
          <w:lang w:val="en-GB"/>
        </w:rPr>
        <w:t xml:space="preserve">s given. </w:t>
      </w:r>
    </w:p>
    <w:p w14:paraId="6E892902" w14:textId="1644F7A3" w:rsidR="00D11EF5" w:rsidRDefault="00D11EF5" w:rsidP="00D11EF5">
      <w:pPr>
        <w:rPr>
          <w:rFonts w:cstheme="minorHAnsi"/>
          <w:lang w:val="en-GB"/>
        </w:rPr>
      </w:pPr>
    </w:p>
    <w:p w14:paraId="6EDCE833" w14:textId="77777777" w:rsidR="002316A3" w:rsidRPr="001D7212" w:rsidRDefault="002316A3" w:rsidP="00D11EF5">
      <w:pPr>
        <w:rPr>
          <w:rFonts w:cstheme="minorHAnsi"/>
          <w:lang w:val="en-GB"/>
        </w:rPr>
      </w:pPr>
    </w:p>
    <w:p w14:paraId="07949F37" w14:textId="258D740F" w:rsidR="00D11EF5" w:rsidRPr="008E6E76" w:rsidRDefault="00036716" w:rsidP="00D11EF5">
      <w:pPr>
        <w:rPr>
          <w:rFonts w:cstheme="minorHAnsi"/>
          <w:i/>
          <w:iCs/>
          <w:sz w:val="22"/>
          <w:szCs w:val="22"/>
          <w:lang w:val="en-GB"/>
        </w:rPr>
      </w:pPr>
      <w:r>
        <w:rPr>
          <w:rFonts w:cstheme="minorHAnsi"/>
          <w:i/>
          <w:iCs/>
          <w:sz w:val="22"/>
          <w:szCs w:val="22"/>
          <w:lang w:val="en-GB"/>
        </w:rPr>
        <w:t>A</w:t>
      </w:r>
      <w:r w:rsidR="00D11EF5" w:rsidRPr="008E6E76">
        <w:rPr>
          <w:rFonts w:cstheme="minorHAnsi"/>
          <w:i/>
          <w:iCs/>
          <w:sz w:val="22"/>
          <w:szCs w:val="22"/>
          <w:lang w:val="en-GB"/>
        </w:rPr>
        <w:t xml:space="preserve">: Normal distribution </w:t>
      </w:r>
    </w:p>
    <w:p w14:paraId="6EE3622A" w14:textId="2439E1B7" w:rsidR="00D11EF5" w:rsidRPr="008E6E76" w:rsidRDefault="00D11EF5" w:rsidP="00D11EF5">
      <w:pPr>
        <w:rPr>
          <w:rFonts w:cstheme="minorHAnsi"/>
          <w:sz w:val="22"/>
          <w:szCs w:val="22"/>
          <w:lang w:val="en-GB"/>
        </w:rPr>
      </w:pPr>
    </w:p>
    <w:p w14:paraId="08C9E1CE" w14:textId="232A0198" w:rsidR="0081623C" w:rsidRPr="008E6E76" w:rsidRDefault="00F90585" w:rsidP="00D11EF5">
      <w:pPr>
        <w:rPr>
          <w:rFonts w:eastAsiaTheme="minorEastAsia" w:cstheme="minorHAnsi"/>
          <w:sz w:val="22"/>
          <w:szCs w:val="22"/>
          <w:lang w:val="en-GB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f</m:t>
            </m:r>
            <m:ctrlPr>
              <w:rPr>
                <w:rFonts w:ascii="Cambria Math" w:hAnsi="Cambria Math" w:cstheme="minorHAnsi"/>
                <w:sz w:val="22"/>
                <w:szCs w:val="22"/>
                <w:lang w:val="en-GB"/>
              </w:rPr>
            </m:ctrlP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μ,σ</m:t>
            </m:r>
          </m:sub>
        </m:sSub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d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a</m:t>
            </m:r>
          </m:e>
        </m:d>
        <m:r>
          <w:rPr>
            <w:rFonts w:ascii="Cambria Math" w:hAnsi="Cambria Math" w:cstheme="minorHAnsi"/>
            <w:sz w:val="22"/>
            <w:szCs w:val="22"/>
            <w:lang w:val="en-GB"/>
          </w:rPr>
          <m:t> = ϕ</m:t>
        </m:r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dPr>
          <m:e>
            <m:d>
              <m:d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  <m:t>a-μ</m:t>
                </m:r>
              </m:e>
            </m:d>
            <m:r>
              <m:rPr>
                <m:lit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/</m:t>
            </m:r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σ</m:t>
            </m:r>
          </m:e>
        </m:d>
      </m:oMath>
      <w:r w:rsidR="00D11EF5" w:rsidRPr="008E6E76">
        <w:rPr>
          <w:rFonts w:eastAsiaTheme="minorEastAsia" w:cstheme="minorHAnsi"/>
          <w:sz w:val="22"/>
          <w:szCs w:val="22"/>
          <w:lang w:val="en-GB"/>
        </w:rPr>
        <w:t xml:space="preserve"> </w:t>
      </w:r>
      <w:r w:rsidR="00481791" w:rsidRPr="008E6E76">
        <w:rPr>
          <w:rFonts w:eastAsiaTheme="minorEastAsia" w:cstheme="minorHAnsi"/>
          <w:sz w:val="22"/>
          <w:szCs w:val="22"/>
          <w:lang w:val="en-GB"/>
        </w:rPr>
        <w:t xml:space="preserve">  </w:t>
      </w:r>
      <w:r w:rsidR="00D11EF5" w:rsidRPr="008E6E76">
        <w:rPr>
          <w:rFonts w:eastAsiaTheme="minorEastAsia" w:cstheme="minorHAnsi"/>
          <w:sz w:val="22"/>
          <w:szCs w:val="22"/>
          <w:lang w:val="en-GB"/>
        </w:rPr>
        <w:t xml:space="preserve">with </w:t>
      </w:r>
      <m:oMath>
        <m:r>
          <w:rPr>
            <w:rFonts w:ascii="Cambria Math" w:hAnsi="Cambria Math" w:cstheme="minorHAnsi"/>
            <w:sz w:val="22"/>
            <w:szCs w:val="22"/>
            <w:lang w:val="en-GB"/>
          </w:rPr>
          <m:t>ϕ</m:t>
        </m:r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d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x</m:t>
            </m:r>
          </m:e>
        </m:d>
        <m:r>
          <w:rPr>
            <w:rFonts w:ascii="Cambria Math" w:hAnsi="Cambria Math" w:cstheme="minorHAnsi"/>
            <w:sz w:val="22"/>
            <w:szCs w:val="22"/>
            <w:lang w:val="en-GB"/>
          </w:rPr>
          <m:t>=</m:t>
        </m:r>
        <m:f>
          <m:fPr>
            <m:ctrlPr>
              <w:rPr>
                <w:rFonts w:ascii="Cambria Math" w:hAnsi="Cambria Math" w:cstheme="minorHAnsi"/>
                <w:sz w:val="22"/>
                <w:szCs w:val="22"/>
                <w:lang w:val="en-GB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1</m:t>
            </m: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num>
          <m:den>
            <m:rad>
              <m:radPr>
                <m:degHide m:val="1"/>
                <m:ctrlP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  <m:t>2</m:t>
                </m:r>
                <m: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  <m:t>π</m:t>
                </m:r>
              </m:e>
            </m:rad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den>
        </m:f>
        <m:r>
          <w:rPr>
            <w:rFonts w:ascii="Cambria Math" w:hAnsi="Cambria Math" w:cstheme="minorHAnsi"/>
            <w:sz w:val="22"/>
            <w:szCs w:val="22"/>
            <w:lang w:val="en-GB"/>
          </w:rPr>
          <m:t xml:space="preserve"> </m:t>
        </m:r>
        <m:func>
          <m:func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GB"/>
                      </w:rPr>
                      <m:t xml:space="preserve">2 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GB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GB"/>
                      </w:rPr>
                      <m:t>2</m:t>
                    </m:r>
                  </m:sup>
                </m:sSup>
              </m:e>
            </m:d>
          </m:e>
        </m:func>
      </m:oMath>
      <w:r w:rsidR="0081623C" w:rsidRPr="008E6E76">
        <w:rPr>
          <w:rFonts w:eastAsiaTheme="minorEastAsia" w:cstheme="minorHAnsi"/>
          <w:sz w:val="22"/>
          <w:szCs w:val="22"/>
          <w:lang w:val="en-GB"/>
        </w:rPr>
        <w:t xml:space="preserve"> and </w:t>
      </w:r>
      <m:oMath>
        <m:r>
          <w:rPr>
            <w:rFonts w:ascii="Cambria Math" w:hAnsi="Cambria Math" w:cstheme="minorHAnsi"/>
            <w:sz w:val="22"/>
            <w:szCs w:val="22"/>
            <w:lang w:val="en-GB"/>
          </w:rPr>
          <m:t>μ</m:t>
        </m:r>
        <m:r>
          <m:rPr>
            <m:scr m:val="double-struck"/>
          </m:rPr>
          <w:rPr>
            <w:rFonts w:ascii="Cambria Math" w:hAnsi="Cambria Math" w:cstheme="minorHAnsi"/>
            <w:sz w:val="22"/>
            <w:szCs w:val="22"/>
            <w:lang w:val="en-GB"/>
          </w:rPr>
          <m:t xml:space="preserve"> ∈ R ,  </m:t>
        </m:r>
        <m:r>
          <w:rPr>
            <w:rFonts w:ascii="Cambria Math" w:hAnsi="Cambria Math" w:cstheme="minorHAnsi"/>
            <w:sz w:val="22"/>
            <w:szCs w:val="22"/>
            <w:lang w:val="en-GB"/>
          </w:rPr>
          <m:t>σ &gt; 0</m:t>
        </m:r>
      </m:oMath>
      <w:r w:rsidR="00351085" w:rsidRPr="008E6E76">
        <w:rPr>
          <w:rFonts w:eastAsiaTheme="minorEastAsia" w:cstheme="minorHAnsi"/>
          <w:sz w:val="22"/>
          <w:szCs w:val="22"/>
          <w:lang w:val="en-GB"/>
        </w:rPr>
        <w:t>.</w:t>
      </w:r>
    </w:p>
    <w:p w14:paraId="3D719DDA" w14:textId="28B175DF" w:rsidR="0081623C" w:rsidRPr="008E6E76" w:rsidRDefault="0081623C" w:rsidP="00D11EF5">
      <w:pPr>
        <w:rPr>
          <w:rFonts w:eastAsiaTheme="minorEastAsia" w:cstheme="minorHAnsi"/>
          <w:sz w:val="22"/>
          <w:szCs w:val="22"/>
          <w:lang w:val="en-GB"/>
        </w:rPr>
      </w:pPr>
    </w:p>
    <w:p w14:paraId="3B03B96A" w14:textId="77777777" w:rsidR="00D30FED" w:rsidRPr="008E6E76" w:rsidRDefault="00D30FED" w:rsidP="00D11EF5">
      <w:pPr>
        <w:rPr>
          <w:rFonts w:eastAsiaTheme="minorEastAsia" w:cstheme="minorHAnsi"/>
          <w:sz w:val="22"/>
          <w:szCs w:val="22"/>
          <w:lang w:val="en-GB"/>
        </w:rPr>
      </w:pPr>
    </w:p>
    <w:p w14:paraId="1A67324B" w14:textId="232C3AFF" w:rsidR="00351085" w:rsidRPr="008E6E76" w:rsidRDefault="00036716" w:rsidP="00351085">
      <w:pPr>
        <w:rPr>
          <w:rFonts w:cstheme="minorHAnsi"/>
          <w:i/>
          <w:iCs/>
          <w:sz w:val="22"/>
          <w:szCs w:val="22"/>
          <w:lang w:val="en-GB"/>
        </w:rPr>
      </w:pPr>
      <w:r>
        <w:rPr>
          <w:rFonts w:cstheme="minorHAnsi"/>
          <w:i/>
          <w:iCs/>
          <w:sz w:val="22"/>
          <w:szCs w:val="22"/>
          <w:lang w:val="en-GB"/>
        </w:rPr>
        <w:t>B</w:t>
      </w:r>
      <w:r w:rsidR="00351085" w:rsidRPr="008E6E76">
        <w:rPr>
          <w:rFonts w:cstheme="minorHAnsi"/>
          <w:i/>
          <w:iCs/>
          <w:sz w:val="22"/>
          <w:szCs w:val="22"/>
          <w:lang w:val="en-GB"/>
        </w:rPr>
        <w:t xml:space="preserve">: Lognormal distribution </w:t>
      </w:r>
    </w:p>
    <w:p w14:paraId="07EA9326" w14:textId="77777777" w:rsidR="00D11EF5" w:rsidRPr="008E6E76" w:rsidRDefault="00D11EF5" w:rsidP="00D11EF5">
      <w:pPr>
        <w:rPr>
          <w:rFonts w:cstheme="minorHAnsi"/>
          <w:sz w:val="22"/>
          <w:szCs w:val="22"/>
          <w:lang w:val="en-GB"/>
        </w:rPr>
      </w:pPr>
    </w:p>
    <w:p w14:paraId="61EE5DD0" w14:textId="332747C4" w:rsidR="00351085" w:rsidRPr="008E6E76" w:rsidRDefault="00F90585" w:rsidP="00D11EF5">
      <w:pPr>
        <w:rPr>
          <w:rFonts w:eastAsiaTheme="minorEastAsia" w:cstheme="minorHAnsi"/>
          <w:sz w:val="22"/>
          <w:szCs w:val="22"/>
          <w:lang w:val="en-GB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f</m:t>
            </m:r>
            <m:ctrlPr>
              <w:rPr>
                <w:rFonts w:ascii="Cambria Math" w:hAnsi="Cambria Math" w:cstheme="minorHAnsi"/>
                <w:sz w:val="22"/>
                <w:szCs w:val="22"/>
                <w:lang w:val="en-GB"/>
              </w:rPr>
            </m:ctrlP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μ,σ</m:t>
            </m:r>
          </m:sub>
        </m:sSub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d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a</m:t>
            </m:r>
          </m:e>
        </m:d>
        <m:r>
          <w:rPr>
            <w:rFonts w:ascii="Cambria Math" w:hAnsi="Cambria Math" w:cstheme="minorHAnsi"/>
            <w:sz w:val="22"/>
            <w:szCs w:val="22"/>
            <w:lang w:val="en-GB"/>
          </w:rPr>
          <m:t> = ϕ</m:t>
        </m:r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dPr>
          <m:e>
            <m:d>
              <m:d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GB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  <m:t>log</m:t>
                </m:r>
                <m: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  <m:t>(a)-μ</m:t>
                </m:r>
              </m:e>
            </m:d>
            <m:r>
              <m:rPr>
                <m:lit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/</m:t>
            </m:r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σ</m:t>
            </m:r>
          </m:e>
        </m:d>
        <m:r>
          <w:rPr>
            <w:rFonts w:ascii="Cambria Math" w:hAnsi="Cambria Math" w:cstheme="minorHAnsi"/>
            <w:sz w:val="22"/>
            <w:szCs w:val="22"/>
            <w:lang w:val="en-GB"/>
          </w:rPr>
          <m:t>/a</m:t>
        </m:r>
      </m:oMath>
      <w:r w:rsidR="00D11EF5" w:rsidRPr="008E6E76">
        <w:rPr>
          <w:rFonts w:eastAsiaTheme="minorEastAsia" w:cstheme="minorHAnsi"/>
          <w:sz w:val="22"/>
          <w:szCs w:val="22"/>
          <w:lang w:val="en-GB"/>
        </w:rPr>
        <w:t xml:space="preserve"> </w:t>
      </w:r>
      <w:r w:rsidR="00481791" w:rsidRPr="008E6E76">
        <w:rPr>
          <w:rFonts w:eastAsiaTheme="minorEastAsia" w:cstheme="minorHAnsi"/>
          <w:sz w:val="22"/>
          <w:szCs w:val="22"/>
          <w:lang w:val="en-GB"/>
        </w:rPr>
        <w:t xml:space="preserve">   </w:t>
      </w:r>
      <w:r w:rsidR="00D11EF5" w:rsidRPr="008E6E76">
        <w:rPr>
          <w:rFonts w:eastAsiaTheme="minorEastAsia" w:cstheme="minorHAnsi"/>
          <w:sz w:val="22"/>
          <w:szCs w:val="22"/>
          <w:lang w:val="en-GB"/>
        </w:rPr>
        <w:t xml:space="preserve">with </w:t>
      </w:r>
      <m:oMath>
        <m:r>
          <w:rPr>
            <w:rFonts w:ascii="Cambria Math" w:hAnsi="Cambria Math" w:cstheme="minorHAnsi"/>
            <w:sz w:val="22"/>
            <w:szCs w:val="22"/>
            <w:lang w:val="en-GB"/>
          </w:rPr>
          <m:t>ϕ</m:t>
        </m:r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d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x</m:t>
            </m:r>
          </m:e>
        </m:d>
      </m:oMath>
      <w:r w:rsidR="00D11EF5" w:rsidRPr="008E6E76">
        <w:rPr>
          <w:rFonts w:cstheme="minorHAnsi"/>
          <w:sz w:val="22"/>
          <w:szCs w:val="22"/>
          <w:lang w:val="en-GB"/>
        </w:rPr>
        <w:t xml:space="preserve"> </w:t>
      </w:r>
      <w:r w:rsidR="00351085" w:rsidRPr="008E6E76">
        <w:rPr>
          <w:rFonts w:cstheme="minorHAnsi"/>
          <w:sz w:val="22"/>
          <w:szCs w:val="22"/>
          <w:lang w:val="en-GB"/>
        </w:rPr>
        <w:t xml:space="preserve">as above and </w:t>
      </w:r>
      <m:oMath>
        <m:r>
          <w:rPr>
            <w:rFonts w:ascii="Cambria Math" w:hAnsi="Cambria Math" w:cstheme="minorHAnsi"/>
            <w:sz w:val="22"/>
            <w:szCs w:val="22"/>
            <w:lang w:val="en-GB"/>
          </w:rPr>
          <m:t>μ</m:t>
        </m:r>
        <m:r>
          <m:rPr>
            <m:scr m:val="double-struck"/>
          </m:rPr>
          <w:rPr>
            <w:rFonts w:ascii="Cambria Math" w:hAnsi="Cambria Math" w:cstheme="minorHAnsi"/>
            <w:sz w:val="22"/>
            <w:szCs w:val="22"/>
            <w:lang w:val="en-GB"/>
          </w:rPr>
          <m:t xml:space="preserve"> ∈ R ,  </m:t>
        </m:r>
        <m:r>
          <w:rPr>
            <w:rFonts w:ascii="Cambria Math" w:hAnsi="Cambria Math" w:cstheme="minorHAnsi"/>
            <w:sz w:val="22"/>
            <w:szCs w:val="22"/>
            <w:lang w:val="en-GB"/>
          </w:rPr>
          <m:t>σ &gt; 0</m:t>
        </m:r>
      </m:oMath>
      <w:r w:rsidR="00351085" w:rsidRPr="008E6E76">
        <w:rPr>
          <w:rFonts w:eastAsiaTheme="minorEastAsia" w:cstheme="minorHAnsi"/>
          <w:sz w:val="22"/>
          <w:szCs w:val="22"/>
          <w:lang w:val="en-GB"/>
        </w:rPr>
        <w:t>.</w:t>
      </w:r>
    </w:p>
    <w:p w14:paraId="46F85374" w14:textId="00E41E98" w:rsidR="00351085" w:rsidRPr="008E6E76" w:rsidRDefault="00351085" w:rsidP="00D11EF5">
      <w:pPr>
        <w:rPr>
          <w:rFonts w:cstheme="minorHAnsi"/>
          <w:sz w:val="22"/>
          <w:szCs w:val="22"/>
          <w:lang w:val="en-GB"/>
        </w:rPr>
      </w:pPr>
    </w:p>
    <w:p w14:paraId="623E04E4" w14:textId="1FE5639B" w:rsidR="00351085" w:rsidRPr="008E6E76" w:rsidRDefault="00351085" w:rsidP="00D11EF5">
      <w:pPr>
        <w:rPr>
          <w:rFonts w:eastAsiaTheme="minorEastAsia" w:cstheme="minorHAnsi"/>
          <w:sz w:val="22"/>
          <w:szCs w:val="22"/>
          <w:lang w:val="en-GB"/>
        </w:rPr>
      </w:pPr>
      <w:r w:rsidRPr="008E6E76">
        <w:rPr>
          <w:rFonts w:eastAsiaTheme="minorEastAsia" w:cstheme="minorHAnsi"/>
          <w:sz w:val="22"/>
          <w:szCs w:val="22"/>
          <w:lang w:val="en-GB"/>
        </w:rPr>
        <w:t>Note that</w:t>
      </w:r>
      <w:r w:rsidR="00D30FED" w:rsidRPr="008E6E76">
        <w:rPr>
          <w:rFonts w:eastAsiaTheme="minorEastAsia" w:cstheme="minorHAnsi"/>
          <w:sz w:val="22"/>
          <w:szCs w:val="22"/>
          <w:lang w:val="en-GB"/>
        </w:rPr>
        <w:t xml:space="preserve"> </w:t>
      </w:r>
      <m:oMath>
        <m:r>
          <w:rPr>
            <w:rFonts w:ascii="Cambria Math" w:hAnsi="Cambria Math" w:cstheme="minorHAnsi"/>
            <w:sz w:val="22"/>
            <w:szCs w:val="22"/>
            <w:lang w:val="en-GB"/>
          </w:rPr>
          <m:t>μ</m:t>
        </m:r>
      </m:oMath>
      <w:r w:rsidR="00D30FED" w:rsidRPr="008E6E76">
        <w:rPr>
          <w:rFonts w:eastAsiaTheme="minorEastAsia" w:cstheme="minorHAnsi"/>
          <w:sz w:val="22"/>
          <w:szCs w:val="22"/>
          <w:lang w:val="en-GB"/>
        </w:rPr>
        <w:t xml:space="preserve"> and</w:t>
      </w:r>
      <w:r w:rsidR="00D30FED" w:rsidRPr="008E6E76">
        <w:rPr>
          <w:rFonts w:ascii="Cambria Math" w:hAnsi="Cambria Math" w:cstheme="minorHAnsi"/>
          <w:i/>
          <w:sz w:val="22"/>
          <w:szCs w:val="22"/>
          <w:lang w:val="en-GB"/>
        </w:rPr>
        <w:t xml:space="preserve"> </w:t>
      </w:r>
      <m:oMath>
        <m:r>
          <w:rPr>
            <w:rFonts w:ascii="Cambria Math" w:hAnsi="Cambria Math" w:cstheme="minorHAnsi"/>
            <w:sz w:val="22"/>
            <w:szCs w:val="22"/>
            <w:lang w:val="en-GB"/>
          </w:rPr>
          <m:t>σ</m:t>
        </m:r>
      </m:oMath>
      <w:r w:rsidR="00D30FED" w:rsidRPr="008E6E76">
        <w:rPr>
          <w:rFonts w:eastAsiaTheme="minorEastAsia" w:cstheme="minorHAnsi"/>
          <w:sz w:val="22"/>
          <w:szCs w:val="22"/>
          <w:lang w:val="en-GB"/>
        </w:rPr>
        <w:t xml:space="preserve">  </w:t>
      </w:r>
      <w:r w:rsidRPr="008E6E76">
        <w:rPr>
          <w:rFonts w:eastAsiaTheme="minorEastAsia" w:cstheme="minorHAnsi"/>
          <w:sz w:val="22"/>
          <w:szCs w:val="22"/>
          <w:lang w:val="en-GB"/>
        </w:rPr>
        <w:t>do not denote the mean and the standard deviation of this distribution</w:t>
      </w:r>
      <w:r w:rsidR="00DE7506" w:rsidRPr="008E6E76">
        <w:rPr>
          <w:rFonts w:eastAsiaTheme="minorEastAsia" w:cstheme="minorHAnsi"/>
          <w:sz w:val="22"/>
          <w:szCs w:val="22"/>
          <w:lang w:val="en-GB"/>
        </w:rPr>
        <w:t>.</w:t>
      </w:r>
      <w:r w:rsidR="00D30FED" w:rsidRPr="008E6E76">
        <w:rPr>
          <w:rFonts w:eastAsiaTheme="minorEastAsia" w:cstheme="minorHAnsi"/>
          <w:sz w:val="22"/>
          <w:szCs w:val="22"/>
          <w:lang w:val="en-GB"/>
        </w:rPr>
        <w:t xml:space="preserve"> </w:t>
      </w:r>
      <w:r w:rsidR="00DE7506" w:rsidRPr="008E6E76">
        <w:rPr>
          <w:rFonts w:eastAsiaTheme="minorEastAsia" w:cstheme="minorHAnsi"/>
          <w:sz w:val="22"/>
          <w:szCs w:val="22"/>
          <w:lang w:val="en-GB"/>
        </w:rPr>
        <w:t xml:space="preserve">They refer </w:t>
      </w:r>
      <w:r w:rsidR="00D30FED" w:rsidRPr="008E6E76">
        <w:rPr>
          <w:rFonts w:eastAsiaTheme="minorEastAsia" w:cstheme="minorHAnsi"/>
          <w:sz w:val="22"/>
          <w:szCs w:val="22"/>
          <w:lang w:val="en-GB"/>
        </w:rPr>
        <w:t xml:space="preserve">to the mean and the standard deviation of </w:t>
      </w:r>
      <m:oMath>
        <m:r>
          <w:rPr>
            <w:rFonts w:ascii="Cambria Math" w:eastAsiaTheme="minorEastAsia" w:hAnsi="Cambria Math" w:cstheme="minorHAnsi"/>
            <w:sz w:val="22"/>
            <w:szCs w:val="22"/>
            <w:lang w:val="en-GB"/>
          </w:rPr>
          <m:t xml:space="preserve"> log(A)</m:t>
        </m:r>
      </m:oMath>
      <w:r w:rsidR="00481791" w:rsidRPr="008E6E76">
        <w:rPr>
          <w:rFonts w:eastAsiaTheme="minorEastAsia" w:cstheme="minorHAnsi"/>
          <w:sz w:val="22"/>
          <w:szCs w:val="22"/>
          <w:lang w:val="en-GB"/>
        </w:rPr>
        <w:t xml:space="preserve">. </w:t>
      </w:r>
      <w:r w:rsidR="00D30FED" w:rsidRPr="008E6E76">
        <w:rPr>
          <w:rFonts w:eastAsiaTheme="minorEastAsia" w:cstheme="minorHAnsi"/>
          <w:sz w:val="22"/>
          <w:szCs w:val="22"/>
          <w:lang w:val="en-GB"/>
        </w:rPr>
        <w:t xml:space="preserve"> </w:t>
      </w:r>
    </w:p>
    <w:p w14:paraId="5D91E8A1" w14:textId="18ECE357" w:rsidR="00351085" w:rsidRPr="008E6E76" w:rsidRDefault="00351085" w:rsidP="00D11EF5">
      <w:pPr>
        <w:rPr>
          <w:rFonts w:eastAsiaTheme="minorEastAsia" w:cstheme="minorHAnsi"/>
          <w:sz w:val="22"/>
          <w:szCs w:val="22"/>
          <w:lang w:val="en-GB"/>
        </w:rPr>
      </w:pPr>
    </w:p>
    <w:p w14:paraId="52DA2D30" w14:textId="77777777" w:rsidR="00D30FED" w:rsidRPr="008E6E76" w:rsidRDefault="00D30FED" w:rsidP="00D11EF5">
      <w:pPr>
        <w:rPr>
          <w:rFonts w:eastAsiaTheme="minorEastAsia" w:cstheme="minorHAnsi"/>
          <w:sz w:val="22"/>
          <w:szCs w:val="22"/>
          <w:lang w:val="en-GB"/>
        </w:rPr>
      </w:pPr>
    </w:p>
    <w:p w14:paraId="78FAC10A" w14:textId="1A9D5F3F" w:rsidR="00A86168" w:rsidRPr="008E6E76" w:rsidRDefault="00036716" w:rsidP="00D11EF5">
      <w:pPr>
        <w:rPr>
          <w:rFonts w:eastAsiaTheme="minorEastAsia" w:cstheme="minorHAnsi"/>
          <w:i/>
          <w:iCs/>
          <w:sz w:val="22"/>
          <w:szCs w:val="22"/>
          <w:lang w:val="en-GB"/>
        </w:rPr>
      </w:pPr>
      <w:r>
        <w:rPr>
          <w:rFonts w:eastAsiaTheme="minorEastAsia" w:cstheme="minorHAnsi"/>
          <w:i/>
          <w:iCs/>
          <w:sz w:val="22"/>
          <w:szCs w:val="22"/>
          <w:lang w:val="en-GB"/>
        </w:rPr>
        <w:t>C</w:t>
      </w:r>
      <w:r w:rsidR="00351085" w:rsidRPr="008E6E76">
        <w:rPr>
          <w:rFonts w:eastAsiaTheme="minorEastAsia" w:cstheme="minorHAnsi"/>
          <w:i/>
          <w:iCs/>
          <w:sz w:val="22"/>
          <w:szCs w:val="22"/>
          <w:lang w:val="en-GB"/>
        </w:rPr>
        <w:t xml:space="preserve">: Weibull distribution </w:t>
      </w:r>
    </w:p>
    <w:p w14:paraId="0CD14A19" w14:textId="77777777" w:rsidR="00A86168" w:rsidRPr="008E6E76" w:rsidRDefault="00A86168" w:rsidP="00D11EF5">
      <w:pPr>
        <w:rPr>
          <w:rFonts w:eastAsiaTheme="minorEastAsia" w:cstheme="minorHAnsi"/>
          <w:i/>
          <w:iCs/>
          <w:sz w:val="22"/>
          <w:szCs w:val="22"/>
          <w:lang w:val="en-GB"/>
        </w:rPr>
      </w:pPr>
    </w:p>
    <w:p w14:paraId="78B279B4" w14:textId="10B42C62" w:rsidR="00D11EF5" w:rsidRPr="008E6E76" w:rsidRDefault="00F90585" w:rsidP="00D11EF5">
      <w:pPr>
        <w:rPr>
          <w:rFonts w:eastAsiaTheme="minorEastAsia" w:cstheme="minorHAnsi"/>
          <w:i/>
          <w:iCs/>
          <w:sz w:val="22"/>
          <w:szCs w:val="22"/>
          <w:lang w:val="en-GB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2"/>
                <w:szCs w:val="22"/>
                <w:lang w:val="en-GB"/>
              </w:rPr>
              <m:t>f</m:t>
            </m:r>
          </m:e>
          <m:sub>
            <m:r>
              <w:rPr>
                <w:rFonts w:ascii="Cambria Math" w:eastAsiaTheme="minorEastAsia" w:hAnsi="Cambria Math" w:cstheme="minorHAnsi"/>
                <w:sz w:val="22"/>
                <w:szCs w:val="22"/>
                <w:lang w:val="en-GB"/>
              </w:rPr>
              <m:t>α,β</m:t>
            </m:r>
          </m:sub>
        </m:sSub>
        <m:r>
          <w:rPr>
            <w:rFonts w:ascii="Cambria Math" w:eastAsiaTheme="minorEastAsia" w:hAnsi="Cambria Math" w:cstheme="minorHAnsi"/>
            <w:sz w:val="22"/>
            <w:szCs w:val="22"/>
            <w:lang w:val="en-GB"/>
          </w:rPr>
          <m:t xml:space="preserve"> (a) =   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GB"/>
          </w:rPr>
          <m:t>βα</m:t>
        </m:r>
        <m:sSup>
          <m:sSup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a</m:t>
            </m:r>
          </m:e>
          <m:sup>
            <m:d>
              <m:d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GB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  <m:t>α</m:t>
                </m:r>
                <m: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  <m:t>-1</m:t>
                </m:r>
              </m:e>
            </m:d>
          </m:sup>
        </m:sSup>
        <m:func>
          <m:funcPr>
            <m:ctrlPr>
              <w:rPr>
                <w:rFonts w:ascii="Cambria Math" w:hAnsi="Cambria Math" w:cstheme="minorHAnsi"/>
                <w:sz w:val="22"/>
                <w:szCs w:val="22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exp</m:t>
            </m: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fName>
          <m:e>
            <m:d>
              <m:d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  <m:t>β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GB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2"/>
                        <w:szCs w:val="22"/>
                        <w:lang w:val="en-GB"/>
                      </w:rPr>
                      <m:t>α</m:t>
                    </m:r>
                  </m:sup>
                </m:sSup>
              </m:e>
            </m:d>
          </m:e>
        </m:func>
      </m:oMath>
      <w:r w:rsidR="00481791" w:rsidRPr="008E6E76">
        <w:rPr>
          <w:rFonts w:eastAsiaTheme="minorEastAsia" w:cstheme="minorHAnsi"/>
          <w:i/>
          <w:sz w:val="22"/>
          <w:szCs w:val="22"/>
          <w:lang w:val="en-GB"/>
        </w:rPr>
        <w:t xml:space="preserve">    </w:t>
      </w:r>
      <w:r w:rsidR="00481791" w:rsidRPr="008E6E76">
        <w:rPr>
          <w:rFonts w:eastAsiaTheme="minorEastAsia" w:cstheme="minorHAnsi"/>
          <w:iCs/>
          <w:sz w:val="22"/>
          <w:szCs w:val="22"/>
          <w:lang w:val="en-GB"/>
        </w:rPr>
        <w:t>with</w:t>
      </w:r>
      <m:oMath>
        <m:r>
          <w:rPr>
            <w:rFonts w:ascii="Cambria Math" w:hAnsi="Cambria Math" w:cstheme="minorHAnsi"/>
            <w:sz w:val="22"/>
            <w:szCs w:val="22"/>
            <w:lang w:val="en-GB"/>
          </w:rPr>
          <m:t xml:space="preserve">  α &gt; 0,  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GB"/>
          </w:rPr>
          <m:t>β</m:t>
        </m:r>
        <m:r>
          <w:rPr>
            <w:rFonts w:ascii="Cambria Math" w:hAnsi="Cambria Math" w:cstheme="minorHAnsi"/>
            <w:sz w:val="22"/>
            <w:szCs w:val="22"/>
            <w:lang w:val="en-GB"/>
          </w:rPr>
          <m:t xml:space="preserve"> &gt; 0</m:t>
        </m:r>
      </m:oMath>
    </w:p>
    <w:p w14:paraId="18D4419D" w14:textId="6C760F90" w:rsidR="00525D10" w:rsidRPr="008E6E76" w:rsidRDefault="00525D10" w:rsidP="00D11EF5">
      <w:pPr>
        <w:rPr>
          <w:rFonts w:cstheme="minorHAnsi"/>
          <w:sz w:val="22"/>
          <w:szCs w:val="22"/>
          <w:lang w:val="en-GB"/>
        </w:rPr>
      </w:pPr>
    </w:p>
    <w:p w14:paraId="083FECB2" w14:textId="77777777" w:rsidR="00481791" w:rsidRPr="008E6E76" w:rsidRDefault="00481791" w:rsidP="00D11EF5">
      <w:pPr>
        <w:rPr>
          <w:rFonts w:cstheme="minorHAnsi"/>
          <w:sz w:val="22"/>
          <w:szCs w:val="22"/>
          <w:lang w:val="en-GB"/>
        </w:rPr>
      </w:pPr>
    </w:p>
    <w:p w14:paraId="73EF54D0" w14:textId="21A50B4B" w:rsidR="001D7212" w:rsidRPr="008E6E76" w:rsidRDefault="00036716" w:rsidP="001D7212">
      <w:pPr>
        <w:rPr>
          <w:rFonts w:eastAsiaTheme="minorEastAsia" w:cstheme="minorHAnsi"/>
          <w:i/>
          <w:iCs/>
          <w:sz w:val="22"/>
          <w:szCs w:val="22"/>
          <w:lang w:val="en-GB"/>
        </w:rPr>
      </w:pPr>
      <w:r>
        <w:rPr>
          <w:rFonts w:eastAsiaTheme="minorEastAsia" w:cstheme="minorHAnsi"/>
          <w:i/>
          <w:iCs/>
          <w:sz w:val="22"/>
          <w:szCs w:val="22"/>
          <w:lang w:val="en-GB"/>
        </w:rPr>
        <w:t>D</w:t>
      </w:r>
      <w:r w:rsidR="001D7212" w:rsidRPr="008E6E76">
        <w:rPr>
          <w:rFonts w:eastAsiaTheme="minorEastAsia" w:cstheme="minorHAnsi"/>
          <w:i/>
          <w:iCs/>
          <w:sz w:val="22"/>
          <w:szCs w:val="22"/>
          <w:lang w:val="en-GB"/>
        </w:rPr>
        <w:t xml:space="preserve">: Polygon densities  </w:t>
      </w:r>
    </w:p>
    <w:p w14:paraId="61EC47AF" w14:textId="4086E77B" w:rsidR="001D7212" w:rsidRPr="001D7212" w:rsidRDefault="001D7212" w:rsidP="00D11EF5">
      <w:pPr>
        <w:rPr>
          <w:rFonts w:cstheme="minorHAnsi"/>
          <w:lang w:val="en-GB"/>
        </w:rPr>
      </w:pPr>
    </w:p>
    <w:p w14:paraId="126B2A89" w14:textId="354E5C8C" w:rsidR="001D7212" w:rsidRPr="008E6E76" w:rsidRDefault="001D7212" w:rsidP="00D11EF5">
      <w:pPr>
        <w:rPr>
          <w:rFonts w:eastAsiaTheme="minorEastAsia" w:cstheme="minorHAnsi"/>
          <w:sz w:val="22"/>
          <w:szCs w:val="22"/>
          <w:lang w:val="en-GB"/>
        </w:rPr>
      </w:pPr>
      <w:r w:rsidRPr="008E6E76">
        <w:rPr>
          <w:rFonts w:cstheme="minorHAnsi"/>
          <w:sz w:val="22"/>
          <w:szCs w:val="22"/>
          <w:lang w:val="en-GB"/>
        </w:rPr>
        <w:t xml:space="preserve">A polygon density is characterized by a sequence of </w:t>
      </w:r>
      <w:r w:rsidR="001A7599" w:rsidRPr="008E6E76">
        <w:rPr>
          <w:rFonts w:cstheme="minorHAnsi"/>
          <w:sz w:val="22"/>
          <w:szCs w:val="22"/>
          <w:lang w:val="en-GB"/>
        </w:rPr>
        <w:t xml:space="preserve">fixed </w:t>
      </w:r>
      <w:r w:rsidRPr="008E6E76">
        <w:rPr>
          <w:rFonts w:cstheme="minorHAnsi"/>
          <w:sz w:val="22"/>
          <w:szCs w:val="22"/>
          <w:lang w:val="en-GB"/>
        </w:rPr>
        <w:t xml:space="preserve">age values </w:t>
      </w:r>
      <m:oMath>
        <m:sSub>
          <m:sSubPr>
            <m:ctrlPr>
              <w:rPr>
                <w:rFonts w:ascii="Cambria Math" w:hAnsi="Cambria Math" w:cstheme="minorHAnsi"/>
                <w:sz w:val="22"/>
                <w:szCs w:val="22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GB"/>
          </w:rPr>
          <m:t>,</m:t>
        </m:r>
        <m:sSub>
          <m:sSubPr>
            <m:ctrlPr>
              <w:rPr>
                <w:rFonts w:ascii="Cambria Math" w:hAnsi="Cambria Math" w:cstheme="minorHAnsi"/>
                <w:sz w:val="22"/>
                <w:szCs w:val="22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GB"/>
          </w:rPr>
          <m:t>,…,</m:t>
        </m:r>
        <m:sSub>
          <m:sSubPr>
            <m:ctrlPr>
              <w:rPr>
                <w:rFonts w:ascii="Cambria Math" w:hAnsi="Cambria Math" w:cstheme="minorHAnsi"/>
                <w:sz w:val="22"/>
                <w:szCs w:val="22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K+1</m:t>
            </m:r>
          </m:sub>
        </m:sSub>
      </m:oMath>
      <w:r w:rsidR="008E6E76">
        <w:rPr>
          <w:rFonts w:eastAsiaTheme="minorEastAsia" w:cstheme="minorHAnsi"/>
          <w:sz w:val="22"/>
          <w:szCs w:val="22"/>
          <w:lang w:val="en-GB"/>
        </w:rPr>
        <w:t xml:space="preserve"> </w:t>
      </w:r>
      <w:r w:rsidR="001A7599" w:rsidRPr="008E6E76">
        <w:rPr>
          <w:rFonts w:cstheme="minorHAnsi"/>
          <w:sz w:val="22"/>
          <w:szCs w:val="22"/>
          <w:lang w:val="en-GB"/>
        </w:rPr>
        <w:t xml:space="preserve">and free parameters </w:t>
      </w:r>
      <m:oMath>
        <m:sSub>
          <m:sSubPr>
            <m:ctrlPr>
              <w:rPr>
                <w:rFonts w:ascii="Cambria Math" w:hAnsi="Cambria Math" w:cstheme="minorHAnsi"/>
                <w:sz w:val="22"/>
                <w:szCs w:val="22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GB"/>
          </w:rPr>
          <m:t>&gt;0,</m:t>
        </m:r>
        <m:sSub>
          <m:sSubPr>
            <m:ctrlPr>
              <w:rPr>
                <w:rFonts w:ascii="Cambria Math" w:hAnsi="Cambria Math" w:cstheme="minorHAnsi"/>
                <w:sz w:val="22"/>
                <w:szCs w:val="22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GB"/>
          </w:rPr>
          <m:t>&gt;0,…,</m:t>
        </m:r>
        <m:sSub>
          <m:sSubPr>
            <m:ctrlPr>
              <w:rPr>
                <w:rFonts w:ascii="Cambria Math" w:hAnsi="Cambria Math" w:cstheme="minorHAnsi"/>
                <w:sz w:val="22"/>
                <w:szCs w:val="22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GB"/>
          </w:rPr>
          <m:t>&gt;</m:t>
        </m:r>
        <m:r>
          <w:rPr>
            <w:rFonts w:ascii="Cambria Math" w:eastAsiaTheme="minorEastAsia" w:hAnsi="Cambria Math" w:cstheme="minorHAnsi"/>
            <w:sz w:val="22"/>
            <w:szCs w:val="22"/>
            <w:lang w:val="en-GB"/>
          </w:rPr>
          <m:t>0</m:t>
        </m:r>
      </m:oMath>
      <w:r w:rsidR="001A7599" w:rsidRPr="008E6E76">
        <w:rPr>
          <w:rFonts w:cstheme="minorHAnsi"/>
          <w:sz w:val="22"/>
          <w:szCs w:val="22"/>
          <w:lang w:val="en-GB"/>
        </w:rPr>
        <w:t xml:space="preserve">. Below  </w:t>
      </w:r>
      <m:oMath>
        <m:sSub>
          <m:sSubPr>
            <m:ctrlPr>
              <w:rPr>
                <w:rFonts w:ascii="Cambria Math" w:hAnsi="Cambria Math" w:cstheme="minorHAnsi"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0</m:t>
            </m:r>
          </m:sub>
        </m:sSub>
        <m:r>
          <w:rPr>
            <w:rFonts w:ascii="Cambria Math" w:hAnsi="Cambria Math" w:cstheme="minorHAnsi"/>
            <w:sz w:val="22"/>
            <w:szCs w:val="22"/>
            <w:lang w:val="en-GB"/>
          </w:rPr>
          <m:t xml:space="preserve"> </m:t>
        </m:r>
      </m:oMath>
      <w:r w:rsidR="001A7599" w:rsidRPr="008E6E76">
        <w:rPr>
          <w:rFonts w:cstheme="minorHAnsi"/>
          <w:sz w:val="22"/>
          <w:szCs w:val="22"/>
          <w:lang w:val="en-GB"/>
        </w:rPr>
        <w:t xml:space="preserve">and above </w:t>
      </w:r>
      <w:r w:rsidR="007D18CF" w:rsidRPr="008E6E76">
        <w:rPr>
          <w:rFonts w:cstheme="minorHAnsi"/>
          <w:sz w:val="22"/>
          <w:szCs w:val="22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K</m:t>
            </m:r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+1</m:t>
            </m:r>
          </m:sub>
        </m:sSub>
      </m:oMath>
      <w:r w:rsidR="007D18CF" w:rsidRPr="008E6E76">
        <w:rPr>
          <w:rFonts w:cstheme="minorHAnsi"/>
          <w:sz w:val="22"/>
          <w:szCs w:val="22"/>
          <w:lang w:val="en-GB"/>
        </w:rPr>
        <w:t xml:space="preserve"> the </w:t>
      </w:r>
      <w:r w:rsidR="001A7599" w:rsidRPr="008E6E76">
        <w:rPr>
          <w:rFonts w:cstheme="minorHAnsi"/>
          <w:sz w:val="22"/>
          <w:szCs w:val="22"/>
          <w:lang w:val="en-GB"/>
        </w:rPr>
        <w:t xml:space="preserve">density is equal to 0. </w:t>
      </w:r>
      <w:r w:rsidR="00FA00B6" w:rsidRPr="008E6E76">
        <w:rPr>
          <w:rFonts w:cstheme="minorHAnsi"/>
          <w:sz w:val="22"/>
          <w:szCs w:val="22"/>
          <w:lang w:val="en-GB"/>
        </w:rPr>
        <w:t xml:space="preserve"> At age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k</m:t>
            </m:r>
          </m:sub>
        </m:sSub>
      </m:oMath>
      <w:r w:rsidR="00FA00B6" w:rsidRPr="008E6E76">
        <w:rPr>
          <w:rFonts w:cstheme="minorHAnsi"/>
          <w:sz w:val="22"/>
          <w:szCs w:val="22"/>
          <w:lang w:val="en-GB"/>
        </w:rPr>
        <w:t xml:space="preserve"> the density is </w:t>
      </w:r>
      <w:r w:rsidR="00A758C0" w:rsidRPr="008E6E76">
        <w:rPr>
          <w:rFonts w:cstheme="minorHAnsi"/>
          <w:sz w:val="22"/>
          <w:szCs w:val="22"/>
          <w:lang w:val="en-GB"/>
        </w:rPr>
        <w:t xml:space="preserve">proportional </w:t>
      </w:r>
      <w:r w:rsidR="00FA00B6" w:rsidRPr="008E6E76">
        <w:rPr>
          <w:rFonts w:cstheme="minorHAnsi"/>
          <w:sz w:val="22"/>
          <w:szCs w:val="22"/>
          <w:lang w:val="en-GB"/>
        </w:rPr>
        <w:t xml:space="preserve">to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α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k</m:t>
            </m:r>
          </m:sub>
        </m:sSub>
      </m:oMath>
      <w:r w:rsidR="00A758C0" w:rsidRPr="008E6E76">
        <w:rPr>
          <w:rFonts w:cstheme="minorHAnsi"/>
          <w:sz w:val="22"/>
          <w:szCs w:val="22"/>
          <w:lang w:val="en-GB"/>
        </w:rPr>
        <w:t xml:space="preserve">. </w:t>
      </w:r>
      <w:r w:rsidR="00FA00B6" w:rsidRPr="008E6E76">
        <w:rPr>
          <w:rFonts w:cstheme="minorHAnsi"/>
          <w:sz w:val="22"/>
          <w:szCs w:val="22"/>
          <w:lang w:val="en-GB"/>
        </w:rPr>
        <w:t xml:space="preserve">Between two </w:t>
      </w:r>
      <w:r w:rsidR="00481791" w:rsidRPr="008E6E76">
        <w:rPr>
          <w:rFonts w:cstheme="minorHAnsi"/>
          <w:sz w:val="22"/>
          <w:szCs w:val="22"/>
          <w:lang w:val="en-GB"/>
        </w:rPr>
        <w:t xml:space="preserve">adjacent </w:t>
      </w:r>
      <w:r w:rsidR="00FA00B6" w:rsidRPr="008E6E76">
        <w:rPr>
          <w:rFonts w:cstheme="minorHAnsi"/>
          <w:sz w:val="22"/>
          <w:szCs w:val="22"/>
          <w:lang w:val="en-GB"/>
        </w:rPr>
        <w:t xml:space="preserve">age values the value of the density is determined by simple interpolation. </w:t>
      </w:r>
    </w:p>
    <w:p w14:paraId="37A3742A" w14:textId="38C57D03" w:rsidR="00A758C0" w:rsidRPr="008E6E76" w:rsidRDefault="00A758C0" w:rsidP="00D11EF5">
      <w:pPr>
        <w:rPr>
          <w:rFonts w:cstheme="minorHAnsi"/>
          <w:sz w:val="22"/>
          <w:szCs w:val="22"/>
          <w:lang w:val="en-GB"/>
        </w:rPr>
      </w:pPr>
    </w:p>
    <w:p w14:paraId="3CBF31D0" w14:textId="6CBC834E" w:rsidR="00FA00B6" w:rsidRPr="008E6E76" w:rsidRDefault="00A758C0" w:rsidP="00A758C0">
      <w:pPr>
        <w:rPr>
          <w:rFonts w:cstheme="minorHAnsi"/>
          <w:sz w:val="22"/>
          <w:szCs w:val="22"/>
          <w:lang w:val="en-GB"/>
        </w:rPr>
      </w:pPr>
      <w:r w:rsidRPr="008E6E76">
        <w:rPr>
          <w:rFonts w:cstheme="minorHAnsi"/>
          <w:sz w:val="22"/>
          <w:szCs w:val="22"/>
          <w:lang w:val="en-GB"/>
        </w:rPr>
        <w:t xml:space="preserve">As the density has to be normed to integrate up to 1, one of the free parameters can be fixed in advance. </w:t>
      </w:r>
      <w:r w:rsidR="002316A3" w:rsidRPr="008E6E76">
        <w:rPr>
          <w:rFonts w:cstheme="minorHAnsi"/>
          <w:sz w:val="22"/>
          <w:szCs w:val="22"/>
          <w:lang w:val="en-GB"/>
        </w:rPr>
        <w:t xml:space="preserve"> </w:t>
      </w:r>
    </w:p>
    <w:p w14:paraId="217F9964" w14:textId="17681300" w:rsidR="00FA00B6" w:rsidRDefault="00FA00B6" w:rsidP="00D11EF5">
      <w:pPr>
        <w:rPr>
          <w:rFonts w:cstheme="minorHAnsi"/>
          <w:lang w:val="en-GB"/>
        </w:rPr>
      </w:pPr>
    </w:p>
    <w:p w14:paraId="0EADB288" w14:textId="77777777" w:rsidR="00481791" w:rsidRPr="001D7212" w:rsidRDefault="00481791" w:rsidP="00D11EF5">
      <w:pPr>
        <w:rPr>
          <w:rFonts w:cstheme="minorHAnsi"/>
          <w:lang w:val="en-GB"/>
        </w:rPr>
      </w:pPr>
    </w:p>
    <w:p w14:paraId="246530C5" w14:textId="7622C9E1" w:rsidR="002316A3" w:rsidRPr="008E6E76" w:rsidRDefault="00036716" w:rsidP="002316A3">
      <w:pPr>
        <w:rPr>
          <w:rFonts w:eastAsiaTheme="minorEastAsia" w:cstheme="minorHAnsi"/>
          <w:i/>
          <w:iCs/>
          <w:sz w:val="22"/>
          <w:szCs w:val="22"/>
          <w:lang w:val="en-GB"/>
        </w:rPr>
      </w:pPr>
      <w:r>
        <w:rPr>
          <w:rFonts w:eastAsiaTheme="minorEastAsia" w:cstheme="minorHAnsi"/>
          <w:i/>
          <w:iCs/>
          <w:sz w:val="22"/>
          <w:szCs w:val="22"/>
          <w:lang w:val="en-GB"/>
        </w:rPr>
        <w:t>E</w:t>
      </w:r>
      <w:r w:rsidR="002316A3" w:rsidRPr="008E6E76">
        <w:rPr>
          <w:rFonts w:eastAsiaTheme="minorEastAsia" w:cstheme="minorHAnsi"/>
          <w:i/>
          <w:iCs/>
          <w:sz w:val="22"/>
          <w:szCs w:val="22"/>
          <w:lang w:val="en-GB"/>
        </w:rPr>
        <w:t xml:space="preserve">: </w:t>
      </w:r>
      <w:proofErr w:type="spellStart"/>
      <w:r w:rsidR="002316A3" w:rsidRPr="008E6E76">
        <w:rPr>
          <w:rFonts w:eastAsiaTheme="minorEastAsia" w:cstheme="minorHAnsi"/>
          <w:i/>
          <w:iCs/>
          <w:sz w:val="22"/>
          <w:szCs w:val="22"/>
          <w:lang w:val="en-GB"/>
        </w:rPr>
        <w:t>Logspline</w:t>
      </w:r>
      <w:proofErr w:type="spellEnd"/>
      <w:r w:rsidR="002316A3" w:rsidRPr="008E6E76">
        <w:rPr>
          <w:rFonts w:eastAsiaTheme="minorEastAsia" w:cstheme="minorHAnsi"/>
          <w:i/>
          <w:iCs/>
          <w:sz w:val="22"/>
          <w:szCs w:val="22"/>
          <w:lang w:val="en-GB"/>
        </w:rPr>
        <w:t xml:space="preserve"> densities  </w:t>
      </w:r>
    </w:p>
    <w:p w14:paraId="09C510E2" w14:textId="6C267609" w:rsidR="001D7212" w:rsidRPr="008E6E76" w:rsidRDefault="001D7212" w:rsidP="00D11EF5">
      <w:pPr>
        <w:rPr>
          <w:rFonts w:cstheme="minorHAnsi"/>
          <w:sz w:val="22"/>
          <w:szCs w:val="22"/>
          <w:lang w:val="en-GB"/>
        </w:rPr>
      </w:pPr>
    </w:p>
    <w:p w14:paraId="21B50B00" w14:textId="4CC744A0" w:rsidR="002316A3" w:rsidRPr="008E6E76" w:rsidRDefault="002316A3" w:rsidP="00810C1C">
      <w:pPr>
        <w:rPr>
          <w:rFonts w:eastAsiaTheme="minorEastAsia" w:cstheme="minorHAnsi"/>
          <w:sz w:val="22"/>
          <w:szCs w:val="22"/>
          <w:lang w:val="en-GB"/>
        </w:rPr>
      </w:pPr>
      <w:r w:rsidRPr="008E6E76">
        <w:rPr>
          <w:rFonts w:cstheme="minorHAnsi"/>
          <w:sz w:val="22"/>
          <w:szCs w:val="22"/>
          <w:lang w:val="en-GB"/>
        </w:rPr>
        <w:t xml:space="preserve">Log spline densities has been introduced by </w:t>
      </w:r>
      <w:proofErr w:type="spellStart"/>
      <w:r w:rsidR="00481791" w:rsidRPr="008E6E76">
        <w:rPr>
          <w:rFonts w:cstheme="minorHAnsi"/>
          <w:sz w:val="22"/>
          <w:szCs w:val="22"/>
          <w:lang w:val="en-GB"/>
        </w:rPr>
        <w:t>Kooperberg</w:t>
      </w:r>
      <w:proofErr w:type="spellEnd"/>
      <w:r w:rsidR="00481791" w:rsidRPr="008E6E76">
        <w:rPr>
          <w:rFonts w:cstheme="minorHAnsi"/>
          <w:sz w:val="22"/>
          <w:szCs w:val="22"/>
          <w:lang w:val="en-GB"/>
        </w:rPr>
        <w:t xml:space="preserve"> &amp; Stone (1991)</w:t>
      </w:r>
      <w:r w:rsidR="00065969" w:rsidRPr="008E6E76">
        <w:rPr>
          <w:rFonts w:cstheme="minorHAnsi"/>
          <w:sz w:val="22"/>
          <w:szCs w:val="22"/>
          <w:lang w:val="en-GB"/>
        </w:rPr>
        <w:t xml:space="preserve">.  </w:t>
      </w:r>
      <w:r w:rsidR="00481791" w:rsidRPr="008E6E76">
        <w:rPr>
          <w:rFonts w:cstheme="minorHAnsi"/>
          <w:sz w:val="22"/>
          <w:szCs w:val="22"/>
          <w:lang w:val="en-GB"/>
        </w:rPr>
        <w:t>It is assumed</w:t>
      </w:r>
      <w:r w:rsidR="0005100A" w:rsidRPr="008E6E76">
        <w:rPr>
          <w:rFonts w:cstheme="minorHAnsi"/>
          <w:sz w:val="22"/>
          <w:szCs w:val="22"/>
          <w:lang w:val="en-GB"/>
        </w:rPr>
        <w:t xml:space="preserve"> </w:t>
      </w:r>
      <w:r w:rsidR="00065969" w:rsidRPr="008E6E76">
        <w:rPr>
          <w:rFonts w:cstheme="minorHAnsi"/>
          <w:sz w:val="22"/>
          <w:szCs w:val="22"/>
          <w:lang w:val="en-GB"/>
        </w:rPr>
        <w:t xml:space="preserve">that the logarithm of the density can be expressed as a </w:t>
      </w:r>
      <w:r w:rsidR="007B4BA3" w:rsidRPr="008E6E76">
        <w:rPr>
          <w:rFonts w:cstheme="minorHAnsi"/>
          <w:sz w:val="22"/>
          <w:szCs w:val="22"/>
          <w:lang w:val="en-GB"/>
        </w:rPr>
        <w:t xml:space="preserve">restricted </w:t>
      </w:r>
      <w:r w:rsidR="00065969" w:rsidRPr="008E6E76">
        <w:rPr>
          <w:rFonts w:cstheme="minorHAnsi"/>
          <w:sz w:val="22"/>
          <w:szCs w:val="22"/>
          <w:lang w:val="en-GB"/>
        </w:rPr>
        <w:t>cubic spline</w:t>
      </w:r>
      <w:r w:rsidR="007B4BA3" w:rsidRPr="008E6E76">
        <w:rPr>
          <w:rFonts w:cstheme="minorHAnsi"/>
          <w:sz w:val="22"/>
          <w:szCs w:val="22"/>
          <w:lang w:val="en-GB"/>
        </w:rPr>
        <w:t xml:space="preserve"> function</w:t>
      </w:r>
      <w:r w:rsidR="00065969" w:rsidRPr="008E6E76">
        <w:rPr>
          <w:rFonts w:cstheme="minorHAnsi"/>
          <w:sz w:val="22"/>
          <w:szCs w:val="22"/>
          <w:lang w:val="en-GB"/>
        </w:rPr>
        <w:t xml:space="preserve">. A </w:t>
      </w:r>
      <w:r w:rsidR="00810C1C" w:rsidRPr="008E6E76">
        <w:rPr>
          <w:rFonts w:cstheme="minorHAnsi"/>
          <w:sz w:val="22"/>
          <w:szCs w:val="22"/>
          <w:lang w:val="en-GB"/>
        </w:rPr>
        <w:t xml:space="preserve">restricted </w:t>
      </w:r>
      <w:r w:rsidR="00065969" w:rsidRPr="008E6E76">
        <w:rPr>
          <w:rFonts w:cstheme="minorHAnsi"/>
          <w:sz w:val="22"/>
          <w:szCs w:val="22"/>
          <w:lang w:val="en-GB"/>
        </w:rPr>
        <w:t xml:space="preserve">cubic spline requires to specify fixed age values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  <w:lang w:val="en-GB"/>
          </w:rPr>
          <m:t>,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2</m:t>
            </m:r>
          </m:sub>
        </m:sSub>
        <m:r>
          <w:rPr>
            <w:rFonts w:ascii="Cambria Math" w:hAnsi="Cambria Math" w:cstheme="minorHAnsi"/>
            <w:sz w:val="22"/>
            <w:szCs w:val="22"/>
            <w:lang w:val="en-GB"/>
          </w:rPr>
          <m:t>,…,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K+1</m:t>
            </m:r>
          </m:sub>
        </m:sSub>
      </m:oMath>
      <w:r w:rsidR="007B4BA3" w:rsidRPr="008E6E76">
        <w:rPr>
          <w:rFonts w:eastAsiaTheme="minorEastAsia" w:cstheme="minorHAnsi"/>
          <w:sz w:val="22"/>
          <w:szCs w:val="22"/>
          <w:lang w:val="en-GB"/>
        </w:rPr>
        <w:t xml:space="preserve"> (so called knots). The function is linear before the first knot and after the last knot</w:t>
      </w:r>
      <w:r w:rsidR="00810C1C" w:rsidRPr="008E6E76">
        <w:rPr>
          <w:rFonts w:eastAsiaTheme="minorEastAsia" w:cstheme="minorHAnsi"/>
          <w:sz w:val="22"/>
          <w:szCs w:val="22"/>
          <w:lang w:val="en-GB"/>
        </w:rPr>
        <w:t xml:space="preserve">, and </w:t>
      </w:r>
      <w:r w:rsidR="0005100A" w:rsidRPr="008E6E76">
        <w:rPr>
          <w:rFonts w:eastAsiaTheme="minorEastAsia" w:cstheme="minorHAnsi"/>
          <w:sz w:val="22"/>
          <w:szCs w:val="22"/>
          <w:lang w:val="en-GB"/>
        </w:rPr>
        <w:t xml:space="preserve">it corresponds to </w:t>
      </w:r>
      <w:r w:rsidR="00810C1C" w:rsidRPr="008E6E76">
        <w:rPr>
          <w:rFonts w:eastAsiaTheme="minorEastAsia" w:cstheme="minorHAnsi"/>
          <w:sz w:val="22"/>
          <w:szCs w:val="22"/>
          <w:lang w:val="en-GB"/>
        </w:rPr>
        <w:t xml:space="preserve">a polynomic function of degree 3 between adjacent knots. In addition, the function </w:t>
      </w:r>
      <w:r w:rsidR="00DE7506" w:rsidRPr="008E6E76">
        <w:rPr>
          <w:rFonts w:eastAsiaTheme="minorEastAsia" w:cstheme="minorHAnsi"/>
          <w:sz w:val="22"/>
          <w:szCs w:val="22"/>
          <w:lang w:val="en-GB"/>
        </w:rPr>
        <w:t>has continuous first and second derivatives.</w:t>
      </w:r>
      <w:r w:rsidR="00810C1C" w:rsidRPr="008E6E76">
        <w:rPr>
          <w:rFonts w:eastAsiaTheme="minorEastAsia" w:cstheme="minorHAnsi"/>
          <w:sz w:val="22"/>
          <w:szCs w:val="22"/>
          <w:lang w:val="en-GB"/>
        </w:rPr>
        <w:t xml:space="preserve"> A restricted cubic spline function can be described by </w:t>
      </w:r>
      <m:oMath>
        <m:r>
          <w:rPr>
            <w:rFonts w:ascii="Cambria Math" w:hAnsi="Cambria Math" w:cstheme="minorHAnsi"/>
            <w:sz w:val="22"/>
            <w:szCs w:val="22"/>
            <w:lang w:val="en-GB"/>
          </w:rPr>
          <m:t>K</m:t>
        </m:r>
      </m:oMath>
      <w:r w:rsidR="00810C1C" w:rsidRPr="008E6E76">
        <w:rPr>
          <w:rFonts w:eastAsiaTheme="minorEastAsia" w:cstheme="minorHAnsi"/>
          <w:sz w:val="22"/>
          <w:szCs w:val="22"/>
          <w:lang w:val="en-GB"/>
        </w:rPr>
        <w:t xml:space="preserve"> free parameters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β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  <w:lang w:val="en-GB"/>
          </w:rPr>
          <m:t>,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β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2</m:t>
            </m:r>
          </m:sub>
        </m:sSub>
        <m:r>
          <w:rPr>
            <w:rFonts w:ascii="Cambria Math" w:hAnsi="Cambria Math" w:cstheme="minorHAnsi"/>
            <w:sz w:val="22"/>
            <w:szCs w:val="22"/>
            <w:lang w:val="en-GB"/>
          </w:rPr>
          <m:t>,…,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β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K</m:t>
            </m:r>
          </m:sub>
        </m:sSub>
      </m:oMath>
      <w:r w:rsidR="00810C1C" w:rsidRPr="008E6E76">
        <w:rPr>
          <w:rFonts w:eastAsiaTheme="minorEastAsia" w:cstheme="minorHAnsi"/>
          <w:sz w:val="22"/>
          <w:szCs w:val="22"/>
          <w:lang w:val="en-GB"/>
        </w:rPr>
        <w:t xml:space="preserve">. Details can be found in the Stata reference manual for the </w:t>
      </w:r>
      <w:proofErr w:type="spellStart"/>
      <w:r w:rsidR="00810C1C" w:rsidRPr="008E6E76">
        <w:rPr>
          <w:rFonts w:eastAsiaTheme="minorEastAsia" w:cstheme="minorHAnsi"/>
          <w:sz w:val="22"/>
          <w:szCs w:val="22"/>
          <w:lang w:val="en-GB"/>
        </w:rPr>
        <w:t>mkspline</w:t>
      </w:r>
      <w:proofErr w:type="spellEnd"/>
      <w:r w:rsidR="00810C1C" w:rsidRPr="008E6E76">
        <w:rPr>
          <w:rFonts w:eastAsiaTheme="minorEastAsia" w:cstheme="minorHAnsi"/>
          <w:sz w:val="22"/>
          <w:szCs w:val="22"/>
          <w:lang w:val="en-GB"/>
        </w:rPr>
        <w:t xml:space="preserve"> command, which is used for the implementation. </w:t>
      </w:r>
    </w:p>
    <w:p w14:paraId="4F024C34" w14:textId="77777777" w:rsidR="001D7212" w:rsidRPr="001D7212" w:rsidRDefault="001D7212" w:rsidP="00D11EF5">
      <w:pPr>
        <w:rPr>
          <w:rFonts w:cstheme="minorHAnsi"/>
          <w:lang w:val="en-GB"/>
        </w:rPr>
      </w:pPr>
    </w:p>
    <w:p w14:paraId="1BBE2821" w14:textId="4CCEAB57" w:rsidR="00EC706F" w:rsidRPr="008E6E76" w:rsidRDefault="00036716" w:rsidP="00EC706F">
      <w:pPr>
        <w:rPr>
          <w:rFonts w:eastAsiaTheme="minorEastAsia" w:cstheme="minorHAnsi"/>
          <w:i/>
          <w:iCs/>
          <w:sz w:val="22"/>
          <w:szCs w:val="22"/>
          <w:lang w:val="en-GB"/>
        </w:rPr>
      </w:pPr>
      <w:r>
        <w:rPr>
          <w:rFonts w:eastAsiaTheme="minorEastAsia" w:cstheme="minorHAnsi"/>
          <w:i/>
          <w:iCs/>
          <w:sz w:val="22"/>
          <w:szCs w:val="22"/>
          <w:lang w:val="en-GB"/>
        </w:rPr>
        <w:t>F</w:t>
      </w:r>
      <w:r w:rsidR="00EC706F" w:rsidRPr="008E6E76">
        <w:rPr>
          <w:rFonts w:eastAsiaTheme="minorEastAsia" w:cstheme="minorHAnsi"/>
          <w:i/>
          <w:iCs/>
          <w:sz w:val="22"/>
          <w:szCs w:val="22"/>
          <w:lang w:val="en-GB"/>
        </w:rPr>
        <w:t xml:space="preserve">: Gompertz distribution </w:t>
      </w:r>
    </w:p>
    <w:p w14:paraId="703F3DFD" w14:textId="453A0E8B" w:rsidR="00CA5060" w:rsidRPr="008E6E76" w:rsidRDefault="00CA5060" w:rsidP="00EC706F">
      <w:pPr>
        <w:rPr>
          <w:rFonts w:eastAsiaTheme="minorEastAsia" w:cstheme="minorHAnsi"/>
          <w:i/>
          <w:iCs/>
          <w:sz w:val="22"/>
          <w:szCs w:val="22"/>
          <w:lang w:val="en-GB"/>
        </w:rPr>
      </w:pPr>
    </w:p>
    <w:p w14:paraId="5F4CB93F" w14:textId="1B47B5F3" w:rsidR="00CA5060" w:rsidRPr="008E6E76" w:rsidRDefault="00CA5060" w:rsidP="00EC706F">
      <w:pPr>
        <w:rPr>
          <w:rFonts w:eastAsiaTheme="minorEastAsia" w:cstheme="minorHAnsi"/>
          <w:sz w:val="22"/>
          <w:szCs w:val="22"/>
          <w:lang w:val="en-GB"/>
        </w:rPr>
      </w:pPr>
      <w:r w:rsidRPr="008E6E76">
        <w:rPr>
          <w:rFonts w:eastAsiaTheme="minorEastAsia" w:cstheme="minorHAnsi"/>
          <w:sz w:val="22"/>
          <w:szCs w:val="22"/>
          <w:lang w:val="en-GB"/>
        </w:rPr>
        <w:t xml:space="preserve">A Gompertz distribution is characterized by the hazard function </w:t>
      </w:r>
    </w:p>
    <w:p w14:paraId="4A2E7F6C" w14:textId="77777777" w:rsidR="00EC706F" w:rsidRPr="008E6E76" w:rsidRDefault="00EC706F" w:rsidP="00EC706F">
      <w:pPr>
        <w:rPr>
          <w:rFonts w:eastAsiaTheme="minorEastAsia" w:cstheme="minorHAnsi"/>
          <w:i/>
          <w:iCs/>
          <w:sz w:val="22"/>
          <w:szCs w:val="22"/>
          <w:lang w:val="en-GB"/>
        </w:rPr>
      </w:pPr>
    </w:p>
    <w:p w14:paraId="2DE13C6A" w14:textId="0C4D2AB0" w:rsidR="00CA5060" w:rsidRPr="008E6E76" w:rsidRDefault="00F90585" w:rsidP="00D11EF5">
      <w:pPr>
        <w:rPr>
          <w:rFonts w:eastAsiaTheme="minorEastAsia" w:cstheme="minorHAnsi"/>
          <w:i/>
          <w:sz w:val="22"/>
          <w:szCs w:val="22"/>
          <w:lang w:val="en-GB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h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α,β</m:t>
            </m:r>
          </m:sub>
        </m:sSub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d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a</m:t>
            </m:r>
          </m:e>
        </m:d>
        <m:r>
          <w:rPr>
            <w:rFonts w:ascii="Cambria Math" w:hAnsi="Cambria Math" w:cstheme="minorHAnsi"/>
            <w:sz w:val="22"/>
            <w:szCs w:val="22"/>
            <w:lang w:val="en-GB"/>
          </w:rPr>
          <m:t> = 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GB"/>
          </w:rPr>
          <m:t>α</m:t>
        </m:r>
        <m:r>
          <w:rPr>
            <w:rFonts w:ascii="Cambria Math" w:hAnsi="Cambria Math" w:cstheme="minorHAnsi"/>
            <w:sz w:val="22"/>
            <w:szCs w:val="22"/>
            <w:lang w:val="en-GB"/>
          </w:rPr>
          <m:t> </m:t>
        </m:r>
        <m:func>
          <m:funcPr>
            <m:ctrlPr>
              <w:rPr>
                <w:rFonts w:ascii="Cambria Math" w:hAnsi="Cambria Math" w:cstheme="minorHAnsi"/>
                <w:sz w:val="22"/>
                <w:szCs w:val="22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exp</m:t>
            </m: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fName>
          <m:e>
            <m:d>
              <m:d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GB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  <m:t>β</m:t>
                </m:r>
                <m: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  <m:t> a</m:t>
                </m:r>
              </m:e>
            </m:d>
          </m:e>
        </m:func>
      </m:oMath>
      <w:r w:rsidR="00EC706F" w:rsidRPr="008E6E76">
        <w:rPr>
          <w:rFonts w:eastAsiaTheme="minorEastAsia" w:cstheme="minorHAnsi"/>
          <w:i/>
          <w:sz w:val="22"/>
          <w:szCs w:val="22"/>
          <w:lang w:val="en-GB"/>
        </w:rPr>
        <w:t xml:space="preserve">   </w:t>
      </w:r>
    </w:p>
    <w:p w14:paraId="4AD038ED" w14:textId="77777777" w:rsidR="00CA5060" w:rsidRPr="008E6E76" w:rsidRDefault="00CA5060" w:rsidP="00D11EF5">
      <w:pPr>
        <w:rPr>
          <w:rFonts w:eastAsiaTheme="minorEastAsia" w:cstheme="minorHAnsi"/>
          <w:i/>
          <w:sz w:val="22"/>
          <w:szCs w:val="22"/>
          <w:lang w:val="en-GB"/>
        </w:rPr>
      </w:pPr>
    </w:p>
    <w:p w14:paraId="3E3E1993" w14:textId="75617457" w:rsidR="00EC706F" w:rsidRPr="008E6E76" w:rsidRDefault="00EC706F" w:rsidP="00D11EF5">
      <w:pPr>
        <w:rPr>
          <w:rFonts w:eastAsiaTheme="minorEastAsia" w:cstheme="minorHAnsi"/>
          <w:iCs/>
          <w:sz w:val="22"/>
          <w:szCs w:val="22"/>
          <w:lang w:val="en-GB"/>
        </w:rPr>
      </w:pPr>
      <w:r w:rsidRPr="008E6E76">
        <w:rPr>
          <w:rFonts w:eastAsiaTheme="minorEastAsia" w:cstheme="minorHAnsi"/>
          <w:iCs/>
          <w:sz w:val="22"/>
          <w:szCs w:val="22"/>
          <w:lang w:val="en-GB"/>
        </w:rPr>
        <w:t xml:space="preserve">and </w:t>
      </w:r>
      <w:r w:rsidR="00CA5060" w:rsidRPr="008E6E76">
        <w:rPr>
          <w:rFonts w:eastAsiaTheme="minorEastAsia" w:cstheme="minorHAnsi"/>
          <w:iCs/>
          <w:sz w:val="22"/>
          <w:szCs w:val="22"/>
          <w:lang w:val="en-GB"/>
        </w:rPr>
        <w:t xml:space="preserve">the density function </w:t>
      </w:r>
    </w:p>
    <w:p w14:paraId="36B91156" w14:textId="77777777" w:rsidR="00CA5060" w:rsidRPr="008E6E76" w:rsidRDefault="00CA5060" w:rsidP="00D11EF5">
      <w:pPr>
        <w:rPr>
          <w:rFonts w:eastAsiaTheme="minorEastAsia" w:cstheme="minorHAnsi"/>
          <w:iCs/>
          <w:sz w:val="22"/>
          <w:szCs w:val="22"/>
          <w:lang w:val="en-GB"/>
        </w:rPr>
      </w:pPr>
    </w:p>
    <w:p w14:paraId="551AFF73" w14:textId="51FE787D" w:rsidR="00D11EF5" w:rsidRPr="008E6E76" w:rsidRDefault="00EC706F" w:rsidP="00D11EF5">
      <w:pPr>
        <w:rPr>
          <w:rFonts w:eastAsiaTheme="minorEastAsia" w:cstheme="minorHAnsi"/>
          <w:i/>
          <w:iCs/>
          <w:sz w:val="22"/>
          <w:szCs w:val="22"/>
          <w:lang w:val="en-GB"/>
        </w:rPr>
      </w:pPr>
      <w:r w:rsidRPr="008E6E76">
        <w:rPr>
          <w:rFonts w:eastAsiaTheme="minorEastAsia" w:cstheme="minorHAnsi"/>
          <w:iCs/>
          <w:sz w:val="22"/>
          <w:szCs w:val="22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α,β</m:t>
            </m:r>
          </m:sub>
        </m:sSub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d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a</m:t>
            </m:r>
          </m:e>
        </m:d>
        <m:r>
          <w:rPr>
            <w:rFonts w:ascii="Cambria Math" w:hAnsi="Cambria Math" w:cstheme="minorHAnsi"/>
            <w:sz w:val="22"/>
            <w:szCs w:val="22"/>
            <w:lang w:val="en-GB"/>
          </w:rPr>
          <m:t> = </m:t>
        </m:r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α</m:t>
            </m:r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 </m:t>
            </m:r>
            <m:func>
              <m:funcPr>
                <m:ctrlP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  <m:t>exp</m:t>
                </m: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GB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GB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2"/>
                        <w:szCs w:val="22"/>
                        <w:lang w:val="en-GB"/>
                      </w:rPr>
                      <m:t>β</m:t>
                    </m:r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GB"/>
                      </w:rPr>
                      <m:t> a</m:t>
                    </m:r>
                  </m:e>
                </m:d>
              </m:e>
            </m:func>
          </m:e>
        </m:d>
        <m:r>
          <w:rPr>
            <w:rFonts w:ascii="Cambria Math" w:hAnsi="Cambria Math" w:cstheme="minorHAnsi"/>
            <w:sz w:val="22"/>
            <w:szCs w:val="22"/>
            <w:lang w:val="en-GB"/>
          </w:rPr>
          <m:t xml:space="preserve"> </m:t>
        </m:r>
        <m:func>
          <m:funcPr>
            <m:ctrlPr>
              <w:rPr>
                <w:rFonts w:ascii="Cambria Math" w:hAnsi="Cambria Math" w:cstheme="minorHAnsi"/>
                <w:sz w:val="22"/>
                <w:szCs w:val="22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exp</m:t>
            </m: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fName>
          <m:e>
            <m:d>
              <m:d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GB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GB"/>
                      </w:rPr>
                      <m:t>α</m:t>
                    </m:r>
                    <m:r>
                      <m:rPr>
                        <m:lit/>
                      </m:rPr>
                      <w:rPr>
                        <w:rFonts w:ascii="Cambria Math" w:hAnsi="Cambria Math" w:cstheme="minorHAnsi"/>
                        <w:sz w:val="22"/>
                        <w:szCs w:val="22"/>
                        <w:lang w:val="en-GB"/>
                      </w:rPr>
                      <m:t>/</m:t>
                    </m:r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GB"/>
                      </w:rPr>
                      <m:t>β</m:t>
                    </m:r>
                  </m:e>
                </m:d>
                <m: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  <m:t> 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GB"/>
                      </w:rPr>
                      <m:t>1-</m:t>
                    </m:r>
                    <m:func>
                      <m:funcPr>
                        <m:ctrlP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GB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GB"/>
                          </w:rPr>
                          <m:t>exp</m:t>
                        </m:r>
                        <m:ctrlPr>
                          <w:rPr>
                            <w:rFonts w:ascii="Cambria Math" w:hAnsi="Cambria Math" w:cstheme="minorHAnsi"/>
                            <w:i/>
                            <w:sz w:val="22"/>
                            <w:szCs w:val="22"/>
                            <w:lang w:val="en-GB"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theme="minorHAnsi"/>
                                <w:i/>
                                <w:sz w:val="22"/>
                                <w:szCs w:val="22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inorHAnsi"/>
                                <w:sz w:val="22"/>
                                <w:szCs w:val="22"/>
                                <w:lang w:val="en-GB"/>
                              </w:rPr>
                              <m:t>β a</m:t>
                            </m:r>
                          </m:e>
                        </m:d>
                      </m:e>
                    </m:func>
                  </m:e>
                </m:d>
              </m:e>
            </m:d>
          </m:e>
        </m:func>
      </m:oMath>
      <w:r w:rsidRPr="008E6E76">
        <w:rPr>
          <w:rFonts w:eastAsiaTheme="minorEastAsia" w:cstheme="minorHAnsi"/>
          <w:sz w:val="22"/>
          <w:szCs w:val="22"/>
          <w:lang w:val="en-GB"/>
        </w:rPr>
        <w:t xml:space="preserve">  with </w:t>
      </w:r>
      <m:oMath>
        <m:r>
          <w:rPr>
            <w:rFonts w:ascii="Cambria Math" w:eastAsiaTheme="minorEastAsia" w:hAnsi="Cambria Math" w:cstheme="minorHAnsi"/>
            <w:sz w:val="22"/>
            <w:szCs w:val="22"/>
            <w:lang w:val="en-GB"/>
          </w:rPr>
          <m:t>α&gt;0, β&gt;0</m:t>
        </m:r>
      </m:oMath>
      <w:r w:rsidR="00680DCA" w:rsidRPr="008E6E76">
        <w:rPr>
          <w:rFonts w:eastAsiaTheme="minorEastAsia" w:cstheme="minorHAnsi"/>
          <w:sz w:val="22"/>
          <w:szCs w:val="22"/>
          <w:lang w:val="en-GB"/>
        </w:rPr>
        <w:t>.</w:t>
      </w:r>
    </w:p>
    <w:p w14:paraId="01379275" w14:textId="5D113BFC" w:rsidR="00D11EF5" w:rsidRPr="008E6E76" w:rsidRDefault="00D11EF5" w:rsidP="00D11EF5">
      <w:pPr>
        <w:rPr>
          <w:rFonts w:cstheme="minorHAnsi"/>
          <w:sz w:val="22"/>
          <w:szCs w:val="22"/>
          <w:lang w:val="en-GB"/>
        </w:rPr>
      </w:pPr>
    </w:p>
    <w:p w14:paraId="79372808" w14:textId="29EA79A8" w:rsidR="00EC706F" w:rsidRPr="008E6E76" w:rsidRDefault="00CA5060" w:rsidP="00D11EF5">
      <w:pPr>
        <w:rPr>
          <w:rFonts w:eastAsiaTheme="minorEastAsia" w:cstheme="minorHAnsi"/>
          <w:sz w:val="22"/>
          <w:szCs w:val="22"/>
          <w:lang w:val="en-GB"/>
        </w:rPr>
      </w:pPr>
      <w:r w:rsidRPr="008E6E76">
        <w:rPr>
          <w:rFonts w:cstheme="minorHAnsi"/>
          <w:sz w:val="22"/>
          <w:szCs w:val="22"/>
          <w:lang w:val="en-GB"/>
        </w:rPr>
        <w:t xml:space="preserve">The parameter 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GB"/>
          </w:rPr>
          <m:t>β</m:t>
        </m:r>
      </m:oMath>
      <w:r w:rsidR="00217762" w:rsidRPr="008E6E76">
        <w:rPr>
          <w:rFonts w:eastAsiaTheme="minorEastAsia" w:cstheme="minorHAnsi"/>
          <w:sz w:val="22"/>
          <w:szCs w:val="22"/>
          <w:lang w:val="en-GB"/>
        </w:rPr>
        <w:t xml:space="preserve"> &gt; 0</w:t>
      </w:r>
      <w:r w:rsidRPr="008E6E76">
        <w:rPr>
          <w:rFonts w:eastAsiaTheme="minorEastAsia" w:cstheme="minorHAnsi"/>
          <w:sz w:val="22"/>
          <w:szCs w:val="22"/>
          <w:lang w:val="en-GB"/>
        </w:rPr>
        <w:t xml:space="preserve"> expresses how fast the force of mortality increases with age, and the parameter 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GB"/>
          </w:rPr>
          <m:t xml:space="preserve">α&gt;0 </m:t>
        </m:r>
      </m:oMath>
      <w:r w:rsidRPr="008E6E76">
        <w:rPr>
          <w:rFonts w:eastAsiaTheme="minorEastAsia" w:cstheme="minorHAnsi"/>
          <w:sz w:val="22"/>
          <w:szCs w:val="22"/>
          <w:lang w:val="en-GB"/>
        </w:rPr>
        <w:t xml:space="preserve"> describes the force of mortality at age 0.  </w:t>
      </w:r>
    </w:p>
    <w:p w14:paraId="71201FBF" w14:textId="786ED8D8" w:rsidR="00CA5060" w:rsidRPr="008E6E76" w:rsidRDefault="00CA5060" w:rsidP="00D11EF5">
      <w:pPr>
        <w:rPr>
          <w:rFonts w:eastAsiaTheme="minorEastAsia" w:cstheme="minorHAnsi"/>
          <w:sz w:val="22"/>
          <w:szCs w:val="22"/>
          <w:lang w:val="en-GB"/>
        </w:rPr>
      </w:pPr>
    </w:p>
    <w:p w14:paraId="2159DD70" w14:textId="77777777" w:rsidR="008E6E76" w:rsidRDefault="00CA5060" w:rsidP="00D11EF5">
      <w:pPr>
        <w:rPr>
          <w:rFonts w:eastAsiaTheme="minorEastAsia" w:cstheme="minorHAnsi"/>
          <w:sz w:val="22"/>
          <w:szCs w:val="22"/>
          <w:lang w:val="en-GB"/>
        </w:rPr>
      </w:pPr>
      <w:r w:rsidRPr="008E6E76">
        <w:rPr>
          <w:rFonts w:eastAsiaTheme="minorEastAsia" w:cstheme="minorHAnsi"/>
          <w:sz w:val="22"/>
          <w:szCs w:val="22"/>
          <w:lang w:val="en-GB"/>
        </w:rPr>
        <w:t>Since we have to fit a truncated G</w:t>
      </w:r>
      <w:r w:rsidR="008E6E76">
        <w:rPr>
          <w:rFonts w:eastAsiaTheme="minorEastAsia" w:cstheme="minorHAnsi"/>
          <w:sz w:val="22"/>
          <w:szCs w:val="22"/>
          <w:lang w:val="en-GB"/>
        </w:rPr>
        <w:t>o</w:t>
      </w:r>
      <w:r w:rsidRPr="008E6E76">
        <w:rPr>
          <w:rFonts w:eastAsiaTheme="minorEastAsia" w:cstheme="minorHAnsi"/>
          <w:sz w:val="22"/>
          <w:szCs w:val="22"/>
          <w:lang w:val="en-GB"/>
        </w:rPr>
        <w:t xml:space="preserve">mpertz distribution to adult individuals, </w:t>
      </w:r>
      <w:r w:rsidR="00EF1B33" w:rsidRPr="008E6E76">
        <w:rPr>
          <w:rFonts w:eastAsiaTheme="minorEastAsia" w:cstheme="minorHAnsi"/>
          <w:sz w:val="22"/>
          <w:szCs w:val="22"/>
          <w:lang w:val="en-GB"/>
        </w:rPr>
        <w:t xml:space="preserve">estimation of 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GB"/>
          </w:rPr>
          <m:t>α</m:t>
        </m:r>
      </m:oMath>
      <w:r w:rsidR="00EF1B33" w:rsidRPr="008E6E76">
        <w:rPr>
          <w:rFonts w:eastAsiaTheme="minorEastAsia" w:cstheme="minorHAnsi"/>
          <w:sz w:val="22"/>
          <w:szCs w:val="22"/>
          <w:lang w:val="en-GB"/>
        </w:rPr>
        <w:t xml:space="preserve"> requires an extrapolation beyond the available age range, which leads to numerical instabilities when maximizing the likelihood. We hence use a reparametrization </w:t>
      </w:r>
      <w:r w:rsidR="00284C6F" w:rsidRPr="008E6E76">
        <w:rPr>
          <w:rFonts w:eastAsiaTheme="minorEastAsia" w:cstheme="minorHAnsi"/>
          <w:sz w:val="22"/>
          <w:szCs w:val="22"/>
          <w:lang w:val="en-GB"/>
        </w:rPr>
        <w:t xml:space="preserve">in which </w:t>
      </w:r>
      <m:oMath>
        <m:r>
          <w:rPr>
            <w:rFonts w:ascii="Cambria Math" w:hAnsi="Cambria Math" w:cstheme="minorHAnsi"/>
            <w:sz w:val="22"/>
            <w:szCs w:val="22"/>
            <w:lang w:val="en-GB"/>
          </w:rPr>
          <m:t xml:space="preserve">α </m:t>
        </m:r>
      </m:oMath>
      <w:r w:rsidR="00284C6F" w:rsidRPr="008E6E76">
        <w:rPr>
          <w:rFonts w:eastAsiaTheme="minorEastAsia" w:cstheme="minorHAnsi"/>
          <w:sz w:val="22"/>
          <w:szCs w:val="22"/>
          <w:lang w:val="en-GB"/>
        </w:rPr>
        <w:t xml:space="preserve"> is replaced </w:t>
      </w:r>
    </w:p>
    <w:p w14:paraId="0BFA08D3" w14:textId="0F90CE88" w:rsidR="00CA5060" w:rsidRPr="008E6E76" w:rsidRDefault="00284C6F" w:rsidP="00D11EF5">
      <w:pPr>
        <w:rPr>
          <w:rFonts w:eastAsiaTheme="minorEastAsia" w:cstheme="minorHAnsi"/>
          <w:sz w:val="22"/>
          <w:szCs w:val="22"/>
          <w:lang w:val="en-GB"/>
        </w:rPr>
      </w:pPr>
      <w:r w:rsidRPr="008E6E76">
        <w:rPr>
          <w:rFonts w:eastAsiaTheme="minorEastAsia" w:cstheme="minorHAnsi"/>
          <w:sz w:val="22"/>
          <w:szCs w:val="22"/>
          <w:lang w:val="en-GB"/>
        </w:rPr>
        <w:t xml:space="preserve">with </w:t>
      </w:r>
      <m:oMath>
        <m:r>
          <w:rPr>
            <w:rFonts w:ascii="Cambria Math" w:hAnsi="Cambria Math" w:cstheme="minorHAnsi"/>
            <w:sz w:val="22"/>
            <w:szCs w:val="22"/>
            <w:lang w:val="en-GB"/>
          </w:rPr>
          <m:t xml:space="preserve">α'/ </m:t>
        </m:r>
        <m:func>
          <m:funcPr>
            <m:ctrlPr>
              <w:rPr>
                <w:rFonts w:ascii="Cambria Math" w:hAnsi="Cambria Math" w:cstheme="minorHAnsi"/>
                <w:iCs/>
                <w:sz w:val="22"/>
                <w:szCs w:val="22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 w:cstheme="minorHAnsi"/>
                    <w:iCs/>
                    <w:sz w:val="22"/>
                    <w:szCs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  <m:t>β 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GB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GB"/>
                      </w:rPr>
                      <m:t>ref</m:t>
                    </m:r>
                  </m:sub>
                </m:sSub>
              </m:e>
            </m:d>
          </m:e>
        </m:func>
      </m:oMath>
      <w:r w:rsidRPr="008E6E76">
        <w:rPr>
          <w:rFonts w:eastAsiaTheme="minorEastAsia" w:cstheme="minorHAnsi"/>
          <w:sz w:val="22"/>
          <w:szCs w:val="22"/>
          <w:lang w:val="en-GB"/>
        </w:rPr>
        <w:t xml:space="preserve">  </w:t>
      </w:r>
      <w:r w:rsidR="00EF1B33" w:rsidRPr="008E6E76">
        <w:rPr>
          <w:rFonts w:eastAsiaTheme="minorEastAsia" w:cstheme="minorHAnsi"/>
          <w:sz w:val="22"/>
          <w:szCs w:val="22"/>
          <w:lang w:val="en-GB"/>
        </w:rPr>
        <w:t xml:space="preserve">such that 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GB"/>
          </w:rPr>
          <m:t>α'</m:t>
        </m:r>
      </m:oMath>
      <w:r w:rsidR="00EF1B33" w:rsidRPr="008E6E76">
        <w:rPr>
          <w:rFonts w:eastAsiaTheme="minorEastAsia" w:cstheme="minorHAnsi"/>
          <w:sz w:val="22"/>
          <w:szCs w:val="22"/>
          <w:lang w:val="en-GB"/>
        </w:rPr>
        <w:t xml:space="preserve"> refers to the force of mortality at a prespecified age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ref</m:t>
            </m:r>
          </m:sub>
        </m:sSub>
      </m:oMath>
      <w:r w:rsidRPr="008E6E76">
        <w:rPr>
          <w:rFonts w:eastAsiaTheme="minorEastAsia" w:cstheme="minorHAnsi"/>
          <w:sz w:val="22"/>
          <w:szCs w:val="22"/>
          <w:lang w:val="en-GB"/>
        </w:rPr>
        <w:t xml:space="preserve">. </w:t>
      </w:r>
      <w:r w:rsidR="00680DCA" w:rsidRPr="008E6E76">
        <w:rPr>
          <w:rFonts w:cstheme="minorHAnsi"/>
          <w:sz w:val="22"/>
          <w:szCs w:val="22"/>
          <w:lang w:val="en-GB"/>
        </w:rPr>
        <w:t xml:space="preserve">We recommend choosing </w:t>
      </w:r>
      <w:r w:rsidR="00680DCA" w:rsidRPr="008E6E76">
        <w:rPr>
          <w:rFonts w:eastAsiaTheme="minorEastAsia" w:cstheme="minorHAnsi"/>
          <w:sz w:val="22"/>
          <w:szCs w:val="22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ref</m:t>
            </m:r>
          </m:sub>
        </m:sSub>
      </m:oMath>
      <w:r w:rsidR="00680DCA" w:rsidRPr="008E6E76">
        <w:rPr>
          <w:rFonts w:eastAsiaTheme="minorEastAsia" w:cstheme="minorHAnsi"/>
          <w:iCs/>
          <w:sz w:val="22"/>
          <w:szCs w:val="22"/>
          <w:lang w:val="en-GB"/>
        </w:rPr>
        <w:t xml:space="preserve"> as a value close to the expected mean age in order to maximize the numerical stability. </w:t>
      </w:r>
    </w:p>
    <w:p w14:paraId="04E35D6C" w14:textId="076B4EAC" w:rsidR="00CA5060" w:rsidRPr="008E6E76" w:rsidRDefault="00CA5060" w:rsidP="00D11EF5">
      <w:pPr>
        <w:rPr>
          <w:rFonts w:cstheme="minorHAnsi"/>
          <w:sz w:val="22"/>
          <w:szCs w:val="22"/>
          <w:lang w:val="en-GB"/>
        </w:rPr>
      </w:pPr>
    </w:p>
    <w:p w14:paraId="3AB5E0D2" w14:textId="77777777" w:rsidR="00384AFD" w:rsidRPr="008E6E76" w:rsidRDefault="00384AFD" w:rsidP="00D11EF5">
      <w:pPr>
        <w:rPr>
          <w:rFonts w:cstheme="minorHAnsi"/>
          <w:sz w:val="22"/>
          <w:szCs w:val="22"/>
          <w:lang w:val="en-GB"/>
        </w:rPr>
      </w:pPr>
    </w:p>
    <w:p w14:paraId="3ADE0AEF" w14:textId="0221A59E" w:rsidR="001D7212" w:rsidRPr="008E6E76" w:rsidRDefault="00036716" w:rsidP="001D7212">
      <w:pPr>
        <w:rPr>
          <w:rFonts w:eastAsiaTheme="minorEastAsia" w:cstheme="minorHAnsi"/>
          <w:i/>
          <w:iCs/>
          <w:sz w:val="22"/>
          <w:szCs w:val="22"/>
          <w:lang w:val="en-GB"/>
        </w:rPr>
      </w:pPr>
      <w:r>
        <w:rPr>
          <w:rFonts w:eastAsiaTheme="minorEastAsia" w:cstheme="minorHAnsi"/>
          <w:i/>
          <w:iCs/>
          <w:sz w:val="22"/>
          <w:szCs w:val="22"/>
          <w:lang w:val="en-GB"/>
        </w:rPr>
        <w:t>G</w:t>
      </w:r>
      <w:r w:rsidR="001D7212" w:rsidRPr="008E6E76">
        <w:rPr>
          <w:rFonts w:eastAsiaTheme="minorEastAsia" w:cstheme="minorHAnsi"/>
          <w:i/>
          <w:iCs/>
          <w:sz w:val="22"/>
          <w:szCs w:val="22"/>
          <w:lang w:val="en-GB"/>
        </w:rPr>
        <w:t xml:space="preserve">: </w:t>
      </w:r>
      <w:proofErr w:type="spellStart"/>
      <w:r w:rsidR="001D7212" w:rsidRPr="008E6E76">
        <w:rPr>
          <w:rFonts w:eastAsiaTheme="minorEastAsia" w:cstheme="minorHAnsi"/>
          <w:i/>
          <w:iCs/>
          <w:sz w:val="22"/>
          <w:szCs w:val="22"/>
          <w:lang w:val="en-GB"/>
        </w:rPr>
        <w:t>Gompertz-Makeham</w:t>
      </w:r>
      <w:proofErr w:type="spellEnd"/>
      <w:r w:rsidR="001D7212" w:rsidRPr="008E6E76">
        <w:rPr>
          <w:rFonts w:eastAsiaTheme="minorEastAsia" w:cstheme="minorHAnsi"/>
          <w:i/>
          <w:iCs/>
          <w:sz w:val="22"/>
          <w:szCs w:val="22"/>
          <w:lang w:val="en-GB"/>
        </w:rPr>
        <w:t xml:space="preserve"> distribution </w:t>
      </w:r>
    </w:p>
    <w:p w14:paraId="4EC54222" w14:textId="2E814130" w:rsidR="00EC706F" w:rsidRPr="008E6E76" w:rsidRDefault="00EC706F" w:rsidP="00D11EF5">
      <w:pPr>
        <w:rPr>
          <w:rFonts w:cstheme="minorHAnsi"/>
          <w:sz w:val="22"/>
          <w:szCs w:val="22"/>
          <w:lang w:val="en-GB"/>
        </w:rPr>
      </w:pPr>
    </w:p>
    <w:p w14:paraId="79611680" w14:textId="46A3D8D9" w:rsidR="00680DCA" w:rsidRPr="008E6E76" w:rsidRDefault="00680DCA" w:rsidP="00680DCA">
      <w:pPr>
        <w:rPr>
          <w:rFonts w:eastAsiaTheme="minorEastAsia" w:cstheme="minorHAnsi"/>
          <w:sz w:val="22"/>
          <w:szCs w:val="22"/>
          <w:lang w:val="en-GB"/>
        </w:rPr>
      </w:pPr>
      <w:r w:rsidRPr="008E6E76">
        <w:rPr>
          <w:rFonts w:eastAsiaTheme="minorEastAsia" w:cstheme="minorHAnsi"/>
          <w:sz w:val="22"/>
          <w:szCs w:val="22"/>
          <w:lang w:val="en-GB"/>
        </w:rPr>
        <w:t xml:space="preserve">A Gompertz-Makeham distribution is characterized by the hazard function </w:t>
      </w:r>
    </w:p>
    <w:p w14:paraId="1CA91E3E" w14:textId="77777777" w:rsidR="00680DCA" w:rsidRPr="008E6E76" w:rsidRDefault="00680DCA" w:rsidP="00680DCA">
      <w:pPr>
        <w:rPr>
          <w:rFonts w:eastAsiaTheme="minorEastAsia" w:cstheme="minorHAnsi"/>
          <w:i/>
          <w:iCs/>
          <w:sz w:val="22"/>
          <w:szCs w:val="22"/>
          <w:lang w:val="en-GB"/>
        </w:rPr>
      </w:pPr>
    </w:p>
    <w:p w14:paraId="1EFA002D" w14:textId="52D29C75" w:rsidR="00680DCA" w:rsidRPr="008E6E76" w:rsidRDefault="00F90585" w:rsidP="00680DCA">
      <w:pPr>
        <w:rPr>
          <w:rFonts w:eastAsiaTheme="minorEastAsia" w:cstheme="minorHAnsi"/>
          <w:i/>
          <w:sz w:val="22"/>
          <w:szCs w:val="22"/>
          <w:lang w:val="en-GB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h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α,β</m:t>
            </m:r>
          </m:sub>
        </m:sSub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a</m:t>
            </m:r>
          </m:e>
        </m:d>
        <m:r>
          <w:rPr>
            <w:rFonts w:ascii="Cambria Math" w:hAnsi="Cambria Math" w:cstheme="minorHAnsi"/>
            <w:sz w:val="22"/>
            <w:szCs w:val="22"/>
            <w:lang w:val="en-GB"/>
          </w:rPr>
          <m:t xml:space="preserve"> = λ + 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GB"/>
          </w:rPr>
          <m:t>α</m:t>
        </m:r>
        <m:r>
          <w:rPr>
            <w:rFonts w:ascii="Cambria Math" w:hAnsi="Cambria Math" w:cstheme="minorHAnsi"/>
            <w:sz w:val="22"/>
            <w:szCs w:val="22"/>
            <w:lang w:val="en-GB"/>
          </w:rPr>
          <m:t> </m:t>
        </m:r>
        <m:func>
          <m:funcPr>
            <m:ctrlPr>
              <w:rPr>
                <w:rFonts w:ascii="Cambria Math" w:hAnsi="Cambria Math" w:cstheme="minorHAnsi"/>
                <w:sz w:val="22"/>
                <w:szCs w:val="22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exp</m:t>
            </m: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fName>
          <m:e>
            <m:d>
              <m:d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GB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  <m:t>β</m:t>
                </m:r>
                <m: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  <m:t> a</m:t>
                </m:r>
              </m:e>
            </m:d>
          </m:e>
        </m:func>
      </m:oMath>
      <w:r w:rsidR="00680DCA" w:rsidRPr="008E6E76">
        <w:rPr>
          <w:rFonts w:eastAsiaTheme="minorEastAsia" w:cstheme="minorHAnsi"/>
          <w:i/>
          <w:sz w:val="22"/>
          <w:szCs w:val="22"/>
          <w:lang w:val="en-GB"/>
        </w:rPr>
        <w:t xml:space="preserve">   </w:t>
      </w:r>
    </w:p>
    <w:p w14:paraId="77E5750B" w14:textId="77777777" w:rsidR="00680DCA" w:rsidRPr="008E6E76" w:rsidRDefault="00680DCA" w:rsidP="00680DCA">
      <w:pPr>
        <w:rPr>
          <w:rFonts w:eastAsiaTheme="minorEastAsia" w:cstheme="minorHAnsi"/>
          <w:i/>
          <w:sz w:val="22"/>
          <w:szCs w:val="22"/>
          <w:lang w:val="en-GB"/>
        </w:rPr>
      </w:pPr>
    </w:p>
    <w:p w14:paraId="38C817C4" w14:textId="77777777" w:rsidR="00680DCA" w:rsidRPr="008E6E76" w:rsidRDefault="00680DCA" w:rsidP="00680DCA">
      <w:pPr>
        <w:rPr>
          <w:rFonts w:eastAsiaTheme="minorEastAsia" w:cstheme="minorHAnsi"/>
          <w:iCs/>
          <w:sz w:val="22"/>
          <w:szCs w:val="22"/>
          <w:lang w:val="en-GB"/>
        </w:rPr>
      </w:pPr>
      <w:r w:rsidRPr="008E6E76">
        <w:rPr>
          <w:rFonts w:eastAsiaTheme="minorEastAsia" w:cstheme="minorHAnsi"/>
          <w:iCs/>
          <w:sz w:val="22"/>
          <w:szCs w:val="22"/>
          <w:lang w:val="en-GB"/>
        </w:rPr>
        <w:t xml:space="preserve">and the density function </w:t>
      </w:r>
    </w:p>
    <w:p w14:paraId="6F447BEA" w14:textId="77777777" w:rsidR="00680DCA" w:rsidRPr="008E6E76" w:rsidRDefault="00680DCA" w:rsidP="00680DCA">
      <w:pPr>
        <w:rPr>
          <w:rFonts w:eastAsiaTheme="minorEastAsia" w:cstheme="minorHAnsi"/>
          <w:iCs/>
          <w:sz w:val="22"/>
          <w:szCs w:val="22"/>
          <w:lang w:val="en-GB"/>
        </w:rPr>
      </w:pPr>
    </w:p>
    <w:p w14:paraId="3152A550" w14:textId="5C8AD7DA" w:rsidR="00680DCA" w:rsidRPr="008E6E76" w:rsidRDefault="00680DCA" w:rsidP="00680DCA">
      <w:pPr>
        <w:rPr>
          <w:rFonts w:eastAsiaTheme="minorEastAsia" w:cstheme="minorHAnsi"/>
          <w:i/>
          <w:iCs/>
          <w:sz w:val="22"/>
          <w:szCs w:val="22"/>
          <w:lang w:val="en-GB"/>
        </w:rPr>
      </w:pPr>
      <w:r w:rsidRPr="008E6E76">
        <w:rPr>
          <w:rFonts w:eastAsiaTheme="minorEastAsia" w:cstheme="minorHAnsi"/>
          <w:iCs/>
          <w:sz w:val="22"/>
          <w:szCs w:val="22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α,β</m:t>
            </m:r>
          </m:sub>
        </m:sSub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d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a</m:t>
            </m:r>
          </m:e>
        </m:d>
        <m:r>
          <w:rPr>
            <w:rFonts w:ascii="Cambria Math" w:hAnsi="Cambria Math" w:cstheme="minorHAnsi"/>
            <w:sz w:val="22"/>
            <w:szCs w:val="22"/>
            <w:lang w:val="en-GB"/>
          </w:rPr>
          <m:t> = </m:t>
        </m:r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dPr>
          <m:e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λ +</m:t>
            </m:r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 xml:space="preserve">  α</m:t>
            </m:r>
            <m:r>
              <w:rPr>
                <w:rFonts w:ascii="Cambria Math" w:hAnsi="Cambria Math" w:cstheme="minorHAnsi"/>
                <w:sz w:val="22"/>
                <w:szCs w:val="22"/>
                <w:lang w:val="en-GB"/>
              </w:rPr>
              <m:t> </m:t>
            </m:r>
            <m:func>
              <m:funcPr>
                <m:ctrlP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  <m:t>exp</m:t>
                </m: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GB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GB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2"/>
                        <w:szCs w:val="22"/>
                        <w:lang w:val="en-GB"/>
                      </w:rPr>
                      <m:t>β</m:t>
                    </m:r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GB"/>
                      </w:rPr>
                      <m:t>a</m:t>
                    </m:r>
                  </m:e>
                </m:d>
              </m:e>
            </m:func>
          </m:e>
        </m:d>
        <m:r>
          <w:rPr>
            <w:rFonts w:ascii="Cambria Math" w:hAnsi="Cambria Math" w:cstheme="minorHAnsi"/>
            <w:sz w:val="22"/>
            <w:szCs w:val="22"/>
            <w:lang w:val="en-GB"/>
          </w:rPr>
          <m:t xml:space="preserve"> </m:t>
        </m:r>
        <m:func>
          <m:funcPr>
            <m:ctrlPr>
              <w:rPr>
                <w:rFonts w:ascii="Cambria Math" w:hAnsi="Cambria Math" w:cstheme="minorHAnsi"/>
                <w:sz w:val="22"/>
                <w:szCs w:val="22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GB"/>
              </w:rPr>
              <m:t>exp</m:t>
            </m:r>
            <m:ctrlPr>
              <w:rPr>
                <w:rFonts w:ascii="Cambria Math" w:hAnsi="Cambria Math" w:cstheme="minorHAnsi"/>
                <w:i/>
                <w:sz w:val="22"/>
                <w:szCs w:val="22"/>
                <w:lang w:val="en-GB"/>
              </w:rPr>
            </m:ctrlPr>
          </m:fName>
          <m:e>
            <m:d>
              <m:d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  <m:t xml:space="preserve">-λa + 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GB"/>
                      </w:rPr>
                      <m:t>α</m:t>
                    </m:r>
                    <m:r>
                      <m:rPr>
                        <m:lit/>
                      </m:rPr>
                      <w:rPr>
                        <w:rFonts w:ascii="Cambria Math" w:hAnsi="Cambria Math" w:cstheme="minorHAnsi"/>
                        <w:sz w:val="22"/>
                        <w:szCs w:val="22"/>
                        <w:lang w:val="en-GB"/>
                      </w:rPr>
                      <m:t>/</m:t>
                    </m:r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GB"/>
                      </w:rPr>
                      <m:t>β</m:t>
                    </m:r>
                  </m:e>
                </m:d>
                <m:r>
                  <w:rPr>
                    <w:rFonts w:ascii="Cambria Math" w:hAnsi="Cambria Math" w:cstheme="minorHAnsi"/>
                    <w:sz w:val="22"/>
                    <w:szCs w:val="22"/>
                    <w:lang w:val="en-GB"/>
                  </w:rPr>
                  <m:t> 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GB"/>
                      </w:rPr>
                      <m:t>1-</m:t>
                    </m:r>
                    <m:func>
                      <m:funcPr>
                        <m:ctrlP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GB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GB"/>
                          </w:rPr>
                          <m:t>exp</m:t>
                        </m:r>
                        <m:ctrlPr>
                          <w:rPr>
                            <w:rFonts w:ascii="Cambria Math" w:hAnsi="Cambria Math" w:cstheme="minorHAnsi"/>
                            <w:i/>
                            <w:sz w:val="22"/>
                            <w:szCs w:val="22"/>
                            <w:lang w:val="en-GB"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theme="minorHAnsi"/>
                                <w:i/>
                                <w:sz w:val="22"/>
                                <w:szCs w:val="22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inorHAnsi"/>
                                <w:sz w:val="22"/>
                                <w:szCs w:val="22"/>
                                <w:lang w:val="en-GB"/>
                              </w:rPr>
                              <m:t>βa</m:t>
                            </m:r>
                          </m:e>
                        </m:d>
                      </m:e>
                    </m:func>
                  </m:e>
                </m:d>
              </m:e>
            </m:d>
          </m:e>
        </m:func>
      </m:oMath>
      <w:r w:rsidRPr="008E6E76">
        <w:rPr>
          <w:rFonts w:eastAsiaTheme="minorEastAsia" w:cstheme="minorHAnsi"/>
          <w:sz w:val="22"/>
          <w:szCs w:val="22"/>
          <w:lang w:val="en-GB"/>
        </w:rPr>
        <w:t xml:space="preserve">  with </w:t>
      </w:r>
      <m:oMath>
        <m:r>
          <w:rPr>
            <w:rFonts w:ascii="Cambria Math" w:eastAsiaTheme="minorEastAsia" w:hAnsi="Cambria Math" w:cstheme="minorHAnsi"/>
            <w:sz w:val="22"/>
            <w:szCs w:val="22"/>
            <w:lang w:val="en-GB"/>
          </w:rPr>
          <m:t>α&gt;0, β&gt;0</m:t>
        </m:r>
      </m:oMath>
    </w:p>
    <w:p w14:paraId="2FAEA877" w14:textId="40AC852C" w:rsidR="001D7212" w:rsidRPr="008E6E76" w:rsidRDefault="001D7212" w:rsidP="00D11EF5">
      <w:pPr>
        <w:rPr>
          <w:rFonts w:cstheme="minorHAnsi"/>
          <w:sz w:val="22"/>
          <w:szCs w:val="22"/>
          <w:lang w:val="en-GB"/>
        </w:rPr>
      </w:pPr>
    </w:p>
    <w:p w14:paraId="7B429E1D" w14:textId="112A1034" w:rsidR="001D7212" w:rsidRPr="008E6E76" w:rsidRDefault="00680DCA" w:rsidP="00D11EF5">
      <w:pPr>
        <w:rPr>
          <w:rFonts w:cstheme="minorHAnsi"/>
          <w:sz w:val="22"/>
          <w:szCs w:val="22"/>
          <w:lang w:val="en-GB"/>
        </w:rPr>
      </w:pPr>
      <w:r w:rsidRPr="008E6E76">
        <w:rPr>
          <w:rFonts w:cstheme="minorHAnsi"/>
          <w:sz w:val="22"/>
          <w:szCs w:val="22"/>
          <w:lang w:val="en-GB"/>
        </w:rPr>
        <w:t xml:space="preserve">The parameters 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GB"/>
          </w:rPr>
          <m:t xml:space="preserve">α </m:t>
        </m:r>
      </m:oMath>
      <w:r w:rsidRPr="008E6E76">
        <w:rPr>
          <w:rFonts w:eastAsiaTheme="minorEastAsia" w:cstheme="minorHAnsi"/>
          <w:sz w:val="22"/>
          <w:szCs w:val="22"/>
          <w:lang w:val="en-GB"/>
        </w:rPr>
        <w:t xml:space="preserve">and 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GB"/>
          </w:rPr>
          <m:t>β</m:t>
        </m:r>
      </m:oMath>
      <w:r w:rsidRPr="008E6E76">
        <w:rPr>
          <w:rFonts w:eastAsiaTheme="minorEastAsia" w:cstheme="minorHAnsi"/>
          <w:sz w:val="22"/>
          <w:szCs w:val="22"/>
          <w:lang w:val="en-GB"/>
        </w:rPr>
        <w:t xml:space="preserve"> can be interpreted similar to the </w:t>
      </w:r>
      <w:r w:rsidR="007348D5" w:rsidRPr="008E6E76">
        <w:rPr>
          <w:rFonts w:eastAsiaTheme="minorEastAsia" w:cstheme="minorHAnsi"/>
          <w:sz w:val="22"/>
          <w:szCs w:val="22"/>
          <w:lang w:val="en-GB"/>
        </w:rPr>
        <w:t xml:space="preserve">case of the Gompertz distribution. The parameter </w:t>
      </w:r>
      <m:oMath>
        <m:r>
          <w:rPr>
            <w:rFonts w:ascii="Cambria Math" w:hAnsi="Cambria Math" w:cstheme="minorHAnsi"/>
            <w:sz w:val="22"/>
            <w:szCs w:val="22"/>
            <w:lang w:val="en-GB"/>
          </w:rPr>
          <m:t>λ&gt;0</m:t>
        </m:r>
      </m:oMath>
      <w:r w:rsidR="007348D5" w:rsidRPr="008E6E76">
        <w:rPr>
          <w:rFonts w:eastAsiaTheme="minorEastAsia" w:cstheme="minorHAnsi"/>
          <w:sz w:val="22"/>
          <w:szCs w:val="22"/>
          <w:lang w:val="en-GB"/>
        </w:rPr>
        <w:t xml:space="preserve"> describes an additional, age independent level of mortality. </w:t>
      </w:r>
      <w:r w:rsidR="00217762" w:rsidRPr="008E6E76">
        <w:rPr>
          <w:rFonts w:eastAsiaTheme="minorEastAsia" w:cstheme="minorHAnsi"/>
          <w:sz w:val="22"/>
          <w:szCs w:val="22"/>
          <w:lang w:val="en-GB"/>
        </w:rPr>
        <w:t xml:space="preserve">We make use of the same reparameterization as for the Gompertz distribution. </w:t>
      </w:r>
    </w:p>
    <w:p w14:paraId="5CA23D29" w14:textId="571132BF" w:rsidR="001D7212" w:rsidRPr="008E6E76" w:rsidRDefault="001D7212" w:rsidP="00D11EF5">
      <w:pPr>
        <w:rPr>
          <w:rFonts w:ascii="Courier" w:hAnsi="Courier"/>
          <w:sz w:val="22"/>
          <w:szCs w:val="22"/>
          <w:lang w:val="en-GB"/>
        </w:rPr>
      </w:pPr>
    </w:p>
    <w:p w14:paraId="49D4B5F5" w14:textId="15955D0E" w:rsidR="001D7212" w:rsidRDefault="001D7212" w:rsidP="00D11EF5">
      <w:pPr>
        <w:rPr>
          <w:rFonts w:cstheme="minorHAnsi"/>
          <w:sz w:val="22"/>
          <w:szCs w:val="22"/>
          <w:lang w:val="en-GB"/>
        </w:rPr>
      </w:pPr>
    </w:p>
    <w:p w14:paraId="3D6CB014" w14:textId="6E43B645" w:rsidR="00251F8A" w:rsidRPr="007D5065" w:rsidRDefault="00251F8A" w:rsidP="00D11EF5">
      <w:pPr>
        <w:rPr>
          <w:rFonts w:cstheme="minorHAnsi"/>
          <w:i/>
          <w:iCs/>
          <w:sz w:val="22"/>
          <w:szCs w:val="22"/>
          <w:lang w:val="en-GB"/>
        </w:rPr>
      </w:pPr>
      <w:r w:rsidRPr="007D5065">
        <w:rPr>
          <w:rFonts w:cstheme="minorHAnsi"/>
          <w:i/>
          <w:iCs/>
          <w:sz w:val="22"/>
          <w:szCs w:val="22"/>
          <w:lang w:val="en-GB"/>
        </w:rPr>
        <w:t>A general remark on reporting estimated age distributions</w:t>
      </w:r>
    </w:p>
    <w:p w14:paraId="628BE3BF" w14:textId="77777777" w:rsidR="00251F8A" w:rsidRDefault="00251F8A" w:rsidP="00D11EF5">
      <w:pPr>
        <w:rPr>
          <w:rFonts w:cstheme="minorHAnsi"/>
          <w:sz w:val="22"/>
          <w:szCs w:val="22"/>
          <w:lang w:val="en-GB"/>
        </w:rPr>
      </w:pPr>
    </w:p>
    <w:p w14:paraId="47E861D2" w14:textId="417463A6" w:rsidR="00251F8A" w:rsidRPr="008E6E76" w:rsidRDefault="00251F8A" w:rsidP="00251F8A">
      <w:pPr>
        <w:rPr>
          <w:rFonts w:eastAsiaTheme="minorEastAsia"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>In the main manuscript, we report only distributional characteristics of the estimated age distributions, in particular the mean and the standard deviation. In general, it is advisable to</w:t>
      </w:r>
      <w:r w:rsidR="00BE516C">
        <w:rPr>
          <w:rFonts w:cstheme="minorHAnsi"/>
          <w:sz w:val="22"/>
          <w:szCs w:val="22"/>
          <w:lang w:val="en-GB"/>
        </w:rPr>
        <w:t xml:space="preserve"> also</w:t>
      </w:r>
      <w:r>
        <w:rPr>
          <w:rFonts w:cstheme="minorHAnsi"/>
          <w:sz w:val="22"/>
          <w:szCs w:val="22"/>
          <w:lang w:val="en-GB"/>
        </w:rPr>
        <w:t xml:space="preserve"> report the parameter estimates. The</w:t>
      </w:r>
      <w:r w:rsidR="00BE516C">
        <w:rPr>
          <w:rFonts w:cstheme="minorHAnsi"/>
          <w:sz w:val="22"/>
          <w:szCs w:val="22"/>
          <w:lang w:val="en-GB"/>
        </w:rPr>
        <w:t>se</w:t>
      </w:r>
      <w:r>
        <w:rPr>
          <w:rFonts w:cstheme="minorHAnsi"/>
          <w:sz w:val="22"/>
          <w:szCs w:val="22"/>
          <w:lang w:val="en-GB"/>
        </w:rPr>
        <w:t xml:space="preserve"> often allow to </w:t>
      </w:r>
      <w:r w:rsidR="00BE516C">
        <w:rPr>
          <w:rFonts w:cstheme="minorHAnsi"/>
          <w:sz w:val="22"/>
          <w:szCs w:val="22"/>
          <w:lang w:val="en-GB"/>
        </w:rPr>
        <w:t xml:space="preserve">directly </w:t>
      </w:r>
      <w:r>
        <w:rPr>
          <w:rFonts w:cstheme="minorHAnsi"/>
          <w:sz w:val="22"/>
          <w:szCs w:val="22"/>
          <w:lang w:val="en-GB"/>
        </w:rPr>
        <w:t xml:space="preserve">compute further characteristics. For example, in the case of a log normal distribution, the parameter estimates of </w:t>
      </w:r>
      <m:oMath>
        <m:r>
          <w:rPr>
            <w:rFonts w:ascii="Cambria Math" w:hAnsi="Cambria Math" w:cstheme="minorHAnsi"/>
            <w:sz w:val="22"/>
            <w:szCs w:val="22"/>
            <w:lang w:val="en-GB"/>
          </w:rPr>
          <m:t xml:space="preserve">μ </m:t>
        </m:r>
      </m:oMath>
      <w:r>
        <w:rPr>
          <w:rFonts w:eastAsiaTheme="minorEastAsia" w:cstheme="minorHAnsi"/>
          <w:sz w:val="22"/>
          <w:szCs w:val="22"/>
          <w:lang w:val="en-GB"/>
        </w:rPr>
        <w:t xml:space="preserve"> and </w:t>
      </w:r>
      <m:oMath>
        <m:r>
          <w:rPr>
            <w:rFonts w:ascii="Cambria Math" w:hAnsi="Cambria Math" w:cstheme="minorHAnsi"/>
            <w:sz w:val="22"/>
            <w:szCs w:val="22"/>
            <w:lang w:val="en-GB"/>
          </w:rPr>
          <m:t>σ</m:t>
        </m:r>
      </m:oMath>
      <w:r>
        <w:rPr>
          <w:rFonts w:eastAsiaTheme="minorEastAsia" w:cstheme="minorHAnsi"/>
          <w:sz w:val="22"/>
          <w:szCs w:val="22"/>
          <w:lang w:val="en-GB"/>
        </w:rPr>
        <w:t xml:space="preserve"> allow directly to compute </w:t>
      </w:r>
      <m:oMath>
        <m:r>
          <w:rPr>
            <w:rFonts w:ascii="Cambria Math" w:eastAsiaTheme="minorEastAsia" w:hAnsi="Cambria Math" w:cstheme="minorHAnsi"/>
            <w:sz w:val="22"/>
            <w:szCs w:val="22"/>
            <w:lang w:val="en-GB"/>
          </w:rPr>
          <m:t>α</m:t>
        </m:r>
      </m:oMath>
      <w:r>
        <w:rPr>
          <w:rFonts w:eastAsiaTheme="minorEastAsia" w:cstheme="minorHAnsi"/>
          <w:sz w:val="22"/>
          <w:szCs w:val="22"/>
          <w:lang w:val="en-GB"/>
        </w:rPr>
        <w:t xml:space="preserve"> -percentiles using the formula </w:t>
      </w:r>
      <m:oMath>
        <m:sSubSup>
          <m:sSubSupPr>
            <m:ctrlPr>
              <w:rPr>
                <w:rFonts w:ascii="Cambria Math" w:eastAsiaTheme="minorEastAsia" w:hAnsi="Cambria Math" w:cstheme="minorHAnsi"/>
                <w:i/>
                <w:sz w:val="22"/>
                <w:szCs w:val="22"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2"/>
                <w:szCs w:val="22"/>
                <w:lang w:val="en-GB"/>
              </w:rPr>
              <m:t>exp⁡(μ+ σ  (Φ</m:t>
            </m:r>
          </m:e>
          <m:sub/>
          <m:sup>
            <m:r>
              <w:rPr>
                <w:rFonts w:ascii="Cambria Math" w:eastAsiaTheme="minorEastAsia" w:hAnsi="Cambria Math" w:cstheme="minorHAnsi"/>
                <w:sz w:val="22"/>
                <w:szCs w:val="22"/>
                <w:lang w:val="en-GB"/>
              </w:rPr>
              <m:t>-1</m:t>
            </m:r>
          </m:sup>
        </m:sSubSup>
        <m:r>
          <w:rPr>
            <w:rFonts w:ascii="Cambria Math" w:eastAsiaTheme="minorEastAsia" w:hAnsi="Cambria Math" w:cstheme="minorHAnsi"/>
            <w:sz w:val="22"/>
            <w:szCs w:val="22"/>
            <w:lang w:val="en-GB"/>
          </w:rPr>
          <m:t>(α))</m:t>
        </m:r>
      </m:oMath>
      <w:r>
        <w:rPr>
          <w:rFonts w:eastAsiaTheme="minorEastAsia" w:cstheme="minorHAnsi"/>
          <w:sz w:val="22"/>
          <w:szCs w:val="22"/>
          <w:lang w:val="en-GB"/>
        </w:rPr>
        <w:t xml:space="preserve">. Parameter estimates for any fitted age distribution can be found in Supplementary Appendix S6. </w:t>
      </w:r>
    </w:p>
    <w:p w14:paraId="0EA6C587" w14:textId="38FD8B3C" w:rsidR="00251F8A" w:rsidRDefault="00251F8A" w:rsidP="00D11EF5">
      <w:pPr>
        <w:rPr>
          <w:rFonts w:cstheme="minorHAnsi"/>
          <w:sz w:val="22"/>
          <w:szCs w:val="22"/>
          <w:lang w:val="en-GB"/>
        </w:rPr>
      </w:pPr>
    </w:p>
    <w:p w14:paraId="2AC8667C" w14:textId="77777777" w:rsidR="00251F8A" w:rsidRDefault="00251F8A" w:rsidP="00D11EF5">
      <w:pPr>
        <w:rPr>
          <w:rFonts w:cstheme="minorHAnsi"/>
          <w:sz w:val="22"/>
          <w:szCs w:val="22"/>
          <w:lang w:val="en-GB"/>
        </w:rPr>
      </w:pPr>
    </w:p>
    <w:p w14:paraId="7903F236" w14:textId="77777777" w:rsidR="00251F8A" w:rsidRDefault="00251F8A" w:rsidP="00D11EF5">
      <w:pPr>
        <w:rPr>
          <w:rFonts w:cstheme="minorHAnsi"/>
          <w:sz w:val="22"/>
          <w:szCs w:val="22"/>
          <w:lang w:val="en-GB"/>
        </w:rPr>
      </w:pPr>
    </w:p>
    <w:p w14:paraId="6BCE5433" w14:textId="77777777" w:rsidR="008E6E76" w:rsidRDefault="008E6E76" w:rsidP="00D11EF5">
      <w:pPr>
        <w:rPr>
          <w:rFonts w:cstheme="minorHAnsi"/>
          <w:sz w:val="22"/>
          <w:szCs w:val="22"/>
          <w:lang w:val="en-GB"/>
        </w:rPr>
      </w:pPr>
    </w:p>
    <w:p w14:paraId="6581080F" w14:textId="77777777" w:rsidR="008E6E76" w:rsidRPr="008E6E76" w:rsidRDefault="008E6E76" w:rsidP="00D11EF5">
      <w:pPr>
        <w:rPr>
          <w:rFonts w:cstheme="minorHAnsi"/>
          <w:sz w:val="22"/>
          <w:szCs w:val="22"/>
          <w:lang w:val="en-GB"/>
        </w:rPr>
      </w:pPr>
    </w:p>
    <w:p w14:paraId="1E1F933E" w14:textId="1D4B2DE7" w:rsidR="00481791" w:rsidRPr="008E6E76" w:rsidRDefault="00481791" w:rsidP="00D11EF5">
      <w:pPr>
        <w:rPr>
          <w:rFonts w:cstheme="minorHAnsi"/>
          <w:sz w:val="22"/>
          <w:szCs w:val="22"/>
          <w:lang w:val="en-GB"/>
        </w:rPr>
      </w:pPr>
      <w:r w:rsidRPr="008E6E76">
        <w:rPr>
          <w:rFonts w:cstheme="minorHAnsi"/>
          <w:sz w:val="22"/>
          <w:szCs w:val="22"/>
          <w:lang w:val="en-GB"/>
        </w:rPr>
        <w:t xml:space="preserve">References: </w:t>
      </w:r>
    </w:p>
    <w:p w14:paraId="468DFF55" w14:textId="77777777" w:rsidR="00EC706F" w:rsidRPr="008E6E76" w:rsidRDefault="00EC706F" w:rsidP="00D11EF5">
      <w:pPr>
        <w:rPr>
          <w:rFonts w:cstheme="minorHAnsi"/>
          <w:sz w:val="22"/>
          <w:szCs w:val="22"/>
          <w:lang w:val="en-GB"/>
        </w:rPr>
      </w:pPr>
    </w:p>
    <w:p w14:paraId="51D6668A" w14:textId="74CCB1CF" w:rsidR="00481791" w:rsidRPr="008E6E76" w:rsidRDefault="00481791" w:rsidP="00481791">
      <w:pPr>
        <w:rPr>
          <w:rFonts w:cstheme="minorHAnsi"/>
          <w:sz w:val="22"/>
          <w:szCs w:val="22"/>
          <w:lang w:val="en-US"/>
        </w:rPr>
      </w:pPr>
      <w:r w:rsidRPr="008E6E76">
        <w:rPr>
          <w:rFonts w:cstheme="minorHAnsi"/>
          <w:sz w:val="22"/>
          <w:szCs w:val="22"/>
          <w:lang w:val="en-US"/>
        </w:rPr>
        <w:t>Kooperberg C, Stone CJ</w:t>
      </w:r>
      <w:r w:rsidR="008E6E76">
        <w:rPr>
          <w:rFonts w:cstheme="minorHAnsi"/>
          <w:sz w:val="22"/>
          <w:szCs w:val="22"/>
          <w:lang w:val="en-US"/>
        </w:rPr>
        <w:t>.</w:t>
      </w:r>
      <w:r w:rsidRPr="008E6E76">
        <w:rPr>
          <w:rFonts w:cstheme="minorHAnsi"/>
          <w:sz w:val="22"/>
          <w:szCs w:val="22"/>
          <w:lang w:val="en-US"/>
        </w:rPr>
        <w:t xml:space="preserve"> 1991. A study of </w:t>
      </w:r>
      <w:proofErr w:type="spellStart"/>
      <w:r w:rsidRPr="008E6E76">
        <w:rPr>
          <w:rFonts w:cstheme="minorHAnsi"/>
          <w:sz w:val="22"/>
          <w:szCs w:val="22"/>
          <w:lang w:val="en-US"/>
        </w:rPr>
        <w:t>logspline</w:t>
      </w:r>
      <w:proofErr w:type="spellEnd"/>
      <w:r w:rsidRPr="008E6E76">
        <w:rPr>
          <w:rFonts w:cstheme="minorHAnsi"/>
          <w:sz w:val="22"/>
          <w:szCs w:val="22"/>
          <w:lang w:val="en-US"/>
        </w:rPr>
        <w:t xml:space="preserve"> density estimation. </w:t>
      </w:r>
      <w:r w:rsidRPr="008E6E76">
        <w:rPr>
          <w:rFonts w:cstheme="minorHAnsi"/>
          <w:i/>
          <w:sz w:val="22"/>
          <w:szCs w:val="22"/>
          <w:lang w:val="en-US"/>
        </w:rPr>
        <w:t>Computational Statistics &amp; Data Analysis</w:t>
      </w:r>
      <w:r w:rsidRPr="008E6E76">
        <w:rPr>
          <w:rFonts w:cstheme="minorHAnsi"/>
          <w:sz w:val="22"/>
          <w:szCs w:val="22"/>
          <w:lang w:val="en-US"/>
        </w:rPr>
        <w:t xml:space="preserve"> </w:t>
      </w:r>
      <w:r w:rsidRPr="008E6E76">
        <w:rPr>
          <w:rFonts w:cstheme="minorHAnsi"/>
          <w:b/>
          <w:sz w:val="22"/>
          <w:szCs w:val="22"/>
          <w:lang w:val="en-US"/>
        </w:rPr>
        <w:t>12</w:t>
      </w:r>
      <w:r w:rsidRPr="008E6E76">
        <w:rPr>
          <w:rFonts w:cstheme="minorHAnsi"/>
          <w:sz w:val="22"/>
          <w:szCs w:val="22"/>
          <w:lang w:val="en-US"/>
        </w:rPr>
        <w:t>(3)</w:t>
      </w:r>
      <w:r w:rsidR="008E6E76">
        <w:rPr>
          <w:rFonts w:cstheme="minorHAnsi"/>
          <w:sz w:val="22"/>
          <w:szCs w:val="22"/>
          <w:lang w:val="en-US"/>
        </w:rPr>
        <w:t>: 327-347.</w:t>
      </w:r>
    </w:p>
    <w:p w14:paraId="42A89D9A" w14:textId="2928997F" w:rsidR="00D11EF5" w:rsidRPr="008E6E76" w:rsidRDefault="00481791" w:rsidP="00481791">
      <w:pPr>
        <w:rPr>
          <w:rFonts w:cstheme="minorHAnsi"/>
          <w:sz w:val="22"/>
          <w:szCs w:val="22"/>
          <w:lang w:val="en-US"/>
        </w:rPr>
      </w:pPr>
      <w:r w:rsidRPr="008E6E76">
        <w:rPr>
          <w:rFonts w:cstheme="minorHAnsi"/>
          <w:sz w:val="22"/>
          <w:szCs w:val="22"/>
          <w:lang w:val="en-US"/>
        </w:rPr>
        <w:t>https://doi.org/10.1016/0167-9473(91)90115-I.</w:t>
      </w:r>
    </w:p>
    <w:sectPr w:rsidR="00D11EF5" w:rsidRPr="008E6E7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EF5"/>
    <w:rsid w:val="00036716"/>
    <w:rsid w:val="0005100A"/>
    <w:rsid w:val="00065969"/>
    <w:rsid w:val="0016663E"/>
    <w:rsid w:val="001A7599"/>
    <w:rsid w:val="001D7212"/>
    <w:rsid w:val="002158F5"/>
    <w:rsid w:val="00217762"/>
    <w:rsid w:val="002316A3"/>
    <w:rsid w:val="00251F8A"/>
    <w:rsid w:val="00284C6F"/>
    <w:rsid w:val="00351085"/>
    <w:rsid w:val="00366979"/>
    <w:rsid w:val="00384AFD"/>
    <w:rsid w:val="00445DB6"/>
    <w:rsid w:val="00481791"/>
    <w:rsid w:val="00525D10"/>
    <w:rsid w:val="00680DCA"/>
    <w:rsid w:val="006C1D6E"/>
    <w:rsid w:val="007348D5"/>
    <w:rsid w:val="00743EFD"/>
    <w:rsid w:val="00755395"/>
    <w:rsid w:val="00787202"/>
    <w:rsid w:val="007B4BA3"/>
    <w:rsid w:val="007D18CF"/>
    <w:rsid w:val="007D5065"/>
    <w:rsid w:val="00810C1C"/>
    <w:rsid w:val="0081623C"/>
    <w:rsid w:val="008E6E76"/>
    <w:rsid w:val="00A758C0"/>
    <w:rsid w:val="00A849AB"/>
    <w:rsid w:val="00A86168"/>
    <w:rsid w:val="00B74F89"/>
    <w:rsid w:val="00BE516C"/>
    <w:rsid w:val="00CA5060"/>
    <w:rsid w:val="00D11EF5"/>
    <w:rsid w:val="00D30FED"/>
    <w:rsid w:val="00DC1A53"/>
    <w:rsid w:val="00DE7506"/>
    <w:rsid w:val="00EC706F"/>
    <w:rsid w:val="00EF1B33"/>
    <w:rsid w:val="00F2136D"/>
    <w:rsid w:val="00F90585"/>
    <w:rsid w:val="00FA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B54A"/>
  <w15:docId w15:val="{609CD937-9A45-492A-8C30-FD327460E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11EF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1623C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6E7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6E76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251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3680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Werner Vach</dc:creator>
  <cp:lastModifiedBy>Denise</cp:lastModifiedBy>
  <cp:revision>2</cp:revision>
  <dcterms:created xsi:type="dcterms:W3CDTF">2024-11-28T20:55:00Z</dcterms:created>
  <dcterms:modified xsi:type="dcterms:W3CDTF">2024-11-28T20:55:00Z</dcterms:modified>
</cp:coreProperties>
</file>