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2C1754" w14:textId="6CDFAF04" w:rsidR="000A7E83" w:rsidRDefault="000A7E83" w:rsidP="00F856E5">
      <w:pPr>
        <w:spacing w:after="240" w:line="360" w:lineRule="auto"/>
        <w:contextualSpacing/>
        <w:jc w:val="center"/>
        <w:rPr>
          <w:rFonts w:ascii="Calibri" w:eastAsia="Georgia" w:hAnsi="Calibri" w:cs="Calibri"/>
          <w:b/>
          <w:sz w:val="28"/>
          <w:szCs w:val="28"/>
        </w:rPr>
      </w:pPr>
      <w:r>
        <w:rPr>
          <w:rFonts w:ascii="Calibri" w:eastAsia="Georgia" w:hAnsi="Calibri" w:cs="Calibri"/>
          <w:b/>
          <w:sz w:val="28"/>
          <w:szCs w:val="28"/>
        </w:rPr>
        <w:t xml:space="preserve">Online Resource </w:t>
      </w:r>
      <w:r w:rsidR="00BB4876">
        <w:rPr>
          <w:rFonts w:ascii="Calibri" w:eastAsia="Georgia" w:hAnsi="Calibri" w:cs="Calibri"/>
          <w:b/>
          <w:sz w:val="28"/>
          <w:szCs w:val="28"/>
        </w:rPr>
        <w:t>1</w:t>
      </w:r>
    </w:p>
    <w:p w14:paraId="1C925B37" w14:textId="2D20ECE0" w:rsidR="003D4E1D" w:rsidRPr="00B43B58" w:rsidRDefault="003D4E1D" w:rsidP="00F856E5">
      <w:pPr>
        <w:spacing w:after="240" w:line="360" w:lineRule="auto"/>
        <w:contextualSpacing/>
        <w:jc w:val="center"/>
        <w:rPr>
          <w:rFonts w:ascii="Calibri" w:eastAsia="Georgia" w:hAnsi="Calibri" w:cs="Calibri"/>
          <w:b/>
          <w:sz w:val="28"/>
          <w:szCs w:val="28"/>
        </w:rPr>
      </w:pPr>
      <w:r w:rsidRPr="00B43B58">
        <w:rPr>
          <w:rFonts w:ascii="Calibri" w:eastAsia="Georgia" w:hAnsi="Calibri" w:cs="Calibri"/>
          <w:b/>
          <w:sz w:val="28"/>
          <w:szCs w:val="28"/>
        </w:rPr>
        <w:t xml:space="preserve">Millet and Meals: The role and significance of </w:t>
      </w:r>
      <w:r w:rsidRPr="00B43B58">
        <w:rPr>
          <w:rFonts w:ascii="Calibri" w:eastAsia="Georgia" w:hAnsi="Calibri" w:cs="Calibri"/>
          <w:b/>
          <w:i/>
          <w:sz w:val="28"/>
          <w:szCs w:val="28"/>
        </w:rPr>
        <w:t>Panicum miliaceum</w:t>
      </w:r>
      <w:r w:rsidRPr="00B43B58">
        <w:rPr>
          <w:rFonts w:ascii="Calibri" w:eastAsia="Georgia" w:hAnsi="Calibri" w:cs="Calibri"/>
          <w:b/>
          <w:sz w:val="28"/>
          <w:szCs w:val="28"/>
        </w:rPr>
        <w:t xml:space="preserve"> in culinary contexts at Bruszczewo, Poland</w:t>
      </w:r>
    </w:p>
    <w:p w14:paraId="635B337F" w14:textId="2FA6FC09" w:rsidR="00F856E5" w:rsidRDefault="00F856E5" w:rsidP="00F856E5">
      <w:pPr>
        <w:spacing w:line="360" w:lineRule="auto"/>
        <w:contextualSpacing/>
        <w:jc w:val="center"/>
        <w:rPr>
          <w:rFonts w:ascii="Calibri" w:eastAsia="Georgia" w:hAnsi="Calibri" w:cs="Calibri"/>
          <w:b/>
          <w:sz w:val="24"/>
          <w:szCs w:val="24"/>
        </w:rPr>
      </w:pPr>
      <w:r>
        <w:rPr>
          <w:rFonts w:ascii="Calibri" w:eastAsia="Georgia" w:hAnsi="Calibri" w:cs="Calibri"/>
          <w:b/>
          <w:sz w:val="24"/>
          <w:szCs w:val="24"/>
        </w:rPr>
        <w:t>Archaeological and Anthropological Sciences</w:t>
      </w:r>
    </w:p>
    <w:p w14:paraId="5BC8B7CE" w14:textId="77777777" w:rsidR="00E557B1" w:rsidRPr="00B43B58" w:rsidRDefault="00E557B1" w:rsidP="00E557B1">
      <w:pPr>
        <w:spacing w:line="360" w:lineRule="auto"/>
        <w:contextualSpacing/>
        <w:jc w:val="both"/>
        <w:rPr>
          <w:rFonts w:ascii="Calibri" w:eastAsia="Georgia" w:hAnsi="Calibri" w:cs="Calibri"/>
          <w:b/>
          <w:sz w:val="24"/>
          <w:szCs w:val="24"/>
        </w:rPr>
      </w:pPr>
      <w:r w:rsidRPr="00B43B58">
        <w:rPr>
          <w:rFonts w:ascii="Calibri" w:eastAsia="Georgia" w:hAnsi="Calibri" w:cs="Calibri"/>
          <w:b/>
          <w:sz w:val="24"/>
          <w:szCs w:val="24"/>
        </w:rPr>
        <w:t>Authors:</w:t>
      </w:r>
    </w:p>
    <w:p w14:paraId="3E40327A" w14:textId="77777777" w:rsidR="00E557B1" w:rsidRPr="00B43B58" w:rsidRDefault="00E557B1" w:rsidP="00E557B1">
      <w:pPr>
        <w:spacing w:line="360" w:lineRule="auto"/>
        <w:contextualSpacing/>
        <w:jc w:val="both"/>
        <w:rPr>
          <w:rFonts w:ascii="Calibri" w:eastAsia="Georgia" w:hAnsi="Calibri" w:cs="Calibri"/>
          <w:sz w:val="24"/>
          <w:szCs w:val="24"/>
          <w:vertAlign w:val="superscript"/>
        </w:rPr>
      </w:pPr>
      <w:r w:rsidRPr="00B43B58">
        <w:rPr>
          <w:rFonts w:ascii="Calibri" w:eastAsia="Georgia" w:hAnsi="Calibri" w:cs="Calibri"/>
          <w:sz w:val="24"/>
          <w:szCs w:val="24"/>
        </w:rPr>
        <w:t xml:space="preserve">Edward A. </w:t>
      </w:r>
      <w:proofErr w:type="spellStart"/>
      <w:proofErr w:type="gramStart"/>
      <w:r w:rsidRPr="00B43B58">
        <w:rPr>
          <w:rFonts w:ascii="Calibri" w:eastAsia="Georgia" w:hAnsi="Calibri" w:cs="Calibri"/>
          <w:sz w:val="24"/>
          <w:szCs w:val="24"/>
        </w:rPr>
        <w:t>Standall</w:t>
      </w:r>
      <w:r w:rsidRPr="00B43B58">
        <w:rPr>
          <w:rFonts w:ascii="Calibri" w:eastAsia="Georgia" w:hAnsi="Calibri" w:cs="Calibri"/>
          <w:sz w:val="24"/>
          <w:szCs w:val="24"/>
          <w:vertAlign w:val="superscript"/>
        </w:rPr>
        <w:t>a,b</w:t>
      </w:r>
      <w:proofErr w:type="spellEnd"/>
      <w:proofErr w:type="gramEnd"/>
      <w:r w:rsidRPr="00B43B58">
        <w:rPr>
          <w:rFonts w:ascii="Calibri" w:eastAsia="Georgia" w:hAnsi="Calibri" w:cs="Calibri"/>
          <w:sz w:val="24"/>
          <w:szCs w:val="24"/>
          <w:vertAlign w:val="superscript"/>
        </w:rPr>
        <w:t>,*</w:t>
      </w:r>
      <w:r w:rsidRPr="00B43B58">
        <w:rPr>
          <w:rFonts w:ascii="Calibri" w:eastAsia="Georgia" w:hAnsi="Calibri" w:cs="Calibri"/>
          <w:sz w:val="24"/>
          <w:szCs w:val="24"/>
        </w:rPr>
        <w:t xml:space="preserve">, Oliver E. </w:t>
      </w:r>
      <w:proofErr w:type="spellStart"/>
      <w:r w:rsidRPr="00B43B58">
        <w:rPr>
          <w:rFonts w:ascii="Calibri" w:eastAsia="Georgia" w:hAnsi="Calibri" w:cs="Calibri"/>
          <w:sz w:val="24"/>
          <w:szCs w:val="24"/>
        </w:rPr>
        <w:t>Craig</w:t>
      </w:r>
      <w:r w:rsidRPr="00B43B58">
        <w:rPr>
          <w:rFonts w:ascii="Calibri" w:eastAsia="Georgia" w:hAnsi="Calibri" w:cs="Calibri"/>
          <w:sz w:val="24"/>
          <w:szCs w:val="24"/>
          <w:vertAlign w:val="superscript"/>
        </w:rPr>
        <w:t>b</w:t>
      </w:r>
      <w:proofErr w:type="spellEnd"/>
      <w:r w:rsidRPr="00B43B58">
        <w:rPr>
          <w:rFonts w:ascii="Calibri" w:eastAsia="Georgia" w:hAnsi="Calibri" w:cs="Calibri"/>
          <w:sz w:val="24"/>
          <w:szCs w:val="24"/>
        </w:rPr>
        <w:t xml:space="preserve">, Jutta </w:t>
      </w:r>
      <w:proofErr w:type="spellStart"/>
      <w:r w:rsidRPr="00B43B58">
        <w:rPr>
          <w:rFonts w:ascii="Calibri" w:eastAsia="Georgia" w:hAnsi="Calibri" w:cs="Calibri"/>
          <w:sz w:val="24"/>
          <w:szCs w:val="24"/>
        </w:rPr>
        <w:t>Kneisel</w:t>
      </w:r>
      <w:r w:rsidRPr="00B43B58">
        <w:rPr>
          <w:rFonts w:ascii="Calibri" w:eastAsia="Georgia" w:hAnsi="Calibri" w:cs="Calibri"/>
          <w:sz w:val="24"/>
          <w:szCs w:val="24"/>
          <w:vertAlign w:val="superscript"/>
        </w:rPr>
        <w:t>c</w:t>
      </w:r>
      <w:proofErr w:type="spellEnd"/>
      <w:r w:rsidRPr="00B43B58">
        <w:rPr>
          <w:rFonts w:ascii="Calibri" w:eastAsia="Georgia" w:hAnsi="Calibri" w:cs="Calibri"/>
          <w:sz w:val="24"/>
          <w:szCs w:val="24"/>
        </w:rPr>
        <w:t xml:space="preserve">, Johannes </w:t>
      </w:r>
      <w:proofErr w:type="spellStart"/>
      <w:r w:rsidRPr="00B43B58">
        <w:rPr>
          <w:rFonts w:ascii="Calibri" w:eastAsia="Georgia" w:hAnsi="Calibri" w:cs="Calibri"/>
          <w:sz w:val="24"/>
          <w:szCs w:val="24"/>
        </w:rPr>
        <w:t>Müller</w:t>
      </w:r>
      <w:r w:rsidRPr="00B43B58">
        <w:rPr>
          <w:rFonts w:ascii="Calibri" w:eastAsia="Georgia" w:hAnsi="Calibri" w:cs="Calibri"/>
          <w:sz w:val="24"/>
          <w:szCs w:val="24"/>
          <w:vertAlign w:val="superscript"/>
        </w:rPr>
        <w:t>c</w:t>
      </w:r>
      <w:proofErr w:type="spellEnd"/>
      <w:r w:rsidRPr="00B43B58">
        <w:rPr>
          <w:rFonts w:ascii="Calibri" w:eastAsia="Georgia" w:hAnsi="Calibri" w:cs="Calibri"/>
          <w:sz w:val="24"/>
          <w:szCs w:val="24"/>
        </w:rPr>
        <w:t xml:space="preserve">, Wiebke </w:t>
      </w:r>
      <w:proofErr w:type="spellStart"/>
      <w:r w:rsidRPr="00B43B58">
        <w:rPr>
          <w:rFonts w:ascii="Calibri" w:eastAsia="Georgia" w:hAnsi="Calibri" w:cs="Calibri"/>
          <w:sz w:val="24"/>
          <w:szCs w:val="24"/>
        </w:rPr>
        <w:t>Kirleis</w:t>
      </w:r>
      <w:r w:rsidRPr="00B43B58">
        <w:rPr>
          <w:rFonts w:ascii="Calibri" w:eastAsia="Georgia" w:hAnsi="Calibri" w:cs="Calibri"/>
          <w:sz w:val="24"/>
          <w:szCs w:val="24"/>
          <w:vertAlign w:val="superscript"/>
        </w:rPr>
        <w:t>c</w:t>
      </w:r>
      <w:proofErr w:type="spellEnd"/>
      <w:r w:rsidRPr="00B43B58">
        <w:rPr>
          <w:rFonts w:ascii="Calibri" w:eastAsia="Georgia" w:hAnsi="Calibri" w:cs="Calibri"/>
          <w:sz w:val="24"/>
          <w:szCs w:val="24"/>
        </w:rPr>
        <w:t xml:space="preserve">, Janusz </w:t>
      </w:r>
      <w:proofErr w:type="spellStart"/>
      <w:r w:rsidRPr="00B43B58">
        <w:rPr>
          <w:rFonts w:ascii="Calibri" w:eastAsia="Georgia" w:hAnsi="Calibri" w:cs="Calibri"/>
          <w:sz w:val="24"/>
          <w:szCs w:val="24"/>
        </w:rPr>
        <w:t>Czebre</w:t>
      </w:r>
      <w:r>
        <w:rPr>
          <w:rFonts w:ascii="Calibri" w:eastAsia="Georgia" w:hAnsi="Calibri" w:cs="Calibri"/>
          <w:sz w:val="24"/>
          <w:szCs w:val="24"/>
        </w:rPr>
        <w:t>s</w:t>
      </w:r>
      <w:r w:rsidRPr="00B43B58">
        <w:rPr>
          <w:rFonts w:ascii="Calibri" w:eastAsia="Georgia" w:hAnsi="Calibri" w:cs="Calibri"/>
          <w:sz w:val="24"/>
          <w:szCs w:val="24"/>
        </w:rPr>
        <w:t>zuk</w:t>
      </w:r>
      <w:r w:rsidRPr="00B43B58">
        <w:rPr>
          <w:rFonts w:ascii="Calibri" w:eastAsia="Georgia" w:hAnsi="Calibri" w:cs="Calibri"/>
          <w:sz w:val="24"/>
          <w:szCs w:val="24"/>
          <w:vertAlign w:val="superscript"/>
        </w:rPr>
        <w:t>d</w:t>
      </w:r>
      <w:proofErr w:type="spellEnd"/>
      <w:r w:rsidRPr="00B43B58">
        <w:rPr>
          <w:rFonts w:ascii="Calibri" w:eastAsia="Georgia" w:hAnsi="Calibri" w:cs="Calibri"/>
          <w:sz w:val="24"/>
          <w:szCs w:val="24"/>
        </w:rPr>
        <w:t xml:space="preserve"> and Carl </w:t>
      </w:r>
      <w:proofErr w:type="spellStart"/>
      <w:r w:rsidRPr="00B43B58">
        <w:rPr>
          <w:rFonts w:ascii="Calibri" w:eastAsia="Georgia" w:hAnsi="Calibri" w:cs="Calibri"/>
          <w:sz w:val="24"/>
          <w:szCs w:val="24"/>
        </w:rPr>
        <w:t>Heron</w:t>
      </w:r>
      <w:r w:rsidRPr="00B43B58">
        <w:rPr>
          <w:rFonts w:ascii="Calibri" w:eastAsia="Georgia" w:hAnsi="Calibri" w:cs="Calibri"/>
          <w:sz w:val="24"/>
          <w:szCs w:val="24"/>
          <w:vertAlign w:val="superscript"/>
        </w:rPr>
        <w:t>a</w:t>
      </w:r>
      <w:proofErr w:type="spellEnd"/>
    </w:p>
    <w:p w14:paraId="5FD56355" w14:textId="77777777" w:rsidR="003D4E1D" w:rsidRPr="00B43B58" w:rsidRDefault="003D4E1D" w:rsidP="003D4E1D">
      <w:pPr>
        <w:spacing w:line="360" w:lineRule="auto"/>
        <w:contextualSpacing/>
        <w:jc w:val="both"/>
        <w:rPr>
          <w:rFonts w:ascii="Calibri" w:eastAsia="Georgia" w:hAnsi="Calibri" w:cs="Calibri"/>
          <w:sz w:val="24"/>
          <w:szCs w:val="24"/>
        </w:rPr>
      </w:pPr>
      <w:r w:rsidRPr="00B43B58">
        <w:rPr>
          <w:rFonts w:ascii="Calibri" w:eastAsia="Georgia" w:hAnsi="Calibri" w:cs="Calibri"/>
          <w:sz w:val="24"/>
          <w:szCs w:val="24"/>
        </w:rPr>
        <w:t xml:space="preserve"> </w:t>
      </w:r>
    </w:p>
    <w:p w14:paraId="45A82FF9" w14:textId="77777777" w:rsidR="00D764D1" w:rsidRPr="00B43B58" w:rsidRDefault="00D764D1" w:rsidP="00D764D1">
      <w:pPr>
        <w:spacing w:line="360" w:lineRule="auto"/>
        <w:contextualSpacing/>
        <w:jc w:val="both"/>
        <w:rPr>
          <w:rFonts w:ascii="Calibri" w:eastAsia="Georgia" w:hAnsi="Calibri" w:cs="Calibri"/>
          <w:b/>
          <w:sz w:val="24"/>
          <w:szCs w:val="24"/>
        </w:rPr>
      </w:pPr>
      <w:r w:rsidRPr="00B43B58">
        <w:rPr>
          <w:rFonts w:ascii="Calibri" w:eastAsia="Georgia" w:hAnsi="Calibri" w:cs="Calibri"/>
          <w:b/>
          <w:sz w:val="24"/>
          <w:szCs w:val="24"/>
        </w:rPr>
        <w:t>Affiliations:</w:t>
      </w:r>
    </w:p>
    <w:p w14:paraId="60452DEF" w14:textId="77777777" w:rsidR="00D764D1" w:rsidRPr="00B43B58" w:rsidRDefault="00D764D1" w:rsidP="00D764D1">
      <w:pPr>
        <w:spacing w:line="360" w:lineRule="auto"/>
        <w:contextualSpacing/>
        <w:jc w:val="both"/>
        <w:rPr>
          <w:rFonts w:ascii="Calibri" w:eastAsia="Georgia" w:hAnsi="Calibri" w:cs="Calibri"/>
          <w:sz w:val="24"/>
          <w:szCs w:val="24"/>
        </w:rPr>
      </w:pPr>
      <w:r w:rsidRPr="00B43B58">
        <w:rPr>
          <w:rFonts w:ascii="Calibri" w:eastAsia="Georgia" w:hAnsi="Calibri" w:cs="Calibri"/>
          <w:sz w:val="24"/>
          <w:szCs w:val="24"/>
          <w:vertAlign w:val="superscript"/>
        </w:rPr>
        <w:t xml:space="preserve">a </w:t>
      </w:r>
      <w:r w:rsidRPr="00B43B58">
        <w:rPr>
          <w:rFonts w:ascii="Calibri" w:eastAsia="Georgia" w:hAnsi="Calibri" w:cs="Calibri"/>
          <w:sz w:val="24"/>
          <w:szCs w:val="24"/>
        </w:rPr>
        <w:t>Department of Scientific Research, British Museum, London, United Kingdom, WC1B 3DG</w:t>
      </w:r>
    </w:p>
    <w:p w14:paraId="590018CB" w14:textId="77777777" w:rsidR="00D764D1" w:rsidRPr="00B43B58" w:rsidRDefault="00D764D1" w:rsidP="00D764D1">
      <w:pPr>
        <w:spacing w:line="360" w:lineRule="auto"/>
        <w:contextualSpacing/>
        <w:jc w:val="both"/>
        <w:rPr>
          <w:rFonts w:ascii="Calibri" w:eastAsia="Georgia" w:hAnsi="Calibri" w:cs="Calibri"/>
          <w:sz w:val="24"/>
          <w:szCs w:val="24"/>
        </w:rPr>
      </w:pPr>
      <w:r w:rsidRPr="00B43B58">
        <w:rPr>
          <w:rFonts w:ascii="Calibri" w:eastAsia="Georgia" w:hAnsi="Calibri" w:cs="Calibri"/>
          <w:sz w:val="24"/>
          <w:szCs w:val="24"/>
          <w:vertAlign w:val="superscript"/>
        </w:rPr>
        <w:t xml:space="preserve">b </w:t>
      </w:r>
      <w:proofErr w:type="spellStart"/>
      <w:r w:rsidRPr="00B43B58">
        <w:rPr>
          <w:rFonts w:ascii="Calibri" w:eastAsia="Georgia" w:hAnsi="Calibri" w:cs="Calibri"/>
          <w:sz w:val="24"/>
          <w:szCs w:val="24"/>
        </w:rPr>
        <w:t>BioArCh</w:t>
      </w:r>
      <w:proofErr w:type="spellEnd"/>
      <w:r w:rsidRPr="00B43B58">
        <w:rPr>
          <w:rFonts w:ascii="Calibri" w:eastAsia="Georgia" w:hAnsi="Calibri" w:cs="Calibri"/>
          <w:sz w:val="24"/>
          <w:szCs w:val="24"/>
        </w:rPr>
        <w:t>, Department of Archaeology, University of York, York, United Kingdom, YO10 5DD</w:t>
      </w:r>
    </w:p>
    <w:p w14:paraId="73C3FDF5" w14:textId="77777777" w:rsidR="00D764D1" w:rsidRPr="00B43B58" w:rsidRDefault="00D764D1" w:rsidP="00D764D1">
      <w:pPr>
        <w:spacing w:line="360" w:lineRule="auto"/>
        <w:contextualSpacing/>
        <w:jc w:val="both"/>
        <w:rPr>
          <w:rFonts w:ascii="Calibri" w:eastAsia="Georgia" w:hAnsi="Calibri" w:cs="Calibri"/>
          <w:sz w:val="24"/>
          <w:szCs w:val="24"/>
        </w:rPr>
      </w:pPr>
      <w:r w:rsidRPr="00B43B58">
        <w:rPr>
          <w:rFonts w:ascii="Calibri" w:eastAsia="Georgia" w:hAnsi="Calibri" w:cs="Calibri"/>
          <w:sz w:val="24"/>
          <w:szCs w:val="24"/>
          <w:vertAlign w:val="superscript"/>
        </w:rPr>
        <w:t xml:space="preserve">c </w:t>
      </w:r>
      <w:r w:rsidRPr="00B43B58">
        <w:rPr>
          <w:rFonts w:ascii="Calibri" w:eastAsia="Georgia" w:hAnsi="Calibri" w:cs="Calibri"/>
          <w:sz w:val="24"/>
          <w:szCs w:val="24"/>
        </w:rPr>
        <w:t>Institute of Pre- and Protohistory,</w:t>
      </w:r>
      <w:r>
        <w:rPr>
          <w:rFonts w:ascii="Calibri" w:eastAsia="Georgia" w:hAnsi="Calibri" w:cs="Calibri"/>
          <w:sz w:val="24"/>
          <w:szCs w:val="24"/>
        </w:rPr>
        <w:t xml:space="preserve"> Kiel University</w:t>
      </w:r>
      <w:r w:rsidRPr="00B43B58">
        <w:rPr>
          <w:rFonts w:ascii="Calibri" w:eastAsia="Georgia" w:hAnsi="Calibri" w:cs="Calibri"/>
          <w:sz w:val="24"/>
          <w:szCs w:val="24"/>
        </w:rPr>
        <w:t xml:space="preserve"> </w:t>
      </w:r>
      <w:r>
        <w:rPr>
          <w:rFonts w:ascii="Calibri" w:eastAsia="Georgia" w:hAnsi="Calibri" w:cs="Calibri"/>
          <w:sz w:val="24"/>
          <w:szCs w:val="24"/>
        </w:rPr>
        <w:t>(</w:t>
      </w:r>
      <w:r w:rsidRPr="00B43B58">
        <w:rPr>
          <w:rFonts w:ascii="Calibri" w:eastAsia="Georgia" w:hAnsi="Calibri" w:cs="Calibri"/>
          <w:sz w:val="24"/>
          <w:szCs w:val="24"/>
        </w:rPr>
        <w:t>Christian-</w:t>
      </w:r>
      <w:proofErr w:type="spellStart"/>
      <w:r w:rsidRPr="00B43B58">
        <w:rPr>
          <w:rFonts w:ascii="Calibri" w:eastAsia="Georgia" w:hAnsi="Calibri" w:cs="Calibri"/>
          <w:sz w:val="24"/>
          <w:szCs w:val="24"/>
        </w:rPr>
        <w:t>Albrechts</w:t>
      </w:r>
      <w:proofErr w:type="spellEnd"/>
      <w:r w:rsidRPr="00B43B58">
        <w:rPr>
          <w:rFonts w:ascii="Calibri" w:eastAsia="Georgia" w:hAnsi="Calibri" w:cs="Calibri"/>
          <w:sz w:val="24"/>
          <w:szCs w:val="24"/>
        </w:rPr>
        <w:t xml:space="preserve">-Universität </w:t>
      </w:r>
      <w:proofErr w:type="spellStart"/>
      <w:r w:rsidRPr="00B43B58">
        <w:rPr>
          <w:rFonts w:ascii="Calibri" w:eastAsia="Georgia" w:hAnsi="Calibri" w:cs="Calibri"/>
          <w:sz w:val="24"/>
          <w:szCs w:val="24"/>
        </w:rPr>
        <w:t>zu</w:t>
      </w:r>
      <w:proofErr w:type="spellEnd"/>
      <w:r w:rsidRPr="00B43B58">
        <w:rPr>
          <w:rFonts w:ascii="Calibri" w:eastAsia="Georgia" w:hAnsi="Calibri" w:cs="Calibri"/>
          <w:sz w:val="24"/>
          <w:szCs w:val="24"/>
        </w:rPr>
        <w:t xml:space="preserve"> Kiel</w:t>
      </w:r>
      <w:r>
        <w:rPr>
          <w:rFonts w:ascii="Calibri" w:eastAsia="Georgia" w:hAnsi="Calibri" w:cs="Calibri"/>
          <w:sz w:val="24"/>
          <w:szCs w:val="24"/>
        </w:rPr>
        <w:t>)</w:t>
      </w:r>
      <w:r w:rsidRPr="00B43B58">
        <w:rPr>
          <w:rFonts w:ascii="Calibri" w:eastAsia="Georgia" w:hAnsi="Calibri" w:cs="Calibri"/>
          <w:sz w:val="24"/>
          <w:szCs w:val="24"/>
        </w:rPr>
        <w:t>, Kiel, Germany, 24118</w:t>
      </w:r>
    </w:p>
    <w:p w14:paraId="40F29485" w14:textId="77777777" w:rsidR="00D764D1" w:rsidRPr="00B43B58" w:rsidRDefault="00D764D1" w:rsidP="00D764D1">
      <w:pPr>
        <w:spacing w:line="360" w:lineRule="auto"/>
        <w:contextualSpacing/>
        <w:jc w:val="both"/>
        <w:rPr>
          <w:rFonts w:ascii="Calibri" w:eastAsia="Georgia" w:hAnsi="Calibri" w:cs="Calibri"/>
          <w:sz w:val="24"/>
          <w:szCs w:val="24"/>
        </w:rPr>
      </w:pPr>
      <w:r w:rsidRPr="00B43B58">
        <w:rPr>
          <w:rFonts w:ascii="Calibri" w:eastAsia="Georgia" w:hAnsi="Calibri" w:cs="Calibri"/>
          <w:sz w:val="24"/>
          <w:szCs w:val="24"/>
          <w:vertAlign w:val="superscript"/>
        </w:rPr>
        <w:t xml:space="preserve">d </w:t>
      </w:r>
      <w:r w:rsidRPr="00FD3F3C">
        <w:rPr>
          <w:rFonts w:ascii="Calibri" w:eastAsia="Georgia" w:hAnsi="Calibri" w:cs="Calibri"/>
          <w:sz w:val="24"/>
          <w:szCs w:val="24"/>
        </w:rPr>
        <w:t>Faculty of Archaeology</w:t>
      </w:r>
      <w:r w:rsidRPr="00B43B58">
        <w:rPr>
          <w:rFonts w:ascii="Calibri" w:eastAsia="Georgia" w:hAnsi="Calibri" w:cs="Calibri"/>
          <w:sz w:val="24"/>
          <w:szCs w:val="24"/>
        </w:rPr>
        <w:t xml:space="preserve">, Adam Mickiewicz University, </w:t>
      </w:r>
      <w:proofErr w:type="spellStart"/>
      <w:r w:rsidRPr="00B43B58">
        <w:rPr>
          <w:rFonts w:ascii="Calibri" w:eastAsia="Georgia" w:hAnsi="Calibri" w:cs="Calibri"/>
          <w:sz w:val="24"/>
          <w:szCs w:val="24"/>
        </w:rPr>
        <w:t>Poznań</w:t>
      </w:r>
      <w:proofErr w:type="spellEnd"/>
      <w:r w:rsidRPr="00B43B58">
        <w:rPr>
          <w:rFonts w:ascii="Calibri" w:eastAsia="Georgia" w:hAnsi="Calibri" w:cs="Calibri"/>
          <w:sz w:val="24"/>
          <w:szCs w:val="24"/>
        </w:rPr>
        <w:t>, Poland, 61-</w:t>
      </w:r>
      <w:r>
        <w:rPr>
          <w:rFonts w:ascii="Calibri" w:eastAsia="Georgia" w:hAnsi="Calibri" w:cs="Calibri"/>
          <w:sz w:val="24"/>
          <w:szCs w:val="24"/>
        </w:rPr>
        <w:t>614</w:t>
      </w:r>
    </w:p>
    <w:p w14:paraId="3538772D" w14:textId="77777777" w:rsidR="00D764D1" w:rsidRPr="00B43B58" w:rsidRDefault="00D764D1" w:rsidP="00D764D1">
      <w:pPr>
        <w:spacing w:line="360" w:lineRule="auto"/>
        <w:contextualSpacing/>
        <w:jc w:val="both"/>
        <w:rPr>
          <w:rFonts w:ascii="Calibri" w:eastAsia="Georgia" w:hAnsi="Calibri" w:cs="Calibri"/>
          <w:sz w:val="24"/>
          <w:szCs w:val="24"/>
        </w:rPr>
      </w:pPr>
      <w:r w:rsidRPr="00B43B58">
        <w:rPr>
          <w:rFonts w:ascii="Calibri" w:eastAsia="Georgia" w:hAnsi="Calibri" w:cs="Calibri"/>
          <w:sz w:val="24"/>
          <w:szCs w:val="24"/>
          <w:vertAlign w:val="superscript"/>
        </w:rPr>
        <w:t>*</w:t>
      </w:r>
      <w:r>
        <w:rPr>
          <w:rFonts w:ascii="Calibri" w:eastAsia="Georgia" w:hAnsi="Calibri" w:cs="Calibri"/>
          <w:sz w:val="24"/>
          <w:szCs w:val="24"/>
          <w:vertAlign w:val="superscript"/>
        </w:rPr>
        <w:t xml:space="preserve"> </w:t>
      </w:r>
      <w:r w:rsidRPr="00B43B58">
        <w:rPr>
          <w:rFonts w:ascii="Calibri" w:eastAsia="Georgia" w:hAnsi="Calibri" w:cs="Calibri"/>
          <w:sz w:val="24"/>
          <w:szCs w:val="24"/>
        </w:rPr>
        <w:t>Nara National Research Institute for Cultural Properties, Nara, Japan, 630-8577</w:t>
      </w:r>
    </w:p>
    <w:p w14:paraId="17DD586C" w14:textId="77777777" w:rsidR="003D4E1D" w:rsidRPr="00B43B58" w:rsidRDefault="003D4E1D" w:rsidP="003D4E1D">
      <w:pPr>
        <w:spacing w:line="360" w:lineRule="auto"/>
        <w:contextualSpacing/>
        <w:jc w:val="both"/>
        <w:rPr>
          <w:rFonts w:ascii="Calibri" w:eastAsia="Georgia" w:hAnsi="Calibri" w:cs="Calibri"/>
          <w:sz w:val="24"/>
          <w:szCs w:val="24"/>
        </w:rPr>
      </w:pPr>
    </w:p>
    <w:p w14:paraId="2195DCE3" w14:textId="77777777" w:rsidR="003D4E1D" w:rsidRPr="00B43B58" w:rsidRDefault="003D4E1D" w:rsidP="003D4E1D">
      <w:pPr>
        <w:spacing w:line="360" w:lineRule="auto"/>
        <w:contextualSpacing/>
        <w:jc w:val="both"/>
        <w:rPr>
          <w:rFonts w:ascii="Calibri" w:eastAsia="Georgia" w:hAnsi="Calibri" w:cs="Calibri"/>
          <w:b/>
          <w:sz w:val="24"/>
          <w:szCs w:val="24"/>
        </w:rPr>
      </w:pPr>
      <w:r w:rsidRPr="00B43B58">
        <w:rPr>
          <w:rFonts w:ascii="Calibri" w:eastAsia="Georgia" w:hAnsi="Calibri" w:cs="Calibri"/>
          <w:b/>
          <w:sz w:val="24"/>
          <w:szCs w:val="24"/>
        </w:rPr>
        <w:t>Corresponding Author:</w:t>
      </w:r>
    </w:p>
    <w:p w14:paraId="0D47A60B" w14:textId="77777777" w:rsidR="003D4E1D" w:rsidRPr="00B43B58" w:rsidRDefault="003D4E1D" w:rsidP="003D4E1D">
      <w:pPr>
        <w:spacing w:line="360" w:lineRule="auto"/>
        <w:contextualSpacing/>
        <w:jc w:val="both"/>
        <w:rPr>
          <w:rFonts w:ascii="Calibri" w:eastAsia="Georgia" w:hAnsi="Calibri" w:cs="Calibri"/>
          <w:sz w:val="24"/>
          <w:szCs w:val="24"/>
        </w:rPr>
      </w:pPr>
      <w:r w:rsidRPr="00B43B58">
        <w:rPr>
          <w:rFonts w:ascii="Calibri" w:eastAsia="Georgia" w:hAnsi="Calibri" w:cs="Calibri"/>
          <w:sz w:val="24"/>
          <w:szCs w:val="24"/>
        </w:rPr>
        <w:t xml:space="preserve">Edward A. Standall </w:t>
      </w:r>
      <w:hyperlink r:id="rId4" w:history="1">
        <w:r w:rsidRPr="00B43B58">
          <w:rPr>
            <w:rStyle w:val="Hyperlink"/>
            <w:rFonts w:ascii="Calibri" w:eastAsia="Georgia" w:hAnsi="Calibri" w:cs="Calibri"/>
            <w:sz w:val="24"/>
            <w:szCs w:val="24"/>
          </w:rPr>
          <w:t>e.standall@outlook.com</w:t>
        </w:r>
      </w:hyperlink>
    </w:p>
    <w:p w14:paraId="10B9A29B" w14:textId="77777777" w:rsidR="003D4E1D" w:rsidRPr="00B43B58" w:rsidRDefault="003D4E1D" w:rsidP="003D4E1D">
      <w:pPr>
        <w:spacing w:line="360" w:lineRule="auto"/>
        <w:contextualSpacing/>
        <w:jc w:val="both"/>
        <w:rPr>
          <w:rFonts w:ascii="Calibri" w:eastAsia="Georgia" w:hAnsi="Calibri" w:cs="Calibri"/>
          <w:sz w:val="24"/>
          <w:szCs w:val="24"/>
        </w:rPr>
      </w:pPr>
    </w:p>
    <w:p w14:paraId="3C9FC709" w14:textId="77777777" w:rsidR="003D4E1D" w:rsidRPr="00B43B58" w:rsidRDefault="003D4E1D" w:rsidP="003D4E1D">
      <w:pPr>
        <w:spacing w:line="360" w:lineRule="auto"/>
        <w:contextualSpacing/>
        <w:jc w:val="both"/>
        <w:rPr>
          <w:rFonts w:ascii="Calibri" w:eastAsia="Georgia" w:hAnsi="Calibri" w:cs="Calibri"/>
          <w:b/>
          <w:bCs/>
          <w:sz w:val="24"/>
          <w:szCs w:val="24"/>
        </w:rPr>
      </w:pPr>
      <w:r w:rsidRPr="00B43B58">
        <w:rPr>
          <w:rFonts w:ascii="Calibri" w:eastAsia="Georgia" w:hAnsi="Calibri" w:cs="Calibri"/>
          <w:b/>
          <w:bCs/>
          <w:sz w:val="24"/>
          <w:szCs w:val="24"/>
        </w:rPr>
        <w:t>ORCID:</w:t>
      </w:r>
    </w:p>
    <w:p w14:paraId="58A37CFC" w14:textId="77777777" w:rsidR="003D4E1D" w:rsidRPr="00B43B58" w:rsidRDefault="003D4E1D" w:rsidP="003D4E1D">
      <w:pPr>
        <w:spacing w:line="360" w:lineRule="auto"/>
        <w:contextualSpacing/>
        <w:jc w:val="both"/>
        <w:rPr>
          <w:rFonts w:ascii="Calibri" w:eastAsia="Georgia" w:hAnsi="Calibri" w:cs="Calibri"/>
          <w:sz w:val="24"/>
          <w:szCs w:val="24"/>
        </w:rPr>
      </w:pPr>
      <w:r w:rsidRPr="00B43B58">
        <w:rPr>
          <w:rFonts w:ascii="Calibri" w:eastAsia="Georgia" w:hAnsi="Calibri" w:cs="Calibri"/>
          <w:sz w:val="24"/>
          <w:szCs w:val="24"/>
        </w:rPr>
        <w:t xml:space="preserve">Standall, E.A. </w:t>
      </w:r>
      <w:r w:rsidRPr="00B43B58">
        <w:rPr>
          <w:rFonts w:ascii="Calibri" w:eastAsia="Georgia" w:hAnsi="Calibri" w:cs="Calibri"/>
          <w:sz w:val="24"/>
          <w:szCs w:val="24"/>
        </w:rPr>
        <w:tab/>
        <w:t>- 0000-0003-1342-0728</w:t>
      </w:r>
    </w:p>
    <w:p w14:paraId="12FEABC9" w14:textId="77777777" w:rsidR="003D4E1D" w:rsidRPr="00B43B58" w:rsidRDefault="003D4E1D" w:rsidP="003D4E1D">
      <w:pPr>
        <w:spacing w:line="360" w:lineRule="auto"/>
        <w:contextualSpacing/>
        <w:jc w:val="both"/>
        <w:rPr>
          <w:rFonts w:ascii="Calibri" w:eastAsia="Georgia" w:hAnsi="Calibri" w:cs="Calibri"/>
          <w:sz w:val="24"/>
          <w:szCs w:val="24"/>
        </w:rPr>
      </w:pPr>
      <w:r w:rsidRPr="00B43B58">
        <w:rPr>
          <w:rFonts w:ascii="Calibri" w:eastAsia="Georgia" w:hAnsi="Calibri" w:cs="Calibri"/>
          <w:sz w:val="24"/>
          <w:szCs w:val="24"/>
        </w:rPr>
        <w:t xml:space="preserve">Craig, O.E.  </w:t>
      </w:r>
      <w:r w:rsidRPr="00B43B58">
        <w:rPr>
          <w:rFonts w:ascii="Calibri" w:eastAsia="Georgia" w:hAnsi="Calibri" w:cs="Calibri"/>
          <w:sz w:val="24"/>
          <w:szCs w:val="24"/>
        </w:rPr>
        <w:tab/>
        <w:t>- 0000-0002-4296-8402</w:t>
      </w:r>
    </w:p>
    <w:p w14:paraId="4F11087F" w14:textId="77777777" w:rsidR="003D4E1D" w:rsidRPr="00B43B58" w:rsidRDefault="003D4E1D" w:rsidP="003D4E1D">
      <w:pPr>
        <w:spacing w:line="360" w:lineRule="auto"/>
        <w:contextualSpacing/>
        <w:jc w:val="both"/>
        <w:rPr>
          <w:rFonts w:ascii="Calibri" w:eastAsia="Georgia" w:hAnsi="Calibri" w:cs="Calibri"/>
          <w:sz w:val="24"/>
          <w:szCs w:val="24"/>
        </w:rPr>
      </w:pPr>
      <w:r w:rsidRPr="00B43B58">
        <w:rPr>
          <w:rFonts w:ascii="Calibri" w:eastAsia="Georgia" w:hAnsi="Calibri" w:cs="Calibri"/>
          <w:sz w:val="24"/>
          <w:szCs w:val="24"/>
        </w:rPr>
        <w:t xml:space="preserve">Kneisel, J. </w:t>
      </w:r>
      <w:r w:rsidRPr="00B43B58">
        <w:rPr>
          <w:rFonts w:ascii="Calibri" w:eastAsia="Georgia" w:hAnsi="Calibri" w:cs="Calibri"/>
          <w:sz w:val="24"/>
          <w:szCs w:val="24"/>
        </w:rPr>
        <w:tab/>
        <w:t>- 0000-0001-7893-790X</w:t>
      </w:r>
    </w:p>
    <w:p w14:paraId="5B7FDF1B" w14:textId="170F7C83" w:rsidR="003D4E1D" w:rsidRPr="00B43B58" w:rsidRDefault="003D4E1D" w:rsidP="003D4E1D">
      <w:pPr>
        <w:spacing w:line="360" w:lineRule="auto"/>
        <w:contextualSpacing/>
        <w:jc w:val="both"/>
        <w:rPr>
          <w:rFonts w:ascii="Calibri" w:eastAsia="Georgia" w:hAnsi="Calibri" w:cs="Calibri"/>
          <w:sz w:val="24"/>
          <w:szCs w:val="24"/>
        </w:rPr>
      </w:pPr>
      <w:r w:rsidRPr="00B43B58">
        <w:rPr>
          <w:rFonts w:ascii="Calibri" w:eastAsia="Georgia" w:hAnsi="Calibri" w:cs="Calibri"/>
          <w:sz w:val="24"/>
          <w:szCs w:val="24"/>
        </w:rPr>
        <w:t xml:space="preserve">Müller, J. </w:t>
      </w:r>
      <w:r w:rsidRPr="00B43B58">
        <w:rPr>
          <w:rFonts w:ascii="Calibri" w:eastAsia="Georgia" w:hAnsi="Calibri" w:cs="Calibri"/>
          <w:sz w:val="24"/>
          <w:szCs w:val="24"/>
        </w:rPr>
        <w:tab/>
        <w:t xml:space="preserve">- </w:t>
      </w:r>
      <w:r w:rsidR="008F574E" w:rsidRPr="00F95566">
        <w:rPr>
          <w:rFonts w:ascii="Calibri" w:eastAsia="Georgia" w:hAnsi="Calibri" w:cs="Calibri"/>
          <w:sz w:val="24"/>
          <w:szCs w:val="24"/>
          <w:lang w:val="pl-PL"/>
        </w:rPr>
        <w:t>0000-0002-3538-197X</w:t>
      </w:r>
    </w:p>
    <w:p w14:paraId="539EE905" w14:textId="77777777" w:rsidR="003D4E1D" w:rsidRPr="00B43B58" w:rsidRDefault="003D4E1D" w:rsidP="003D4E1D">
      <w:pPr>
        <w:spacing w:line="360" w:lineRule="auto"/>
        <w:contextualSpacing/>
        <w:jc w:val="both"/>
        <w:rPr>
          <w:rFonts w:ascii="Calibri" w:eastAsia="Georgia" w:hAnsi="Calibri" w:cs="Calibri"/>
          <w:sz w:val="24"/>
          <w:szCs w:val="24"/>
        </w:rPr>
      </w:pPr>
      <w:proofErr w:type="spellStart"/>
      <w:r w:rsidRPr="00B43B58">
        <w:rPr>
          <w:rFonts w:ascii="Calibri" w:eastAsia="Georgia" w:hAnsi="Calibri" w:cs="Calibri"/>
          <w:sz w:val="24"/>
          <w:szCs w:val="24"/>
        </w:rPr>
        <w:t>Kirleis</w:t>
      </w:r>
      <w:proofErr w:type="spellEnd"/>
      <w:r w:rsidRPr="00B43B58">
        <w:rPr>
          <w:rFonts w:ascii="Calibri" w:eastAsia="Georgia" w:hAnsi="Calibri" w:cs="Calibri"/>
          <w:sz w:val="24"/>
          <w:szCs w:val="24"/>
        </w:rPr>
        <w:t xml:space="preserve">, W. </w:t>
      </w:r>
      <w:r w:rsidRPr="00B43B58">
        <w:rPr>
          <w:rFonts w:ascii="Calibri" w:eastAsia="Georgia" w:hAnsi="Calibri" w:cs="Calibri"/>
          <w:sz w:val="24"/>
          <w:szCs w:val="24"/>
        </w:rPr>
        <w:tab/>
        <w:t>- 0000-0003-0229-8958</w:t>
      </w:r>
    </w:p>
    <w:p w14:paraId="125E5955" w14:textId="247110B4" w:rsidR="003D4E1D" w:rsidRPr="00B43B58" w:rsidRDefault="003D4E1D" w:rsidP="003D4E1D">
      <w:pPr>
        <w:spacing w:line="360" w:lineRule="auto"/>
        <w:contextualSpacing/>
        <w:jc w:val="both"/>
        <w:rPr>
          <w:rFonts w:ascii="Calibri" w:eastAsia="Georgia" w:hAnsi="Calibri" w:cs="Calibri"/>
          <w:sz w:val="24"/>
          <w:szCs w:val="24"/>
        </w:rPr>
      </w:pPr>
      <w:proofErr w:type="spellStart"/>
      <w:r w:rsidRPr="00B43B58">
        <w:rPr>
          <w:rFonts w:ascii="Calibri" w:eastAsia="Georgia" w:hAnsi="Calibri" w:cs="Calibri"/>
          <w:sz w:val="24"/>
          <w:szCs w:val="24"/>
        </w:rPr>
        <w:t>Czebre</w:t>
      </w:r>
      <w:r w:rsidR="003E2B97">
        <w:rPr>
          <w:rFonts w:ascii="Calibri" w:eastAsia="Georgia" w:hAnsi="Calibri" w:cs="Calibri"/>
          <w:sz w:val="24"/>
          <w:szCs w:val="24"/>
        </w:rPr>
        <w:t>s</w:t>
      </w:r>
      <w:r w:rsidRPr="00B43B58">
        <w:rPr>
          <w:rFonts w:ascii="Calibri" w:eastAsia="Georgia" w:hAnsi="Calibri" w:cs="Calibri"/>
          <w:sz w:val="24"/>
          <w:szCs w:val="24"/>
        </w:rPr>
        <w:t>zuk</w:t>
      </w:r>
      <w:proofErr w:type="spellEnd"/>
      <w:r w:rsidRPr="00B43B58">
        <w:rPr>
          <w:rFonts w:ascii="Calibri" w:eastAsia="Georgia" w:hAnsi="Calibri" w:cs="Calibri"/>
          <w:sz w:val="24"/>
          <w:szCs w:val="24"/>
        </w:rPr>
        <w:t xml:space="preserve">, J. </w:t>
      </w:r>
      <w:r w:rsidRPr="00B43B58">
        <w:rPr>
          <w:rFonts w:ascii="Calibri" w:eastAsia="Georgia" w:hAnsi="Calibri" w:cs="Calibri"/>
          <w:sz w:val="24"/>
          <w:szCs w:val="24"/>
        </w:rPr>
        <w:tab/>
        <w:t xml:space="preserve">- </w:t>
      </w:r>
      <w:r w:rsidR="00591B2A" w:rsidRPr="00F82B24">
        <w:rPr>
          <w:rFonts w:ascii="Calibri" w:eastAsia="Georgia" w:hAnsi="Calibri" w:cs="Calibri"/>
          <w:sz w:val="24"/>
          <w:szCs w:val="24"/>
        </w:rPr>
        <w:t>0000-0001-8487-6031</w:t>
      </w:r>
    </w:p>
    <w:p w14:paraId="35691D35" w14:textId="3F505ED9" w:rsidR="003D4E1D" w:rsidRDefault="003D4E1D" w:rsidP="00B01283">
      <w:pPr>
        <w:spacing w:line="360" w:lineRule="auto"/>
        <w:contextualSpacing/>
        <w:jc w:val="both"/>
        <w:rPr>
          <w:rFonts w:ascii="Calibri" w:eastAsia="Georgia" w:hAnsi="Calibri" w:cs="Calibri"/>
          <w:b/>
          <w:sz w:val="24"/>
          <w:szCs w:val="24"/>
        </w:rPr>
      </w:pPr>
      <w:r w:rsidRPr="00B43B58">
        <w:rPr>
          <w:rFonts w:ascii="Calibri" w:eastAsia="Georgia" w:hAnsi="Calibri" w:cs="Calibri"/>
          <w:sz w:val="24"/>
          <w:szCs w:val="24"/>
        </w:rPr>
        <w:t xml:space="preserve">Heron, C. </w:t>
      </w:r>
      <w:r w:rsidRPr="00B43B58">
        <w:rPr>
          <w:rFonts w:ascii="Calibri" w:eastAsia="Georgia" w:hAnsi="Calibri" w:cs="Calibri"/>
          <w:sz w:val="24"/>
          <w:szCs w:val="24"/>
        </w:rPr>
        <w:tab/>
        <w:t>- 0000-0002-5206-7464</w:t>
      </w:r>
    </w:p>
    <w:p w14:paraId="0B78FB86" w14:textId="77777777" w:rsidR="003D4E1D" w:rsidRDefault="003D4E1D" w:rsidP="00667AF0">
      <w:pPr>
        <w:spacing w:after="240" w:line="360" w:lineRule="auto"/>
        <w:contextualSpacing/>
        <w:jc w:val="both"/>
        <w:rPr>
          <w:rFonts w:ascii="Calibri" w:eastAsia="Georgia" w:hAnsi="Calibri" w:cs="Calibri"/>
          <w:b/>
          <w:sz w:val="24"/>
          <w:szCs w:val="24"/>
        </w:rPr>
      </w:pPr>
    </w:p>
    <w:p w14:paraId="6528960B" w14:textId="77777777" w:rsidR="00F856E5" w:rsidRDefault="00F856E5" w:rsidP="00667AF0">
      <w:pPr>
        <w:spacing w:after="240" w:line="360" w:lineRule="auto"/>
        <w:contextualSpacing/>
        <w:jc w:val="both"/>
        <w:rPr>
          <w:rFonts w:ascii="Calibri" w:eastAsia="Georgia" w:hAnsi="Calibri" w:cs="Calibri"/>
          <w:b/>
          <w:sz w:val="24"/>
          <w:szCs w:val="24"/>
        </w:rPr>
      </w:pPr>
    </w:p>
    <w:p w14:paraId="0A818DDA" w14:textId="77777777" w:rsidR="00D764D1" w:rsidRDefault="00D764D1" w:rsidP="00667AF0">
      <w:pPr>
        <w:spacing w:after="240" w:line="360" w:lineRule="auto"/>
        <w:contextualSpacing/>
        <w:jc w:val="both"/>
        <w:rPr>
          <w:rFonts w:ascii="Calibri" w:eastAsia="Georgia" w:hAnsi="Calibri" w:cs="Calibri"/>
          <w:b/>
          <w:sz w:val="24"/>
          <w:szCs w:val="24"/>
        </w:rPr>
      </w:pPr>
    </w:p>
    <w:p w14:paraId="31CE45CD" w14:textId="77777777" w:rsidR="003D4E1D" w:rsidRDefault="003D4E1D" w:rsidP="00667AF0">
      <w:pPr>
        <w:spacing w:after="240" w:line="360" w:lineRule="auto"/>
        <w:contextualSpacing/>
        <w:jc w:val="both"/>
        <w:rPr>
          <w:rFonts w:ascii="Calibri" w:eastAsia="Georgia" w:hAnsi="Calibri" w:cs="Calibri"/>
          <w:b/>
          <w:sz w:val="24"/>
          <w:szCs w:val="24"/>
        </w:rPr>
      </w:pPr>
    </w:p>
    <w:p w14:paraId="0082FDC6" w14:textId="157E9D66" w:rsidR="00667AF0" w:rsidRPr="00B43B58" w:rsidRDefault="00667AF0" w:rsidP="00667AF0">
      <w:pPr>
        <w:spacing w:after="240" w:line="360" w:lineRule="auto"/>
        <w:contextualSpacing/>
        <w:jc w:val="both"/>
        <w:rPr>
          <w:rFonts w:ascii="Calibri" w:eastAsia="Georgia" w:hAnsi="Calibri" w:cs="Calibri"/>
          <w:b/>
          <w:sz w:val="24"/>
          <w:szCs w:val="24"/>
        </w:rPr>
      </w:pPr>
      <w:r w:rsidRPr="00B43B58">
        <w:rPr>
          <w:rFonts w:ascii="Calibri" w:eastAsia="Georgia" w:hAnsi="Calibri" w:cs="Calibri"/>
          <w:b/>
          <w:sz w:val="24"/>
          <w:szCs w:val="24"/>
        </w:rPr>
        <w:lastRenderedPageBreak/>
        <w:t>Methods:</w:t>
      </w:r>
    </w:p>
    <w:p w14:paraId="3C4E4542" w14:textId="21299595" w:rsidR="00667AF0" w:rsidRPr="00B43B58" w:rsidRDefault="00667AF0" w:rsidP="00667AF0">
      <w:pPr>
        <w:spacing w:after="240" w:line="360" w:lineRule="auto"/>
        <w:ind w:firstLine="720"/>
        <w:contextualSpacing/>
        <w:jc w:val="both"/>
        <w:rPr>
          <w:rFonts w:ascii="Calibri" w:eastAsia="Georgia" w:hAnsi="Calibri" w:cs="Calibri"/>
          <w:sz w:val="24"/>
          <w:szCs w:val="24"/>
        </w:rPr>
      </w:pPr>
      <w:r w:rsidRPr="00B43B58">
        <w:rPr>
          <w:rFonts w:ascii="Calibri" w:eastAsia="Georgia" w:hAnsi="Calibri" w:cs="Calibri"/>
          <w:sz w:val="24"/>
          <w:szCs w:val="24"/>
        </w:rPr>
        <w:t xml:space="preserve">A clean scalpel was used to remove charred crusts from ceramics, with material stored in aluminium foil packets that were refrigerated within days of collection. </w:t>
      </w:r>
      <w:r w:rsidR="004B5633">
        <w:rPr>
          <w:rFonts w:ascii="Calibri" w:eastAsia="Georgia" w:hAnsi="Calibri" w:cs="Calibri"/>
          <w:sz w:val="24"/>
          <w:szCs w:val="24"/>
        </w:rPr>
        <w:t>Charred crusts</w:t>
      </w:r>
      <w:r w:rsidRPr="00B43B58">
        <w:rPr>
          <w:rFonts w:ascii="Calibri" w:eastAsia="Georgia" w:hAnsi="Calibri" w:cs="Calibri"/>
          <w:sz w:val="24"/>
          <w:szCs w:val="24"/>
        </w:rPr>
        <w:t xml:space="preserve"> were not subjected to pre-treatment, in-line with the methodology previously employed by Heron </w:t>
      </w:r>
      <w:r w:rsidRPr="00B43B58">
        <w:rPr>
          <w:rFonts w:ascii="Calibri" w:eastAsia="Georgia" w:hAnsi="Calibri" w:cs="Calibri"/>
          <w:i/>
          <w:iCs/>
          <w:sz w:val="24"/>
          <w:szCs w:val="24"/>
        </w:rPr>
        <w:t>et al</w:t>
      </w:r>
      <w:r w:rsidRPr="00B43B58">
        <w:rPr>
          <w:rFonts w:ascii="Calibri" w:eastAsia="Georgia" w:hAnsi="Calibri" w:cs="Calibri"/>
          <w:sz w:val="24"/>
          <w:szCs w:val="24"/>
        </w:rPr>
        <w:t>. (2016). Bulk δ</w:t>
      </w:r>
      <w:r w:rsidRPr="00B43B58">
        <w:rPr>
          <w:rFonts w:ascii="Calibri" w:eastAsia="Georgia" w:hAnsi="Calibri" w:cs="Calibri"/>
          <w:sz w:val="24"/>
          <w:szCs w:val="24"/>
          <w:vertAlign w:val="superscript"/>
        </w:rPr>
        <w:t>13</w:t>
      </w:r>
      <w:r w:rsidRPr="00B43B58">
        <w:rPr>
          <w:rFonts w:ascii="Calibri" w:eastAsia="Georgia" w:hAnsi="Calibri" w:cs="Calibri"/>
          <w:sz w:val="24"/>
          <w:szCs w:val="24"/>
        </w:rPr>
        <w:t>C and δ</w:t>
      </w:r>
      <w:r w:rsidRPr="00B43B58">
        <w:rPr>
          <w:rFonts w:ascii="Calibri" w:eastAsia="Georgia" w:hAnsi="Calibri" w:cs="Calibri"/>
          <w:sz w:val="24"/>
          <w:szCs w:val="24"/>
          <w:vertAlign w:val="superscript"/>
        </w:rPr>
        <w:t>15</w:t>
      </w:r>
      <w:r w:rsidRPr="00B43B58">
        <w:rPr>
          <w:rFonts w:ascii="Calibri" w:eastAsia="Georgia" w:hAnsi="Calibri" w:cs="Calibri"/>
          <w:sz w:val="24"/>
          <w:szCs w:val="24"/>
        </w:rPr>
        <w:t xml:space="preserve">N values were acquired for samples of around 1 mg, measured in duplicate, using a </w:t>
      </w:r>
      <w:proofErr w:type="spellStart"/>
      <w:r w:rsidRPr="00B43B58">
        <w:rPr>
          <w:rFonts w:ascii="Calibri" w:eastAsia="Georgia" w:hAnsi="Calibri" w:cs="Calibri"/>
          <w:sz w:val="24"/>
          <w:szCs w:val="24"/>
        </w:rPr>
        <w:t>Sercon</w:t>
      </w:r>
      <w:proofErr w:type="spellEnd"/>
      <w:r w:rsidRPr="00B43B58">
        <w:rPr>
          <w:rFonts w:ascii="Calibri" w:eastAsia="Georgia" w:hAnsi="Calibri" w:cs="Calibri"/>
          <w:sz w:val="24"/>
          <w:szCs w:val="24"/>
        </w:rPr>
        <w:t xml:space="preserve"> (Crewe, UK) continuous flow 20-22 Isotope Ratio Mass Spectrometer with universal Faraday triple collectors (C,</w:t>
      </w:r>
      <w:r>
        <w:rPr>
          <w:rFonts w:ascii="Calibri" w:eastAsia="Georgia" w:hAnsi="Calibri" w:cs="Calibri"/>
          <w:sz w:val="24"/>
          <w:szCs w:val="24"/>
        </w:rPr>
        <w:t xml:space="preserve"> </w:t>
      </w:r>
      <w:r w:rsidRPr="00B43B58">
        <w:rPr>
          <w:rFonts w:ascii="Calibri" w:eastAsia="Georgia" w:hAnsi="Calibri" w:cs="Calibri"/>
          <w:sz w:val="24"/>
          <w:szCs w:val="24"/>
        </w:rPr>
        <w:t>N,</w:t>
      </w:r>
      <w:r>
        <w:rPr>
          <w:rFonts w:ascii="Calibri" w:eastAsia="Georgia" w:hAnsi="Calibri" w:cs="Calibri"/>
          <w:sz w:val="24"/>
          <w:szCs w:val="24"/>
        </w:rPr>
        <w:t xml:space="preserve"> </w:t>
      </w:r>
      <w:r w:rsidRPr="00B43B58">
        <w:rPr>
          <w:rFonts w:ascii="Calibri" w:eastAsia="Georgia" w:hAnsi="Calibri" w:cs="Calibri"/>
          <w:sz w:val="24"/>
          <w:szCs w:val="24"/>
        </w:rPr>
        <w:t>S,</w:t>
      </w:r>
      <w:r>
        <w:rPr>
          <w:rFonts w:ascii="Calibri" w:eastAsia="Georgia" w:hAnsi="Calibri" w:cs="Calibri"/>
          <w:sz w:val="24"/>
          <w:szCs w:val="24"/>
        </w:rPr>
        <w:t xml:space="preserve"> </w:t>
      </w:r>
      <w:r w:rsidRPr="00B43B58">
        <w:rPr>
          <w:rFonts w:ascii="Calibri" w:eastAsia="Georgia" w:hAnsi="Calibri" w:cs="Calibri"/>
          <w:sz w:val="24"/>
          <w:szCs w:val="24"/>
        </w:rPr>
        <w:t xml:space="preserve">O) and additional single Faraday collector for m/z 3 (H). This was coupled to an EA-GSL preparation unit with a 66 place open carousel autosampler. Uncertainties of each measurement were calculated according to </w:t>
      </w:r>
      <w:proofErr w:type="spellStart"/>
      <w:r w:rsidRPr="00B43B58">
        <w:rPr>
          <w:rFonts w:ascii="Calibri" w:eastAsia="Georgia" w:hAnsi="Calibri" w:cs="Calibri"/>
          <w:sz w:val="24"/>
          <w:szCs w:val="24"/>
        </w:rPr>
        <w:t>Kragten</w:t>
      </w:r>
      <w:proofErr w:type="spellEnd"/>
      <w:r w:rsidRPr="00B43B58">
        <w:rPr>
          <w:rFonts w:ascii="Calibri" w:eastAsia="Georgia" w:hAnsi="Calibri" w:cs="Calibri"/>
          <w:sz w:val="24"/>
          <w:szCs w:val="24"/>
        </w:rPr>
        <w:t xml:space="preserve"> (1994), combining uncertainty values of international standards and repeat measurements of samples and reference materials. Data was corrected with international standards, IAEA 600 caffeine, IAEA N2 ammonium sulphate, and IA R006 cane sugar (</w:t>
      </w:r>
      <w:proofErr w:type="spellStart"/>
      <w:r w:rsidRPr="00B43B58">
        <w:rPr>
          <w:rFonts w:ascii="Calibri" w:eastAsia="Georgia" w:hAnsi="Calibri" w:cs="Calibri"/>
          <w:sz w:val="24"/>
          <w:szCs w:val="24"/>
        </w:rPr>
        <w:t>IsoAnalytical</w:t>
      </w:r>
      <w:proofErr w:type="spellEnd"/>
      <w:r w:rsidRPr="00B43B58">
        <w:rPr>
          <w:rFonts w:ascii="Calibri" w:eastAsia="Georgia" w:hAnsi="Calibri" w:cs="Calibri"/>
          <w:sz w:val="24"/>
          <w:szCs w:val="24"/>
        </w:rPr>
        <w:t>). Results were reported in per mil (‰) relative to standards. The precision of charred crust samples from Bruszczewo was 0.05 (1σ) for δ</w:t>
      </w:r>
      <w:r w:rsidRPr="00B43B58">
        <w:rPr>
          <w:rFonts w:ascii="Calibri" w:eastAsia="Georgia" w:hAnsi="Calibri" w:cs="Calibri"/>
          <w:sz w:val="24"/>
          <w:szCs w:val="24"/>
          <w:vertAlign w:val="superscript"/>
        </w:rPr>
        <w:t>13</w:t>
      </w:r>
      <w:r w:rsidRPr="00B43B58">
        <w:rPr>
          <w:rFonts w:ascii="Calibri" w:eastAsia="Georgia" w:hAnsi="Calibri" w:cs="Calibri"/>
          <w:sz w:val="24"/>
          <w:szCs w:val="24"/>
        </w:rPr>
        <w:t>C and 0.18 (1σ) for δ</w:t>
      </w:r>
      <w:r w:rsidRPr="00B43B58">
        <w:rPr>
          <w:rFonts w:ascii="Calibri" w:eastAsia="Georgia" w:hAnsi="Calibri" w:cs="Calibri"/>
          <w:sz w:val="24"/>
          <w:szCs w:val="24"/>
          <w:vertAlign w:val="superscript"/>
        </w:rPr>
        <w:t>15</w:t>
      </w:r>
      <w:r w:rsidRPr="00B43B58">
        <w:rPr>
          <w:rFonts w:ascii="Calibri" w:eastAsia="Georgia" w:hAnsi="Calibri" w:cs="Calibri"/>
          <w:sz w:val="24"/>
          <w:szCs w:val="24"/>
        </w:rPr>
        <w:t>N.</w:t>
      </w:r>
    </w:p>
    <w:p w14:paraId="21C3D4E3" w14:textId="77777777" w:rsidR="00667AF0" w:rsidRPr="00B43B58" w:rsidRDefault="00667AF0" w:rsidP="00667AF0">
      <w:pPr>
        <w:spacing w:after="240" w:line="360" w:lineRule="auto"/>
        <w:ind w:firstLine="720"/>
        <w:contextualSpacing/>
        <w:jc w:val="both"/>
        <w:rPr>
          <w:rFonts w:ascii="Calibri" w:eastAsia="Georgia" w:hAnsi="Calibri" w:cs="Calibri"/>
          <w:sz w:val="24"/>
          <w:szCs w:val="24"/>
        </w:rPr>
      </w:pPr>
      <w:r w:rsidRPr="00B43B58">
        <w:rPr>
          <w:rFonts w:ascii="Calibri" w:eastAsia="Georgia" w:hAnsi="Calibri" w:cs="Calibri"/>
          <w:sz w:val="24"/>
          <w:szCs w:val="24"/>
        </w:rPr>
        <w:t>Ceramic samples were obtained in a powdered form using a rotary drill. The sampling area was cleaned, using the drill, by removing the top surface layer of the sherd. A clean drill bit was used for taking the sample. Samples of archaeological sherds were obtained from an approximately 2 x 2 cm area on the internal surface, away from the sherd edge, up to a depth of 0.5 cm.</w:t>
      </w:r>
    </w:p>
    <w:p w14:paraId="70CADA95" w14:textId="5CA08E92" w:rsidR="00667AF0" w:rsidRPr="00B43B58" w:rsidRDefault="00667AF0" w:rsidP="00667AF0">
      <w:pPr>
        <w:spacing w:after="240" w:line="360" w:lineRule="auto"/>
        <w:ind w:firstLine="720"/>
        <w:contextualSpacing/>
        <w:jc w:val="both"/>
        <w:rPr>
          <w:rFonts w:ascii="Calibri" w:eastAsia="Georgia" w:hAnsi="Calibri" w:cs="Calibri"/>
          <w:sz w:val="24"/>
          <w:szCs w:val="24"/>
        </w:rPr>
      </w:pPr>
      <w:r w:rsidRPr="00B43B58">
        <w:rPr>
          <w:rFonts w:ascii="Calibri" w:eastAsia="Georgia" w:hAnsi="Calibri" w:cs="Calibri"/>
          <w:sz w:val="24"/>
          <w:szCs w:val="24"/>
        </w:rPr>
        <w:t>Simultaneous extraction and derivatisation of lipids was achieved using an adapted acid methanol methodology (Correa-Ascencio and Evershed 2014). Methanol was added to homogenised samples of ceramic powders (4 mL to 1 g), and charred crusts (1 mL to 20 mg). Mixtures were ultrasonicated for 15 minutes, before adding concentrated (98%) sulphuric acid (H</w:t>
      </w:r>
      <w:r w:rsidRPr="00B43B58">
        <w:rPr>
          <w:rFonts w:ascii="Calibri" w:eastAsia="Georgia" w:hAnsi="Calibri" w:cs="Calibri"/>
          <w:sz w:val="24"/>
          <w:szCs w:val="24"/>
          <w:vertAlign w:val="subscript"/>
        </w:rPr>
        <w:t>2</w:t>
      </w:r>
      <w:r w:rsidRPr="00B43B58">
        <w:rPr>
          <w:rFonts w:ascii="Calibri" w:eastAsia="Georgia" w:hAnsi="Calibri" w:cs="Calibri"/>
          <w:sz w:val="24"/>
          <w:szCs w:val="24"/>
        </w:rPr>
        <w:t>SO</w:t>
      </w:r>
      <w:r w:rsidRPr="00B43B58">
        <w:rPr>
          <w:rFonts w:ascii="Calibri" w:eastAsia="Georgia" w:hAnsi="Calibri" w:cs="Calibri"/>
          <w:sz w:val="24"/>
          <w:szCs w:val="24"/>
          <w:vertAlign w:val="subscript"/>
        </w:rPr>
        <w:t>4</w:t>
      </w:r>
      <w:r w:rsidRPr="00B43B58">
        <w:rPr>
          <w:rFonts w:ascii="Calibri" w:eastAsia="Georgia" w:hAnsi="Calibri" w:cs="Calibri"/>
          <w:sz w:val="24"/>
          <w:szCs w:val="24"/>
        </w:rPr>
        <w:t>), and heating, at 70°C, for four hours. The volume of H</w:t>
      </w:r>
      <w:r w:rsidRPr="00B43B58">
        <w:rPr>
          <w:rFonts w:ascii="Calibri" w:eastAsia="Georgia" w:hAnsi="Calibri" w:cs="Calibri"/>
          <w:sz w:val="24"/>
          <w:szCs w:val="24"/>
          <w:vertAlign w:val="subscript"/>
        </w:rPr>
        <w:t>2</w:t>
      </w:r>
      <w:r w:rsidRPr="00B43B58">
        <w:rPr>
          <w:rFonts w:ascii="Calibri" w:eastAsia="Georgia" w:hAnsi="Calibri" w:cs="Calibri"/>
          <w:sz w:val="24"/>
          <w:szCs w:val="24"/>
        </w:rPr>
        <w:t>SO</w:t>
      </w:r>
      <w:r w:rsidRPr="00B43B58">
        <w:rPr>
          <w:rFonts w:ascii="Calibri" w:eastAsia="Georgia" w:hAnsi="Calibri" w:cs="Calibri"/>
          <w:sz w:val="24"/>
          <w:szCs w:val="24"/>
          <w:vertAlign w:val="subscript"/>
        </w:rPr>
        <w:t>4</w:t>
      </w:r>
      <w:r w:rsidRPr="00B43B58">
        <w:rPr>
          <w:rFonts w:ascii="Calibri" w:eastAsia="Georgia" w:hAnsi="Calibri" w:cs="Calibri"/>
          <w:sz w:val="24"/>
          <w:szCs w:val="24"/>
        </w:rPr>
        <w:t xml:space="preserve"> used was proportional to the volume of methanol, with 800 </w:t>
      </w:r>
      <w:proofErr w:type="spellStart"/>
      <w:r w:rsidRPr="00B43B58">
        <w:rPr>
          <w:rFonts w:ascii="Calibri" w:eastAsia="Georgia" w:hAnsi="Calibri" w:cs="Calibri"/>
          <w:sz w:val="24"/>
          <w:szCs w:val="24"/>
        </w:rPr>
        <w:t>μL</w:t>
      </w:r>
      <w:proofErr w:type="spellEnd"/>
      <w:r w:rsidRPr="00B43B58">
        <w:rPr>
          <w:rFonts w:ascii="Calibri" w:eastAsia="Georgia" w:hAnsi="Calibri" w:cs="Calibri"/>
          <w:sz w:val="24"/>
          <w:szCs w:val="24"/>
        </w:rPr>
        <w:t xml:space="preserve"> used for ceramic powder and 200 </w:t>
      </w:r>
      <w:proofErr w:type="spellStart"/>
      <w:r w:rsidRPr="00B43B58">
        <w:rPr>
          <w:rFonts w:ascii="Calibri" w:eastAsia="Georgia" w:hAnsi="Calibri" w:cs="Calibri"/>
          <w:sz w:val="24"/>
          <w:szCs w:val="24"/>
        </w:rPr>
        <w:t>μL</w:t>
      </w:r>
      <w:proofErr w:type="spellEnd"/>
      <w:r w:rsidRPr="00B43B58">
        <w:rPr>
          <w:rFonts w:ascii="Calibri" w:eastAsia="Georgia" w:hAnsi="Calibri" w:cs="Calibri"/>
          <w:sz w:val="24"/>
          <w:szCs w:val="24"/>
        </w:rPr>
        <w:t xml:space="preserve"> for charred crust samples. Following centrifugation, at 3000 rpm for five minutes, extracts were transferred to a separate vial. Lipids were extracted from the acidified mixture using n-hexane (3 x 2 mL) and dried under a gentle stream of nitrogen. Samples were resuspended in 100 </w:t>
      </w:r>
      <w:proofErr w:type="spellStart"/>
      <w:r w:rsidRPr="00B43B58">
        <w:rPr>
          <w:rFonts w:ascii="Calibri" w:eastAsia="Georgia" w:hAnsi="Calibri" w:cs="Calibri"/>
          <w:sz w:val="24"/>
          <w:szCs w:val="24"/>
        </w:rPr>
        <w:t>μL</w:t>
      </w:r>
      <w:proofErr w:type="spellEnd"/>
      <w:r w:rsidRPr="00B43B58">
        <w:rPr>
          <w:rFonts w:ascii="Calibri" w:eastAsia="Georgia" w:hAnsi="Calibri" w:cs="Calibri"/>
          <w:sz w:val="24"/>
          <w:szCs w:val="24"/>
        </w:rPr>
        <w:t xml:space="preserve"> of n-hexane and transferred to a conical insert, in a GC vial, with 10 </w:t>
      </w:r>
      <w:proofErr w:type="spellStart"/>
      <w:r w:rsidRPr="00B43B58">
        <w:rPr>
          <w:rFonts w:ascii="Calibri" w:eastAsia="Georgia" w:hAnsi="Calibri" w:cs="Calibri"/>
          <w:sz w:val="24"/>
          <w:szCs w:val="24"/>
        </w:rPr>
        <w:t>μL</w:t>
      </w:r>
      <w:proofErr w:type="spellEnd"/>
      <w:r w:rsidRPr="00B43B58">
        <w:rPr>
          <w:rFonts w:ascii="Calibri" w:eastAsia="Georgia" w:hAnsi="Calibri" w:cs="Calibri"/>
          <w:sz w:val="24"/>
          <w:szCs w:val="24"/>
        </w:rPr>
        <w:t xml:space="preserve"> of a C36 alkane standard that was agitated, before analysis, to ensure homogenisation. A C</w:t>
      </w:r>
      <w:r w:rsidRPr="00B43B58">
        <w:rPr>
          <w:rFonts w:ascii="Calibri" w:eastAsia="Georgia" w:hAnsi="Calibri" w:cs="Calibri"/>
          <w:sz w:val="24"/>
          <w:szCs w:val="24"/>
          <w:vertAlign w:val="subscript"/>
        </w:rPr>
        <w:t>16:0</w:t>
      </w:r>
      <w:r w:rsidRPr="00B43B58">
        <w:rPr>
          <w:rFonts w:ascii="Calibri" w:eastAsia="Georgia" w:hAnsi="Calibri" w:cs="Calibri"/>
          <w:sz w:val="24"/>
          <w:szCs w:val="24"/>
        </w:rPr>
        <w:t xml:space="preserve"> and C</w:t>
      </w:r>
      <w:r w:rsidRPr="00B43B58">
        <w:rPr>
          <w:rFonts w:ascii="Calibri" w:eastAsia="Georgia" w:hAnsi="Calibri" w:cs="Calibri"/>
          <w:sz w:val="24"/>
          <w:szCs w:val="24"/>
          <w:vertAlign w:val="subscript"/>
        </w:rPr>
        <w:t>18:0</w:t>
      </w:r>
      <w:r w:rsidRPr="00B43B58">
        <w:rPr>
          <w:rFonts w:ascii="Calibri" w:eastAsia="Georgia" w:hAnsi="Calibri" w:cs="Calibri"/>
          <w:sz w:val="24"/>
          <w:szCs w:val="24"/>
        </w:rPr>
        <w:t xml:space="preserve"> fatty acid standard was processed with each batch of around 10 samples, in addition to a method blank.</w:t>
      </w:r>
    </w:p>
    <w:p w14:paraId="31308954" w14:textId="77777777" w:rsidR="00667AF0" w:rsidRDefault="00667AF0" w:rsidP="00667AF0">
      <w:pPr>
        <w:spacing w:after="240" w:line="360" w:lineRule="auto"/>
        <w:ind w:firstLine="720"/>
        <w:contextualSpacing/>
        <w:jc w:val="both"/>
        <w:rPr>
          <w:rFonts w:ascii="Calibri" w:eastAsia="Georgia" w:hAnsi="Calibri" w:cs="Calibri"/>
          <w:sz w:val="24"/>
          <w:szCs w:val="24"/>
        </w:rPr>
      </w:pPr>
      <w:r w:rsidRPr="00B43B58">
        <w:rPr>
          <w:rFonts w:ascii="Calibri" w:eastAsia="Georgia" w:hAnsi="Calibri" w:cs="Calibri"/>
          <w:sz w:val="24"/>
          <w:szCs w:val="24"/>
        </w:rPr>
        <w:lastRenderedPageBreak/>
        <w:t>GC-MS analysis was undertaken using an Agilent 7890A Series Gas Chromatograph coupled to an Agilent 5977B Mass-selective detector equipped with a quadrupole mass analyser (Agilent technologies, Cheadle, Cheshire, UK). A split/</w:t>
      </w:r>
      <w:proofErr w:type="spellStart"/>
      <w:r w:rsidRPr="00B43B58">
        <w:rPr>
          <w:rFonts w:ascii="Calibri" w:eastAsia="Georgia" w:hAnsi="Calibri" w:cs="Calibri"/>
          <w:sz w:val="24"/>
          <w:szCs w:val="24"/>
        </w:rPr>
        <w:t>splitless</w:t>
      </w:r>
      <w:proofErr w:type="spellEnd"/>
      <w:r w:rsidRPr="00B43B58">
        <w:rPr>
          <w:rFonts w:ascii="Calibri" w:eastAsia="Georgia" w:hAnsi="Calibri" w:cs="Calibri"/>
          <w:sz w:val="24"/>
          <w:szCs w:val="24"/>
        </w:rPr>
        <w:t xml:space="preserve"> injector, operated in </w:t>
      </w:r>
      <w:proofErr w:type="spellStart"/>
      <w:r w:rsidRPr="00B43B58">
        <w:rPr>
          <w:rFonts w:ascii="Calibri" w:eastAsia="Georgia" w:hAnsi="Calibri" w:cs="Calibri"/>
          <w:sz w:val="24"/>
          <w:szCs w:val="24"/>
        </w:rPr>
        <w:t>splitless</w:t>
      </w:r>
      <w:proofErr w:type="spellEnd"/>
      <w:r w:rsidRPr="00B43B58">
        <w:rPr>
          <w:rFonts w:ascii="Calibri" w:eastAsia="Georgia" w:hAnsi="Calibri" w:cs="Calibri"/>
          <w:sz w:val="24"/>
          <w:szCs w:val="24"/>
        </w:rPr>
        <w:t xml:space="preserve"> mode with a purge flow of 50 mL min</w:t>
      </w:r>
      <w:r w:rsidRPr="00B43B58">
        <w:rPr>
          <w:rFonts w:ascii="Calibri" w:eastAsia="Georgia" w:hAnsi="Calibri" w:cs="Calibri"/>
          <w:sz w:val="24"/>
          <w:szCs w:val="24"/>
          <w:vertAlign w:val="superscript"/>
        </w:rPr>
        <w:t>-1</w:t>
      </w:r>
      <w:r w:rsidRPr="00B43B58">
        <w:rPr>
          <w:rFonts w:ascii="Calibri" w:eastAsia="Georgia" w:hAnsi="Calibri" w:cs="Calibri"/>
          <w:sz w:val="24"/>
          <w:szCs w:val="24"/>
        </w:rPr>
        <w:t xml:space="preserve">, was maintained at 300°C and a DB-5MS column was used (30 m x 250 </w:t>
      </w:r>
      <w:proofErr w:type="spellStart"/>
      <w:r w:rsidRPr="00B43B58">
        <w:rPr>
          <w:rFonts w:ascii="Calibri" w:eastAsia="Georgia" w:hAnsi="Calibri" w:cs="Calibri"/>
          <w:sz w:val="24"/>
          <w:szCs w:val="24"/>
        </w:rPr>
        <w:t>μm</w:t>
      </w:r>
      <w:proofErr w:type="spellEnd"/>
      <w:r w:rsidRPr="00B43B58">
        <w:rPr>
          <w:rFonts w:ascii="Calibri" w:eastAsia="Georgia" w:hAnsi="Calibri" w:cs="Calibri"/>
          <w:sz w:val="24"/>
          <w:szCs w:val="24"/>
        </w:rPr>
        <w:t xml:space="preserve"> x 0.25 </w:t>
      </w:r>
      <w:proofErr w:type="spellStart"/>
      <w:r w:rsidRPr="00B43B58">
        <w:rPr>
          <w:rFonts w:ascii="Calibri" w:eastAsia="Georgia" w:hAnsi="Calibri" w:cs="Calibri"/>
          <w:sz w:val="24"/>
          <w:szCs w:val="24"/>
        </w:rPr>
        <w:t>μm</w:t>
      </w:r>
      <w:proofErr w:type="spellEnd"/>
      <w:r w:rsidRPr="00B43B58">
        <w:rPr>
          <w:rFonts w:ascii="Calibri" w:eastAsia="Georgia" w:hAnsi="Calibri" w:cs="Calibri"/>
          <w:sz w:val="24"/>
          <w:szCs w:val="24"/>
        </w:rPr>
        <w:t>, Agilent technologies, Cheadle, Cheshire, UK). Helium was the carrier gas (2 mL min</w:t>
      </w:r>
      <w:r w:rsidRPr="0056759E">
        <w:rPr>
          <w:rFonts w:ascii="Calibri" w:eastAsia="Georgia" w:hAnsi="Calibri" w:cs="Calibri"/>
          <w:sz w:val="24"/>
          <w:szCs w:val="24"/>
          <w:vertAlign w:val="superscript"/>
        </w:rPr>
        <w:t>-1</w:t>
      </w:r>
      <w:r w:rsidRPr="00B43B58">
        <w:rPr>
          <w:rFonts w:ascii="Calibri" w:eastAsia="Georgia" w:hAnsi="Calibri" w:cs="Calibri"/>
          <w:sz w:val="24"/>
          <w:szCs w:val="24"/>
        </w:rPr>
        <w:t>). The oven temperature was set to 50°C for 2 minutes, then increased at 10°C min</w:t>
      </w:r>
      <w:r w:rsidRPr="00B43B58">
        <w:rPr>
          <w:rFonts w:ascii="Calibri" w:eastAsia="Georgia" w:hAnsi="Calibri" w:cs="Calibri"/>
          <w:sz w:val="24"/>
          <w:szCs w:val="24"/>
          <w:vertAlign w:val="superscript"/>
        </w:rPr>
        <w:t>-1</w:t>
      </w:r>
      <w:r w:rsidRPr="00B43B58">
        <w:rPr>
          <w:rFonts w:ascii="Calibri" w:eastAsia="Georgia" w:hAnsi="Calibri" w:cs="Calibri"/>
          <w:sz w:val="24"/>
          <w:szCs w:val="24"/>
        </w:rPr>
        <w:t xml:space="preserve"> to 200°C before increasing at 4°C min</w:t>
      </w:r>
      <w:r w:rsidRPr="00B43B58">
        <w:rPr>
          <w:rFonts w:ascii="Calibri" w:eastAsia="Georgia" w:hAnsi="Calibri" w:cs="Calibri"/>
          <w:sz w:val="24"/>
          <w:szCs w:val="24"/>
          <w:vertAlign w:val="superscript"/>
        </w:rPr>
        <w:t>-1</w:t>
      </w:r>
      <w:r w:rsidRPr="00B43B58">
        <w:rPr>
          <w:rFonts w:ascii="Calibri" w:eastAsia="Georgia" w:hAnsi="Calibri" w:cs="Calibri"/>
          <w:sz w:val="24"/>
          <w:szCs w:val="24"/>
        </w:rPr>
        <w:t xml:space="preserve"> to 320°C and held for 5 minutes. The ionization energy of the mass spectrometer was 70 </w:t>
      </w:r>
      <w:proofErr w:type="gramStart"/>
      <w:r w:rsidRPr="00B43B58">
        <w:rPr>
          <w:rFonts w:ascii="Calibri" w:eastAsia="Georgia" w:hAnsi="Calibri" w:cs="Calibri"/>
          <w:sz w:val="24"/>
          <w:szCs w:val="24"/>
        </w:rPr>
        <w:t>eV</w:t>
      </w:r>
      <w:proofErr w:type="gramEnd"/>
      <w:r w:rsidRPr="00B43B58">
        <w:rPr>
          <w:rFonts w:ascii="Calibri" w:eastAsia="Georgia" w:hAnsi="Calibri" w:cs="Calibri"/>
          <w:sz w:val="24"/>
          <w:szCs w:val="24"/>
        </w:rPr>
        <w:t xml:space="preserve"> and spectra were obtained in scanning mode between m/z 50 and 800. The transfer line temperature was held at 280°C.</w:t>
      </w:r>
    </w:p>
    <w:p w14:paraId="630CCE9A" w14:textId="7705E87A" w:rsidR="00BC3403" w:rsidRPr="00B43B58" w:rsidRDefault="00BC3403" w:rsidP="00A02617">
      <w:pPr>
        <w:spacing w:after="240" w:line="360" w:lineRule="auto"/>
        <w:ind w:firstLine="720"/>
        <w:contextualSpacing/>
        <w:jc w:val="both"/>
        <w:rPr>
          <w:rFonts w:ascii="Calibri" w:eastAsia="Georgia" w:hAnsi="Calibri" w:cs="Calibri"/>
          <w:sz w:val="24"/>
          <w:szCs w:val="24"/>
        </w:rPr>
      </w:pPr>
      <w:r w:rsidRPr="00BC3403">
        <w:rPr>
          <w:rFonts w:ascii="Calibri" w:eastAsia="Georgia" w:hAnsi="Calibri" w:cs="Calibri"/>
          <w:sz w:val="24"/>
          <w:szCs w:val="24"/>
        </w:rPr>
        <w:t>Selective ion monitoring (SIM) was undertaken using an Agilent 7890A Series Gas Chromatograph coupled to an Agilent 5977B Mass-selective detector equipped with a quadrupole mass analyser (Agilent Technologies, Cheadle, Cheshire, UK). A split/</w:t>
      </w:r>
      <w:proofErr w:type="spellStart"/>
      <w:r w:rsidRPr="00BC3403">
        <w:rPr>
          <w:rFonts w:ascii="Calibri" w:eastAsia="Georgia" w:hAnsi="Calibri" w:cs="Calibri"/>
          <w:sz w:val="24"/>
          <w:szCs w:val="24"/>
        </w:rPr>
        <w:t>splitless</w:t>
      </w:r>
      <w:proofErr w:type="spellEnd"/>
      <w:r w:rsidRPr="00BC3403">
        <w:rPr>
          <w:rFonts w:ascii="Calibri" w:eastAsia="Georgia" w:hAnsi="Calibri" w:cs="Calibri"/>
          <w:sz w:val="24"/>
          <w:szCs w:val="24"/>
        </w:rPr>
        <w:t xml:space="preserve"> injector, operated in </w:t>
      </w:r>
      <w:proofErr w:type="spellStart"/>
      <w:r w:rsidRPr="00BC3403">
        <w:rPr>
          <w:rFonts w:ascii="Calibri" w:eastAsia="Georgia" w:hAnsi="Calibri" w:cs="Calibri"/>
          <w:sz w:val="24"/>
          <w:szCs w:val="24"/>
        </w:rPr>
        <w:t>splitless</w:t>
      </w:r>
      <w:proofErr w:type="spellEnd"/>
      <w:r w:rsidRPr="00BC3403">
        <w:rPr>
          <w:rFonts w:ascii="Calibri" w:eastAsia="Georgia" w:hAnsi="Calibri" w:cs="Calibri"/>
          <w:sz w:val="24"/>
          <w:szCs w:val="24"/>
        </w:rPr>
        <w:t xml:space="preserve"> mode with a purge flow of 50 mL min-1, was maintained at 300°C and a (50%-cyanopropyl)-</w:t>
      </w:r>
      <w:proofErr w:type="spellStart"/>
      <w:r w:rsidRPr="00BC3403">
        <w:rPr>
          <w:rFonts w:ascii="Calibri" w:eastAsia="Georgia" w:hAnsi="Calibri" w:cs="Calibri"/>
          <w:sz w:val="24"/>
          <w:szCs w:val="24"/>
        </w:rPr>
        <w:t>methylpolysiloxane</w:t>
      </w:r>
      <w:proofErr w:type="spellEnd"/>
      <w:r w:rsidRPr="00BC3403">
        <w:rPr>
          <w:rFonts w:ascii="Calibri" w:eastAsia="Georgia" w:hAnsi="Calibri" w:cs="Calibri"/>
          <w:sz w:val="24"/>
          <w:szCs w:val="24"/>
        </w:rPr>
        <w:t xml:space="preserve"> DB-23 column was used (PN 122-2362; 60 m x 250 </w:t>
      </w:r>
      <w:proofErr w:type="spellStart"/>
      <w:r w:rsidRPr="00BC3403">
        <w:rPr>
          <w:rFonts w:ascii="Calibri" w:eastAsia="Georgia" w:hAnsi="Calibri" w:cs="Calibri"/>
          <w:sz w:val="24"/>
          <w:szCs w:val="24"/>
        </w:rPr>
        <w:t>μm</w:t>
      </w:r>
      <w:proofErr w:type="spellEnd"/>
      <w:r w:rsidRPr="00BC3403">
        <w:rPr>
          <w:rFonts w:ascii="Calibri" w:eastAsia="Georgia" w:hAnsi="Calibri" w:cs="Calibri"/>
          <w:sz w:val="24"/>
          <w:szCs w:val="24"/>
        </w:rPr>
        <w:t xml:space="preserve"> x 0.25 </w:t>
      </w:r>
      <w:proofErr w:type="spellStart"/>
      <w:r w:rsidRPr="00BC3403">
        <w:rPr>
          <w:rFonts w:ascii="Calibri" w:eastAsia="Georgia" w:hAnsi="Calibri" w:cs="Calibri"/>
          <w:sz w:val="24"/>
          <w:szCs w:val="24"/>
        </w:rPr>
        <w:t>μm</w:t>
      </w:r>
      <w:proofErr w:type="spellEnd"/>
      <w:r w:rsidRPr="00BC3403">
        <w:rPr>
          <w:rFonts w:ascii="Calibri" w:eastAsia="Georgia" w:hAnsi="Calibri" w:cs="Calibri"/>
          <w:sz w:val="24"/>
          <w:szCs w:val="24"/>
        </w:rPr>
        <w:t>; J&amp;W Scientific technologies, Folsom, CA, USA). Helium was the carrier gas (1.5 mL min</w:t>
      </w:r>
      <w:r w:rsidRPr="00BC3403">
        <w:rPr>
          <w:rFonts w:ascii="Calibri" w:eastAsia="Georgia" w:hAnsi="Calibri" w:cs="Calibri"/>
          <w:sz w:val="24"/>
          <w:szCs w:val="24"/>
          <w:vertAlign w:val="superscript"/>
        </w:rPr>
        <w:t>-1</w:t>
      </w:r>
      <w:r w:rsidRPr="00BC3403">
        <w:rPr>
          <w:rFonts w:ascii="Calibri" w:eastAsia="Georgia" w:hAnsi="Calibri" w:cs="Calibri"/>
          <w:sz w:val="24"/>
          <w:szCs w:val="24"/>
        </w:rPr>
        <w:t>). The oven was set to 50°C for 2 minutes, increased at 10°C min</w:t>
      </w:r>
      <w:r w:rsidRPr="00BC3403">
        <w:rPr>
          <w:rFonts w:ascii="Calibri" w:eastAsia="Georgia" w:hAnsi="Calibri" w:cs="Calibri"/>
          <w:sz w:val="24"/>
          <w:szCs w:val="24"/>
          <w:vertAlign w:val="superscript"/>
        </w:rPr>
        <w:t>-1</w:t>
      </w:r>
      <w:r w:rsidRPr="00BC3403">
        <w:rPr>
          <w:rFonts w:ascii="Calibri" w:eastAsia="Georgia" w:hAnsi="Calibri" w:cs="Calibri"/>
          <w:sz w:val="24"/>
          <w:szCs w:val="24"/>
        </w:rPr>
        <w:t xml:space="preserve"> to 100°C, increased at 4°C min</w:t>
      </w:r>
      <w:r w:rsidRPr="00BC3403">
        <w:rPr>
          <w:rFonts w:ascii="Calibri" w:eastAsia="Georgia" w:hAnsi="Calibri" w:cs="Calibri"/>
          <w:sz w:val="24"/>
          <w:szCs w:val="24"/>
          <w:vertAlign w:val="superscript"/>
        </w:rPr>
        <w:t>-1</w:t>
      </w:r>
      <w:r w:rsidRPr="00BC3403">
        <w:rPr>
          <w:rFonts w:ascii="Calibri" w:eastAsia="Georgia" w:hAnsi="Calibri" w:cs="Calibri"/>
          <w:sz w:val="24"/>
          <w:szCs w:val="24"/>
        </w:rPr>
        <w:t xml:space="preserve"> to 140°C, increased at 0.5°C min</w:t>
      </w:r>
      <w:r w:rsidRPr="00BC3403">
        <w:rPr>
          <w:rFonts w:ascii="Calibri" w:eastAsia="Georgia" w:hAnsi="Calibri" w:cs="Calibri"/>
          <w:sz w:val="24"/>
          <w:szCs w:val="24"/>
          <w:vertAlign w:val="superscript"/>
        </w:rPr>
        <w:t>-1</w:t>
      </w:r>
      <w:r w:rsidRPr="00BC3403">
        <w:rPr>
          <w:rFonts w:ascii="Calibri" w:eastAsia="Georgia" w:hAnsi="Calibri" w:cs="Calibri"/>
          <w:sz w:val="24"/>
          <w:szCs w:val="24"/>
        </w:rPr>
        <w:t xml:space="preserve"> to 160°C, then increased at 20°C min</w:t>
      </w:r>
      <w:r w:rsidR="005659B6">
        <w:rPr>
          <w:rFonts w:ascii="Calibri" w:eastAsia="Georgia" w:hAnsi="Calibri" w:cs="Calibri"/>
          <w:sz w:val="24"/>
          <w:szCs w:val="24"/>
          <w:vertAlign w:val="superscript"/>
        </w:rPr>
        <w:t>-</w:t>
      </w:r>
      <w:r w:rsidRPr="00BC3403">
        <w:rPr>
          <w:rFonts w:ascii="Calibri" w:eastAsia="Georgia" w:hAnsi="Calibri" w:cs="Calibri"/>
          <w:sz w:val="24"/>
          <w:szCs w:val="24"/>
          <w:vertAlign w:val="superscript"/>
        </w:rPr>
        <w:t>1</w:t>
      </w:r>
      <w:r w:rsidRPr="00BC3403">
        <w:rPr>
          <w:rFonts w:ascii="Calibri" w:eastAsia="Georgia" w:hAnsi="Calibri" w:cs="Calibri"/>
          <w:sz w:val="24"/>
          <w:szCs w:val="24"/>
        </w:rPr>
        <w:t xml:space="preserve"> to 250°C and held for 10 minutes. SIM mode was used in order to target the specific markers of aquatic resources using characteristic ion groups: m/z 74, 87, 213, 270 for 4,8,12-trimethyltridecanoic acid (4,8,12-TMTD), m/z 74, 88, 101, 312 for pristanic acid, m/z 74, 101, 171, 326 for phytanic acid, and m/z 74, 105, 262, 290, 318, 346 for the detection of ω-(o-</w:t>
      </w:r>
      <w:proofErr w:type="spellStart"/>
      <w:r w:rsidRPr="00BC3403">
        <w:rPr>
          <w:rFonts w:ascii="Calibri" w:eastAsia="Georgia" w:hAnsi="Calibri" w:cs="Calibri"/>
          <w:sz w:val="24"/>
          <w:szCs w:val="24"/>
        </w:rPr>
        <w:t>alkylphenyl</w:t>
      </w:r>
      <w:proofErr w:type="spellEnd"/>
      <w:r w:rsidRPr="00BC3403">
        <w:rPr>
          <w:rFonts w:ascii="Calibri" w:eastAsia="Georgia" w:hAnsi="Calibri" w:cs="Calibri"/>
          <w:sz w:val="24"/>
          <w:szCs w:val="24"/>
        </w:rPr>
        <w:t>)alkanoic acids of carbon lengths C</w:t>
      </w:r>
      <w:r w:rsidRPr="00BC3403">
        <w:rPr>
          <w:rFonts w:ascii="Calibri" w:eastAsia="Georgia" w:hAnsi="Calibri" w:cs="Calibri"/>
          <w:sz w:val="24"/>
          <w:szCs w:val="24"/>
          <w:vertAlign w:val="subscript"/>
        </w:rPr>
        <w:t>16</w:t>
      </w:r>
      <w:r w:rsidRPr="00BC3403">
        <w:rPr>
          <w:rFonts w:ascii="Calibri" w:eastAsia="Georgia" w:hAnsi="Calibri" w:cs="Calibri"/>
          <w:sz w:val="24"/>
          <w:szCs w:val="24"/>
        </w:rPr>
        <w:t xml:space="preserve"> to C</w:t>
      </w:r>
      <w:r w:rsidRPr="00BC3403">
        <w:rPr>
          <w:rFonts w:ascii="Calibri" w:eastAsia="Georgia" w:hAnsi="Calibri" w:cs="Calibri"/>
          <w:sz w:val="24"/>
          <w:szCs w:val="24"/>
          <w:vertAlign w:val="subscript"/>
        </w:rPr>
        <w:t>22</w:t>
      </w:r>
      <w:r w:rsidRPr="00BC3403">
        <w:rPr>
          <w:rFonts w:ascii="Calibri" w:eastAsia="Georgia" w:hAnsi="Calibri" w:cs="Calibri"/>
          <w:sz w:val="24"/>
          <w:szCs w:val="24"/>
        </w:rPr>
        <w:t xml:space="preserve"> (APAA</w:t>
      </w:r>
      <w:r w:rsidRPr="00BC3403">
        <w:rPr>
          <w:rFonts w:ascii="Calibri" w:eastAsia="Georgia" w:hAnsi="Calibri" w:cs="Calibri"/>
          <w:sz w:val="24"/>
          <w:szCs w:val="24"/>
          <w:vertAlign w:val="subscript"/>
        </w:rPr>
        <w:t>16-22</w:t>
      </w:r>
      <w:r w:rsidRPr="00BC3403">
        <w:rPr>
          <w:rFonts w:ascii="Calibri" w:eastAsia="Georgia" w:hAnsi="Calibri" w:cs="Calibri"/>
          <w:sz w:val="24"/>
          <w:szCs w:val="24"/>
        </w:rPr>
        <w:t>). The transfer line temperature was held at 280°C.</w:t>
      </w:r>
    </w:p>
    <w:p w14:paraId="6589321B" w14:textId="77777777" w:rsidR="00667AF0" w:rsidRPr="00B43B58" w:rsidRDefault="00667AF0" w:rsidP="00667AF0">
      <w:pPr>
        <w:spacing w:after="240" w:line="360" w:lineRule="auto"/>
        <w:ind w:firstLine="720"/>
        <w:contextualSpacing/>
        <w:jc w:val="both"/>
        <w:rPr>
          <w:rFonts w:ascii="Calibri" w:eastAsia="Georgia" w:hAnsi="Calibri" w:cs="Calibri"/>
          <w:sz w:val="24"/>
          <w:szCs w:val="24"/>
        </w:rPr>
      </w:pPr>
      <w:proofErr w:type="spellStart"/>
      <w:r w:rsidRPr="00B43B58">
        <w:rPr>
          <w:rFonts w:ascii="Calibri" w:eastAsia="Georgia" w:hAnsi="Calibri" w:cs="Calibri"/>
          <w:sz w:val="24"/>
          <w:szCs w:val="24"/>
        </w:rPr>
        <w:t>MassHunter</w:t>
      </w:r>
      <w:proofErr w:type="spellEnd"/>
      <w:r w:rsidRPr="00B43B58">
        <w:rPr>
          <w:rFonts w:ascii="Calibri" w:eastAsia="Georgia" w:hAnsi="Calibri" w:cs="Calibri"/>
          <w:sz w:val="24"/>
          <w:szCs w:val="24"/>
        </w:rPr>
        <w:t xml:space="preserve"> software (Agilent Technologies) and the NIST 17 mass spectra database was used for quantitative and qualitative analysis of extracts.</w:t>
      </w:r>
    </w:p>
    <w:p w14:paraId="5B543543" w14:textId="77777777" w:rsidR="00667AF0" w:rsidRPr="00B43B58" w:rsidRDefault="00667AF0" w:rsidP="00667AF0">
      <w:pPr>
        <w:spacing w:after="240" w:line="360" w:lineRule="auto"/>
        <w:ind w:firstLine="720"/>
        <w:contextualSpacing/>
        <w:jc w:val="both"/>
        <w:rPr>
          <w:rFonts w:ascii="Calibri" w:eastAsia="Georgia" w:hAnsi="Calibri" w:cs="Calibri"/>
          <w:sz w:val="24"/>
          <w:szCs w:val="24"/>
        </w:rPr>
      </w:pPr>
      <w:r w:rsidRPr="00B43B58">
        <w:rPr>
          <w:rFonts w:ascii="Calibri" w:eastAsia="Georgia" w:hAnsi="Calibri" w:cs="Calibri"/>
          <w:sz w:val="24"/>
          <w:szCs w:val="24"/>
        </w:rPr>
        <w:t xml:space="preserve">Compound-specific carbon isotope (GC-C-IRMS) analysis of methyl palmitate and methyl stearate was undertaken using an </w:t>
      </w:r>
      <w:proofErr w:type="spellStart"/>
      <w:r w:rsidRPr="00B43B58">
        <w:rPr>
          <w:rFonts w:ascii="Calibri" w:eastAsia="Georgia" w:hAnsi="Calibri" w:cs="Calibri"/>
          <w:sz w:val="24"/>
          <w:szCs w:val="24"/>
        </w:rPr>
        <w:t>Isoprime</w:t>
      </w:r>
      <w:proofErr w:type="spellEnd"/>
      <w:r w:rsidRPr="00B43B58">
        <w:rPr>
          <w:rFonts w:ascii="Calibri" w:eastAsia="Georgia" w:hAnsi="Calibri" w:cs="Calibri"/>
          <w:sz w:val="24"/>
          <w:szCs w:val="24"/>
        </w:rPr>
        <w:t xml:space="preserve"> 100 (</w:t>
      </w:r>
      <w:proofErr w:type="spellStart"/>
      <w:r w:rsidRPr="00B43B58">
        <w:rPr>
          <w:rFonts w:ascii="Calibri" w:eastAsia="Georgia" w:hAnsi="Calibri" w:cs="Calibri"/>
          <w:sz w:val="24"/>
          <w:szCs w:val="24"/>
        </w:rPr>
        <w:t>Isoprime</w:t>
      </w:r>
      <w:proofErr w:type="spellEnd"/>
      <w:r w:rsidRPr="00B43B58">
        <w:rPr>
          <w:rFonts w:ascii="Calibri" w:eastAsia="Georgia" w:hAnsi="Calibri" w:cs="Calibri"/>
          <w:sz w:val="24"/>
          <w:szCs w:val="24"/>
        </w:rPr>
        <w:t xml:space="preserve">, Cheadle, UK) IRMS detector coupled to an Agilent 7890B Series Gas Chromatograph with an </w:t>
      </w:r>
      <w:proofErr w:type="spellStart"/>
      <w:r w:rsidRPr="00B43B58">
        <w:rPr>
          <w:rFonts w:ascii="Calibri" w:eastAsia="Georgia" w:hAnsi="Calibri" w:cs="Calibri"/>
          <w:sz w:val="24"/>
          <w:szCs w:val="24"/>
        </w:rPr>
        <w:t>Isoprime</w:t>
      </w:r>
      <w:proofErr w:type="spellEnd"/>
      <w:r w:rsidRPr="00B43B58">
        <w:rPr>
          <w:rFonts w:ascii="Calibri" w:eastAsia="Georgia" w:hAnsi="Calibri" w:cs="Calibri"/>
          <w:sz w:val="24"/>
          <w:szCs w:val="24"/>
        </w:rPr>
        <w:t xml:space="preserve"> GC5 interface. An 5975C inert XL mass-selective detector (MSD) equipped with a quadrupole mass analyser was also coupled to the GC. A split/</w:t>
      </w:r>
      <w:proofErr w:type="spellStart"/>
      <w:r w:rsidRPr="00B43B58">
        <w:rPr>
          <w:rFonts w:ascii="Calibri" w:eastAsia="Georgia" w:hAnsi="Calibri" w:cs="Calibri"/>
          <w:sz w:val="24"/>
          <w:szCs w:val="24"/>
        </w:rPr>
        <w:t>splitless</w:t>
      </w:r>
      <w:proofErr w:type="spellEnd"/>
      <w:r w:rsidRPr="00B43B58">
        <w:rPr>
          <w:rFonts w:ascii="Calibri" w:eastAsia="Georgia" w:hAnsi="Calibri" w:cs="Calibri"/>
          <w:sz w:val="24"/>
          <w:szCs w:val="24"/>
        </w:rPr>
        <w:t xml:space="preserve"> injector, operated in </w:t>
      </w:r>
      <w:proofErr w:type="spellStart"/>
      <w:r w:rsidRPr="00B43B58">
        <w:rPr>
          <w:rFonts w:ascii="Calibri" w:eastAsia="Georgia" w:hAnsi="Calibri" w:cs="Calibri"/>
          <w:sz w:val="24"/>
          <w:szCs w:val="24"/>
        </w:rPr>
        <w:t>splitless</w:t>
      </w:r>
      <w:proofErr w:type="spellEnd"/>
      <w:r w:rsidRPr="00B43B58">
        <w:rPr>
          <w:rFonts w:ascii="Calibri" w:eastAsia="Georgia" w:hAnsi="Calibri" w:cs="Calibri"/>
          <w:sz w:val="24"/>
          <w:szCs w:val="24"/>
        </w:rPr>
        <w:t xml:space="preserve"> mode with a purge flow of 50 mL min</w:t>
      </w:r>
      <w:r w:rsidRPr="00B43B58">
        <w:rPr>
          <w:rFonts w:ascii="Calibri" w:eastAsia="Georgia" w:hAnsi="Calibri" w:cs="Calibri"/>
          <w:sz w:val="24"/>
          <w:szCs w:val="24"/>
          <w:vertAlign w:val="superscript"/>
        </w:rPr>
        <w:t>-1</w:t>
      </w:r>
      <w:r w:rsidRPr="00B43B58">
        <w:rPr>
          <w:rFonts w:ascii="Calibri" w:eastAsia="Georgia" w:hAnsi="Calibri" w:cs="Calibri"/>
          <w:sz w:val="24"/>
          <w:szCs w:val="24"/>
        </w:rPr>
        <w:t xml:space="preserve">, was maintained at 300°C and a DB-5MS UI column was used (PN 122-5562UI; </w:t>
      </w:r>
      <w:r w:rsidRPr="00B43B58">
        <w:rPr>
          <w:rFonts w:ascii="Calibri" w:eastAsia="Georgia" w:hAnsi="Calibri" w:cs="Calibri"/>
          <w:sz w:val="24"/>
          <w:szCs w:val="24"/>
        </w:rPr>
        <w:lastRenderedPageBreak/>
        <w:t xml:space="preserve">60 m x 250 </w:t>
      </w:r>
      <w:proofErr w:type="spellStart"/>
      <w:r w:rsidRPr="00B43B58">
        <w:rPr>
          <w:rFonts w:ascii="Calibri" w:eastAsia="Georgia" w:hAnsi="Calibri" w:cs="Calibri"/>
          <w:sz w:val="24"/>
          <w:szCs w:val="24"/>
        </w:rPr>
        <w:t>μm</w:t>
      </w:r>
      <w:proofErr w:type="spellEnd"/>
      <w:r w:rsidRPr="00B43B58">
        <w:rPr>
          <w:rFonts w:ascii="Calibri" w:eastAsia="Georgia" w:hAnsi="Calibri" w:cs="Calibri"/>
          <w:sz w:val="24"/>
          <w:szCs w:val="24"/>
        </w:rPr>
        <w:t xml:space="preserve"> x 0.25 </w:t>
      </w:r>
      <w:proofErr w:type="spellStart"/>
      <w:r w:rsidRPr="00B43B58">
        <w:rPr>
          <w:rFonts w:ascii="Calibri" w:eastAsia="Georgia" w:hAnsi="Calibri" w:cs="Calibri"/>
          <w:sz w:val="24"/>
          <w:szCs w:val="24"/>
        </w:rPr>
        <w:t>μm</w:t>
      </w:r>
      <w:proofErr w:type="spellEnd"/>
      <w:r w:rsidRPr="00B43B58">
        <w:rPr>
          <w:rFonts w:ascii="Calibri" w:eastAsia="Georgia" w:hAnsi="Calibri" w:cs="Calibri"/>
          <w:sz w:val="24"/>
          <w:szCs w:val="24"/>
        </w:rPr>
        <w:t>; J&amp;W Scientific technologies, Folsom, CA, USA). Helium (ultra-high purity grade) was the carrier gas (2 mL min</w:t>
      </w:r>
      <w:r w:rsidRPr="00B43B58">
        <w:rPr>
          <w:rFonts w:ascii="Calibri" w:eastAsia="Georgia" w:hAnsi="Calibri" w:cs="Calibri"/>
          <w:sz w:val="24"/>
          <w:szCs w:val="24"/>
          <w:vertAlign w:val="superscript"/>
        </w:rPr>
        <w:t>-1</w:t>
      </w:r>
      <w:r w:rsidRPr="00B43B58">
        <w:rPr>
          <w:rFonts w:ascii="Calibri" w:eastAsia="Georgia" w:hAnsi="Calibri" w:cs="Calibri"/>
          <w:sz w:val="24"/>
          <w:szCs w:val="24"/>
        </w:rPr>
        <w:t>). The oven temperature was set to 50°C for 0.5 minutes, increased at 25°C min</w:t>
      </w:r>
      <w:r w:rsidRPr="00B43B58">
        <w:rPr>
          <w:rFonts w:ascii="Calibri" w:eastAsia="Georgia" w:hAnsi="Calibri" w:cs="Calibri"/>
          <w:sz w:val="24"/>
          <w:szCs w:val="24"/>
          <w:vertAlign w:val="superscript"/>
        </w:rPr>
        <w:t>-1</w:t>
      </w:r>
      <w:r w:rsidRPr="00B43B58">
        <w:rPr>
          <w:rFonts w:ascii="Calibri" w:eastAsia="Georgia" w:hAnsi="Calibri" w:cs="Calibri"/>
          <w:sz w:val="24"/>
          <w:szCs w:val="24"/>
        </w:rPr>
        <w:t xml:space="preserve"> to 175°C, then increased at 8°C min</w:t>
      </w:r>
      <w:r w:rsidRPr="00B43B58">
        <w:rPr>
          <w:rFonts w:ascii="Calibri" w:eastAsia="Georgia" w:hAnsi="Calibri" w:cs="Calibri"/>
          <w:sz w:val="24"/>
          <w:szCs w:val="24"/>
          <w:vertAlign w:val="superscript"/>
        </w:rPr>
        <w:t>-1</w:t>
      </w:r>
      <w:r w:rsidRPr="00B43B58">
        <w:rPr>
          <w:rFonts w:ascii="Calibri" w:eastAsia="Georgia" w:hAnsi="Calibri" w:cs="Calibri"/>
          <w:sz w:val="24"/>
          <w:szCs w:val="24"/>
        </w:rPr>
        <w:t xml:space="preserve"> to 325°C and held for 20 minutes. Gases eluted from the column were split into two streams, that entered the MSD and GC5 interface. The ionization energy of the mass spectrometer was 70 </w:t>
      </w:r>
      <w:proofErr w:type="gramStart"/>
      <w:r w:rsidRPr="00B43B58">
        <w:rPr>
          <w:rFonts w:ascii="Calibri" w:eastAsia="Georgia" w:hAnsi="Calibri" w:cs="Calibri"/>
          <w:sz w:val="24"/>
          <w:szCs w:val="24"/>
        </w:rPr>
        <w:t>eV</w:t>
      </w:r>
      <w:proofErr w:type="gramEnd"/>
      <w:r w:rsidRPr="00B43B58">
        <w:rPr>
          <w:rFonts w:ascii="Calibri" w:eastAsia="Georgia" w:hAnsi="Calibri" w:cs="Calibri"/>
          <w:sz w:val="24"/>
          <w:szCs w:val="24"/>
        </w:rPr>
        <w:t xml:space="preserve"> and spectra were obtained in scanning mode between m/z 50 and 800. The GC5 furnace tube (</w:t>
      </w:r>
      <w:proofErr w:type="spellStart"/>
      <w:r w:rsidRPr="00B43B58">
        <w:rPr>
          <w:rFonts w:ascii="Calibri" w:eastAsia="Georgia" w:hAnsi="Calibri" w:cs="Calibri"/>
          <w:sz w:val="24"/>
          <w:szCs w:val="24"/>
        </w:rPr>
        <w:t>CuO</w:t>
      </w:r>
      <w:proofErr w:type="spellEnd"/>
      <w:r w:rsidRPr="00B43B58">
        <w:rPr>
          <w:rFonts w:ascii="Calibri" w:eastAsia="Georgia" w:hAnsi="Calibri" w:cs="Calibri"/>
          <w:sz w:val="24"/>
          <w:szCs w:val="24"/>
        </w:rPr>
        <w:t>) was maintained at 850°C to oxidise carbon species to CO</w:t>
      </w:r>
      <w:r w:rsidRPr="00B43B58">
        <w:rPr>
          <w:rFonts w:ascii="Calibri" w:eastAsia="Georgia" w:hAnsi="Calibri" w:cs="Calibri"/>
          <w:sz w:val="24"/>
          <w:szCs w:val="24"/>
          <w:vertAlign w:val="subscript"/>
        </w:rPr>
        <w:t>2</w:t>
      </w:r>
      <w:r w:rsidRPr="00B43B58">
        <w:rPr>
          <w:rFonts w:ascii="Calibri" w:eastAsia="Georgia" w:hAnsi="Calibri" w:cs="Calibri"/>
          <w:sz w:val="24"/>
          <w:szCs w:val="24"/>
        </w:rPr>
        <w:t xml:space="preserve">. Clear resolution and baseline separation of analysed peaks was achieved. Products eluted from the furnace were ionised in the IRMS by electron impact. Ion intensities of m/z 44, 45 and 46 were recorded for automatic computing of the </w:t>
      </w:r>
      <w:r w:rsidRPr="00B43B58">
        <w:rPr>
          <w:rFonts w:ascii="Calibri" w:eastAsia="Georgia" w:hAnsi="Calibri" w:cs="Calibri"/>
          <w:sz w:val="24"/>
          <w:szCs w:val="24"/>
          <w:vertAlign w:val="superscript"/>
        </w:rPr>
        <w:t>13</w:t>
      </w:r>
      <w:r w:rsidRPr="00B43B58">
        <w:rPr>
          <w:rFonts w:ascii="Calibri" w:eastAsia="Georgia" w:hAnsi="Calibri" w:cs="Calibri"/>
          <w:sz w:val="24"/>
          <w:szCs w:val="24"/>
        </w:rPr>
        <w:t>C/</w:t>
      </w:r>
      <w:r w:rsidRPr="00B43B58">
        <w:rPr>
          <w:rFonts w:ascii="Calibri" w:eastAsia="Georgia" w:hAnsi="Calibri" w:cs="Calibri"/>
          <w:sz w:val="24"/>
          <w:szCs w:val="24"/>
          <w:vertAlign w:val="superscript"/>
        </w:rPr>
        <w:t>12</w:t>
      </w:r>
      <w:r w:rsidRPr="00B43B58">
        <w:rPr>
          <w:rFonts w:ascii="Calibri" w:eastAsia="Georgia" w:hAnsi="Calibri" w:cs="Calibri"/>
          <w:sz w:val="24"/>
          <w:szCs w:val="24"/>
        </w:rPr>
        <w:t>C ratio of each peak in the extracts.</w:t>
      </w:r>
    </w:p>
    <w:p w14:paraId="4AE619A5" w14:textId="46771C05" w:rsidR="000A1B25" w:rsidRPr="00B3662D" w:rsidRDefault="00667AF0" w:rsidP="00B01283">
      <w:pPr>
        <w:spacing w:after="240" w:line="360" w:lineRule="auto"/>
        <w:ind w:firstLine="720"/>
        <w:contextualSpacing/>
        <w:jc w:val="both"/>
        <w:rPr>
          <w:rFonts w:ascii="Calibri" w:eastAsia="Georgia" w:hAnsi="Calibri" w:cs="Calibri"/>
          <w:sz w:val="24"/>
          <w:szCs w:val="24"/>
        </w:rPr>
      </w:pPr>
      <w:r w:rsidRPr="00B43B58">
        <w:rPr>
          <w:rFonts w:ascii="Calibri" w:eastAsia="Georgia" w:hAnsi="Calibri" w:cs="Calibri"/>
          <w:sz w:val="24"/>
          <w:szCs w:val="24"/>
        </w:rPr>
        <w:t xml:space="preserve">Computation was made with </w:t>
      </w:r>
      <w:proofErr w:type="spellStart"/>
      <w:r w:rsidRPr="00B43B58">
        <w:rPr>
          <w:rFonts w:ascii="Calibri" w:eastAsia="Georgia" w:hAnsi="Calibri" w:cs="Calibri"/>
          <w:sz w:val="24"/>
          <w:szCs w:val="24"/>
        </w:rPr>
        <w:t>IonVantage</w:t>
      </w:r>
      <w:proofErr w:type="spellEnd"/>
      <w:r w:rsidRPr="00B43B58">
        <w:rPr>
          <w:rFonts w:ascii="Calibri" w:eastAsia="Georgia" w:hAnsi="Calibri" w:cs="Calibri"/>
          <w:sz w:val="24"/>
          <w:szCs w:val="24"/>
        </w:rPr>
        <w:t xml:space="preserve"> and IonOS </w:t>
      </w:r>
      <w:proofErr w:type="spellStart"/>
      <w:r w:rsidRPr="00B43B58">
        <w:rPr>
          <w:rFonts w:ascii="Calibri" w:eastAsia="Georgia" w:hAnsi="Calibri" w:cs="Calibri"/>
          <w:sz w:val="24"/>
          <w:szCs w:val="24"/>
        </w:rPr>
        <w:t>softwares</w:t>
      </w:r>
      <w:proofErr w:type="spellEnd"/>
      <w:r w:rsidRPr="00B43B58">
        <w:rPr>
          <w:rFonts w:ascii="Calibri" w:eastAsia="Georgia" w:hAnsi="Calibri" w:cs="Calibri"/>
          <w:sz w:val="24"/>
          <w:szCs w:val="24"/>
        </w:rPr>
        <w:t xml:space="preserve"> (</w:t>
      </w:r>
      <w:proofErr w:type="spellStart"/>
      <w:r w:rsidRPr="00B43B58">
        <w:rPr>
          <w:rFonts w:ascii="Calibri" w:eastAsia="Georgia" w:hAnsi="Calibri" w:cs="Calibri"/>
          <w:sz w:val="24"/>
          <w:szCs w:val="24"/>
        </w:rPr>
        <w:t>Isoprime</w:t>
      </w:r>
      <w:proofErr w:type="spellEnd"/>
      <w:r w:rsidRPr="00B43B58">
        <w:rPr>
          <w:rFonts w:ascii="Calibri" w:eastAsia="Georgia" w:hAnsi="Calibri" w:cs="Calibri"/>
          <w:sz w:val="24"/>
          <w:szCs w:val="24"/>
        </w:rPr>
        <w:t>, Cheadle, UK). The results of the analysis were expressed in per mill (‰) relative to an international standard (V-PDB). The accuracy and precision of the instrument was determined on n-alkanoic acid ester standards of known isotopic composition (Indiana standard F8-3). The mean ± S.D. value was -29.96 ± 0.11‰ for the methyl ester of C</w:t>
      </w:r>
      <w:r w:rsidRPr="00B43B58">
        <w:rPr>
          <w:rFonts w:ascii="Calibri" w:eastAsia="Georgia" w:hAnsi="Calibri" w:cs="Calibri"/>
          <w:sz w:val="24"/>
          <w:szCs w:val="24"/>
          <w:vertAlign w:val="subscript"/>
        </w:rPr>
        <w:t>16:0</w:t>
      </w:r>
      <w:r w:rsidRPr="00B43B58">
        <w:rPr>
          <w:rFonts w:ascii="Calibri" w:eastAsia="Georgia" w:hAnsi="Calibri" w:cs="Calibri"/>
          <w:sz w:val="24"/>
          <w:szCs w:val="24"/>
        </w:rPr>
        <w:t xml:space="preserve"> (reported mean value vs. VPDB -29.90 ± 0.03‰) and -23.31 ± 0.08‰ for C</w:t>
      </w:r>
      <w:r w:rsidRPr="00B43B58">
        <w:rPr>
          <w:rFonts w:ascii="Calibri" w:eastAsia="Georgia" w:hAnsi="Calibri" w:cs="Calibri"/>
          <w:sz w:val="24"/>
          <w:szCs w:val="24"/>
          <w:vertAlign w:val="subscript"/>
        </w:rPr>
        <w:t>18:0</w:t>
      </w:r>
      <w:r w:rsidRPr="00B43B58">
        <w:rPr>
          <w:rFonts w:ascii="Calibri" w:eastAsia="Georgia" w:hAnsi="Calibri" w:cs="Calibri"/>
          <w:sz w:val="24"/>
          <w:szCs w:val="24"/>
        </w:rPr>
        <w:t xml:space="preserve"> (reported mean value vs. VPDB -23.24 ± 0.01‰). Each sample was measured in duplicate with a mean of S.D. 0.30‰ C</w:t>
      </w:r>
      <w:r w:rsidRPr="009D4385">
        <w:rPr>
          <w:rFonts w:ascii="Calibri" w:eastAsia="Georgia" w:hAnsi="Calibri" w:cs="Calibri"/>
          <w:sz w:val="24"/>
          <w:szCs w:val="24"/>
          <w:vertAlign w:val="subscript"/>
        </w:rPr>
        <w:t>16:0</w:t>
      </w:r>
      <w:r w:rsidRPr="00B43B58">
        <w:rPr>
          <w:rFonts w:ascii="Calibri" w:eastAsia="Georgia" w:hAnsi="Calibri" w:cs="Calibri"/>
          <w:sz w:val="24"/>
          <w:szCs w:val="24"/>
        </w:rPr>
        <w:t xml:space="preserve"> and 0.26‰ for C</w:t>
      </w:r>
      <w:r w:rsidRPr="009D4385">
        <w:rPr>
          <w:rFonts w:ascii="Calibri" w:eastAsia="Georgia" w:hAnsi="Calibri" w:cs="Calibri"/>
          <w:sz w:val="24"/>
          <w:szCs w:val="24"/>
          <w:vertAlign w:val="subscript"/>
        </w:rPr>
        <w:t>18:0</w:t>
      </w:r>
      <w:r w:rsidRPr="00B43B58">
        <w:rPr>
          <w:rFonts w:ascii="Calibri" w:eastAsia="Georgia" w:hAnsi="Calibri" w:cs="Calibri"/>
          <w:sz w:val="24"/>
          <w:szCs w:val="24"/>
        </w:rPr>
        <w:t>. Values were also corrected after analysis to account for the methylation of the carboxyl group that occurs during acid extraction. Corrections were based on comparisons with a standard mixture of C</w:t>
      </w:r>
      <w:r w:rsidRPr="00B43B58">
        <w:rPr>
          <w:rFonts w:ascii="Calibri" w:eastAsia="Georgia" w:hAnsi="Calibri" w:cs="Calibri"/>
          <w:sz w:val="24"/>
          <w:szCs w:val="24"/>
          <w:vertAlign w:val="subscript"/>
        </w:rPr>
        <w:t>16:0</w:t>
      </w:r>
      <w:r w:rsidRPr="00B43B58">
        <w:rPr>
          <w:rFonts w:ascii="Calibri" w:eastAsia="Georgia" w:hAnsi="Calibri" w:cs="Calibri"/>
          <w:sz w:val="24"/>
          <w:szCs w:val="24"/>
        </w:rPr>
        <w:t xml:space="preserve"> and C</w:t>
      </w:r>
      <w:r w:rsidRPr="00B43B58">
        <w:rPr>
          <w:rFonts w:ascii="Calibri" w:eastAsia="Georgia" w:hAnsi="Calibri" w:cs="Calibri"/>
          <w:sz w:val="24"/>
          <w:szCs w:val="24"/>
          <w:vertAlign w:val="subscript"/>
        </w:rPr>
        <w:t>18:0</w:t>
      </w:r>
      <w:r w:rsidRPr="00B43B58">
        <w:rPr>
          <w:rFonts w:ascii="Calibri" w:eastAsia="Georgia" w:hAnsi="Calibri" w:cs="Calibri"/>
          <w:sz w:val="24"/>
          <w:szCs w:val="24"/>
        </w:rPr>
        <w:t xml:space="preserve"> fatty acids of known isotopic composition processed in each batch under identical conditions. The results from the analysis are reported in parts per mil (‰) relative to an international standard (V-PDB). Each batch of samples was calibrated using a calibration curve (average R2 = 0.998) in 1 batch, based on expected vs. measured δ</w:t>
      </w:r>
      <w:r w:rsidRPr="00B43B58">
        <w:rPr>
          <w:rFonts w:ascii="Calibri" w:eastAsia="Georgia" w:hAnsi="Calibri" w:cs="Calibri"/>
          <w:sz w:val="24"/>
          <w:szCs w:val="24"/>
          <w:vertAlign w:val="superscript"/>
        </w:rPr>
        <w:t>13</w:t>
      </w:r>
      <w:r w:rsidRPr="00B43B58">
        <w:rPr>
          <w:rFonts w:ascii="Calibri" w:eastAsia="Georgia" w:hAnsi="Calibri" w:cs="Calibri"/>
          <w:sz w:val="24"/>
          <w:szCs w:val="24"/>
        </w:rPr>
        <w:t>C values of n-alkanes and n-alkanoic acid esters international standards (Indiana A6 and F8-3 mixture). More precisely, the accuracy of the instrument was determined on n-alkanoic acid ester standards of known isotopic composition (Indiana standard F8-3, 4 measurements).</w:t>
      </w:r>
    </w:p>
    <w:sectPr w:rsidR="000A1B25" w:rsidRPr="00B366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AF0"/>
    <w:rsid w:val="000A1B25"/>
    <w:rsid w:val="000A7E83"/>
    <w:rsid w:val="000B14BD"/>
    <w:rsid w:val="000C326B"/>
    <w:rsid w:val="000D1E49"/>
    <w:rsid w:val="000D4A0A"/>
    <w:rsid w:val="001E65C6"/>
    <w:rsid w:val="003A0009"/>
    <w:rsid w:val="003C25E5"/>
    <w:rsid w:val="003D4E1D"/>
    <w:rsid w:val="003E2B97"/>
    <w:rsid w:val="004265A2"/>
    <w:rsid w:val="00456900"/>
    <w:rsid w:val="004B1F7A"/>
    <w:rsid w:val="004B5633"/>
    <w:rsid w:val="005659B6"/>
    <w:rsid w:val="0056759E"/>
    <w:rsid w:val="00591B2A"/>
    <w:rsid w:val="005B43A5"/>
    <w:rsid w:val="00667AF0"/>
    <w:rsid w:val="006C0359"/>
    <w:rsid w:val="00860E88"/>
    <w:rsid w:val="0088590C"/>
    <w:rsid w:val="008F574E"/>
    <w:rsid w:val="009A226C"/>
    <w:rsid w:val="009D4385"/>
    <w:rsid w:val="00A02617"/>
    <w:rsid w:val="00AF096A"/>
    <w:rsid w:val="00B003B3"/>
    <w:rsid w:val="00B01283"/>
    <w:rsid w:val="00B3662D"/>
    <w:rsid w:val="00BB4876"/>
    <w:rsid w:val="00BC3403"/>
    <w:rsid w:val="00C3450B"/>
    <w:rsid w:val="00C93776"/>
    <w:rsid w:val="00D231AF"/>
    <w:rsid w:val="00D27EEB"/>
    <w:rsid w:val="00D43F25"/>
    <w:rsid w:val="00D764D1"/>
    <w:rsid w:val="00E54B4C"/>
    <w:rsid w:val="00E557B1"/>
    <w:rsid w:val="00F552E5"/>
    <w:rsid w:val="00F570F6"/>
    <w:rsid w:val="00F856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198C6"/>
  <w15:chartTrackingRefBased/>
  <w15:docId w15:val="{65DB736D-F264-4BA3-83B7-212F37247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4E1D"/>
    <w:rPr>
      <w:color w:val="0563C1" w:themeColor="hyperlink"/>
      <w:u w:val="single"/>
    </w:rPr>
  </w:style>
  <w:style w:type="paragraph" w:styleId="Revision">
    <w:name w:val="Revision"/>
    <w:hidden/>
    <w:uiPriority w:val="99"/>
    <w:semiHidden/>
    <w:rsid w:val="00AF096A"/>
    <w:pPr>
      <w:spacing w:after="0" w:line="240" w:lineRule="auto"/>
    </w:pPr>
  </w:style>
  <w:style w:type="paragraph" w:styleId="NormalWeb">
    <w:name w:val="Normal (Web)"/>
    <w:basedOn w:val="Normal"/>
    <w:uiPriority w:val="99"/>
    <w:unhideWhenUsed/>
    <w:rsid w:val="003A000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60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standall@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1305</Words>
  <Characters>7441</Characters>
  <Application>Microsoft Office Word</Application>
  <DocSecurity>0</DocSecurity>
  <Lines>62</Lines>
  <Paragraphs>17</Paragraphs>
  <ScaleCrop>false</ScaleCrop>
  <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S</dc:creator>
  <cp:keywords/>
  <dc:description/>
  <cp:lastModifiedBy>Edward Standall</cp:lastModifiedBy>
  <cp:revision>2</cp:revision>
  <dcterms:created xsi:type="dcterms:W3CDTF">2024-09-27T08:38:00Z</dcterms:created>
  <dcterms:modified xsi:type="dcterms:W3CDTF">2024-09-27T08:38:00Z</dcterms:modified>
</cp:coreProperties>
</file>