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411" w:rsidRPr="002C7411" w:rsidRDefault="002C7411" w:rsidP="002C7411">
      <w:pPr>
        <w:jc w:val="both"/>
        <w:rPr>
          <w:rFonts w:ascii="Times New Roman" w:hAnsi="Times New Roman" w:cs="Times New Roman"/>
          <w:b/>
          <w:sz w:val="32"/>
        </w:rPr>
      </w:pPr>
      <w:r w:rsidRPr="002C7411">
        <w:rPr>
          <w:rFonts w:ascii="Times New Roman" w:hAnsi="Times New Roman" w:cs="Times New Roman"/>
          <w:b/>
          <w:sz w:val="32"/>
        </w:rPr>
        <w:t xml:space="preserve">SUPPLEMENTARY ONLINE MATERIAL </w:t>
      </w:r>
    </w:p>
    <w:p w:rsidR="002C7411" w:rsidRDefault="002C7411" w:rsidP="002C7411">
      <w:pPr>
        <w:jc w:val="both"/>
        <w:rPr>
          <w:rFonts w:ascii="Times New Roman" w:hAnsi="Times New Roman" w:cs="Times New Roman"/>
          <w:sz w:val="24"/>
        </w:rPr>
      </w:pPr>
    </w:p>
    <w:p w:rsidR="002C7411" w:rsidRDefault="002C7411" w:rsidP="002C7411">
      <w:pPr>
        <w:jc w:val="both"/>
        <w:rPr>
          <w:rFonts w:ascii="Times New Roman" w:hAnsi="Times New Roman" w:cs="Times New Roman"/>
          <w:sz w:val="24"/>
        </w:rPr>
      </w:pPr>
    </w:p>
    <w:p w:rsidR="002C7411" w:rsidRDefault="002C7411" w:rsidP="002C7411">
      <w:pPr>
        <w:jc w:val="both"/>
        <w:rPr>
          <w:rFonts w:ascii="Times New Roman" w:hAnsi="Times New Roman" w:cs="Times New Roman"/>
          <w:sz w:val="24"/>
        </w:rPr>
      </w:pPr>
    </w:p>
    <w:p w:rsidR="002C7411" w:rsidRPr="002C7411" w:rsidRDefault="002C7411" w:rsidP="002C7411">
      <w:pPr>
        <w:spacing w:line="48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2C7411">
        <w:rPr>
          <w:rFonts w:ascii="Times New Roman" w:eastAsia="Calibri" w:hAnsi="Times New Roman" w:cs="Times New Roman"/>
          <w:b/>
          <w:sz w:val="28"/>
        </w:rPr>
        <w:t>Prey choice and changes in site occupation intensity during the Middle and Upper Paleolithic at Ghar-e Boof (southern Zagros Mountains, Iran)</w:t>
      </w:r>
    </w:p>
    <w:p w:rsidR="002C7411" w:rsidRDefault="002C7411" w:rsidP="002C7411">
      <w:pPr>
        <w:jc w:val="both"/>
        <w:rPr>
          <w:rFonts w:ascii="Times New Roman" w:hAnsi="Times New Roman" w:cs="Times New Roman"/>
          <w:sz w:val="24"/>
        </w:rPr>
      </w:pPr>
    </w:p>
    <w:p w:rsidR="002C7411" w:rsidRPr="00B63FCC" w:rsidRDefault="002C7411" w:rsidP="002C7411">
      <w:pPr>
        <w:jc w:val="both"/>
        <w:rPr>
          <w:rFonts w:ascii="Times New Roman" w:hAnsi="Times New Roman" w:cs="Times New Roman"/>
          <w:sz w:val="24"/>
          <w:lang w:val="es-ES"/>
        </w:rPr>
      </w:pPr>
      <w:r w:rsidRPr="00B63FCC">
        <w:rPr>
          <w:rFonts w:ascii="Times New Roman" w:hAnsi="Times New Roman" w:cs="Times New Roman"/>
          <w:sz w:val="24"/>
          <w:lang w:val="es-ES"/>
        </w:rPr>
        <w:t>Mario Mata-</w:t>
      </w:r>
      <w:proofErr w:type="gramStart"/>
      <w:r w:rsidRPr="00B63FCC">
        <w:rPr>
          <w:rFonts w:ascii="Times New Roman" w:hAnsi="Times New Roman" w:cs="Times New Roman"/>
          <w:sz w:val="24"/>
          <w:lang w:val="es-ES"/>
        </w:rPr>
        <w:t>González</w:t>
      </w:r>
      <w:r w:rsidR="00B63FCC" w:rsidRPr="00B63FCC">
        <w:rPr>
          <w:rFonts w:ascii="Times New Roman" w:hAnsi="Times New Roman" w:cs="Times New Roman"/>
          <w:sz w:val="24"/>
          <w:vertAlign w:val="superscript"/>
          <w:lang w:val="es-ES"/>
        </w:rPr>
        <w:t>a,b</w:t>
      </w:r>
      <w:proofErr w:type="gramEnd"/>
      <w:r w:rsidRPr="00B63FCC">
        <w:rPr>
          <w:rFonts w:ascii="Times New Roman" w:hAnsi="Times New Roman" w:cs="Times New Roman"/>
          <w:sz w:val="24"/>
          <w:vertAlign w:val="superscript"/>
          <w:lang w:val="es-ES"/>
        </w:rPr>
        <w:t>*</w:t>
      </w:r>
      <w:r w:rsidRPr="00B63FCC">
        <w:rPr>
          <w:rFonts w:ascii="Times New Roman" w:hAnsi="Times New Roman" w:cs="Times New Roman"/>
          <w:sz w:val="24"/>
          <w:lang w:val="es-ES"/>
        </w:rPr>
        <w:t>, Britt M. Starkovich</w:t>
      </w:r>
      <w:r w:rsidR="00B63FCC">
        <w:rPr>
          <w:rFonts w:ascii="Times New Roman" w:hAnsi="Times New Roman" w:cs="Times New Roman"/>
          <w:sz w:val="24"/>
          <w:vertAlign w:val="superscript"/>
          <w:lang w:val="es-ES"/>
        </w:rPr>
        <w:t>a,c</w:t>
      </w:r>
      <w:r w:rsidRPr="00B63FCC">
        <w:rPr>
          <w:rFonts w:ascii="Times New Roman" w:hAnsi="Times New Roman" w:cs="Times New Roman"/>
          <w:sz w:val="24"/>
          <w:lang w:val="es-ES"/>
        </w:rPr>
        <w:t>, Mohsen Zeidi</w:t>
      </w:r>
      <w:r w:rsidR="00B63FCC">
        <w:rPr>
          <w:rFonts w:ascii="Times New Roman" w:hAnsi="Times New Roman" w:cs="Times New Roman"/>
          <w:sz w:val="24"/>
          <w:vertAlign w:val="superscript"/>
          <w:lang w:val="es-ES"/>
        </w:rPr>
        <w:t>c,d</w:t>
      </w:r>
      <w:r w:rsidRPr="00B63FCC">
        <w:rPr>
          <w:rFonts w:ascii="Times New Roman" w:hAnsi="Times New Roman" w:cs="Times New Roman"/>
          <w:sz w:val="24"/>
          <w:lang w:val="es-ES"/>
        </w:rPr>
        <w:t>, and Nicholas J. Conard</w:t>
      </w:r>
      <w:r w:rsidR="00B63FCC">
        <w:rPr>
          <w:rFonts w:ascii="Times New Roman" w:hAnsi="Times New Roman" w:cs="Times New Roman"/>
          <w:sz w:val="24"/>
          <w:vertAlign w:val="superscript"/>
          <w:lang w:val="es-ES"/>
        </w:rPr>
        <w:t>a,c,d</w:t>
      </w:r>
    </w:p>
    <w:p w:rsidR="002C7411" w:rsidRPr="00B63FCC" w:rsidRDefault="002C7411" w:rsidP="002C7411">
      <w:pPr>
        <w:jc w:val="both"/>
        <w:rPr>
          <w:rFonts w:ascii="Times New Roman" w:hAnsi="Times New Roman" w:cs="Times New Roman"/>
          <w:sz w:val="24"/>
          <w:vertAlign w:val="superscript"/>
          <w:lang w:val="es-ES"/>
        </w:rPr>
      </w:pPr>
    </w:p>
    <w:p w:rsidR="002C7411" w:rsidRDefault="00B63FCC" w:rsidP="002C7411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vertAlign w:val="superscript"/>
        </w:rPr>
        <w:t>a</w:t>
      </w:r>
      <w:r w:rsidR="002C7411" w:rsidRPr="00893B89">
        <w:rPr>
          <w:rFonts w:ascii="Times New Roman" w:hAnsi="Times New Roman" w:cs="Times New Roman"/>
          <w:sz w:val="24"/>
        </w:rPr>
        <w:t>Institute</w:t>
      </w:r>
      <w:proofErr w:type="spellEnd"/>
      <w:r w:rsidR="002C7411" w:rsidRPr="00893B89">
        <w:rPr>
          <w:rFonts w:ascii="Times New Roman" w:hAnsi="Times New Roman" w:cs="Times New Roman"/>
          <w:sz w:val="24"/>
        </w:rPr>
        <w:t xml:space="preserve"> for Archaeological Sciences, University of Tübingen, Hölderlinstr. 12, 7207</w:t>
      </w:r>
      <w:r w:rsidR="002C7411">
        <w:rPr>
          <w:rFonts w:ascii="Times New Roman" w:hAnsi="Times New Roman" w:cs="Times New Roman"/>
          <w:sz w:val="24"/>
        </w:rPr>
        <w:t>4</w:t>
      </w:r>
      <w:r w:rsidR="002C7411" w:rsidRPr="00893B89">
        <w:rPr>
          <w:rFonts w:ascii="Times New Roman" w:hAnsi="Times New Roman" w:cs="Times New Roman"/>
          <w:sz w:val="24"/>
        </w:rPr>
        <w:t xml:space="preserve"> Tübingen, Germany</w:t>
      </w:r>
    </w:p>
    <w:p w:rsidR="00B63FCC" w:rsidRPr="00B63FCC" w:rsidRDefault="00B63FCC" w:rsidP="00B63FCC">
      <w:pPr>
        <w:spacing w:line="480" w:lineRule="auto"/>
        <w:jc w:val="both"/>
        <w:rPr>
          <w:rFonts w:ascii="Times New Roman" w:eastAsia="Calibri" w:hAnsi="Times New Roman" w:cs="Times New Roman"/>
          <w:sz w:val="24"/>
        </w:rPr>
      </w:pPr>
      <w:r w:rsidRPr="00B63FCC">
        <w:rPr>
          <w:rFonts w:ascii="Times New Roman" w:eastAsia="Calibri" w:hAnsi="Times New Roman" w:cs="Times New Roman"/>
          <w:sz w:val="24"/>
          <w:vertAlign w:val="superscript"/>
        </w:rPr>
        <w:t>b</w:t>
      </w:r>
      <w:r w:rsidRPr="00B63FCC">
        <w:rPr>
          <w:rFonts w:ascii="Times New Roman" w:eastAsia="Calibri" w:hAnsi="Times New Roman" w:cs="Times New Roman"/>
          <w:sz w:val="24"/>
        </w:rPr>
        <w:t xml:space="preserve">Department of Classics and Archaeology, University of Malta, MSD 2080 </w:t>
      </w:r>
      <w:proofErr w:type="spellStart"/>
      <w:r w:rsidRPr="00B63FCC">
        <w:rPr>
          <w:rFonts w:ascii="Times New Roman" w:eastAsia="Calibri" w:hAnsi="Times New Roman" w:cs="Times New Roman"/>
          <w:sz w:val="24"/>
        </w:rPr>
        <w:t>Msida</w:t>
      </w:r>
      <w:proofErr w:type="spellEnd"/>
      <w:r w:rsidRPr="00B63FCC">
        <w:rPr>
          <w:rFonts w:ascii="Times New Roman" w:eastAsia="Calibri" w:hAnsi="Times New Roman" w:cs="Times New Roman"/>
          <w:sz w:val="24"/>
        </w:rPr>
        <w:t>, Malta</w:t>
      </w:r>
    </w:p>
    <w:p w:rsidR="002C7411" w:rsidRPr="00893B89" w:rsidRDefault="00B63FCC" w:rsidP="002C7411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vertAlign w:val="superscript"/>
        </w:rPr>
        <w:t>c</w:t>
      </w:r>
      <w:r w:rsidR="002C7411" w:rsidRPr="00893B89">
        <w:rPr>
          <w:rFonts w:ascii="Times New Roman" w:hAnsi="Times New Roman" w:cs="Times New Roman"/>
          <w:sz w:val="24"/>
        </w:rPr>
        <w:t>Senckenberg</w:t>
      </w:r>
      <w:proofErr w:type="spellEnd"/>
      <w:r w:rsidR="002C7411" w:rsidRPr="00893B89">
        <w:rPr>
          <w:rFonts w:ascii="Times New Roman" w:hAnsi="Times New Roman" w:cs="Times New Roman"/>
          <w:sz w:val="24"/>
        </w:rPr>
        <w:t xml:space="preserve"> Centre for Human Evolution and Paleoenvironment (SHEP), Hölderlinstr. 12, 72074 Tübingen, Germany</w:t>
      </w:r>
    </w:p>
    <w:p w:rsidR="002C7411" w:rsidRDefault="00B63FCC" w:rsidP="002C7411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vertAlign w:val="superscript"/>
        </w:rPr>
        <w:t>d</w:t>
      </w:r>
      <w:r w:rsidR="002C7411" w:rsidRPr="00893B89">
        <w:rPr>
          <w:rFonts w:ascii="Times New Roman" w:hAnsi="Times New Roman" w:cs="Times New Roman"/>
          <w:sz w:val="24"/>
        </w:rPr>
        <w:t>Department</w:t>
      </w:r>
      <w:proofErr w:type="spellEnd"/>
      <w:r w:rsidR="002C7411" w:rsidRPr="00893B89">
        <w:rPr>
          <w:rFonts w:ascii="Times New Roman" w:hAnsi="Times New Roman" w:cs="Times New Roman"/>
          <w:sz w:val="24"/>
        </w:rPr>
        <w:t xml:space="preserve"> of Early Prehistory and Quaternary Ecology, University of Tübingen, Schloss Hohentübingen, D-72070 Tübingen, Germany</w:t>
      </w:r>
    </w:p>
    <w:p w:rsidR="002C7411" w:rsidRPr="00893B89" w:rsidRDefault="002C7411" w:rsidP="002C7411">
      <w:pPr>
        <w:jc w:val="both"/>
        <w:rPr>
          <w:rFonts w:ascii="Times New Roman" w:hAnsi="Times New Roman" w:cs="Times New Roman"/>
          <w:sz w:val="24"/>
        </w:rPr>
      </w:pPr>
      <w:r w:rsidRPr="00893B89">
        <w:rPr>
          <w:rFonts w:ascii="Times New Roman" w:hAnsi="Times New Roman" w:cs="Times New Roman"/>
          <w:sz w:val="24"/>
        </w:rPr>
        <w:t>*Corresponding author:</w:t>
      </w:r>
    </w:p>
    <w:p w:rsidR="002C7411" w:rsidRPr="00893B89" w:rsidRDefault="002C7411" w:rsidP="002C7411">
      <w:pPr>
        <w:jc w:val="both"/>
        <w:rPr>
          <w:rFonts w:ascii="Times New Roman" w:hAnsi="Times New Roman" w:cs="Times New Roman"/>
          <w:sz w:val="24"/>
        </w:rPr>
      </w:pPr>
      <w:r w:rsidRPr="00893B89">
        <w:rPr>
          <w:rFonts w:ascii="Times New Roman" w:hAnsi="Times New Roman" w:cs="Times New Roman"/>
          <w:i/>
          <w:sz w:val="24"/>
        </w:rPr>
        <w:t>E-mail address:</w:t>
      </w:r>
      <w:r w:rsidRPr="00893B89">
        <w:rPr>
          <w:rFonts w:ascii="Times New Roman" w:hAnsi="Times New Roman" w:cs="Times New Roman"/>
          <w:sz w:val="24"/>
        </w:rPr>
        <w:t xml:space="preserve">  </w:t>
      </w:r>
      <w:r w:rsidR="00B63FCC" w:rsidRPr="00B63FCC">
        <w:rPr>
          <w:rFonts w:ascii="Times New Roman" w:hAnsi="Times New Roman" w:cs="Times New Roman"/>
          <w:sz w:val="24"/>
        </w:rPr>
        <w:t>mario.mata-gonzalez@um.edu.mt</w:t>
      </w:r>
    </w:p>
    <w:p w:rsidR="008F2E6F" w:rsidRDefault="008F2E6F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2C7411" w:rsidRDefault="002C7411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5125F">
      <w:pPr>
        <w:jc w:val="center"/>
        <w:rPr>
          <w:rFonts w:ascii="Times New Roman" w:hAnsi="Times New Roman" w:cs="Times New Roman"/>
          <w:sz w:val="20"/>
        </w:rPr>
      </w:pPr>
      <w:r w:rsidRPr="009163D8">
        <w:rPr>
          <w:rFonts w:ascii="Times New Roman" w:hAnsi="Times New Roman" w:cs="Times New Roman"/>
          <w:noProof/>
          <w:color w:val="FFFFFF" w:themeColor="background1"/>
          <w:sz w:val="20"/>
          <w:lang w:val="es-AR" w:eastAsia="es-AR"/>
        </w:rPr>
        <w:lastRenderedPageBreak/>
        <w:drawing>
          <wp:inline distT="0" distB="0" distL="0" distR="0" wp14:anchorId="7343301E" wp14:editId="7399EE6C">
            <wp:extent cx="5562600" cy="48260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  <w:r w:rsidRPr="0015125F">
        <w:rPr>
          <w:rFonts w:ascii="Times New Roman" w:hAnsi="Times New Roman" w:cs="Times New Roman"/>
          <w:b/>
          <w:sz w:val="20"/>
        </w:rPr>
        <w:t>Fig S1.</w:t>
      </w:r>
      <w:r w:rsidRPr="0015125F">
        <w:rPr>
          <w:rFonts w:ascii="Times New Roman" w:hAnsi="Times New Roman" w:cs="Times New Roman"/>
          <w:sz w:val="20"/>
        </w:rPr>
        <w:t xml:space="preserve"> Ghar-e Boof. NISP count and relative proportion of unburned and burned (carbonized/ calcined) bones by layer. </w:t>
      </w:r>
      <w:r w:rsidRPr="0015125F">
        <w:rPr>
          <w:rFonts w:ascii="Times New Roman" w:hAnsi="Times New Roman" w:cs="Times New Roman"/>
          <w:sz w:val="20"/>
          <w:lang w:val="es-ES"/>
        </w:rPr>
        <w:t xml:space="preserve">Data from Mata-González et al. (2022, 2023). </w:t>
      </w:r>
      <w:r w:rsidRPr="00856DD0">
        <w:rPr>
          <w:rFonts w:ascii="Times New Roman" w:hAnsi="Times New Roman" w:cs="Times New Roman"/>
          <w:sz w:val="20"/>
          <w:lang w:val="es-ES"/>
        </w:rPr>
        <w:t xml:space="preserve">Although </w:t>
      </w:r>
      <w:r w:rsidRPr="0015125F">
        <w:rPr>
          <w:rFonts w:ascii="Times New Roman" w:hAnsi="Times New Roman" w:cs="Times New Roman"/>
          <w:sz w:val="20"/>
          <w:lang w:val="es-ES"/>
        </w:rPr>
        <w:t xml:space="preserve">in Mata-González et al. </w:t>
      </w:r>
      <w:r w:rsidRPr="0015125F">
        <w:rPr>
          <w:rFonts w:ascii="Times New Roman" w:hAnsi="Times New Roman" w:cs="Times New Roman"/>
          <w:sz w:val="20"/>
        </w:rPr>
        <w:t>(2022) we included small bird and hedgehog specimens in the burning analysis, these taxa are not considered here because they were not accumulated by humans (see Blanco-Lapaz et al. 2022).</w:t>
      </w: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15125F" w:rsidRPr="008F2E6F" w:rsidRDefault="0015125F" w:rsidP="00181007">
      <w:pPr>
        <w:jc w:val="both"/>
        <w:rPr>
          <w:rFonts w:ascii="Times New Roman" w:hAnsi="Times New Roman" w:cs="Times New Roman"/>
          <w:sz w:val="20"/>
        </w:rPr>
      </w:pPr>
    </w:p>
    <w:p w:rsidR="00D125D3" w:rsidRPr="008F2E6F" w:rsidRDefault="00181007" w:rsidP="00181007">
      <w:pPr>
        <w:jc w:val="both"/>
        <w:rPr>
          <w:rFonts w:ascii="Times New Roman" w:hAnsi="Times New Roman" w:cs="Times New Roman"/>
          <w:b/>
          <w:sz w:val="20"/>
        </w:rPr>
      </w:pPr>
      <w:r w:rsidRPr="008F2E6F">
        <w:rPr>
          <w:rFonts w:ascii="Times New Roman" w:hAnsi="Times New Roman" w:cs="Times New Roman"/>
          <w:b/>
          <w:sz w:val="20"/>
        </w:rPr>
        <w:lastRenderedPageBreak/>
        <w:t>Table</w:t>
      </w:r>
      <w:r w:rsidR="00E13B11" w:rsidRPr="008F2E6F">
        <w:rPr>
          <w:rFonts w:ascii="Times New Roman" w:hAnsi="Times New Roman" w:cs="Times New Roman"/>
          <w:b/>
          <w:sz w:val="20"/>
        </w:rPr>
        <w:t xml:space="preserve"> S1</w:t>
      </w:r>
      <w:r w:rsidR="008F2E6F" w:rsidRPr="008F2E6F">
        <w:rPr>
          <w:rFonts w:ascii="Times New Roman" w:hAnsi="Times New Roman" w:cs="Times New Roman"/>
          <w:b/>
          <w:sz w:val="20"/>
        </w:rPr>
        <w:t xml:space="preserve">. </w:t>
      </w:r>
      <w:r w:rsidR="00D125D3" w:rsidRPr="008F2E6F">
        <w:rPr>
          <w:rFonts w:ascii="Times New Roman" w:hAnsi="Times New Roman" w:cs="Times New Roman"/>
          <w:sz w:val="20"/>
        </w:rPr>
        <w:t>Ghar-e Boof. Summary statistics for ungulate bone length (</w:t>
      </w:r>
      <w:r w:rsidR="00DA41AE" w:rsidRPr="008F2E6F">
        <w:rPr>
          <w:rFonts w:ascii="Times New Roman" w:hAnsi="Times New Roman" w:cs="Times New Roman"/>
          <w:sz w:val="20"/>
        </w:rPr>
        <w:t>cm</w:t>
      </w:r>
      <w:r w:rsidR="00D125D3" w:rsidRPr="008F2E6F">
        <w:rPr>
          <w:rFonts w:ascii="Times New Roman" w:hAnsi="Times New Roman" w:cs="Times New Roman"/>
          <w:sz w:val="20"/>
        </w:rPr>
        <w:t>) by layer.</w:t>
      </w:r>
      <w:r w:rsidR="00DA41AE" w:rsidRPr="008F2E6F">
        <w:rPr>
          <w:rFonts w:ascii="Times New Roman" w:hAnsi="Times New Roman" w:cs="Times New Roman"/>
          <w:sz w:val="20"/>
        </w:rPr>
        <w:t xml:space="preserve"> Tooth remains are not included.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1402"/>
        <w:gridCol w:w="1492"/>
        <w:gridCol w:w="1641"/>
        <w:gridCol w:w="1437"/>
        <w:gridCol w:w="1327"/>
      </w:tblGrid>
      <w:tr w:rsidR="00E36BA0" w:rsidTr="00E36BA0"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Layers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Mean (</w:t>
            </w:r>
            <w:r w:rsidR="00DA41AE">
              <w:rPr>
                <w:rFonts w:ascii="Times New Roman" w:hAnsi="Times New Roman" w:cs="Times New Roman"/>
                <w:b/>
                <w:sz w:val="20"/>
                <w:szCs w:val="20"/>
              </w:rPr>
              <w:t>cm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Standard deviation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Median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36BA0" w:rsidRDefault="00437F67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Interquartile range</w:t>
            </w:r>
          </w:p>
        </w:tc>
      </w:tr>
      <w:tr w:rsidR="00C821DC" w:rsidRPr="00C821DC" w:rsidTr="00E36BA0">
        <w:tc>
          <w:tcPr>
            <w:tcW w:w="1549" w:type="dxa"/>
            <w:tcBorders>
              <w:top w:val="single" w:sz="4" w:space="0" w:color="auto"/>
            </w:tcBorders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E36BA0" w:rsidRPr="00E9778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E36BA0" w:rsidRPr="00E9778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97785" w:rsidRPr="00E97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E36BA0" w:rsidRPr="00E9778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97785" w:rsidRPr="00E97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E36BA0" w:rsidRPr="00E9778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97785" w:rsidRPr="00E97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E36BA0" w:rsidRPr="00E97785" w:rsidRDefault="00E3395D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97785" w:rsidRPr="00E97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778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6C7963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b/>
                <w:sz w:val="20"/>
                <w:szCs w:val="20"/>
              </w:rPr>
              <w:t>IIIa</w:t>
            </w:r>
          </w:p>
        </w:tc>
        <w:tc>
          <w:tcPr>
            <w:tcW w:w="1414" w:type="dxa"/>
          </w:tcPr>
          <w:p w:rsidR="00E36BA0" w:rsidRPr="006C7963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6C7963" w:rsidRPr="006C79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dxa"/>
          </w:tcPr>
          <w:p w:rsidR="00E36BA0" w:rsidRPr="006C7963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4368" w:rsidRPr="006C79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:rsidR="00E36BA0" w:rsidRPr="006C7963" w:rsidRDefault="00BA4368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445" w:type="dxa"/>
          </w:tcPr>
          <w:p w:rsidR="00E36BA0" w:rsidRPr="001115F9" w:rsidRDefault="00E36BA0" w:rsidP="00153C4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4368" w:rsidRPr="006C79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7963" w:rsidRPr="006C79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</w:tcPr>
          <w:p w:rsidR="00E36BA0" w:rsidRPr="006C7963" w:rsidRDefault="00E3395D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4368" w:rsidRPr="006C79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821DC" w:rsidRPr="009547FB" w:rsidTr="00E36BA0">
        <w:tc>
          <w:tcPr>
            <w:tcW w:w="1549" w:type="dxa"/>
          </w:tcPr>
          <w:p w:rsidR="00E36BA0" w:rsidRPr="006C7963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b/>
                <w:sz w:val="20"/>
                <w:szCs w:val="20"/>
              </w:rPr>
              <w:t>IIIb</w:t>
            </w:r>
          </w:p>
        </w:tc>
        <w:tc>
          <w:tcPr>
            <w:tcW w:w="1414" w:type="dxa"/>
          </w:tcPr>
          <w:p w:rsidR="00E36BA0" w:rsidRPr="006C7963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7FB" w:rsidRPr="006C79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C7963" w:rsidRPr="006C79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3" w:type="dxa"/>
          </w:tcPr>
          <w:p w:rsidR="00E36BA0" w:rsidRPr="006C7963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7FB" w:rsidRPr="006C79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D5938" w:rsidRPr="006C79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0" w:type="dxa"/>
          </w:tcPr>
          <w:p w:rsidR="00E36BA0" w:rsidRPr="006C7963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47FB" w:rsidRPr="006C79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7963" w:rsidRPr="006C79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:rsidR="00E36BA0" w:rsidRPr="001115F9" w:rsidRDefault="00E36BA0" w:rsidP="00153C4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7FB" w:rsidRPr="006C79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7963" w:rsidRPr="006C79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7" w:type="dxa"/>
          </w:tcPr>
          <w:p w:rsidR="00E36BA0" w:rsidRPr="006C7963" w:rsidRDefault="007D279C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7FB" w:rsidRPr="006C79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79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0D5938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938">
              <w:rPr>
                <w:rFonts w:ascii="Times New Roman" w:hAnsi="Times New Roman" w:cs="Times New Roman"/>
                <w:b/>
                <w:sz w:val="20"/>
                <w:szCs w:val="20"/>
              </w:rPr>
              <w:t>IIIc</w:t>
            </w:r>
          </w:p>
        </w:tc>
        <w:tc>
          <w:tcPr>
            <w:tcW w:w="1414" w:type="dxa"/>
          </w:tcPr>
          <w:p w:rsidR="00E36BA0" w:rsidRPr="000D5938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503" w:type="dxa"/>
          </w:tcPr>
          <w:p w:rsidR="00E36BA0" w:rsidRPr="000D5938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47FB" w:rsidRPr="000D59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0" w:type="dxa"/>
          </w:tcPr>
          <w:p w:rsidR="00E36BA0" w:rsidRPr="000D5938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47FB" w:rsidRPr="000D59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:rsidR="00E36BA0" w:rsidRPr="000D5938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7FB" w:rsidRPr="000D59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7" w:type="dxa"/>
          </w:tcPr>
          <w:p w:rsidR="00E36BA0" w:rsidRPr="000D5938" w:rsidRDefault="00560883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47FB" w:rsidRPr="000D59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59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CC73CA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</w:tc>
        <w:tc>
          <w:tcPr>
            <w:tcW w:w="1414" w:type="dxa"/>
          </w:tcPr>
          <w:p w:rsidR="00E36BA0" w:rsidRPr="00CC73CA" w:rsidRDefault="00CC73CA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03" w:type="dxa"/>
          </w:tcPr>
          <w:p w:rsidR="00E36BA0" w:rsidRPr="00CC73C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46D84" w:rsidRPr="00CC7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0" w:type="dxa"/>
          </w:tcPr>
          <w:p w:rsidR="00E36BA0" w:rsidRPr="001115F9" w:rsidRDefault="00E36BA0" w:rsidP="00153C4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46D84" w:rsidRPr="00CC7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73CA" w:rsidRPr="00CC73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:rsidR="00E36BA0" w:rsidRPr="00CC73C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46D84" w:rsidRPr="00CC7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73CA" w:rsidRPr="00CC73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E36BA0" w:rsidRPr="001115F9" w:rsidRDefault="00560883" w:rsidP="00153C4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46D84" w:rsidRPr="00CC7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C73CA" w:rsidRPr="00CC73CA" w:rsidTr="00E36BA0">
        <w:tc>
          <w:tcPr>
            <w:tcW w:w="1549" w:type="dxa"/>
          </w:tcPr>
          <w:p w:rsidR="00E36BA0" w:rsidRPr="006D6FE5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6D6FE5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IVa</w:t>
            </w:r>
          </w:p>
        </w:tc>
        <w:tc>
          <w:tcPr>
            <w:tcW w:w="1414" w:type="dxa"/>
          </w:tcPr>
          <w:p w:rsidR="00E36BA0" w:rsidRPr="006D6FE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D6FE5" w:rsidRPr="006D6F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03" w:type="dxa"/>
          </w:tcPr>
          <w:p w:rsidR="00E36BA0" w:rsidRPr="006D6FE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61D6A" w:rsidRPr="006D6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E36BA0" w:rsidRPr="00CC73C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D6A" w:rsidRPr="00CC7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E36BA0" w:rsidRPr="00CC73C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D6A" w:rsidRPr="00CC7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7" w:type="dxa"/>
          </w:tcPr>
          <w:p w:rsidR="00E36BA0" w:rsidRPr="00CC73CA" w:rsidRDefault="008E073E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C73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D6A" w:rsidRPr="00CC7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C73CA" w:rsidRPr="00CC73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6D6FE5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6D6FE5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IVb</w:t>
            </w:r>
          </w:p>
        </w:tc>
        <w:tc>
          <w:tcPr>
            <w:tcW w:w="1414" w:type="dxa"/>
          </w:tcPr>
          <w:p w:rsidR="00E36BA0" w:rsidRPr="006D6FE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03" w:type="dxa"/>
          </w:tcPr>
          <w:p w:rsidR="00E36BA0" w:rsidRPr="006D6FE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1D6A" w:rsidRPr="006D6FE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650" w:type="dxa"/>
          </w:tcPr>
          <w:p w:rsidR="00E36BA0" w:rsidRPr="006D6FE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D6A" w:rsidRPr="006D6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:rsidR="00E36BA0" w:rsidRPr="006D6FE5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1D6A" w:rsidRPr="006D6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</w:tcPr>
          <w:p w:rsidR="00E36BA0" w:rsidRPr="006D6FE5" w:rsidRDefault="008E073E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61D6A" w:rsidRPr="006D6F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6F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IVc</w:t>
            </w:r>
          </w:p>
        </w:tc>
        <w:tc>
          <w:tcPr>
            <w:tcW w:w="1414" w:type="dxa"/>
          </w:tcPr>
          <w:p w:rsidR="00E36BA0" w:rsidRPr="001F5C19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03" w:type="dxa"/>
          </w:tcPr>
          <w:p w:rsidR="00E36BA0" w:rsidRPr="001F5C19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5C19" w:rsidRPr="001F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0" w:type="dxa"/>
          </w:tcPr>
          <w:p w:rsidR="00E36BA0" w:rsidRPr="001F5C19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F5C19" w:rsidRPr="001F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5" w:type="dxa"/>
          </w:tcPr>
          <w:p w:rsidR="00E36BA0" w:rsidRPr="001F5C19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5C19" w:rsidRPr="001F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7" w:type="dxa"/>
          </w:tcPr>
          <w:p w:rsidR="00E36BA0" w:rsidRPr="001F5C19" w:rsidRDefault="008E073E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F5C19" w:rsidRPr="001F5C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F5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821DC" w:rsidRPr="00934E5A" w:rsidTr="00E36BA0">
        <w:tc>
          <w:tcPr>
            <w:tcW w:w="1549" w:type="dxa"/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IVd</w:t>
            </w:r>
          </w:p>
        </w:tc>
        <w:tc>
          <w:tcPr>
            <w:tcW w:w="1414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03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1650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5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</w:tcPr>
          <w:p w:rsidR="00E36BA0" w:rsidRPr="00934E5A" w:rsidRDefault="008E073E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1414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03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0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1445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1277" w:type="dxa"/>
          </w:tcPr>
          <w:p w:rsidR="00E36BA0" w:rsidRPr="00934E5A" w:rsidRDefault="00177F0B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Va</w:t>
            </w:r>
          </w:p>
        </w:tc>
        <w:tc>
          <w:tcPr>
            <w:tcW w:w="1414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03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0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445" w:type="dxa"/>
          </w:tcPr>
          <w:p w:rsidR="00E36BA0" w:rsidRPr="00934E5A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E36BA0" w:rsidRPr="00934E5A" w:rsidRDefault="00FD1F96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34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4E5A" w:rsidRPr="00934E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C821DC" w:rsidRPr="00BD1C45" w:rsidTr="00E36BA0">
        <w:tc>
          <w:tcPr>
            <w:tcW w:w="1549" w:type="dxa"/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Vb</w:t>
            </w:r>
          </w:p>
        </w:tc>
        <w:tc>
          <w:tcPr>
            <w:tcW w:w="1414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503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1650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45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7" w:type="dxa"/>
          </w:tcPr>
          <w:p w:rsidR="00E36BA0" w:rsidRPr="00BD1C45" w:rsidRDefault="00B41DE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Vc</w:t>
            </w:r>
          </w:p>
        </w:tc>
        <w:tc>
          <w:tcPr>
            <w:tcW w:w="1414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503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45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1277" w:type="dxa"/>
          </w:tcPr>
          <w:p w:rsidR="00E36BA0" w:rsidRPr="00BD1C45" w:rsidRDefault="00B41DE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</w:t>
            </w:r>
          </w:p>
        </w:tc>
      </w:tr>
      <w:tr w:rsidR="00C821DC" w:rsidRPr="00C821DC" w:rsidTr="00E36BA0">
        <w:tc>
          <w:tcPr>
            <w:tcW w:w="1549" w:type="dxa"/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Vd</w:t>
            </w:r>
          </w:p>
        </w:tc>
        <w:tc>
          <w:tcPr>
            <w:tcW w:w="1414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03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022A12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0" w:type="dxa"/>
          </w:tcPr>
          <w:p w:rsidR="00E36BA0" w:rsidRPr="00BD1C45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45" w:type="dxa"/>
          </w:tcPr>
          <w:p w:rsidR="00E36BA0" w:rsidRPr="00BD1C45" w:rsidRDefault="00BD1C45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</w:t>
            </w:r>
          </w:p>
        </w:tc>
        <w:tc>
          <w:tcPr>
            <w:tcW w:w="1277" w:type="dxa"/>
          </w:tcPr>
          <w:p w:rsidR="00E36BA0" w:rsidRPr="00BD1C45" w:rsidRDefault="00214FE3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D1C45" w:rsidRPr="00BD1C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</w:t>
            </w:r>
          </w:p>
        </w:tc>
      </w:tr>
      <w:tr w:rsidR="00C821DC" w:rsidRPr="00C821DC" w:rsidTr="00E36BA0">
        <w:tc>
          <w:tcPr>
            <w:tcW w:w="1549" w:type="dxa"/>
            <w:tcBorders>
              <w:bottom w:val="single" w:sz="4" w:space="0" w:color="auto"/>
            </w:tcBorders>
          </w:tcPr>
          <w:p w:rsidR="00E36BA0" w:rsidRPr="00B65F2C" w:rsidRDefault="00E36BA0" w:rsidP="00153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5F2C">
              <w:rPr>
                <w:rFonts w:ascii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E36BA0" w:rsidRPr="002F1817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E36BA0" w:rsidRPr="002F1817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A41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E36BA0" w:rsidRPr="002F1817" w:rsidRDefault="00E36BA0" w:rsidP="00153C4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21DC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E36BA0" w:rsidRPr="00C821DC" w:rsidRDefault="00E36BA0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1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C821DC" w:rsidRPr="00C821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821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36BA0" w:rsidRPr="00C821DC" w:rsidRDefault="00437F67" w:rsidP="00153C4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1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C821DC" w:rsidRPr="00C821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</w:p>
        </w:tc>
      </w:tr>
    </w:tbl>
    <w:p w:rsidR="00D90779" w:rsidRDefault="00D90779" w:rsidP="00E52E15">
      <w:pPr>
        <w:jc w:val="both"/>
        <w:rPr>
          <w:rFonts w:ascii="Times New Roman" w:hAnsi="Times New Roman" w:cs="Times New Roman"/>
          <w:color w:val="FF0000"/>
        </w:rPr>
      </w:pPr>
    </w:p>
    <w:p w:rsidR="0044389B" w:rsidRDefault="0044389B" w:rsidP="00E52E15">
      <w:pPr>
        <w:jc w:val="both"/>
        <w:rPr>
          <w:rFonts w:ascii="Times New Roman" w:hAnsi="Times New Roman" w:cs="Times New Roman"/>
          <w:color w:val="FF0000"/>
        </w:rPr>
      </w:pPr>
    </w:p>
    <w:p w:rsidR="0044389B" w:rsidRDefault="0044389B" w:rsidP="00E52E15">
      <w:pPr>
        <w:jc w:val="both"/>
        <w:rPr>
          <w:rFonts w:ascii="Times New Roman" w:hAnsi="Times New Roman" w:cs="Times New Roman"/>
          <w:color w:val="FF0000"/>
        </w:rPr>
      </w:pPr>
    </w:p>
    <w:p w:rsidR="0044389B" w:rsidRDefault="0044389B" w:rsidP="00E52E15">
      <w:pPr>
        <w:jc w:val="both"/>
        <w:rPr>
          <w:rFonts w:ascii="Times New Roman" w:hAnsi="Times New Roman" w:cs="Times New Roman"/>
          <w:color w:val="FF0000"/>
        </w:rPr>
      </w:pPr>
    </w:p>
    <w:p w:rsidR="0044389B" w:rsidRDefault="0044389B" w:rsidP="00E52E15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5645150" cy="28845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0" cy="288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89B" w:rsidRDefault="0044389B" w:rsidP="00E52E15">
      <w:pPr>
        <w:jc w:val="both"/>
        <w:rPr>
          <w:rFonts w:ascii="Times New Roman" w:hAnsi="Times New Roman" w:cs="Times New Roman"/>
          <w:b/>
          <w:sz w:val="20"/>
        </w:rPr>
      </w:pPr>
    </w:p>
    <w:p w:rsidR="00E71A2C" w:rsidRDefault="0044389B" w:rsidP="00E52E15">
      <w:pPr>
        <w:jc w:val="both"/>
        <w:rPr>
          <w:rFonts w:ascii="Times New Roman" w:hAnsi="Times New Roman" w:cs="Times New Roman"/>
          <w:sz w:val="20"/>
        </w:rPr>
        <w:sectPr w:rsidR="00E71A2C">
          <w:footerReference w:type="default" r:id="rId10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F918CF">
        <w:rPr>
          <w:rFonts w:ascii="Times New Roman" w:hAnsi="Times New Roman" w:cs="Times New Roman"/>
          <w:b/>
          <w:sz w:val="20"/>
        </w:rPr>
        <w:t>Fig. S2.</w:t>
      </w:r>
      <w:r w:rsidRPr="00F918CF">
        <w:rPr>
          <w:rFonts w:ascii="Times New Roman" w:hAnsi="Times New Roman" w:cs="Times New Roman"/>
          <w:sz w:val="20"/>
        </w:rPr>
        <w:t xml:space="preserve"> Ghar-e Boof.</w:t>
      </w:r>
      <w:r w:rsidR="006501A8" w:rsidRPr="006501A8">
        <w:t xml:space="preserve"> </w:t>
      </w:r>
      <w:r w:rsidR="006501A8">
        <w:rPr>
          <w:rFonts w:ascii="Times New Roman" w:hAnsi="Times New Roman" w:cs="Times New Roman"/>
          <w:sz w:val="20"/>
        </w:rPr>
        <w:t>Box plot</w:t>
      </w:r>
      <w:r w:rsidR="00875316">
        <w:rPr>
          <w:rFonts w:ascii="Times New Roman" w:hAnsi="Times New Roman" w:cs="Times New Roman"/>
          <w:sz w:val="20"/>
        </w:rPr>
        <w:t>s</w:t>
      </w:r>
      <w:r w:rsidR="006501A8">
        <w:rPr>
          <w:rFonts w:ascii="Times New Roman" w:hAnsi="Times New Roman" w:cs="Times New Roman"/>
          <w:sz w:val="20"/>
        </w:rPr>
        <w:t xml:space="preserve"> of </w:t>
      </w:r>
      <w:r w:rsidR="006501A8" w:rsidRPr="006501A8">
        <w:rPr>
          <w:rFonts w:ascii="Times New Roman" w:hAnsi="Times New Roman" w:cs="Times New Roman"/>
          <w:sz w:val="20"/>
        </w:rPr>
        <w:t xml:space="preserve">the length </w:t>
      </w:r>
      <w:r w:rsidR="006501A8">
        <w:rPr>
          <w:rFonts w:ascii="Times New Roman" w:hAnsi="Times New Roman" w:cs="Times New Roman"/>
          <w:sz w:val="20"/>
        </w:rPr>
        <w:t xml:space="preserve">(cm) </w:t>
      </w:r>
      <w:r w:rsidR="006501A8" w:rsidRPr="006501A8">
        <w:rPr>
          <w:rFonts w:ascii="Times New Roman" w:hAnsi="Times New Roman" w:cs="Times New Roman"/>
          <w:sz w:val="20"/>
        </w:rPr>
        <w:t xml:space="preserve">of </w:t>
      </w:r>
      <w:r w:rsidR="006501A8">
        <w:rPr>
          <w:rFonts w:ascii="Times New Roman" w:hAnsi="Times New Roman" w:cs="Times New Roman"/>
          <w:sz w:val="20"/>
        </w:rPr>
        <w:t>ungulate bone</w:t>
      </w:r>
      <w:r w:rsidR="006501A8" w:rsidRPr="006501A8">
        <w:rPr>
          <w:rFonts w:ascii="Times New Roman" w:hAnsi="Times New Roman" w:cs="Times New Roman"/>
          <w:sz w:val="20"/>
        </w:rPr>
        <w:t xml:space="preserve"> fragments </w:t>
      </w:r>
      <w:r w:rsidR="006501A8">
        <w:rPr>
          <w:rFonts w:ascii="Times New Roman" w:hAnsi="Times New Roman" w:cs="Times New Roman"/>
          <w:sz w:val="20"/>
        </w:rPr>
        <w:t>by layer.</w:t>
      </w:r>
      <w:r w:rsidR="00A15D71" w:rsidRPr="00A15D71">
        <w:t xml:space="preserve"> </w:t>
      </w:r>
      <w:r w:rsidR="00A15D71" w:rsidRPr="00A15D71">
        <w:rPr>
          <w:rFonts w:ascii="Times New Roman" w:hAnsi="Times New Roman" w:cs="Times New Roman"/>
          <w:sz w:val="20"/>
        </w:rPr>
        <w:t>Black line</w:t>
      </w:r>
      <w:r w:rsidR="00875316">
        <w:rPr>
          <w:rFonts w:ascii="Times New Roman" w:hAnsi="Times New Roman" w:cs="Times New Roman"/>
          <w:sz w:val="20"/>
        </w:rPr>
        <w:t>s</w:t>
      </w:r>
      <w:r w:rsidR="00A15D71" w:rsidRPr="00A15D71">
        <w:rPr>
          <w:rFonts w:ascii="Times New Roman" w:hAnsi="Times New Roman" w:cs="Times New Roman"/>
          <w:sz w:val="20"/>
        </w:rPr>
        <w:t xml:space="preserve"> indicate median</w:t>
      </w:r>
      <w:r w:rsidR="00875316">
        <w:rPr>
          <w:rFonts w:ascii="Times New Roman" w:hAnsi="Times New Roman" w:cs="Times New Roman"/>
          <w:sz w:val="20"/>
        </w:rPr>
        <w:t xml:space="preserve">, the boxes represent </w:t>
      </w:r>
      <w:r w:rsidR="00A15D71" w:rsidRPr="00A15D71">
        <w:rPr>
          <w:rFonts w:ascii="Times New Roman" w:hAnsi="Times New Roman" w:cs="Times New Roman"/>
          <w:sz w:val="20"/>
        </w:rPr>
        <w:t>the interquartile range</w:t>
      </w:r>
      <w:r w:rsidR="00875316">
        <w:rPr>
          <w:rFonts w:ascii="Times New Roman" w:hAnsi="Times New Roman" w:cs="Times New Roman"/>
          <w:sz w:val="20"/>
        </w:rPr>
        <w:t>, and the black dots are</w:t>
      </w:r>
      <w:r w:rsidR="00A15D71" w:rsidRPr="00A15D71">
        <w:rPr>
          <w:rFonts w:ascii="Times New Roman" w:hAnsi="Times New Roman" w:cs="Times New Roman"/>
          <w:sz w:val="20"/>
        </w:rPr>
        <w:t xml:space="preserve"> outliers</w:t>
      </w:r>
      <w:r w:rsidR="00875316">
        <w:rPr>
          <w:rFonts w:ascii="Times New Roman" w:hAnsi="Times New Roman" w:cs="Times New Roman"/>
          <w:sz w:val="20"/>
        </w:rPr>
        <w:t>.</w:t>
      </w:r>
    </w:p>
    <w:p w:rsidR="00E71A2C" w:rsidRPr="00E71A2C" w:rsidRDefault="00E71A2C" w:rsidP="00E71A2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71A2C">
        <w:rPr>
          <w:rFonts w:ascii="Times New Roman" w:hAnsi="Times New Roman" w:cs="Times New Roman"/>
          <w:b/>
          <w:sz w:val="20"/>
          <w:szCs w:val="20"/>
        </w:rPr>
        <w:lastRenderedPageBreak/>
        <w:t>Table S2</w:t>
      </w:r>
    </w:p>
    <w:p w:rsidR="00E71A2C" w:rsidRPr="00E71A2C" w:rsidRDefault="00E71A2C" w:rsidP="00E71A2C">
      <w:pPr>
        <w:jc w:val="both"/>
        <w:rPr>
          <w:rFonts w:ascii="Times New Roman" w:hAnsi="Times New Roman" w:cs="Times New Roman"/>
          <w:sz w:val="20"/>
          <w:szCs w:val="20"/>
        </w:rPr>
      </w:pPr>
      <w:r w:rsidRPr="00E71A2C">
        <w:rPr>
          <w:rFonts w:ascii="Times New Roman" w:hAnsi="Times New Roman" w:cs="Times New Roman"/>
          <w:sz w:val="20"/>
          <w:szCs w:val="20"/>
        </w:rPr>
        <w:t>Ghar-e Boof.</w:t>
      </w:r>
      <w:r w:rsidRPr="00E71A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71A2C">
        <w:rPr>
          <w:rFonts w:ascii="Times New Roman" w:hAnsi="Times New Roman" w:cs="Times New Roman"/>
          <w:sz w:val="20"/>
          <w:szCs w:val="20"/>
        </w:rPr>
        <w:t>Number of identified species (NISP)</w:t>
      </w:r>
      <w:r w:rsidRPr="00E71A2C">
        <w:rPr>
          <w:sz w:val="20"/>
          <w:szCs w:val="20"/>
        </w:rPr>
        <w:t xml:space="preserve"> </w:t>
      </w:r>
      <w:r w:rsidRPr="00E71A2C">
        <w:rPr>
          <w:rFonts w:ascii="Times New Roman" w:hAnsi="Times New Roman" w:cs="Times New Roman"/>
          <w:sz w:val="20"/>
          <w:szCs w:val="20"/>
        </w:rPr>
        <w:t>and Minimum Number of Individuals (MNI) by layer for each taxon or prey body size.</w:t>
      </w:r>
      <w:r>
        <w:rPr>
          <w:rFonts w:ascii="Times New Roman" w:hAnsi="Times New Roman" w:cs="Times New Roman"/>
          <w:sz w:val="20"/>
          <w:szCs w:val="20"/>
        </w:rPr>
        <w:t xml:space="preserve"> Data from Mata-González et al. (2022, 2023).</w:t>
      </w: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82"/>
        <w:gridCol w:w="571"/>
        <w:gridCol w:w="600"/>
        <w:gridCol w:w="572"/>
        <w:gridCol w:w="601"/>
        <w:gridCol w:w="557"/>
        <w:gridCol w:w="601"/>
        <w:gridCol w:w="557"/>
        <w:gridCol w:w="598"/>
        <w:gridCol w:w="557"/>
        <w:gridCol w:w="598"/>
        <w:gridCol w:w="566"/>
        <w:gridCol w:w="566"/>
        <w:gridCol w:w="557"/>
        <w:gridCol w:w="566"/>
        <w:gridCol w:w="557"/>
        <w:gridCol w:w="566"/>
        <w:gridCol w:w="557"/>
        <w:gridCol w:w="566"/>
        <w:gridCol w:w="557"/>
        <w:gridCol w:w="566"/>
        <w:gridCol w:w="570"/>
        <w:gridCol w:w="566"/>
        <w:gridCol w:w="557"/>
        <w:gridCol w:w="566"/>
        <w:gridCol w:w="575"/>
        <w:gridCol w:w="566"/>
        <w:gridCol w:w="573"/>
        <w:gridCol w:w="566"/>
        <w:gridCol w:w="557"/>
        <w:gridCol w:w="606"/>
        <w:gridCol w:w="649"/>
        <w:gridCol w:w="191"/>
      </w:tblGrid>
      <w:tr w:rsidR="00E71A2C" w:rsidRPr="00E71A2C" w:rsidTr="00593215">
        <w:trPr>
          <w:gridAfter w:val="1"/>
          <w:wAfter w:w="191" w:type="dxa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III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IIIa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IIIb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IIIc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IV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IVa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IVb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1A2C">
              <w:rPr>
                <w:rFonts w:ascii="Times New Roman" w:hAnsi="Times New Roman" w:cs="Times New Roman"/>
                <w:i/>
                <w:sz w:val="20"/>
                <w:szCs w:val="20"/>
              </w:rPr>
              <w:t>IVc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IVd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Vb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Vc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Vd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VI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Total</w:t>
            </w:r>
          </w:p>
        </w:tc>
      </w:tr>
      <w:tr w:rsidR="00E71A2C" w:rsidRPr="00E71A2C" w:rsidTr="00593215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i/>
                <w:szCs w:val="18"/>
              </w:rPr>
            </w:pPr>
            <w:r w:rsidRPr="00E71A2C">
              <w:rPr>
                <w:rFonts w:ascii="Times New Roman" w:hAnsi="Times New Roman" w:cs="Times New Roman"/>
                <w:b/>
                <w:i/>
                <w:szCs w:val="18"/>
              </w:rPr>
              <w:t>Taxon</w:t>
            </w: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NISP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A2C">
              <w:rPr>
                <w:rFonts w:ascii="Times New Roman" w:hAnsi="Times New Roman" w:cs="Times New Roman"/>
                <w:sz w:val="16"/>
                <w:szCs w:val="16"/>
              </w:rPr>
              <w:t>MNI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70AD47" w:themeColor="accent6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70AD47" w:themeColor="accent6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Small 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68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NA*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197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Gazelle (</w:t>
            </w:r>
            <w:proofErr w:type="spellStart"/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Gazella</w:t>
            </w:r>
            <w:proofErr w:type="spellEnd"/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 </w:t>
            </w: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sp.)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96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</w:tr>
      <w:tr w:rsidR="00E71A2C" w:rsidRPr="00E71A2C" w:rsidTr="00593215">
        <w:trPr>
          <w:trHeight w:val="208"/>
        </w:trPr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Small/medium 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100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251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rPr>
          <w:trHeight w:val="208"/>
        </w:trPr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Gazelle/goat (</w:t>
            </w:r>
            <w:proofErr w:type="spellStart"/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Gazella</w:t>
            </w:r>
            <w:proofErr w:type="spellEnd"/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/Capra</w:t>
            </w: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Medium 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439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89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216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35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7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57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1483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Sheep (</w:t>
            </w:r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Ovis </w:t>
            </w: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sp.)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</w:tr>
      <w:tr w:rsidR="00E71A2C" w:rsidRPr="00E71A2C" w:rsidTr="00593215">
        <w:trPr>
          <w:trHeight w:val="100"/>
        </w:trPr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Wild goat (</w:t>
            </w:r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Capra </w:t>
            </w:r>
            <w:proofErr w:type="spellStart"/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aegagrus</w:t>
            </w:r>
            <w:proofErr w:type="spellEnd"/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232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Sheep/goat (</w:t>
            </w:r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Ovis/Capra</w:t>
            </w: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327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Medium/large 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Large 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74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Red deer (</w:t>
            </w:r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Cervus </w:t>
            </w:r>
            <w:proofErr w:type="spellStart"/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elaphus</w:t>
            </w:r>
            <w:proofErr w:type="spellEnd"/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Wild pig (</w:t>
            </w:r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Sus </w:t>
            </w:r>
            <w:proofErr w:type="spellStart"/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scrofa</w:t>
            </w:r>
            <w:proofErr w:type="spellEnd"/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Equid (</w:t>
            </w:r>
            <w:r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Equus </w:t>
            </w: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sp.)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Large/very large 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Very large ungulate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4266C8" w:rsidP="00E71A2C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Auroch</w:t>
            </w:r>
            <w:r w:rsidR="009336B4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s</w:t>
            </w:r>
            <w:r w:rsidR="00E71A2C"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(</w:t>
            </w:r>
            <w:r w:rsidR="00E71A2C"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 xml:space="preserve">Bos </w:t>
            </w:r>
            <w:proofErr w:type="spellStart"/>
            <w:r w:rsidR="00E71A2C" w:rsidRPr="00E71A2C">
              <w:rPr>
                <w:rFonts w:ascii="Times New Roman" w:hAnsi="Times New Roman" w:cs="Times New Roman"/>
                <w:i/>
                <w:color w:val="000000" w:themeColor="text1"/>
                <w:sz w:val="17"/>
                <w:szCs w:val="17"/>
              </w:rPr>
              <w:t>primigenius</w:t>
            </w:r>
            <w:proofErr w:type="spellEnd"/>
            <w:r w:rsidR="00E71A2C"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Carnivore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Small carnivore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Wild Cat (</w:t>
            </w:r>
            <w:proofErr w:type="spellStart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>Felis</w:t>
            </w:r>
            <w:proofErr w:type="spellEnd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</w:t>
            </w: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sp.)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Red fox (</w:t>
            </w:r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Vulpes </w:t>
            </w:r>
            <w:proofErr w:type="spellStart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>vulpes</w:t>
            </w:r>
            <w:proofErr w:type="spellEnd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Large carnivore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Leopard (</w:t>
            </w:r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Panthera </w:t>
            </w: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cf.</w:t>
            </w:r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</w:t>
            </w:r>
            <w:proofErr w:type="spellStart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>pardus</w:t>
            </w:r>
            <w:proofErr w:type="spellEnd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2(</w:t>
            </w:r>
            <w:proofErr w:type="gramStart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1)*</w:t>
            </w:r>
            <w:proofErr w:type="gramEnd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*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b/>
                <w:sz w:val="17"/>
                <w:szCs w:val="17"/>
              </w:rPr>
              <w:t>Reptile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71A2C" w:rsidRPr="00E71A2C" w:rsidTr="00593215">
        <w:trPr>
          <w:trHeight w:val="64"/>
        </w:trPr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Tortoises (</w:t>
            </w:r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Testudo </w:t>
            </w: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sp.)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115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8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57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453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b/>
                <w:sz w:val="17"/>
                <w:szCs w:val="17"/>
              </w:rPr>
              <w:t>Fish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Indet</w:t>
            </w:r>
            <w:proofErr w:type="spellEnd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Leuciscinae</w:t>
            </w:r>
            <w:proofErr w:type="spellEnd"/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Nase</w:t>
            </w:r>
            <w:proofErr w:type="spellEnd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proofErr w:type="spellStart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>Chondrostoma</w:t>
            </w:r>
            <w:proofErr w:type="spellEnd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</w:t>
            </w: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sp.)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b/>
                <w:sz w:val="17"/>
                <w:szCs w:val="17"/>
              </w:rPr>
              <w:t>Birds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Medium birds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199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55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160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555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Partridge (</w:t>
            </w:r>
            <w:proofErr w:type="spellStart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>Alectoris</w:t>
            </w:r>
            <w:proofErr w:type="spellEnd"/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</w:t>
            </w: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cf.</w:t>
            </w:r>
            <w:r w:rsidRPr="00E71A2C">
              <w:rPr>
                <w:rFonts w:ascii="Times New Roman" w:hAnsi="Times New Roman" w:cs="Times New Roman"/>
                <w:i/>
                <w:sz w:val="17"/>
                <w:szCs w:val="17"/>
              </w:rPr>
              <w:t xml:space="preserve"> chukar</w:t>
            </w: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92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5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2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167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71A2C">
              <w:rPr>
                <w:rFonts w:ascii="Times New Roman" w:hAnsi="Times New Roman" w:cs="Times New Roman"/>
                <w:sz w:val="15"/>
                <w:szCs w:val="15"/>
              </w:rPr>
              <w:t>Dove (Cf.</w:t>
            </w:r>
            <w:r w:rsidRPr="00E71A2C"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E71A2C">
              <w:rPr>
                <w:rFonts w:ascii="Times New Roman" w:hAnsi="Times New Roman" w:cs="Times New Roman"/>
                <w:i/>
                <w:sz w:val="15"/>
                <w:szCs w:val="15"/>
              </w:rPr>
              <w:t>Streptopelia</w:t>
            </w:r>
            <w:proofErr w:type="spellEnd"/>
            <w:r w:rsidRPr="00E71A2C">
              <w:rPr>
                <w:rFonts w:ascii="Times New Roman" w:hAnsi="Times New Roman" w:cs="Times New Roman"/>
                <w:i/>
                <w:sz w:val="15"/>
                <w:szCs w:val="15"/>
              </w:rPr>
              <w:t>/Columba</w:t>
            </w:r>
            <w:r w:rsidRPr="00E71A2C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Large birds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</w:tcPr>
          <w:p w:rsidR="00E71A2C" w:rsidRPr="00E71A2C" w:rsidRDefault="00FE2354" w:rsidP="00E71A2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Very </w:t>
            </w:r>
            <w:r w:rsidR="00610FBD">
              <w:rPr>
                <w:rFonts w:ascii="Times New Roman" w:hAnsi="Times New Roman" w:cs="Times New Roman"/>
                <w:sz w:val="17"/>
                <w:szCs w:val="17"/>
              </w:rPr>
              <w:t xml:space="preserve">large </w:t>
            </w:r>
            <w:r w:rsidR="00E71A2C" w:rsidRPr="00E71A2C">
              <w:rPr>
                <w:rFonts w:ascii="Times New Roman" w:hAnsi="Times New Roman" w:cs="Times New Roman"/>
                <w:sz w:val="17"/>
                <w:szCs w:val="17"/>
              </w:rPr>
              <w:t>birds</w:t>
            </w:r>
          </w:p>
        </w:tc>
        <w:tc>
          <w:tcPr>
            <w:tcW w:w="58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7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7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60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9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3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06" w:type="dxa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40" w:type="dxa"/>
            <w:gridSpan w:val="2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NA</w:t>
            </w:r>
          </w:p>
        </w:tc>
      </w:tr>
      <w:tr w:rsidR="00E71A2C" w:rsidRPr="00E71A2C" w:rsidTr="00593215">
        <w:tc>
          <w:tcPr>
            <w:tcW w:w="1838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b/>
                <w:sz w:val="17"/>
                <w:szCs w:val="17"/>
              </w:rPr>
              <w:t>Total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1320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287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685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285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169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98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233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102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81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7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102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241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144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116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199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4022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138(</w:t>
            </w:r>
            <w:proofErr w:type="gramStart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7)*</w:t>
            </w:r>
            <w:proofErr w:type="gramEnd"/>
            <w:r w:rsidRPr="00E71A2C">
              <w:rPr>
                <w:rFonts w:ascii="Times New Roman" w:hAnsi="Times New Roman" w:cs="Times New Roman"/>
                <w:sz w:val="17"/>
                <w:szCs w:val="17"/>
              </w:rPr>
              <w:t>*</w:t>
            </w:r>
          </w:p>
        </w:tc>
      </w:tr>
    </w:tbl>
    <w:p w:rsidR="00E71A2C" w:rsidRPr="00E71A2C" w:rsidRDefault="00E71A2C" w:rsidP="00E71A2C">
      <w:pPr>
        <w:jc w:val="both"/>
        <w:rPr>
          <w:rFonts w:ascii="Times New Roman" w:hAnsi="Times New Roman" w:cs="Times New Roman"/>
          <w:sz w:val="18"/>
          <w:szCs w:val="18"/>
        </w:rPr>
      </w:pPr>
      <w:r w:rsidRPr="00E71A2C">
        <w:rPr>
          <w:rFonts w:ascii="Times New Roman" w:hAnsi="Times New Roman" w:cs="Times New Roman"/>
          <w:sz w:val="18"/>
          <w:szCs w:val="18"/>
        </w:rPr>
        <w:t>*NA (Not Applicable).</w:t>
      </w:r>
    </w:p>
    <w:p w:rsidR="00E71A2C" w:rsidRPr="00E71A2C" w:rsidRDefault="00E71A2C" w:rsidP="00E71A2C">
      <w:pPr>
        <w:jc w:val="both"/>
        <w:rPr>
          <w:rFonts w:ascii="Times New Roman" w:hAnsi="Times New Roman" w:cs="Times New Roman"/>
          <w:sz w:val="18"/>
          <w:szCs w:val="18"/>
        </w:rPr>
      </w:pPr>
      <w:r w:rsidRPr="00E71A2C">
        <w:rPr>
          <w:rFonts w:ascii="Times New Roman" w:hAnsi="Times New Roman" w:cs="Times New Roman"/>
          <w:sz w:val="18"/>
          <w:szCs w:val="18"/>
        </w:rPr>
        <w:t>**We recovered all the Leopard’s remains just at the transition between AH IVd and V, and within an interval of 7 cm in depth. Despite being recorded in two different layers, these specimens may belong to a single individual on the basis of similar size and age (see Mata-González et al.</w:t>
      </w:r>
      <w:r w:rsidR="004468F9">
        <w:rPr>
          <w:rFonts w:ascii="Times New Roman" w:hAnsi="Times New Roman" w:cs="Times New Roman"/>
          <w:sz w:val="18"/>
          <w:szCs w:val="18"/>
        </w:rPr>
        <w:t xml:space="preserve"> </w:t>
      </w:r>
      <w:r w:rsidRPr="00E71A2C">
        <w:rPr>
          <w:rFonts w:ascii="Times New Roman" w:hAnsi="Times New Roman" w:cs="Times New Roman"/>
          <w:sz w:val="18"/>
          <w:szCs w:val="18"/>
        </w:rPr>
        <w:t>2023).</w:t>
      </w: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71A2C">
      <w:pPr>
        <w:jc w:val="both"/>
        <w:rPr>
          <w:rFonts w:ascii="Times New Roman" w:hAnsi="Times New Roman" w:cs="Times New Roman"/>
          <w:b/>
          <w:sz w:val="20"/>
        </w:rPr>
        <w:sectPr w:rsidR="00E71A2C" w:rsidSect="00E71A2C">
          <w:pgSz w:w="23808" w:h="16840" w:orient="landscape" w:code="8"/>
          <w:pgMar w:top="1701" w:right="1418" w:bottom="1701" w:left="1418" w:header="708" w:footer="708" w:gutter="0"/>
          <w:cols w:space="708"/>
          <w:docGrid w:linePitch="360"/>
        </w:sectPr>
      </w:pPr>
    </w:p>
    <w:p w:rsidR="00407AA5" w:rsidRDefault="00407AA5" w:rsidP="00E71A2C">
      <w:pPr>
        <w:jc w:val="both"/>
        <w:rPr>
          <w:rFonts w:ascii="Times New Roman" w:hAnsi="Times New Roman" w:cs="Times New Roman"/>
          <w:b/>
          <w:sz w:val="20"/>
        </w:rPr>
      </w:pPr>
    </w:p>
    <w:p w:rsidR="00407AA5" w:rsidRDefault="00407AA5" w:rsidP="00E71A2C">
      <w:pPr>
        <w:jc w:val="both"/>
        <w:rPr>
          <w:rFonts w:ascii="Times New Roman" w:hAnsi="Times New Roman" w:cs="Times New Roman"/>
          <w:b/>
          <w:sz w:val="20"/>
        </w:rPr>
      </w:pPr>
    </w:p>
    <w:p w:rsidR="00407AA5" w:rsidRDefault="00407AA5" w:rsidP="00E71A2C">
      <w:pPr>
        <w:jc w:val="both"/>
        <w:rPr>
          <w:rFonts w:ascii="Times New Roman" w:hAnsi="Times New Roman" w:cs="Times New Roman"/>
          <w:b/>
          <w:sz w:val="20"/>
        </w:rPr>
      </w:pPr>
    </w:p>
    <w:p w:rsidR="00E71A2C" w:rsidRDefault="00E71A2C" w:rsidP="00E71A2C">
      <w:pPr>
        <w:jc w:val="both"/>
        <w:rPr>
          <w:rFonts w:ascii="Times New Roman" w:hAnsi="Times New Roman" w:cs="Times New Roman"/>
          <w:sz w:val="20"/>
        </w:rPr>
      </w:pPr>
      <w:r w:rsidRPr="00E71A2C">
        <w:rPr>
          <w:rFonts w:ascii="Times New Roman" w:hAnsi="Times New Roman" w:cs="Times New Roman"/>
          <w:b/>
          <w:sz w:val="20"/>
        </w:rPr>
        <w:t>Table S3</w:t>
      </w:r>
      <w:r>
        <w:rPr>
          <w:rFonts w:ascii="Times New Roman" w:hAnsi="Times New Roman" w:cs="Times New Roman"/>
          <w:b/>
          <w:sz w:val="20"/>
        </w:rPr>
        <w:t xml:space="preserve">. </w:t>
      </w:r>
      <w:r w:rsidRPr="00E71A2C">
        <w:rPr>
          <w:rFonts w:ascii="Times New Roman" w:hAnsi="Times New Roman" w:cs="Times New Roman"/>
          <w:sz w:val="20"/>
        </w:rPr>
        <w:t>Ghar-e Boof.</w:t>
      </w:r>
      <w:r w:rsidRPr="00E71A2C">
        <w:rPr>
          <w:rFonts w:ascii="Times New Roman" w:hAnsi="Times New Roman" w:cs="Times New Roman"/>
          <w:b/>
          <w:sz w:val="20"/>
        </w:rPr>
        <w:t xml:space="preserve"> </w:t>
      </w:r>
      <w:r w:rsidRPr="00E71A2C">
        <w:rPr>
          <w:rFonts w:ascii="Times New Roman" w:hAnsi="Times New Roman" w:cs="Times New Roman"/>
          <w:sz w:val="20"/>
        </w:rPr>
        <w:t>Prey body-size groups (NISP) and their relative proportions by layer. Data from Mata-González et al. (2022, 2023). Prey body-size groups are as follows: very large ungulates (</w:t>
      </w:r>
      <w:r w:rsidR="004266C8">
        <w:rPr>
          <w:rFonts w:ascii="Times New Roman" w:hAnsi="Times New Roman" w:cs="Times New Roman"/>
          <w:sz w:val="20"/>
        </w:rPr>
        <w:t>auroch</w:t>
      </w:r>
      <w:r w:rsidR="009336B4">
        <w:rPr>
          <w:rFonts w:ascii="Times New Roman" w:hAnsi="Times New Roman" w:cs="Times New Roman"/>
          <w:sz w:val="20"/>
        </w:rPr>
        <w:t>s</w:t>
      </w:r>
      <w:r w:rsidRPr="00E71A2C">
        <w:rPr>
          <w:rFonts w:ascii="Times New Roman" w:hAnsi="Times New Roman" w:cs="Times New Roman"/>
          <w:sz w:val="20"/>
        </w:rPr>
        <w:t xml:space="preserve">), large ungulates (red deer, wild pig and equids), medium ungulates (sheep/goat), small ungulates (gazelle), small carnivores (fox/cat sized), large carnivores (large felids), small, slow-moving game (tortoises), small, fast-moving game (medium -Galliformes/Columbiformes-, large -small raptors-, and huge -large raptors- birds, and fish; after </w:t>
      </w:r>
      <w:r w:rsidR="005173B1">
        <w:rPr>
          <w:rFonts w:ascii="Times New Roman" w:hAnsi="Times New Roman" w:cs="Times New Roman"/>
          <w:sz w:val="20"/>
        </w:rPr>
        <w:t xml:space="preserve">Starkovich et al., 2016; and adapted by </w:t>
      </w:r>
      <w:r w:rsidRPr="00E71A2C">
        <w:rPr>
          <w:rFonts w:ascii="Times New Roman" w:hAnsi="Times New Roman" w:cs="Times New Roman"/>
          <w:sz w:val="20"/>
        </w:rPr>
        <w:t>Mata-González et al. 2022).</w:t>
      </w:r>
    </w:p>
    <w:tbl>
      <w:tblPr>
        <w:tblStyle w:val="Tablaconcuadrcu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616"/>
        <w:gridCol w:w="622"/>
        <w:gridCol w:w="647"/>
        <w:gridCol w:w="646"/>
        <w:gridCol w:w="648"/>
        <w:gridCol w:w="621"/>
        <w:gridCol w:w="648"/>
        <w:gridCol w:w="621"/>
        <w:gridCol w:w="644"/>
        <w:gridCol w:w="621"/>
        <w:gridCol w:w="644"/>
        <w:gridCol w:w="638"/>
        <w:gridCol w:w="607"/>
        <w:gridCol w:w="621"/>
        <w:gridCol w:w="607"/>
        <w:gridCol w:w="621"/>
        <w:gridCol w:w="607"/>
        <w:gridCol w:w="621"/>
        <w:gridCol w:w="607"/>
        <w:gridCol w:w="621"/>
        <w:gridCol w:w="607"/>
        <w:gridCol w:w="644"/>
        <w:gridCol w:w="607"/>
        <w:gridCol w:w="621"/>
        <w:gridCol w:w="607"/>
        <w:gridCol w:w="652"/>
        <w:gridCol w:w="607"/>
        <w:gridCol w:w="649"/>
        <w:gridCol w:w="607"/>
        <w:gridCol w:w="621"/>
        <w:gridCol w:w="610"/>
        <w:gridCol w:w="621"/>
      </w:tblGrid>
      <w:tr w:rsidR="00E71A2C" w:rsidRPr="00E71A2C" w:rsidTr="00407AA5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III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IIIa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IIIb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IIIc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IV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IVa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IVb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IVc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IVd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Va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Vb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Vc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Vd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VI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i/>
                <w:sz w:val="18"/>
                <w:szCs w:val="18"/>
              </w:rPr>
              <w:t>Total</w:t>
            </w:r>
          </w:p>
        </w:tc>
      </w:tr>
      <w:tr w:rsidR="00E71A2C" w:rsidRPr="00E71A2C" w:rsidTr="00407AA5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Taxon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NISP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E71A2C" w:rsidRPr="00E71A2C" w:rsidTr="00407AA5"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Very large ungulate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s-ES"/>
              </w:rPr>
            </w:pPr>
            <w:r w:rsidRPr="00E71A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E71A2C" w:rsidRPr="00E71A2C" w:rsidTr="00407AA5"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Large ungulate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</w:tr>
      <w:tr w:rsidR="00E71A2C" w:rsidRPr="00E71A2C" w:rsidTr="00407AA5">
        <w:trPr>
          <w:trHeight w:val="208"/>
        </w:trPr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Medium ungulate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54.6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49.5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52.6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54.6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65.1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62.2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60.3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71.4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55.3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53.4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62.3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47.2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82.1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2089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56.1</w:t>
            </w:r>
          </w:p>
        </w:tc>
      </w:tr>
      <w:tr w:rsidR="00E71A2C" w:rsidRPr="00E71A2C" w:rsidTr="00407AA5">
        <w:trPr>
          <w:trHeight w:val="208"/>
        </w:trPr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Small ungulate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</w:p>
        </w:tc>
      </w:tr>
      <w:tr w:rsidR="00E71A2C" w:rsidRPr="00E71A2C" w:rsidTr="00407AA5"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Large carnivore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</w:tr>
      <w:tr w:rsidR="00E71A2C" w:rsidRPr="00E71A2C" w:rsidTr="00407AA5"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Small carnivore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E71A2C" w:rsidRPr="00E71A2C" w:rsidTr="00407AA5">
        <w:trPr>
          <w:trHeight w:val="100"/>
        </w:trPr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Small, slow-moving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14.8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33.3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23.0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25.6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27.8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</w:tr>
      <w:tr w:rsidR="00E71A2C" w:rsidRPr="00E71A2C" w:rsidTr="00407AA5">
        <w:tc>
          <w:tcPr>
            <w:tcW w:w="1689" w:type="dxa"/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Small, fast-moving</w:t>
            </w:r>
          </w:p>
        </w:tc>
        <w:tc>
          <w:tcPr>
            <w:tcW w:w="61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304</w:t>
            </w:r>
          </w:p>
        </w:tc>
        <w:tc>
          <w:tcPr>
            <w:tcW w:w="62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25.2</w:t>
            </w:r>
          </w:p>
        </w:tc>
        <w:tc>
          <w:tcPr>
            <w:tcW w:w="64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646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27.2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32.0</w:t>
            </w:r>
          </w:p>
        </w:tc>
        <w:tc>
          <w:tcPr>
            <w:tcW w:w="64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24.2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12.2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638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20.4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21.8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7.1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44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9.0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52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49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8.3</w:t>
            </w:r>
          </w:p>
        </w:tc>
        <w:tc>
          <w:tcPr>
            <w:tcW w:w="607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760</w:t>
            </w:r>
          </w:p>
        </w:tc>
        <w:tc>
          <w:tcPr>
            <w:tcW w:w="621" w:type="dxa"/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20.4</w:t>
            </w:r>
          </w:p>
        </w:tc>
      </w:tr>
      <w:tr w:rsidR="00E71A2C" w:rsidRPr="00E71A2C" w:rsidTr="00407AA5">
        <w:tc>
          <w:tcPr>
            <w:tcW w:w="1689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1205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4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638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48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E71A2C" w:rsidRDefault="00E71A2C" w:rsidP="00E71A2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3724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71A2C" w:rsidRPr="00E71A2C" w:rsidRDefault="00E71A2C" w:rsidP="00E71A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100.0</w:t>
            </w:r>
          </w:p>
        </w:tc>
      </w:tr>
    </w:tbl>
    <w:p w:rsidR="00E71A2C" w:rsidRPr="00E71A2C" w:rsidRDefault="00E71A2C" w:rsidP="00E71A2C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52E15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71A2C">
      <w:pPr>
        <w:rPr>
          <w:rFonts w:ascii="Times New Roman" w:hAnsi="Times New Roman" w:cs="Times New Roman"/>
          <w:b/>
          <w:sz w:val="20"/>
        </w:rPr>
        <w:sectPr w:rsidR="00E71A2C" w:rsidSect="00E71A2C">
          <w:pgSz w:w="23808" w:h="16840" w:orient="landscape" w:code="8"/>
          <w:pgMar w:top="720" w:right="1418" w:bottom="1701" w:left="720" w:header="708" w:footer="708" w:gutter="0"/>
          <w:cols w:space="708"/>
          <w:docGrid w:linePitch="360"/>
        </w:sectPr>
      </w:pPr>
    </w:p>
    <w:p w:rsidR="00E71A2C" w:rsidRPr="00E71A2C" w:rsidRDefault="00E71A2C" w:rsidP="00E71A2C">
      <w:pPr>
        <w:rPr>
          <w:rFonts w:ascii="Times New Roman" w:hAnsi="Times New Roman" w:cs="Times New Roman"/>
          <w:b/>
          <w:sz w:val="20"/>
        </w:rPr>
      </w:pPr>
      <w:bookmarkStart w:id="0" w:name="_Hlk138774157"/>
      <w:r>
        <w:rPr>
          <w:rFonts w:ascii="Times New Roman" w:hAnsi="Times New Roman" w:cs="Times New Roman"/>
          <w:b/>
          <w:sz w:val="20"/>
        </w:rPr>
        <w:lastRenderedPageBreak/>
        <w:t xml:space="preserve">Table S4. </w:t>
      </w:r>
      <w:r>
        <w:rPr>
          <w:rFonts w:ascii="Times New Roman" w:hAnsi="Times New Roman" w:cs="Times New Roman"/>
          <w:sz w:val="20"/>
        </w:rPr>
        <w:t xml:space="preserve">Ghar-e Boof. </w:t>
      </w:r>
      <w:r w:rsidRPr="00D92A4C">
        <w:rPr>
          <w:rFonts w:ascii="Times New Roman" w:hAnsi="Times New Roman" w:cs="Times New Roman"/>
          <w:sz w:val="20"/>
        </w:rPr>
        <w:t xml:space="preserve">Counts </w:t>
      </w:r>
      <w:r>
        <w:rPr>
          <w:rFonts w:ascii="Times New Roman" w:hAnsi="Times New Roman" w:cs="Times New Roman"/>
          <w:sz w:val="20"/>
        </w:rPr>
        <w:t>of</w:t>
      </w:r>
      <w:r w:rsidRPr="00D92A4C">
        <w:rPr>
          <w:rFonts w:ascii="Times New Roman" w:hAnsi="Times New Roman" w:cs="Times New Roman"/>
          <w:sz w:val="20"/>
        </w:rPr>
        <w:t xml:space="preserve"> different classes of lithic art</w:t>
      </w:r>
      <w:r>
        <w:rPr>
          <w:rFonts w:ascii="Times New Roman" w:hAnsi="Times New Roman" w:cs="Times New Roman"/>
          <w:sz w:val="20"/>
        </w:rPr>
        <w:t>i</w:t>
      </w:r>
      <w:r w:rsidRPr="00D92A4C">
        <w:rPr>
          <w:rFonts w:ascii="Times New Roman" w:hAnsi="Times New Roman" w:cs="Times New Roman"/>
          <w:sz w:val="20"/>
        </w:rPr>
        <w:t>facts by layer.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1382"/>
        <w:gridCol w:w="701"/>
        <w:gridCol w:w="1058"/>
        <w:gridCol w:w="1217"/>
        <w:gridCol w:w="1046"/>
        <w:gridCol w:w="1046"/>
        <w:gridCol w:w="1026"/>
      </w:tblGrid>
      <w:tr w:rsidR="00E71A2C" w:rsidRPr="00DB232F" w:rsidTr="00593215"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Layer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Culture (period)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Cores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Tools (modified)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Flakes (unmodified)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Small debitage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Micro-debitage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E71A2C" w:rsidRPr="001B3837" w:rsidTr="00593215">
        <w:tc>
          <w:tcPr>
            <w:tcW w:w="1028" w:type="dxa"/>
            <w:tcBorders>
              <w:top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III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17574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22293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5982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46874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IIIa</w:t>
            </w:r>
          </w:p>
        </w:tc>
        <w:tc>
          <w:tcPr>
            <w:tcW w:w="1382" w:type="dxa"/>
          </w:tcPr>
          <w:p w:rsidR="00E71A2C" w:rsidRDefault="00E71A2C" w:rsidP="005C2A93">
            <w:pPr>
              <w:jc w:val="center"/>
            </w:pPr>
            <w:r w:rsidRPr="004618B0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1379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1774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4004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IIIb</w:t>
            </w:r>
          </w:p>
        </w:tc>
        <w:tc>
          <w:tcPr>
            <w:tcW w:w="1382" w:type="dxa"/>
          </w:tcPr>
          <w:p w:rsidR="00E71A2C" w:rsidRDefault="00E71A2C" w:rsidP="005C2A93">
            <w:pPr>
              <w:jc w:val="center"/>
            </w:pPr>
            <w:r w:rsidRPr="004618B0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2323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5392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IIIc</w:t>
            </w:r>
          </w:p>
        </w:tc>
        <w:tc>
          <w:tcPr>
            <w:tcW w:w="1382" w:type="dxa"/>
          </w:tcPr>
          <w:p w:rsidR="00E71A2C" w:rsidRDefault="00E71A2C" w:rsidP="005C2A93">
            <w:pPr>
              <w:jc w:val="center"/>
            </w:pPr>
            <w:r w:rsidRPr="004618B0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2653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IV</w:t>
            </w:r>
          </w:p>
        </w:tc>
        <w:tc>
          <w:tcPr>
            <w:tcW w:w="1382" w:type="dxa"/>
          </w:tcPr>
          <w:p w:rsidR="00E71A2C" w:rsidRDefault="00E71A2C" w:rsidP="005C2A93">
            <w:pPr>
              <w:jc w:val="center"/>
            </w:pPr>
            <w:r w:rsidRPr="004618B0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444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IVa</w:t>
            </w:r>
          </w:p>
        </w:tc>
        <w:tc>
          <w:tcPr>
            <w:tcW w:w="1382" w:type="dxa"/>
          </w:tcPr>
          <w:p w:rsidR="00E71A2C" w:rsidRDefault="00E71A2C" w:rsidP="005C2A93">
            <w:pPr>
              <w:jc w:val="center"/>
            </w:pPr>
            <w:r w:rsidRPr="004618B0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331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IVb</w:t>
            </w:r>
          </w:p>
        </w:tc>
        <w:tc>
          <w:tcPr>
            <w:tcW w:w="1382" w:type="dxa"/>
          </w:tcPr>
          <w:p w:rsidR="00E71A2C" w:rsidRDefault="00E71A2C" w:rsidP="005C2A93">
            <w:pPr>
              <w:jc w:val="center"/>
            </w:pPr>
            <w:r w:rsidRPr="004618B0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279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IVc</w:t>
            </w:r>
          </w:p>
        </w:tc>
        <w:tc>
          <w:tcPr>
            <w:tcW w:w="1382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MP</w:t>
            </w:r>
            <w:r w:rsidR="003726A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174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IVd</w:t>
            </w:r>
          </w:p>
        </w:tc>
        <w:tc>
          <w:tcPr>
            <w:tcW w:w="1382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MP</w:t>
            </w:r>
            <w:r w:rsidR="003726A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21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V</w:t>
            </w:r>
          </w:p>
        </w:tc>
        <w:tc>
          <w:tcPr>
            <w:tcW w:w="1382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133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Va</w:t>
            </w:r>
          </w:p>
        </w:tc>
        <w:tc>
          <w:tcPr>
            <w:tcW w:w="1382" w:type="dxa"/>
          </w:tcPr>
          <w:p w:rsidR="00E71A2C" w:rsidRDefault="00E71A2C" w:rsidP="00593215">
            <w:pPr>
              <w:jc w:val="center"/>
            </w:pPr>
            <w:r w:rsidRPr="009E3492">
              <w:rPr>
                <w:rFonts w:ascii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428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Vb</w:t>
            </w:r>
          </w:p>
        </w:tc>
        <w:tc>
          <w:tcPr>
            <w:tcW w:w="1382" w:type="dxa"/>
          </w:tcPr>
          <w:p w:rsidR="00E71A2C" w:rsidRDefault="00E71A2C" w:rsidP="00593215">
            <w:pPr>
              <w:jc w:val="center"/>
            </w:pPr>
            <w:r w:rsidRPr="009E3492">
              <w:rPr>
                <w:rFonts w:ascii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175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Vc</w:t>
            </w:r>
          </w:p>
        </w:tc>
        <w:tc>
          <w:tcPr>
            <w:tcW w:w="1382" w:type="dxa"/>
          </w:tcPr>
          <w:p w:rsidR="00E71A2C" w:rsidRDefault="00E71A2C" w:rsidP="00593215">
            <w:pPr>
              <w:jc w:val="center"/>
            </w:pPr>
            <w:r w:rsidRPr="009E3492">
              <w:rPr>
                <w:rFonts w:ascii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187</w:t>
            </w:r>
          </w:p>
        </w:tc>
      </w:tr>
      <w:tr w:rsidR="00E71A2C" w:rsidRPr="001B3837" w:rsidTr="00593215">
        <w:tc>
          <w:tcPr>
            <w:tcW w:w="1028" w:type="dxa"/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Vd</w:t>
            </w:r>
          </w:p>
        </w:tc>
        <w:tc>
          <w:tcPr>
            <w:tcW w:w="1382" w:type="dxa"/>
          </w:tcPr>
          <w:p w:rsidR="00E71A2C" w:rsidRDefault="00E71A2C" w:rsidP="00593215">
            <w:pPr>
              <w:jc w:val="center"/>
            </w:pPr>
            <w:r w:rsidRPr="009E3492">
              <w:rPr>
                <w:rFonts w:ascii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7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117</w:t>
            </w:r>
          </w:p>
        </w:tc>
      </w:tr>
      <w:tr w:rsidR="00E71A2C" w:rsidRPr="001B3837" w:rsidTr="00593215">
        <w:tc>
          <w:tcPr>
            <w:tcW w:w="1028" w:type="dxa"/>
            <w:tcBorders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AH VI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E71A2C" w:rsidRDefault="00E71A2C" w:rsidP="00593215">
            <w:pPr>
              <w:jc w:val="center"/>
            </w:pPr>
            <w:r w:rsidRPr="009E3492">
              <w:rPr>
                <w:rFonts w:ascii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38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192</w:t>
            </w:r>
          </w:p>
        </w:tc>
      </w:tr>
      <w:tr w:rsidR="00E71A2C" w:rsidRPr="001B3837" w:rsidTr="00593215"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232F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71A2C" w:rsidRPr="00DB232F" w:rsidRDefault="00E71A2C" w:rsidP="005932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685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715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23041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28554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8409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71A2C" w:rsidRPr="001B3837" w:rsidRDefault="00E71A2C" w:rsidP="00593215">
            <w:pPr>
              <w:jc w:val="right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1B3837">
              <w:rPr>
                <w:rFonts w:ascii="Times New Roman" w:hAnsi="Times New Roman" w:cs="Times New Roman"/>
                <w:color w:val="000000"/>
                <w:sz w:val="18"/>
              </w:rPr>
              <w:t>61404</w:t>
            </w:r>
          </w:p>
        </w:tc>
      </w:tr>
    </w:tbl>
    <w:p w:rsidR="00B74E36" w:rsidRDefault="00B74E36" w:rsidP="00B74E36">
      <w:pPr>
        <w:jc w:val="both"/>
        <w:rPr>
          <w:rFonts w:ascii="Times New Roman" w:hAnsi="Times New Roman" w:cs="Times New Roman"/>
          <w:sz w:val="20"/>
        </w:rPr>
      </w:pPr>
    </w:p>
    <w:p w:rsidR="00407AA5" w:rsidRDefault="00407AA5" w:rsidP="00B74E36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B74E36">
      <w:pPr>
        <w:jc w:val="both"/>
        <w:rPr>
          <w:rFonts w:ascii="Times New Roman" w:hAnsi="Times New Roman" w:cs="Times New Roman"/>
          <w:sz w:val="20"/>
        </w:rPr>
      </w:pPr>
    </w:p>
    <w:p w:rsidR="00E71A2C" w:rsidRDefault="00E71A2C" w:rsidP="00E71A2C">
      <w:pPr>
        <w:jc w:val="both"/>
        <w:rPr>
          <w:rFonts w:ascii="Times New Roman" w:hAnsi="Times New Roman" w:cs="Times New Roman"/>
          <w:b/>
          <w:sz w:val="20"/>
        </w:rPr>
      </w:pPr>
      <w:r w:rsidRPr="00261FB6">
        <w:rPr>
          <w:rFonts w:ascii="Times New Roman" w:hAnsi="Times New Roman" w:cs="Times New Roman"/>
          <w:b/>
          <w:sz w:val="20"/>
        </w:rPr>
        <w:t>Reference</w:t>
      </w:r>
      <w:r>
        <w:rPr>
          <w:rFonts w:ascii="Times New Roman" w:hAnsi="Times New Roman" w:cs="Times New Roman"/>
          <w:b/>
          <w:sz w:val="20"/>
        </w:rPr>
        <w:t>s</w:t>
      </w:r>
      <w:r w:rsidRPr="00261FB6">
        <w:rPr>
          <w:rFonts w:ascii="Times New Roman" w:hAnsi="Times New Roman" w:cs="Times New Roman"/>
          <w:b/>
          <w:sz w:val="20"/>
        </w:rPr>
        <w:t>:</w:t>
      </w:r>
    </w:p>
    <w:p w:rsidR="00E71A2C" w:rsidRPr="003726AF" w:rsidRDefault="00E71A2C" w:rsidP="00E71A2C">
      <w:pPr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B4487E">
        <w:rPr>
          <w:rFonts w:ascii="Times New Roman" w:hAnsi="Times New Roman" w:cs="Times New Roman"/>
          <w:sz w:val="20"/>
          <w:szCs w:val="20"/>
        </w:rPr>
        <w:t>Blanco-Lapaz</w:t>
      </w:r>
      <w:r w:rsidR="00DC7A3E" w:rsidRPr="00B4487E">
        <w:rPr>
          <w:rFonts w:ascii="Times New Roman" w:hAnsi="Times New Roman" w:cs="Times New Roman"/>
          <w:sz w:val="20"/>
          <w:szCs w:val="20"/>
        </w:rPr>
        <w:t xml:space="preserve"> </w:t>
      </w:r>
      <w:r w:rsidRPr="00B4487E">
        <w:rPr>
          <w:rFonts w:ascii="Times New Roman" w:hAnsi="Times New Roman" w:cs="Times New Roman"/>
          <w:sz w:val="20"/>
          <w:szCs w:val="20"/>
        </w:rPr>
        <w:t>A, Mata-González</w:t>
      </w:r>
      <w:r w:rsidR="00DC7A3E" w:rsidRPr="00B4487E">
        <w:rPr>
          <w:rFonts w:ascii="Times New Roman" w:hAnsi="Times New Roman" w:cs="Times New Roman"/>
          <w:sz w:val="20"/>
          <w:szCs w:val="20"/>
        </w:rPr>
        <w:t xml:space="preserve"> </w:t>
      </w:r>
      <w:r w:rsidRPr="00B4487E">
        <w:rPr>
          <w:rFonts w:ascii="Times New Roman" w:hAnsi="Times New Roman" w:cs="Times New Roman"/>
          <w:sz w:val="20"/>
          <w:szCs w:val="20"/>
        </w:rPr>
        <w:t xml:space="preserve">M, Starkovich BM, Zeidi M, Conard NJ </w:t>
      </w:r>
      <w:r w:rsidR="00B4487E" w:rsidRPr="00B4487E">
        <w:rPr>
          <w:rFonts w:ascii="Times New Roman" w:hAnsi="Times New Roman" w:cs="Times New Roman"/>
          <w:sz w:val="20"/>
          <w:szCs w:val="20"/>
        </w:rPr>
        <w:t>(</w:t>
      </w:r>
      <w:r w:rsidRPr="00B4487E">
        <w:rPr>
          <w:rFonts w:ascii="Times New Roman" w:hAnsi="Times New Roman" w:cs="Times New Roman"/>
          <w:sz w:val="20"/>
          <w:szCs w:val="20"/>
        </w:rPr>
        <w:t>2022</w:t>
      </w:r>
      <w:r w:rsidR="00B4487E" w:rsidRPr="00B4487E">
        <w:rPr>
          <w:rFonts w:ascii="Times New Roman" w:hAnsi="Times New Roman" w:cs="Times New Roman"/>
          <w:sz w:val="20"/>
          <w:szCs w:val="20"/>
        </w:rPr>
        <w:t>)</w:t>
      </w:r>
      <w:r w:rsidRPr="00B4487E">
        <w:rPr>
          <w:rFonts w:ascii="Times New Roman" w:hAnsi="Times New Roman" w:cs="Times New Roman"/>
          <w:sz w:val="20"/>
          <w:szCs w:val="20"/>
        </w:rPr>
        <w:t xml:space="preserve"> </w:t>
      </w:r>
      <w:r w:rsidRPr="00261FB6">
        <w:rPr>
          <w:rFonts w:ascii="Times New Roman" w:hAnsi="Times New Roman" w:cs="Times New Roman"/>
          <w:sz w:val="20"/>
          <w:szCs w:val="20"/>
        </w:rPr>
        <w:t xml:space="preserve">Late Pleistocene environments in the southern Zagros of Iran and their implications for human evolution. </w:t>
      </w:r>
      <w:r w:rsidRPr="00E71A2C">
        <w:rPr>
          <w:rFonts w:ascii="Times New Roman" w:hAnsi="Times New Roman" w:cs="Times New Roman"/>
          <w:iCs/>
          <w:sz w:val="20"/>
          <w:szCs w:val="20"/>
        </w:rPr>
        <w:t>Archaeol Anthropol Sci</w:t>
      </w:r>
      <w:r w:rsidRPr="00E71A2C">
        <w:rPr>
          <w:rFonts w:ascii="Times New Roman" w:hAnsi="Times New Roman" w:cs="Times New Roman"/>
          <w:sz w:val="20"/>
          <w:szCs w:val="20"/>
        </w:rPr>
        <w:t xml:space="preserve"> </w:t>
      </w:r>
      <w:r w:rsidRPr="00E71A2C">
        <w:rPr>
          <w:rFonts w:ascii="Times New Roman" w:hAnsi="Times New Roman" w:cs="Times New Roman"/>
          <w:bCs/>
          <w:sz w:val="20"/>
          <w:szCs w:val="20"/>
        </w:rPr>
        <w:t>14</w:t>
      </w:r>
      <w:r w:rsidR="00B4487E">
        <w:rPr>
          <w:rFonts w:ascii="Times New Roman" w:hAnsi="Times New Roman" w:cs="Times New Roman"/>
          <w:sz w:val="20"/>
          <w:szCs w:val="20"/>
        </w:rPr>
        <w:t>:</w:t>
      </w:r>
      <w:r w:rsidRPr="00E71A2C">
        <w:rPr>
          <w:rFonts w:ascii="Times New Roman" w:hAnsi="Times New Roman" w:cs="Times New Roman"/>
          <w:sz w:val="20"/>
          <w:szCs w:val="20"/>
        </w:rPr>
        <w:t>161.</w:t>
      </w:r>
      <w:r w:rsidR="00B4487E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B4487E" w:rsidRPr="003726AF">
          <w:rPr>
            <w:rStyle w:val="Hipervnculo"/>
            <w:rFonts w:ascii="Times New Roman" w:hAnsi="Times New Roman" w:cs="Times New Roman"/>
            <w:sz w:val="20"/>
            <w:szCs w:val="20"/>
          </w:rPr>
          <w:t>https://doi.org/10.1007/s12520-022-01615-1</w:t>
        </w:r>
      </w:hyperlink>
    </w:p>
    <w:p w:rsidR="00593215" w:rsidRPr="003726AF" w:rsidRDefault="00593215" w:rsidP="00593215">
      <w:pPr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B21823">
        <w:rPr>
          <w:rFonts w:ascii="Times New Roman" w:hAnsi="Times New Roman" w:cs="Times New Roman"/>
          <w:sz w:val="20"/>
          <w:szCs w:val="20"/>
        </w:rPr>
        <w:t>Mata-González M, Starkovich BM, Zeidi M, Conard NJ</w:t>
      </w:r>
      <w:r w:rsidR="00B21823">
        <w:rPr>
          <w:rFonts w:ascii="Times New Roman" w:hAnsi="Times New Roman" w:cs="Times New Roman"/>
          <w:sz w:val="20"/>
          <w:szCs w:val="20"/>
        </w:rPr>
        <w:t xml:space="preserve"> </w:t>
      </w:r>
      <w:r w:rsidR="00B21823" w:rsidRPr="00B21823">
        <w:rPr>
          <w:rFonts w:ascii="Times New Roman" w:hAnsi="Times New Roman" w:cs="Times New Roman"/>
          <w:sz w:val="20"/>
          <w:szCs w:val="20"/>
        </w:rPr>
        <w:t>(</w:t>
      </w:r>
      <w:r w:rsidRPr="00B21823">
        <w:rPr>
          <w:rFonts w:ascii="Times New Roman" w:hAnsi="Times New Roman" w:cs="Times New Roman"/>
          <w:sz w:val="20"/>
          <w:szCs w:val="20"/>
        </w:rPr>
        <w:t>2022</w:t>
      </w:r>
      <w:r w:rsidR="00B21823" w:rsidRPr="00B21823">
        <w:rPr>
          <w:rFonts w:ascii="Times New Roman" w:hAnsi="Times New Roman" w:cs="Times New Roman"/>
          <w:sz w:val="20"/>
          <w:szCs w:val="20"/>
        </w:rPr>
        <w:t>)</w:t>
      </w:r>
      <w:r w:rsidRPr="00B21823">
        <w:rPr>
          <w:rFonts w:ascii="Times New Roman" w:hAnsi="Times New Roman" w:cs="Times New Roman"/>
          <w:sz w:val="20"/>
          <w:szCs w:val="20"/>
        </w:rPr>
        <w:t xml:space="preserve"> New zooarchaeological perspectives on the early Upper Paleolithic Rostamian sequence of Ghar-e Boof (southern Zagros Mountains, Iran). </w:t>
      </w:r>
      <w:r w:rsidRPr="003726AF">
        <w:rPr>
          <w:rFonts w:ascii="Times New Roman" w:hAnsi="Times New Roman" w:cs="Times New Roman"/>
          <w:sz w:val="20"/>
          <w:szCs w:val="20"/>
        </w:rPr>
        <w:t>Quat Sci Rev 279</w:t>
      </w:r>
      <w:r w:rsidR="00B21823" w:rsidRPr="003726AF">
        <w:rPr>
          <w:rFonts w:ascii="Times New Roman" w:hAnsi="Times New Roman" w:cs="Times New Roman"/>
          <w:sz w:val="20"/>
          <w:szCs w:val="20"/>
        </w:rPr>
        <w:t>:</w:t>
      </w:r>
      <w:r w:rsidRPr="003726AF">
        <w:rPr>
          <w:rFonts w:ascii="Times New Roman" w:hAnsi="Times New Roman" w:cs="Times New Roman"/>
          <w:sz w:val="20"/>
          <w:szCs w:val="20"/>
        </w:rPr>
        <w:t>107350.</w:t>
      </w:r>
      <w:r w:rsidR="00B21823" w:rsidRPr="003726AF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="00B21823" w:rsidRPr="003726AF">
          <w:rPr>
            <w:rStyle w:val="Hipervnculo"/>
            <w:rFonts w:ascii="Times New Roman" w:hAnsi="Times New Roman" w:cs="Times New Roman"/>
            <w:sz w:val="20"/>
            <w:szCs w:val="20"/>
          </w:rPr>
          <w:t>https://doi.org/10.1016/j.quascirev.2021.107350</w:t>
        </w:r>
      </w:hyperlink>
    </w:p>
    <w:p w:rsidR="00442EF2" w:rsidRDefault="00593215" w:rsidP="00442EF2">
      <w:pPr>
        <w:ind w:left="709" w:hanging="709"/>
        <w:jc w:val="both"/>
        <w:rPr>
          <w:rStyle w:val="Hipervnculo"/>
          <w:rFonts w:ascii="Times New Roman" w:hAnsi="Times New Roman" w:cs="Times New Roman"/>
          <w:sz w:val="20"/>
          <w:szCs w:val="20"/>
        </w:rPr>
      </w:pPr>
      <w:r w:rsidRPr="00B21823">
        <w:rPr>
          <w:rFonts w:ascii="Times New Roman" w:hAnsi="Times New Roman" w:cs="Times New Roman"/>
          <w:sz w:val="20"/>
          <w:szCs w:val="20"/>
        </w:rPr>
        <w:t>Mata-González M, Starkovich BM, Zeidi M, Conard NJ</w:t>
      </w:r>
      <w:r w:rsidR="00B21823">
        <w:rPr>
          <w:rFonts w:ascii="Times New Roman" w:hAnsi="Times New Roman" w:cs="Times New Roman"/>
          <w:sz w:val="20"/>
          <w:szCs w:val="20"/>
        </w:rPr>
        <w:t xml:space="preserve"> (</w:t>
      </w:r>
      <w:r w:rsidRPr="00B21823">
        <w:rPr>
          <w:rFonts w:ascii="Times New Roman" w:hAnsi="Times New Roman" w:cs="Times New Roman"/>
          <w:sz w:val="20"/>
          <w:szCs w:val="20"/>
        </w:rPr>
        <w:t>2023</w:t>
      </w:r>
      <w:r w:rsidR="00B21823">
        <w:rPr>
          <w:rFonts w:ascii="Times New Roman" w:hAnsi="Times New Roman" w:cs="Times New Roman"/>
          <w:sz w:val="20"/>
          <w:szCs w:val="20"/>
        </w:rPr>
        <w:t xml:space="preserve">) </w:t>
      </w:r>
      <w:r w:rsidRPr="000D47A8">
        <w:rPr>
          <w:rFonts w:ascii="Times New Roman" w:hAnsi="Times New Roman" w:cs="Times New Roman"/>
          <w:sz w:val="20"/>
          <w:szCs w:val="20"/>
        </w:rPr>
        <w:t>Evidence of diverse animal exploitation during the Middle Paleolithic at Ghar-e Boof (southern Zagros). Sci Rep</w:t>
      </w:r>
      <w:r w:rsidR="000D47A8" w:rsidRPr="000D47A8">
        <w:rPr>
          <w:rFonts w:ascii="Times New Roman" w:hAnsi="Times New Roman" w:cs="Times New Roman"/>
          <w:sz w:val="20"/>
          <w:szCs w:val="20"/>
        </w:rPr>
        <w:t xml:space="preserve"> 13</w:t>
      </w:r>
      <w:r w:rsidR="00B21823">
        <w:rPr>
          <w:rFonts w:ascii="Times New Roman" w:hAnsi="Times New Roman" w:cs="Times New Roman"/>
          <w:sz w:val="20"/>
          <w:szCs w:val="20"/>
        </w:rPr>
        <w:t>:</w:t>
      </w:r>
      <w:r w:rsidR="000D47A8" w:rsidRPr="000D47A8">
        <w:rPr>
          <w:rFonts w:ascii="Times New Roman" w:hAnsi="Times New Roman" w:cs="Times New Roman"/>
          <w:sz w:val="20"/>
          <w:szCs w:val="20"/>
        </w:rPr>
        <w:t>19006.</w:t>
      </w:r>
      <w:r w:rsidR="00B21823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="00B21823" w:rsidRPr="00165370">
          <w:rPr>
            <w:rStyle w:val="Hipervnculo"/>
            <w:rFonts w:ascii="Times New Roman" w:hAnsi="Times New Roman" w:cs="Times New Roman"/>
            <w:sz w:val="20"/>
            <w:szCs w:val="20"/>
          </w:rPr>
          <w:t>https://doi.org/10.1038/s41598-023-45974-8</w:t>
        </w:r>
      </w:hyperlink>
    </w:p>
    <w:p w:rsidR="00C41C9D" w:rsidRPr="00442EF2" w:rsidRDefault="00C41C9D" w:rsidP="00442EF2">
      <w:pPr>
        <w:ind w:left="709" w:hanging="709"/>
        <w:jc w:val="both"/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</w:pPr>
      <w:r w:rsidRPr="00936C3F">
        <w:rPr>
          <w:rFonts w:ascii="Times New Roman" w:hAnsi="Times New Roman" w:cs="Times New Roman"/>
          <w:sz w:val="20"/>
        </w:rPr>
        <w:t xml:space="preserve">Starkovich BM, Riehl S, </w:t>
      </w:r>
      <w:proofErr w:type="spellStart"/>
      <w:r w:rsidRPr="00936C3F">
        <w:rPr>
          <w:rFonts w:ascii="Times New Roman" w:hAnsi="Times New Roman" w:cs="Times New Roman"/>
          <w:sz w:val="20"/>
        </w:rPr>
        <w:t>Zeidi</w:t>
      </w:r>
      <w:proofErr w:type="spellEnd"/>
      <w:r w:rsidRPr="00936C3F">
        <w:rPr>
          <w:rFonts w:ascii="Times New Roman" w:hAnsi="Times New Roman" w:cs="Times New Roman"/>
          <w:sz w:val="20"/>
        </w:rPr>
        <w:t xml:space="preserve"> M, Conard NJ (2016) Subsistence </w:t>
      </w:r>
      <w:r w:rsidR="009D6825">
        <w:rPr>
          <w:rFonts w:ascii="Times New Roman" w:hAnsi="Times New Roman" w:cs="Times New Roman"/>
          <w:sz w:val="20"/>
        </w:rPr>
        <w:t>s</w:t>
      </w:r>
      <w:r w:rsidRPr="00936C3F">
        <w:rPr>
          <w:rFonts w:ascii="Times New Roman" w:hAnsi="Times New Roman" w:cs="Times New Roman"/>
          <w:sz w:val="20"/>
        </w:rPr>
        <w:t xml:space="preserve">trategies in the </w:t>
      </w:r>
      <w:proofErr w:type="spellStart"/>
      <w:r w:rsidRPr="00936C3F">
        <w:rPr>
          <w:rFonts w:ascii="Times New Roman" w:hAnsi="Times New Roman" w:cs="Times New Roman"/>
          <w:sz w:val="20"/>
        </w:rPr>
        <w:t>Aceramic</w:t>
      </w:r>
      <w:proofErr w:type="spellEnd"/>
      <w:r w:rsidRPr="00936C3F">
        <w:rPr>
          <w:rFonts w:ascii="Times New Roman" w:hAnsi="Times New Roman" w:cs="Times New Roman"/>
          <w:sz w:val="20"/>
        </w:rPr>
        <w:t xml:space="preserve"> Neolithic</w:t>
      </w:r>
      <w:r>
        <w:rPr>
          <w:rFonts w:ascii="Times New Roman" w:hAnsi="Times New Roman" w:cs="Times New Roman"/>
          <w:sz w:val="20"/>
        </w:rPr>
        <w:t xml:space="preserve"> </w:t>
      </w:r>
      <w:r w:rsidRPr="00936C3F">
        <w:rPr>
          <w:rFonts w:ascii="Times New Roman" w:hAnsi="Times New Roman" w:cs="Times New Roman"/>
          <w:sz w:val="20"/>
        </w:rPr>
        <w:t xml:space="preserve">at </w:t>
      </w:r>
      <w:proofErr w:type="spellStart"/>
      <w:r w:rsidRPr="00936C3F">
        <w:rPr>
          <w:rFonts w:ascii="Times New Roman" w:hAnsi="Times New Roman" w:cs="Times New Roman"/>
          <w:sz w:val="20"/>
        </w:rPr>
        <w:t>Chogha</w:t>
      </w:r>
      <w:proofErr w:type="spellEnd"/>
      <w:r w:rsidRPr="00936C3F">
        <w:rPr>
          <w:rFonts w:ascii="Times New Roman" w:hAnsi="Times New Roman" w:cs="Times New Roman"/>
          <w:sz w:val="20"/>
        </w:rPr>
        <w:t xml:space="preserve"> Golan, Iran</w:t>
      </w:r>
      <w:r>
        <w:rPr>
          <w:rFonts w:ascii="Times New Roman" w:hAnsi="Times New Roman" w:cs="Times New Roman"/>
          <w:sz w:val="20"/>
        </w:rPr>
        <w:t xml:space="preserve">. In: </w:t>
      </w:r>
      <w:proofErr w:type="spellStart"/>
      <w:r>
        <w:rPr>
          <w:rFonts w:ascii="Times New Roman" w:hAnsi="Times New Roman" w:cs="Times New Roman"/>
          <w:sz w:val="20"/>
        </w:rPr>
        <w:t>Marom</w:t>
      </w:r>
      <w:proofErr w:type="spellEnd"/>
      <w:r>
        <w:rPr>
          <w:rFonts w:ascii="Times New Roman" w:hAnsi="Times New Roman" w:cs="Times New Roman"/>
          <w:sz w:val="20"/>
        </w:rPr>
        <w:t xml:space="preserve"> N,</w:t>
      </w:r>
      <w:bookmarkStart w:id="1" w:name="_GoBack"/>
      <w:bookmarkEnd w:id="1"/>
      <w:r>
        <w:rPr>
          <w:rFonts w:ascii="Times New Roman" w:hAnsi="Times New Roman" w:cs="Times New Roman"/>
          <w:sz w:val="20"/>
        </w:rPr>
        <w:t xml:space="preserve"> Yeshurun R, </w:t>
      </w:r>
      <w:proofErr w:type="spellStart"/>
      <w:r>
        <w:rPr>
          <w:rFonts w:ascii="Times New Roman" w:hAnsi="Times New Roman" w:cs="Times New Roman"/>
          <w:sz w:val="20"/>
        </w:rPr>
        <w:t>Weissbrod</w:t>
      </w:r>
      <w:proofErr w:type="spellEnd"/>
      <w:r>
        <w:rPr>
          <w:rFonts w:ascii="Times New Roman" w:hAnsi="Times New Roman" w:cs="Times New Roman"/>
          <w:sz w:val="20"/>
        </w:rPr>
        <w:t xml:space="preserve"> L, Bar-Oz (eds) </w:t>
      </w:r>
      <w:r w:rsidRPr="00397C72">
        <w:rPr>
          <w:rFonts w:ascii="Times New Roman" w:hAnsi="Times New Roman" w:cs="Times New Roman"/>
          <w:sz w:val="20"/>
        </w:rPr>
        <w:t xml:space="preserve">Bones and </w:t>
      </w:r>
      <w:r>
        <w:rPr>
          <w:rFonts w:ascii="Times New Roman" w:hAnsi="Times New Roman" w:cs="Times New Roman"/>
          <w:sz w:val="20"/>
        </w:rPr>
        <w:t>i</w:t>
      </w:r>
      <w:r w:rsidRPr="00397C72">
        <w:rPr>
          <w:rFonts w:ascii="Times New Roman" w:hAnsi="Times New Roman" w:cs="Times New Roman"/>
          <w:sz w:val="20"/>
        </w:rPr>
        <w:t>dentity</w:t>
      </w:r>
      <w:r>
        <w:rPr>
          <w:rFonts w:ascii="Times New Roman" w:hAnsi="Times New Roman" w:cs="Times New Roman"/>
          <w:sz w:val="20"/>
        </w:rPr>
        <w:t xml:space="preserve">: </w:t>
      </w:r>
      <w:r w:rsidRPr="00397C72">
        <w:rPr>
          <w:rFonts w:ascii="Times New Roman" w:hAnsi="Times New Roman" w:cs="Times New Roman"/>
          <w:sz w:val="20"/>
        </w:rPr>
        <w:t xml:space="preserve">Zooarchaeological </w:t>
      </w:r>
      <w:r>
        <w:rPr>
          <w:rFonts w:ascii="Times New Roman" w:hAnsi="Times New Roman" w:cs="Times New Roman"/>
          <w:sz w:val="20"/>
        </w:rPr>
        <w:t>a</w:t>
      </w:r>
      <w:r w:rsidRPr="00397C72">
        <w:rPr>
          <w:rFonts w:ascii="Times New Roman" w:hAnsi="Times New Roman" w:cs="Times New Roman"/>
          <w:sz w:val="20"/>
        </w:rPr>
        <w:t xml:space="preserve">pproaches to </w:t>
      </w:r>
      <w:r>
        <w:rPr>
          <w:rFonts w:ascii="Times New Roman" w:hAnsi="Times New Roman" w:cs="Times New Roman"/>
          <w:sz w:val="20"/>
        </w:rPr>
        <w:t>r</w:t>
      </w:r>
      <w:r w:rsidRPr="00397C72">
        <w:rPr>
          <w:rFonts w:ascii="Times New Roman" w:hAnsi="Times New Roman" w:cs="Times New Roman"/>
          <w:sz w:val="20"/>
        </w:rPr>
        <w:t xml:space="preserve">econstructing </w:t>
      </w:r>
      <w:r>
        <w:rPr>
          <w:rFonts w:ascii="Times New Roman" w:hAnsi="Times New Roman" w:cs="Times New Roman"/>
          <w:sz w:val="20"/>
        </w:rPr>
        <w:t>s</w:t>
      </w:r>
      <w:r w:rsidRPr="00397C72">
        <w:rPr>
          <w:rFonts w:ascii="Times New Roman" w:hAnsi="Times New Roman" w:cs="Times New Roman"/>
          <w:sz w:val="20"/>
        </w:rPr>
        <w:t>ocial</w:t>
      </w:r>
      <w:r>
        <w:rPr>
          <w:rFonts w:ascii="Times New Roman" w:hAnsi="Times New Roman" w:cs="Times New Roman"/>
          <w:sz w:val="20"/>
        </w:rPr>
        <w:t xml:space="preserve"> </w:t>
      </w:r>
      <w:r w:rsidRPr="00397C72">
        <w:rPr>
          <w:rFonts w:ascii="Times New Roman" w:hAnsi="Times New Roman" w:cs="Times New Roman"/>
          <w:sz w:val="20"/>
        </w:rPr>
        <w:t xml:space="preserve">and </w:t>
      </w:r>
      <w:r>
        <w:rPr>
          <w:rFonts w:ascii="Times New Roman" w:hAnsi="Times New Roman" w:cs="Times New Roman"/>
          <w:sz w:val="20"/>
        </w:rPr>
        <w:t>c</w:t>
      </w:r>
      <w:r w:rsidRPr="00397C72">
        <w:rPr>
          <w:rFonts w:ascii="Times New Roman" w:hAnsi="Times New Roman" w:cs="Times New Roman"/>
          <w:sz w:val="20"/>
        </w:rPr>
        <w:t xml:space="preserve">ultural </w:t>
      </w:r>
      <w:r>
        <w:rPr>
          <w:rFonts w:ascii="Times New Roman" w:hAnsi="Times New Roman" w:cs="Times New Roman"/>
          <w:sz w:val="20"/>
        </w:rPr>
        <w:t>l</w:t>
      </w:r>
      <w:r w:rsidRPr="00397C72">
        <w:rPr>
          <w:rFonts w:ascii="Times New Roman" w:hAnsi="Times New Roman" w:cs="Times New Roman"/>
          <w:sz w:val="20"/>
        </w:rPr>
        <w:t xml:space="preserve">andscapes in </w:t>
      </w:r>
      <w:r>
        <w:rPr>
          <w:rFonts w:ascii="Times New Roman" w:hAnsi="Times New Roman" w:cs="Times New Roman"/>
          <w:sz w:val="20"/>
        </w:rPr>
        <w:t>S</w:t>
      </w:r>
      <w:r w:rsidRPr="00397C72">
        <w:rPr>
          <w:rFonts w:ascii="Times New Roman" w:hAnsi="Times New Roman" w:cs="Times New Roman"/>
          <w:sz w:val="20"/>
        </w:rPr>
        <w:t>outhwest Asia</w:t>
      </w:r>
      <w:r>
        <w:rPr>
          <w:rFonts w:ascii="Times New Roman" w:hAnsi="Times New Roman" w:cs="Times New Roman"/>
          <w:sz w:val="20"/>
        </w:rPr>
        <w:t xml:space="preserve">. </w:t>
      </w:r>
      <w:r w:rsidRPr="00397C72">
        <w:rPr>
          <w:rFonts w:ascii="Times New Roman" w:hAnsi="Times New Roman" w:cs="Times New Roman"/>
          <w:sz w:val="20"/>
        </w:rPr>
        <w:t>Oxbow</w:t>
      </w:r>
      <w:r>
        <w:rPr>
          <w:rFonts w:ascii="Times New Roman" w:hAnsi="Times New Roman" w:cs="Times New Roman"/>
          <w:sz w:val="20"/>
        </w:rPr>
        <w:t xml:space="preserve">, Oxford, pp 47–71. </w:t>
      </w:r>
      <w:hyperlink r:id="rId14" w:history="1">
        <w:r w:rsidRPr="00397C72">
          <w:rPr>
            <w:rStyle w:val="Hipervnculo"/>
            <w:rFonts w:ascii="Times New Roman" w:hAnsi="Times New Roman" w:cs="Times New Roman"/>
            <w:sz w:val="20"/>
          </w:rPr>
          <w:t>https://doi.org/10.2307/j.ctvh1drw5</w:t>
        </w:r>
        <w:r w:rsidRPr="00472175">
          <w:rPr>
            <w:rStyle w:val="Hipervnculo"/>
            <w:rFonts w:ascii="Times New Roman" w:hAnsi="Times New Roman" w:cs="Times New Roman"/>
            <w:sz w:val="20"/>
          </w:rPr>
          <w:t>.7</w:t>
        </w:r>
      </w:hyperlink>
    </w:p>
    <w:p w:rsidR="00C41C9D" w:rsidRDefault="00C41C9D" w:rsidP="00C41C9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21823" w:rsidRPr="000D47A8" w:rsidRDefault="00B21823" w:rsidP="00593215">
      <w:pPr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</w:p>
    <w:p w:rsidR="00593215" w:rsidRPr="00E71A2C" w:rsidRDefault="00593215" w:rsidP="00E71A2C">
      <w:pPr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</w:p>
    <w:p w:rsidR="00E71A2C" w:rsidRPr="0044389B" w:rsidRDefault="00E71A2C" w:rsidP="00B74E36">
      <w:pPr>
        <w:jc w:val="both"/>
        <w:rPr>
          <w:rFonts w:ascii="Times New Roman" w:hAnsi="Times New Roman" w:cs="Times New Roman"/>
          <w:sz w:val="20"/>
        </w:rPr>
      </w:pPr>
    </w:p>
    <w:sectPr w:rsidR="00E71A2C" w:rsidRPr="0044389B" w:rsidSect="00E71A2C">
      <w:pgSz w:w="11907" w:h="16840" w:code="9"/>
      <w:pgMar w:top="1418" w:right="170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82C" w:rsidRDefault="00D2582C" w:rsidP="00EC1025">
      <w:pPr>
        <w:spacing w:after="0" w:line="240" w:lineRule="auto"/>
      </w:pPr>
      <w:r>
        <w:separator/>
      </w:r>
    </w:p>
  </w:endnote>
  <w:endnote w:type="continuationSeparator" w:id="0">
    <w:p w:rsidR="00D2582C" w:rsidRDefault="00D2582C" w:rsidP="00EC1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7487612"/>
      <w:docPartObj>
        <w:docPartGallery w:val="Page Numbers (Bottom of Page)"/>
        <w:docPartUnique/>
      </w:docPartObj>
    </w:sdtPr>
    <w:sdtEndPr/>
    <w:sdtContent>
      <w:p w:rsidR="00906E86" w:rsidRDefault="00906E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24F41">
          <w:rPr>
            <w:noProof/>
            <w:lang w:val="es-ES"/>
          </w:rPr>
          <w:t>9</w:t>
        </w:r>
        <w:r>
          <w:fldChar w:fldCharType="end"/>
        </w:r>
      </w:p>
    </w:sdtContent>
  </w:sdt>
  <w:p w:rsidR="00906E86" w:rsidRDefault="00906E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82C" w:rsidRDefault="00D2582C" w:rsidP="00EC1025">
      <w:pPr>
        <w:spacing w:after="0" w:line="240" w:lineRule="auto"/>
      </w:pPr>
      <w:r>
        <w:separator/>
      </w:r>
    </w:p>
  </w:footnote>
  <w:footnote w:type="continuationSeparator" w:id="0">
    <w:p w:rsidR="00D2582C" w:rsidRDefault="00D2582C" w:rsidP="00EC1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23E5A"/>
    <w:multiLevelType w:val="hybridMultilevel"/>
    <w:tmpl w:val="94064F52"/>
    <w:lvl w:ilvl="0" w:tplc="3F24D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82495"/>
    <w:multiLevelType w:val="hybridMultilevel"/>
    <w:tmpl w:val="EE8068F8"/>
    <w:lvl w:ilvl="0" w:tplc="2F8E9F46">
      <w:start w:val="7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EE4"/>
    <w:rsid w:val="00004B31"/>
    <w:rsid w:val="00022A12"/>
    <w:rsid w:val="00024F41"/>
    <w:rsid w:val="00025B47"/>
    <w:rsid w:val="00031E16"/>
    <w:rsid w:val="00041BD4"/>
    <w:rsid w:val="00061D6A"/>
    <w:rsid w:val="00071EB2"/>
    <w:rsid w:val="0008754B"/>
    <w:rsid w:val="00095F90"/>
    <w:rsid w:val="000A2D68"/>
    <w:rsid w:val="000A3D1D"/>
    <w:rsid w:val="000A4514"/>
    <w:rsid w:val="000A4C1B"/>
    <w:rsid w:val="000A7ADC"/>
    <w:rsid w:val="000B2BB8"/>
    <w:rsid w:val="000B6EA0"/>
    <w:rsid w:val="000C1C7A"/>
    <w:rsid w:val="000C2EF5"/>
    <w:rsid w:val="000D47A8"/>
    <w:rsid w:val="000D5938"/>
    <w:rsid w:val="000F45A6"/>
    <w:rsid w:val="00103407"/>
    <w:rsid w:val="00106C67"/>
    <w:rsid w:val="001115F9"/>
    <w:rsid w:val="001126BE"/>
    <w:rsid w:val="00114909"/>
    <w:rsid w:val="00121E44"/>
    <w:rsid w:val="00122299"/>
    <w:rsid w:val="0015125F"/>
    <w:rsid w:val="00153C40"/>
    <w:rsid w:val="001567BB"/>
    <w:rsid w:val="001730C7"/>
    <w:rsid w:val="00177224"/>
    <w:rsid w:val="00177F0B"/>
    <w:rsid w:val="00181007"/>
    <w:rsid w:val="00187DF2"/>
    <w:rsid w:val="001961AE"/>
    <w:rsid w:val="001A6045"/>
    <w:rsid w:val="001C4B72"/>
    <w:rsid w:val="001D076C"/>
    <w:rsid w:val="001D103A"/>
    <w:rsid w:val="001D4245"/>
    <w:rsid w:val="001E2C56"/>
    <w:rsid w:val="001E35EA"/>
    <w:rsid w:val="001F10CF"/>
    <w:rsid w:val="001F341B"/>
    <w:rsid w:val="001F5C19"/>
    <w:rsid w:val="00205A12"/>
    <w:rsid w:val="00212450"/>
    <w:rsid w:val="002142DF"/>
    <w:rsid w:val="00214FE3"/>
    <w:rsid w:val="00227F9D"/>
    <w:rsid w:val="002367ED"/>
    <w:rsid w:val="00245054"/>
    <w:rsid w:val="00246D84"/>
    <w:rsid w:val="00252681"/>
    <w:rsid w:val="00267445"/>
    <w:rsid w:val="0027112F"/>
    <w:rsid w:val="00276191"/>
    <w:rsid w:val="002914FD"/>
    <w:rsid w:val="002C12BF"/>
    <w:rsid w:val="002C7411"/>
    <w:rsid w:val="002D0EAF"/>
    <w:rsid w:val="002D72C2"/>
    <w:rsid w:val="002F1817"/>
    <w:rsid w:val="002F2A30"/>
    <w:rsid w:val="002F5E9A"/>
    <w:rsid w:val="002F7C51"/>
    <w:rsid w:val="00300119"/>
    <w:rsid w:val="00323F49"/>
    <w:rsid w:val="003469DA"/>
    <w:rsid w:val="00347DA1"/>
    <w:rsid w:val="00356A76"/>
    <w:rsid w:val="003608DB"/>
    <w:rsid w:val="003726AF"/>
    <w:rsid w:val="00390FA9"/>
    <w:rsid w:val="003954D2"/>
    <w:rsid w:val="003968BC"/>
    <w:rsid w:val="003A3D26"/>
    <w:rsid w:val="003C3C28"/>
    <w:rsid w:val="003D538A"/>
    <w:rsid w:val="00405169"/>
    <w:rsid w:val="00407AA5"/>
    <w:rsid w:val="0041008F"/>
    <w:rsid w:val="004266C8"/>
    <w:rsid w:val="00437F67"/>
    <w:rsid w:val="00442EF2"/>
    <w:rsid w:val="0044389B"/>
    <w:rsid w:val="0044632F"/>
    <w:rsid w:val="004468F9"/>
    <w:rsid w:val="00464432"/>
    <w:rsid w:val="00466D3D"/>
    <w:rsid w:val="00485298"/>
    <w:rsid w:val="00487E2D"/>
    <w:rsid w:val="00490A4E"/>
    <w:rsid w:val="004929E2"/>
    <w:rsid w:val="00495EAE"/>
    <w:rsid w:val="004A0EE2"/>
    <w:rsid w:val="004A2678"/>
    <w:rsid w:val="004B4883"/>
    <w:rsid w:val="004C1B11"/>
    <w:rsid w:val="004C31EB"/>
    <w:rsid w:val="004D02E6"/>
    <w:rsid w:val="004D629B"/>
    <w:rsid w:val="004F4E22"/>
    <w:rsid w:val="00500220"/>
    <w:rsid w:val="00503AF1"/>
    <w:rsid w:val="00505534"/>
    <w:rsid w:val="005105C1"/>
    <w:rsid w:val="0051187D"/>
    <w:rsid w:val="00513A96"/>
    <w:rsid w:val="005173B1"/>
    <w:rsid w:val="00521B37"/>
    <w:rsid w:val="00542E91"/>
    <w:rsid w:val="005458E5"/>
    <w:rsid w:val="005508DB"/>
    <w:rsid w:val="0055098D"/>
    <w:rsid w:val="005555E2"/>
    <w:rsid w:val="00560883"/>
    <w:rsid w:val="0056536D"/>
    <w:rsid w:val="00567F9A"/>
    <w:rsid w:val="00570C81"/>
    <w:rsid w:val="00576811"/>
    <w:rsid w:val="00583BC4"/>
    <w:rsid w:val="00584B31"/>
    <w:rsid w:val="00586431"/>
    <w:rsid w:val="00593215"/>
    <w:rsid w:val="005932CA"/>
    <w:rsid w:val="005A52C3"/>
    <w:rsid w:val="005B3B28"/>
    <w:rsid w:val="005B63D7"/>
    <w:rsid w:val="005C2A93"/>
    <w:rsid w:val="005C7E92"/>
    <w:rsid w:val="005E42FB"/>
    <w:rsid w:val="005E6BF0"/>
    <w:rsid w:val="00603DE4"/>
    <w:rsid w:val="00605740"/>
    <w:rsid w:val="00610FBD"/>
    <w:rsid w:val="006142BE"/>
    <w:rsid w:val="00614DCB"/>
    <w:rsid w:val="006344E0"/>
    <w:rsid w:val="006406E0"/>
    <w:rsid w:val="006501A8"/>
    <w:rsid w:val="006659A7"/>
    <w:rsid w:val="00691175"/>
    <w:rsid w:val="00692276"/>
    <w:rsid w:val="00695E76"/>
    <w:rsid w:val="006A13F8"/>
    <w:rsid w:val="006A6DBE"/>
    <w:rsid w:val="006B26EE"/>
    <w:rsid w:val="006B33F2"/>
    <w:rsid w:val="006B6AA5"/>
    <w:rsid w:val="006C039D"/>
    <w:rsid w:val="006C7963"/>
    <w:rsid w:val="006D416C"/>
    <w:rsid w:val="006D6FE5"/>
    <w:rsid w:val="006D7249"/>
    <w:rsid w:val="006D73BB"/>
    <w:rsid w:val="006E1B93"/>
    <w:rsid w:val="00702328"/>
    <w:rsid w:val="00706975"/>
    <w:rsid w:val="00713DD5"/>
    <w:rsid w:val="00714A57"/>
    <w:rsid w:val="00715C83"/>
    <w:rsid w:val="007175EF"/>
    <w:rsid w:val="007472B7"/>
    <w:rsid w:val="007506C0"/>
    <w:rsid w:val="0075086C"/>
    <w:rsid w:val="00750A9C"/>
    <w:rsid w:val="00762D48"/>
    <w:rsid w:val="00764381"/>
    <w:rsid w:val="007670CC"/>
    <w:rsid w:val="00775D01"/>
    <w:rsid w:val="00777778"/>
    <w:rsid w:val="00780BD4"/>
    <w:rsid w:val="00784EE4"/>
    <w:rsid w:val="00785179"/>
    <w:rsid w:val="00786A46"/>
    <w:rsid w:val="0079127A"/>
    <w:rsid w:val="007924C5"/>
    <w:rsid w:val="007B5D45"/>
    <w:rsid w:val="007C4490"/>
    <w:rsid w:val="007C57BF"/>
    <w:rsid w:val="007D279C"/>
    <w:rsid w:val="007E3D88"/>
    <w:rsid w:val="007F0264"/>
    <w:rsid w:val="007F2C2D"/>
    <w:rsid w:val="007F4A0F"/>
    <w:rsid w:val="007F564B"/>
    <w:rsid w:val="007F7D6F"/>
    <w:rsid w:val="008031F8"/>
    <w:rsid w:val="00804619"/>
    <w:rsid w:val="00805852"/>
    <w:rsid w:val="00805F52"/>
    <w:rsid w:val="00810A77"/>
    <w:rsid w:val="00823AA3"/>
    <w:rsid w:val="00833027"/>
    <w:rsid w:val="008349FA"/>
    <w:rsid w:val="00852170"/>
    <w:rsid w:val="00854C09"/>
    <w:rsid w:val="00856DD0"/>
    <w:rsid w:val="00863F8A"/>
    <w:rsid w:val="00875316"/>
    <w:rsid w:val="00876D73"/>
    <w:rsid w:val="00891EEC"/>
    <w:rsid w:val="008A3C0E"/>
    <w:rsid w:val="008D1A07"/>
    <w:rsid w:val="008D7D71"/>
    <w:rsid w:val="008E073E"/>
    <w:rsid w:val="008E38AA"/>
    <w:rsid w:val="008F2E6F"/>
    <w:rsid w:val="008F753F"/>
    <w:rsid w:val="00903BE7"/>
    <w:rsid w:val="00906E86"/>
    <w:rsid w:val="0091159E"/>
    <w:rsid w:val="009336B4"/>
    <w:rsid w:val="00934E5A"/>
    <w:rsid w:val="009547FB"/>
    <w:rsid w:val="00963D5E"/>
    <w:rsid w:val="00994E0B"/>
    <w:rsid w:val="009A1FFD"/>
    <w:rsid w:val="009A2C45"/>
    <w:rsid w:val="009A7E2E"/>
    <w:rsid w:val="009B5DFC"/>
    <w:rsid w:val="009C6B15"/>
    <w:rsid w:val="009D1A42"/>
    <w:rsid w:val="009D4446"/>
    <w:rsid w:val="009D6825"/>
    <w:rsid w:val="009D6DB7"/>
    <w:rsid w:val="009E3C96"/>
    <w:rsid w:val="009E465F"/>
    <w:rsid w:val="00A15D71"/>
    <w:rsid w:val="00A21A03"/>
    <w:rsid w:val="00A22F88"/>
    <w:rsid w:val="00A334BB"/>
    <w:rsid w:val="00A37974"/>
    <w:rsid w:val="00A47C7C"/>
    <w:rsid w:val="00A54A57"/>
    <w:rsid w:val="00A64CB3"/>
    <w:rsid w:val="00A7580E"/>
    <w:rsid w:val="00A811A0"/>
    <w:rsid w:val="00A86E8B"/>
    <w:rsid w:val="00A91B39"/>
    <w:rsid w:val="00A94191"/>
    <w:rsid w:val="00A978CD"/>
    <w:rsid w:val="00AA4AFE"/>
    <w:rsid w:val="00AA5CDE"/>
    <w:rsid w:val="00AB1939"/>
    <w:rsid w:val="00B21823"/>
    <w:rsid w:val="00B23A24"/>
    <w:rsid w:val="00B2766F"/>
    <w:rsid w:val="00B37DF2"/>
    <w:rsid w:val="00B41DE0"/>
    <w:rsid w:val="00B4487E"/>
    <w:rsid w:val="00B454D4"/>
    <w:rsid w:val="00B4705B"/>
    <w:rsid w:val="00B63FCC"/>
    <w:rsid w:val="00B65F2C"/>
    <w:rsid w:val="00B66781"/>
    <w:rsid w:val="00B74E36"/>
    <w:rsid w:val="00B75756"/>
    <w:rsid w:val="00B84300"/>
    <w:rsid w:val="00B87129"/>
    <w:rsid w:val="00B90744"/>
    <w:rsid w:val="00BA0ED4"/>
    <w:rsid w:val="00BA4368"/>
    <w:rsid w:val="00BA690B"/>
    <w:rsid w:val="00BD1C45"/>
    <w:rsid w:val="00BD70B8"/>
    <w:rsid w:val="00BF0124"/>
    <w:rsid w:val="00BF05D6"/>
    <w:rsid w:val="00BF1218"/>
    <w:rsid w:val="00C00978"/>
    <w:rsid w:val="00C13871"/>
    <w:rsid w:val="00C16FD2"/>
    <w:rsid w:val="00C31759"/>
    <w:rsid w:val="00C41C9D"/>
    <w:rsid w:val="00C61035"/>
    <w:rsid w:val="00C654E9"/>
    <w:rsid w:val="00C821DC"/>
    <w:rsid w:val="00C8273D"/>
    <w:rsid w:val="00C94FBC"/>
    <w:rsid w:val="00CA0589"/>
    <w:rsid w:val="00CA31D9"/>
    <w:rsid w:val="00CA7CC1"/>
    <w:rsid w:val="00CC73CA"/>
    <w:rsid w:val="00CD4921"/>
    <w:rsid w:val="00CE4C1D"/>
    <w:rsid w:val="00CE5178"/>
    <w:rsid w:val="00CF025C"/>
    <w:rsid w:val="00CF279F"/>
    <w:rsid w:val="00D125D3"/>
    <w:rsid w:val="00D1793E"/>
    <w:rsid w:val="00D2582C"/>
    <w:rsid w:val="00D26EF6"/>
    <w:rsid w:val="00D405AA"/>
    <w:rsid w:val="00D42191"/>
    <w:rsid w:val="00D45CBC"/>
    <w:rsid w:val="00D80A01"/>
    <w:rsid w:val="00D90779"/>
    <w:rsid w:val="00DA41AE"/>
    <w:rsid w:val="00DB32DF"/>
    <w:rsid w:val="00DB7215"/>
    <w:rsid w:val="00DC7A3E"/>
    <w:rsid w:val="00DD15DD"/>
    <w:rsid w:val="00DD5576"/>
    <w:rsid w:val="00DD5CB7"/>
    <w:rsid w:val="00DD635C"/>
    <w:rsid w:val="00DD6CF9"/>
    <w:rsid w:val="00DE384A"/>
    <w:rsid w:val="00DE4698"/>
    <w:rsid w:val="00E06F3E"/>
    <w:rsid w:val="00E11BB9"/>
    <w:rsid w:val="00E132E0"/>
    <w:rsid w:val="00E13B11"/>
    <w:rsid w:val="00E13F16"/>
    <w:rsid w:val="00E24C0A"/>
    <w:rsid w:val="00E3395D"/>
    <w:rsid w:val="00E35119"/>
    <w:rsid w:val="00E36BA0"/>
    <w:rsid w:val="00E40E8B"/>
    <w:rsid w:val="00E514F1"/>
    <w:rsid w:val="00E52E15"/>
    <w:rsid w:val="00E566CB"/>
    <w:rsid w:val="00E62CC4"/>
    <w:rsid w:val="00E71A2C"/>
    <w:rsid w:val="00E81071"/>
    <w:rsid w:val="00E870C9"/>
    <w:rsid w:val="00E97785"/>
    <w:rsid w:val="00EA16E9"/>
    <w:rsid w:val="00EA5463"/>
    <w:rsid w:val="00EC1025"/>
    <w:rsid w:val="00ED15D6"/>
    <w:rsid w:val="00ED354C"/>
    <w:rsid w:val="00ED47D3"/>
    <w:rsid w:val="00EE1401"/>
    <w:rsid w:val="00F75AE9"/>
    <w:rsid w:val="00F80C56"/>
    <w:rsid w:val="00F8519D"/>
    <w:rsid w:val="00F90558"/>
    <w:rsid w:val="00F90E35"/>
    <w:rsid w:val="00F918CF"/>
    <w:rsid w:val="00F96780"/>
    <w:rsid w:val="00F9723A"/>
    <w:rsid w:val="00FA0F61"/>
    <w:rsid w:val="00FA620C"/>
    <w:rsid w:val="00FB467D"/>
    <w:rsid w:val="00FC1652"/>
    <w:rsid w:val="00FC4B1F"/>
    <w:rsid w:val="00FD1F96"/>
    <w:rsid w:val="00FE2354"/>
    <w:rsid w:val="00FE4BB0"/>
    <w:rsid w:val="00F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38647"/>
  <w15:chartTrackingRefBased/>
  <w15:docId w15:val="{90097DE9-3F68-4918-9C8C-3D1E89F3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54D2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8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13D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3608D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C10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1025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C10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025"/>
    <w:rPr>
      <w:lang w:val="en-US"/>
    </w:rPr>
  </w:style>
  <w:style w:type="numbering" w:customStyle="1" w:styleId="Sinlista1">
    <w:name w:val="Sin lista1"/>
    <w:next w:val="Sinlista"/>
    <w:uiPriority w:val="99"/>
    <w:semiHidden/>
    <w:unhideWhenUsed/>
    <w:rsid w:val="00E71A2C"/>
  </w:style>
  <w:style w:type="table" w:customStyle="1" w:styleId="Tablaconcuadrcula1">
    <w:name w:val="Tabla con cuadrícula1"/>
    <w:basedOn w:val="Tablanormal"/>
    <w:next w:val="Tablaconcuadrcula"/>
    <w:uiPriority w:val="39"/>
    <w:rsid w:val="00E7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E7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71A2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487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1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1C9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doi.org/10.1038/s41598-023-45974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quascirev.2021.10735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2520-022-01615-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2307/j.ctvh1drw5.7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053211397902617"/>
          <c:y val="7.4358024563618119E-2"/>
          <c:w val="0.69928410013770703"/>
          <c:h val="0.7973131085289766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Unburned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Hoja1!$A$2:$A$16</c:f>
              <c:strCache>
                <c:ptCount val="15"/>
                <c:pt idx="0">
                  <c:v>AH VI</c:v>
                </c:pt>
                <c:pt idx="1">
                  <c:v>AH Vd</c:v>
                </c:pt>
                <c:pt idx="2">
                  <c:v>AH Vc</c:v>
                </c:pt>
                <c:pt idx="3">
                  <c:v>AH Vb</c:v>
                </c:pt>
                <c:pt idx="4">
                  <c:v>AH Va</c:v>
                </c:pt>
                <c:pt idx="5">
                  <c:v>AH V</c:v>
                </c:pt>
                <c:pt idx="6">
                  <c:v>AH IVd</c:v>
                </c:pt>
                <c:pt idx="7">
                  <c:v>AH IVc</c:v>
                </c:pt>
                <c:pt idx="8">
                  <c:v>AH IVb</c:v>
                </c:pt>
                <c:pt idx="9">
                  <c:v>AH IVa</c:v>
                </c:pt>
                <c:pt idx="10">
                  <c:v>AH IV</c:v>
                </c:pt>
                <c:pt idx="11">
                  <c:v>AH IIIc</c:v>
                </c:pt>
                <c:pt idx="12">
                  <c:v>AH IIIb</c:v>
                </c:pt>
                <c:pt idx="13">
                  <c:v>AH IIIa</c:v>
                </c:pt>
                <c:pt idx="14">
                  <c:v>AH III</c:v>
                </c:pt>
              </c:strCache>
            </c:strRef>
          </c:cat>
          <c:val>
            <c:numRef>
              <c:f>Hoja1!$B$2:$B$16</c:f>
              <c:numCache>
                <c:formatCode>General</c:formatCode>
                <c:ptCount val="15"/>
                <c:pt idx="0">
                  <c:v>151</c:v>
                </c:pt>
                <c:pt idx="1">
                  <c:v>30</c:v>
                </c:pt>
                <c:pt idx="2">
                  <c:v>88</c:v>
                </c:pt>
                <c:pt idx="3">
                  <c:v>120</c:v>
                </c:pt>
                <c:pt idx="4">
                  <c:v>221</c:v>
                </c:pt>
                <c:pt idx="5">
                  <c:v>84</c:v>
                </c:pt>
                <c:pt idx="6">
                  <c:v>14</c:v>
                </c:pt>
                <c:pt idx="7">
                  <c:v>69</c:v>
                </c:pt>
                <c:pt idx="8">
                  <c:v>86</c:v>
                </c:pt>
                <c:pt idx="9">
                  <c:v>198</c:v>
                </c:pt>
                <c:pt idx="10">
                  <c:v>151</c:v>
                </c:pt>
                <c:pt idx="11">
                  <c:v>252</c:v>
                </c:pt>
                <c:pt idx="12">
                  <c:v>591</c:v>
                </c:pt>
                <c:pt idx="13">
                  <c:v>220</c:v>
                </c:pt>
                <c:pt idx="14">
                  <c:v>1030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48-4642-89CA-D0E18B7556B9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Carbonized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48-4642-89CA-D0E18B7556B9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48-4642-89CA-D0E18B7556B9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48-4642-89CA-D0E18B7556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Hoja1!$A$2:$A$16</c:f>
              <c:strCache>
                <c:ptCount val="15"/>
                <c:pt idx="0">
                  <c:v>AH VI</c:v>
                </c:pt>
                <c:pt idx="1">
                  <c:v>AH Vd</c:v>
                </c:pt>
                <c:pt idx="2">
                  <c:v>AH Vc</c:v>
                </c:pt>
                <c:pt idx="3">
                  <c:v>AH Vb</c:v>
                </c:pt>
                <c:pt idx="4">
                  <c:v>AH Va</c:v>
                </c:pt>
                <c:pt idx="5">
                  <c:v>AH V</c:v>
                </c:pt>
                <c:pt idx="6">
                  <c:v>AH IVd</c:v>
                </c:pt>
                <c:pt idx="7">
                  <c:v>AH IVc</c:v>
                </c:pt>
                <c:pt idx="8">
                  <c:v>AH IVb</c:v>
                </c:pt>
                <c:pt idx="9">
                  <c:v>AH IVa</c:v>
                </c:pt>
                <c:pt idx="10">
                  <c:v>AH IV</c:v>
                </c:pt>
                <c:pt idx="11">
                  <c:v>AH IIIc</c:v>
                </c:pt>
                <c:pt idx="12">
                  <c:v>AH IIIb</c:v>
                </c:pt>
                <c:pt idx="13">
                  <c:v>AH IIIa</c:v>
                </c:pt>
                <c:pt idx="14">
                  <c:v>AH III</c:v>
                </c:pt>
              </c:strCache>
            </c:strRef>
          </c:cat>
          <c:val>
            <c:numRef>
              <c:f>Hoja1!$C$2:$C$16</c:f>
              <c:numCache>
                <c:formatCode>General</c:formatCode>
                <c:ptCount val="15"/>
                <c:pt idx="0">
                  <c:v>13</c:v>
                </c:pt>
                <c:pt idx="1">
                  <c:v>3</c:v>
                </c:pt>
                <c:pt idx="2">
                  <c:v>2</c:v>
                </c:pt>
                <c:pt idx="3">
                  <c:v>12</c:v>
                </c:pt>
                <c:pt idx="4">
                  <c:v>3</c:v>
                </c:pt>
                <c:pt idx="5">
                  <c:v>11</c:v>
                </c:pt>
                <c:pt idx="6">
                  <c:v>1</c:v>
                </c:pt>
                <c:pt idx="7">
                  <c:v>3</c:v>
                </c:pt>
                <c:pt idx="8">
                  <c:v>7</c:v>
                </c:pt>
                <c:pt idx="9">
                  <c:v>19</c:v>
                </c:pt>
                <c:pt idx="10">
                  <c:v>11</c:v>
                </c:pt>
                <c:pt idx="11">
                  <c:v>15</c:v>
                </c:pt>
                <c:pt idx="12">
                  <c:v>34</c:v>
                </c:pt>
                <c:pt idx="13">
                  <c:v>30</c:v>
                </c:pt>
                <c:pt idx="14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48-4642-89CA-D0E18B7556B9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Calcined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748-4642-89CA-D0E18B7556B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748-4642-89CA-D0E18B7556B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748-4642-89CA-D0E18B7556B9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748-4642-89CA-D0E18B7556B9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748-4642-89CA-D0E18B7556B9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748-4642-89CA-D0E18B7556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Hoja1!$A$2:$A$16</c:f>
              <c:strCache>
                <c:ptCount val="15"/>
                <c:pt idx="0">
                  <c:v>AH VI</c:v>
                </c:pt>
                <c:pt idx="1">
                  <c:v>AH Vd</c:v>
                </c:pt>
                <c:pt idx="2">
                  <c:v>AH Vc</c:v>
                </c:pt>
                <c:pt idx="3">
                  <c:v>AH Vb</c:v>
                </c:pt>
                <c:pt idx="4">
                  <c:v>AH Va</c:v>
                </c:pt>
                <c:pt idx="5">
                  <c:v>AH V</c:v>
                </c:pt>
                <c:pt idx="6">
                  <c:v>AH IVd</c:v>
                </c:pt>
                <c:pt idx="7">
                  <c:v>AH IVc</c:v>
                </c:pt>
                <c:pt idx="8">
                  <c:v>AH IVb</c:v>
                </c:pt>
                <c:pt idx="9">
                  <c:v>AH IVa</c:v>
                </c:pt>
                <c:pt idx="10">
                  <c:v>AH IV</c:v>
                </c:pt>
                <c:pt idx="11">
                  <c:v>AH IIIc</c:v>
                </c:pt>
                <c:pt idx="12">
                  <c:v>AH IIIb</c:v>
                </c:pt>
                <c:pt idx="13">
                  <c:v>AH IIIa</c:v>
                </c:pt>
                <c:pt idx="14">
                  <c:v>AH III</c:v>
                </c:pt>
              </c:strCache>
            </c:strRef>
          </c:cat>
          <c:val>
            <c:numRef>
              <c:f>Hoja1!$D$2:$D$16</c:f>
              <c:numCache>
                <c:formatCode>General</c:formatCode>
                <c:ptCount val="15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4</c:v>
                </c:pt>
                <c:pt idx="10">
                  <c:v>1</c:v>
                </c:pt>
                <c:pt idx="11">
                  <c:v>7</c:v>
                </c:pt>
                <c:pt idx="12">
                  <c:v>11</c:v>
                </c:pt>
                <c:pt idx="13">
                  <c:v>22</c:v>
                </c:pt>
                <c:pt idx="14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748-4642-89CA-D0E18B7556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26479856"/>
        <c:axId val="226480248"/>
      </c:barChart>
      <c:catAx>
        <c:axId val="226479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226480248"/>
        <c:crosses val="autoZero"/>
        <c:auto val="1"/>
        <c:lblAlgn val="ctr"/>
        <c:lblOffset val="100"/>
        <c:noMultiLvlLbl val="0"/>
      </c:catAx>
      <c:valAx>
        <c:axId val="226480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22647985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</c:legendEntry>
      <c:layout>
        <c:manualLayout>
          <c:xMode val="edge"/>
          <c:yMode val="edge"/>
          <c:x val="0.29333709967868377"/>
          <c:y val="0.932818194046375"/>
          <c:w val="0.4577839765545002"/>
          <c:h val="6.4718408227880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0E042-9190-473C-A830-46AF72F9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6</Pages>
  <Words>1516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Mario Mata González</cp:lastModifiedBy>
  <cp:revision>400</cp:revision>
  <cp:lastPrinted>2020-04-22T11:25:00Z</cp:lastPrinted>
  <dcterms:created xsi:type="dcterms:W3CDTF">2019-08-17T07:39:00Z</dcterms:created>
  <dcterms:modified xsi:type="dcterms:W3CDTF">2025-02-13T13:42:00Z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481076de051237cac1f01d6d211ed5799975e0c08a2acb812005e033cb1ce8d4</vt:lpwstr>
  </property>
</Properties>
</file>