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5AAD6" w14:textId="77777777" w:rsidR="00875A74" w:rsidRPr="00C512B8" w:rsidRDefault="00875A74" w:rsidP="00875A74">
      <w:pPr>
        <w:spacing w:after="0" w:line="360" w:lineRule="auto"/>
        <w:jc w:val="both"/>
        <w:rPr>
          <w:rFonts w:ascii="Times New Roman" w:hAnsi="Times New Roman" w:cs="Times New Roman"/>
          <w:bCs/>
          <w:sz w:val="20"/>
          <w:szCs w:val="20"/>
          <w:lang w:val="en-GB"/>
        </w:rPr>
      </w:pPr>
      <w:bookmarkStart w:id="0" w:name="_Hlk199865707"/>
      <w:r w:rsidRPr="00C512B8">
        <w:rPr>
          <w:rFonts w:ascii="Times New Roman" w:hAnsi="Times New Roman" w:cs="Times New Roman"/>
          <w:bCs/>
          <w:sz w:val="20"/>
          <w:szCs w:val="20"/>
          <w:lang w:val="en-GB"/>
        </w:rPr>
        <w:t>The Fortress of the Teutonic Order in south-eastern Europe: Feldioara/Marienburg from early foundation to present-day. Preliminary archaeometric studies</w:t>
      </w:r>
      <w:bookmarkEnd w:id="0"/>
    </w:p>
    <w:p w14:paraId="754CC179" w14:textId="77777777" w:rsidR="00875A74" w:rsidRPr="00C512B8" w:rsidRDefault="00875A74" w:rsidP="00986827">
      <w:pPr>
        <w:spacing w:after="0" w:line="360" w:lineRule="auto"/>
        <w:jc w:val="both"/>
        <w:rPr>
          <w:rFonts w:ascii="Times New Roman" w:hAnsi="Times New Roman" w:cs="Times New Roman"/>
          <w:sz w:val="20"/>
          <w:szCs w:val="20"/>
          <w:lang w:val="en-GB"/>
        </w:rPr>
      </w:pPr>
    </w:p>
    <w:p w14:paraId="643C4E22" w14:textId="753B0C1E" w:rsidR="00D1108A" w:rsidRPr="00C512B8" w:rsidRDefault="00D1108A" w:rsidP="00986827">
      <w:pPr>
        <w:spacing w:after="0" w:line="360" w:lineRule="auto"/>
        <w:jc w:val="both"/>
        <w:rPr>
          <w:rFonts w:ascii="Times New Roman" w:hAnsi="Times New Roman" w:cs="Times New Roman"/>
          <w:sz w:val="20"/>
          <w:szCs w:val="20"/>
          <w:lang w:val="en-GB"/>
        </w:rPr>
      </w:pPr>
      <w:r w:rsidRPr="00C512B8">
        <w:rPr>
          <w:rFonts w:ascii="Times New Roman" w:hAnsi="Times New Roman" w:cs="Times New Roman"/>
          <w:sz w:val="20"/>
          <w:szCs w:val="20"/>
          <w:lang w:val="en-GB"/>
        </w:rPr>
        <w:t>Archaeological and Anthropological Sciences</w:t>
      </w:r>
    </w:p>
    <w:p w14:paraId="690D2BA7" w14:textId="77777777" w:rsidR="00875A74" w:rsidRPr="00C512B8" w:rsidRDefault="00875A74" w:rsidP="00986827">
      <w:pPr>
        <w:spacing w:after="0" w:line="360" w:lineRule="auto"/>
        <w:jc w:val="both"/>
        <w:rPr>
          <w:rFonts w:ascii="Times New Roman" w:hAnsi="Times New Roman" w:cs="Times New Roman"/>
          <w:sz w:val="20"/>
          <w:szCs w:val="20"/>
          <w:lang w:val="en-GB"/>
        </w:rPr>
      </w:pPr>
    </w:p>
    <w:p w14:paraId="0EE25490" w14:textId="4119FC49" w:rsidR="00875A74" w:rsidRPr="00C512B8" w:rsidRDefault="00875A74" w:rsidP="00875A74">
      <w:pPr>
        <w:spacing w:after="0" w:line="360" w:lineRule="auto"/>
        <w:jc w:val="both"/>
        <w:rPr>
          <w:rFonts w:ascii="Times New Roman" w:hAnsi="Times New Roman" w:cs="Times New Roman"/>
          <w:sz w:val="20"/>
          <w:szCs w:val="20"/>
          <w:lang w:val="en-GB"/>
        </w:rPr>
      </w:pPr>
      <w:r w:rsidRPr="00C512B8">
        <w:rPr>
          <w:rFonts w:ascii="Times New Roman" w:hAnsi="Times New Roman" w:cs="Times New Roman"/>
          <w:sz w:val="20"/>
          <w:szCs w:val="20"/>
          <w:lang w:val="en-GB"/>
        </w:rPr>
        <w:t>Daniela Marcu-Istrate, Iuliana Mădălina Stanciu, Corina Anca Simion, Tiberiu Bogdan Sava, Doru Gheorghe Pacesila, Adrian Ioniță, Sebastian Ovidiu Dobrotă</w:t>
      </w:r>
    </w:p>
    <w:p w14:paraId="493A678C" w14:textId="77777777" w:rsidR="00875A74" w:rsidRPr="00C512B8" w:rsidRDefault="00875A74" w:rsidP="00875A74">
      <w:pPr>
        <w:spacing w:after="0" w:line="360" w:lineRule="auto"/>
        <w:jc w:val="both"/>
        <w:rPr>
          <w:rFonts w:ascii="Times New Roman" w:hAnsi="Times New Roman" w:cs="Times New Roman"/>
          <w:sz w:val="20"/>
          <w:szCs w:val="20"/>
          <w:lang w:val="en-GB"/>
        </w:rPr>
      </w:pPr>
    </w:p>
    <w:p w14:paraId="4C5E8EDF" w14:textId="77777777" w:rsidR="00875A74" w:rsidRPr="00C512B8" w:rsidRDefault="00875A74" w:rsidP="00875A74">
      <w:pPr>
        <w:spacing w:after="0" w:line="360" w:lineRule="auto"/>
        <w:jc w:val="both"/>
        <w:rPr>
          <w:rFonts w:ascii="Times New Roman" w:hAnsi="Times New Roman" w:cs="Times New Roman"/>
          <w:sz w:val="20"/>
          <w:szCs w:val="20"/>
          <w:lang w:val="en-GB"/>
        </w:rPr>
      </w:pPr>
      <w:r w:rsidRPr="00C512B8">
        <w:rPr>
          <w:rFonts w:ascii="Times New Roman" w:hAnsi="Times New Roman" w:cs="Times New Roman"/>
          <w:sz w:val="20"/>
          <w:szCs w:val="20"/>
          <w:lang w:val="en-GB"/>
        </w:rPr>
        <w:t>Correspondence: Corina Anca Simion, Horia Hulubei National Institute for R&amp;D in Physics and Nuclear Engineering (IFIN-HH), 30 Reactorului St, P.O. Box MG-06, RO-077125 Măgurele Ilfov Romania;</w:t>
      </w:r>
    </w:p>
    <w:p w14:paraId="629BE0FE" w14:textId="77777777" w:rsidR="00875A74" w:rsidRPr="00C512B8" w:rsidRDefault="00875A74" w:rsidP="00875A74">
      <w:pPr>
        <w:spacing w:after="0" w:line="360" w:lineRule="auto"/>
        <w:jc w:val="both"/>
        <w:rPr>
          <w:rFonts w:ascii="Times New Roman" w:hAnsi="Times New Roman" w:cs="Times New Roman"/>
          <w:sz w:val="20"/>
          <w:szCs w:val="20"/>
          <w:lang w:val="en-GB"/>
        </w:rPr>
      </w:pPr>
      <w:r w:rsidRPr="00C512B8">
        <w:rPr>
          <w:rFonts w:ascii="Times New Roman" w:hAnsi="Times New Roman" w:cs="Times New Roman"/>
          <w:sz w:val="20"/>
          <w:szCs w:val="20"/>
          <w:lang w:val="en-GB"/>
        </w:rPr>
        <w:t xml:space="preserve">E-mail: </w:t>
      </w:r>
      <w:hyperlink r:id="rId4" w:history="1">
        <w:r w:rsidRPr="00C512B8">
          <w:rPr>
            <w:rStyle w:val="Hyperlink"/>
            <w:rFonts w:ascii="Times New Roman" w:hAnsi="Times New Roman"/>
            <w:color w:val="auto"/>
            <w:sz w:val="20"/>
            <w:szCs w:val="20"/>
            <w:u w:val="none"/>
            <w:lang w:val="en-GB"/>
          </w:rPr>
          <w:t>anke@nipne.ro</w:t>
        </w:r>
      </w:hyperlink>
    </w:p>
    <w:p w14:paraId="6F8DC1B1" w14:textId="77777777" w:rsidR="00875A74" w:rsidRPr="00C512B8" w:rsidRDefault="00875A74" w:rsidP="00875A74">
      <w:pPr>
        <w:spacing w:after="0" w:line="360" w:lineRule="auto"/>
        <w:jc w:val="both"/>
        <w:rPr>
          <w:rFonts w:ascii="Times New Roman" w:hAnsi="Times New Roman" w:cs="Times New Roman"/>
          <w:sz w:val="20"/>
          <w:szCs w:val="20"/>
          <w:lang w:val="en-GB"/>
        </w:rPr>
      </w:pPr>
    </w:p>
    <w:p w14:paraId="09E0DE86" w14:textId="77777777" w:rsidR="00D1108A" w:rsidRPr="00C512B8" w:rsidRDefault="00D1108A" w:rsidP="00986827">
      <w:pPr>
        <w:spacing w:after="0" w:line="360" w:lineRule="auto"/>
        <w:jc w:val="both"/>
        <w:rPr>
          <w:rFonts w:ascii="Times New Roman" w:hAnsi="Times New Roman" w:cs="Times New Roman"/>
          <w:sz w:val="20"/>
          <w:szCs w:val="20"/>
          <w:lang w:val="en-GB"/>
        </w:rPr>
      </w:pPr>
    </w:p>
    <w:p w14:paraId="3448CC03" w14:textId="54AE67F8" w:rsidR="006F5AB0" w:rsidRPr="00C512B8" w:rsidRDefault="002A6879" w:rsidP="00986827">
      <w:pPr>
        <w:spacing w:after="0" w:line="360" w:lineRule="auto"/>
        <w:jc w:val="both"/>
        <w:rPr>
          <w:rFonts w:ascii="Times New Roman" w:eastAsia="Times New Roman" w:hAnsi="Times New Roman" w:cs="Times New Roman"/>
          <w:kern w:val="0"/>
          <w:sz w:val="20"/>
          <w:szCs w:val="20"/>
          <w:lang w:val="en-GB" w:eastAsia="en-GB"/>
          <w14:ligatures w14:val="none"/>
        </w:rPr>
      </w:pPr>
      <w:r w:rsidRPr="00C512B8">
        <w:rPr>
          <w:rFonts w:ascii="Times New Roman" w:hAnsi="Times New Roman" w:cs="Times New Roman"/>
          <w:sz w:val="20"/>
          <w:szCs w:val="20"/>
          <w:lang w:val="en-GB"/>
        </w:rPr>
        <w:t xml:space="preserve">Supplementary </w:t>
      </w:r>
      <w:r w:rsidR="005D0F1F" w:rsidRPr="00C512B8">
        <w:rPr>
          <w:rFonts w:ascii="Times New Roman" w:hAnsi="Times New Roman" w:cs="Times New Roman"/>
          <w:sz w:val="20"/>
          <w:szCs w:val="20"/>
          <w:lang w:val="en-GB"/>
        </w:rPr>
        <w:t>Information</w:t>
      </w:r>
      <w:r w:rsidR="00D1108A" w:rsidRPr="00C512B8">
        <w:rPr>
          <w:rFonts w:ascii="Times New Roman" w:hAnsi="Times New Roman" w:cs="Times New Roman"/>
          <w:sz w:val="20"/>
          <w:szCs w:val="20"/>
          <w:lang w:val="en-GB"/>
        </w:rPr>
        <w:tab/>
      </w:r>
      <w:r w:rsidRPr="00C512B8">
        <w:rPr>
          <w:rFonts w:ascii="Times New Roman" w:hAnsi="Times New Roman" w:cs="Times New Roman"/>
          <w:sz w:val="20"/>
          <w:szCs w:val="20"/>
          <w:lang w:val="en-GB"/>
        </w:rPr>
        <w:tab/>
      </w:r>
      <w:r w:rsidRPr="00C512B8">
        <w:rPr>
          <w:rFonts w:ascii="Times New Roman" w:hAnsi="Times New Roman" w:cs="Times New Roman"/>
          <w:sz w:val="20"/>
          <w:szCs w:val="20"/>
          <w:lang w:val="en-GB"/>
        </w:rPr>
        <w:tab/>
      </w:r>
      <w:r w:rsidRPr="00C512B8">
        <w:rPr>
          <w:rFonts w:ascii="Times New Roman" w:hAnsi="Times New Roman" w:cs="Times New Roman"/>
          <w:sz w:val="20"/>
          <w:szCs w:val="20"/>
          <w:lang w:val="en-GB"/>
        </w:rPr>
        <w:tab/>
      </w:r>
      <w:r w:rsidRPr="00C512B8">
        <w:rPr>
          <w:rFonts w:ascii="Times New Roman" w:hAnsi="Times New Roman" w:cs="Times New Roman"/>
          <w:sz w:val="20"/>
          <w:szCs w:val="20"/>
          <w:lang w:val="en-GB"/>
        </w:rPr>
        <w:tab/>
        <w:t xml:space="preserve">Annex </w:t>
      </w:r>
      <w:r w:rsidR="00A808AF">
        <w:rPr>
          <w:rFonts w:ascii="Times New Roman" w:hAnsi="Times New Roman" w:cs="Times New Roman"/>
          <w:sz w:val="20"/>
          <w:szCs w:val="20"/>
          <w:lang w:val="en-GB"/>
        </w:rPr>
        <w:t>3</w:t>
      </w:r>
      <w:r w:rsidR="006F5AB0" w:rsidRPr="00C512B8">
        <w:rPr>
          <w:rFonts w:ascii="Times New Roman" w:hAnsi="Times New Roman" w:cs="Times New Roman"/>
          <w:sz w:val="20"/>
          <w:szCs w:val="20"/>
          <w:lang w:val="en-GB"/>
        </w:rPr>
        <w:t xml:space="preserve">. </w:t>
      </w:r>
      <w:r w:rsidR="00B0768C">
        <w:rPr>
          <w:rFonts w:ascii="Times New Roman" w:eastAsia="Times New Roman" w:hAnsi="Times New Roman" w:cs="Times New Roman"/>
          <w:kern w:val="0"/>
          <w:sz w:val="20"/>
          <w:szCs w:val="20"/>
          <w:lang w:val="en-GB" w:eastAsia="en-GB"/>
          <w14:ligatures w14:val="none"/>
        </w:rPr>
        <w:t xml:space="preserve">OxCal </w:t>
      </w:r>
      <w:r w:rsidR="007E6F4E">
        <w:rPr>
          <w:rFonts w:ascii="Times New Roman" w:eastAsia="Times New Roman" w:hAnsi="Times New Roman" w:cs="Times New Roman"/>
          <w:kern w:val="0"/>
          <w:sz w:val="20"/>
          <w:szCs w:val="20"/>
          <w:lang w:val="en-GB" w:eastAsia="en-GB"/>
          <w14:ligatures w14:val="none"/>
        </w:rPr>
        <w:t>Analysis</w:t>
      </w:r>
    </w:p>
    <w:p w14:paraId="4A6D718B" w14:textId="77777777" w:rsidR="00C03898" w:rsidRDefault="00C03898" w:rsidP="00986827">
      <w:pPr>
        <w:spacing w:after="0" w:line="360" w:lineRule="auto"/>
        <w:jc w:val="both"/>
        <w:rPr>
          <w:rFonts w:ascii="Times New Roman" w:hAnsi="Times New Roman" w:cs="Times New Roman"/>
          <w:sz w:val="20"/>
          <w:szCs w:val="20"/>
          <w:lang w:val="en-GB"/>
        </w:rPr>
      </w:pPr>
    </w:p>
    <w:p w14:paraId="7F344677" w14:textId="54DD782D" w:rsidR="009B0E1D" w:rsidRPr="00C512B8" w:rsidRDefault="009B0E1D" w:rsidP="00986827">
      <w:pPr>
        <w:spacing w:after="0" w:line="360" w:lineRule="auto"/>
        <w:jc w:val="both"/>
        <w:rPr>
          <w:rFonts w:ascii="Times New Roman" w:hAnsi="Times New Roman" w:cs="Times New Roman"/>
          <w:sz w:val="20"/>
          <w:szCs w:val="20"/>
          <w:lang w:val="en-GB"/>
        </w:rPr>
      </w:pPr>
      <w:r w:rsidRPr="009B0E1D">
        <w:rPr>
          <w:rFonts w:ascii="Times New Roman" w:hAnsi="Times New Roman" w:cs="Times New Roman"/>
          <w:sz w:val="20"/>
          <w:szCs w:val="20"/>
          <w:lang w:val="en-GB"/>
        </w:rPr>
        <w:t>According to OxCal Analysis (https://c14.arch.ox.ac.uk/oxcalhelp/hlp_analysis_eg.html)</w:t>
      </w:r>
      <w:r>
        <w:rPr>
          <w:rFonts w:ascii="Times New Roman" w:hAnsi="Times New Roman" w:cs="Times New Roman"/>
          <w:sz w:val="20"/>
          <w:szCs w:val="20"/>
          <w:lang w:val="en-GB"/>
        </w:rPr>
        <w:t>:</w:t>
      </w:r>
    </w:p>
    <w:p w14:paraId="0F15F2D9" w14:textId="60B57DE2" w:rsidR="00B0768C" w:rsidRPr="00B0768C" w:rsidRDefault="00B0768C" w:rsidP="00986827">
      <w:pPr>
        <w:spacing w:after="0" w:line="360" w:lineRule="auto"/>
        <w:jc w:val="both"/>
        <w:rPr>
          <w:rFonts w:ascii="Times New Roman" w:hAnsi="Times New Roman" w:cs="Times New Roman"/>
          <w:i/>
          <w:iCs/>
          <w:sz w:val="20"/>
          <w:szCs w:val="20"/>
          <w:lang w:val="en-GB"/>
        </w:rPr>
      </w:pPr>
      <w:r w:rsidRPr="00B0768C">
        <w:rPr>
          <w:rFonts w:ascii="Times New Roman" w:hAnsi="Times New Roman" w:cs="Times New Roman"/>
          <w:i/>
          <w:iCs/>
          <w:sz w:val="20"/>
          <w:szCs w:val="20"/>
          <w:lang w:val="en-GB"/>
        </w:rPr>
        <w:t>R_simulate function</w:t>
      </w:r>
    </w:p>
    <w:p w14:paraId="4DA80953" w14:textId="07BDF1E4" w:rsidR="00E50F5F" w:rsidRDefault="009B0E1D" w:rsidP="009B0E1D">
      <w:pPr>
        <w:spacing w:after="0" w:line="360" w:lineRule="auto"/>
        <w:jc w:val="both"/>
        <w:rPr>
          <w:rFonts w:ascii="Times New Roman" w:hAnsi="Times New Roman" w:cs="Times New Roman"/>
          <w:sz w:val="20"/>
          <w:szCs w:val="20"/>
          <w:lang w:val="en-GB"/>
        </w:rPr>
      </w:pPr>
      <w:r w:rsidRPr="009B0E1D">
        <w:rPr>
          <w:rFonts w:ascii="Times New Roman" w:hAnsi="Times New Roman" w:cs="Times New Roman"/>
          <w:sz w:val="20"/>
          <w:szCs w:val="20"/>
          <w:lang w:val="en-GB"/>
        </w:rPr>
        <w:t>R_Simulate([Name], Cal Date, Uncertainty);</w:t>
      </w:r>
      <w:r>
        <w:rPr>
          <w:rFonts w:ascii="Times New Roman" w:hAnsi="Times New Roman" w:cs="Times New Roman"/>
          <w:sz w:val="20"/>
          <w:szCs w:val="20"/>
          <w:lang w:val="en-GB"/>
        </w:rPr>
        <w:t xml:space="preserve"> </w:t>
      </w:r>
      <w:r w:rsidRPr="009B0E1D">
        <w:rPr>
          <w:rFonts w:ascii="Times New Roman" w:hAnsi="Times New Roman" w:cs="Times New Roman"/>
          <w:sz w:val="20"/>
          <w:szCs w:val="20"/>
          <w:lang w:val="en-GB"/>
        </w:rPr>
        <w:t>simulates a radiocarbon date for a particular calendar date</w:t>
      </w:r>
      <w:r w:rsidR="007E6F4E">
        <w:rPr>
          <w:rFonts w:ascii="Times New Roman" w:hAnsi="Times New Roman" w:cs="Times New Roman"/>
          <w:sz w:val="20"/>
          <w:szCs w:val="20"/>
          <w:lang w:val="en-GB"/>
        </w:rPr>
        <w:t xml:space="preserve">. For simulating the historical dates specific for </w:t>
      </w:r>
      <w:r w:rsidR="007E6F4E" w:rsidRPr="007E6F4E">
        <w:rPr>
          <w:rFonts w:ascii="Times New Roman" w:hAnsi="Times New Roman" w:cs="Times New Roman"/>
          <w:sz w:val="20"/>
          <w:szCs w:val="20"/>
          <w:lang w:val="en-GB"/>
        </w:rPr>
        <w:t xml:space="preserve">extremely narrow </w:t>
      </w:r>
      <w:r w:rsidR="007E6F4E">
        <w:rPr>
          <w:rFonts w:ascii="Times New Roman" w:hAnsi="Times New Roman" w:cs="Times New Roman"/>
          <w:sz w:val="20"/>
          <w:szCs w:val="20"/>
          <w:lang w:val="en-GB"/>
        </w:rPr>
        <w:t xml:space="preserve">interval </w:t>
      </w:r>
      <w:r w:rsidR="007E6F4E" w:rsidRPr="007E6F4E">
        <w:rPr>
          <w:rFonts w:ascii="Times New Roman" w:hAnsi="Times New Roman" w:cs="Times New Roman"/>
          <w:sz w:val="20"/>
          <w:szCs w:val="20"/>
          <w:lang w:val="en-GB"/>
        </w:rPr>
        <w:t>(1211–1225 AD)</w:t>
      </w:r>
      <w:r w:rsidR="007E6F4E">
        <w:rPr>
          <w:rFonts w:ascii="Times New Roman" w:hAnsi="Times New Roman" w:cs="Times New Roman"/>
          <w:sz w:val="20"/>
          <w:szCs w:val="20"/>
          <w:lang w:val="en-GB"/>
        </w:rPr>
        <w:t>, several steps were applied:</w:t>
      </w:r>
    </w:p>
    <w:p w14:paraId="13BB553D" w14:textId="6B483F0F" w:rsidR="00A81824" w:rsidRDefault="00B0768C" w:rsidP="00986827">
      <w:pPr>
        <w:spacing w:after="0"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R</w:t>
      </w:r>
      <w:r w:rsidRPr="00B0768C">
        <w:rPr>
          <w:rFonts w:ascii="Times New Roman" w:hAnsi="Times New Roman" w:cs="Times New Roman"/>
          <w:sz w:val="20"/>
          <w:szCs w:val="20"/>
          <w:lang w:val="en-GB"/>
        </w:rPr>
        <w:t>estrictive Input parameters: Curve = IntCal 20; Cubic Interpolation = Yes; Include Raw Curve = Yes; Use F14C Space = Yes; Data Reporting = BC/AD (AD first); Range = 95.4%; Whole (floruits) = Yes; Intercept Method = Yes; Convergence Data = Yes; Uniform Span Prior = Yes; Insert = R_Simulate</w:t>
      </w:r>
      <w:r>
        <w:rPr>
          <w:rFonts w:ascii="Times New Roman" w:hAnsi="Times New Roman" w:cs="Times New Roman"/>
          <w:sz w:val="20"/>
          <w:szCs w:val="20"/>
          <w:lang w:val="en-GB"/>
        </w:rPr>
        <w:t>.</w:t>
      </w:r>
    </w:p>
    <w:p w14:paraId="448AD2B1" w14:textId="77777777" w:rsidR="00B0768C" w:rsidRDefault="00B0768C" w:rsidP="00986827">
      <w:pPr>
        <w:spacing w:after="0" w:line="360" w:lineRule="auto"/>
        <w:jc w:val="both"/>
        <w:rPr>
          <w:rFonts w:ascii="Times New Roman" w:hAnsi="Times New Roman" w:cs="Times New Roman"/>
          <w:sz w:val="20"/>
          <w:szCs w:val="20"/>
          <w:lang w:val="en-GB"/>
        </w:rPr>
      </w:pPr>
    </w:p>
    <w:p w14:paraId="4D63D058" w14:textId="7D1D60CA" w:rsidR="00B0768C" w:rsidRPr="00B0768C" w:rsidRDefault="00B0768C" w:rsidP="00986827">
      <w:pPr>
        <w:spacing w:after="0" w:line="360" w:lineRule="auto"/>
        <w:jc w:val="both"/>
        <w:rPr>
          <w:rFonts w:ascii="Times New Roman" w:hAnsi="Times New Roman" w:cs="Times New Roman"/>
          <w:i/>
          <w:iCs/>
          <w:sz w:val="20"/>
          <w:szCs w:val="20"/>
          <w:lang w:val="en-GB"/>
        </w:rPr>
      </w:pPr>
      <w:r w:rsidRPr="00B0768C">
        <w:rPr>
          <w:rFonts w:ascii="Times New Roman" w:hAnsi="Times New Roman" w:cs="Times New Roman"/>
          <w:i/>
          <w:iCs/>
          <w:sz w:val="20"/>
          <w:szCs w:val="20"/>
          <w:lang w:val="en-GB"/>
        </w:rPr>
        <w:t>R_combine function</w:t>
      </w:r>
    </w:p>
    <w:p w14:paraId="6F04801A" w14:textId="105E6746" w:rsidR="00B0768C" w:rsidRDefault="007E6F4E" w:rsidP="009B0E1D">
      <w:pPr>
        <w:spacing w:after="0"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R</w:t>
      </w:r>
      <w:r w:rsidR="009B0E1D" w:rsidRPr="009B0E1D">
        <w:rPr>
          <w:rFonts w:ascii="Times New Roman" w:hAnsi="Times New Roman" w:cs="Times New Roman"/>
          <w:sz w:val="20"/>
          <w:szCs w:val="20"/>
          <w:lang w:val="en-GB"/>
        </w:rPr>
        <w:t>adiocarbon dates that all relate to the same event (in other words where all of the samples should all derive from the same radiocarbon reservoir at the same time) can be combined together before calibration. This is done using the R_Combine function. The easiest way to enter dates for combination is to use the [Tools &gt; Models &gt; 14C date combination] tool.</w:t>
      </w:r>
    </w:p>
    <w:p w14:paraId="2F9259CD" w14:textId="77777777" w:rsidR="00040BCA" w:rsidRDefault="00040BCA" w:rsidP="00986827">
      <w:pPr>
        <w:spacing w:after="0" w:line="360" w:lineRule="auto"/>
        <w:jc w:val="both"/>
        <w:rPr>
          <w:rFonts w:ascii="Times New Roman" w:hAnsi="Times New Roman" w:cs="Times New Roman"/>
          <w:sz w:val="20"/>
          <w:szCs w:val="20"/>
          <w:lang w:val="en-GB"/>
        </w:rPr>
      </w:pPr>
    </w:p>
    <w:p w14:paraId="218B003F" w14:textId="79E7A71E" w:rsidR="00B0768C" w:rsidRPr="00B0768C" w:rsidRDefault="00B0768C" w:rsidP="00986827">
      <w:pPr>
        <w:spacing w:after="0" w:line="360" w:lineRule="auto"/>
        <w:jc w:val="both"/>
        <w:rPr>
          <w:rFonts w:ascii="Times New Roman" w:hAnsi="Times New Roman" w:cs="Times New Roman"/>
          <w:i/>
          <w:iCs/>
          <w:sz w:val="20"/>
          <w:szCs w:val="20"/>
          <w:lang w:val="en-GB"/>
        </w:rPr>
      </w:pPr>
      <w:r w:rsidRPr="00B0768C">
        <w:rPr>
          <w:rFonts w:ascii="Times New Roman" w:hAnsi="Times New Roman" w:cs="Times New Roman"/>
          <w:i/>
          <w:iCs/>
          <w:sz w:val="20"/>
          <w:szCs w:val="20"/>
          <w:lang w:val="en-GB"/>
        </w:rPr>
        <w:t>Median value</w:t>
      </w:r>
    </w:p>
    <w:p w14:paraId="5FF17380" w14:textId="7CED3BDF" w:rsidR="00B0768C" w:rsidRDefault="007E6F4E" w:rsidP="00986827">
      <w:pPr>
        <w:spacing w:after="0"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Median value over calibrated intervals is usefull </w:t>
      </w:r>
      <w:r w:rsidR="004C73C7">
        <w:rPr>
          <w:rFonts w:ascii="Times New Roman" w:hAnsi="Times New Roman" w:cs="Times New Roman"/>
          <w:sz w:val="20"/>
          <w:szCs w:val="20"/>
          <w:lang w:val="en-GB"/>
        </w:rPr>
        <w:t xml:space="preserve">when </w:t>
      </w:r>
      <w:r w:rsidRPr="007E6F4E">
        <w:rPr>
          <w:rFonts w:ascii="Times New Roman" w:hAnsi="Times New Roman" w:cs="Times New Roman"/>
          <w:sz w:val="20"/>
          <w:szCs w:val="20"/>
          <w:lang w:val="en-GB"/>
        </w:rPr>
        <w:t>calibration curve fluctuates strongly over time. As a result, the mean can be pulled toward long tails or secondary peaks, while the median remains stable as the point dividing the total probability into two equal halves.</w:t>
      </w:r>
      <w:r w:rsidR="004C73C7">
        <w:rPr>
          <w:rFonts w:ascii="Times New Roman" w:hAnsi="Times New Roman" w:cs="Times New Roman"/>
          <w:sz w:val="20"/>
          <w:szCs w:val="20"/>
          <w:lang w:val="en-GB"/>
        </w:rPr>
        <w:t xml:space="preserve"> It can be directly calculated using OxCal Analysis, being a single-point estimate</w:t>
      </w:r>
      <w:r w:rsidR="00F93CA8">
        <w:rPr>
          <w:rFonts w:ascii="Times New Roman" w:hAnsi="Times New Roman" w:cs="Times New Roman"/>
          <w:sz w:val="20"/>
          <w:szCs w:val="20"/>
          <w:lang w:val="en-GB"/>
        </w:rPr>
        <w:t>: R_Date([Name], 14C Date, Uncertainty)&gt;Run&gt;</w:t>
      </w:r>
      <w:r w:rsidR="00212132">
        <w:rPr>
          <w:rFonts w:ascii="Times New Roman" w:hAnsi="Times New Roman" w:cs="Times New Roman"/>
          <w:sz w:val="20"/>
          <w:szCs w:val="20"/>
          <w:lang w:val="en-GB"/>
        </w:rPr>
        <w:t>Edit&gt;Format&gt;Median</w:t>
      </w:r>
      <w:r w:rsidR="00EF2942">
        <w:rPr>
          <w:rFonts w:ascii="Times New Roman" w:hAnsi="Times New Roman" w:cs="Times New Roman"/>
          <w:sz w:val="20"/>
          <w:szCs w:val="20"/>
          <w:lang w:val="en-GB"/>
        </w:rPr>
        <w:t>.</w:t>
      </w:r>
    </w:p>
    <w:p w14:paraId="1CF390EC" w14:textId="77777777" w:rsidR="00B0768C" w:rsidRPr="00C512B8" w:rsidRDefault="00B0768C" w:rsidP="00986827">
      <w:pPr>
        <w:spacing w:after="0" w:line="360" w:lineRule="auto"/>
        <w:jc w:val="both"/>
        <w:rPr>
          <w:rFonts w:ascii="Times New Roman" w:hAnsi="Times New Roman" w:cs="Times New Roman"/>
          <w:sz w:val="20"/>
          <w:szCs w:val="20"/>
          <w:lang w:val="en-GB"/>
        </w:rPr>
      </w:pPr>
    </w:p>
    <w:sectPr w:rsidR="00B0768C" w:rsidRPr="00C512B8" w:rsidSect="00875A74">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879"/>
    <w:rsid w:val="00040BCA"/>
    <w:rsid w:val="00072B22"/>
    <w:rsid w:val="00096F10"/>
    <w:rsid w:val="000A0273"/>
    <w:rsid w:val="000E6AE6"/>
    <w:rsid w:val="001379B9"/>
    <w:rsid w:val="001A222F"/>
    <w:rsid w:val="001B4F3B"/>
    <w:rsid w:val="00207319"/>
    <w:rsid w:val="00212132"/>
    <w:rsid w:val="00220C1C"/>
    <w:rsid w:val="002A6879"/>
    <w:rsid w:val="002B12CF"/>
    <w:rsid w:val="002D7333"/>
    <w:rsid w:val="00304924"/>
    <w:rsid w:val="0031214E"/>
    <w:rsid w:val="00360FFB"/>
    <w:rsid w:val="00365690"/>
    <w:rsid w:val="003802AC"/>
    <w:rsid w:val="00395822"/>
    <w:rsid w:val="004210E8"/>
    <w:rsid w:val="00424E52"/>
    <w:rsid w:val="004561D9"/>
    <w:rsid w:val="004C4AFC"/>
    <w:rsid w:val="004C73C7"/>
    <w:rsid w:val="004D1B9C"/>
    <w:rsid w:val="00556BB2"/>
    <w:rsid w:val="00560CD4"/>
    <w:rsid w:val="0059644B"/>
    <w:rsid w:val="005A3B35"/>
    <w:rsid w:val="005D0F1F"/>
    <w:rsid w:val="006528E3"/>
    <w:rsid w:val="00673374"/>
    <w:rsid w:val="00683F5C"/>
    <w:rsid w:val="006F5AB0"/>
    <w:rsid w:val="007045E1"/>
    <w:rsid w:val="00731DEA"/>
    <w:rsid w:val="007B746B"/>
    <w:rsid w:val="007E0FA0"/>
    <w:rsid w:val="007E6F4E"/>
    <w:rsid w:val="00821121"/>
    <w:rsid w:val="0085548F"/>
    <w:rsid w:val="00875A74"/>
    <w:rsid w:val="00881752"/>
    <w:rsid w:val="00971370"/>
    <w:rsid w:val="00986827"/>
    <w:rsid w:val="009B0E1D"/>
    <w:rsid w:val="009F2E6F"/>
    <w:rsid w:val="00A7278A"/>
    <w:rsid w:val="00A808AF"/>
    <w:rsid w:val="00A81824"/>
    <w:rsid w:val="00AA1DFD"/>
    <w:rsid w:val="00AB1768"/>
    <w:rsid w:val="00B0768C"/>
    <w:rsid w:val="00BB09F7"/>
    <w:rsid w:val="00C03898"/>
    <w:rsid w:val="00C25A06"/>
    <w:rsid w:val="00C31728"/>
    <w:rsid w:val="00C34898"/>
    <w:rsid w:val="00C512B8"/>
    <w:rsid w:val="00C9082D"/>
    <w:rsid w:val="00CB604F"/>
    <w:rsid w:val="00CF3136"/>
    <w:rsid w:val="00D05262"/>
    <w:rsid w:val="00D1108A"/>
    <w:rsid w:val="00D56163"/>
    <w:rsid w:val="00DA1855"/>
    <w:rsid w:val="00DC1425"/>
    <w:rsid w:val="00DD6503"/>
    <w:rsid w:val="00E422D1"/>
    <w:rsid w:val="00E50F5F"/>
    <w:rsid w:val="00E76CB8"/>
    <w:rsid w:val="00EF2942"/>
    <w:rsid w:val="00F4236D"/>
    <w:rsid w:val="00F74DCA"/>
    <w:rsid w:val="00F93CA8"/>
    <w:rsid w:val="00FA5CE1"/>
    <w:rsid w:val="00FE4D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1FFDA"/>
  <w15:chartTrackingRefBased/>
  <w15:docId w15:val="{C9CC7067-A86F-4AA1-8042-98CCECC0D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687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A687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A687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A687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A687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A68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68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68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68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687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A687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A687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A687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A687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A68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68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68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6879"/>
    <w:rPr>
      <w:rFonts w:eastAsiaTheme="majorEastAsia" w:cstheme="majorBidi"/>
      <w:color w:val="272727" w:themeColor="text1" w:themeTint="D8"/>
    </w:rPr>
  </w:style>
  <w:style w:type="paragraph" w:styleId="Title">
    <w:name w:val="Title"/>
    <w:basedOn w:val="Normal"/>
    <w:next w:val="Normal"/>
    <w:link w:val="TitleChar"/>
    <w:uiPriority w:val="10"/>
    <w:qFormat/>
    <w:rsid w:val="002A68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68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68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68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6879"/>
    <w:pPr>
      <w:spacing w:before="160"/>
      <w:jc w:val="center"/>
    </w:pPr>
    <w:rPr>
      <w:i/>
      <w:iCs/>
      <w:color w:val="404040" w:themeColor="text1" w:themeTint="BF"/>
    </w:rPr>
  </w:style>
  <w:style w:type="character" w:customStyle="1" w:styleId="QuoteChar">
    <w:name w:val="Quote Char"/>
    <w:basedOn w:val="DefaultParagraphFont"/>
    <w:link w:val="Quote"/>
    <w:uiPriority w:val="29"/>
    <w:rsid w:val="002A6879"/>
    <w:rPr>
      <w:i/>
      <w:iCs/>
      <w:color w:val="404040" w:themeColor="text1" w:themeTint="BF"/>
    </w:rPr>
  </w:style>
  <w:style w:type="paragraph" w:styleId="ListParagraph">
    <w:name w:val="List Paragraph"/>
    <w:basedOn w:val="Normal"/>
    <w:uiPriority w:val="34"/>
    <w:qFormat/>
    <w:rsid w:val="002A6879"/>
    <w:pPr>
      <w:ind w:left="720"/>
      <w:contextualSpacing/>
    </w:pPr>
  </w:style>
  <w:style w:type="character" w:styleId="IntenseEmphasis">
    <w:name w:val="Intense Emphasis"/>
    <w:basedOn w:val="DefaultParagraphFont"/>
    <w:uiPriority w:val="21"/>
    <w:qFormat/>
    <w:rsid w:val="002A6879"/>
    <w:rPr>
      <w:i/>
      <w:iCs/>
      <w:color w:val="2F5496" w:themeColor="accent1" w:themeShade="BF"/>
    </w:rPr>
  </w:style>
  <w:style w:type="paragraph" w:styleId="IntenseQuote">
    <w:name w:val="Intense Quote"/>
    <w:basedOn w:val="Normal"/>
    <w:next w:val="Normal"/>
    <w:link w:val="IntenseQuoteChar"/>
    <w:uiPriority w:val="30"/>
    <w:qFormat/>
    <w:rsid w:val="002A687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A6879"/>
    <w:rPr>
      <w:i/>
      <w:iCs/>
      <w:color w:val="2F5496" w:themeColor="accent1" w:themeShade="BF"/>
    </w:rPr>
  </w:style>
  <w:style w:type="character" w:styleId="IntenseReference">
    <w:name w:val="Intense Reference"/>
    <w:basedOn w:val="DefaultParagraphFont"/>
    <w:uiPriority w:val="32"/>
    <w:qFormat/>
    <w:rsid w:val="002A6879"/>
    <w:rPr>
      <w:b/>
      <w:bCs/>
      <w:smallCaps/>
      <w:color w:val="2F5496" w:themeColor="accent1" w:themeShade="BF"/>
      <w:spacing w:val="5"/>
    </w:rPr>
  </w:style>
  <w:style w:type="paragraph" w:customStyle="1" w:styleId="Articletitle">
    <w:name w:val="Article title"/>
    <w:basedOn w:val="Normal"/>
    <w:next w:val="Normal"/>
    <w:qFormat/>
    <w:rsid w:val="00D1108A"/>
    <w:pPr>
      <w:spacing w:after="120" w:line="360" w:lineRule="auto"/>
    </w:pPr>
    <w:rPr>
      <w:rFonts w:ascii="Times New Roman" w:eastAsia="Times New Roman" w:hAnsi="Times New Roman" w:cs="Times New Roman"/>
      <w:b/>
      <w:kern w:val="0"/>
      <w:sz w:val="28"/>
      <w:lang w:eastAsia="en-GB"/>
      <w14:ligatures w14:val="none"/>
    </w:rPr>
  </w:style>
  <w:style w:type="paragraph" w:customStyle="1" w:styleId="Authornames">
    <w:name w:val="Author names"/>
    <w:basedOn w:val="Normal"/>
    <w:next w:val="Normal"/>
    <w:qFormat/>
    <w:rsid w:val="00D1108A"/>
    <w:pPr>
      <w:spacing w:before="240" w:after="0" w:line="360" w:lineRule="auto"/>
    </w:pPr>
    <w:rPr>
      <w:rFonts w:ascii="Times New Roman" w:eastAsia="Times New Roman" w:hAnsi="Times New Roman" w:cs="Times New Roman"/>
      <w:kern w:val="0"/>
      <w:sz w:val="28"/>
      <w:lang w:eastAsia="en-GB"/>
      <w14:ligatures w14:val="none"/>
    </w:rPr>
  </w:style>
  <w:style w:type="character" w:styleId="Hyperlink">
    <w:name w:val="Hyperlink"/>
    <w:basedOn w:val="DefaultParagraphFont"/>
    <w:uiPriority w:val="99"/>
    <w:unhideWhenUsed/>
    <w:rsid w:val="00986827"/>
    <w:rPr>
      <w:rFonts w:cs="Times New Roman"/>
      <w:color w:val="0563C1" w:themeColor="hyperlink"/>
      <w:u w:val="single"/>
    </w:rPr>
  </w:style>
  <w:style w:type="paragraph" w:customStyle="1" w:styleId="References">
    <w:name w:val="References"/>
    <w:basedOn w:val="Normal"/>
    <w:qFormat/>
    <w:rsid w:val="00986827"/>
    <w:pPr>
      <w:spacing w:before="120" w:after="0" w:line="360" w:lineRule="auto"/>
      <w:ind w:left="720" w:hanging="720"/>
      <w:contextualSpacing/>
    </w:pPr>
    <w:rPr>
      <w:rFonts w:ascii="Times New Roman" w:eastAsia="Times New Roman" w:hAnsi="Times New Roman" w:cs="Times New Roman"/>
      <w:kern w:val="0"/>
      <w:lang w:eastAsia="en-GB"/>
      <w14:ligatures w14:val="none"/>
    </w:rPr>
  </w:style>
  <w:style w:type="paragraph" w:styleId="Revision">
    <w:name w:val="Revision"/>
    <w:hidden/>
    <w:uiPriority w:val="99"/>
    <w:semiHidden/>
    <w:rsid w:val="00FE4DEF"/>
    <w:pPr>
      <w:spacing w:after="0" w:line="240" w:lineRule="auto"/>
    </w:pPr>
  </w:style>
  <w:style w:type="character" w:styleId="CommentReference">
    <w:name w:val="annotation reference"/>
    <w:basedOn w:val="DefaultParagraphFont"/>
    <w:uiPriority w:val="99"/>
    <w:semiHidden/>
    <w:unhideWhenUsed/>
    <w:rsid w:val="00FE4DEF"/>
    <w:rPr>
      <w:sz w:val="16"/>
      <w:szCs w:val="16"/>
    </w:rPr>
  </w:style>
  <w:style w:type="paragraph" w:styleId="CommentText">
    <w:name w:val="annotation text"/>
    <w:basedOn w:val="Normal"/>
    <w:link w:val="CommentTextChar"/>
    <w:uiPriority w:val="99"/>
    <w:unhideWhenUsed/>
    <w:rsid w:val="00FE4DEF"/>
    <w:pPr>
      <w:spacing w:line="240" w:lineRule="auto"/>
    </w:pPr>
    <w:rPr>
      <w:sz w:val="20"/>
      <w:szCs w:val="20"/>
    </w:rPr>
  </w:style>
  <w:style w:type="character" w:customStyle="1" w:styleId="CommentTextChar">
    <w:name w:val="Comment Text Char"/>
    <w:basedOn w:val="DefaultParagraphFont"/>
    <w:link w:val="CommentText"/>
    <w:uiPriority w:val="99"/>
    <w:rsid w:val="00FE4DEF"/>
    <w:rPr>
      <w:sz w:val="20"/>
      <w:szCs w:val="20"/>
    </w:rPr>
  </w:style>
  <w:style w:type="paragraph" w:styleId="CommentSubject">
    <w:name w:val="annotation subject"/>
    <w:basedOn w:val="CommentText"/>
    <w:next w:val="CommentText"/>
    <w:link w:val="CommentSubjectChar"/>
    <w:uiPriority w:val="99"/>
    <w:semiHidden/>
    <w:unhideWhenUsed/>
    <w:rsid w:val="00FE4DEF"/>
    <w:rPr>
      <w:b/>
      <w:bCs/>
    </w:rPr>
  </w:style>
  <w:style w:type="character" w:customStyle="1" w:styleId="CommentSubjectChar">
    <w:name w:val="Comment Subject Char"/>
    <w:basedOn w:val="CommentTextChar"/>
    <w:link w:val="CommentSubject"/>
    <w:uiPriority w:val="99"/>
    <w:semiHidden/>
    <w:rsid w:val="00FE4DEF"/>
    <w:rPr>
      <w:b/>
      <w:bCs/>
      <w:sz w:val="20"/>
      <w:szCs w:val="20"/>
    </w:rPr>
  </w:style>
  <w:style w:type="character" w:styleId="UnresolvedMention">
    <w:name w:val="Unresolved Mention"/>
    <w:basedOn w:val="DefaultParagraphFont"/>
    <w:uiPriority w:val="99"/>
    <w:semiHidden/>
    <w:unhideWhenUsed/>
    <w:rsid w:val="00875A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nke@nipn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206</TotalTime>
  <Pages>1</Pages>
  <Words>313</Words>
  <Characters>1788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Corina Anca</dc:creator>
  <cp:keywords/>
  <dc:description/>
  <cp:lastModifiedBy>Corina Anca</cp:lastModifiedBy>
  <cp:revision>8</cp:revision>
  <dcterms:created xsi:type="dcterms:W3CDTF">2026-03-29T13:14:00Z</dcterms:created>
  <dcterms:modified xsi:type="dcterms:W3CDTF">2026-03-29T20:00:00Z</dcterms:modified>
</cp:coreProperties>
</file>