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36"/>
          <w:szCs w:val="36"/>
          <w:lang w:val="en-US" w:eastAsia="de-DE"/>
        </w:rPr>
      </w:pPr>
      <w:bookmarkStart w:id="5" w:name="_GoBack"/>
      <w:bookmarkEnd w:id="5"/>
      <w:r>
        <w:rPr>
          <w:b/>
          <w:sz w:val="36"/>
          <w:szCs w:val="36"/>
          <w:lang w:val="en-US"/>
        </w:rPr>
        <w:t>Appendix 1</w:t>
      </w:r>
    </w:p>
    <w:tbl>
      <w:tblPr>
        <w:tblStyle w:val="25"/>
        <w:tblW w:w="89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6"/>
        <w:gridCol w:w="439"/>
        <w:gridCol w:w="72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Category</w:t>
            </w:r>
          </w:p>
        </w:tc>
        <w:tc>
          <w:tcPr>
            <w:tcW w:w="7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24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Question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Getting started</w:t>
            </w:r>
          </w:p>
        </w:tc>
        <w:tc>
          <w:tcPr>
            <w:tcW w:w="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widowControl w:val="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How many variables are in the dataset?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lang w:val="en-US"/>
              </w:rPr>
            </w:pPr>
          </w:p>
        </w:tc>
        <w:tc>
          <w:tcPr>
            <w:tcW w:w="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widowControl w:val="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What can you use the variable PassengerID for?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Cleanup</w:t>
            </w:r>
          </w:p>
        </w:tc>
        <w:tc>
          <w:tcPr>
            <w:tcW w:w="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widowControl w:val="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3 </w:t>
            </w:r>
          </w:p>
        </w:tc>
        <w:tc>
          <w:tcPr>
            <w:tcW w:w="7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Perform a data cleaning. Which observations would you mark as conspicuous?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Analysis</w:t>
            </w:r>
          </w:p>
        </w:tc>
        <w:tc>
          <w:tcPr>
            <w:tcW w:w="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widowControl w:val="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Calculate how much a ticket typically cost for Titanic passengers. 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lang w:val="en-US"/>
              </w:rPr>
            </w:pPr>
          </w:p>
        </w:tc>
        <w:tc>
          <w:tcPr>
            <w:tcW w:w="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widowControl w:val="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Which figure did you calculate to get the typical ticket price? 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lang w:val="en-US"/>
              </w:rPr>
            </w:pPr>
          </w:p>
        </w:tc>
        <w:tc>
          <w:tcPr>
            <w:tcW w:w="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widowControl w:val="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What influence would you expect the variable Gender to have on the variable passenger class? 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Knowledge Questions</w:t>
            </w:r>
          </w:p>
        </w:tc>
        <w:tc>
          <w:tcPr>
            <w:tcW w:w="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widowControl w:val="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What is a binary variable?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lang w:val="en-US"/>
              </w:rPr>
            </w:pPr>
          </w:p>
        </w:tc>
        <w:tc>
          <w:tcPr>
            <w:tcW w:w="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widowControl w:val="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What does the variance measure?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lang w:val="en-US"/>
              </w:rPr>
            </w:pPr>
          </w:p>
        </w:tc>
        <w:tc>
          <w:tcPr>
            <w:tcW w:w="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widowControl w:val="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7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What type of variable is the passenger class?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lang w:val="en-US"/>
              </w:rPr>
            </w:pPr>
          </w:p>
        </w:tc>
        <w:tc>
          <w:tcPr>
            <w:tcW w:w="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widowControl w:val="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You want to plot the variable age. What plot type do you chose?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lang w:val="en-US"/>
              </w:rPr>
            </w:pPr>
          </w:p>
        </w:tc>
        <w:tc>
          <w:tcPr>
            <w:tcW w:w="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widowControl w:val="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7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What should you look out for when interpreting plots?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lang w:val="en-US"/>
              </w:rPr>
            </w:pPr>
          </w:p>
        </w:tc>
        <w:tc>
          <w:tcPr>
            <w:tcW w:w="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widowControl w:val="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7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What method could you chose to statistically test whether the variable age (predictor) has an effect on the probability of survival?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6" w:type="dxa"/>
            <w:gridSpan w:val="3"/>
            <w:tcBorders>
              <w:top w:val="single" w:color="auto" w:sz="4" w:space="0"/>
              <w:left w:val="nil"/>
              <w:bottom w:val="single" w:color="FFFFFF" w:themeColor="background1" w:sz="4" w:space="0"/>
              <w:right w:val="nil"/>
            </w:tcBorders>
          </w:tcPr>
          <w:p>
            <w:pPr>
              <w:widowControl w:val="0"/>
              <w:spacing w:before="60" w:after="60" w:line="240" w:lineRule="auto"/>
              <w:rPr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Note:</w:t>
            </w:r>
            <w:r>
              <w:rPr>
                <w:sz w:val="18"/>
                <w:szCs w:val="18"/>
                <w:lang w:val="en-US"/>
              </w:rPr>
              <w:t xml:space="preserve"> All tasks have been free text questions, except for * and ** which have been selections or offered an optional cross table respectively.</w:t>
            </w:r>
          </w:p>
        </w:tc>
      </w:tr>
    </w:tbl>
    <w:p>
      <w:pPr>
        <w:pStyle w:val="12"/>
        <w:rPr>
          <w:b/>
          <w:i w:val="0"/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bookmarkStart w:id="0" w:name="_Ref152604510"/>
      <w:bookmarkStart w:id="1" w:name="_Ref152604504"/>
      <w:r>
        <w:rPr>
          <w:b/>
          <w:i w:val="0"/>
          <w:color w:val="000000" w:themeColor="text1"/>
          <w:sz w:val="20"/>
          <w14:textFill>
            <w14:solidFill>
              <w14:schemeClr w14:val="tx1"/>
            </w14:solidFill>
          </w14:textFill>
        </w:rPr>
        <w:t xml:space="preserve">Table </w:t>
      </w:r>
      <w:bookmarkEnd w:id="0"/>
      <w:r>
        <w:rPr>
          <w:b/>
          <w:i w:val="0"/>
          <w:color w:val="000000" w:themeColor="text1"/>
          <w:sz w:val="20"/>
          <w:lang w:val="en-US"/>
          <w14:textFill>
            <w14:solidFill>
              <w14:schemeClr w14:val="tx1"/>
            </w14:solidFill>
          </w14:textFill>
        </w:rPr>
        <w:t>A1</w:t>
      </w:r>
      <w:r>
        <w:rPr>
          <w:b/>
          <w:i w:val="0"/>
          <w:color w:val="000000" w:themeColor="text1"/>
          <w:sz w:val="20"/>
          <w14:textFill>
            <w14:solidFill>
              <w14:schemeClr w14:val="tx1"/>
            </w14:solidFill>
          </w14:textFill>
        </w:rPr>
        <w:t>: Experiment tasks</w:t>
      </w:r>
      <w:bookmarkEnd w:id="1"/>
    </w:p>
    <w:p>
      <w:pPr>
        <w:rPr>
          <w:rFonts w:eastAsia="Arial"/>
        </w:rPr>
      </w:pPr>
    </w:p>
    <w:tbl>
      <w:tblPr>
        <w:tblStyle w:val="25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63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Construct</w:t>
            </w:r>
          </w:p>
        </w:tc>
        <w:tc>
          <w:tcPr>
            <w:tcW w:w="6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Item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Data Analysis Knowledge</w:t>
            </w:r>
          </w:p>
        </w:tc>
        <w:tc>
          <w:tcPr>
            <w:tcW w:w="6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I have knowledge in the field of data analysis.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Software Skills</w:t>
            </w:r>
          </w:p>
        </w:tc>
        <w:tc>
          <w:tcPr>
            <w:tcW w:w="6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I’m experienced in working with a spreadsheet software (e.g. Excel)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Science Motivation questionnaire adapted from Glynn et al. (2011)</w:t>
            </w:r>
          </w:p>
        </w:tc>
        <w:tc>
          <w:tcPr>
            <w:tcW w:w="6379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Learning Science is interesting.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lang w:val="en-US"/>
              </w:rPr>
            </w:pPr>
          </w:p>
        </w:tc>
        <w:tc>
          <w:tcPr>
            <w:tcW w:w="6379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I’m curious about discoveries in science.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lang w:val="en-US"/>
              </w:rPr>
            </w:pPr>
          </w:p>
        </w:tc>
        <w:tc>
          <w:tcPr>
            <w:tcW w:w="6379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I’m sure I can understand science.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lang w:val="en-US"/>
              </w:rPr>
            </w:pPr>
          </w:p>
        </w:tc>
        <w:tc>
          <w:tcPr>
            <w:tcW w:w="6379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My career will involve science.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lang w:val="en-US"/>
              </w:rPr>
            </w:pPr>
          </w:p>
        </w:tc>
        <w:tc>
          <w:tcPr>
            <w:tcW w:w="6379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Learning science will make my life more meaningful.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lang w:val="en-US"/>
              </w:rPr>
            </w:pPr>
          </w:p>
        </w:tc>
        <w:tc>
          <w:tcPr>
            <w:tcW w:w="6379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Knowing science will give me a career advantage.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lang w:val="en-US"/>
              </w:rPr>
            </w:pPr>
          </w:p>
        </w:tc>
        <w:tc>
          <w:tcPr>
            <w:tcW w:w="6379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Learning science will benefit my career.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Citizen Science concept</w:t>
            </w:r>
          </w:p>
        </w:tc>
        <w:tc>
          <w:tcPr>
            <w:tcW w:w="6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I have heard about Citizen Science before. 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Dataset experience</w:t>
            </w:r>
          </w:p>
        </w:tc>
        <w:tc>
          <w:tcPr>
            <w:tcW w:w="6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I have worked with datasets before. 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9" w:type="dxa"/>
            <w:gridSpan w:val="2"/>
            <w:tcBorders>
              <w:top w:val="single" w:color="auto" w:sz="4" w:space="0"/>
              <w:left w:val="nil"/>
              <w:bottom w:val="single" w:color="FFFFFF" w:themeColor="background1" w:sz="4" w:space="0"/>
              <w:right w:val="nil"/>
            </w:tcBorders>
            <w:vAlign w:val="center"/>
          </w:tcPr>
          <w:p>
            <w:pPr>
              <w:spacing w:before="60" w:after="60" w:line="240" w:lineRule="auto"/>
              <w:rPr>
                <w:sz w:val="18"/>
                <w:szCs w:val="22"/>
                <w:lang w:val="en-US"/>
              </w:rPr>
            </w:pPr>
            <w:r>
              <w:rPr>
                <w:i/>
                <w:sz w:val="18"/>
                <w:lang w:val="en-US"/>
              </w:rPr>
              <w:t>Note:</w:t>
            </w:r>
            <w:r>
              <w:rPr>
                <w:sz w:val="18"/>
                <w:lang w:val="en-US"/>
              </w:rPr>
              <w:t xml:space="preserve"> All items have been measured on 7-point Likert Scales, except for *, which were binary variables</w:t>
            </w:r>
          </w:p>
        </w:tc>
      </w:tr>
    </w:tbl>
    <w:p>
      <w:pPr>
        <w:pStyle w:val="12"/>
        <w:rPr>
          <w:b/>
          <w:i w:val="0"/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bookmarkStart w:id="2" w:name="_Ref152604565"/>
      <w:r>
        <w:rPr>
          <w:b/>
          <w:i w:val="0"/>
          <w:color w:val="000000" w:themeColor="text1"/>
          <w:sz w:val="20"/>
          <w14:textFill>
            <w14:solidFill>
              <w14:schemeClr w14:val="tx1"/>
            </w14:solidFill>
          </w14:textFill>
        </w:rPr>
        <w:t xml:space="preserve">Table </w:t>
      </w:r>
      <w:bookmarkEnd w:id="2"/>
      <w:r>
        <w:rPr>
          <w:b/>
          <w:i w:val="0"/>
          <w:color w:val="000000" w:themeColor="text1"/>
          <w:sz w:val="20"/>
          <w:lang w:val="en-US"/>
          <w14:textFill>
            <w14:solidFill>
              <w14:schemeClr w14:val="tx1"/>
            </w14:solidFill>
          </w14:textFill>
        </w:rPr>
        <w:t>A2</w:t>
      </w:r>
      <w:r>
        <w:rPr>
          <w:b/>
          <w:i w:val="0"/>
          <w:color w:val="000000" w:themeColor="text1"/>
          <w:sz w:val="20"/>
          <w14:textFill>
            <w14:solidFill>
              <w14:schemeClr w14:val="tx1"/>
            </w14:solidFill>
          </w14:textFill>
        </w:rPr>
        <w:t>: Prequestionnaire</w:t>
      </w:r>
    </w:p>
    <w:p/>
    <w:p/>
    <w:tbl>
      <w:tblPr>
        <w:tblStyle w:val="25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6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Construct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Item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Open Questions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How did you go about processing the tasks in today’s data analysis? What support did you use? 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lang w:val="en-US"/>
              </w:rPr>
            </w:pPr>
          </w:p>
        </w:tc>
        <w:tc>
          <w:tcPr>
            <w:tcW w:w="6946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Where would you have liked more support in the data analysis process? How could a support have looked like? 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lang w:val="en-US"/>
              </w:rPr>
            </w:pPr>
          </w:p>
        </w:tc>
        <w:tc>
          <w:tcPr>
            <w:tcW w:w="6946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Where could you imagine the usage of DataBot? For whom could it be interesting? 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Perceived Learning adapted from Alavi et al. (2002)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I became more interested in exploring scientific data.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lang w:val="en-US"/>
              </w:rPr>
            </w:pPr>
          </w:p>
        </w:tc>
        <w:tc>
          <w:tcPr>
            <w:tcW w:w="6946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I gained a good understanding of how to familiarize myself with scientific data.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lang w:val="en-US"/>
              </w:rPr>
            </w:pPr>
          </w:p>
        </w:tc>
        <w:tc>
          <w:tcPr>
            <w:tcW w:w="6946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I learned to identify central ideas in data analysis.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lang w:val="en-US"/>
              </w:rPr>
            </w:pPr>
          </w:p>
        </w:tc>
        <w:tc>
          <w:tcPr>
            <w:tcW w:w="6946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I found today’s analysis activity to be a good learning experience.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lang w:val="en-US"/>
              </w:rPr>
            </w:pPr>
          </w:p>
        </w:tc>
        <w:tc>
          <w:tcPr>
            <w:tcW w:w="6946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Given a choice I would take part in a data exploration activity similar to today’s session.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Motivation adapted from Center for Self-Determination Theory (2022)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I thought today’s analysis activity was a boring activity.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lang w:val="en-US"/>
              </w:rPr>
            </w:pPr>
          </w:p>
        </w:tc>
        <w:tc>
          <w:tcPr>
            <w:tcW w:w="6946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Working on the data exploration tasks did not hold my attention at all.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lang w:val="en-US"/>
              </w:rPr>
            </w:pPr>
          </w:p>
        </w:tc>
        <w:tc>
          <w:tcPr>
            <w:tcW w:w="6946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I would describe today’s analysis activity as very interesting.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lang w:val="en-US"/>
              </w:rPr>
            </w:pPr>
          </w:p>
        </w:tc>
        <w:tc>
          <w:tcPr>
            <w:tcW w:w="6946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I enjoyed working on the data exploration tasks very much.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Empowerment adapted from Kim and Gupta (2014)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I have mastered the skills necessary for exploring scientific data.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lang w:val="en-US"/>
              </w:rPr>
            </w:pPr>
          </w:p>
        </w:tc>
        <w:tc>
          <w:tcPr>
            <w:tcW w:w="6946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I am confident about my ability to familiarize myself with scientific data.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lang w:val="en-US"/>
              </w:rPr>
            </w:pPr>
          </w:p>
        </w:tc>
        <w:tc>
          <w:tcPr>
            <w:tcW w:w="6946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I am self-assured about my capabilities to gain insights from scientific data.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lang w:val="en-US"/>
              </w:rPr>
            </w:pPr>
          </w:p>
        </w:tc>
        <w:tc>
          <w:tcPr>
            <w:tcW w:w="6946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Based on my data analysis activity, my impact on what happens in a Citizen Science project is large.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lang w:val="en-US"/>
              </w:rPr>
            </w:pPr>
          </w:p>
        </w:tc>
        <w:tc>
          <w:tcPr>
            <w:tcW w:w="6946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Based on my data analysis activities, I have significant influence over what happens in a Citizen Science project.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lang w:val="en-US"/>
              </w:rPr>
            </w:pPr>
          </w:p>
        </w:tc>
        <w:tc>
          <w:tcPr>
            <w:tcW w:w="6946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Based on the chatbot usage, I have a great deal of control over what happens in a Citizen Science project.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lang w:val="en-US"/>
              </w:rPr>
            </w:pPr>
          </w:p>
        </w:tc>
        <w:tc>
          <w:tcPr>
            <w:tcW w:w="6946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Being able to gain insights from scientific data is very important to me.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lang w:val="en-US"/>
              </w:rPr>
            </w:pPr>
          </w:p>
        </w:tc>
        <w:tc>
          <w:tcPr>
            <w:tcW w:w="6946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My ability to explore scientific data is personally meaningful to me.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lang w:val="en-US"/>
              </w:rPr>
            </w:pPr>
          </w:p>
        </w:tc>
        <w:tc>
          <w:tcPr>
            <w:tcW w:w="6946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Being able to familiarize myself with scientific data is meaningful to me.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lang w:val="en-US"/>
              </w:rPr>
            </w:pPr>
          </w:p>
        </w:tc>
        <w:tc>
          <w:tcPr>
            <w:tcW w:w="6946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I have significant autonomy in determining how I gain insights from scientific data.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lang w:val="en-US"/>
              </w:rPr>
            </w:pPr>
          </w:p>
        </w:tc>
        <w:tc>
          <w:tcPr>
            <w:tcW w:w="6946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I can decide on my own how to go about exploring scientific data.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lang w:val="en-US"/>
              </w:rPr>
            </w:pPr>
          </w:p>
        </w:tc>
        <w:tc>
          <w:tcPr>
            <w:tcW w:w="6946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I have considerable opportunity for independence and freedom in familiarizing myself with scientific data.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UEQ adapted from Schrepp et al. (2017)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To me the bot was 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lang w:val="en-US"/>
              </w:rPr>
            </w:pPr>
          </w:p>
        </w:tc>
        <w:tc>
          <w:tcPr>
            <w:tcW w:w="6946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...obstructive/...supporting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lang w:val="en-US"/>
              </w:rPr>
            </w:pPr>
          </w:p>
        </w:tc>
        <w:tc>
          <w:tcPr>
            <w:tcW w:w="6946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...complicated/...simple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lang w:val="en-US"/>
              </w:rPr>
            </w:pPr>
          </w:p>
        </w:tc>
        <w:tc>
          <w:tcPr>
            <w:tcW w:w="6946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...confusing/...clear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lang w:val="en-US"/>
              </w:rPr>
            </w:pPr>
          </w:p>
        </w:tc>
        <w:tc>
          <w:tcPr>
            <w:tcW w:w="6946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...inefficient/...efficient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lang w:val="en-US"/>
              </w:rPr>
            </w:pPr>
          </w:p>
        </w:tc>
        <w:tc>
          <w:tcPr>
            <w:tcW w:w="6946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...boring/...exciting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lang w:val="en-US"/>
              </w:rPr>
            </w:pPr>
          </w:p>
        </w:tc>
        <w:tc>
          <w:tcPr>
            <w:tcW w:w="6946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...uninteresting/...interesting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lang w:val="en-US"/>
              </w:rPr>
            </w:pPr>
          </w:p>
        </w:tc>
        <w:tc>
          <w:tcPr>
            <w:tcW w:w="6946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lang w:val="en-US"/>
              </w:rPr>
            </w:pPr>
            <w:r>
              <w:t>...conventional/...innovative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lang w:val="en-US"/>
              </w:rPr>
            </w:pPr>
          </w:p>
        </w:tc>
        <w:tc>
          <w:tcPr>
            <w:tcW w:w="6946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lang w:val="de-DE"/>
              </w:rPr>
            </w:pPr>
            <w:r>
              <w:t>...traditional/...novel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9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rPr>
                <w:i/>
                <w:sz w:val="16"/>
                <w:lang w:val="en-US"/>
              </w:rPr>
            </w:pPr>
          </w:p>
          <w:p>
            <w:pPr>
              <w:keepNext/>
              <w:spacing w:line="240" w:lineRule="auto"/>
              <w:rPr>
                <w:rFonts w:eastAsia="Arial"/>
                <w:sz w:val="22"/>
                <w:szCs w:val="22"/>
                <w:lang w:val="en-US"/>
              </w:rPr>
            </w:pPr>
            <w:r>
              <w:rPr>
                <w:i/>
                <w:sz w:val="16"/>
                <w:lang w:val="en-US"/>
              </w:rPr>
              <w:t>Note:</w:t>
            </w:r>
            <w:r>
              <w:rPr>
                <w:sz w:val="16"/>
                <w:lang w:val="en-US"/>
              </w:rPr>
              <w:t xml:space="preserve"> All items have been measured on 7-point Likert Scales, except for *, which were free text answers. The CA has been introduced as “DataBot” to the participants.</w:t>
            </w:r>
          </w:p>
        </w:tc>
      </w:tr>
    </w:tbl>
    <w:p>
      <w:pPr>
        <w:pStyle w:val="12"/>
        <w:rPr>
          <w:b/>
          <w:i w:val="0"/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bookmarkStart w:id="3" w:name="_Ref152604594"/>
      <w:r>
        <w:rPr>
          <w:b/>
          <w:i w:val="0"/>
          <w:color w:val="000000" w:themeColor="text1"/>
          <w:sz w:val="20"/>
          <w14:textFill>
            <w14:solidFill>
              <w14:schemeClr w14:val="tx1"/>
            </w14:solidFill>
          </w14:textFill>
        </w:rPr>
        <w:t xml:space="preserve">Table </w:t>
      </w:r>
      <w:bookmarkEnd w:id="3"/>
      <w:r>
        <w:rPr>
          <w:b/>
          <w:i w:val="0"/>
          <w:color w:val="000000" w:themeColor="text1"/>
          <w:sz w:val="20"/>
          <w:lang w:val="en-US"/>
          <w14:textFill>
            <w14:solidFill>
              <w14:schemeClr w14:val="tx1"/>
            </w14:solidFill>
          </w14:textFill>
        </w:rPr>
        <w:t>A3</w:t>
      </w:r>
      <w:r>
        <w:rPr>
          <w:b/>
          <w:i w:val="0"/>
          <w:color w:val="000000" w:themeColor="text1"/>
          <w:sz w:val="20"/>
          <w14:textFill>
            <w14:solidFill>
              <w14:schemeClr w14:val="tx1"/>
            </w14:solidFill>
          </w14:textFill>
        </w:rPr>
        <w:t>: Main questionnaire</w:t>
      </w:r>
    </w:p>
    <w:p>
      <w:pPr>
        <w:spacing w:before="240" w:after="240"/>
        <w:jc w:val="both"/>
        <w:rPr>
          <w:lang w:val="en-US"/>
        </w:rPr>
      </w:pPr>
      <w:r>
        <w:rPr>
          <w:lang w:val="de-DE"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3754120</wp:posOffset>
                </wp:positionV>
                <wp:extent cx="3387090" cy="635"/>
                <wp:effectExtent l="0" t="0" r="0" b="0"/>
                <wp:wrapTopAndBottom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709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2"/>
                              <w:rPr>
                                <w:b/>
                                <w:color w:val="000000" w:themeColor="text1"/>
                                <w:sz w:val="22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bookmarkStart w:id="4" w:name="_Ref152604434"/>
                            <w:r>
                              <w:rPr>
                                <w:b/>
                                <w:i w:val="0"/>
                                <w:color w:val="000000" w:themeColor="text1"/>
                                <w:sz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Figure </w:t>
                            </w:r>
                            <w:bookmarkEnd w:id="4"/>
                            <w:r>
                              <w:rPr>
                                <w:b/>
                                <w:i w:val="0"/>
                                <w:color w:val="000000" w:themeColor="text1"/>
                                <w:sz w:val="20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A1</w:t>
                            </w:r>
                            <w:r>
                              <w:rPr>
                                <w:b/>
                                <w:i w:val="0"/>
                                <w:color w:val="000000" w:themeColor="text1"/>
                                <w:sz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: Average task performance per treatment and task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10" o:spid="_x0000_s1026" o:spt="202" type="#_x0000_t202" style="position:absolute;left:0pt;margin-left:0.15pt;margin-top:295.6pt;height:0.05pt;width:266.7pt;mso-wrap-distance-bottom:0pt;mso-wrap-distance-top:0pt;z-index:251660288;mso-width-relative:page;mso-height-relative:page;" fillcolor="#FFFFFF" filled="t" stroked="f" coordsize="21600,21600" o:gfxdata="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hgznldkAAAAIAQAADwAAAAAAAAABACAAAAAiAAAAZHJzL2Rvd25yZXYueG1sUEsBAhQA&#10;FAAAAAgAh07iQP581DEqAgAAcwQAAA4AAAAAAAAAAQAgAAAAKAEAAGRycy9lMm9Eb2MueG1sUEsF&#10;BgAAAAAGAAYAWQEAAMQFAAAAAA==&#10;">
                <v:fill on="t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12"/>
                        <w:rPr>
                          <w:b/>
                          <w:color w:val="000000" w:themeColor="text1"/>
                          <w:sz w:val="22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bookmarkStart w:id="4" w:name="_Ref152604434"/>
                      <w:r>
                        <w:rPr>
                          <w:b/>
                          <w:i w:val="0"/>
                          <w:color w:val="000000" w:themeColor="text1"/>
                          <w:sz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Figure </w:t>
                      </w:r>
                      <w:bookmarkEnd w:id="4"/>
                      <w:r>
                        <w:rPr>
                          <w:b/>
                          <w:i w:val="0"/>
                          <w:color w:val="000000" w:themeColor="text1"/>
                          <w:sz w:val="20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A1</w:t>
                      </w:r>
                      <w:r>
                        <w:rPr>
                          <w:b/>
                          <w:i w:val="0"/>
                          <w:color w:val="000000" w:themeColor="text1"/>
                          <w:sz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: Average task performance per treatment and task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lang w:val="de-DE" w:eastAsia="de-D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150495</wp:posOffset>
            </wp:positionV>
            <wp:extent cx="3387090" cy="3546475"/>
            <wp:effectExtent l="0" t="0" r="3810" b="0"/>
            <wp:wrapTopAndBottom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87090" cy="354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1"/>
        <w:rPr>
          <w:rFonts w:ascii="Times New Roman" w:hAnsi="Times New Roman" w:eastAsia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eastAsia="Times New Roman" w:cs="Times New Roman"/>
          <w:b/>
          <w:sz w:val="36"/>
          <w:szCs w:val="36"/>
          <w:lang w:val="en-US"/>
        </w:rPr>
        <w:t>References</w:t>
      </w:r>
    </w:p>
    <w:p>
      <w:pPr>
        <w:rPr>
          <w:rFonts w:eastAsia="Arial"/>
          <w:sz w:val="22"/>
          <w:szCs w:val="22"/>
          <w:lang w:val="en-US"/>
        </w:rPr>
      </w:pPr>
    </w:p>
    <w:p>
      <w:pPr>
        <w:pStyle w:val="31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Alavi, M., Marakas, G. M., Yoo, Y. (2002). A comparative study of distributed learning environments on l</w:t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earning outcomes. 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>Information Systems Research, 13 (4),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404–415. </w:t>
      </w:r>
    </w:p>
    <w:p>
      <w:pPr>
        <w:pStyle w:val="31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Center for Self-Determination Theory. (2022). 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>Intrinsic Motivation Inventory (IMI).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>https://selfdeterminationtheory.org/intrinsic-motivation-inventory/</w:t>
      </w:r>
    </w:p>
    <w:p>
      <w:pPr>
        <w:pStyle w:val="31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Glynn, S. M., Brickman, P., Armstrong, N., Taasoobshirazi, G. (2011). Science motivation questionnaire II: </w:t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Validation with science majors and nonscience majors. 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 xml:space="preserve">Journal of Research in Science Teaching, 48 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 xml:space="preserve">(10),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1159-1176 </w:t>
      </w:r>
    </w:p>
    <w:p>
      <w:pPr>
        <w:pStyle w:val="31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Kim, H.-W., Gupta, S. (2014). A user empowerment approach to information systems infusion. 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 xml:space="preserve">IEEE 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>Transactions on Engineering Management, 61 (4),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656–668. </w:t>
      </w:r>
    </w:p>
    <w:p>
      <w:pPr>
        <w:pStyle w:val="31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Schrepp, M., Hinderks, A., Thomaschewski, J. (2017). Design and evaluation of ashort version of the user </w:t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>experience questionnaire (UEQ-S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 xml:space="preserve">). International Journal of Interactive Multimedia and Artificial 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>Intelligence, 4 (6),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103-108.</w:t>
      </w:r>
    </w:p>
    <w:p>
      <w:pPr>
        <w:spacing w:after="0" w:line="240" w:lineRule="auto"/>
        <w:rPr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</w:p>
    <w:sectPr>
      <w:pgSz w:w="11907" w:h="16840"/>
      <w:pgMar w:top="1418" w:right="1418" w:bottom="1418" w:left="1418" w:header="680" w:footer="454" w:gutter="0"/>
      <w:cols w:space="720" w:num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480" w:lineRule="auto"/>
      </w:pPr>
      <w:r>
        <w:separator/>
      </w:r>
    </w:p>
  </w:footnote>
  <w:footnote w:type="continuationSeparator" w:id="1">
    <w:p>
      <w:pPr>
        <w:spacing w:before="0" w:after="0" w:line="48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removePersonalInformation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708"/>
  <w:hyphenationZone w:val="425"/>
  <w:doNotHyphenateCaps/>
  <w:displayHorizontalDrawingGridEvery w:val="0"/>
  <w:displayVerticalDrawingGridEvery w:val="0"/>
  <w:doNotUseMarginsForDrawingGridOrigin w:val="1"/>
  <w:drawingGridHorizontalOrigin w:val="1800"/>
  <w:drawingGridVerticalOrigin w:val="144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UwMTMwMjEytDQxNzdW0lEKTi0uzszPAykwNK4FAE2xrOwtAAAA"/>
  </w:docVars>
  <w:rsids>
    <w:rsidRoot w:val="00131E8D"/>
    <w:rsid w:val="00004076"/>
    <w:rsid w:val="00005859"/>
    <w:rsid w:val="00013885"/>
    <w:rsid w:val="00023901"/>
    <w:rsid w:val="00024569"/>
    <w:rsid w:val="00027C4D"/>
    <w:rsid w:val="00030007"/>
    <w:rsid w:val="0003439B"/>
    <w:rsid w:val="00040AFD"/>
    <w:rsid w:val="00042C78"/>
    <w:rsid w:val="0004538E"/>
    <w:rsid w:val="000467D2"/>
    <w:rsid w:val="000513C0"/>
    <w:rsid w:val="00054CCA"/>
    <w:rsid w:val="00054D9F"/>
    <w:rsid w:val="00061D93"/>
    <w:rsid w:val="000621DD"/>
    <w:rsid w:val="00062FAA"/>
    <w:rsid w:val="0006355F"/>
    <w:rsid w:val="000672CD"/>
    <w:rsid w:val="00067A1B"/>
    <w:rsid w:val="00070A8B"/>
    <w:rsid w:val="00072E2A"/>
    <w:rsid w:val="00074810"/>
    <w:rsid w:val="00080F85"/>
    <w:rsid w:val="000810EB"/>
    <w:rsid w:val="00081A8E"/>
    <w:rsid w:val="00082A73"/>
    <w:rsid w:val="00084FEF"/>
    <w:rsid w:val="00085DA6"/>
    <w:rsid w:val="00087932"/>
    <w:rsid w:val="00090BDB"/>
    <w:rsid w:val="00090C81"/>
    <w:rsid w:val="0009334C"/>
    <w:rsid w:val="000B1097"/>
    <w:rsid w:val="000B14C0"/>
    <w:rsid w:val="000B4BD7"/>
    <w:rsid w:val="000C1EE7"/>
    <w:rsid w:val="000C32B6"/>
    <w:rsid w:val="000E122B"/>
    <w:rsid w:val="000E44E1"/>
    <w:rsid w:val="000F270B"/>
    <w:rsid w:val="00104449"/>
    <w:rsid w:val="00105BDF"/>
    <w:rsid w:val="00114DD8"/>
    <w:rsid w:val="0011542A"/>
    <w:rsid w:val="00117EA4"/>
    <w:rsid w:val="0012093E"/>
    <w:rsid w:val="00121D8E"/>
    <w:rsid w:val="00122F2F"/>
    <w:rsid w:val="00131E8D"/>
    <w:rsid w:val="0013432E"/>
    <w:rsid w:val="00134371"/>
    <w:rsid w:val="00136367"/>
    <w:rsid w:val="0014092A"/>
    <w:rsid w:val="001628A8"/>
    <w:rsid w:val="00164E6B"/>
    <w:rsid w:val="00165191"/>
    <w:rsid w:val="00165625"/>
    <w:rsid w:val="001748F5"/>
    <w:rsid w:val="00174D17"/>
    <w:rsid w:val="0017767B"/>
    <w:rsid w:val="0017784E"/>
    <w:rsid w:val="00181192"/>
    <w:rsid w:val="00181414"/>
    <w:rsid w:val="0018188B"/>
    <w:rsid w:val="00182C26"/>
    <w:rsid w:val="00186AAB"/>
    <w:rsid w:val="00190FAB"/>
    <w:rsid w:val="00191B88"/>
    <w:rsid w:val="001945B1"/>
    <w:rsid w:val="00197E76"/>
    <w:rsid w:val="001A4921"/>
    <w:rsid w:val="001A53A6"/>
    <w:rsid w:val="001A5D0F"/>
    <w:rsid w:val="001A62FF"/>
    <w:rsid w:val="001B080C"/>
    <w:rsid w:val="001B171D"/>
    <w:rsid w:val="001C76C9"/>
    <w:rsid w:val="001D19A7"/>
    <w:rsid w:val="001D275F"/>
    <w:rsid w:val="001D4C46"/>
    <w:rsid w:val="001D6FE0"/>
    <w:rsid w:val="001E5894"/>
    <w:rsid w:val="001E6E89"/>
    <w:rsid w:val="001E703B"/>
    <w:rsid w:val="001E78F0"/>
    <w:rsid w:val="001F0398"/>
    <w:rsid w:val="001F0A3F"/>
    <w:rsid w:val="001F1323"/>
    <w:rsid w:val="001F3839"/>
    <w:rsid w:val="00200823"/>
    <w:rsid w:val="00201907"/>
    <w:rsid w:val="002021B1"/>
    <w:rsid w:val="00204B5B"/>
    <w:rsid w:val="002116F7"/>
    <w:rsid w:val="00211E00"/>
    <w:rsid w:val="00213437"/>
    <w:rsid w:val="00213C4B"/>
    <w:rsid w:val="002236E2"/>
    <w:rsid w:val="002256F3"/>
    <w:rsid w:val="00231B5F"/>
    <w:rsid w:val="002400E7"/>
    <w:rsid w:val="00241812"/>
    <w:rsid w:val="00241A17"/>
    <w:rsid w:val="002445CA"/>
    <w:rsid w:val="00250751"/>
    <w:rsid w:val="00252E07"/>
    <w:rsid w:val="0025343F"/>
    <w:rsid w:val="002534CC"/>
    <w:rsid w:val="002559CB"/>
    <w:rsid w:val="00265C77"/>
    <w:rsid w:val="00266ACE"/>
    <w:rsid w:val="002748DF"/>
    <w:rsid w:val="00274A6B"/>
    <w:rsid w:val="002754E2"/>
    <w:rsid w:val="00277781"/>
    <w:rsid w:val="002903BB"/>
    <w:rsid w:val="0029447A"/>
    <w:rsid w:val="002A235C"/>
    <w:rsid w:val="002A3A56"/>
    <w:rsid w:val="002A4E01"/>
    <w:rsid w:val="002A78BB"/>
    <w:rsid w:val="002B30C8"/>
    <w:rsid w:val="002B5E2F"/>
    <w:rsid w:val="002B68C9"/>
    <w:rsid w:val="002B6CA4"/>
    <w:rsid w:val="002B7EDF"/>
    <w:rsid w:val="002B7FF8"/>
    <w:rsid w:val="002C2CFF"/>
    <w:rsid w:val="002C4D96"/>
    <w:rsid w:val="002D0252"/>
    <w:rsid w:val="002D150D"/>
    <w:rsid w:val="002D24E2"/>
    <w:rsid w:val="002D4418"/>
    <w:rsid w:val="002D74F7"/>
    <w:rsid w:val="002E13FB"/>
    <w:rsid w:val="002E37B2"/>
    <w:rsid w:val="002F3001"/>
    <w:rsid w:val="00302633"/>
    <w:rsid w:val="00310633"/>
    <w:rsid w:val="00310736"/>
    <w:rsid w:val="00315C60"/>
    <w:rsid w:val="00322986"/>
    <w:rsid w:val="003249BD"/>
    <w:rsid w:val="0033043A"/>
    <w:rsid w:val="00330AD6"/>
    <w:rsid w:val="003348A1"/>
    <w:rsid w:val="0033576E"/>
    <w:rsid w:val="00335FCD"/>
    <w:rsid w:val="003368DE"/>
    <w:rsid w:val="003417B5"/>
    <w:rsid w:val="00345741"/>
    <w:rsid w:val="0034576F"/>
    <w:rsid w:val="00353099"/>
    <w:rsid w:val="0035324E"/>
    <w:rsid w:val="0035362E"/>
    <w:rsid w:val="00354B2C"/>
    <w:rsid w:val="0036608C"/>
    <w:rsid w:val="003731D1"/>
    <w:rsid w:val="00376645"/>
    <w:rsid w:val="003837EC"/>
    <w:rsid w:val="00383F21"/>
    <w:rsid w:val="00385FB2"/>
    <w:rsid w:val="003878E4"/>
    <w:rsid w:val="00396D8B"/>
    <w:rsid w:val="003A44A3"/>
    <w:rsid w:val="003B4D69"/>
    <w:rsid w:val="003B7A01"/>
    <w:rsid w:val="003C7A11"/>
    <w:rsid w:val="003D2B4B"/>
    <w:rsid w:val="003F1D83"/>
    <w:rsid w:val="004026E2"/>
    <w:rsid w:val="004037A0"/>
    <w:rsid w:val="00410DC4"/>
    <w:rsid w:val="00415CAF"/>
    <w:rsid w:val="00416456"/>
    <w:rsid w:val="00421F6A"/>
    <w:rsid w:val="004230D3"/>
    <w:rsid w:val="004266C1"/>
    <w:rsid w:val="00426F3D"/>
    <w:rsid w:val="0042750B"/>
    <w:rsid w:val="004364EA"/>
    <w:rsid w:val="0044138B"/>
    <w:rsid w:val="00442CD2"/>
    <w:rsid w:val="0044307D"/>
    <w:rsid w:val="00455D8C"/>
    <w:rsid w:val="00463FAD"/>
    <w:rsid w:val="00465E89"/>
    <w:rsid w:val="004678A7"/>
    <w:rsid w:val="004749A3"/>
    <w:rsid w:val="00484DCF"/>
    <w:rsid w:val="00491310"/>
    <w:rsid w:val="00493F20"/>
    <w:rsid w:val="004940EE"/>
    <w:rsid w:val="00495E23"/>
    <w:rsid w:val="004A3415"/>
    <w:rsid w:val="004A358B"/>
    <w:rsid w:val="004B409E"/>
    <w:rsid w:val="004B7D88"/>
    <w:rsid w:val="004C1637"/>
    <w:rsid w:val="004C3172"/>
    <w:rsid w:val="004C3BBE"/>
    <w:rsid w:val="004C5319"/>
    <w:rsid w:val="004D49B1"/>
    <w:rsid w:val="004D4A39"/>
    <w:rsid w:val="004D5886"/>
    <w:rsid w:val="004D71A5"/>
    <w:rsid w:val="004E0B43"/>
    <w:rsid w:val="004E1A4D"/>
    <w:rsid w:val="004E6DDB"/>
    <w:rsid w:val="004E7F7C"/>
    <w:rsid w:val="004F7C9F"/>
    <w:rsid w:val="00503667"/>
    <w:rsid w:val="005050CF"/>
    <w:rsid w:val="0050559A"/>
    <w:rsid w:val="005068A4"/>
    <w:rsid w:val="00510728"/>
    <w:rsid w:val="00511829"/>
    <w:rsid w:val="005119B9"/>
    <w:rsid w:val="005119F6"/>
    <w:rsid w:val="00516A5D"/>
    <w:rsid w:val="00522EC8"/>
    <w:rsid w:val="005253A6"/>
    <w:rsid w:val="0052744E"/>
    <w:rsid w:val="00531C3D"/>
    <w:rsid w:val="00533A7A"/>
    <w:rsid w:val="00536884"/>
    <w:rsid w:val="00537A58"/>
    <w:rsid w:val="00540D24"/>
    <w:rsid w:val="005429D0"/>
    <w:rsid w:val="00547F25"/>
    <w:rsid w:val="00551C72"/>
    <w:rsid w:val="00555F00"/>
    <w:rsid w:val="00557979"/>
    <w:rsid w:val="00563B64"/>
    <w:rsid w:val="00565387"/>
    <w:rsid w:val="00565DC2"/>
    <w:rsid w:val="00570389"/>
    <w:rsid w:val="00570FE3"/>
    <w:rsid w:val="0057287D"/>
    <w:rsid w:val="005831C8"/>
    <w:rsid w:val="00584B91"/>
    <w:rsid w:val="005872CC"/>
    <w:rsid w:val="00587704"/>
    <w:rsid w:val="00592834"/>
    <w:rsid w:val="00594BEB"/>
    <w:rsid w:val="005A665B"/>
    <w:rsid w:val="005A7391"/>
    <w:rsid w:val="005A7E3A"/>
    <w:rsid w:val="005B1DCD"/>
    <w:rsid w:val="005B29C7"/>
    <w:rsid w:val="005B4D18"/>
    <w:rsid w:val="005C209A"/>
    <w:rsid w:val="005C3AF5"/>
    <w:rsid w:val="005C7EB4"/>
    <w:rsid w:val="005D050B"/>
    <w:rsid w:val="005D1335"/>
    <w:rsid w:val="005F0DAD"/>
    <w:rsid w:val="005F1353"/>
    <w:rsid w:val="005F1BBC"/>
    <w:rsid w:val="005F4B7A"/>
    <w:rsid w:val="005F63D7"/>
    <w:rsid w:val="005F6E08"/>
    <w:rsid w:val="006036D5"/>
    <w:rsid w:val="006036E4"/>
    <w:rsid w:val="0061134F"/>
    <w:rsid w:val="006117C1"/>
    <w:rsid w:val="00611A25"/>
    <w:rsid w:val="00612A93"/>
    <w:rsid w:val="00621DBB"/>
    <w:rsid w:val="0062474F"/>
    <w:rsid w:val="00625404"/>
    <w:rsid w:val="00627166"/>
    <w:rsid w:val="00633995"/>
    <w:rsid w:val="006355DA"/>
    <w:rsid w:val="00640AF1"/>
    <w:rsid w:val="00641A5D"/>
    <w:rsid w:val="006657B2"/>
    <w:rsid w:val="0067154A"/>
    <w:rsid w:val="00675125"/>
    <w:rsid w:val="00675BF5"/>
    <w:rsid w:val="0067607F"/>
    <w:rsid w:val="00680E30"/>
    <w:rsid w:val="00681DB5"/>
    <w:rsid w:val="006834AF"/>
    <w:rsid w:val="006872F3"/>
    <w:rsid w:val="0069495D"/>
    <w:rsid w:val="00694B48"/>
    <w:rsid w:val="00694C10"/>
    <w:rsid w:val="00695B65"/>
    <w:rsid w:val="006A3106"/>
    <w:rsid w:val="006A5028"/>
    <w:rsid w:val="006A6F68"/>
    <w:rsid w:val="006C33D2"/>
    <w:rsid w:val="006C4C61"/>
    <w:rsid w:val="006C5ECB"/>
    <w:rsid w:val="006C7FA1"/>
    <w:rsid w:val="006D085F"/>
    <w:rsid w:val="006D376A"/>
    <w:rsid w:val="006D52D5"/>
    <w:rsid w:val="006E2231"/>
    <w:rsid w:val="006E390F"/>
    <w:rsid w:val="006E45C0"/>
    <w:rsid w:val="006E49D5"/>
    <w:rsid w:val="006E5DD6"/>
    <w:rsid w:val="006E6BDF"/>
    <w:rsid w:val="006F24B6"/>
    <w:rsid w:val="006F2C75"/>
    <w:rsid w:val="006F32A7"/>
    <w:rsid w:val="00702FBC"/>
    <w:rsid w:val="0070302E"/>
    <w:rsid w:val="00703488"/>
    <w:rsid w:val="007112C0"/>
    <w:rsid w:val="00716F1C"/>
    <w:rsid w:val="007171D3"/>
    <w:rsid w:val="00721E4D"/>
    <w:rsid w:val="00723AEB"/>
    <w:rsid w:val="007357DB"/>
    <w:rsid w:val="0073633F"/>
    <w:rsid w:val="007367D5"/>
    <w:rsid w:val="007370E8"/>
    <w:rsid w:val="00740F15"/>
    <w:rsid w:val="00741A69"/>
    <w:rsid w:val="00746CC1"/>
    <w:rsid w:val="00761785"/>
    <w:rsid w:val="00773390"/>
    <w:rsid w:val="00773A2C"/>
    <w:rsid w:val="00775787"/>
    <w:rsid w:val="0078217D"/>
    <w:rsid w:val="0078662B"/>
    <w:rsid w:val="00790098"/>
    <w:rsid w:val="007A16C2"/>
    <w:rsid w:val="007A3BB3"/>
    <w:rsid w:val="007B0C88"/>
    <w:rsid w:val="007B1011"/>
    <w:rsid w:val="007C1A41"/>
    <w:rsid w:val="007C6018"/>
    <w:rsid w:val="007C732F"/>
    <w:rsid w:val="007D29B2"/>
    <w:rsid w:val="007D514D"/>
    <w:rsid w:val="007D5CBD"/>
    <w:rsid w:val="007D7F93"/>
    <w:rsid w:val="007E0906"/>
    <w:rsid w:val="007E35A6"/>
    <w:rsid w:val="007E35DA"/>
    <w:rsid w:val="007E7A96"/>
    <w:rsid w:val="00806150"/>
    <w:rsid w:val="00812FBE"/>
    <w:rsid w:val="008152AC"/>
    <w:rsid w:val="0081595A"/>
    <w:rsid w:val="008201FA"/>
    <w:rsid w:val="008247F2"/>
    <w:rsid w:val="00831FC3"/>
    <w:rsid w:val="00832ECD"/>
    <w:rsid w:val="00834F75"/>
    <w:rsid w:val="00840A72"/>
    <w:rsid w:val="00840F03"/>
    <w:rsid w:val="00841F81"/>
    <w:rsid w:val="0084225B"/>
    <w:rsid w:val="00845925"/>
    <w:rsid w:val="0084713E"/>
    <w:rsid w:val="008524B5"/>
    <w:rsid w:val="00867747"/>
    <w:rsid w:val="00872D5C"/>
    <w:rsid w:val="00876C1B"/>
    <w:rsid w:val="00884F1F"/>
    <w:rsid w:val="00885113"/>
    <w:rsid w:val="008902BB"/>
    <w:rsid w:val="00892985"/>
    <w:rsid w:val="008A62FE"/>
    <w:rsid w:val="008B1521"/>
    <w:rsid w:val="008B2EBB"/>
    <w:rsid w:val="008B6D14"/>
    <w:rsid w:val="008C0DE5"/>
    <w:rsid w:val="008C3ECC"/>
    <w:rsid w:val="008D2D75"/>
    <w:rsid w:val="008D4FCA"/>
    <w:rsid w:val="008E3ED2"/>
    <w:rsid w:val="008E43B0"/>
    <w:rsid w:val="008E547C"/>
    <w:rsid w:val="008E726A"/>
    <w:rsid w:val="008F07CE"/>
    <w:rsid w:val="008F0B57"/>
    <w:rsid w:val="008F5EE5"/>
    <w:rsid w:val="00901502"/>
    <w:rsid w:val="0090435D"/>
    <w:rsid w:val="00911F21"/>
    <w:rsid w:val="00913FE2"/>
    <w:rsid w:val="00914DD3"/>
    <w:rsid w:val="009177DD"/>
    <w:rsid w:val="00920201"/>
    <w:rsid w:val="0092052C"/>
    <w:rsid w:val="00920D27"/>
    <w:rsid w:val="009348FC"/>
    <w:rsid w:val="009352E2"/>
    <w:rsid w:val="0093559A"/>
    <w:rsid w:val="00940DFB"/>
    <w:rsid w:val="0094191F"/>
    <w:rsid w:val="009436F4"/>
    <w:rsid w:val="00944FE4"/>
    <w:rsid w:val="00945C45"/>
    <w:rsid w:val="00947565"/>
    <w:rsid w:val="00955765"/>
    <w:rsid w:val="00960798"/>
    <w:rsid w:val="00961EFC"/>
    <w:rsid w:val="009620EB"/>
    <w:rsid w:val="0097130A"/>
    <w:rsid w:val="00971735"/>
    <w:rsid w:val="00971EFE"/>
    <w:rsid w:val="00973D7B"/>
    <w:rsid w:val="00981D81"/>
    <w:rsid w:val="0098398B"/>
    <w:rsid w:val="00990FCB"/>
    <w:rsid w:val="00993672"/>
    <w:rsid w:val="0099505F"/>
    <w:rsid w:val="00997BC2"/>
    <w:rsid w:val="009A3861"/>
    <w:rsid w:val="009A4955"/>
    <w:rsid w:val="009B02CB"/>
    <w:rsid w:val="009B4FAB"/>
    <w:rsid w:val="009B5999"/>
    <w:rsid w:val="009C28BD"/>
    <w:rsid w:val="009C54FD"/>
    <w:rsid w:val="009D463A"/>
    <w:rsid w:val="009D48A6"/>
    <w:rsid w:val="009E18AB"/>
    <w:rsid w:val="009E4719"/>
    <w:rsid w:val="009E66FC"/>
    <w:rsid w:val="009F7C43"/>
    <w:rsid w:val="00A04FE5"/>
    <w:rsid w:val="00A0535B"/>
    <w:rsid w:val="00A058BD"/>
    <w:rsid w:val="00A1070F"/>
    <w:rsid w:val="00A132B0"/>
    <w:rsid w:val="00A143C7"/>
    <w:rsid w:val="00A22223"/>
    <w:rsid w:val="00A25C9F"/>
    <w:rsid w:val="00A26701"/>
    <w:rsid w:val="00A30267"/>
    <w:rsid w:val="00A31DE9"/>
    <w:rsid w:val="00A32FD7"/>
    <w:rsid w:val="00A34024"/>
    <w:rsid w:val="00A37361"/>
    <w:rsid w:val="00A41DFB"/>
    <w:rsid w:val="00A43B80"/>
    <w:rsid w:val="00A44AD8"/>
    <w:rsid w:val="00A457B5"/>
    <w:rsid w:val="00A46762"/>
    <w:rsid w:val="00A50713"/>
    <w:rsid w:val="00A51474"/>
    <w:rsid w:val="00A51B03"/>
    <w:rsid w:val="00A51D1A"/>
    <w:rsid w:val="00A55EE9"/>
    <w:rsid w:val="00A62736"/>
    <w:rsid w:val="00A667AE"/>
    <w:rsid w:val="00A704DD"/>
    <w:rsid w:val="00A728E0"/>
    <w:rsid w:val="00A77DCB"/>
    <w:rsid w:val="00A96793"/>
    <w:rsid w:val="00AA033E"/>
    <w:rsid w:val="00AA1C99"/>
    <w:rsid w:val="00AA2DFB"/>
    <w:rsid w:val="00AA4CB9"/>
    <w:rsid w:val="00AB4AC8"/>
    <w:rsid w:val="00AB6F8C"/>
    <w:rsid w:val="00AC0A9F"/>
    <w:rsid w:val="00AC1D64"/>
    <w:rsid w:val="00AD6CC5"/>
    <w:rsid w:val="00AE5821"/>
    <w:rsid w:val="00AF1BDF"/>
    <w:rsid w:val="00AF5FDB"/>
    <w:rsid w:val="00AF658A"/>
    <w:rsid w:val="00B00234"/>
    <w:rsid w:val="00B01B5E"/>
    <w:rsid w:val="00B05C1B"/>
    <w:rsid w:val="00B15B31"/>
    <w:rsid w:val="00B2054C"/>
    <w:rsid w:val="00B22EB5"/>
    <w:rsid w:val="00B23944"/>
    <w:rsid w:val="00B3447F"/>
    <w:rsid w:val="00B35C5D"/>
    <w:rsid w:val="00B41916"/>
    <w:rsid w:val="00B50C05"/>
    <w:rsid w:val="00B518B0"/>
    <w:rsid w:val="00B5321F"/>
    <w:rsid w:val="00B54108"/>
    <w:rsid w:val="00B54D3B"/>
    <w:rsid w:val="00B556CA"/>
    <w:rsid w:val="00B55A10"/>
    <w:rsid w:val="00B62CEE"/>
    <w:rsid w:val="00B70FF1"/>
    <w:rsid w:val="00B77812"/>
    <w:rsid w:val="00B82EA9"/>
    <w:rsid w:val="00B90063"/>
    <w:rsid w:val="00B9179B"/>
    <w:rsid w:val="00B94DC9"/>
    <w:rsid w:val="00BA3935"/>
    <w:rsid w:val="00BB4020"/>
    <w:rsid w:val="00BB4EDD"/>
    <w:rsid w:val="00BB5A39"/>
    <w:rsid w:val="00BD3552"/>
    <w:rsid w:val="00BE15AC"/>
    <w:rsid w:val="00BE6CA0"/>
    <w:rsid w:val="00BF2963"/>
    <w:rsid w:val="00BF7D59"/>
    <w:rsid w:val="00C14643"/>
    <w:rsid w:val="00C1719A"/>
    <w:rsid w:val="00C2683C"/>
    <w:rsid w:val="00C355E9"/>
    <w:rsid w:val="00C36EED"/>
    <w:rsid w:val="00C416F3"/>
    <w:rsid w:val="00C4292E"/>
    <w:rsid w:val="00C540BD"/>
    <w:rsid w:val="00C54951"/>
    <w:rsid w:val="00C55B3C"/>
    <w:rsid w:val="00C56FBE"/>
    <w:rsid w:val="00C64A57"/>
    <w:rsid w:val="00C67B4A"/>
    <w:rsid w:val="00C709D9"/>
    <w:rsid w:val="00C770BA"/>
    <w:rsid w:val="00C77902"/>
    <w:rsid w:val="00C81161"/>
    <w:rsid w:val="00C832A4"/>
    <w:rsid w:val="00C97C12"/>
    <w:rsid w:val="00CA0810"/>
    <w:rsid w:val="00CA271B"/>
    <w:rsid w:val="00CB06AB"/>
    <w:rsid w:val="00CB2124"/>
    <w:rsid w:val="00CB4981"/>
    <w:rsid w:val="00CC7CA6"/>
    <w:rsid w:val="00CD14C3"/>
    <w:rsid w:val="00CD36F7"/>
    <w:rsid w:val="00CD4A3F"/>
    <w:rsid w:val="00CE11E1"/>
    <w:rsid w:val="00CE2534"/>
    <w:rsid w:val="00CE2AEA"/>
    <w:rsid w:val="00CE3020"/>
    <w:rsid w:val="00CE6AD3"/>
    <w:rsid w:val="00CF163F"/>
    <w:rsid w:val="00CF208D"/>
    <w:rsid w:val="00CF2BB3"/>
    <w:rsid w:val="00CF43A3"/>
    <w:rsid w:val="00D00EE4"/>
    <w:rsid w:val="00D02878"/>
    <w:rsid w:val="00D0655E"/>
    <w:rsid w:val="00D137F4"/>
    <w:rsid w:val="00D17EFF"/>
    <w:rsid w:val="00D27755"/>
    <w:rsid w:val="00D30BA4"/>
    <w:rsid w:val="00D34AC2"/>
    <w:rsid w:val="00D375F3"/>
    <w:rsid w:val="00D37B67"/>
    <w:rsid w:val="00D44DFE"/>
    <w:rsid w:val="00D44F89"/>
    <w:rsid w:val="00D46223"/>
    <w:rsid w:val="00D4763D"/>
    <w:rsid w:val="00D51E19"/>
    <w:rsid w:val="00D5202E"/>
    <w:rsid w:val="00D56116"/>
    <w:rsid w:val="00D62108"/>
    <w:rsid w:val="00D63FB7"/>
    <w:rsid w:val="00D654DF"/>
    <w:rsid w:val="00D7590B"/>
    <w:rsid w:val="00D759CA"/>
    <w:rsid w:val="00D81D1C"/>
    <w:rsid w:val="00D915E9"/>
    <w:rsid w:val="00DA2705"/>
    <w:rsid w:val="00DB2965"/>
    <w:rsid w:val="00DB36D3"/>
    <w:rsid w:val="00DC2A16"/>
    <w:rsid w:val="00DD1702"/>
    <w:rsid w:val="00DD5FC9"/>
    <w:rsid w:val="00DD6BE5"/>
    <w:rsid w:val="00DE132E"/>
    <w:rsid w:val="00DE2F95"/>
    <w:rsid w:val="00DE447E"/>
    <w:rsid w:val="00DE6319"/>
    <w:rsid w:val="00DF0B95"/>
    <w:rsid w:val="00DF10C3"/>
    <w:rsid w:val="00DF642B"/>
    <w:rsid w:val="00E02815"/>
    <w:rsid w:val="00E044E5"/>
    <w:rsid w:val="00E0610A"/>
    <w:rsid w:val="00E065EE"/>
    <w:rsid w:val="00E11683"/>
    <w:rsid w:val="00E130E1"/>
    <w:rsid w:val="00E15827"/>
    <w:rsid w:val="00E163A3"/>
    <w:rsid w:val="00E303DB"/>
    <w:rsid w:val="00E328B8"/>
    <w:rsid w:val="00E40A52"/>
    <w:rsid w:val="00E42D61"/>
    <w:rsid w:val="00E45096"/>
    <w:rsid w:val="00E53D83"/>
    <w:rsid w:val="00E5467E"/>
    <w:rsid w:val="00E5528E"/>
    <w:rsid w:val="00E6083A"/>
    <w:rsid w:val="00E61E93"/>
    <w:rsid w:val="00E63F4B"/>
    <w:rsid w:val="00E64634"/>
    <w:rsid w:val="00E66062"/>
    <w:rsid w:val="00E837B2"/>
    <w:rsid w:val="00E84B48"/>
    <w:rsid w:val="00E90D81"/>
    <w:rsid w:val="00EA0DAA"/>
    <w:rsid w:val="00EA165C"/>
    <w:rsid w:val="00EA777B"/>
    <w:rsid w:val="00EB049B"/>
    <w:rsid w:val="00EB0EFC"/>
    <w:rsid w:val="00EB2ABC"/>
    <w:rsid w:val="00EC00A0"/>
    <w:rsid w:val="00EC42D2"/>
    <w:rsid w:val="00EC624A"/>
    <w:rsid w:val="00EC64F9"/>
    <w:rsid w:val="00ED69F9"/>
    <w:rsid w:val="00EE2206"/>
    <w:rsid w:val="00EE45F3"/>
    <w:rsid w:val="00EE607C"/>
    <w:rsid w:val="00EE6D40"/>
    <w:rsid w:val="00EF05AB"/>
    <w:rsid w:val="00EF4243"/>
    <w:rsid w:val="00F02FFF"/>
    <w:rsid w:val="00F03468"/>
    <w:rsid w:val="00F0684F"/>
    <w:rsid w:val="00F13B9C"/>
    <w:rsid w:val="00F13BB5"/>
    <w:rsid w:val="00F13CD4"/>
    <w:rsid w:val="00F14619"/>
    <w:rsid w:val="00F20B32"/>
    <w:rsid w:val="00F2212E"/>
    <w:rsid w:val="00F222F2"/>
    <w:rsid w:val="00F26BE9"/>
    <w:rsid w:val="00F37929"/>
    <w:rsid w:val="00F4167A"/>
    <w:rsid w:val="00F41877"/>
    <w:rsid w:val="00F431DC"/>
    <w:rsid w:val="00F47C2F"/>
    <w:rsid w:val="00F50E4E"/>
    <w:rsid w:val="00F5385E"/>
    <w:rsid w:val="00F62339"/>
    <w:rsid w:val="00F62610"/>
    <w:rsid w:val="00F636FE"/>
    <w:rsid w:val="00F652E7"/>
    <w:rsid w:val="00F72BED"/>
    <w:rsid w:val="00F747AD"/>
    <w:rsid w:val="00F75D49"/>
    <w:rsid w:val="00F75FD3"/>
    <w:rsid w:val="00F76AD6"/>
    <w:rsid w:val="00F77B2B"/>
    <w:rsid w:val="00F81432"/>
    <w:rsid w:val="00F8192E"/>
    <w:rsid w:val="00F84DC0"/>
    <w:rsid w:val="00F87B29"/>
    <w:rsid w:val="00F90CA1"/>
    <w:rsid w:val="00F92ACF"/>
    <w:rsid w:val="00F92D6F"/>
    <w:rsid w:val="00F9363A"/>
    <w:rsid w:val="00F94BEA"/>
    <w:rsid w:val="00FA20E6"/>
    <w:rsid w:val="00FB00E4"/>
    <w:rsid w:val="00FB0A93"/>
    <w:rsid w:val="00FB3CA4"/>
    <w:rsid w:val="00FB4032"/>
    <w:rsid w:val="00FB42F3"/>
    <w:rsid w:val="00FC18F2"/>
    <w:rsid w:val="00FC327F"/>
    <w:rsid w:val="00FC3D06"/>
    <w:rsid w:val="00FC3D13"/>
    <w:rsid w:val="00FC5B36"/>
    <w:rsid w:val="00FD49ED"/>
    <w:rsid w:val="00FD74D4"/>
    <w:rsid w:val="00FD76BB"/>
    <w:rsid w:val="00FE05FC"/>
    <w:rsid w:val="00FE1598"/>
    <w:rsid w:val="00FE35BA"/>
    <w:rsid w:val="00FE36AE"/>
    <w:rsid w:val="00FE569E"/>
    <w:rsid w:val="00FE59C9"/>
    <w:rsid w:val="00FE71A4"/>
    <w:rsid w:val="00FE7FC7"/>
    <w:rsid w:val="00FF21A4"/>
    <w:rsid w:val="00FF2D9F"/>
    <w:rsid w:val="00FF6108"/>
    <w:rsid w:val="193C702F"/>
    <w:rsid w:val="1E4337F7"/>
    <w:rsid w:val="38CE5B4E"/>
    <w:rsid w:val="440C1E6A"/>
    <w:rsid w:val="6906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480" w:lineRule="auto"/>
    </w:pPr>
    <w:rPr>
      <w:rFonts w:ascii="Times New Roman" w:hAnsi="Times New Roman" w:eastAsia="Times New Roman" w:cs="Times New Roman"/>
      <w:lang w:val="en-GB" w:eastAsia="ko-KR" w:bidi="ar-SA"/>
    </w:rPr>
  </w:style>
  <w:style w:type="paragraph" w:styleId="2">
    <w:name w:val="heading 1"/>
    <w:basedOn w:val="3"/>
    <w:next w:val="4"/>
    <w:qFormat/>
    <w:uiPriority w:val="0"/>
    <w:pPr>
      <w:outlineLvl w:val="0"/>
    </w:pPr>
  </w:style>
  <w:style w:type="paragraph" w:styleId="5">
    <w:name w:val="heading 2"/>
    <w:basedOn w:val="6"/>
    <w:next w:val="4"/>
    <w:qFormat/>
    <w:uiPriority w:val="0"/>
    <w:pPr>
      <w:outlineLvl w:val="1"/>
    </w:pPr>
  </w:style>
  <w:style w:type="paragraph" w:styleId="7">
    <w:name w:val="heading 3"/>
    <w:basedOn w:val="8"/>
    <w:next w:val="4"/>
    <w:qFormat/>
    <w:uiPriority w:val="0"/>
    <w:pPr>
      <w:outlineLvl w:val="2"/>
    </w:p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Überschrift 11"/>
    <w:basedOn w:val="1"/>
    <w:next w:val="4"/>
    <w:qFormat/>
    <w:uiPriority w:val="0"/>
    <w:pPr>
      <w:spacing w:after="240"/>
    </w:pPr>
    <w:rPr>
      <w:b/>
      <w:sz w:val="36"/>
    </w:rPr>
  </w:style>
  <w:style w:type="paragraph" w:customStyle="1" w:styleId="4">
    <w:name w:val="Text"/>
    <w:basedOn w:val="1"/>
    <w:qFormat/>
    <w:uiPriority w:val="0"/>
    <w:rPr>
      <w:lang w:val="en-US"/>
    </w:rPr>
  </w:style>
  <w:style w:type="paragraph" w:customStyle="1" w:styleId="6">
    <w:name w:val="Überschrift 21"/>
    <w:basedOn w:val="3"/>
    <w:next w:val="4"/>
    <w:qFormat/>
    <w:uiPriority w:val="0"/>
    <w:rPr>
      <w:sz w:val="28"/>
    </w:rPr>
  </w:style>
  <w:style w:type="paragraph" w:customStyle="1" w:styleId="8">
    <w:name w:val="Überschrift 31"/>
    <w:basedOn w:val="3"/>
    <w:next w:val="4"/>
    <w:uiPriority w:val="0"/>
    <w:rPr>
      <w:sz w:val="22"/>
    </w:rPr>
  </w:style>
  <w:style w:type="paragraph" w:styleId="11">
    <w:name w:val="Balloon Text"/>
    <w:basedOn w:val="1"/>
    <w:link w:val="27"/>
    <w:uiPriority w:val="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2">
    <w:name w:val="caption"/>
    <w:basedOn w:val="1"/>
    <w:next w:val="1"/>
    <w:unhideWhenUsed/>
    <w:qFormat/>
    <w:uiPriority w:val="0"/>
    <w:pPr>
      <w:spacing w:after="200" w:line="240" w:lineRule="auto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character" w:styleId="13">
    <w:name w:val="annotation reference"/>
    <w:basedOn w:val="9"/>
    <w:qFormat/>
    <w:uiPriority w:val="0"/>
    <w:rPr>
      <w:sz w:val="16"/>
      <w:szCs w:val="16"/>
    </w:rPr>
  </w:style>
  <w:style w:type="paragraph" w:styleId="14">
    <w:name w:val="annotation text"/>
    <w:basedOn w:val="1"/>
    <w:link w:val="32"/>
    <w:qFormat/>
    <w:uiPriority w:val="0"/>
    <w:pPr>
      <w:spacing w:line="240" w:lineRule="auto"/>
    </w:pPr>
  </w:style>
  <w:style w:type="paragraph" w:styleId="15">
    <w:name w:val="annotation subject"/>
    <w:basedOn w:val="14"/>
    <w:next w:val="14"/>
    <w:link w:val="33"/>
    <w:qFormat/>
    <w:uiPriority w:val="0"/>
    <w:rPr>
      <w:b/>
      <w:bCs/>
    </w:rPr>
  </w:style>
  <w:style w:type="character" w:styleId="16">
    <w:name w:val="Emphasis"/>
    <w:basedOn w:val="9"/>
    <w:qFormat/>
    <w:uiPriority w:val="20"/>
    <w:rPr>
      <w:i/>
      <w:iCs/>
    </w:rPr>
  </w:style>
  <w:style w:type="character" w:styleId="17">
    <w:name w:val="endnote reference"/>
    <w:basedOn w:val="9"/>
    <w:qFormat/>
    <w:uiPriority w:val="0"/>
    <w:rPr>
      <w:vertAlign w:val="superscript"/>
    </w:rPr>
  </w:style>
  <w:style w:type="character" w:styleId="18">
    <w:name w:val="FollowedHyperlink"/>
    <w:basedOn w:val="9"/>
    <w:qFormat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paragraph" w:styleId="19">
    <w:name w:val="footer"/>
    <w:basedOn w:val="1"/>
    <w:qFormat/>
    <w:uiPriority w:val="0"/>
    <w:pPr>
      <w:tabs>
        <w:tab w:val="center" w:pos="4536"/>
        <w:tab w:val="right" w:pos="9072"/>
      </w:tabs>
    </w:pPr>
  </w:style>
  <w:style w:type="character" w:styleId="20">
    <w:name w:val="footnote reference"/>
    <w:basedOn w:val="9"/>
    <w:qFormat/>
    <w:uiPriority w:val="0"/>
    <w:rPr>
      <w:vertAlign w:val="superscript"/>
    </w:rPr>
  </w:style>
  <w:style w:type="paragraph" w:styleId="21">
    <w:name w:val="footnote text"/>
    <w:basedOn w:val="1"/>
    <w:link w:val="34"/>
    <w:qFormat/>
    <w:uiPriority w:val="0"/>
    <w:pPr>
      <w:spacing w:after="0" w:line="240" w:lineRule="auto"/>
    </w:pPr>
  </w:style>
  <w:style w:type="paragraph" w:styleId="22">
    <w:name w:val="header"/>
    <w:basedOn w:val="1"/>
    <w:qFormat/>
    <w:uiPriority w:val="0"/>
    <w:pPr>
      <w:tabs>
        <w:tab w:val="center" w:pos="4536"/>
        <w:tab w:val="right" w:pos="9072"/>
      </w:tabs>
    </w:pPr>
  </w:style>
  <w:style w:type="character" w:styleId="23">
    <w:name w:val="Hyperlink"/>
    <w:qFormat/>
    <w:uiPriority w:val="0"/>
    <w:rPr>
      <w:color w:val="0563C1"/>
      <w:u w:val="single"/>
    </w:rPr>
  </w:style>
  <w:style w:type="character" w:styleId="24">
    <w:name w:val="page number"/>
    <w:basedOn w:val="9"/>
    <w:qFormat/>
    <w:uiPriority w:val="0"/>
  </w:style>
  <w:style w:type="table" w:styleId="25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6">
    <w:name w:val="Header Info"/>
    <w:basedOn w:val="1"/>
    <w:uiPriority w:val="0"/>
    <w:pPr>
      <w:tabs>
        <w:tab w:val="left" w:pos="1985"/>
      </w:tabs>
    </w:pPr>
    <w:rPr>
      <w:rFonts w:ascii="Arial" w:hAnsi="Arial"/>
    </w:rPr>
  </w:style>
  <w:style w:type="character" w:customStyle="1" w:styleId="27">
    <w:name w:val="Sprechblasentext Zchn"/>
    <w:basedOn w:val="9"/>
    <w:link w:val="11"/>
    <w:qFormat/>
    <w:uiPriority w:val="0"/>
    <w:rPr>
      <w:rFonts w:ascii="Segoe UI" w:hAnsi="Segoe UI" w:cs="Segoe UI"/>
      <w:sz w:val="18"/>
      <w:szCs w:val="18"/>
      <w:lang w:val="en-GB" w:eastAsia="ko-KR"/>
    </w:rPr>
  </w:style>
  <w:style w:type="table" w:customStyle="1" w:styleId="28">
    <w:name w:val="2"/>
    <w:basedOn w:val="10"/>
    <w:uiPriority w:val="0"/>
    <w:pPr>
      <w:spacing w:line="276" w:lineRule="auto"/>
    </w:pPr>
    <w:rPr>
      <w:rFonts w:ascii="Arial" w:hAnsi="Arial" w:eastAsia="Arial" w:cs="Arial"/>
      <w:sz w:val="22"/>
      <w:szCs w:val="22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9">
    <w:name w:val="Table Normal1"/>
    <w:qFormat/>
    <w:uiPriority w:val="0"/>
    <w:pPr>
      <w:spacing w:line="276" w:lineRule="auto"/>
    </w:pPr>
    <w:rPr>
      <w:rFonts w:ascii="Arial" w:hAnsi="Arial" w:eastAsia="Arial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Nicht aufgelöste Erwähnung1"/>
    <w:basedOn w:val="9"/>
    <w:semiHidden/>
    <w:unhideWhenUsed/>
    <w:uiPriority w:val="99"/>
    <w:rPr>
      <w:color w:val="605E5C"/>
      <w:shd w:val="clear" w:color="auto" w:fill="E1DFDD"/>
    </w:rPr>
  </w:style>
  <w:style w:type="paragraph" w:customStyle="1" w:styleId="31">
    <w:name w:val="Literaturverzeichnis1"/>
    <w:basedOn w:val="1"/>
    <w:next w:val="1"/>
    <w:unhideWhenUsed/>
    <w:qFormat/>
    <w:uiPriority w:val="37"/>
    <w:pPr>
      <w:spacing w:after="0" w:line="276" w:lineRule="auto"/>
    </w:pPr>
    <w:rPr>
      <w:rFonts w:ascii="Arial" w:hAnsi="Arial" w:eastAsia="Arial" w:cs="Arial"/>
      <w:sz w:val="22"/>
      <w:szCs w:val="22"/>
      <w:lang w:val="de-DE" w:eastAsia="de-DE"/>
    </w:rPr>
  </w:style>
  <w:style w:type="character" w:customStyle="1" w:styleId="32">
    <w:name w:val="Kommentartext Zchn"/>
    <w:basedOn w:val="9"/>
    <w:link w:val="14"/>
    <w:qFormat/>
    <w:uiPriority w:val="0"/>
    <w:rPr>
      <w:lang w:val="en-GB" w:eastAsia="ko-KR"/>
    </w:rPr>
  </w:style>
  <w:style w:type="character" w:customStyle="1" w:styleId="33">
    <w:name w:val="Kommentarthema Zchn"/>
    <w:basedOn w:val="32"/>
    <w:link w:val="15"/>
    <w:qFormat/>
    <w:uiPriority w:val="0"/>
    <w:rPr>
      <w:b/>
      <w:bCs/>
      <w:lang w:val="en-GB" w:eastAsia="ko-KR"/>
    </w:rPr>
  </w:style>
  <w:style w:type="character" w:customStyle="1" w:styleId="34">
    <w:name w:val="Fußnotentext Zchn"/>
    <w:basedOn w:val="9"/>
    <w:link w:val="21"/>
    <w:qFormat/>
    <w:uiPriority w:val="0"/>
    <w:rPr>
      <w:lang w:val="en-GB" w:eastAsia="ko-KR"/>
    </w:rPr>
  </w:style>
  <w:style w:type="paragraph" w:customStyle="1" w:styleId="35">
    <w:name w:val="Überarbeitung1"/>
    <w:hidden/>
    <w:semiHidden/>
    <w:qFormat/>
    <w:uiPriority w:val="99"/>
    <w:rPr>
      <w:rFonts w:ascii="Times New Roman" w:hAnsi="Times New Roman" w:eastAsia="Times New Roman" w:cs="Times New Roman"/>
      <w:lang w:val="en-GB" w:eastAsia="ko-KR" w:bidi="ar-SA"/>
    </w:rPr>
  </w:style>
  <w:style w:type="character" w:customStyle="1" w:styleId="36">
    <w:name w:val="Nicht aufgelöste Erwähnung2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7">
    <w:name w:val="Nicht aufgelöste Erwähnung3"/>
    <w:basedOn w:val="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746</Words>
  <Characters>4702</Characters>
  <Lines>39</Lines>
  <Paragraphs>10</Paragraphs>
  <TotalTime>0</TotalTime>
  <ScaleCrop>false</ScaleCrop>
  <LinksUpToDate>false</LinksUpToDate>
  <CharactersWithSpaces>5438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2024-03-15T10:53:00Z</dcterms:created>
  <dcterms:modified xsi:type="dcterms:W3CDTF">2024-03-16T03:55:12Z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e631d4dac27c40d3e0a531a6f8afdc6507c00d0881b39b2fc9965601baec3a9d</vt:lpwstr>
  </property>
  <property fmtid="{D5CDD505-2E9C-101B-9397-08002B2CF9AE}" pid="3" name="KSOProductBuildVer">
    <vt:lpwstr>1033-12.2.0.13489</vt:lpwstr>
  </property>
  <property fmtid="{D5CDD505-2E9C-101B-9397-08002B2CF9AE}" pid="4" name="ICV">
    <vt:lpwstr>F06CE843B1B84C05B1A69FA2D9E30EE9_12</vt:lpwstr>
  </property>
</Properties>
</file>