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6C2" w:rsidRDefault="00336DDC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Appendix</w:t>
      </w:r>
    </w:p>
    <w:p w:rsidR="00AD66C2" w:rsidRDefault="00336DDC">
      <w:pPr>
        <w:pStyle w:val="tablecaption"/>
        <w:rPr>
          <w:lang w:val="en-US"/>
        </w:rPr>
      </w:pPr>
      <w:proofErr w:type="gramStart"/>
      <w:r>
        <w:rPr>
          <w:b/>
          <w:bCs/>
          <w:lang w:val="en-US"/>
        </w:rPr>
        <w:t xml:space="preserve">Appendix </w:t>
      </w:r>
      <w:r>
        <w:rPr>
          <w:b/>
          <w:bCs/>
        </w:rPr>
        <w:fldChar w:fldCharType="begin"/>
      </w:r>
      <w:r>
        <w:rPr>
          <w:b/>
          <w:bCs/>
          <w:lang w:val="en-US"/>
        </w:rPr>
        <w:instrText xml:space="preserve"> SEQ Appendix \* ARABIC </w:instrText>
      </w:r>
      <w:r>
        <w:rPr>
          <w:b/>
          <w:bCs/>
        </w:rPr>
        <w:fldChar w:fldCharType="separate"/>
      </w:r>
      <w:r>
        <w:rPr>
          <w:b/>
          <w:bCs/>
          <w:lang w:val="en-US"/>
        </w:rPr>
        <w:t>1</w:t>
      </w:r>
      <w:r>
        <w:rPr>
          <w:b/>
          <w:bCs/>
        </w:rPr>
        <w:fldChar w:fldCharType="end"/>
      </w:r>
      <w:r>
        <w:rPr>
          <w:b/>
          <w:bCs/>
          <w:lang w:val="en-US"/>
        </w:rPr>
        <w:t>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List of analyzed literature (1</w:t>
      </w:r>
      <w:r>
        <w:rPr>
          <w:vertAlign w:val="superscript"/>
          <w:lang w:val="en-US"/>
        </w:rPr>
        <w:t>st</w:t>
      </w:r>
      <w:r>
        <w:rPr>
          <w:lang w:val="en-US"/>
        </w:rPr>
        <w:t xml:space="preserve"> Iteration).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6"/>
        <w:gridCol w:w="1844"/>
        <w:gridCol w:w="681"/>
        <w:gridCol w:w="2721"/>
        <w:gridCol w:w="3639"/>
      </w:tblGrid>
      <w:tr w:rsidR="00AD66C2">
        <w:trPr>
          <w:cantSplit/>
          <w:trHeight w:val="78"/>
        </w:trPr>
        <w:tc>
          <w:tcPr>
            <w:tcW w:w="416" w:type="dxa"/>
            <w:shd w:val="clear" w:color="auto" w:fill="006699"/>
            <w:vAlign w:val="center"/>
          </w:tcPr>
          <w:p w:rsidR="00AD66C2" w:rsidRDefault="00336DDC">
            <w:pPr>
              <w:spacing w:after="0" w:line="240" w:lineRule="auto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b/>
                <w:bCs/>
                <w:color w:val="FFFFFF" w:themeColor="background1"/>
                <w:sz w:val="22"/>
                <w:szCs w:val="22"/>
              </w:rPr>
              <w:t>#</w:t>
            </w:r>
          </w:p>
        </w:tc>
        <w:tc>
          <w:tcPr>
            <w:tcW w:w="2159" w:type="dxa"/>
            <w:shd w:val="clear" w:color="auto" w:fill="006699"/>
          </w:tcPr>
          <w:p w:rsidR="00AD66C2" w:rsidRDefault="00336DDC">
            <w:pPr>
              <w:spacing w:after="0" w:line="240" w:lineRule="auto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b/>
                <w:bCs/>
                <w:color w:val="FFFFFF" w:themeColor="background1"/>
                <w:sz w:val="22"/>
                <w:szCs w:val="22"/>
              </w:rPr>
              <w:t>Author</w:t>
            </w:r>
          </w:p>
        </w:tc>
        <w:tc>
          <w:tcPr>
            <w:tcW w:w="539" w:type="dxa"/>
            <w:shd w:val="clear" w:color="auto" w:fill="006699"/>
          </w:tcPr>
          <w:p w:rsidR="00AD66C2" w:rsidRDefault="00336DDC">
            <w:pPr>
              <w:spacing w:after="0" w:line="240" w:lineRule="auto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b/>
                <w:bCs/>
                <w:color w:val="FFFFFF" w:themeColor="background1"/>
                <w:sz w:val="22"/>
                <w:szCs w:val="22"/>
              </w:rPr>
              <w:t>Year</w:t>
            </w:r>
          </w:p>
        </w:tc>
        <w:tc>
          <w:tcPr>
            <w:tcW w:w="3429" w:type="dxa"/>
            <w:shd w:val="clear" w:color="auto" w:fill="006699"/>
          </w:tcPr>
          <w:p w:rsidR="00AD66C2" w:rsidRDefault="00336DDC">
            <w:pPr>
              <w:spacing w:after="0" w:line="240" w:lineRule="auto"/>
              <w:rPr>
                <w:b/>
                <w:bCs/>
                <w:color w:val="FFFFFF" w:themeColor="background1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22"/>
                <w:szCs w:val="22"/>
              </w:rPr>
              <w:t>Titel</w:t>
            </w:r>
            <w:proofErr w:type="spellEnd"/>
          </w:p>
        </w:tc>
        <w:tc>
          <w:tcPr>
            <w:tcW w:w="2518" w:type="dxa"/>
            <w:shd w:val="clear" w:color="auto" w:fill="006699"/>
          </w:tcPr>
          <w:p w:rsidR="00AD66C2" w:rsidRDefault="00336DDC">
            <w:pPr>
              <w:spacing w:after="0" w:line="240" w:lineRule="auto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b/>
                <w:bCs/>
                <w:color w:val="FFFFFF" w:themeColor="background1"/>
                <w:sz w:val="22"/>
                <w:szCs w:val="22"/>
              </w:rPr>
              <w:t>Published in</w:t>
            </w:r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</w:pPr>
            <w:r>
              <w:t>1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</w:pPr>
            <w:proofErr w:type="spellStart"/>
            <w:r>
              <w:t>Scheer</w:t>
            </w:r>
            <w:proofErr w:type="spellEnd"/>
            <w:r>
              <w:t xml:space="preserve">, Christian; </w:t>
            </w:r>
            <w:proofErr w:type="spellStart"/>
            <w:r>
              <w:t>Theling</w:t>
            </w:r>
            <w:proofErr w:type="spellEnd"/>
            <w:r>
              <w:t>, Thomas; Loos, Peter</w:t>
            </w:r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</w:pPr>
            <w:r>
              <w:t>2002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</w:pPr>
            <w:r>
              <w:t>INFORMATION INTERFACE CLASSIFICATION OF ACTORS IN SUPPLY CHAINS</w:t>
            </w:r>
          </w:p>
        </w:tc>
        <w:tc>
          <w:tcPr>
            <w:tcW w:w="2518" w:type="dxa"/>
          </w:tcPr>
          <w:p w:rsidR="00AD66C2" w:rsidRDefault="00336DDC">
            <w:pPr>
              <w:spacing w:after="0" w:line="240" w:lineRule="auto"/>
            </w:pPr>
            <w:r>
              <w:t>Proceedings of the 6</w:t>
            </w:r>
            <w:r>
              <w:rPr>
                <w:vertAlign w:val="superscript"/>
              </w:rPr>
              <w:t>th</w:t>
            </w:r>
            <w:r>
              <w:t xml:space="preserve"> Americas Conference on Information Systems 2002; Dallas, USA</w:t>
            </w:r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</w:pPr>
            <w:r>
              <w:t>2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</w:pPr>
            <w:proofErr w:type="spellStart"/>
            <w:r>
              <w:t>Gajsek</w:t>
            </w:r>
            <w:proofErr w:type="spellEnd"/>
            <w:r>
              <w:t xml:space="preserve">, </w:t>
            </w:r>
            <w:proofErr w:type="spellStart"/>
            <w:r>
              <w:t>Brigita</w:t>
            </w:r>
            <w:proofErr w:type="spellEnd"/>
            <w:r>
              <w:t xml:space="preserve">; </w:t>
            </w:r>
            <w:proofErr w:type="spellStart"/>
            <w:r>
              <w:t>Pucihar</w:t>
            </w:r>
            <w:proofErr w:type="spellEnd"/>
            <w:r>
              <w:t>, Andreja</w:t>
            </w:r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</w:pPr>
            <w:r>
              <w:t>2004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</w:pPr>
            <w:r>
              <w:t xml:space="preserve">Factors Facilitating Successful Adoption Of </w:t>
            </w:r>
            <w:proofErr w:type="spellStart"/>
            <w:r>
              <w:t>eMarketplace</w:t>
            </w:r>
            <w:proofErr w:type="spellEnd"/>
            <w:r>
              <w:t xml:space="preserve"> By SMEs: The Case In Slovenia</w:t>
            </w:r>
          </w:p>
        </w:tc>
        <w:tc>
          <w:tcPr>
            <w:tcW w:w="2518" w:type="dxa"/>
            <w:shd w:val="clear" w:color="auto" w:fill="auto"/>
          </w:tcPr>
          <w:p w:rsidR="00AD66C2" w:rsidRDefault="00336DDC">
            <w:pPr>
              <w:spacing w:after="0" w:line="240" w:lineRule="auto"/>
            </w:pPr>
            <w:r>
              <w:t>Proceedings of the 17</w:t>
            </w:r>
            <w:r>
              <w:rPr>
                <w:vertAlign w:val="superscript"/>
              </w:rPr>
              <w:t>th</w:t>
            </w:r>
            <w:r>
              <w:t xml:space="preserve"> Bled </w:t>
            </w:r>
            <w:proofErr w:type="spellStart"/>
            <w:r>
              <w:t>eConference</w:t>
            </w:r>
            <w:proofErr w:type="spellEnd"/>
            <w:r>
              <w:t xml:space="preserve"> 2004; </w:t>
            </w:r>
            <w:r>
              <w:br/>
              <w:t>Bled, Slovenia</w:t>
            </w:r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</w:pPr>
            <w:r>
              <w:t>3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</w:pPr>
            <w:r>
              <w:t xml:space="preserve">Watson, Richard T.; </w:t>
            </w:r>
            <w:proofErr w:type="spellStart"/>
            <w:r>
              <w:t>Piccoli</w:t>
            </w:r>
            <w:proofErr w:type="spellEnd"/>
            <w:r>
              <w:t xml:space="preserve">, Gabriele; </w:t>
            </w:r>
            <w:proofErr w:type="spellStart"/>
            <w:r>
              <w:t>Brohman</w:t>
            </w:r>
            <w:proofErr w:type="spellEnd"/>
            <w:r>
              <w:t xml:space="preserve">, M. Kathryn; </w:t>
            </w:r>
            <w:proofErr w:type="spellStart"/>
            <w:r>
              <w:t>Parasuraman</w:t>
            </w:r>
            <w:proofErr w:type="spellEnd"/>
            <w:r>
              <w:t>, A. </w:t>
            </w:r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</w:pPr>
            <w:r>
              <w:t>2005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</w:pPr>
            <w:r>
              <w:t>Customer-Managed Interactions: A New Paradigm for Firm-Customer Relationships</w:t>
            </w:r>
          </w:p>
        </w:tc>
        <w:tc>
          <w:tcPr>
            <w:tcW w:w="2518" w:type="dxa"/>
            <w:shd w:val="clear" w:color="auto" w:fill="auto"/>
          </w:tcPr>
          <w:p w:rsidR="00AD66C2" w:rsidRDefault="00336DDC">
            <w:pPr>
              <w:spacing w:after="0" w:line="240" w:lineRule="auto"/>
            </w:pPr>
            <w:r>
              <w:t>MIS Quarterly Executive; Vol.4 No.2; p. 319 - 327</w:t>
            </w:r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</w:pPr>
            <w:r>
              <w:t>4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</w:pPr>
            <w:proofErr w:type="spellStart"/>
            <w:r>
              <w:t>Kioses</w:t>
            </w:r>
            <w:proofErr w:type="spellEnd"/>
            <w:r>
              <w:t xml:space="preserve">, </w:t>
            </w:r>
            <w:proofErr w:type="spellStart"/>
            <w:r>
              <w:t>Eleftherios</w:t>
            </w:r>
            <w:proofErr w:type="spellEnd"/>
            <w:r>
              <w:t xml:space="preserve">; </w:t>
            </w:r>
            <w:proofErr w:type="spellStart"/>
            <w:r>
              <w:t>Pramatari</w:t>
            </w:r>
            <w:proofErr w:type="spellEnd"/>
            <w:r>
              <w:t xml:space="preserve">, Katerina; </w:t>
            </w:r>
            <w:proofErr w:type="spellStart"/>
            <w:r>
              <w:t>Doukidis</w:t>
            </w:r>
            <w:proofErr w:type="spellEnd"/>
            <w:r>
              <w:t xml:space="preserve">, Georgios; </w:t>
            </w:r>
            <w:proofErr w:type="spellStart"/>
            <w:r>
              <w:t>Bardaki</w:t>
            </w:r>
            <w:proofErr w:type="spellEnd"/>
            <w:r>
              <w:t>, Cleopatra</w:t>
            </w:r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</w:pPr>
            <w:r>
              <w:t>2007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</w:pPr>
            <w:r>
              <w:t>Measuring the Business Value of Electronic Supply Chain Collaboration: The Case of Electronic Invoicing</w:t>
            </w:r>
          </w:p>
        </w:tc>
        <w:tc>
          <w:tcPr>
            <w:tcW w:w="2518" w:type="dxa"/>
          </w:tcPr>
          <w:p w:rsidR="00AD66C2" w:rsidRDefault="00336DDC">
            <w:pPr>
              <w:spacing w:after="0" w:line="240" w:lineRule="auto"/>
            </w:pPr>
            <w:r>
              <w:t>Proceedings of the 20</w:t>
            </w:r>
            <w:r>
              <w:rPr>
                <w:vertAlign w:val="superscript"/>
              </w:rPr>
              <w:t>th</w:t>
            </w:r>
            <w:r>
              <w:t xml:space="preserve"> Bled </w:t>
            </w:r>
            <w:proofErr w:type="spellStart"/>
            <w:r>
              <w:t>eConference</w:t>
            </w:r>
            <w:proofErr w:type="spellEnd"/>
            <w:r>
              <w:t xml:space="preserve"> 2007; Bled, Slovenia</w:t>
            </w:r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</w:pPr>
            <w:r>
              <w:t>5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</w:pPr>
            <w:r>
              <w:t>Zhu, Kevin; Zhou, Zach</w:t>
            </w:r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</w:pPr>
            <w:r>
              <w:t>2007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</w:pPr>
            <w:r>
              <w:t>Conflict of Interest Regarding Information Transparency in a Business-to-Business Electronic Market with Two-Sided Competition</w:t>
            </w:r>
          </w:p>
        </w:tc>
        <w:tc>
          <w:tcPr>
            <w:tcW w:w="2518" w:type="dxa"/>
          </w:tcPr>
          <w:p w:rsidR="00AD66C2" w:rsidRDefault="00336DDC">
            <w:pPr>
              <w:spacing w:after="0" w:line="240" w:lineRule="auto"/>
            </w:pPr>
            <w:r>
              <w:t>Proceedings of the 28</w:t>
            </w:r>
            <w:r>
              <w:rPr>
                <w:vertAlign w:val="superscript"/>
              </w:rPr>
              <w:t>th</w:t>
            </w:r>
            <w:r>
              <w:t xml:space="preserve"> International Conference on Information Systems 2007; Montreal, Quebec, Canad</w:t>
            </w:r>
            <w:r>
              <w:t>a</w:t>
            </w:r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</w:pPr>
            <w:r>
              <w:t>6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</w:pPr>
            <w:r>
              <w:t>Woodside, Joseph M.</w:t>
            </w:r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</w:pPr>
            <w:r>
              <w:t>2008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</w:pPr>
            <w:r>
              <w:t>Dynamic Healthcare Connectivity and Collaboration with Multi-Agent Systems</w:t>
            </w:r>
          </w:p>
        </w:tc>
        <w:tc>
          <w:tcPr>
            <w:tcW w:w="2518" w:type="dxa"/>
          </w:tcPr>
          <w:p w:rsidR="00AD66C2" w:rsidRDefault="00336DDC">
            <w:pPr>
              <w:spacing w:after="0" w:line="240" w:lineRule="auto"/>
            </w:pPr>
            <w:r>
              <w:t>Proceedings of the 13</w:t>
            </w:r>
            <w:r>
              <w:rPr>
                <w:vertAlign w:val="superscript"/>
              </w:rPr>
              <w:t>th</w:t>
            </w:r>
            <w:r>
              <w:t xml:space="preserve"> Americas Conference on Information Systems; Toronto, Canada</w:t>
            </w:r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</w:pPr>
            <w:r>
              <w:t>7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</w:pPr>
            <w:r>
              <w:t xml:space="preserve">Whitley, Edgar A.; </w:t>
            </w:r>
            <w:proofErr w:type="spellStart"/>
            <w:r>
              <w:t>Kanellopoulou</w:t>
            </w:r>
            <w:proofErr w:type="spellEnd"/>
            <w:r>
              <w:t xml:space="preserve">, </w:t>
            </w:r>
            <w:proofErr w:type="spellStart"/>
            <w:r>
              <w:t>Nadja</w:t>
            </w:r>
            <w:proofErr w:type="spellEnd"/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</w:pPr>
            <w:r>
              <w:t>2010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</w:pPr>
            <w:r>
              <w:t>PRIVACY AND INFORME</w:t>
            </w:r>
            <w:r>
              <w:t>D CONSENT IN ONLINE INTERACTIONS: EVIDENCE FROM EXPERT FOCUS GROUPS</w:t>
            </w:r>
          </w:p>
        </w:tc>
        <w:tc>
          <w:tcPr>
            <w:tcW w:w="2518" w:type="dxa"/>
          </w:tcPr>
          <w:p w:rsidR="00AD66C2" w:rsidRDefault="00336DDC">
            <w:pPr>
              <w:spacing w:after="0" w:line="240" w:lineRule="auto"/>
            </w:pPr>
            <w:r>
              <w:t>Proceedings of the 31</w:t>
            </w:r>
            <w:r>
              <w:rPr>
                <w:vertAlign w:val="superscript"/>
              </w:rPr>
              <w:t>st</w:t>
            </w:r>
            <w:r>
              <w:t xml:space="preserve"> International Conference on Information Systems 2010; St. Louis, USA</w:t>
            </w:r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</w:pPr>
            <w:r>
              <w:t>8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</w:pPr>
            <w:proofErr w:type="spellStart"/>
            <w:r>
              <w:t>Sonehara</w:t>
            </w:r>
            <w:proofErr w:type="spellEnd"/>
            <w:r>
              <w:t xml:space="preserve">, Noboru; </w:t>
            </w:r>
            <w:proofErr w:type="spellStart"/>
            <w:r>
              <w:t>Echizen</w:t>
            </w:r>
            <w:proofErr w:type="spellEnd"/>
            <w:r>
              <w:t xml:space="preserve">, Isao; </w:t>
            </w:r>
            <w:proofErr w:type="spellStart"/>
            <w:r>
              <w:t>Wohlgemuth</w:t>
            </w:r>
            <w:proofErr w:type="spellEnd"/>
            <w:r>
              <w:t>, Sven</w:t>
            </w:r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</w:pPr>
            <w:r>
              <w:t>2011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</w:pPr>
            <w:r>
              <w:t xml:space="preserve">Isolation in Cloud Computing and </w:t>
            </w:r>
            <w:r>
              <w:t>Privacy-Enhancing Technologies Suitability of Privacy-Enhancing Technologies for Separating Data Usage in Business Processes</w:t>
            </w:r>
          </w:p>
        </w:tc>
        <w:tc>
          <w:tcPr>
            <w:tcW w:w="2518" w:type="dxa"/>
          </w:tcPr>
          <w:p w:rsidR="00AD66C2" w:rsidRDefault="00336DDC">
            <w:pPr>
              <w:spacing w:after="0" w:line="240" w:lineRule="auto"/>
              <w:rPr>
                <w:highlight w:val="yellow"/>
              </w:rPr>
            </w:pPr>
            <w:r>
              <w:t xml:space="preserve">Business &amp; Information Systems Engineering; Vol. 3 </w:t>
            </w:r>
            <w:proofErr w:type="spellStart"/>
            <w:r>
              <w:t>Iss</w:t>
            </w:r>
            <w:proofErr w:type="spellEnd"/>
            <w:r>
              <w:t xml:space="preserve">. 3; p. 155-162; </w:t>
            </w:r>
            <w:proofErr w:type="spellStart"/>
            <w:r>
              <w:t>doi</w:t>
            </w:r>
            <w:proofErr w:type="spellEnd"/>
            <w:r>
              <w:t>: 10.1007/s12599-011-0160-x</w:t>
            </w:r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</w:pPr>
            <w:r>
              <w:t>9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</w:pPr>
            <w:r>
              <w:t xml:space="preserve">Burkard, Christoph; </w:t>
            </w:r>
            <w:proofErr w:type="spellStart"/>
            <w:r>
              <w:t>Widjaj</w:t>
            </w:r>
            <w:r>
              <w:t>a</w:t>
            </w:r>
            <w:proofErr w:type="spellEnd"/>
            <w:r>
              <w:t xml:space="preserve">, Thomas; </w:t>
            </w:r>
            <w:proofErr w:type="spellStart"/>
            <w:r>
              <w:t>Buxmann</w:t>
            </w:r>
            <w:proofErr w:type="spellEnd"/>
            <w:r>
              <w:t>, Peter</w:t>
            </w:r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</w:pPr>
            <w:r>
              <w:t>2012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</w:pPr>
            <w:r>
              <w:t>Software Ecosystems</w:t>
            </w:r>
          </w:p>
        </w:tc>
        <w:tc>
          <w:tcPr>
            <w:tcW w:w="2518" w:type="dxa"/>
          </w:tcPr>
          <w:p w:rsidR="00AD66C2" w:rsidRDefault="00336DDC">
            <w:pPr>
              <w:spacing w:after="0" w:line="240" w:lineRule="auto"/>
            </w:pPr>
            <w:r>
              <w:t xml:space="preserve">Business &amp; Information Systems Engineering; Vol. 4 </w:t>
            </w:r>
            <w:proofErr w:type="spellStart"/>
            <w:r>
              <w:t>Iss</w:t>
            </w:r>
            <w:proofErr w:type="spellEnd"/>
            <w:r>
              <w:t xml:space="preserve">. 1; p. 41-44; </w:t>
            </w:r>
            <w:proofErr w:type="spellStart"/>
            <w:r>
              <w:t>doi</w:t>
            </w:r>
            <w:proofErr w:type="spellEnd"/>
            <w:r>
              <w:t>: 10.1007/s12599-011-0199-8</w:t>
            </w:r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</w:pPr>
            <w:r>
              <w:t>10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  <w:rPr>
                <w:lang w:val="de-DE"/>
              </w:rPr>
            </w:pPr>
            <w:r>
              <w:rPr>
                <w:lang w:val="de-DE"/>
              </w:rPr>
              <w:t>Walterbusch, Marc; Martens, Benedikt; Teuteberg, Frank</w:t>
            </w:r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  <w:rPr>
                <w:lang w:val="de-DE"/>
              </w:rPr>
            </w:pPr>
            <w:r>
              <w:rPr>
                <w:lang w:val="de-DE"/>
              </w:rPr>
              <w:t>2013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Exploring Trust In Cloud Computing: A Mul</w:t>
            </w:r>
            <w:r>
              <w:rPr>
                <w:lang w:val="en-US"/>
              </w:rPr>
              <w:t>ti-Method Approach</w:t>
            </w:r>
          </w:p>
        </w:tc>
        <w:tc>
          <w:tcPr>
            <w:tcW w:w="2518" w:type="dxa"/>
          </w:tcPr>
          <w:p w:rsidR="00AD66C2" w:rsidRDefault="00336DD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Proceedings of the 21</w:t>
            </w:r>
            <w:r>
              <w:rPr>
                <w:vertAlign w:val="superscript"/>
                <w:lang w:val="en-US"/>
              </w:rPr>
              <w:t>st</w:t>
            </w:r>
            <w:r>
              <w:rPr>
                <w:lang w:val="en-US"/>
              </w:rPr>
              <w:t xml:space="preserve"> European Conference on Information Systems 2013; Utrecht, The Netherlands</w:t>
            </w:r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</w:pPr>
            <w:r>
              <w:t>11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</w:pPr>
            <w:proofErr w:type="spellStart"/>
            <w:r>
              <w:t>Öksüz</w:t>
            </w:r>
            <w:proofErr w:type="spellEnd"/>
            <w:r>
              <w:t xml:space="preserve">, </w:t>
            </w:r>
            <w:proofErr w:type="spellStart"/>
            <w:r>
              <w:t>Ayten</w:t>
            </w:r>
            <w:proofErr w:type="spellEnd"/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</w:pPr>
            <w:r>
              <w:t>2014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</w:pPr>
            <w:r>
              <w:t>Turning Dark into White Clouds – A Framework on Trust Building in Cloud Providers via Websites</w:t>
            </w:r>
          </w:p>
        </w:tc>
        <w:tc>
          <w:tcPr>
            <w:tcW w:w="2518" w:type="dxa"/>
          </w:tcPr>
          <w:p w:rsidR="00AD66C2" w:rsidRDefault="00336DDC">
            <w:pPr>
              <w:spacing w:after="0" w:line="240" w:lineRule="auto"/>
            </w:pPr>
            <w:r>
              <w:t>Proceedings of the 20</w:t>
            </w:r>
            <w:r>
              <w:rPr>
                <w:vertAlign w:val="superscript"/>
              </w:rPr>
              <w:t>t</w:t>
            </w:r>
            <w:r>
              <w:rPr>
                <w:vertAlign w:val="superscript"/>
              </w:rPr>
              <w:t>h</w:t>
            </w:r>
            <w:r>
              <w:t xml:space="preserve"> Americas Conference on Information Systems 2014; Savannah, USA</w:t>
            </w:r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</w:pPr>
            <w:r>
              <w:t>12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</w:pPr>
            <w:proofErr w:type="spellStart"/>
            <w:r>
              <w:t>Noorian</w:t>
            </w:r>
            <w:proofErr w:type="spellEnd"/>
            <w:r>
              <w:t xml:space="preserve">, </w:t>
            </w:r>
            <w:proofErr w:type="spellStart"/>
            <w:r>
              <w:t>Zeinab</w:t>
            </w:r>
            <w:proofErr w:type="spellEnd"/>
            <w:r>
              <w:t xml:space="preserve">; </w:t>
            </w:r>
            <w:proofErr w:type="spellStart"/>
            <w:r>
              <w:t>Iyilade</w:t>
            </w:r>
            <w:proofErr w:type="spellEnd"/>
            <w:r>
              <w:t xml:space="preserve">, Johnson; </w:t>
            </w:r>
            <w:proofErr w:type="spellStart"/>
            <w:r>
              <w:t>Mohkami</w:t>
            </w:r>
            <w:proofErr w:type="spellEnd"/>
            <w:r>
              <w:t xml:space="preserve">, Mohsen; </w:t>
            </w:r>
            <w:proofErr w:type="spellStart"/>
            <w:r>
              <w:t>Vassileva</w:t>
            </w:r>
            <w:proofErr w:type="spellEnd"/>
            <w:r>
              <w:t xml:space="preserve">, </w:t>
            </w:r>
            <w:proofErr w:type="spellStart"/>
            <w:r>
              <w:t>Julita</w:t>
            </w:r>
            <w:proofErr w:type="spellEnd"/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</w:pPr>
            <w:r>
              <w:t>2014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</w:pPr>
            <w:r>
              <w:t>Trust Mechanism for Enforcing Compliance to Secondary Data Use Contracts</w:t>
            </w:r>
          </w:p>
        </w:tc>
        <w:tc>
          <w:tcPr>
            <w:tcW w:w="2518" w:type="dxa"/>
          </w:tcPr>
          <w:p w:rsidR="00AD66C2" w:rsidRDefault="00336DDC">
            <w:pPr>
              <w:spacing w:after="0" w:line="240" w:lineRule="auto"/>
            </w:pPr>
            <w:r>
              <w:t>Proceedings of the 2014 IEEE 13</w:t>
            </w:r>
            <w:r>
              <w:rPr>
                <w:vertAlign w:val="superscript"/>
              </w:rPr>
              <w:t>th</w:t>
            </w:r>
            <w:r>
              <w:t xml:space="preserve"> International Conference on Trust, Security and Privacy in Computing and Communications; Beijing, China</w:t>
            </w:r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</w:pPr>
            <w:r>
              <w:lastRenderedPageBreak/>
              <w:t>13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  <w:rPr>
                <w:lang w:val="nl-NL"/>
              </w:rPr>
            </w:pPr>
            <w:r>
              <w:rPr>
                <w:lang w:val="nl-NL"/>
              </w:rPr>
              <w:t>van den Broek, Tijs; van Veenstra, Anne Fleur</w:t>
            </w:r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</w:pPr>
            <w:r>
              <w:t>2015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</w:pPr>
            <w:r>
              <w:t>Modes of Governance in Inter-Organizational Data Collaborations</w:t>
            </w:r>
          </w:p>
        </w:tc>
        <w:tc>
          <w:tcPr>
            <w:tcW w:w="2518" w:type="dxa"/>
          </w:tcPr>
          <w:p w:rsidR="00AD66C2" w:rsidRDefault="00336DDC">
            <w:pPr>
              <w:spacing w:after="0" w:line="240" w:lineRule="auto"/>
            </w:pPr>
            <w:r>
              <w:t>Proceedings of the 23</w:t>
            </w:r>
            <w:r>
              <w:rPr>
                <w:vertAlign w:val="superscript"/>
              </w:rPr>
              <w:t>rd</w:t>
            </w:r>
            <w:r>
              <w:t xml:space="preserve"> European</w:t>
            </w:r>
            <w:r>
              <w:t xml:space="preserve"> Conference on Information Systems 2015; </w:t>
            </w:r>
            <w:proofErr w:type="spellStart"/>
            <w:r>
              <w:t>Münster</w:t>
            </w:r>
            <w:proofErr w:type="spellEnd"/>
            <w:r>
              <w:t>, Germany</w:t>
            </w:r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</w:pPr>
            <w:r>
              <w:t>14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  <w:rPr>
                <w:lang w:val="de-DE"/>
              </w:rPr>
            </w:pPr>
            <w:r>
              <w:rPr>
                <w:lang w:val="de-DE"/>
              </w:rPr>
              <w:t>Schreieck, Maximilian; Wiesche, Manuel; Krcmar, Helmut</w:t>
            </w:r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  <w:rPr>
                <w:lang w:val="de-DE"/>
              </w:rPr>
            </w:pPr>
            <w:r>
              <w:rPr>
                <w:lang w:val="de-DE"/>
              </w:rPr>
              <w:t>2016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DESIGN AND GOVERNANCE OF PLATFORM ECOSYSTEMS – KEY CONCEPTS AND ISSUES FOR FUTURE RESEARCH</w:t>
            </w:r>
          </w:p>
        </w:tc>
        <w:tc>
          <w:tcPr>
            <w:tcW w:w="2518" w:type="dxa"/>
          </w:tcPr>
          <w:p w:rsidR="00AD66C2" w:rsidRDefault="00336DD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Proceedings of the 24</w:t>
            </w:r>
            <w:r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European Conference</w:t>
            </w:r>
            <w:r>
              <w:rPr>
                <w:lang w:val="en-US"/>
              </w:rPr>
              <w:t xml:space="preserve"> on Information Systems 2016; Istanbul, Turkey</w:t>
            </w:r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</w:pPr>
            <w:r>
              <w:t>15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  <w:rPr>
                <w:lang w:val="de-DE"/>
              </w:rPr>
            </w:pPr>
            <w:r>
              <w:rPr>
                <w:lang w:val="de-DE"/>
              </w:rPr>
              <w:t>Furstenau, Daniel; Auschra, Carolin</w:t>
            </w:r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  <w:rPr>
                <w:lang w:val="de-DE"/>
              </w:rPr>
            </w:pPr>
            <w:r>
              <w:rPr>
                <w:lang w:val="de-DE"/>
              </w:rPr>
              <w:t>2016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Open Digital Platforms in Health Care: Implementation and Scaling Strategies</w:t>
            </w:r>
          </w:p>
        </w:tc>
        <w:tc>
          <w:tcPr>
            <w:tcW w:w="2518" w:type="dxa"/>
          </w:tcPr>
          <w:p w:rsidR="00AD66C2" w:rsidRDefault="00336DD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Proceedings of the 37</w:t>
            </w:r>
            <w:r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International Conference on Information Systems 2016; Dublin, Ireland</w:t>
            </w:r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</w:pPr>
            <w:r>
              <w:t>16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  <w:rPr>
                <w:lang w:val="nl-NL"/>
              </w:rPr>
            </w:pPr>
            <w:r>
              <w:rPr>
                <w:lang w:val="nl-NL"/>
              </w:rPr>
              <w:t>Susha, Iryna; Janssen, Marijn; Verhulst, Stefaan</w:t>
            </w:r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  <w:rPr>
                <w:lang w:val="de-DE"/>
              </w:rPr>
            </w:pPr>
            <w:r>
              <w:rPr>
                <w:lang w:val="de-DE"/>
              </w:rPr>
              <w:t>2017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Data </w:t>
            </w:r>
            <w:proofErr w:type="spellStart"/>
            <w:r>
              <w:rPr>
                <w:lang w:val="en-US"/>
              </w:rPr>
              <w:t>Collaboratives</w:t>
            </w:r>
            <w:proofErr w:type="spellEnd"/>
            <w:r>
              <w:rPr>
                <w:lang w:val="en-US"/>
              </w:rPr>
              <w:t xml:space="preserve"> as a New Frontier of Cross-Sector Partnerships in the Age of Open Data: Taxonomy Development</w:t>
            </w:r>
          </w:p>
        </w:tc>
        <w:tc>
          <w:tcPr>
            <w:tcW w:w="2518" w:type="dxa"/>
          </w:tcPr>
          <w:p w:rsidR="00AD66C2" w:rsidRDefault="00336DD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Proceedings of</w:t>
            </w:r>
            <w:r>
              <w:rPr>
                <w:lang w:val="en-US"/>
              </w:rPr>
              <w:t xml:space="preserve"> the 50</w:t>
            </w:r>
            <w:r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Hawaii International Conference on System Science 2017; Hawaii, USA</w:t>
            </w:r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</w:pPr>
            <w:r>
              <w:t>17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</w:pPr>
            <w:proofErr w:type="spellStart"/>
            <w:r>
              <w:t>Roa</w:t>
            </w:r>
            <w:proofErr w:type="spellEnd"/>
            <w:r>
              <w:t xml:space="preserve">, Jorge; Villarreal, Pablo; </w:t>
            </w:r>
            <w:proofErr w:type="spellStart"/>
            <w:r>
              <w:t>Fantinato</w:t>
            </w:r>
            <w:proofErr w:type="spellEnd"/>
            <w:r>
              <w:t>, Marcelo; Hung, Patrick C.K.; Rafferty, Laura</w:t>
            </w:r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</w:pPr>
            <w:r>
              <w:t>2017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</w:pPr>
            <w:r>
              <w:t>Institutional Violence Complaints in Argentina: A Privacy Study</w:t>
            </w:r>
          </w:p>
        </w:tc>
        <w:tc>
          <w:tcPr>
            <w:tcW w:w="2518" w:type="dxa"/>
          </w:tcPr>
          <w:p w:rsidR="00AD66C2" w:rsidRDefault="00336DDC">
            <w:pPr>
              <w:spacing w:after="0" w:line="240" w:lineRule="auto"/>
            </w:pPr>
            <w:r>
              <w:rPr>
                <w:lang w:val="en-US"/>
              </w:rPr>
              <w:t>Proceedings of the</w:t>
            </w:r>
            <w:r>
              <w:rPr>
                <w:lang w:val="en-US"/>
              </w:rPr>
              <w:t xml:space="preserve"> 50</w:t>
            </w:r>
            <w:r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Hawaii International Conference on System Science 2017; Hawaii, USA</w:t>
            </w:r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</w:pPr>
            <w:r>
              <w:t>18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</w:pPr>
            <w:proofErr w:type="spellStart"/>
            <w:r>
              <w:t>Mondorf</w:t>
            </w:r>
            <w:proofErr w:type="spellEnd"/>
            <w:r>
              <w:t xml:space="preserve">, </w:t>
            </w:r>
            <w:proofErr w:type="spellStart"/>
            <w:r>
              <w:t>Ansgar</w:t>
            </w:r>
            <w:proofErr w:type="spellEnd"/>
            <w:r>
              <w:t xml:space="preserve">; </w:t>
            </w:r>
            <w:proofErr w:type="spellStart"/>
            <w:r>
              <w:t>Wimmer</w:t>
            </w:r>
            <w:proofErr w:type="spellEnd"/>
            <w:r>
              <w:t>, Maria</w:t>
            </w:r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</w:pPr>
            <w:r>
              <w:t>2017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</w:pPr>
            <w:r>
              <w:t xml:space="preserve">Contextual Components of an Enterprise Architecture Framework for Pan-European </w:t>
            </w:r>
            <w:proofErr w:type="spellStart"/>
            <w:r>
              <w:t>eGovernment</w:t>
            </w:r>
            <w:proofErr w:type="spellEnd"/>
            <w:r>
              <w:t xml:space="preserve"> Services</w:t>
            </w:r>
          </w:p>
        </w:tc>
        <w:tc>
          <w:tcPr>
            <w:tcW w:w="2518" w:type="dxa"/>
          </w:tcPr>
          <w:p w:rsidR="00AD66C2" w:rsidRDefault="00336DDC">
            <w:pPr>
              <w:spacing w:after="0" w:line="240" w:lineRule="auto"/>
            </w:pPr>
            <w:r>
              <w:rPr>
                <w:lang w:val="en-US"/>
              </w:rPr>
              <w:t>Proceedings of the 50</w:t>
            </w:r>
            <w:r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Hawaii International Conference on System Science 2017; Hawaii, USA</w:t>
            </w:r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</w:pPr>
            <w:r>
              <w:t>19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  <w:rPr>
                <w:lang w:val="de-DE"/>
              </w:rPr>
            </w:pPr>
            <w:r>
              <w:rPr>
                <w:lang w:val="de-DE"/>
              </w:rPr>
              <w:t>Winter, Jenifer Sunrise; Davidson, Elizabeth</w:t>
            </w:r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</w:pPr>
            <w:r>
              <w:t>2017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</w:pPr>
            <w:r>
              <w:t>Investigating Values in Personal Health Data</w:t>
            </w:r>
          </w:p>
        </w:tc>
        <w:tc>
          <w:tcPr>
            <w:tcW w:w="2518" w:type="dxa"/>
          </w:tcPr>
          <w:p w:rsidR="00AD66C2" w:rsidRDefault="00336DDC">
            <w:pPr>
              <w:spacing w:after="0" w:line="240" w:lineRule="auto"/>
            </w:pPr>
            <w:r>
              <w:t>Proceedings of the 23</w:t>
            </w:r>
            <w:r>
              <w:rPr>
                <w:vertAlign w:val="superscript"/>
              </w:rPr>
              <w:t>rd</w:t>
            </w:r>
            <w:r>
              <w:t xml:space="preserve"> America Conference on Information Systems 2017; Boston, USA</w:t>
            </w:r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</w:pPr>
            <w:r>
              <w:t>20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  <w:rPr>
                <w:lang w:val="de-DE"/>
              </w:rPr>
            </w:pPr>
            <w:r>
              <w:rPr>
                <w:lang w:val="de-DE"/>
              </w:rPr>
              <w:t>Frey, Alexander; Trenz, Manuel;</w:t>
            </w:r>
          </w:p>
          <w:p w:rsidR="00AD66C2" w:rsidRDefault="00336DDC">
            <w:pPr>
              <w:spacing w:after="0" w:line="240" w:lineRule="auto"/>
              <w:rPr>
                <w:lang w:val="de-DE"/>
              </w:rPr>
            </w:pPr>
            <w:r>
              <w:rPr>
                <w:lang w:val="de-DE"/>
              </w:rPr>
              <w:t>Veit, Daniel</w:t>
            </w:r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</w:pPr>
            <w:r>
              <w:t>2017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</w:pPr>
            <w:r>
              <w:t>THE ROLE OF TECHNOLOGY FOR SERVICE INNOVATION IN SHARING ECONOMY ORGANIZATIONS – A SERVICE-DOMINANT LOGIC PERSPECTIVE</w:t>
            </w:r>
          </w:p>
        </w:tc>
        <w:tc>
          <w:tcPr>
            <w:tcW w:w="2518" w:type="dxa"/>
          </w:tcPr>
          <w:p w:rsidR="00AD66C2" w:rsidRDefault="00336DDC">
            <w:pPr>
              <w:spacing w:after="0" w:line="240" w:lineRule="auto"/>
            </w:pPr>
            <w:r>
              <w:t>Proceedings of the 25</w:t>
            </w:r>
            <w:r>
              <w:rPr>
                <w:vertAlign w:val="superscript"/>
              </w:rPr>
              <w:t>th</w:t>
            </w:r>
            <w:r>
              <w:t xml:space="preserve"> European Conference on Information Systems 2017; </w:t>
            </w:r>
            <w:proofErr w:type="spellStart"/>
            <w:r>
              <w:t>Guimarães</w:t>
            </w:r>
            <w:proofErr w:type="spellEnd"/>
            <w:r>
              <w:t>, Port</w:t>
            </w:r>
            <w:r>
              <w:t>ugal</w:t>
            </w:r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</w:pPr>
            <w:r>
              <w:t>21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</w:pPr>
            <w:proofErr w:type="spellStart"/>
            <w:r>
              <w:t>Nwatchock</w:t>
            </w:r>
            <w:proofErr w:type="spellEnd"/>
            <w:r>
              <w:t xml:space="preserve"> A </w:t>
            </w:r>
            <w:proofErr w:type="spellStart"/>
            <w:r>
              <w:t>Koul</w:t>
            </w:r>
            <w:proofErr w:type="spellEnd"/>
            <w:r>
              <w:t xml:space="preserve">, </w:t>
            </w:r>
            <w:proofErr w:type="spellStart"/>
            <w:r>
              <w:t>Aman</w:t>
            </w:r>
            <w:proofErr w:type="spellEnd"/>
            <w:r>
              <w:t xml:space="preserve"> Sabrina; Morin, Jean-Henry</w:t>
            </w:r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</w:pPr>
            <w:r>
              <w:t>2018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</w:pPr>
            <w:r>
              <w:t>AGREEMENTS FRAMEWORK FOR DATA MARKET ECOSYSTEM</w:t>
            </w:r>
          </w:p>
        </w:tc>
        <w:tc>
          <w:tcPr>
            <w:tcW w:w="2518" w:type="dxa"/>
          </w:tcPr>
          <w:p w:rsidR="00AD66C2" w:rsidRDefault="00336DDC">
            <w:pPr>
              <w:spacing w:after="0" w:line="240" w:lineRule="auto"/>
            </w:pPr>
            <w:r>
              <w:t>Proceedings of the 13</w:t>
            </w:r>
            <w:r>
              <w:rPr>
                <w:vertAlign w:val="superscript"/>
              </w:rPr>
              <w:t>th</w:t>
            </w:r>
            <w:r>
              <w:t xml:space="preserve"> Pre-ICIS Workshop on Information Security and Privacy 2018; </w:t>
            </w:r>
            <w:r>
              <w:br/>
              <w:t>San Francisco, USA</w:t>
            </w:r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</w:pPr>
            <w:r>
              <w:t>22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</w:pPr>
            <w:r>
              <w:t xml:space="preserve">Kaiser, Christian; Stocker, </w:t>
            </w:r>
            <w:r>
              <w:t xml:space="preserve">Alexander; </w:t>
            </w:r>
            <w:proofErr w:type="spellStart"/>
            <w:r>
              <w:t>Fellmann</w:t>
            </w:r>
            <w:proofErr w:type="spellEnd"/>
            <w:r>
              <w:t>, Michael</w:t>
            </w:r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</w:pPr>
            <w:r>
              <w:t>2019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</w:pPr>
            <w:r>
              <w:t>Understanding Data-driven Service Ecosystems in the Automotive Domain</w:t>
            </w:r>
          </w:p>
        </w:tc>
        <w:tc>
          <w:tcPr>
            <w:tcW w:w="2518" w:type="dxa"/>
          </w:tcPr>
          <w:p w:rsidR="00AD66C2" w:rsidRDefault="00336DDC">
            <w:pPr>
              <w:spacing w:after="0" w:line="240" w:lineRule="auto"/>
            </w:pPr>
            <w:r>
              <w:t>Proceedings of the 25</w:t>
            </w:r>
            <w:r>
              <w:rPr>
                <w:vertAlign w:val="superscript"/>
              </w:rPr>
              <w:t>th</w:t>
            </w:r>
            <w:r>
              <w:t xml:space="preserve"> Americas Conference on Information Systems 2019; </w:t>
            </w:r>
            <w:proofErr w:type="spellStart"/>
            <w:r>
              <w:t>Cancún</w:t>
            </w:r>
            <w:proofErr w:type="spellEnd"/>
            <w:r>
              <w:t>, Mexico</w:t>
            </w:r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</w:pPr>
            <w:r>
              <w:t>23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  <w:rPr>
                <w:lang w:val="de-DE"/>
              </w:rPr>
            </w:pPr>
            <w:r>
              <w:rPr>
                <w:lang w:val="de-DE"/>
              </w:rPr>
              <w:t>Kurtz, Christian; Wittner, Florian; Semmann, Martin; Schulz,</w:t>
            </w:r>
            <w:r>
              <w:rPr>
                <w:lang w:val="de-DE"/>
              </w:rPr>
              <w:t xml:space="preserve"> Wolfgang; Böhmann, Tilo</w:t>
            </w:r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  <w:rPr>
                <w:lang w:val="de-DE"/>
              </w:rPr>
            </w:pPr>
            <w:r>
              <w:rPr>
                <w:lang w:val="de-DE"/>
              </w:rPr>
              <w:t>2019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The Unlikely Siblings in the GDPR Family: A Techno-Legal Analysis of Major Platforms in the Diffusion of Personal Data in Service Ecosystems</w:t>
            </w:r>
          </w:p>
        </w:tc>
        <w:tc>
          <w:tcPr>
            <w:tcW w:w="2518" w:type="dxa"/>
          </w:tcPr>
          <w:p w:rsidR="00AD66C2" w:rsidRDefault="00336DD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Proceedings of the 52</w:t>
            </w:r>
            <w:r>
              <w:rPr>
                <w:vertAlign w:val="superscript"/>
                <w:lang w:val="en-US"/>
              </w:rPr>
              <w:t>nd</w:t>
            </w:r>
            <w:r>
              <w:rPr>
                <w:lang w:val="en-US"/>
              </w:rPr>
              <w:t xml:space="preserve"> Hawaii International Conference on System Science 2019; Hawai</w:t>
            </w:r>
            <w:r>
              <w:rPr>
                <w:lang w:val="en-US"/>
              </w:rPr>
              <w:t>i, USA</w:t>
            </w:r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</w:pPr>
            <w:r>
              <w:t>24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  <w:rPr>
                <w:lang w:val="de-DE"/>
              </w:rPr>
            </w:pPr>
            <w:r>
              <w:rPr>
                <w:lang w:val="de-DE"/>
              </w:rPr>
              <w:t>Dalmolen, Simon; Bastiaansen, Harrie; Kollenstart, Maarten; Punter, Matthijs</w:t>
            </w:r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  <w:rPr>
                <w:lang w:val="de-DE"/>
              </w:rPr>
            </w:pPr>
            <w:r>
              <w:rPr>
                <w:lang w:val="de-DE"/>
              </w:rPr>
              <w:t>2019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Infrastructural Sovereignty over Agreement and Transaction Data (‘Metadata’) in an Open Network-Model for Multilateral Sharing of Sensitive Data</w:t>
            </w:r>
          </w:p>
        </w:tc>
        <w:tc>
          <w:tcPr>
            <w:tcW w:w="2518" w:type="dxa"/>
          </w:tcPr>
          <w:p w:rsidR="00AD66C2" w:rsidRDefault="00336DD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Proceedings of the</w:t>
            </w:r>
            <w:r>
              <w:rPr>
                <w:lang w:val="en-US"/>
              </w:rPr>
              <w:t xml:space="preserve"> 40</w:t>
            </w:r>
            <w:r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International Conference on Information Systems 2019; Munich, Germany</w:t>
            </w:r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</w:pPr>
            <w:r>
              <w:t>25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</w:pPr>
            <w:proofErr w:type="spellStart"/>
            <w:r>
              <w:t>Esmaeilzadeh</w:t>
            </w:r>
            <w:proofErr w:type="spellEnd"/>
            <w:r>
              <w:t>, P. </w:t>
            </w:r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</w:pPr>
            <w:r>
              <w:t>2019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</w:pPr>
            <w:r>
              <w:t xml:space="preserve">The Process of Building Patient Trust in Health Information Exchange (HIE): The Impacts of Perceived Benefits, Perceived </w:t>
            </w:r>
            <w:r>
              <w:lastRenderedPageBreak/>
              <w:t xml:space="preserve">Transparency of Privacy Policy, </w:t>
            </w:r>
            <w:r>
              <w:t>and Familiarity</w:t>
            </w:r>
          </w:p>
        </w:tc>
        <w:tc>
          <w:tcPr>
            <w:tcW w:w="2518" w:type="dxa"/>
          </w:tcPr>
          <w:p w:rsidR="00AD66C2" w:rsidRDefault="00336DDC">
            <w:pPr>
              <w:spacing w:after="0" w:line="240" w:lineRule="auto"/>
            </w:pPr>
            <w:r>
              <w:lastRenderedPageBreak/>
              <w:t>Communications of the Association for Information Systems; Vol. 45; pp. 364-396; https://doi.org/10.17705/1CAIS.04521</w:t>
            </w:r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</w:pPr>
            <w:r>
              <w:lastRenderedPageBreak/>
              <w:t>26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  <w:rPr>
                <w:lang w:val="de-DE"/>
              </w:rPr>
            </w:pPr>
            <w:r>
              <w:rPr>
                <w:lang w:val="de-DE"/>
              </w:rPr>
              <w:t>Adelmeyer, Michael; Meier, Pascal; Teuteberg, Frank</w:t>
            </w:r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  <w:rPr>
                <w:lang w:val="de-DE"/>
              </w:rPr>
            </w:pPr>
            <w:r>
              <w:rPr>
                <w:lang w:val="de-DE"/>
              </w:rPr>
              <w:t>2019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Security and Privacy of Personal Health Records in Cloud </w:t>
            </w:r>
            <w:r>
              <w:rPr>
                <w:lang w:val="en-US"/>
              </w:rPr>
              <w:t>Computing Environments – An Experimental Exploration of the Impact of Storage Solutions and Data Breaches</w:t>
            </w:r>
          </w:p>
        </w:tc>
        <w:tc>
          <w:tcPr>
            <w:tcW w:w="2518" w:type="dxa"/>
          </w:tcPr>
          <w:p w:rsidR="00AD66C2" w:rsidRDefault="00336DD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Proceedings of the 14</w:t>
            </w:r>
            <w:r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International Conference on </w:t>
            </w:r>
            <w:proofErr w:type="spellStart"/>
            <w:r>
              <w:rPr>
                <w:lang w:val="en-US"/>
              </w:rPr>
              <w:t>Wirtschaftsinformatik</w:t>
            </w:r>
            <w:proofErr w:type="spellEnd"/>
            <w:r>
              <w:rPr>
                <w:lang w:val="en-US"/>
              </w:rPr>
              <w:t xml:space="preserve"> 2019; Siegen, Germany</w:t>
            </w:r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</w:pPr>
            <w:r>
              <w:t>27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  <w:rPr>
                <w:lang w:val="nl-NL"/>
              </w:rPr>
            </w:pPr>
            <w:r>
              <w:rPr>
                <w:lang w:val="nl-NL"/>
              </w:rPr>
              <w:t>Demchenko, Yuri; Cushing, Reggie; Los, Wouter; Gro</w:t>
            </w:r>
            <w:r>
              <w:rPr>
                <w:lang w:val="nl-NL"/>
              </w:rPr>
              <w:t>sso, Paola; de Laat, Cees; Gommans, Leon</w:t>
            </w:r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2019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Open Data Market Architecture and Functional Components</w:t>
            </w:r>
          </w:p>
        </w:tc>
        <w:tc>
          <w:tcPr>
            <w:tcW w:w="2518" w:type="dxa"/>
          </w:tcPr>
          <w:p w:rsidR="00AD66C2" w:rsidRDefault="00336DD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Proceedings of the 17</w:t>
            </w:r>
            <w:r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International Conference on High Performance Computing &amp; Simulation (HPCS 2019); Dublin, Ireland</w:t>
            </w:r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</w:pPr>
            <w:r>
              <w:t>28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  <w:rPr>
                <w:lang w:val="de-DE"/>
              </w:rPr>
            </w:pPr>
            <w:r>
              <w:rPr>
                <w:lang w:val="de-DE"/>
              </w:rPr>
              <w:t>Perscheid, Guido; Ostern, Nad</w:t>
            </w:r>
            <w:r>
              <w:rPr>
                <w:lang w:val="de-DE"/>
              </w:rPr>
              <w:t>ine Kathrin; Moormann, Jürgen</w:t>
            </w:r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  <w:rPr>
                <w:lang w:val="de-DE"/>
              </w:rPr>
            </w:pPr>
            <w:r>
              <w:rPr>
                <w:lang w:val="de-DE"/>
              </w:rPr>
              <w:t>2020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Determining Platform Governance: Framework for Classifying Governance Types</w:t>
            </w:r>
          </w:p>
        </w:tc>
        <w:tc>
          <w:tcPr>
            <w:tcW w:w="2518" w:type="dxa"/>
          </w:tcPr>
          <w:p w:rsidR="00AD66C2" w:rsidRDefault="00336DD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Proceedings of the 41</w:t>
            </w:r>
            <w:r>
              <w:rPr>
                <w:vertAlign w:val="superscript"/>
                <w:lang w:val="en-US"/>
              </w:rPr>
              <w:t>st</w:t>
            </w:r>
            <w:r>
              <w:rPr>
                <w:lang w:val="en-US"/>
              </w:rPr>
              <w:t xml:space="preserve"> International Conference on Information Systems 2020; India</w:t>
            </w:r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</w:pPr>
            <w:r>
              <w:t>29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</w:pPr>
            <w:r>
              <w:t xml:space="preserve">David, </w:t>
            </w:r>
            <w:proofErr w:type="spellStart"/>
            <w:r>
              <w:t>Rodreck</w:t>
            </w:r>
            <w:proofErr w:type="spellEnd"/>
            <w:r>
              <w:t xml:space="preserve">; Aubert, Benoit A.; Bernard, </w:t>
            </w:r>
            <w:r>
              <w:t>Jean-</w:t>
            </w:r>
            <w:proofErr w:type="spellStart"/>
            <w:r>
              <w:t>Gregoire</w:t>
            </w:r>
            <w:proofErr w:type="spellEnd"/>
            <w:r>
              <w:t xml:space="preserve">; </w:t>
            </w:r>
            <w:proofErr w:type="spellStart"/>
            <w:r>
              <w:t>Luczak-Roesch</w:t>
            </w:r>
            <w:proofErr w:type="spellEnd"/>
            <w:r>
              <w:t>, Markus</w:t>
            </w:r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</w:pPr>
            <w:r>
              <w:t>2020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</w:pPr>
            <w:r>
              <w:t>Critical Mass in Inter-Organizational Platforms</w:t>
            </w:r>
          </w:p>
        </w:tc>
        <w:tc>
          <w:tcPr>
            <w:tcW w:w="2518" w:type="dxa"/>
          </w:tcPr>
          <w:p w:rsidR="00AD66C2" w:rsidRDefault="00336DDC">
            <w:pPr>
              <w:spacing w:after="0" w:line="240" w:lineRule="auto"/>
            </w:pPr>
            <w:r>
              <w:t>Proceedings of the 26</w:t>
            </w:r>
            <w:r>
              <w:rPr>
                <w:vertAlign w:val="superscript"/>
              </w:rPr>
              <w:t>th</w:t>
            </w:r>
            <w:r>
              <w:t xml:space="preserve"> Americas Conference on Information Systems 2020; Salt Lake City, USA</w:t>
            </w:r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</w:pPr>
            <w:r>
              <w:t>30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  <w:rPr>
                <w:lang w:val="nl-NL"/>
              </w:rPr>
            </w:pPr>
            <w:r>
              <w:rPr>
                <w:lang w:val="nl-NL"/>
              </w:rPr>
              <w:t>Bastiaansen, Harrie; Dalmolen, Simon; Kollenstart, Maarten; van Enger</w:t>
            </w:r>
            <w:r>
              <w:rPr>
                <w:lang w:val="nl-NL"/>
              </w:rPr>
              <w:t>s, T.M.</w:t>
            </w:r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</w:pPr>
            <w:r>
              <w:t>2020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</w:pPr>
            <w:r>
              <w:t>User-Centric Network-Model for Data Control with Interoperable Legal Data Sharing Artefacts</w:t>
            </w:r>
          </w:p>
        </w:tc>
        <w:tc>
          <w:tcPr>
            <w:tcW w:w="2518" w:type="dxa"/>
          </w:tcPr>
          <w:p w:rsidR="00AD66C2" w:rsidRDefault="00336DDC">
            <w:pPr>
              <w:spacing w:after="0" w:line="240" w:lineRule="auto"/>
            </w:pPr>
            <w:r>
              <w:t>Proceedings of the 24</w:t>
            </w:r>
            <w:r>
              <w:rPr>
                <w:vertAlign w:val="superscript"/>
              </w:rPr>
              <w:t>th</w:t>
            </w:r>
            <w:r>
              <w:t xml:space="preserve"> Pacific Asia Conference on Information Systems 2020; Dubai, UAE</w:t>
            </w:r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</w:pPr>
            <w:r>
              <w:t>31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</w:pPr>
            <w:proofErr w:type="spellStart"/>
            <w:r>
              <w:t>Janiesch</w:t>
            </w:r>
            <w:proofErr w:type="spellEnd"/>
            <w:r>
              <w:t xml:space="preserve">, Christian; </w:t>
            </w:r>
            <w:proofErr w:type="spellStart"/>
            <w:r>
              <w:t>Rosenkranz</w:t>
            </w:r>
            <w:proofErr w:type="spellEnd"/>
            <w:r>
              <w:t xml:space="preserve">, Christoph; </w:t>
            </w:r>
            <w:proofErr w:type="spellStart"/>
            <w:r>
              <w:t>Scholten</w:t>
            </w:r>
            <w:proofErr w:type="spellEnd"/>
            <w:r>
              <w:t>, Ulric</w:t>
            </w:r>
            <w:r>
              <w:t>h</w:t>
            </w:r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</w:pPr>
            <w:r>
              <w:t>2020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</w:pPr>
            <w:r>
              <w:t>An Information Systems Design Theory for Service Network Effects</w:t>
            </w:r>
          </w:p>
        </w:tc>
        <w:tc>
          <w:tcPr>
            <w:tcW w:w="2518" w:type="dxa"/>
          </w:tcPr>
          <w:p w:rsidR="00AD66C2" w:rsidRDefault="00336DDC">
            <w:pPr>
              <w:spacing w:after="0" w:line="240" w:lineRule="auto"/>
            </w:pPr>
            <w:r>
              <w:t xml:space="preserve">Journal of the Association for Information Systems; Vol. 21; </w:t>
            </w:r>
            <w:proofErr w:type="spellStart"/>
            <w:r>
              <w:t>Iss</w:t>
            </w:r>
            <w:proofErr w:type="spellEnd"/>
            <w:r>
              <w:t xml:space="preserve">. 6; pp. 1402 – 1460; </w:t>
            </w:r>
            <w:r>
              <w:br/>
            </w:r>
            <w:proofErr w:type="spellStart"/>
            <w:r>
              <w:t>doi</w:t>
            </w:r>
            <w:proofErr w:type="spellEnd"/>
            <w:r>
              <w:t>: 10.17705/1jais.00642</w:t>
            </w:r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</w:pPr>
            <w:r>
              <w:t>32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  <w:rPr>
                <w:lang w:val="nl-NL"/>
              </w:rPr>
            </w:pPr>
            <w:r>
              <w:rPr>
                <w:lang w:val="nl-NL"/>
              </w:rPr>
              <w:t>Figueredo, Ken; Seed, Dale; Wang, Chonggang</w:t>
            </w:r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</w:pPr>
            <w:r>
              <w:t>2020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</w:pPr>
            <w:r>
              <w:t xml:space="preserve">A Scalable, </w:t>
            </w:r>
            <w:r>
              <w:t xml:space="preserve">Standards-Based Approach for </w:t>
            </w:r>
            <w:proofErr w:type="spellStart"/>
            <w:r>
              <w:t>IoT</w:t>
            </w:r>
            <w:proofErr w:type="spellEnd"/>
            <w:r>
              <w:t xml:space="preserve"> Data Sharing and Ecosystem Monetization</w:t>
            </w:r>
          </w:p>
        </w:tc>
        <w:tc>
          <w:tcPr>
            <w:tcW w:w="2518" w:type="dxa"/>
          </w:tcPr>
          <w:p w:rsidR="00AD66C2" w:rsidRDefault="00336DDC">
            <w:pPr>
              <w:spacing w:after="0" w:line="240" w:lineRule="auto"/>
            </w:pPr>
            <w:r>
              <w:t xml:space="preserve">IEEE Internet of Things Journal; Vol. 9, No. 8; 2022; pp. 5645 – 5652; </w:t>
            </w:r>
            <w:proofErr w:type="spellStart"/>
            <w:r>
              <w:t>doi</w:t>
            </w:r>
            <w:proofErr w:type="spellEnd"/>
            <w:r>
              <w:t>: 10.1109/JIOT.2020.3023035</w:t>
            </w:r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</w:pPr>
            <w:r>
              <w:t>33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</w:pPr>
            <w:proofErr w:type="spellStart"/>
            <w:r>
              <w:t>Vasylkovskyi</w:t>
            </w:r>
            <w:proofErr w:type="spellEnd"/>
            <w:r>
              <w:t xml:space="preserve">, Viktor; </w:t>
            </w:r>
            <w:proofErr w:type="spellStart"/>
            <w:r>
              <w:t>Guerreiro</w:t>
            </w:r>
            <w:proofErr w:type="spellEnd"/>
            <w:r>
              <w:t xml:space="preserve">, </w:t>
            </w:r>
            <w:proofErr w:type="spellStart"/>
            <w:r>
              <w:t>Sérgio</w:t>
            </w:r>
            <w:proofErr w:type="spellEnd"/>
            <w:r>
              <w:t xml:space="preserve">; </w:t>
            </w:r>
            <w:proofErr w:type="spellStart"/>
            <w:r>
              <w:t>Sequeira</w:t>
            </w:r>
            <w:proofErr w:type="spellEnd"/>
            <w:r>
              <w:t xml:space="preserve">, </w:t>
            </w:r>
            <w:proofErr w:type="spellStart"/>
            <w:r>
              <w:t>João</w:t>
            </w:r>
            <w:proofErr w:type="spellEnd"/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</w:pPr>
            <w:r>
              <w:t>2021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</w:pPr>
            <w:r>
              <w:t xml:space="preserve">Designing and </w:t>
            </w:r>
            <w:r>
              <w:t xml:space="preserve">Validating a </w:t>
            </w:r>
            <w:proofErr w:type="spellStart"/>
            <w:r>
              <w:t>Blockchain</w:t>
            </w:r>
            <w:proofErr w:type="spellEnd"/>
            <w:r>
              <w:t>-based Architecture to Enforce Privacy in Human Robot Interaction</w:t>
            </w:r>
          </w:p>
        </w:tc>
        <w:tc>
          <w:tcPr>
            <w:tcW w:w="2518" w:type="dxa"/>
          </w:tcPr>
          <w:p w:rsidR="00AD66C2" w:rsidRDefault="00336DDC">
            <w:pPr>
              <w:spacing w:after="0" w:line="240" w:lineRule="auto"/>
            </w:pPr>
            <w:r>
              <w:t>Proceedings of the 54</w:t>
            </w:r>
            <w:r>
              <w:rPr>
                <w:vertAlign w:val="superscript"/>
              </w:rPr>
              <w:t>th</w:t>
            </w:r>
            <w:r>
              <w:t xml:space="preserve"> Hawaii International Conference on System Science 2021; Hawaii, USA</w:t>
            </w:r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</w:pPr>
            <w:r>
              <w:t>34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</w:pPr>
            <w:proofErr w:type="spellStart"/>
            <w:r>
              <w:t>Emamjome</w:t>
            </w:r>
            <w:proofErr w:type="spellEnd"/>
            <w:r>
              <w:t xml:space="preserve">, </w:t>
            </w:r>
            <w:proofErr w:type="spellStart"/>
            <w:r>
              <w:t>Fahame</w:t>
            </w:r>
            <w:proofErr w:type="spellEnd"/>
            <w:r>
              <w:t xml:space="preserve">; </w:t>
            </w:r>
            <w:proofErr w:type="spellStart"/>
            <w:r>
              <w:t>Rosemann</w:t>
            </w:r>
            <w:proofErr w:type="spellEnd"/>
            <w:r>
              <w:t>, Michael</w:t>
            </w:r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</w:pPr>
            <w:r>
              <w:t>2021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</w:pPr>
            <w:r>
              <w:t>Managing trust- A design theor</w:t>
            </w:r>
            <w:r>
              <w:t>y and design principles</w:t>
            </w:r>
          </w:p>
        </w:tc>
        <w:tc>
          <w:tcPr>
            <w:tcW w:w="2518" w:type="dxa"/>
          </w:tcPr>
          <w:p w:rsidR="00AD66C2" w:rsidRDefault="00336DDC">
            <w:pPr>
              <w:spacing w:after="0" w:line="240" w:lineRule="auto"/>
            </w:pPr>
            <w:r>
              <w:t>Proceedings of the 42</w:t>
            </w:r>
            <w:r>
              <w:rPr>
                <w:vertAlign w:val="superscript"/>
              </w:rPr>
              <w:t>nd</w:t>
            </w:r>
            <w:r>
              <w:t xml:space="preserve"> International Conference on Information Systems 2021; Austin, USA</w:t>
            </w:r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</w:pPr>
            <w:r>
              <w:t>35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</w:pPr>
            <w:r>
              <w:t xml:space="preserve">Yan, </w:t>
            </w:r>
            <w:proofErr w:type="spellStart"/>
            <w:r>
              <w:t>Aihua</w:t>
            </w:r>
            <w:proofErr w:type="spellEnd"/>
            <w:r>
              <w:t>; Xu, David</w:t>
            </w:r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</w:pPr>
            <w:r>
              <w:t>2021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</w:pPr>
            <w:r>
              <w:t xml:space="preserve">AI for Depression Treatment: Addressing the Paradox of Privacy and Trust with Empathy, Accountability, and </w:t>
            </w:r>
            <w:proofErr w:type="spellStart"/>
            <w:r>
              <w:t>Explainability</w:t>
            </w:r>
            <w:proofErr w:type="spellEnd"/>
          </w:p>
        </w:tc>
        <w:tc>
          <w:tcPr>
            <w:tcW w:w="2518" w:type="dxa"/>
          </w:tcPr>
          <w:p w:rsidR="00AD66C2" w:rsidRDefault="00336DDC">
            <w:pPr>
              <w:spacing w:after="0" w:line="240" w:lineRule="auto"/>
            </w:pPr>
            <w:r>
              <w:t>Proceedings of the 42</w:t>
            </w:r>
            <w:r>
              <w:rPr>
                <w:vertAlign w:val="superscript"/>
              </w:rPr>
              <w:t>nd</w:t>
            </w:r>
            <w:r>
              <w:t xml:space="preserve"> International Conference on Information Systems 2021; Austin, USA</w:t>
            </w:r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</w:pPr>
            <w:r>
              <w:t>36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</w:pPr>
            <w:proofErr w:type="spellStart"/>
            <w:r>
              <w:t>Agogo</w:t>
            </w:r>
            <w:proofErr w:type="spellEnd"/>
            <w:r>
              <w:t>, David</w:t>
            </w:r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</w:pPr>
            <w:r>
              <w:t>2021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</w:pPr>
            <w:r>
              <w:t>Invisible market for online personal data: An examination</w:t>
            </w:r>
          </w:p>
        </w:tc>
        <w:tc>
          <w:tcPr>
            <w:tcW w:w="2518" w:type="dxa"/>
          </w:tcPr>
          <w:p w:rsidR="00AD66C2" w:rsidRDefault="00336DDC">
            <w:pPr>
              <w:spacing w:after="0" w:line="240" w:lineRule="auto"/>
            </w:pPr>
            <w:r>
              <w:t>Electronic Markets; Vol. 31, Issue 4, pp. 989 – 1010; https://doi.org/1</w:t>
            </w:r>
            <w:r>
              <w:t>0.1007/s12525-020-00437-0/</w:t>
            </w:r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</w:pPr>
            <w:r>
              <w:t>37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Marotta, Veronica; Wu, Yue; Zhang, Kaifu; Acquisti, Alessandro</w:t>
            </w:r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  <w:rPr>
                <w:lang w:val="de-DE"/>
              </w:rPr>
            </w:pPr>
            <w:r>
              <w:rPr>
                <w:lang w:val="de-DE"/>
              </w:rPr>
              <w:t>2021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The Welfare Impact of Targeted Advertising Technologies</w:t>
            </w:r>
          </w:p>
        </w:tc>
        <w:tc>
          <w:tcPr>
            <w:tcW w:w="2518" w:type="dxa"/>
          </w:tcPr>
          <w:p w:rsidR="00AD66C2" w:rsidRDefault="00336DD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Information Systems Research; </w:t>
            </w:r>
            <w:r>
              <w:rPr>
                <w:lang w:val="en-US"/>
              </w:rPr>
              <w:br/>
              <w:t xml:space="preserve">Vol. 33, </w:t>
            </w:r>
            <w:proofErr w:type="spellStart"/>
            <w:r>
              <w:rPr>
                <w:lang w:val="en-US"/>
              </w:rPr>
              <w:t>Iss</w:t>
            </w:r>
            <w:proofErr w:type="spellEnd"/>
            <w:r>
              <w:rPr>
                <w:lang w:val="en-US"/>
              </w:rPr>
              <w:t xml:space="preserve">. 1, pp. 131 – 151; </w:t>
            </w:r>
            <w:r>
              <w:t>https://doi.org/10.1287/isre.2021.1024</w:t>
            </w:r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</w:pPr>
            <w:r>
              <w:t>38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  <w:rPr>
                <w:lang w:val="de-DE"/>
              </w:rPr>
            </w:pPr>
            <w:r>
              <w:rPr>
                <w:lang w:val="de-DE"/>
              </w:rPr>
              <w:t>Rühr, Alexander; Berger, Benedikt; Hess, Thomas</w:t>
            </w:r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  <w:rPr>
                <w:lang w:val="de-DE"/>
              </w:rPr>
            </w:pPr>
            <w:r>
              <w:rPr>
                <w:lang w:val="de-DE"/>
              </w:rPr>
              <w:t>2021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The Ambivalent Effect of Transparency on Trust in </w:t>
            </w:r>
            <w:proofErr w:type="spellStart"/>
            <w:r>
              <w:rPr>
                <w:lang w:val="en-US"/>
              </w:rPr>
              <w:t>Robo</w:t>
            </w:r>
            <w:proofErr w:type="spellEnd"/>
            <w:r>
              <w:rPr>
                <w:lang w:val="en-US"/>
              </w:rPr>
              <w:t xml:space="preserve">-advisors: An </w:t>
            </w:r>
            <w:r>
              <w:rPr>
                <w:lang w:val="en-US"/>
              </w:rPr>
              <w:lastRenderedPageBreak/>
              <w:t>Experimental Investigation</w:t>
            </w:r>
          </w:p>
        </w:tc>
        <w:tc>
          <w:tcPr>
            <w:tcW w:w="2518" w:type="dxa"/>
          </w:tcPr>
          <w:p w:rsidR="00AD66C2" w:rsidRDefault="00336DD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t>Proceedings of the 25</w:t>
            </w:r>
            <w:r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Pacific Asia Conference on Information Systems 2021; Virtual Conference</w:t>
            </w:r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</w:pPr>
            <w:r>
              <w:lastRenderedPageBreak/>
              <w:t>39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</w:pPr>
            <w:proofErr w:type="spellStart"/>
            <w:r>
              <w:t>Cirullies</w:t>
            </w:r>
            <w:proofErr w:type="spellEnd"/>
            <w:r>
              <w:t xml:space="preserve">, Jan; </w:t>
            </w:r>
            <w:proofErr w:type="spellStart"/>
            <w:r>
              <w:t>Schwede</w:t>
            </w:r>
            <w:proofErr w:type="spellEnd"/>
            <w:r>
              <w:t>, Christian</w:t>
            </w:r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</w:pPr>
            <w:r>
              <w:t>2021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</w:pPr>
            <w:r>
              <w:t>On-demand Shared Digital Twins – An Information Architectural Model to Create Transparency in Collaborative Supply Networks</w:t>
            </w:r>
          </w:p>
        </w:tc>
        <w:tc>
          <w:tcPr>
            <w:tcW w:w="2518" w:type="dxa"/>
          </w:tcPr>
          <w:p w:rsidR="00AD66C2" w:rsidRDefault="00336DDC">
            <w:pPr>
              <w:spacing w:after="0" w:line="240" w:lineRule="auto"/>
            </w:pPr>
            <w:r>
              <w:t>Proceedings of the 54</w:t>
            </w:r>
            <w:r>
              <w:rPr>
                <w:vertAlign w:val="superscript"/>
              </w:rPr>
              <w:t>th</w:t>
            </w:r>
            <w:r>
              <w:t xml:space="preserve"> Hawaii International Conference on System Science 2021; Hawaii, USA</w:t>
            </w:r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</w:pPr>
            <w:r>
              <w:t>40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</w:pPr>
            <w:r>
              <w:t xml:space="preserve">Huang, </w:t>
            </w:r>
            <w:proofErr w:type="spellStart"/>
            <w:r>
              <w:t>Lihua</w:t>
            </w:r>
            <w:proofErr w:type="spellEnd"/>
            <w:r>
              <w:t xml:space="preserve">; Dou, </w:t>
            </w:r>
            <w:proofErr w:type="spellStart"/>
            <w:r>
              <w:t>Yifan</w:t>
            </w:r>
            <w:proofErr w:type="spellEnd"/>
            <w:r>
              <w:t xml:space="preserve">; Liu, </w:t>
            </w:r>
            <w:proofErr w:type="spellStart"/>
            <w:r>
              <w:t>Yezheng</w:t>
            </w:r>
            <w:proofErr w:type="spellEnd"/>
            <w:r>
              <w:t xml:space="preserve">; Wang, </w:t>
            </w:r>
            <w:proofErr w:type="spellStart"/>
            <w:r>
              <w:t>Jinzhao</w:t>
            </w:r>
            <w:proofErr w:type="spellEnd"/>
            <w:r>
              <w:t xml:space="preserve">; Chen, Gang; Zhang, </w:t>
            </w:r>
            <w:proofErr w:type="spellStart"/>
            <w:r>
              <w:t>Xiaoyang</w:t>
            </w:r>
            <w:proofErr w:type="spellEnd"/>
            <w:r>
              <w:t xml:space="preserve">; Wang, </w:t>
            </w:r>
            <w:proofErr w:type="spellStart"/>
            <w:r>
              <w:t>Runyin</w:t>
            </w:r>
            <w:proofErr w:type="spellEnd"/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</w:pPr>
            <w:r>
              <w:t>2021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</w:pPr>
            <w:r>
              <w:t>Toward a research framework to conceptualize data as a factor of production: The data marketplace perspective</w:t>
            </w:r>
          </w:p>
        </w:tc>
        <w:tc>
          <w:tcPr>
            <w:tcW w:w="2518" w:type="dxa"/>
          </w:tcPr>
          <w:p w:rsidR="00AD66C2" w:rsidRDefault="00336DDC">
            <w:pPr>
              <w:spacing w:after="0" w:line="240" w:lineRule="auto"/>
            </w:pPr>
            <w:r>
              <w:t xml:space="preserve">Fundamental Research; Vol. 1, </w:t>
            </w:r>
            <w:proofErr w:type="spellStart"/>
            <w:r>
              <w:t>Iss</w:t>
            </w:r>
            <w:proofErr w:type="spellEnd"/>
            <w:r>
              <w:t>. 5, 20</w:t>
            </w:r>
            <w:r>
              <w:t xml:space="preserve">21, pp. 586-594; </w:t>
            </w:r>
            <w:hyperlink r:id="rId13" w:tgtFrame="_blank" w:tooltip="Persistent link using digital object identifier" w:history="1">
              <w:r>
                <w:t>https://doi.org/10.1016/j.fmre.2021.08.006</w:t>
              </w:r>
            </w:hyperlink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</w:pPr>
            <w:r>
              <w:t>41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  <w:rPr>
                <w:lang w:val="nl-NL"/>
              </w:rPr>
            </w:pPr>
            <w:r>
              <w:rPr>
                <w:lang w:val="nl-NL"/>
              </w:rPr>
              <w:t xml:space="preserve">van de Ven, Montijn; Abbas, Antragama Ewa; Kwee, Zenlin; de Reuver, </w:t>
            </w:r>
            <w:r>
              <w:rPr>
                <w:lang w:val="nl-NL"/>
              </w:rPr>
              <w:t>Mark</w:t>
            </w:r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  <w:rPr>
                <w:lang w:val="de-DE"/>
              </w:rPr>
            </w:pPr>
            <w:r>
              <w:rPr>
                <w:lang w:val="de-DE"/>
              </w:rPr>
              <w:t>2021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Creating a Taxonomy of Business Models for Data Marketplaces</w:t>
            </w:r>
          </w:p>
        </w:tc>
        <w:tc>
          <w:tcPr>
            <w:tcW w:w="2518" w:type="dxa"/>
          </w:tcPr>
          <w:p w:rsidR="00AD66C2" w:rsidRDefault="00336DD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Proceedings of the 34</w:t>
            </w:r>
            <w:r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Bled </w:t>
            </w:r>
            <w:proofErr w:type="spellStart"/>
            <w:r>
              <w:rPr>
                <w:lang w:val="en-US"/>
              </w:rPr>
              <w:t>eConference</w:t>
            </w:r>
            <w:proofErr w:type="spellEnd"/>
            <w:r>
              <w:rPr>
                <w:lang w:val="en-US"/>
              </w:rPr>
              <w:t xml:space="preserve"> 2021</w:t>
            </w:r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Agahari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Wirawan</w:t>
            </w:r>
            <w:proofErr w:type="spellEnd"/>
            <w:r>
              <w:rPr>
                <w:lang w:val="en-US"/>
              </w:rPr>
              <w:t xml:space="preserve">; </w:t>
            </w:r>
            <w:proofErr w:type="spellStart"/>
            <w:r>
              <w:rPr>
                <w:lang w:val="en-US"/>
              </w:rPr>
              <w:t>Dolci</w:t>
            </w:r>
            <w:proofErr w:type="spellEnd"/>
            <w:r>
              <w:rPr>
                <w:lang w:val="en-US"/>
              </w:rPr>
              <w:t xml:space="preserve">, Riccardo; de </w:t>
            </w:r>
            <w:proofErr w:type="spellStart"/>
            <w:r>
              <w:rPr>
                <w:lang w:val="en-US"/>
              </w:rPr>
              <w:t>Reuver</w:t>
            </w:r>
            <w:proofErr w:type="spellEnd"/>
            <w:r>
              <w:rPr>
                <w:lang w:val="en-US"/>
              </w:rPr>
              <w:t>, Mark</w:t>
            </w:r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2021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Business model implications of privacy-preserving technologies in data </w:t>
            </w:r>
            <w:r>
              <w:rPr>
                <w:lang w:val="en-US"/>
              </w:rPr>
              <w:t>marketplaces: The case of multi-party computation</w:t>
            </w:r>
          </w:p>
        </w:tc>
        <w:tc>
          <w:tcPr>
            <w:tcW w:w="2518" w:type="dxa"/>
          </w:tcPr>
          <w:p w:rsidR="00AD66C2" w:rsidRDefault="00336DD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Proceedings of the 29</w:t>
            </w:r>
            <w:r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European Conference on Information Systems 2021; A Virtual AIS Conference</w:t>
            </w:r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</w:pPr>
            <w:r>
              <w:t>43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</w:pPr>
            <w:r>
              <w:t xml:space="preserve">Woroch, Robert; Strobel, </w:t>
            </w:r>
            <w:proofErr w:type="spellStart"/>
            <w:r>
              <w:t>Gero</w:t>
            </w:r>
            <w:proofErr w:type="spellEnd"/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</w:pPr>
            <w:r>
              <w:t>2022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</w:pPr>
            <w:r>
              <w:t>Show me the Money: How to monetize data in data-driven business model</w:t>
            </w:r>
            <w:r>
              <w:t>s?</w:t>
            </w:r>
          </w:p>
        </w:tc>
        <w:tc>
          <w:tcPr>
            <w:tcW w:w="2518" w:type="dxa"/>
          </w:tcPr>
          <w:p w:rsidR="00AD66C2" w:rsidRDefault="00336DDC">
            <w:pPr>
              <w:spacing w:after="0" w:line="240" w:lineRule="auto"/>
            </w:pPr>
            <w:r>
              <w:t>Proceedings of the 17</w:t>
            </w:r>
            <w:r>
              <w:rPr>
                <w:vertAlign w:val="superscript"/>
              </w:rPr>
              <w:t>th</w:t>
            </w:r>
            <w:r>
              <w:t xml:space="preserve"> International Conference on </w:t>
            </w:r>
            <w:proofErr w:type="spellStart"/>
            <w:r>
              <w:t>Wirtschaftsinformatik</w:t>
            </w:r>
            <w:proofErr w:type="spellEnd"/>
            <w:r>
              <w:t xml:space="preserve"> 2022; Nuremberg, Germany (online)</w:t>
            </w:r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</w:pPr>
            <w:r>
              <w:t>44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</w:pPr>
            <w:proofErr w:type="spellStart"/>
            <w:r>
              <w:t>Azkan</w:t>
            </w:r>
            <w:proofErr w:type="spellEnd"/>
            <w:r>
              <w:t xml:space="preserve">, Can; </w:t>
            </w:r>
            <w:proofErr w:type="spellStart"/>
            <w:r>
              <w:t>Möller</w:t>
            </w:r>
            <w:proofErr w:type="spellEnd"/>
            <w:r>
              <w:t xml:space="preserve">, Frederik; </w:t>
            </w:r>
            <w:proofErr w:type="spellStart"/>
            <w:r>
              <w:t>Ebel</w:t>
            </w:r>
            <w:proofErr w:type="spellEnd"/>
            <w:r>
              <w:t xml:space="preserve">, Martin; Iqbal, </w:t>
            </w:r>
            <w:proofErr w:type="spellStart"/>
            <w:r>
              <w:t>Taskeen</w:t>
            </w:r>
            <w:proofErr w:type="spellEnd"/>
            <w:r>
              <w:t xml:space="preserve">; Otto, Boris; </w:t>
            </w:r>
            <w:proofErr w:type="spellStart"/>
            <w:r>
              <w:t>Poeppelbuss</w:t>
            </w:r>
            <w:proofErr w:type="spellEnd"/>
            <w:r>
              <w:t>, Jens</w:t>
            </w:r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</w:pPr>
            <w:r>
              <w:t>2022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</w:pPr>
            <w:r>
              <w:t xml:space="preserve">Hunting the Treasure: </w:t>
            </w:r>
            <w:proofErr w:type="spellStart"/>
            <w:r>
              <w:t>Modeling</w:t>
            </w:r>
            <w:proofErr w:type="spellEnd"/>
            <w:r>
              <w:t xml:space="preserve"> Data Ecosystem</w:t>
            </w:r>
            <w:r>
              <w:t xml:space="preserve"> Value Co-Creation</w:t>
            </w:r>
          </w:p>
        </w:tc>
        <w:tc>
          <w:tcPr>
            <w:tcW w:w="2518" w:type="dxa"/>
          </w:tcPr>
          <w:p w:rsidR="00AD66C2" w:rsidRDefault="00336DDC">
            <w:pPr>
              <w:spacing w:after="0" w:line="240" w:lineRule="auto"/>
            </w:pPr>
            <w:r>
              <w:t>Proceedings of the 43</w:t>
            </w:r>
            <w:r>
              <w:rPr>
                <w:vertAlign w:val="superscript"/>
              </w:rPr>
              <w:t>rd</w:t>
            </w:r>
            <w:r>
              <w:t xml:space="preserve"> International Conference on Information Systems 2022; Copenhagen, Denmark</w:t>
            </w:r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</w:pPr>
            <w:r>
              <w:t>45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</w:pPr>
            <w:r>
              <w:t>Schmidt, Marie-Christin</w:t>
            </w:r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</w:pPr>
            <w:r>
              <w:t>2022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</w:pPr>
            <w:r>
              <w:t xml:space="preserve">Determination of Relational Success? On the Interrelation of Digital Industrial Platforms and </w:t>
            </w:r>
            <w:r>
              <w:t>Buyer-Supplier Relationships</w:t>
            </w:r>
          </w:p>
        </w:tc>
        <w:tc>
          <w:tcPr>
            <w:tcW w:w="2518" w:type="dxa"/>
          </w:tcPr>
          <w:p w:rsidR="00AD66C2" w:rsidRDefault="00336DDC">
            <w:pPr>
              <w:spacing w:after="0" w:line="240" w:lineRule="auto"/>
            </w:pPr>
            <w:r>
              <w:t>Proceedings of the 26</w:t>
            </w:r>
            <w:r>
              <w:rPr>
                <w:vertAlign w:val="superscript"/>
              </w:rPr>
              <w:t>th</w:t>
            </w:r>
            <w:r>
              <w:t xml:space="preserve"> Pacific Asia Conference on Information Systems 2022; A Virtual AIS Conference</w:t>
            </w:r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</w:pPr>
            <w:r>
              <w:t>46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  <w:rPr>
                <w:lang w:val="nl-NL"/>
              </w:rPr>
            </w:pPr>
            <w:r>
              <w:rPr>
                <w:lang w:val="nl-NL"/>
              </w:rPr>
              <w:t>Sterk, Felix; Peukert, Christian; Hunke, Fabian; Weinhardt, Christof,</w:t>
            </w:r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</w:pPr>
            <w:r>
              <w:t>2022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</w:pPr>
            <w:r>
              <w:t>Understanding Car Data Monetization: A Taxonom</w:t>
            </w:r>
            <w:r>
              <w:t>y of Data-Driven Business Models in the Connected Car Domain</w:t>
            </w:r>
          </w:p>
        </w:tc>
        <w:tc>
          <w:tcPr>
            <w:tcW w:w="2518" w:type="dxa"/>
          </w:tcPr>
          <w:p w:rsidR="00AD66C2" w:rsidRDefault="00336DDC">
            <w:pPr>
              <w:spacing w:after="0" w:line="240" w:lineRule="auto"/>
            </w:pPr>
            <w:r>
              <w:t>Proceedings of the 17</w:t>
            </w:r>
            <w:r>
              <w:rPr>
                <w:vertAlign w:val="superscript"/>
              </w:rPr>
              <w:t>th</w:t>
            </w:r>
            <w:r>
              <w:t xml:space="preserve"> International Conference on </w:t>
            </w:r>
            <w:proofErr w:type="spellStart"/>
            <w:r>
              <w:t>Wirtschaftsinformatik</w:t>
            </w:r>
            <w:proofErr w:type="spellEnd"/>
            <w:r>
              <w:t xml:space="preserve"> 2022; Nuremberg, Germany (online)</w:t>
            </w:r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</w:pPr>
            <w:r>
              <w:t>47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  <w:rPr>
                <w:lang w:val="de-DE"/>
              </w:rPr>
            </w:pPr>
            <w:r>
              <w:rPr>
                <w:lang w:val="de-DE"/>
              </w:rPr>
              <w:t>Bergman, Romy; Abbas, Antragama Ewa; Jung, Sven; Werker, Claudia; de Reuver, Mark</w:t>
            </w:r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  <w:rPr>
                <w:lang w:val="de-DE"/>
              </w:rPr>
            </w:pPr>
            <w:r>
              <w:rPr>
                <w:lang w:val="de-DE"/>
              </w:rPr>
              <w:t>2</w:t>
            </w:r>
            <w:r>
              <w:rPr>
                <w:lang w:val="de-DE"/>
              </w:rPr>
              <w:t>022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Business model archetypes for data marketplaces in the automotive industry</w:t>
            </w:r>
          </w:p>
        </w:tc>
        <w:tc>
          <w:tcPr>
            <w:tcW w:w="2518" w:type="dxa"/>
          </w:tcPr>
          <w:p w:rsidR="00AD66C2" w:rsidRDefault="00336DD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Electronic Markets; Vol. 32; 2022; pp. 747–765; </w:t>
            </w:r>
            <w:r>
              <w:t>https://doi.org/10.1007/s12525-022-00547-x</w:t>
            </w:r>
          </w:p>
        </w:tc>
      </w:tr>
      <w:tr w:rsidR="00AD66C2">
        <w:tc>
          <w:tcPr>
            <w:tcW w:w="416" w:type="dxa"/>
          </w:tcPr>
          <w:p w:rsidR="00AD66C2" w:rsidRDefault="00336DDC">
            <w:pPr>
              <w:spacing w:after="0" w:line="240" w:lineRule="auto"/>
            </w:pPr>
            <w:r>
              <w:t>48</w:t>
            </w:r>
          </w:p>
        </w:tc>
        <w:tc>
          <w:tcPr>
            <w:tcW w:w="2159" w:type="dxa"/>
          </w:tcPr>
          <w:p w:rsidR="00AD66C2" w:rsidRDefault="00336DDC">
            <w:pPr>
              <w:spacing w:after="0" w:line="240" w:lineRule="auto"/>
              <w:rPr>
                <w:lang w:val="de-DE"/>
              </w:rPr>
            </w:pPr>
            <w:r>
              <w:rPr>
                <w:lang w:val="de-DE"/>
              </w:rPr>
              <w:t>Agahari, Wirawan; de Reuver, Mark</w:t>
            </w:r>
          </w:p>
        </w:tc>
        <w:tc>
          <w:tcPr>
            <w:tcW w:w="539" w:type="dxa"/>
          </w:tcPr>
          <w:p w:rsidR="00AD66C2" w:rsidRDefault="00336DDC">
            <w:pPr>
              <w:spacing w:after="0" w:line="240" w:lineRule="auto"/>
            </w:pPr>
            <w:r>
              <w:t>2022</w:t>
            </w:r>
          </w:p>
        </w:tc>
        <w:tc>
          <w:tcPr>
            <w:tcW w:w="3429" w:type="dxa"/>
          </w:tcPr>
          <w:p w:rsidR="00AD66C2" w:rsidRDefault="00336DDC">
            <w:pPr>
              <w:spacing w:after="0" w:line="240" w:lineRule="auto"/>
            </w:pPr>
            <w:r>
              <w:t xml:space="preserve">Rethinking consumers' data sharing </w:t>
            </w:r>
            <w:r>
              <w:t>decisions with the emergence of multi-party computation: an experimental design for evaluation</w:t>
            </w:r>
          </w:p>
        </w:tc>
        <w:tc>
          <w:tcPr>
            <w:tcW w:w="2518" w:type="dxa"/>
          </w:tcPr>
          <w:p w:rsidR="00AD66C2" w:rsidRDefault="00336DDC">
            <w:pPr>
              <w:spacing w:after="0" w:line="240" w:lineRule="auto"/>
            </w:pPr>
            <w:r>
              <w:t>Proceedings of the 30</w:t>
            </w:r>
            <w:r>
              <w:rPr>
                <w:vertAlign w:val="superscript"/>
              </w:rPr>
              <w:t>th</w:t>
            </w:r>
            <w:r>
              <w:t xml:space="preserve"> European Conference on Information System 2022; </w:t>
            </w:r>
            <w:proofErr w:type="spellStart"/>
            <w:r>
              <w:t>Timișoara</w:t>
            </w:r>
            <w:proofErr w:type="spellEnd"/>
            <w:r>
              <w:t>, Romania</w:t>
            </w:r>
          </w:p>
        </w:tc>
      </w:tr>
    </w:tbl>
    <w:p w:rsidR="00AD66C2" w:rsidRDefault="00AD66C2">
      <w:pPr>
        <w:spacing w:after="0" w:line="240" w:lineRule="auto"/>
        <w:rPr>
          <w:b/>
          <w:bCs/>
          <w:sz w:val="36"/>
          <w:szCs w:val="36"/>
        </w:rPr>
      </w:pPr>
    </w:p>
    <w:p w:rsidR="00AD66C2" w:rsidRDefault="00AD66C2">
      <w:pPr>
        <w:spacing w:after="0" w:line="240" w:lineRule="auto"/>
        <w:rPr>
          <w:b/>
          <w:bCs/>
          <w:sz w:val="36"/>
          <w:szCs w:val="36"/>
        </w:rPr>
      </w:pPr>
    </w:p>
    <w:p w:rsidR="00AD66C2" w:rsidRDefault="00AD66C2">
      <w:pPr>
        <w:spacing w:after="0" w:line="240" w:lineRule="auto"/>
        <w:rPr>
          <w:b/>
          <w:bCs/>
          <w:sz w:val="36"/>
          <w:szCs w:val="36"/>
        </w:rPr>
      </w:pPr>
    </w:p>
    <w:p w:rsidR="00AD66C2" w:rsidRDefault="00336DDC">
      <w:pPr>
        <w:pStyle w:val="tablecaption"/>
        <w:rPr>
          <w:lang w:val="en-US"/>
        </w:rPr>
      </w:pPr>
      <w:proofErr w:type="gramStart"/>
      <w:r>
        <w:rPr>
          <w:b/>
          <w:bCs/>
          <w:lang w:val="en-US"/>
        </w:rPr>
        <w:lastRenderedPageBreak/>
        <w:t xml:space="preserve">Appendix </w:t>
      </w:r>
      <w:r>
        <w:rPr>
          <w:b/>
          <w:bCs/>
        </w:rPr>
        <w:fldChar w:fldCharType="begin"/>
      </w:r>
      <w:r>
        <w:rPr>
          <w:b/>
          <w:bCs/>
          <w:lang w:val="en-US"/>
        </w:rPr>
        <w:instrText xml:space="preserve"> SEQ Appendix \* ARABIC </w:instrText>
      </w:r>
      <w:r>
        <w:rPr>
          <w:b/>
          <w:bCs/>
        </w:rPr>
        <w:fldChar w:fldCharType="separate"/>
      </w:r>
      <w:r>
        <w:rPr>
          <w:b/>
          <w:bCs/>
          <w:lang w:val="en-US"/>
        </w:rPr>
        <w:t>2</w:t>
      </w:r>
      <w:r>
        <w:rPr>
          <w:b/>
          <w:bCs/>
        </w:rPr>
        <w:fldChar w:fldCharType="end"/>
      </w:r>
      <w:r>
        <w:rPr>
          <w:b/>
          <w:bCs/>
          <w:lang w:val="en-US"/>
        </w:rPr>
        <w:t>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Overview of the analyzed co</w:t>
      </w:r>
      <w:r>
        <w:rPr>
          <w:lang w:val="en-US"/>
        </w:rPr>
        <w:t>mpanies (Iteration 2-4).</w:t>
      </w:r>
      <w:proofErr w:type="gramEnd"/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421"/>
        <w:gridCol w:w="454"/>
        <w:gridCol w:w="3089"/>
        <w:gridCol w:w="5103"/>
      </w:tblGrid>
      <w:tr w:rsidR="00AD66C2">
        <w:trPr>
          <w:trHeight w:val="310"/>
        </w:trPr>
        <w:tc>
          <w:tcPr>
            <w:tcW w:w="875" w:type="dxa"/>
            <w:gridSpan w:val="2"/>
            <w:shd w:val="clear" w:color="auto" w:fill="006699"/>
          </w:tcPr>
          <w:p w:rsidR="00AD66C2" w:rsidRDefault="00336DDC">
            <w:pPr>
              <w:spacing w:after="0" w:line="276" w:lineRule="auto"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b/>
                <w:bCs/>
                <w:color w:val="FFFFFF" w:themeColor="background1"/>
                <w:sz w:val="22"/>
                <w:szCs w:val="22"/>
              </w:rPr>
              <w:t>#</w:t>
            </w:r>
          </w:p>
        </w:tc>
        <w:tc>
          <w:tcPr>
            <w:tcW w:w="3089" w:type="dxa"/>
            <w:shd w:val="clear" w:color="auto" w:fill="006699"/>
          </w:tcPr>
          <w:p w:rsidR="00AD66C2" w:rsidRDefault="00336DDC">
            <w:pPr>
              <w:spacing w:after="0" w:line="276" w:lineRule="auto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b/>
                <w:bCs/>
                <w:color w:val="FFFFFF" w:themeColor="background1"/>
                <w:sz w:val="22"/>
                <w:szCs w:val="22"/>
              </w:rPr>
              <w:t>Company</w:t>
            </w:r>
          </w:p>
        </w:tc>
        <w:tc>
          <w:tcPr>
            <w:tcW w:w="5103" w:type="dxa"/>
            <w:shd w:val="clear" w:color="auto" w:fill="006699"/>
          </w:tcPr>
          <w:p w:rsidR="00AD66C2" w:rsidRDefault="00336DDC">
            <w:pPr>
              <w:spacing w:after="0" w:line="276" w:lineRule="auto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b/>
                <w:bCs/>
                <w:color w:val="FFFFFF" w:themeColor="background1"/>
                <w:sz w:val="22"/>
                <w:szCs w:val="22"/>
              </w:rPr>
              <w:t>Link</w:t>
            </w:r>
          </w:p>
        </w:tc>
      </w:tr>
      <w:tr w:rsidR="00AD66C2">
        <w:trPr>
          <w:trHeight w:val="144"/>
        </w:trPr>
        <w:tc>
          <w:tcPr>
            <w:tcW w:w="421" w:type="dxa"/>
            <w:vMerge w:val="restart"/>
            <w:shd w:val="clear" w:color="auto" w:fill="F2F2F2" w:themeFill="background1" w:themeFillShade="F2"/>
            <w:textDirection w:val="btLr"/>
          </w:tcPr>
          <w:p w:rsidR="00AD66C2" w:rsidRDefault="00336DDC">
            <w:pPr>
              <w:spacing w:after="0" w:line="276" w:lineRule="auto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>
              <w:rPr>
                <w:b/>
                <w:bCs/>
                <w:vertAlign w:val="superscript"/>
              </w:rPr>
              <w:t>nd</w:t>
            </w:r>
            <w:r>
              <w:rPr>
                <w:b/>
                <w:bCs/>
              </w:rPr>
              <w:t xml:space="preserve"> Iteration</w:t>
            </w:r>
          </w:p>
        </w:tc>
        <w:tc>
          <w:tcPr>
            <w:tcW w:w="454" w:type="dxa"/>
            <w:shd w:val="clear" w:color="auto" w:fill="FFFFFF" w:themeFill="background1"/>
          </w:tcPr>
          <w:p w:rsidR="00AD66C2" w:rsidRDefault="00336DDC">
            <w:pPr>
              <w:spacing w:after="0" w:line="276" w:lineRule="auto"/>
              <w:jc w:val="center"/>
            </w:pPr>
            <w:r>
              <w:t>1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proofErr w:type="spellStart"/>
            <w:r>
              <w:t>OwnYourData</w:t>
            </w:r>
            <w:proofErr w:type="spellEnd"/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https://www.ownyourdata.eu/en/</w:t>
            </w:r>
          </w:p>
        </w:tc>
      </w:tr>
      <w:tr w:rsidR="00AD66C2">
        <w:tc>
          <w:tcPr>
            <w:tcW w:w="421" w:type="dxa"/>
            <w:vMerge/>
            <w:shd w:val="clear" w:color="auto" w:fill="F2F2F2" w:themeFill="background1" w:themeFillShade="F2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FFFFFF" w:themeFill="background1"/>
          </w:tcPr>
          <w:p w:rsidR="00AD66C2" w:rsidRDefault="00336DDC">
            <w:pPr>
              <w:spacing w:after="0" w:line="276" w:lineRule="auto"/>
              <w:jc w:val="center"/>
            </w:pPr>
            <w:r>
              <w:t>2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proofErr w:type="spellStart"/>
            <w:r>
              <w:t>Meeco</w:t>
            </w:r>
            <w:proofErr w:type="spellEnd"/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https://www.meeco.me/</w:t>
            </w:r>
          </w:p>
        </w:tc>
      </w:tr>
      <w:tr w:rsidR="00AD66C2">
        <w:tc>
          <w:tcPr>
            <w:tcW w:w="421" w:type="dxa"/>
            <w:vMerge/>
            <w:shd w:val="clear" w:color="auto" w:fill="F2F2F2" w:themeFill="background1" w:themeFillShade="F2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FFFFFF" w:themeFill="background1"/>
          </w:tcPr>
          <w:p w:rsidR="00AD66C2" w:rsidRDefault="00336DDC">
            <w:pPr>
              <w:spacing w:after="0" w:line="276" w:lineRule="auto"/>
              <w:jc w:val="center"/>
            </w:pPr>
            <w:r>
              <w:t>3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r>
              <w:t>Diabetes Services</w:t>
            </w:r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https://diabetes.services/</w:t>
            </w:r>
          </w:p>
        </w:tc>
      </w:tr>
      <w:tr w:rsidR="00AD66C2">
        <w:tc>
          <w:tcPr>
            <w:tcW w:w="421" w:type="dxa"/>
            <w:vMerge/>
            <w:shd w:val="clear" w:color="auto" w:fill="F2F2F2" w:themeFill="background1" w:themeFillShade="F2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FFFFFF" w:themeFill="background1"/>
          </w:tcPr>
          <w:p w:rsidR="00AD66C2" w:rsidRDefault="00336DDC">
            <w:pPr>
              <w:spacing w:after="0" w:line="276" w:lineRule="auto"/>
              <w:jc w:val="center"/>
            </w:pPr>
            <w:r>
              <w:t>4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proofErr w:type="spellStart"/>
            <w:r>
              <w:t>MyDataShare</w:t>
            </w:r>
            <w:proofErr w:type="spellEnd"/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https://www.mydatashare.com/</w:t>
            </w:r>
          </w:p>
        </w:tc>
      </w:tr>
      <w:tr w:rsidR="00AD66C2">
        <w:tc>
          <w:tcPr>
            <w:tcW w:w="421" w:type="dxa"/>
            <w:vMerge/>
            <w:shd w:val="clear" w:color="auto" w:fill="F2F2F2" w:themeFill="background1" w:themeFillShade="F2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FFFFFF" w:themeFill="background1"/>
          </w:tcPr>
          <w:p w:rsidR="00AD66C2" w:rsidRDefault="00336DDC">
            <w:pPr>
              <w:spacing w:after="0" w:line="276" w:lineRule="auto"/>
              <w:jc w:val="center"/>
            </w:pPr>
            <w:r>
              <w:t>5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proofErr w:type="spellStart"/>
            <w:r>
              <w:t>Cozy</w:t>
            </w:r>
            <w:proofErr w:type="spellEnd"/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https://cozy.io/en/</w:t>
            </w:r>
          </w:p>
        </w:tc>
      </w:tr>
      <w:tr w:rsidR="00AD66C2">
        <w:tc>
          <w:tcPr>
            <w:tcW w:w="421" w:type="dxa"/>
            <w:vMerge/>
            <w:shd w:val="clear" w:color="auto" w:fill="F2F2F2" w:themeFill="background1" w:themeFillShade="F2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FFFFFF" w:themeFill="background1"/>
          </w:tcPr>
          <w:p w:rsidR="00AD66C2" w:rsidRDefault="00336DDC">
            <w:pPr>
              <w:spacing w:after="0" w:line="276" w:lineRule="auto"/>
              <w:jc w:val="center"/>
            </w:pPr>
            <w:r>
              <w:t>6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proofErr w:type="spellStart"/>
            <w:r>
              <w:t>MyFairData</w:t>
            </w:r>
            <w:proofErr w:type="spellEnd"/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https://myfairdata.com/en/</w:t>
            </w:r>
          </w:p>
        </w:tc>
      </w:tr>
      <w:tr w:rsidR="00AD66C2">
        <w:tc>
          <w:tcPr>
            <w:tcW w:w="421" w:type="dxa"/>
            <w:vMerge/>
            <w:shd w:val="clear" w:color="auto" w:fill="F2F2F2" w:themeFill="background1" w:themeFillShade="F2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FFFFFF" w:themeFill="background1"/>
          </w:tcPr>
          <w:p w:rsidR="00AD66C2" w:rsidRDefault="00336DDC">
            <w:pPr>
              <w:spacing w:after="0" w:line="276" w:lineRule="auto"/>
              <w:jc w:val="center"/>
            </w:pPr>
            <w:r>
              <w:t>7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proofErr w:type="spellStart"/>
            <w:r>
              <w:t>Onecub</w:t>
            </w:r>
            <w:proofErr w:type="spellEnd"/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https://www.onecub.com/</w:t>
            </w:r>
          </w:p>
        </w:tc>
      </w:tr>
      <w:tr w:rsidR="00AD66C2">
        <w:tc>
          <w:tcPr>
            <w:tcW w:w="421" w:type="dxa"/>
            <w:vMerge/>
            <w:shd w:val="clear" w:color="auto" w:fill="F2F2F2" w:themeFill="background1" w:themeFillShade="F2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FFFFFF" w:themeFill="background1"/>
          </w:tcPr>
          <w:p w:rsidR="00AD66C2" w:rsidRDefault="00336DDC">
            <w:pPr>
              <w:spacing w:after="0" w:line="276" w:lineRule="auto"/>
              <w:jc w:val="center"/>
            </w:pPr>
            <w:r>
              <w:t>8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r>
              <w:t>Visions</w:t>
            </w:r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https://visionspol.eu/</w:t>
            </w:r>
          </w:p>
        </w:tc>
      </w:tr>
      <w:tr w:rsidR="00AD66C2">
        <w:tc>
          <w:tcPr>
            <w:tcW w:w="421" w:type="dxa"/>
            <w:vMerge/>
            <w:shd w:val="clear" w:color="auto" w:fill="F2F2F2" w:themeFill="background1" w:themeFillShade="F2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FFFFFF" w:themeFill="background1"/>
          </w:tcPr>
          <w:p w:rsidR="00AD66C2" w:rsidRDefault="00336DDC">
            <w:pPr>
              <w:spacing w:after="0" w:line="276" w:lineRule="auto"/>
              <w:jc w:val="center"/>
            </w:pPr>
            <w:r>
              <w:t>9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r>
              <w:t xml:space="preserve">Trinity Identity </w:t>
            </w:r>
          </w:p>
          <w:p w:rsidR="00AD66C2" w:rsidRDefault="00336DDC">
            <w:pPr>
              <w:spacing w:after="0" w:line="276" w:lineRule="auto"/>
            </w:pPr>
            <w:r>
              <w:t>Provider</w:t>
            </w:r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https://www.comuny.de/</w:t>
            </w:r>
          </w:p>
        </w:tc>
      </w:tr>
      <w:tr w:rsidR="00AD66C2">
        <w:tc>
          <w:tcPr>
            <w:tcW w:w="421" w:type="dxa"/>
            <w:vMerge/>
            <w:shd w:val="clear" w:color="auto" w:fill="F2F2F2" w:themeFill="background1" w:themeFillShade="F2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FFFFFF" w:themeFill="background1"/>
          </w:tcPr>
          <w:p w:rsidR="00AD66C2" w:rsidRDefault="00336DDC">
            <w:pPr>
              <w:spacing w:after="0" w:line="276" w:lineRule="auto"/>
              <w:jc w:val="center"/>
            </w:pPr>
            <w:r>
              <w:t>10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proofErr w:type="spellStart"/>
            <w:r>
              <w:t>Personium</w:t>
            </w:r>
            <w:proofErr w:type="spellEnd"/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https://personium.io/en/index.html</w:t>
            </w:r>
          </w:p>
        </w:tc>
      </w:tr>
      <w:tr w:rsidR="00AD66C2">
        <w:tc>
          <w:tcPr>
            <w:tcW w:w="421" w:type="dxa"/>
            <w:vMerge/>
            <w:shd w:val="clear" w:color="auto" w:fill="F2F2F2" w:themeFill="background1" w:themeFillShade="F2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FFFFFF" w:themeFill="background1"/>
          </w:tcPr>
          <w:p w:rsidR="00AD66C2" w:rsidRDefault="00336DDC">
            <w:pPr>
              <w:spacing w:after="0" w:line="276" w:lineRule="auto"/>
              <w:jc w:val="center"/>
            </w:pPr>
            <w:r>
              <w:t>11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proofErr w:type="spellStart"/>
            <w:r>
              <w:t>Ockto</w:t>
            </w:r>
            <w:proofErr w:type="spellEnd"/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https://ockto.eu/</w:t>
            </w:r>
          </w:p>
        </w:tc>
      </w:tr>
      <w:tr w:rsidR="00AD66C2">
        <w:tc>
          <w:tcPr>
            <w:tcW w:w="421" w:type="dxa"/>
            <w:vMerge/>
            <w:shd w:val="clear" w:color="auto" w:fill="F2F2F2" w:themeFill="background1" w:themeFillShade="F2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FFFFFF" w:themeFill="background1"/>
          </w:tcPr>
          <w:p w:rsidR="00AD66C2" w:rsidRDefault="00336DDC">
            <w:pPr>
              <w:spacing w:after="0" w:line="276" w:lineRule="auto"/>
              <w:jc w:val="center"/>
            </w:pPr>
            <w:r>
              <w:t>12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proofErr w:type="spellStart"/>
            <w:r>
              <w:t>Schluss</w:t>
            </w:r>
            <w:proofErr w:type="spellEnd"/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https://schluss.org/</w:t>
            </w:r>
          </w:p>
        </w:tc>
      </w:tr>
      <w:tr w:rsidR="00AD66C2">
        <w:tc>
          <w:tcPr>
            <w:tcW w:w="421" w:type="dxa"/>
            <w:vMerge/>
            <w:shd w:val="clear" w:color="auto" w:fill="F2F2F2" w:themeFill="background1" w:themeFillShade="F2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FFFFFF" w:themeFill="background1"/>
          </w:tcPr>
          <w:p w:rsidR="00AD66C2" w:rsidRDefault="00336DDC">
            <w:pPr>
              <w:spacing w:after="0" w:line="276" w:lineRule="auto"/>
              <w:jc w:val="center"/>
            </w:pPr>
            <w:r>
              <w:t>13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r>
              <w:t>iGrant.io</w:t>
            </w:r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https://igrant.io/</w:t>
            </w:r>
          </w:p>
        </w:tc>
      </w:tr>
      <w:tr w:rsidR="00AD66C2">
        <w:tc>
          <w:tcPr>
            <w:tcW w:w="421" w:type="dxa"/>
            <w:vMerge/>
            <w:shd w:val="clear" w:color="auto" w:fill="F2F2F2" w:themeFill="background1" w:themeFillShade="F2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FFFFFF" w:themeFill="background1"/>
          </w:tcPr>
          <w:p w:rsidR="00AD66C2" w:rsidRDefault="00336DDC">
            <w:pPr>
              <w:spacing w:after="0" w:line="276" w:lineRule="auto"/>
              <w:jc w:val="center"/>
            </w:pPr>
            <w:r>
              <w:t>14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proofErr w:type="spellStart"/>
            <w:r>
              <w:t>DataYogi</w:t>
            </w:r>
            <w:proofErr w:type="spellEnd"/>
            <w:r>
              <w:t xml:space="preserve"> / </w:t>
            </w:r>
            <w:proofErr w:type="spellStart"/>
            <w:r>
              <w:t>Datapal</w:t>
            </w:r>
            <w:proofErr w:type="spellEnd"/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https://datayogi.me/</w:t>
            </w:r>
          </w:p>
        </w:tc>
      </w:tr>
      <w:tr w:rsidR="00AD66C2">
        <w:tc>
          <w:tcPr>
            <w:tcW w:w="421" w:type="dxa"/>
            <w:vMerge/>
            <w:shd w:val="clear" w:color="auto" w:fill="F2F2F2" w:themeFill="background1" w:themeFillShade="F2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FFFFFF" w:themeFill="background1"/>
          </w:tcPr>
          <w:p w:rsidR="00AD66C2" w:rsidRDefault="00336DDC">
            <w:pPr>
              <w:spacing w:after="0" w:line="276" w:lineRule="auto"/>
              <w:jc w:val="center"/>
            </w:pPr>
            <w:r>
              <w:t>15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proofErr w:type="spellStart"/>
            <w:r>
              <w:t>CitizenMe</w:t>
            </w:r>
            <w:proofErr w:type="spellEnd"/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https://www.citizenme.com/</w:t>
            </w:r>
          </w:p>
        </w:tc>
      </w:tr>
      <w:tr w:rsidR="00AD66C2">
        <w:tc>
          <w:tcPr>
            <w:tcW w:w="421" w:type="dxa"/>
            <w:vMerge/>
            <w:shd w:val="clear" w:color="auto" w:fill="F2F2F2" w:themeFill="background1" w:themeFillShade="F2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FFFFFF" w:themeFill="background1"/>
          </w:tcPr>
          <w:p w:rsidR="00AD66C2" w:rsidRDefault="00336DDC">
            <w:pPr>
              <w:spacing w:after="0" w:line="276" w:lineRule="auto"/>
              <w:jc w:val="center"/>
            </w:pPr>
            <w:r>
              <w:t>16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proofErr w:type="spellStart"/>
            <w:r>
              <w:t>Geens</w:t>
            </w:r>
            <w:proofErr w:type="spellEnd"/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https://geens.com/</w:t>
            </w:r>
          </w:p>
        </w:tc>
      </w:tr>
      <w:tr w:rsidR="00AD66C2">
        <w:tc>
          <w:tcPr>
            <w:tcW w:w="421" w:type="dxa"/>
            <w:vMerge/>
            <w:shd w:val="clear" w:color="auto" w:fill="F2F2F2" w:themeFill="background1" w:themeFillShade="F2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FFFFFF" w:themeFill="background1"/>
          </w:tcPr>
          <w:p w:rsidR="00AD66C2" w:rsidRDefault="00336DDC">
            <w:pPr>
              <w:spacing w:after="0" w:line="276" w:lineRule="auto"/>
              <w:jc w:val="center"/>
            </w:pPr>
            <w:r>
              <w:t>17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proofErr w:type="spellStart"/>
            <w:r>
              <w:t>Datavillage</w:t>
            </w:r>
            <w:proofErr w:type="spellEnd"/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https://www.datavillage.me/</w:t>
            </w:r>
          </w:p>
        </w:tc>
      </w:tr>
      <w:tr w:rsidR="00AD66C2">
        <w:tc>
          <w:tcPr>
            <w:tcW w:w="421" w:type="dxa"/>
            <w:vMerge/>
            <w:shd w:val="clear" w:color="auto" w:fill="F2F2F2" w:themeFill="background1" w:themeFillShade="F2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FFFFFF" w:themeFill="background1"/>
          </w:tcPr>
          <w:p w:rsidR="00AD66C2" w:rsidRDefault="00336DDC">
            <w:pPr>
              <w:spacing w:after="0" w:line="276" w:lineRule="auto"/>
              <w:jc w:val="center"/>
            </w:pPr>
            <w:r>
              <w:t>18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r>
              <w:t>DATA for GOOD</w:t>
            </w:r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https://dataforgoodfoundation.org/</w:t>
            </w:r>
          </w:p>
        </w:tc>
      </w:tr>
      <w:tr w:rsidR="00AD66C2">
        <w:tc>
          <w:tcPr>
            <w:tcW w:w="421" w:type="dxa"/>
            <w:vMerge/>
            <w:shd w:val="clear" w:color="auto" w:fill="F2F2F2" w:themeFill="background1" w:themeFillShade="F2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FFFFFF" w:themeFill="background1"/>
          </w:tcPr>
          <w:p w:rsidR="00AD66C2" w:rsidRDefault="00336DDC">
            <w:pPr>
              <w:spacing w:after="0" w:line="276" w:lineRule="auto"/>
              <w:jc w:val="center"/>
            </w:pPr>
            <w:r>
              <w:t>19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proofErr w:type="spellStart"/>
            <w:r>
              <w:t>Sensotrend</w:t>
            </w:r>
            <w:proofErr w:type="spellEnd"/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https://www.sensotrend.com/</w:t>
            </w:r>
          </w:p>
        </w:tc>
      </w:tr>
      <w:tr w:rsidR="00AD66C2">
        <w:tc>
          <w:tcPr>
            <w:tcW w:w="421" w:type="dxa"/>
            <w:vMerge/>
            <w:shd w:val="clear" w:color="auto" w:fill="F2F2F2" w:themeFill="background1" w:themeFillShade="F2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FFFFFF" w:themeFill="background1"/>
          </w:tcPr>
          <w:p w:rsidR="00AD66C2" w:rsidRDefault="00336DDC">
            <w:pPr>
              <w:spacing w:after="0" w:line="276" w:lineRule="auto"/>
              <w:jc w:val="center"/>
            </w:pPr>
            <w:r>
              <w:t>20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r>
              <w:t>IRMA</w:t>
            </w:r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https://www.yivi.app/</w:t>
            </w:r>
          </w:p>
        </w:tc>
      </w:tr>
      <w:tr w:rsidR="00AD66C2">
        <w:tc>
          <w:tcPr>
            <w:tcW w:w="421" w:type="dxa"/>
            <w:vMerge/>
            <w:shd w:val="clear" w:color="auto" w:fill="F2F2F2" w:themeFill="background1" w:themeFillShade="F2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FFFFFF" w:themeFill="background1"/>
          </w:tcPr>
          <w:p w:rsidR="00AD66C2" w:rsidRDefault="00336DDC">
            <w:pPr>
              <w:spacing w:after="0" w:line="276" w:lineRule="auto"/>
              <w:jc w:val="center"/>
            </w:pPr>
            <w:r>
              <w:t>21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r>
              <w:t>CANDIY</w:t>
            </w:r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https://candiyeng.imweb.me/</w:t>
            </w:r>
          </w:p>
        </w:tc>
      </w:tr>
      <w:tr w:rsidR="00AD66C2">
        <w:tc>
          <w:tcPr>
            <w:tcW w:w="421" w:type="dxa"/>
            <w:vMerge/>
            <w:shd w:val="clear" w:color="auto" w:fill="F2F2F2" w:themeFill="background1" w:themeFillShade="F2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FFFFFF" w:themeFill="background1"/>
          </w:tcPr>
          <w:p w:rsidR="00AD66C2" w:rsidRDefault="00336DDC">
            <w:pPr>
              <w:spacing w:after="0" w:line="276" w:lineRule="auto"/>
              <w:jc w:val="center"/>
            </w:pPr>
            <w:r>
              <w:t>22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proofErr w:type="spellStart"/>
            <w:r>
              <w:t>MyDataMood</w:t>
            </w:r>
            <w:proofErr w:type="spellEnd"/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https://mydatamood.com/</w:t>
            </w:r>
          </w:p>
        </w:tc>
      </w:tr>
      <w:tr w:rsidR="00AD66C2">
        <w:tc>
          <w:tcPr>
            <w:tcW w:w="421" w:type="dxa"/>
            <w:vMerge/>
            <w:shd w:val="clear" w:color="auto" w:fill="F2F2F2" w:themeFill="background1" w:themeFillShade="F2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FFFFFF" w:themeFill="background1"/>
          </w:tcPr>
          <w:p w:rsidR="00AD66C2" w:rsidRDefault="00336DDC">
            <w:pPr>
              <w:spacing w:after="0" w:line="276" w:lineRule="auto"/>
              <w:jc w:val="center"/>
            </w:pPr>
            <w:r>
              <w:t>23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r>
              <w:t>World Data Exchange</w:t>
            </w:r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https://worlddataexchange.com/</w:t>
            </w:r>
          </w:p>
        </w:tc>
      </w:tr>
      <w:tr w:rsidR="00AD66C2">
        <w:tc>
          <w:tcPr>
            <w:tcW w:w="421" w:type="dxa"/>
            <w:vMerge/>
            <w:shd w:val="clear" w:color="auto" w:fill="F2F2F2" w:themeFill="background1" w:themeFillShade="F2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FFFFFF" w:themeFill="background1"/>
          </w:tcPr>
          <w:p w:rsidR="00AD66C2" w:rsidRDefault="00336DDC">
            <w:pPr>
              <w:spacing w:after="0" w:line="276" w:lineRule="auto"/>
              <w:jc w:val="center"/>
            </w:pPr>
            <w:r>
              <w:t>24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proofErr w:type="spellStart"/>
            <w:r>
              <w:t>Streamr</w:t>
            </w:r>
            <w:proofErr w:type="spellEnd"/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https://streamr.network/</w:t>
            </w:r>
          </w:p>
        </w:tc>
      </w:tr>
      <w:tr w:rsidR="00AD66C2">
        <w:tc>
          <w:tcPr>
            <w:tcW w:w="421" w:type="dxa"/>
            <w:vMerge/>
            <w:shd w:val="clear" w:color="auto" w:fill="F2F2F2" w:themeFill="background1" w:themeFillShade="F2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FFFFFF" w:themeFill="background1"/>
          </w:tcPr>
          <w:p w:rsidR="00AD66C2" w:rsidRDefault="00336DDC">
            <w:pPr>
              <w:spacing w:after="0" w:line="276" w:lineRule="auto"/>
              <w:jc w:val="center"/>
            </w:pPr>
            <w:r>
              <w:t>25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r>
              <w:t>Numbers</w:t>
            </w:r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https://www.numbersprotocol.io/</w:t>
            </w:r>
          </w:p>
        </w:tc>
      </w:tr>
      <w:tr w:rsidR="00AD66C2">
        <w:tc>
          <w:tcPr>
            <w:tcW w:w="421" w:type="dxa"/>
            <w:vMerge/>
            <w:shd w:val="clear" w:color="auto" w:fill="F2F2F2" w:themeFill="background1" w:themeFillShade="F2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FFFFFF" w:themeFill="background1"/>
          </w:tcPr>
          <w:p w:rsidR="00AD66C2" w:rsidRDefault="00336DDC">
            <w:pPr>
              <w:spacing w:after="0" w:line="276" w:lineRule="auto"/>
              <w:jc w:val="center"/>
            </w:pPr>
            <w:r>
              <w:t>26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proofErr w:type="spellStart"/>
            <w:r>
              <w:t>DataGuard</w:t>
            </w:r>
            <w:proofErr w:type="spellEnd"/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https://www.dataguard.de/</w:t>
            </w:r>
          </w:p>
        </w:tc>
      </w:tr>
      <w:tr w:rsidR="00AD66C2">
        <w:tc>
          <w:tcPr>
            <w:tcW w:w="421" w:type="dxa"/>
            <w:vMerge w:val="restart"/>
            <w:shd w:val="clear" w:color="auto" w:fill="D0CECE" w:themeFill="background2" w:themeFillShade="E6"/>
            <w:textDirection w:val="btLr"/>
          </w:tcPr>
          <w:p w:rsidR="00AD66C2" w:rsidRDefault="00336DDC">
            <w:pPr>
              <w:spacing w:after="0" w:line="276" w:lineRule="auto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>
              <w:rPr>
                <w:b/>
                <w:bCs/>
                <w:vertAlign w:val="superscript"/>
              </w:rPr>
              <w:t>rd</w:t>
            </w:r>
            <w:r>
              <w:rPr>
                <w:b/>
                <w:bCs/>
              </w:rPr>
              <w:t xml:space="preserve"> Iteration</w:t>
            </w:r>
          </w:p>
        </w:tc>
        <w:tc>
          <w:tcPr>
            <w:tcW w:w="454" w:type="dxa"/>
            <w:shd w:val="clear" w:color="auto" w:fill="E7E6E6" w:themeFill="background2"/>
          </w:tcPr>
          <w:p w:rsidR="00AD66C2" w:rsidRDefault="00336DDC">
            <w:pPr>
              <w:spacing w:after="0" w:line="276" w:lineRule="auto"/>
              <w:jc w:val="center"/>
            </w:pPr>
            <w:r>
              <w:t>27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r>
              <w:t>BE SWARM SAS</w:t>
            </w:r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https://beswarm.fr/index_en/</w:t>
            </w:r>
          </w:p>
        </w:tc>
      </w:tr>
      <w:tr w:rsidR="00AD66C2">
        <w:tc>
          <w:tcPr>
            <w:tcW w:w="421" w:type="dxa"/>
            <w:vMerge/>
            <w:shd w:val="clear" w:color="auto" w:fill="D0CECE" w:themeFill="background2" w:themeFillShade="E6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E7E6E6" w:themeFill="background2"/>
          </w:tcPr>
          <w:p w:rsidR="00AD66C2" w:rsidRDefault="00336DDC">
            <w:pPr>
              <w:spacing w:after="0" w:line="276" w:lineRule="auto"/>
              <w:jc w:val="center"/>
            </w:pPr>
            <w:r>
              <w:t>28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proofErr w:type="spellStart"/>
            <w:r>
              <w:t>Mydex</w:t>
            </w:r>
            <w:proofErr w:type="spellEnd"/>
            <w:r>
              <w:t xml:space="preserve"> Data Services Community Interest Company</w:t>
            </w:r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https://mydex.org/</w:t>
            </w:r>
          </w:p>
        </w:tc>
      </w:tr>
      <w:tr w:rsidR="00AD66C2">
        <w:tc>
          <w:tcPr>
            <w:tcW w:w="421" w:type="dxa"/>
            <w:vMerge/>
            <w:shd w:val="clear" w:color="auto" w:fill="D0CECE" w:themeFill="background2" w:themeFillShade="E6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E7E6E6" w:themeFill="background2"/>
          </w:tcPr>
          <w:p w:rsidR="00AD66C2" w:rsidRDefault="00336DDC">
            <w:pPr>
              <w:spacing w:after="0" w:line="276" w:lineRule="auto"/>
              <w:jc w:val="center"/>
            </w:pPr>
            <w:r>
              <w:t>29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  <w:rPr>
                <w:lang w:val="de-DE"/>
              </w:rPr>
            </w:pPr>
            <w:r>
              <w:rPr>
                <w:lang w:val="de-DE"/>
              </w:rPr>
              <w:t>Deutsche Telekom Data Intelligence Hub</w:t>
            </w:r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  <w:rPr>
                <w:lang w:val="de-DE"/>
              </w:rPr>
            </w:pPr>
            <w:r>
              <w:rPr>
                <w:lang w:val="de-DE"/>
              </w:rPr>
              <w:t>https://dih.telekom.com/de/</w:t>
            </w:r>
          </w:p>
        </w:tc>
      </w:tr>
      <w:tr w:rsidR="00AD66C2">
        <w:tc>
          <w:tcPr>
            <w:tcW w:w="421" w:type="dxa"/>
            <w:vMerge/>
            <w:shd w:val="clear" w:color="auto" w:fill="D0CECE" w:themeFill="background2" w:themeFillShade="E6"/>
          </w:tcPr>
          <w:p w:rsidR="00AD66C2" w:rsidRDefault="00AD66C2">
            <w:pPr>
              <w:spacing w:after="0" w:line="276" w:lineRule="auto"/>
              <w:rPr>
                <w:lang w:val="de-DE"/>
              </w:rPr>
            </w:pPr>
          </w:p>
        </w:tc>
        <w:tc>
          <w:tcPr>
            <w:tcW w:w="454" w:type="dxa"/>
            <w:shd w:val="clear" w:color="auto" w:fill="E7E6E6" w:themeFill="background2"/>
          </w:tcPr>
          <w:p w:rsidR="00AD66C2" w:rsidRDefault="00336DDC">
            <w:pPr>
              <w:spacing w:after="0" w:line="276" w:lineRule="auto"/>
              <w:jc w:val="center"/>
            </w:pPr>
            <w:r>
              <w:t>30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proofErr w:type="spellStart"/>
            <w:r>
              <w:t>Agdatahub</w:t>
            </w:r>
            <w:proofErr w:type="spellEnd"/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https://agdatahub.eu/</w:t>
            </w:r>
          </w:p>
        </w:tc>
      </w:tr>
      <w:tr w:rsidR="00AD66C2">
        <w:tc>
          <w:tcPr>
            <w:tcW w:w="421" w:type="dxa"/>
            <w:vMerge/>
            <w:shd w:val="clear" w:color="auto" w:fill="D0CECE" w:themeFill="background2" w:themeFillShade="E6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E7E6E6" w:themeFill="background2"/>
          </w:tcPr>
          <w:p w:rsidR="00AD66C2" w:rsidRDefault="00336DDC">
            <w:pPr>
              <w:spacing w:after="0" w:line="276" w:lineRule="auto"/>
              <w:jc w:val="center"/>
            </w:pPr>
            <w:r>
              <w:t>31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proofErr w:type="spellStart"/>
            <w:r>
              <w:t>Dawex</w:t>
            </w:r>
            <w:proofErr w:type="spellEnd"/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https://www.dawex.com/en/</w:t>
            </w:r>
          </w:p>
        </w:tc>
      </w:tr>
      <w:tr w:rsidR="00AD66C2">
        <w:tc>
          <w:tcPr>
            <w:tcW w:w="421" w:type="dxa"/>
            <w:vMerge/>
            <w:shd w:val="clear" w:color="auto" w:fill="D0CECE" w:themeFill="background2" w:themeFillShade="E6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E7E6E6" w:themeFill="background2"/>
          </w:tcPr>
          <w:p w:rsidR="00AD66C2" w:rsidRDefault="00336DDC">
            <w:pPr>
              <w:spacing w:after="0" w:line="276" w:lineRule="auto"/>
              <w:jc w:val="center"/>
            </w:pPr>
            <w:r>
              <w:t>32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r>
              <w:t>Catena-X</w:t>
            </w:r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https://catena-x.net/de/</w:t>
            </w:r>
          </w:p>
        </w:tc>
      </w:tr>
      <w:tr w:rsidR="00AD66C2">
        <w:tc>
          <w:tcPr>
            <w:tcW w:w="421" w:type="dxa"/>
            <w:vMerge/>
            <w:shd w:val="clear" w:color="auto" w:fill="D0CECE" w:themeFill="background2" w:themeFillShade="E6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E7E6E6" w:themeFill="background2"/>
          </w:tcPr>
          <w:p w:rsidR="00AD66C2" w:rsidRDefault="00336DDC">
            <w:pPr>
              <w:spacing w:after="0" w:line="276" w:lineRule="auto"/>
              <w:jc w:val="center"/>
            </w:pPr>
            <w:r>
              <w:t>33</w:t>
            </w:r>
          </w:p>
        </w:tc>
        <w:tc>
          <w:tcPr>
            <w:tcW w:w="3089" w:type="dxa"/>
          </w:tcPr>
          <w:p w:rsidR="00AD66C2" w:rsidRDefault="006B2A34">
            <w:pPr>
              <w:spacing w:after="0" w:line="276" w:lineRule="auto"/>
            </w:pPr>
            <w:bookmarkStart w:id="0" w:name="_GoBack"/>
            <w:proofErr w:type="spellStart"/>
            <w:r>
              <w:t>s</w:t>
            </w:r>
            <w:r w:rsidR="00336DDC">
              <w:t>ovity</w:t>
            </w:r>
            <w:bookmarkEnd w:id="0"/>
            <w:proofErr w:type="spellEnd"/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https://sovity.de/de/start/</w:t>
            </w:r>
          </w:p>
        </w:tc>
      </w:tr>
      <w:tr w:rsidR="00AD66C2">
        <w:tc>
          <w:tcPr>
            <w:tcW w:w="421" w:type="dxa"/>
            <w:vMerge/>
            <w:shd w:val="clear" w:color="auto" w:fill="D0CECE" w:themeFill="background2" w:themeFillShade="E6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E7E6E6" w:themeFill="background2"/>
          </w:tcPr>
          <w:p w:rsidR="00AD66C2" w:rsidRDefault="00336DDC">
            <w:pPr>
              <w:spacing w:after="0" w:line="276" w:lineRule="auto"/>
              <w:jc w:val="center"/>
            </w:pPr>
            <w:r>
              <w:t>34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r>
              <w:t xml:space="preserve">Supplier </w:t>
            </w:r>
            <w:proofErr w:type="spellStart"/>
            <w:r>
              <w:t>Connencted</w:t>
            </w:r>
            <w:proofErr w:type="spellEnd"/>
            <w:r>
              <w:t xml:space="preserve"> Supplier </w:t>
            </w:r>
            <w:r>
              <w:t>Network (SCSN)</w:t>
            </w:r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https://smart-connected.nl/en</w:t>
            </w:r>
          </w:p>
        </w:tc>
      </w:tr>
      <w:tr w:rsidR="00AD66C2">
        <w:tc>
          <w:tcPr>
            <w:tcW w:w="421" w:type="dxa"/>
            <w:vMerge/>
            <w:shd w:val="clear" w:color="auto" w:fill="D0CECE" w:themeFill="background2" w:themeFillShade="E6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E7E6E6" w:themeFill="background2"/>
          </w:tcPr>
          <w:p w:rsidR="00AD66C2" w:rsidRDefault="00336DDC">
            <w:pPr>
              <w:spacing w:after="0" w:line="276" w:lineRule="auto"/>
              <w:jc w:val="center"/>
            </w:pPr>
            <w:r>
              <w:t>35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r>
              <w:t>CDQ</w:t>
            </w:r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https://www.cdq.com/</w:t>
            </w:r>
          </w:p>
        </w:tc>
      </w:tr>
      <w:tr w:rsidR="00AD66C2">
        <w:tc>
          <w:tcPr>
            <w:tcW w:w="421" w:type="dxa"/>
            <w:vMerge/>
            <w:shd w:val="clear" w:color="auto" w:fill="D0CECE" w:themeFill="background2" w:themeFillShade="E6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E7E6E6" w:themeFill="background2"/>
          </w:tcPr>
          <w:p w:rsidR="00AD66C2" w:rsidRDefault="00336DDC">
            <w:pPr>
              <w:spacing w:after="0" w:line="276" w:lineRule="auto"/>
              <w:jc w:val="center"/>
            </w:pPr>
            <w:r>
              <w:t>36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r>
              <w:t>GXFS.eu</w:t>
            </w:r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https://www.gxfs.eu/</w:t>
            </w:r>
          </w:p>
        </w:tc>
      </w:tr>
      <w:tr w:rsidR="00AD66C2">
        <w:tc>
          <w:tcPr>
            <w:tcW w:w="421" w:type="dxa"/>
            <w:vMerge/>
            <w:shd w:val="clear" w:color="auto" w:fill="D0CECE" w:themeFill="background2" w:themeFillShade="E6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E7E6E6" w:themeFill="background2"/>
          </w:tcPr>
          <w:p w:rsidR="00AD66C2" w:rsidRDefault="00336DDC">
            <w:pPr>
              <w:spacing w:after="0" w:line="276" w:lineRule="auto"/>
              <w:jc w:val="center"/>
            </w:pPr>
            <w:r>
              <w:t>37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r>
              <w:t>E015</w:t>
            </w:r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https://www.e015.regione.lombardia.it/</w:t>
            </w:r>
          </w:p>
        </w:tc>
      </w:tr>
      <w:tr w:rsidR="00AD66C2">
        <w:tc>
          <w:tcPr>
            <w:tcW w:w="421" w:type="dxa"/>
            <w:vMerge/>
            <w:shd w:val="clear" w:color="auto" w:fill="D0CECE" w:themeFill="background2" w:themeFillShade="E6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E7E6E6" w:themeFill="background2"/>
          </w:tcPr>
          <w:p w:rsidR="00AD66C2" w:rsidRDefault="00336DDC">
            <w:pPr>
              <w:spacing w:after="0" w:line="276" w:lineRule="auto"/>
              <w:jc w:val="center"/>
            </w:pPr>
            <w:r>
              <w:t>38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r>
              <w:t>Mobility Data Space</w:t>
            </w:r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https://mobility-dataspace.eu/</w:t>
            </w:r>
          </w:p>
        </w:tc>
      </w:tr>
      <w:tr w:rsidR="00AD66C2">
        <w:tc>
          <w:tcPr>
            <w:tcW w:w="421" w:type="dxa"/>
            <w:vMerge/>
            <w:shd w:val="clear" w:color="auto" w:fill="D0CECE" w:themeFill="background2" w:themeFillShade="E6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E7E6E6" w:themeFill="background2"/>
          </w:tcPr>
          <w:p w:rsidR="00AD66C2" w:rsidRDefault="00336DDC">
            <w:pPr>
              <w:spacing w:after="0" w:line="276" w:lineRule="auto"/>
              <w:jc w:val="center"/>
            </w:pPr>
            <w:r>
              <w:t>39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r>
              <w:t>Snowflake</w:t>
            </w:r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https://www.snowflake.com/en/</w:t>
            </w:r>
          </w:p>
        </w:tc>
      </w:tr>
      <w:tr w:rsidR="00AD66C2">
        <w:tc>
          <w:tcPr>
            <w:tcW w:w="421" w:type="dxa"/>
            <w:vMerge/>
            <w:shd w:val="clear" w:color="auto" w:fill="D0CECE" w:themeFill="background2" w:themeFillShade="E6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E7E6E6" w:themeFill="background2"/>
          </w:tcPr>
          <w:p w:rsidR="00AD66C2" w:rsidRDefault="00336DDC">
            <w:pPr>
              <w:spacing w:after="0" w:line="276" w:lineRule="auto"/>
              <w:jc w:val="center"/>
            </w:pPr>
            <w:r>
              <w:t>40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r>
              <w:t>Data Sentinel</w:t>
            </w:r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https://www.data-sentinel.com/</w:t>
            </w:r>
          </w:p>
        </w:tc>
      </w:tr>
      <w:tr w:rsidR="00AD66C2">
        <w:tc>
          <w:tcPr>
            <w:tcW w:w="421" w:type="dxa"/>
            <w:vMerge/>
            <w:shd w:val="clear" w:color="auto" w:fill="D0CECE" w:themeFill="background2" w:themeFillShade="E6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E7E6E6" w:themeFill="background2"/>
          </w:tcPr>
          <w:p w:rsidR="00AD66C2" w:rsidRDefault="00336DDC">
            <w:pPr>
              <w:spacing w:after="0" w:line="276" w:lineRule="auto"/>
              <w:jc w:val="center"/>
            </w:pPr>
            <w:r>
              <w:t>41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r>
              <w:t>Genomics England</w:t>
            </w:r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https://www.genomicsengland.co.uk/</w:t>
            </w:r>
          </w:p>
        </w:tc>
      </w:tr>
      <w:tr w:rsidR="00AD66C2">
        <w:tc>
          <w:tcPr>
            <w:tcW w:w="421" w:type="dxa"/>
            <w:vMerge/>
            <w:shd w:val="clear" w:color="auto" w:fill="D0CECE" w:themeFill="background2" w:themeFillShade="E6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E7E6E6" w:themeFill="background2"/>
          </w:tcPr>
          <w:p w:rsidR="00AD66C2" w:rsidRDefault="00336DDC">
            <w:pPr>
              <w:spacing w:after="0" w:line="276" w:lineRule="auto"/>
              <w:jc w:val="center"/>
            </w:pPr>
            <w:r>
              <w:t>42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proofErr w:type="spellStart"/>
            <w:r>
              <w:t>Westdeutsche</w:t>
            </w:r>
            <w:proofErr w:type="spellEnd"/>
            <w:r>
              <w:t xml:space="preserve"> Biobank Essen</w:t>
            </w:r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https://www.uni-due.de/med/biobank/</w:t>
            </w:r>
          </w:p>
        </w:tc>
      </w:tr>
      <w:tr w:rsidR="00AD66C2">
        <w:tc>
          <w:tcPr>
            <w:tcW w:w="421" w:type="dxa"/>
            <w:vMerge/>
            <w:shd w:val="clear" w:color="auto" w:fill="D0CECE" w:themeFill="background2" w:themeFillShade="E6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E7E6E6" w:themeFill="background2"/>
          </w:tcPr>
          <w:p w:rsidR="00AD66C2" w:rsidRDefault="00336DDC">
            <w:pPr>
              <w:spacing w:after="0" w:line="276" w:lineRule="auto"/>
              <w:jc w:val="center"/>
            </w:pPr>
            <w:r>
              <w:t>43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proofErr w:type="spellStart"/>
            <w:r>
              <w:t>Bundesdruckerei</w:t>
            </w:r>
            <w:proofErr w:type="spellEnd"/>
            <w:r>
              <w:t xml:space="preserve"> </w:t>
            </w:r>
            <w:proofErr w:type="spellStart"/>
            <w:r>
              <w:t>Plattform</w:t>
            </w:r>
            <w:proofErr w:type="spellEnd"/>
            <w:r>
              <w:t xml:space="preserve"> </w:t>
            </w:r>
            <w:proofErr w:type="spellStart"/>
            <w:r>
              <w:t>CenTrust</w:t>
            </w:r>
            <w:proofErr w:type="spellEnd"/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https://www.bundesdruckerei-gmbh.de/de/loesungen/datentreuhaender</w:t>
            </w:r>
          </w:p>
        </w:tc>
      </w:tr>
      <w:tr w:rsidR="00AD66C2">
        <w:tc>
          <w:tcPr>
            <w:tcW w:w="421" w:type="dxa"/>
            <w:vMerge/>
            <w:shd w:val="clear" w:color="auto" w:fill="D0CECE" w:themeFill="background2" w:themeFillShade="E6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E7E6E6" w:themeFill="background2"/>
          </w:tcPr>
          <w:p w:rsidR="00AD66C2" w:rsidRDefault="00336DDC">
            <w:pPr>
              <w:spacing w:after="0" w:line="276" w:lineRule="auto"/>
              <w:jc w:val="center"/>
            </w:pPr>
            <w:r>
              <w:t>44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r>
              <w:t>Data Trustee</w:t>
            </w:r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https://www.datatrustee.org/</w:t>
            </w:r>
          </w:p>
        </w:tc>
      </w:tr>
      <w:tr w:rsidR="00AD66C2">
        <w:tc>
          <w:tcPr>
            <w:tcW w:w="421" w:type="dxa"/>
            <w:vMerge/>
            <w:shd w:val="clear" w:color="auto" w:fill="D0CECE" w:themeFill="background2" w:themeFillShade="E6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E7E6E6" w:themeFill="background2"/>
          </w:tcPr>
          <w:p w:rsidR="00AD66C2" w:rsidRDefault="00336DDC">
            <w:pPr>
              <w:spacing w:after="0" w:line="276" w:lineRule="auto"/>
              <w:jc w:val="center"/>
            </w:pPr>
            <w:r>
              <w:t>45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r>
              <w:t>THS Greifswald</w:t>
            </w:r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https://www.ths-greifswald.de/</w:t>
            </w:r>
          </w:p>
        </w:tc>
      </w:tr>
      <w:tr w:rsidR="00AD66C2">
        <w:tc>
          <w:tcPr>
            <w:tcW w:w="421" w:type="dxa"/>
            <w:vMerge/>
            <w:shd w:val="clear" w:color="auto" w:fill="D0CECE" w:themeFill="background2" w:themeFillShade="E6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E7E6E6" w:themeFill="background2"/>
          </w:tcPr>
          <w:p w:rsidR="00AD66C2" w:rsidRDefault="00336DDC">
            <w:pPr>
              <w:spacing w:after="0" w:line="276" w:lineRule="auto"/>
              <w:jc w:val="center"/>
            </w:pPr>
            <w:r>
              <w:t>46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r>
              <w:t xml:space="preserve">TÜV </w:t>
            </w:r>
            <w:proofErr w:type="spellStart"/>
            <w:r>
              <w:t>Rheinland</w:t>
            </w:r>
            <w:proofErr w:type="spellEnd"/>
            <w:r>
              <w:t xml:space="preserve"> - Trusted Data </w:t>
            </w:r>
            <w:proofErr w:type="spellStart"/>
            <w:r>
              <w:t>Center</w:t>
            </w:r>
            <w:proofErr w:type="spellEnd"/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https://www.tuv.com/landingpage/de/new-mobility/themen/trusted-data-center.html</w:t>
            </w:r>
          </w:p>
        </w:tc>
      </w:tr>
      <w:tr w:rsidR="00AD66C2">
        <w:tc>
          <w:tcPr>
            <w:tcW w:w="421" w:type="dxa"/>
            <w:vMerge w:val="restart"/>
            <w:shd w:val="clear" w:color="auto" w:fill="A5A5A5" w:themeFill="accent3"/>
            <w:textDirection w:val="btLr"/>
          </w:tcPr>
          <w:p w:rsidR="00AD66C2" w:rsidRDefault="00336DDC">
            <w:pPr>
              <w:spacing w:after="0" w:line="276" w:lineRule="auto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Iteration</w:t>
            </w:r>
          </w:p>
        </w:tc>
        <w:tc>
          <w:tcPr>
            <w:tcW w:w="454" w:type="dxa"/>
            <w:shd w:val="clear" w:color="auto" w:fill="DBDBDB" w:themeFill="accent3" w:themeFillTint="66"/>
          </w:tcPr>
          <w:p w:rsidR="00AD66C2" w:rsidRDefault="00336DDC">
            <w:pPr>
              <w:spacing w:after="0" w:line="276" w:lineRule="auto"/>
              <w:jc w:val="center"/>
            </w:pPr>
            <w:r>
              <w:t>47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r>
              <w:t>Charta of Trust</w:t>
            </w:r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https://www.charteroftrust.com/</w:t>
            </w:r>
          </w:p>
        </w:tc>
      </w:tr>
      <w:tr w:rsidR="00AD66C2">
        <w:tc>
          <w:tcPr>
            <w:tcW w:w="421" w:type="dxa"/>
            <w:vMerge/>
            <w:shd w:val="clear" w:color="auto" w:fill="A5A5A5" w:themeFill="accent3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DBDBDB" w:themeFill="accent3" w:themeFillTint="66"/>
          </w:tcPr>
          <w:p w:rsidR="00AD66C2" w:rsidRDefault="00336DDC">
            <w:pPr>
              <w:spacing w:after="0" w:line="276" w:lineRule="auto"/>
              <w:jc w:val="center"/>
            </w:pPr>
            <w:r>
              <w:t>48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r>
              <w:t xml:space="preserve">IBM &amp; </w:t>
            </w:r>
            <w:proofErr w:type="spellStart"/>
            <w:r>
              <w:t>Mastercard</w:t>
            </w:r>
            <w:proofErr w:type="spellEnd"/>
            <w:r>
              <w:t xml:space="preserve"> - </w:t>
            </w:r>
            <w:proofErr w:type="spellStart"/>
            <w:r>
              <w:t>Truata</w:t>
            </w:r>
            <w:proofErr w:type="spellEnd"/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https://www.truata.com</w:t>
            </w:r>
          </w:p>
        </w:tc>
      </w:tr>
      <w:tr w:rsidR="00AD66C2">
        <w:tc>
          <w:tcPr>
            <w:tcW w:w="421" w:type="dxa"/>
            <w:vMerge/>
            <w:shd w:val="clear" w:color="auto" w:fill="A5A5A5" w:themeFill="accent3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DBDBDB" w:themeFill="accent3" w:themeFillTint="66"/>
          </w:tcPr>
          <w:p w:rsidR="00AD66C2" w:rsidRDefault="00336DDC">
            <w:pPr>
              <w:spacing w:after="0" w:line="276" w:lineRule="auto"/>
              <w:jc w:val="center"/>
            </w:pPr>
            <w:r>
              <w:t>49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r>
              <w:t xml:space="preserve">London </w:t>
            </w:r>
            <w:proofErr w:type="spellStart"/>
            <w:r>
              <w:t>DataStore</w:t>
            </w:r>
            <w:proofErr w:type="spellEnd"/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https://data.london.gov.uk/</w:t>
            </w:r>
          </w:p>
        </w:tc>
      </w:tr>
      <w:tr w:rsidR="00AD66C2">
        <w:tc>
          <w:tcPr>
            <w:tcW w:w="421" w:type="dxa"/>
            <w:vMerge/>
            <w:shd w:val="clear" w:color="auto" w:fill="A5A5A5" w:themeFill="accent3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DBDBDB" w:themeFill="accent3" w:themeFillTint="66"/>
          </w:tcPr>
          <w:p w:rsidR="00AD66C2" w:rsidRDefault="00336DDC">
            <w:pPr>
              <w:spacing w:after="0" w:line="276" w:lineRule="auto"/>
              <w:jc w:val="center"/>
            </w:pPr>
            <w:r>
              <w:t>50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r>
              <w:t>UK Biobank</w:t>
            </w:r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https://www.ukbiobank.ac.uk/</w:t>
            </w:r>
          </w:p>
        </w:tc>
      </w:tr>
      <w:tr w:rsidR="00AD66C2">
        <w:tc>
          <w:tcPr>
            <w:tcW w:w="421" w:type="dxa"/>
            <w:vMerge/>
            <w:shd w:val="clear" w:color="auto" w:fill="A5A5A5" w:themeFill="accent3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DBDBDB" w:themeFill="accent3" w:themeFillTint="66"/>
          </w:tcPr>
          <w:p w:rsidR="00AD66C2" w:rsidRDefault="00336DDC">
            <w:pPr>
              <w:spacing w:after="0" w:line="276" w:lineRule="auto"/>
              <w:jc w:val="center"/>
            </w:pPr>
            <w:r>
              <w:t>51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r>
              <w:t>ODE</w:t>
            </w:r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https://www.odeinfinity.com/#ode_sin_about</w:t>
            </w:r>
          </w:p>
        </w:tc>
      </w:tr>
      <w:tr w:rsidR="00AD66C2">
        <w:tc>
          <w:tcPr>
            <w:tcW w:w="421" w:type="dxa"/>
            <w:vMerge/>
            <w:shd w:val="clear" w:color="auto" w:fill="A5A5A5" w:themeFill="accent3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DBDBDB" w:themeFill="accent3" w:themeFillTint="66"/>
          </w:tcPr>
          <w:p w:rsidR="00AD66C2" w:rsidRDefault="00336DDC">
            <w:pPr>
              <w:spacing w:after="0" w:line="276" w:lineRule="auto"/>
              <w:jc w:val="center"/>
            </w:pPr>
            <w:r>
              <w:t>52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proofErr w:type="spellStart"/>
            <w:r>
              <w:t>LunaDNA</w:t>
            </w:r>
            <w:proofErr w:type="spellEnd"/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https://www.lunadna.com/</w:t>
            </w:r>
          </w:p>
        </w:tc>
      </w:tr>
      <w:tr w:rsidR="00AD66C2">
        <w:tc>
          <w:tcPr>
            <w:tcW w:w="421" w:type="dxa"/>
            <w:vMerge/>
            <w:shd w:val="clear" w:color="auto" w:fill="A5A5A5" w:themeFill="accent3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DBDBDB" w:themeFill="accent3" w:themeFillTint="66"/>
          </w:tcPr>
          <w:p w:rsidR="00AD66C2" w:rsidRDefault="00336DDC">
            <w:pPr>
              <w:spacing w:after="0" w:line="276" w:lineRule="auto"/>
              <w:jc w:val="center"/>
            </w:pPr>
            <w:r>
              <w:t>53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r>
              <w:t>BD Trust</w:t>
            </w:r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https://bdtrust.org/</w:t>
            </w:r>
          </w:p>
        </w:tc>
      </w:tr>
      <w:tr w:rsidR="00AD66C2">
        <w:tc>
          <w:tcPr>
            <w:tcW w:w="421" w:type="dxa"/>
            <w:vMerge/>
            <w:shd w:val="clear" w:color="auto" w:fill="A5A5A5" w:themeFill="accent3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DBDBDB" w:themeFill="accent3" w:themeFillTint="66"/>
          </w:tcPr>
          <w:p w:rsidR="00AD66C2" w:rsidRDefault="00336DDC">
            <w:pPr>
              <w:spacing w:after="0" w:line="276" w:lineRule="auto"/>
              <w:jc w:val="center"/>
            </w:pPr>
            <w:r>
              <w:t>54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r>
              <w:t>Finding-Rare</w:t>
            </w:r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https://finding-rare.com/</w:t>
            </w:r>
          </w:p>
        </w:tc>
      </w:tr>
      <w:tr w:rsidR="00AD66C2">
        <w:tc>
          <w:tcPr>
            <w:tcW w:w="421" w:type="dxa"/>
            <w:vMerge/>
            <w:shd w:val="clear" w:color="auto" w:fill="A5A5A5" w:themeFill="accent3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DBDBDB" w:themeFill="accent3" w:themeFillTint="66"/>
          </w:tcPr>
          <w:p w:rsidR="00AD66C2" w:rsidRDefault="00336DDC">
            <w:pPr>
              <w:spacing w:after="0" w:line="276" w:lineRule="auto"/>
              <w:jc w:val="center"/>
            </w:pPr>
            <w:r>
              <w:t>55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proofErr w:type="spellStart"/>
            <w:r>
              <w:t>Gebäudedaten</w:t>
            </w:r>
            <w:proofErr w:type="spellEnd"/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https://www.gebaeudedaten.ch/</w:t>
            </w:r>
          </w:p>
        </w:tc>
      </w:tr>
      <w:tr w:rsidR="00AD66C2">
        <w:tc>
          <w:tcPr>
            <w:tcW w:w="421" w:type="dxa"/>
            <w:vMerge/>
            <w:shd w:val="clear" w:color="auto" w:fill="A5A5A5" w:themeFill="accent3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DBDBDB" w:themeFill="accent3" w:themeFillTint="66"/>
          </w:tcPr>
          <w:p w:rsidR="00AD66C2" w:rsidRDefault="00336DDC">
            <w:pPr>
              <w:spacing w:after="0" w:line="276" w:lineRule="auto"/>
              <w:jc w:val="center"/>
            </w:pPr>
            <w:r>
              <w:t>56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proofErr w:type="spellStart"/>
            <w:r>
              <w:t>MyData</w:t>
            </w:r>
            <w:proofErr w:type="spellEnd"/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https://mydata.org/</w:t>
            </w:r>
          </w:p>
        </w:tc>
      </w:tr>
      <w:tr w:rsidR="00AD66C2">
        <w:tc>
          <w:tcPr>
            <w:tcW w:w="421" w:type="dxa"/>
            <w:vMerge/>
            <w:shd w:val="clear" w:color="auto" w:fill="A5A5A5" w:themeFill="accent3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DBDBDB" w:themeFill="accent3" w:themeFillTint="66"/>
          </w:tcPr>
          <w:p w:rsidR="00AD66C2" w:rsidRDefault="00336DDC">
            <w:pPr>
              <w:spacing w:after="0" w:line="276" w:lineRule="auto"/>
              <w:jc w:val="center"/>
            </w:pPr>
            <w:r>
              <w:t>57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r>
              <w:t>AWS Data Exchange</w:t>
            </w:r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https://aws.amazon.com/de/data-exchange/</w:t>
            </w:r>
          </w:p>
        </w:tc>
      </w:tr>
      <w:tr w:rsidR="00AD66C2">
        <w:tc>
          <w:tcPr>
            <w:tcW w:w="421" w:type="dxa"/>
            <w:vMerge/>
            <w:shd w:val="clear" w:color="auto" w:fill="A5A5A5" w:themeFill="accent3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DBDBDB" w:themeFill="accent3" w:themeFillTint="66"/>
          </w:tcPr>
          <w:p w:rsidR="00AD66C2" w:rsidRDefault="00336DDC">
            <w:pPr>
              <w:spacing w:after="0" w:line="276" w:lineRule="auto"/>
              <w:jc w:val="center"/>
            </w:pPr>
            <w:r>
              <w:t>58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proofErr w:type="spellStart"/>
            <w:r>
              <w:t>OpenSAFELY</w:t>
            </w:r>
            <w:proofErr w:type="spellEnd"/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https://www.opensafely.org/</w:t>
            </w:r>
          </w:p>
        </w:tc>
      </w:tr>
      <w:tr w:rsidR="00AD66C2">
        <w:tc>
          <w:tcPr>
            <w:tcW w:w="421" w:type="dxa"/>
            <w:vMerge/>
            <w:shd w:val="clear" w:color="auto" w:fill="A5A5A5" w:themeFill="accent3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DBDBDB" w:themeFill="accent3" w:themeFillTint="66"/>
          </w:tcPr>
          <w:p w:rsidR="00AD66C2" w:rsidRDefault="00336DDC">
            <w:pPr>
              <w:spacing w:after="0" w:line="276" w:lineRule="auto"/>
              <w:jc w:val="center"/>
            </w:pPr>
            <w:r>
              <w:t>59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r>
              <w:t>SOLID</w:t>
            </w:r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https://solidproject.org/about</w:t>
            </w:r>
          </w:p>
        </w:tc>
      </w:tr>
      <w:tr w:rsidR="00AD66C2">
        <w:tc>
          <w:tcPr>
            <w:tcW w:w="421" w:type="dxa"/>
            <w:vMerge/>
            <w:shd w:val="clear" w:color="auto" w:fill="A5A5A5" w:themeFill="accent3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DBDBDB" w:themeFill="accent3" w:themeFillTint="66"/>
          </w:tcPr>
          <w:p w:rsidR="00AD66C2" w:rsidRDefault="00336DDC">
            <w:pPr>
              <w:spacing w:after="0" w:line="276" w:lineRule="auto"/>
              <w:jc w:val="center"/>
            </w:pPr>
            <w:r>
              <w:t>60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r>
              <w:t>Open Banking Implementation Entity (OBIE)</w:t>
            </w:r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https://www.openbanking.org.uk/what-is-open-banking/</w:t>
            </w:r>
          </w:p>
        </w:tc>
      </w:tr>
      <w:tr w:rsidR="00AD66C2">
        <w:tc>
          <w:tcPr>
            <w:tcW w:w="421" w:type="dxa"/>
            <w:vMerge/>
            <w:shd w:val="clear" w:color="auto" w:fill="A5A5A5" w:themeFill="accent3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DBDBDB" w:themeFill="accent3" w:themeFillTint="66"/>
          </w:tcPr>
          <w:p w:rsidR="00AD66C2" w:rsidRDefault="00336DDC">
            <w:pPr>
              <w:spacing w:after="0" w:line="276" w:lineRule="auto"/>
              <w:jc w:val="center"/>
            </w:pPr>
            <w:r>
              <w:t>61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r>
              <w:t>Pensions Dashboard</w:t>
            </w:r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https://www.pensionsdashboardsprogramme.org.uk/</w:t>
            </w:r>
          </w:p>
        </w:tc>
      </w:tr>
      <w:tr w:rsidR="00AD66C2">
        <w:tc>
          <w:tcPr>
            <w:tcW w:w="421" w:type="dxa"/>
            <w:vMerge/>
            <w:shd w:val="clear" w:color="auto" w:fill="A5A5A5" w:themeFill="accent3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DBDBDB" w:themeFill="accent3" w:themeFillTint="66"/>
          </w:tcPr>
          <w:p w:rsidR="00AD66C2" w:rsidRDefault="00336DDC">
            <w:pPr>
              <w:spacing w:after="0" w:line="276" w:lineRule="auto"/>
              <w:jc w:val="center"/>
            </w:pPr>
            <w:r>
              <w:t>62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r>
              <w:t>MK Data Hub</w:t>
            </w:r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https://datahub.mksmart.org/</w:t>
            </w:r>
          </w:p>
        </w:tc>
      </w:tr>
      <w:tr w:rsidR="00AD66C2">
        <w:tc>
          <w:tcPr>
            <w:tcW w:w="421" w:type="dxa"/>
            <w:vMerge/>
            <w:shd w:val="clear" w:color="auto" w:fill="A5A5A5" w:themeFill="accent3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DBDBDB" w:themeFill="accent3" w:themeFillTint="66"/>
          </w:tcPr>
          <w:p w:rsidR="00AD66C2" w:rsidRDefault="00336DDC">
            <w:pPr>
              <w:spacing w:after="0" w:line="276" w:lineRule="auto"/>
              <w:jc w:val="center"/>
            </w:pPr>
            <w:r>
              <w:t>63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proofErr w:type="spellStart"/>
            <w:r>
              <w:t>Casavi</w:t>
            </w:r>
            <w:proofErr w:type="spellEnd"/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https://casavi.com/de/</w:t>
            </w:r>
          </w:p>
        </w:tc>
      </w:tr>
      <w:tr w:rsidR="00AD66C2">
        <w:tc>
          <w:tcPr>
            <w:tcW w:w="421" w:type="dxa"/>
            <w:vMerge/>
            <w:shd w:val="clear" w:color="auto" w:fill="A5A5A5" w:themeFill="accent3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DBDBDB" w:themeFill="accent3" w:themeFillTint="66"/>
          </w:tcPr>
          <w:p w:rsidR="00AD66C2" w:rsidRDefault="00336DDC">
            <w:pPr>
              <w:spacing w:after="0" w:line="276" w:lineRule="auto"/>
              <w:jc w:val="center"/>
            </w:pPr>
            <w:r>
              <w:t>64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r>
              <w:t>RACOON</w:t>
            </w:r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https://racoon.network/</w:t>
            </w:r>
          </w:p>
        </w:tc>
      </w:tr>
      <w:tr w:rsidR="00AD66C2">
        <w:tc>
          <w:tcPr>
            <w:tcW w:w="421" w:type="dxa"/>
            <w:vMerge/>
            <w:shd w:val="clear" w:color="auto" w:fill="A5A5A5" w:themeFill="accent3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DBDBDB" w:themeFill="accent3" w:themeFillTint="66"/>
          </w:tcPr>
          <w:p w:rsidR="00AD66C2" w:rsidRDefault="00336DDC">
            <w:pPr>
              <w:spacing w:after="0" w:line="276" w:lineRule="auto"/>
              <w:jc w:val="center"/>
            </w:pPr>
            <w:r>
              <w:t>65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proofErr w:type="spellStart"/>
            <w:r>
              <w:t>Krebsregister</w:t>
            </w:r>
            <w:proofErr w:type="spellEnd"/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https://www.krebsdaten.de/Krebs/DE/Home/homepage_node.html</w:t>
            </w:r>
          </w:p>
        </w:tc>
      </w:tr>
      <w:tr w:rsidR="00AD66C2">
        <w:tc>
          <w:tcPr>
            <w:tcW w:w="421" w:type="dxa"/>
            <w:vMerge/>
            <w:shd w:val="clear" w:color="auto" w:fill="A5A5A5" w:themeFill="accent3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DBDBDB" w:themeFill="accent3" w:themeFillTint="66"/>
          </w:tcPr>
          <w:p w:rsidR="00AD66C2" w:rsidRDefault="00336DDC">
            <w:pPr>
              <w:spacing w:after="0" w:line="276" w:lineRule="auto"/>
              <w:jc w:val="center"/>
            </w:pPr>
            <w:r>
              <w:t>66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proofErr w:type="spellStart"/>
            <w:r>
              <w:t>Idento</w:t>
            </w:r>
            <w:proofErr w:type="spellEnd"/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https://www.idento.one/</w:t>
            </w:r>
          </w:p>
        </w:tc>
      </w:tr>
      <w:tr w:rsidR="00AD66C2">
        <w:tc>
          <w:tcPr>
            <w:tcW w:w="421" w:type="dxa"/>
            <w:vMerge/>
            <w:shd w:val="clear" w:color="auto" w:fill="A5A5A5" w:themeFill="accent3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DBDBDB" w:themeFill="accent3" w:themeFillTint="66"/>
          </w:tcPr>
          <w:p w:rsidR="00AD66C2" w:rsidRDefault="00336DDC">
            <w:pPr>
              <w:spacing w:after="0" w:line="276" w:lineRule="auto"/>
              <w:jc w:val="center"/>
            </w:pPr>
            <w:r>
              <w:t>67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proofErr w:type="spellStart"/>
            <w:r>
              <w:t>Nortal</w:t>
            </w:r>
            <w:proofErr w:type="spellEnd"/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https://nortal.com/about/#impact</w:t>
            </w:r>
          </w:p>
        </w:tc>
      </w:tr>
      <w:tr w:rsidR="00AD66C2">
        <w:tc>
          <w:tcPr>
            <w:tcW w:w="421" w:type="dxa"/>
            <w:vMerge/>
            <w:shd w:val="clear" w:color="auto" w:fill="A5A5A5" w:themeFill="accent3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DBDBDB" w:themeFill="accent3" w:themeFillTint="66"/>
          </w:tcPr>
          <w:p w:rsidR="00AD66C2" w:rsidRDefault="00336DDC">
            <w:pPr>
              <w:spacing w:after="0" w:line="276" w:lineRule="auto"/>
              <w:jc w:val="center"/>
            </w:pPr>
            <w:r>
              <w:t>68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proofErr w:type="spellStart"/>
            <w:r>
              <w:t>Fairdrive</w:t>
            </w:r>
            <w:proofErr w:type="spellEnd"/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https://fairdrive.fairdatasociety.org/</w:t>
            </w:r>
          </w:p>
        </w:tc>
      </w:tr>
      <w:tr w:rsidR="00AD66C2">
        <w:tc>
          <w:tcPr>
            <w:tcW w:w="421" w:type="dxa"/>
            <w:vMerge/>
            <w:shd w:val="clear" w:color="auto" w:fill="A5A5A5" w:themeFill="accent3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DBDBDB" w:themeFill="accent3" w:themeFillTint="66"/>
          </w:tcPr>
          <w:p w:rsidR="00AD66C2" w:rsidRDefault="00336DDC">
            <w:pPr>
              <w:spacing w:after="0" w:line="276" w:lineRule="auto"/>
              <w:jc w:val="center"/>
            </w:pPr>
            <w:r>
              <w:t>69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proofErr w:type="spellStart"/>
            <w:r>
              <w:t>Tru</w:t>
            </w:r>
            <w:proofErr w:type="spellEnd"/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https://www.tru.net/</w:t>
            </w:r>
          </w:p>
        </w:tc>
      </w:tr>
      <w:tr w:rsidR="00AD66C2">
        <w:tc>
          <w:tcPr>
            <w:tcW w:w="421" w:type="dxa"/>
            <w:vMerge/>
            <w:shd w:val="clear" w:color="auto" w:fill="A5A5A5" w:themeFill="accent3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DBDBDB" w:themeFill="accent3" w:themeFillTint="66"/>
          </w:tcPr>
          <w:p w:rsidR="00AD66C2" w:rsidRDefault="00336DDC">
            <w:pPr>
              <w:spacing w:after="0" w:line="276" w:lineRule="auto"/>
              <w:jc w:val="center"/>
            </w:pPr>
            <w:r>
              <w:t>70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r>
              <w:t>Smart Species</w:t>
            </w:r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https://www.smartspecies.com/</w:t>
            </w:r>
          </w:p>
        </w:tc>
      </w:tr>
      <w:tr w:rsidR="00AD66C2">
        <w:tc>
          <w:tcPr>
            <w:tcW w:w="421" w:type="dxa"/>
            <w:vMerge/>
            <w:shd w:val="clear" w:color="auto" w:fill="A5A5A5" w:themeFill="accent3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DBDBDB" w:themeFill="accent3" w:themeFillTint="66"/>
          </w:tcPr>
          <w:p w:rsidR="00AD66C2" w:rsidRDefault="00336DDC">
            <w:pPr>
              <w:spacing w:after="0" w:line="276" w:lineRule="auto"/>
              <w:jc w:val="center"/>
            </w:pPr>
            <w:r>
              <w:t>71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proofErr w:type="spellStart"/>
            <w:r>
              <w:t>Peercraft</w:t>
            </w:r>
            <w:proofErr w:type="spellEnd"/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https://www.peercraft.com/</w:t>
            </w:r>
          </w:p>
        </w:tc>
      </w:tr>
      <w:tr w:rsidR="00AD66C2">
        <w:tc>
          <w:tcPr>
            <w:tcW w:w="421" w:type="dxa"/>
            <w:vMerge/>
            <w:shd w:val="clear" w:color="auto" w:fill="A5A5A5" w:themeFill="accent3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DBDBDB" w:themeFill="accent3" w:themeFillTint="66"/>
          </w:tcPr>
          <w:p w:rsidR="00AD66C2" w:rsidRDefault="00336DDC">
            <w:pPr>
              <w:spacing w:after="0" w:line="276" w:lineRule="auto"/>
              <w:jc w:val="center"/>
            </w:pPr>
            <w:r>
              <w:t>72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r>
              <w:t>1001 Lakes</w:t>
            </w:r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https://1001lakes.com/</w:t>
            </w:r>
          </w:p>
        </w:tc>
      </w:tr>
      <w:tr w:rsidR="00AD66C2">
        <w:tc>
          <w:tcPr>
            <w:tcW w:w="421" w:type="dxa"/>
            <w:vMerge/>
            <w:shd w:val="clear" w:color="auto" w:fill="A5A5A5" w:themeFill="accent3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DBDBDB" w:themeFill="accent3" w:themeFillTint="66"/>
          </w:tcPr>
          <w:p w:rsidR="00AD66C2" w:rsidRDefault="00336DDC">
            <w:pPr>
              <w:spacing w:after="0" w:line="276" w:lineRule="auto"/>
              <w:jc w:val="center"/>
            </w:pPr>
            <w:r>
              <w:t>73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proofErr w:type="spellStart"/>
            <w:r>
              <w:t>Findy</w:t>
            </w:r>
            <w:proofErr w:type="spellEnd"/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https://findy.fi/en/front-page/</w:t>
            </w:r>
          </w:p>
        </w:tc>
      </w:tr>
      <w:tr w:rsidR="00AD66C2">
        <w:tc>
          <w:tcPr>
            <w:tcW w:w="421" w:type="dxa"/>
            <w:vMerge/>
            <w:shd w:val="clear" w:color="auto" w:fill="A5A5A5" w:themeFill="accent3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DBDBDB" w:themeFill="accent3" w:themeFillTint="66"/>
          </w:tcPr>
          <w:p w:rsidR="00AD66C2" w:rsidRDefault="00336DDC">
            <w:pPr>
              <w:spacing w:after="0" w:line="276" w:lineRule="auto"/>
              <w:jc w:val="center"/>
            </w:pPr>
            <w:r>
              <w:t>74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proofErr w:type="spellStart"/>
            <w:r>
              <w:t>Gravito</w:t>
            </w:r>
            <w:proofErr w:type="spellEnd"/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https://www.gravito.net/</w:t>
            </w:r>
          </w:p>
        </w:tc>
      </w:tr>
      <w:tr w:rsidR="00AD66C2">
        <w:tc>
          <w:tcPr>
            <w:tcW w:w="421" w:type="dxa"/>
            <w:vMerge/>
            <w:shd w:val="clear" w:color="auto" w:fill="A5A5A5" w:themeFill="accent3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DBDBDB" w:themeFill="accent3" w:themeFillTint="66"/>
          </w:tcPr>
          <w:p w:rsidR="00AD66C2" w:rsidRDefault="00336DDC">
            <w:pPr>
              <w:spacing w:after="0" w:line="276" w:lineRule="auto"/>
              <w:jc w:val="center"/>
            </w:pPr>
            <w:r>
              <w:t>75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proofErr w:type="spellStart"/>
            <w:r>
              <w:t>Posti</w:t>
            </w:r>
            <w:proofErr w:type="spellEnd"/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https://www.posti.fi/en</w:t>
            </w:r>
          </w:p>
        </w:tc>
      </w:tr>
      <w:tr w:rsidR="00AD66C2">
        <w:tc>
          <w:tcPr>
            <w:tcW w:w="421" w:type="dxa"/>
            <w:vMerge/>
            <w:shd w:val="clear" w:color="auto" w:fill="A5A5A5" w:themeFill="accent3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DBDBDB" w:themeFill="accent3" w:themeFillTint="66"/>
          </w:tcPr>
          <w:p w:rsidR="00AD66C2" w:rsidRDefault="00336DDC">
            <w:pPr>
              <w:spacing w:after="0" w:line="276" w:lineRule="auto"/>
              <w:jc w:val="center"/>
            </w:pPr>
            <w:r>
              <w:t>76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proofErr w:type="spellStart"/>
            <w:r>
              <w:t>Startup</w:t>
            </w:r>
            <w:proofErr w:type="spellEnd"/>
            <w:r>
              <w:t xml:space="preserve"> Commons</w:t>
            </w:r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https://www.startupcommons.org/</w:t>
            </w:r>
          </w:p>
        </w:tc>
      </w:tr>
      <w:tr w:rsidR="00AD66C2">
        <w:tc>
          <w:tcPr>
            <w:tcW w:w="421" w:type="dxa"/>
            <w:vMerge/>
            <w:shd w:val="clear" w:color="auto" w:fill="A5A5A5" w:themeFill="accent3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DBDBDB" w:themeFill="accent3" w:themeFillTint="66"/>
          </w:tcPr>
          <w:p w:rsidR="00AD66C2" w:rsidRDefault="00336DDC">
            <w:pPr>
              <w:spacing w:after="0" w:line="276" w:lineRule="auto"/>
              <w:jc w:val="center"/>
            </w:pPr>
            <w:r>
              <w:t>77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proofErr w:type="spellStart"/>
            <w:r>
              <w:t>Younode</w:t>
            </w:r>
            <w:proofErr w:type="spellEnd"/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https://younode.com/en</w:t>
            </w:r>
          </w:p>
        </w:tc>
      </w:tr>
      <w:tr w:rsidR="00AD66C2">
        <w:tc>
          <w:tcPr>
            <w:tcW w:w="421" w:type="dxa"/>
            <w:vMerge/>
            <w:shd w:val="clear" w:color="auto" w:fill="A5A5A5" w:themeFill="accent3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DBDBDB" w:themeFill="accent3" w:themeFillTint="66"/>
          </w:tcPr>
          <w:p w:rsidR="00AD66C2" w:rsidRDefault="00336DDC">
            <w:pPr>
              <w:spacing w:after="0" w:line="276" w:lineRule="auto"/>
              <w:jc w:val="center"/>
            </w:pPr>
            <w:r>
              <w:t>78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proofErr w:type="spellStart"/>
            <w:r>
              <w:t>Qiy</w:t>
            </w:r>
            <w:proofErr w:type="spellEnd"/>
            <w:r>
              <w:t xml:space="preserve"> Foundation</w:t>
            </w:r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https://www.qiyfoundation.org/</w:t>
            </w:r>
          </w:p>
        </w:tc>
      </w:tr>
      <w:tr w:rsidR="00AD66C2">
        <w:tc>
          <w:tcPr>
            <w:tcW w:w="421" w:type="dxa"/>
            <w:vMerge/>
            <w:shd w:val="clear" w:color="auto" w:fill="A5A5A5" w:themeFill="accent3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DBDBDB" w:themeFill="accent3" w:themeFillTint="66"/>
          </w:tcPr>
          <w:p w:rsidR="00AD66C2" w:rsidRDefault="00336DDC">
            <w:pPr>
              <w:spacing w:after="0" w:line="276" w:lineRule="auto"/>
              <w:jc w:val="center"/>
            </w:pPr>
            <w:r>
              <w:t>79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r>
              <w:t>MIDATA</w:t>
            </w:r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https://www.midata.coop/</w:t>
            </w:r>
          </w:p>
        </w:tc>
      </w:tr>
      <w:tr w:rsidR="00AD66C2">
        <w:tc>
          <w:tcPr>
            <w:tcW w:w="421" w:type="dxa"/>
            <w:vMerge/>
            <w:shd w:val="clear" w:color="auto" w:fill="A5A5A5" w:themeFill="accent3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DBDBDB" w:themeFill="accent3" w:themeFillTint="66"/>
          </w:tcPr>
          <w:p w:rsidR="00AD66C2" w:rsidRDefault="00336DDC">
            <w:pPr>
              <w:spacing w:after="0" w:line="276" w:lineRule="auto"/>
              <w:jc w:val="center"/>
            </w:pPr>
            <w:r>
              <w:t>80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proofErr w:type="spellStart"/>
            <w:r>
              <w:t>Consentua</w:t>
            </w:r>
            <w:proofErr w:type="spellEnd"/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https://consentua.com/</w:t>
            </w:r>
          </w:p>
        </w:tc>
      </w:tr>
      <w:tr w:rsidR="00AD66C2">
        <w:tc>
          <w:tcPr>
            <w:tcW w:w="421" w:type="dxa"/>
            <w:vMerge/>
            <w:shd w:val="clear" w:color="auto" w:fill="A5A5A5" w:themeFill="accent3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DBDBDB" w:themeFill="accent3" w:themeFillTint="66"/>
          </w:tcPr>
          <w:p w:rsidR="00AD66C2" w:rsidRDefault="00336DDC">
            <w:pPr>
              <w:spacing w:after="0" w:line="276" w:lineRule="auto"/>
              <w:jc w:val="center"/>
            </w:pPr>
            <w:r>
              <w:t>81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proofErr w:type="spellStart"/>
            <w:r>
              <w:t>Dataswyft</w:t>
            </w:r>
            <w:proofErr w:type="spellEnd"/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https://www.dataswyft.io/</w:t>
            </w:r>
          </w:p>
        </w:tc>
      </w:tr>
      <w:tr w:rsidR="00AD66C2">
        <w:tc>
          <w:tcPr>
            <w:tcW w:w="421" w:type="dxa"/>
            <w:vMerge/>
            <w:shd w:val="clear" w:color="auto" w:fill="A5A5A5" w:themeFill="accent3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DBDBDB" w:themeFill="accent3" w:themeFillTint="66"/>
          </w:tcPr>
          <w:p w:rsidR="00AD66C2" w:rsidRDefault="00336DDC">
            <w:pPr>
              <w:spacing w:after="0" w:line="276" w:lineRule="auto"/>
              <w:jc w:val="center"/>
            </w:pPr>
            <w:r>
              <w:t>82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r>
              <w:t>Hub-of-All-Things</w:t>
            </w:r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https://www.hatcommunity.org/</w:t>
            </w:r>
          </w:p>
        </w:tc>
      </w:tr>
      <w:tr w:rsidR="00AD66C2">
        <w:tc>
          <w:tcPr>
            <w:tcW w:w="421" w:type="dxa"/>
            <w:vMerge/>
            <w:shd w:val="clear" w:color="auto" w:fill="A5A5A5" w:themeFill="accent3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DBDBDB" w:themeFill="accent3" w:themeFillTint="66"/>
          </w:tcPr>
          <w:p w:rsidR="00AD66C2" w:rsidRDefault="00336DDC">
            <w:pPr>
              <w:spacing w:after="0" w:line="276" w:lineRule="auto"/>
              <w:jc w:val="center"/>
            </w:pPr>
            <w:r>
              <w:t>83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proofErr w:type="spellStart"/>
            <w:r>
              <w:t>Powr</w:t>
            </w:r>
            <w:proofErr w:type="spellEnd"/>
            <w:r>
              <w:t xml:space="preserve"> of You</w:t>
            </w:r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https://user.powrofyou.com/</w:t>
            </w:r>
          </w:p>
        </w:tc>
      </w:tr>
      <w:tr w:rsidR="00AD66C2">
        <w:tc>
          <w:tcPr>
            <w:tcW w:w="421" w:type="dxa"/>
            <w:vMerge/>
            <w:shd w:val="clear" w:color="auto" w:fill="A5A5A5" w:themeFill="accent3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DBDBDB" w:themeFill="accent3" w:themeFillTint="66"/>
          </w:tcPr>
          <w:p w:rsidR="00AD66C2" w:rsidRDefault="00336DDC">
            <w:pPr>
              <w:spacing w:after="0" w:line="276" w:lineRule="auto"/>
              <w:jc w:val="center"/>
            </w:pPr>
            <w:r>
              <w:t>84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r>
              <w:t>HIE of One</w:t>
            </w:r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https://hieofone.com/</w:t>
            </w:r>
          </w:p>
        </w:tc>
      </w:tr>
      <w:tr w:rsidR="00AD66C2">
        <w:tc>
          <w:tcPr>
            <w:tcW w:w="421" w:type="dxa"/>
            <w:vMerge/>
            <w:shd w:val="clear" w:color="auto" w:fill="A5A5A5" w:themeFill="accent3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DBDBDB" w:themeFill="accent3" w:themeFillTint="66"/>
          </w:tcPr>
          <w:p w:rsidR="00AD66C2" w:rsidRDefault="00336DDC">
            <w:pPr>
              <w:spacing w:after="0" w:line="276" w:lineRule="auto"/>
              <w:jc w:val="center"/>
            </w:pPr>
            <w:r>
              <w:t>85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r>
              <w:t>JLINC</w:t>
            </w:r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https://www.jlinc.com/</w:t>
            </w:r>
          </w:p>
        </w:tc>
      </w:tr>
      <w:tr w:rsidR="00AD66C2">
        <w:tc>
          <w:tcPr>
            <w:tcW w:w="421" w:type="dxa"/>
            <w:vMerge/>
            <w:shd w:val="clear" w:color="auto" w:fill="A5A5A5" w:themeFill="accent3"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454" w:type="dxa"/>
            <w:shd w:val="clear" w:color="auto" w:fill="DBDBDB" w:themeFill="accent3" w:themeFillTint="66"/>
          </w:tcPr>
          <w:p w:rsidR="00AD66C2" w:rsidRDefault="00336DDC">
            <w:pPr>
              <w:spacing w:after="0" w:line="276" w:lineRule="auto"/>
              <w:jc w:val="center"/>
            </w:pPr>
            <w:r>
              <w:t>86</w:t>
            </w:r>
          </w:p>
        </w:tc>
        <w:tc>
          <w:tcPr>
            <w:tcW w:w="3089" w:type="dxa"/>
          </w:tcPr>
          <w:p w:rsidR="00AD66C2" w:rsidRDefault="00336DDC">
            <w:pPr>
              <w:spacing w:after="0" w:line="276" w:lineRule="auto"/>
            </w:pPr>
            <w:proofErr w:type="spellStart"/>
            <w:r>
              <w:t>Prifina</w:t>
            </w:r>
            <w:proofErr w:type="spellEnd"/>
          </w:p>
        </w:tc>
        <w:tc>
          <w:tcPr>
            <w:tcW w:w="5103" w:type="dxa"/>
          </w:tcPr>
          <w:p w:rsidR="00AD66C2" w:rsidRDefault="00336DDC">
            <w:pPr>
              <w:spacing w:after="0" w:line="276" w:lineRule="auto"/>
            </w:pPr>
            <w:r>
              <w:t>https://www.prifina.com/</w:t>
            </w:r>
          </w:p>
        </w:tc>
      </w:tr>
    </w:tbl>
    <w:p w:rsidR="00AD66C2" w:rsidRDefault="00AD66C2">
      <w:pPr>
        <w:pStyle w:val="tablecaption"/>
        <w:rPr>
          <w:b/>
          <w:bCs/>
        </w:rPr>
      </w:pPr>
      <w:bookmarkStart w:id="1" w:name="_Ref161671971"/>
    </w:p>
    <w:p w:rsidR="00AD66C2" w:rsidRDefault="00336DDC">
      <w:pPr>
        <w:pStyle w:val="tablecaption"/>
      </w:pPr>
      <w:bookmarkStart w:id="2" w:name="_Ref161909083"/>
      <w:r>
        <w:rPr>
          <w:b/>
          <w:bCs/>
        </w:rPr>
        <w:t xml:space="preserve">Appendix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Appendix \* ARABIC </w:instrText>
      </w:r>
      <w:r>
        <w:rPr>
          <w:b/>
          <w:bCs/>
        </w:rPr>
        <w:fldChar w:fldCharType="separate"/>
      </w:r>
      <w:r>
        <w:rPr>
          <w:b/>
          <w:bCs/>
        </w:rPr>
        <w:t>3</w:t>
      </w:r>
      <w:r>
        <w:rPr>
          <w:b/>
          <w:bCs/>
        </w:rPr>
        <w:fldChar w:fldCharType="end"/>
      </w:r>
      <w:bookmarkEnd w:id="1"/>
      <w:bookmarkEnd w:id="2"/>
      <w:r>
        <w:t xml:space="preserve">. Glossary of </w:t>
      </w:r>
      <w:r>
        <w:t>DIS.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3"/>
        <w:gridCol w:w="1694"/>
        <w:gridCol w:w="6184"/>
      </w:tblGrid>
      <w:tr w:rsidR="00AD66C2">
        <w:tc>
          <w:tcPr>
            <w:tcW w:w="1183" w:type="dxa"/>
            <w:shd w:val="clear" w:color="auto" w:fill="006699"/>
          </w:tcPr>
          <w:p w:rsidR="00AD66C2" w:rsidRDefault="00336DDC">
            <w:pPr>
              <w:spacing w:after="0"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Dimension</w:t>
            </w:r>
          </w:p>
        </w:tc>
        <w:tc>
          <w:tcPr>
            <w:tcW w:w="1694" w:type="dxa"/>
            <w:shd w:val="clear" w:color="auto" w:fill="006699"/>
          </w:tcPr>
          <w:p w:rsidR="00AD66C2" w:rsidRDefault="00336DDC">
            <w:pPr>
              <w:spacing w:after="0"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Service</w:t>
            </w:r>
          </w:p>
        </w:tc>
        <w:tc>
          <w:tcPr>
            <w:tcW w:w="6184" w:type="dxa"/>
            <w:shd w:val="clear" w:color="auto" w:fill="006699"/>
          </w:tcPr>
          <w:p w:rsidR="00AD66C2" w:rsidRDefault="00336DDC">
            <w:pPr>
              <w:spacing w:after="0"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Description</w:t>
            </w:r>
          </w:p>
        </w:tc>
      </w:tr>
      <w:tr w:rsidR="00AD66C2">
        <w:tc>
          <w:tcPr>
            <w:tcW w:w="1183" w:type="dxa"/>
            <w:vMerge w:val="restart"/>
          </w:tcPr>
          <w:p w:rsidR="00AD66C2" w:rsidRDefault="00336DDC">
            <w:pPr>
              <w:spacing w:after="0" w:line="276" w:lineRule="auto"/>
            </w:pPr>
            <w:r>
              <w:t>Transaction Services</w:t>
            </w:r>
          </w:p>
        </w:tc>
        <w:tc>
          <w:tcPr>
            <w:tcW w:w="169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>Matchmaking</w:t>
            </w:r>
          </w:p>
        </w:tc>
        <w:tc>
          <w:tcPr>
            <w:tcW w:w="618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>Matchmaking means bringing together different actors (known or unknown) for data sharing.</w:t>
            </w:r>
          </w:p>
        </w:tc>
      </w:tr>
      <w:tr w:rsidR="00AD66C2">
        <w:tc>
          <w:tcPr>
            <w:tcW w:w="1183" w:type="dxa"/>
            <w:vMerge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169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>Community Building</w:t>
            </w:r>
          </w:p>
        </w:tc>
        <w:tc>
          <w:tcPr>
            <w:tcW w:w="618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>Community building is the creation of ecosystems or networks for data sharin</w:t>
            </w:r>
            <w:r>
              <w:t>g.</w:t>
            </w:r>
          </w:p>
        </w:tc>
      </w:tr>
      <w:tr w:rsidR="00AD66C2">
        <w:tc>
          <w:tcPr>
            <w:tcW w:w="1183" w:type="dxa"/>
            <w:vMerge w:val="restart"/>
          </w:tcPr>
          <w:p w:rsidR="00AD66C2" w:rsidRDefault="00336DDC">
            <w:pPr>
              <w:spacing w:after="0" w:line="276" w:lineRule="auto"/>
            </w:pPr>
            <w:r>
              <w:t>Governance Services</w:t>
            </w:r>
          </w:p>
        </w:tc>
        <w:tc>
          <w:tcPr>
            <w:tcW w:w="169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>Monitoring</w:t>
            </w:r>
          </w:p>
        </w:tc>
        <w:tc>
          <w:tcPr>
            <w:tcW w:w="618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 xml:space="preserve">Monitoring is the supervision of the actions taken by the actors while data sharing. </w:t>
            </w:r>
          </w:p>
        </w:tc>
      </w:tr>
      <w:tr w:rsidR="00AD66C2">
        <w:tc>
          <w:tcPr>
            <w:tcW w:w="1183" w:type="dxa"/>
            <w:vMerge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169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>Compliance</w:t>
            </w:r>
          </w:p>
        </w:tc>
        <w:tc>
          <w:tcPr>
            <w:tcW w:w="618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>Compliance as a service is the adherence to current regulations.</w:t>
            </w:r>
          </w:p>
        </w:tc>
      </w:tr>
      <w:tr w:rsidR="00AD66C2">
        <w:tc>
          <w:tcPr>
            <w:tcW w:w="1183" w:type="dxa"/>
            <w:vMerge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169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>Enable Governance</w:t>
            </w:r>
          </w:p>
        </w:tc>
        <w:tc>
          <w:tcPr>
            <w:tcW w:w="618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 xml:space="preserve">Enable Governance is the support for </w:t>
            </w:r>
            <w:r>
              <w:t>compliance with applicable regulations, e.g. the provision of governance templates.</w:t>
            </w:r>
          </w:p>
        </w:tc>
      </w:tr>
      <w:tr w:rsidR="00AD66C2">
        <w:tc>
          <w:tcPr>
            <w:tcW w:w="1183" w:type="dxa"/>
            <w:vMerge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169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>Definition of legal agreements</w:t>
            </w:r>
          </w:p>
        </w:tc>
        <w:tc>
          <w:tcPr>
            <w:tcW w:w="618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>Definition of legal agreements is the creation of required legal specifications or contracts for data sharing.</w:t>
            </w:r>
          </w:p>
        </w:tc>
      </w:tr>
      <w:tr w:rsidR="00AD66C2">
        <w:tc>
          <w:tcPr>
            <w:tcW w:w="1183" w:type="dxa"/>
            <w:vMerge w:val="restart"/>
          </w:tcPr>
          <w:p w:rsidR="00AD66C2" w:rsidRDefault="00336DDC">
            <w:pPr>
              <w:spacing w:after="0" w:line="276" w:lineRule="auto"/>
            </w:pPr>
            <w:r>
              <w:t>Sovereignty Services</w:t>
            </w:r>
          </w:p>
        </w:tc>
        <w:tc>
          <w:tcPr>
            <w:tcW w:w="169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 xml:space="preserve">Data </w:t>
            </w:r>
            <w:r>
              <w:t>Control</w:t>
            </w:r>
          </w:p>
        </w:tc>
        <w:tc>
          <w:tcPr>
            <w:tcW w:w="618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>Data control is the ability of data providers to retain control over their own data.</w:t>
            </w:r>
          </w:p>
        </w:tc>
      </w:tr>
      <w:tr w:rsidR="00AD66C2">
        <w:tc>
          <w:tcPr>
            <w:tcW w:w="1183" w:type="dxa"/>
            <w:vMerge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169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>Consent Management</w:t>
            </w:r>
          </w:p>
        </w:tc>
        <w:tc>
          <w:tcPr>
            <w:tcW w:w="618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>Consent management is the organisation and obtaining of consent of actors for data sharing.</w:t>
            </w:r>
          </w:p>
        </w:tc>
      </w:tr>
      <w:tr w:rsidR="00AD66C2">
        <w:tc>
          <w:tcPr>
            <w:tcW w:w="1183" w:type="dxa"/>
            <w:vMerge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169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>Access Management</w:t>
            </w:r>
          </w:p>
        </w:tc>
        <w:tc>
          <w:tcPr>
            <w:tcW w:w="618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>Access management is the regul</w:t>
            </w:r>
            <w:r>
              <w:t>ation and control of which actors have access to the data.</w:t>
            </w:r>
          </w:p>
        </w:tc>
      </w:tr>
      <w:tr w:rsidR="00AD66C2">
        <w:tc>
          <w:tcPr>
            <w:tcW w:w="1183" w:type="dxa"/>
            <w:vMerge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169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>Identity Management</w:t>
            </w:r>
          </w:p>
        </w:tc>
        <w:tc>
          <w:tcPr>
            <w:tcW w:w="618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>Identity management is the organization and recording of the personal information of those who wish to participate in data sharing.</w:t>
            </w:r>
          </w:p>
        </w:tc>
      </w:tr>
      <w:tr w:rsidR="00AD66C2">
        <w:tc>
          <w:tcPr>
            <w:tcW w:w="1183" w:type="dxa"/>
            <w:vMerge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169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>Verification</w:t>
            </w:r>
          </w:p>
        </w:tc>
        <w:tc>
          <w:tcPr>
            <w:tcW w:w="618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 xml:space="preserve">Verification is the </w:t>
            </w:r>
            <w:r>
              <w:t>assurance that the provided information is true (e.g., personal information).</w:t>
            </w:r>
          </w:p>
        </w:tc>
      </w:tr>
      <w:tr w:rsidR="00AD66C2">
        <w:tc>
          <w:tcPr>
            <w:tcW w:w="1183" w:type="dxa"/>
            <w:vMerge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169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>Security</w:t>
            </w:r>
          </w:p>
        </w:tc>
        <w:tc>
          <w:tcPr>
            <w:tcW w:w="618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>Security ensures that the data sharing process is designed safely.</w:t>
            </w:r>
          </w:p>
        </w:tc>
      </w:tr>
      <w:tr w:rsidR="00AD66C2">
        <w:tc>
          <w:tcPr>
            <w:tcW w:w="1183" w:type="dxa"/>
            <w:vMerge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169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>Privacy</w:t>
            </w:r>
          </w:p>
        </w:tc>
        <w:tc>
          <w:tcPr>
            <w:tcW w:w="618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 xml:space="preserve">Privacy ensures that the confidentiality of the involved parties involved in data sharing </w:t>
            </w:r>
            <w:r>
              <w:t>is guaranteed.</w:t>
            </w:r>
          </w:p>
        </w:tc>
      </w:tr>
      <w:tr w:rsidR="00AD66C2">
        <w:tc>
          <w:tcPr>
            <w:tcW w:w="1183" w:type="dxa"/>
            <w:vMerge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169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>Anonymization</w:t>
            </w:r>
          </w:p>
        </w:tc>
        <w:tc>
          <w:tcPr>
            <w:tcW w:w="618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>Anonymization is the de-identification of personal information in data sets to prevent any conclusions about the data provider.</w:t>
            </w:r>
          </w:p>
        </w:tc>
      </w:tr>
      <w:tr w:rsidR="00AD66C2">
        <w:tc>
          <w:tcPr>
            <w:tcW w:w="1183" w:type="dxa"/>
            <w:vMerge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1694" w:type="dxa"/>
            <w:vAlign w:val="center"/>
          </w:tcPr>
          <w:p w:rsidR="00AD66C2" w:rsidRDefault="00336DDC">
            <w:pPr>
              <w:spacing w:after="0" w:line="276" w:lineRule="auto"/>
            </w:pPr>
            <w:proofErr w:type="spellStart"/>
            <w:r>
              <w:t>Pseudonymization</w:t>
            </w:r>
            <w:proofErr w:type="spellEnd"/>
          </w:p>
        </w:tc>
        <w:tc>
          <w:tcPr>
            <w:tcW w:w="6184" w:type="dxa"/>
            <w:vAlign w:val="center"/>
          </w:tcPr>
          <w:p w:rsidR="00AD66C2" w:rsidRDefault="00336DDC">
            <w:pPr>
              <w:spacing w:after="0" w:line="276" w:lineRule="auto"/>
            </w:pPr>
            <w:proofErr w:type="spellStart"/>
            <w:r>
              <w:t>Pseudonymization</w:t>
            </w:r>
            <w:proofErr w:type="spellEnd"/>
            <w:r>
              <w:t xml:space="preserve"> as a service is the obscuring of personal information in the </w:t>
            </w:r>
            <w:r>
              <w:t>data records through the use of pseudonyms.</w:t>
            </w:r>
          </w:p>
        </w:tc>
      </w:tr>
      <w:tr w:rsidR="00AD66C2">
        <w:tc>
          <w:tcPr>
            <w:tcW w:w="1183" w:type="dxa"/>
            <w:vMerge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169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>Encryption</w:t>
            </w:r>
          </w:p>
        </w:tc>
        <w:tc>
          <w:tcPr>
            <w:tcW w:w="618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>Encryption as a service is the encoding of data that only certain actors can use the data.</w:t>
            </w:r>
          </w:p>
        </w:tc>
      </w:tr>
      <w:tr w:rsidR="00AD66C2">
        <w:tc>
          <w:tcPr>
            <w:tcW w:w="1183" w:type="dxa"/>
            <w:vMerge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169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>Usage Policies</w:t>
            </w:r>
          </w:p>
        </w:tc>
        <w:tc>
          <w:tcPr>
            <w:tcW w:w="618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>Usage policies are the specification of rules that must be adhered to when using the data (</w:t>
            </w:r>
            <w:r>
              <w:t>e.g. purpose, duration or who may use the data).</w:t>
            </w:r>
          </w:p>
        </w:tc>
      </w:tr>
      <w:tr w:rsidR="00AD66C2">
        <w:tc>
          <w:tcPr>
            <w:tcW w:w="1183" w:type="dxa"/>
            <w:vMerge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169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>Certification</w:t>
            </w:r>
          </w:p>
        </w:tc>
        <w:tc>
          <w:tcPr>
            <w:tcW w:w="618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>Certification as a service is either the offer to verify DIs as such or the offer of verified DIS.</w:t>
            </w:r>
          </w:p>
        </w:tc>
      </w:tr>
      <w:tr w:rsidR="00AD66C2">
        <w:tc>
          <w:tcPr>
            <w:tcW w:w="1183" w:type="dxa"/>
            <w:vMerge w:val="restart"/>
          </w:tcPr>
          <w:p w:rsidR="00AD66C2" w:rsidRDefault="00336DDC">
            <w:pPr>
              <w:spacing w:after="0" w:line="276" w:lineRule="auto"/>
            </w:pPr>
            <w:r>
              <w:t>Technology Services</w:t>
            </w:r>
          </w:p>
        </w:tc>
        <w:tc>
          <w:tcPr>
            <w:tcW w:w="169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>Infrastructure</w:t>
            </w:r>
          </w:p>
        </w:tc>
        <w:tc>
          <w:tcPr>
            <w:tcW w:w="618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>Infrastructure is the provision of all technical aspects</w:t>
            </w:r>
            <w:r>
              <w:t xml:space="preserve"> necessary for the implementation of data sharing.</w:t>
            </w:r>
          </w:p>
        </w:tc>
      </w:tr>
      <w:tr w:rsidR="00AD66C2">
        <w:tc>
          <w:tcPr>
            <w:tcW w:w="1183" w:type="dxa"/>
            <w:vMerge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169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>Usability</w:t>
            </w:r>
          </w:p>
        </w:tc>
        <w:tc>
          <w:tcPr>
            <w:tcW w:w="618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 xml:space="preserve">Usability as a service is the adaptability of the infrastructure to the individual requirements of the players (e.g. scalability, </w:t>
            </w:r>
            <w:proofErr w:type="spellStart"/>
            <w:r>
              <w:t>interoperabilty</w:t>
            </w:r>
            <w:proofErr w:type="spellEnd"/>
            <w:r>
              <w:t>).</w:t>
            </w:r>
          </w:p>
        </w:tc>
      </w:tr>
      <w:tr w:rsidR="00AD66C2">
        <w:tc>
          <w:tcPr>
            <w:tcW w:w="1183" w:type="dxa"/>
            <w:vMerge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169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>Standardization</w:t>
            </w:r>
          </w:p>
        </w:tc>
        <w:tc>
          <w:tcPr>
            <w:tcW w:w="618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 xml:space="preserve">Standardization is the use </w:t>
            </w:r>
            <w:r>
              <w:t>of uniform specifications for data sharing in order to facilitate the exchange between different players.</w:t>
            </w:r>
          </w:p>
        </w:tc>
      </w:tr>
      <w:tr w:rsidR="00AD66C2">
        <w:tc>
          <w:tcPr>
            <w:tcW w:w="1183" w:type="dxa"/>
            <w:vMerge w:val="restart"/>
          </w:tcPr>
          <w:p w:rsidR="00AD66C2" w:rsidRDefault="00336DDC">
            <w:pPr>
              <w:spacing w:after="0" w:line="276" w:lineRule="auto"/>
            </w:pPr>
            <w:r>
              <w:t>Data Services</w:t>
            </w:r>
          </w:p>
        </w:tc>
        <w:tc>
          <w:tcPr>
            <w:tcW w:w="169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>Data Quality</w:t>
            </w:r>
          </w:p>
        </w:tc>
        <w:tc>
          <w:tcPr>
            <w:tcW w:w="618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>Data quality as a service is about ensuring that all data that is shared has an appropriate level of quality.</w:t>
            </w:r>
          </w:p>
        </w:tc>
      </w:tr>
      <w:tr w:rsidR="00AD66C2">
        <w:tc>
          <w:tcPr>
            <w:tcW w:w="1183" w:type="dxa"/>
            <w:vMerge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169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>Data Verif</w:t>
            </w:r>
            <w:r>
              <w:t>ication</w:t>
            </w:r>
          </w:p>
        </w:tc>
        <w:tc>
          <w:tcPr>
            <w:tcW w:w="618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>Data verification is the assurance that the data is correct in its form and meaning.</w:t>
            </w:r>
          </w:p>
        </w:tc>
      </w:tr>
      <w:tr w:rsidR="00AD66C2">
        <w:trPr>
          <w:trHeight w:val="52"/>
        </w:trPr>
        <w:tc>
          <w:tcPr>
            <w:tcW w:w="1183" w:type="dxa"/>
            <w:vMerge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169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>(Personal) Data Management</w:t>
            </w:r>
          </w:p>
        </w:tc>
        <w:tc>
          <w:tcPr>
            <w:tcW w:w="618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 xml:space="preserve">(Personal) Data Management supports actors in the use of their data (e.g. through overviews, or a place where all relevant data is </w:t>
            </w:r>
            <w:r>
              <w:t>collected).</w:t>
            </w:r>
          </w:p>
        </w:tc>
      </w:tr>
      <w:tr w:rsidR="00AD66C2">
        <w:tc>
          <w:tcPr>
            <w:tcW w:w="1183" w:type="dxa"/>
            <w:vMerge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169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>Data Storage</w:t>
            </w:r>
          </w:p>
        </w:tc>
        <w:tc>
          <w:tcPr>
            <w:tcW w:w="618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 xml:space="preserve">Data storage refers to the provision of a location where data can be held </w:t>
            </w:r>
            <w:r>
              <w:lastRenderedPageBreak/>
              <w:t>securely (e.g., in a cloud or decentralized version by the actor).</w:t>
            </w:r>
          </w:p>
        </w:tc>
      </w:tr>
      <w:tr w:rsidR="00AD66C2">
        <w:tc>
          <w:tcPr>
            <w:tcW w:w="1183" w:type="dxa"/>
            <w:vMerge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169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>Data Processing</w:t>
            </w:r>
          </w:p>
        </w:tc>
        <w:tc>
          <w:tcPr>
            <w:tcW w:w="618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>Data Processing is the analysis, visualization, aggregation and report</w:t>
            </w:r>
            <w:r>
              <w:t>ing of the data.</w:t>
            </w:r>
          </w:p>
        </w:tc>
      </w:tr>
      <w:tr w:rsidR="00AD66C2">
        <w:tc>
          <w:tcPr>
            <w:tcW w:w="1183" w:type="dxa"/>
            <w:vMerge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169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 xml:space="preserve">Data &amp; Service </w:t>
            </w:r>
            <w:proofErr w:type="spellStart"/>
            <w:r>
              <w:t>Catalog</w:t>
            </w:r>
            <w:proofErr w:type="spellEnd"/>
          </w:p>
        </w:tc>
        <w:tc>
          <w:tcPr>
            <w:tcW w:w="618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 xml:space="preserve">Data &amp; Service </w:t>
            </w:r>
            <w:proofErr w:type="spellStart"/>
            <w:r>
              <w:t>Catalog</w:t>
            </w:r>
            <w:proofErr w:type="spellEnd"/>
            <w:r>
              <w:t xml:space="preserve"> is the provision of a selection of data or services from which actors can choose.</w:t>
            </w:r>
          </w:p>
        </w:tc>
      </w:tr>
      <w:tr w:rsidR="00AD66C2">
        <w:tc>
          <w:tcPr>
            <w:tcW w:w="1183" w:type="dxa"/>
            <w:vMerge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169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>Data Availability</w:t>
            </w:r>
          </w:p>
        </w:tc>
        <w:tc>
          <w:tcPr>
            <w:tcW w:w="618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 xml:space="preserve">Data availability is the supply of data sets (Data does not necessarily have to be </w:t>
            </w:r>
            <w:r>
              <w:t>generated in-</w:t>
            </w:r>
            <w:proofErr w:type="gramStart"/>
            <w:r>
              <w:t>house,</w:t>
            </w:r>
            <w:proofErr w:type="gramEnd"/>
            <w:r>
              <w:t xml:space="preserve"> it can also come from other sources).</w:t>
            </w:r>
          </w:p>
        </w:tc>
      </w:tr>
      <w:tr w:rsidR="00AD66C2">
        <w:tc>
          <w:tcPr>
            <w:tcW w:w="1183" w:type="dxa"/>
            <w:vMerge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169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>Data Source</w:t>
            </w:r>
          </w:p>
        </w:tc>
        <w:tc>
          <w:tcPr>
            <w:tcW w:w="618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>Data Source is the provision and/or generation of data sets.</w:t>
            </w:r>
          </w:p>
        </w:tc>
      </w:tr>
      <w:tr w:rsidR="00AD66C2">
        <w:tc>
          <w:tcPr>
            <w:tcW w:w="1183" w:type="dxa"/>
            <w:vMerge/>
          </w:tcPr>
          <w:p w:rsidR="00AD66C2" w:rsidRDefault="00AD66C2">
            <w:pPr>
              <w:spacing w:after="0" w:line="276" w:lineRule="auto"/>
            </w:pPr>
          </w:p>
        </w:tc>
        <w:tc>
          <w:tcPr>
            <w:tcW w:w="169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>Data Standardization</w:t>
            </w:r>
          </w:p>
        </w:tc>
        <w:tc>
          <w:tcPr>
            <w:tcW w:w="6184" w:type="dxa"/>
            <w:vAlign w:val="center"/>
          </w:tcPr>
          <w:p w:rsidR="00AD66C2" w:rsidRDefault="00336DDC">
            <w:pPr>
              <w:spacing w:after="0" w:line="276" w:lineRule="auto"/>
            </w:pPr>
            <w:r>
              <w:t>Data Standardization is the provision of uniform standards that are used for data sharing.</w:t>
            </w:r>
          </w:p>
        </w:tc>
      </w:tr>
      <w:tr w:rsidR="00AD66C2">
        <w:tc>
          <w:tcPr>
            <w:tcW w:w="2877" w:type="dxa"/>
            <w:gridSpan w:val="2"/>
          </w:tcPr>
          <w:p w:rsidR="00AD66C2" w:rsidRDefault="00336DDC">
            <w:pPr>
              <w:spacing w:after="0" w:line="276" w:lineRule="auto"/>
            </w:pPr>
            <w:r>
              <w:t xml:space="preserve">Support </w:t>
            </w:r>
            <w:r>
              <w:t>&amp; Knowledge</w:t>
            </w:r>
          </w:p>
        </w:tc>
        <w:tc>
          <w:tcPr>
            <w:tcW w:w="6184" w:type="dxa"/>
          </w:tcPr>
          <w:p w:rsidR="00AD66C2" w:rsidRDefault="00336DDC">
            <w:pPr>
              <w:spacing w:after="0" w:line="276" w:lineRule="auto"/>
            </w:pPr>
            <w:r>
              <w:t>Support/knowledge is the support of actors through the provision of specific expertise in the establishment and implementation of data sharing.</w:t>
            </w:r>
          </w:p>
        </w:tc>
      </w:tr>
    </w:tbl>
    <w:p w:rsidR="00AD66C2" w:rsidRDefault="00AD66C2">
      <w:pPr>
        <w:spacing w:after="0" w:line="240" w:lineRule="auto"/>
        <w:rPr>
          <w:b/>
          <w:bCs/>
          <w:sz w:val="36"/>
          <w:szCs w:val="36"/>
        </w:rPr>
      </w:pPr>
    </w:p>
    <w:p w:rsidR="00AD66C2" w:rsidRDefault="00336DDC">
      <w:pPr>
        <w:spacing w:after="0"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br w:type="page"/>
      </w:r>
    </w:p>
    <w:p w:rsidR="00AD66C2" w:rsidRDefault="00336DDC">
      <w:pPr>
        <w:pStyle w:val="tablecaption"/>
      </w:pPr>
      <w:bookmarkStart w:id="3" w:name="_Ref166759706"/>
      <w:r>
        <w:rPr>
          <w:b/>
          <w:bCs/>
        </w:rPr>
        <w:lastRenderedPageBreak/>
        <w:t xml:space="preserve">Appendix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Appendix \* ARABIC </w:instrText>
      </w:r>
      <w:r>
        <w:rPr>
          <w:b/>
          <w:bCs/>
        </w:rPr>
        <w:fldChar w:fldCharType="separate"/>
      </w:r>
      <w:r>
        <w:rPr>
          <w:b/>
          <w:bCs/>
        </w:rPr>
        <w:t>4</w:t>
      </w:r>
      <w:r>
        <w:rPr>
          <w:b/>
          <w:bCs/>
        </w:rPr>
        <w:fldChar w:fldCharType="end"/>
      </w:r>
      <w:bookmarkEnd w:id="3"/>
      <w:r>
        <w:rPr>
          <w:b/>
          <w:bCs/>
        </w:rPr>
        <w:t>.</w:t>
      </w:r>
      <w:r>
        <w:t xml:space="preserve"> Dendogramm</w:t>
      </w:r>
    </w:p>
    <w:p w:rsidR="00AD66C2" w:rsidRDefault="00336DDC">
      <w:pPr>
        <w:jc w:val="center"/>
        <w:rPr>
          <w:lang w:val="de-DE" w:eastAsia="de-DE"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623570</wp:posOffset>
                </wp:positionH>
                <wp:positionV relativeFrom="paragraph">
                  <wp:posOffset>7791450</wp:posOffset>
                </wp:positionV>
                <wp:extent cx="1127760" cy="723900"/>
                <wp:effectExtent l="0" t="0" r="15240" b="19050"/>
                <wp:wrapNone/>
                <wp:docPr id="174943232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776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66C2" w:rsidRDefault="00336DDC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Legend:</w:t>
                            </w:r>
                          </w:p>
                          <w:p w:rsidR="00AD66C2" w:rsidRDefault="00336DDC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Green: 10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</w:rPr>
                              <w:t>Cluster</w:t>
                            </w:r>
                            <w:proofErr w:type="gramEnd"/>
                          </w:p>
                          <w:p w:rsidR="00AD66C2" w:rsidRDefault="00336DDC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Blue: 8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</w:rPr>
                              <w:t>Cluster</w:t>
                            </w:r>
                            <w:proofErr w:type="gramEnd"/>
                          </w:p>
                          <w:p w:rsidR="00AD66C2" w:rsidRDefault="00336DDC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Red: 6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</w:rPr>
                              <w:t>Cluster</w:t>
                            </w:r>
                            <w:proofErr w:type="gramEnd"/>
                          </w:p>
                          <w:p w:rsidR="00AD66C2" w:rsidRDefault="00AD66C2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Rechteck 1" o:spid="_x0000_s1026" o:spt="1" style="position:absolute;left:0pt;margin-left:49.1pt;margin-top:613.5pt;height:57pt;width:88.8pt;z-index:251659264;v-text-anchor:middle;mso-width-relative:page;mso-height-relative:page;" filled="f" stroked="t" coordsize="21600,21600" o:gfxdata="UEsDBAoAAAAAAIdO4kAAAAAAAAAAAAAAAAAEAAAAZHJzL1BLAwQUAAAACACHTuJA6LwvNdkAAAAM&#10;AQAADwAAAGRycy9kb3ducmV2LnhtbE2PPU/DMBCGdyT+g3VIbNSOaWgJcToEMSCQKgoLmxubJBCf&#10;I9tJyr/nmGC89x69H+Xu5AY22xB7jwqylQBmsfGmx1bB2+vD1RZYTBqNHjxaBd82wq46Pyt1YfyC&#10;L3Y+pJaRCcZCK+hSGgvOY9NZp+PKjxbp9+GD04nO0HIT9ELmbuBSiBvudI+U0OnR1p1tvg6TU/Ce&#10;f/J9Xy96en68f8rn4EW99kpdXmTiDliyp/QHw299qg4VdTr6CU1kg4LbrSSSdCk3NIoIuclpzJGk&#10;63UmgFcl/z+i+gFQSwMEFAAAAAgAh07iQFp3lDBrAgAA4QQAAA4AAABkcnMvZTJvRG9jLnhtbK1U&#10;TW8bIRS8V+p/QNyb9W7cOLGyjqxYqSpFjZW06hmzrBeVrwL2Ov31HdhN4qY95FAf8IP3mMcMw15e&#10;HbQie+GDtKam5cmEEmG4baTZ1vTb15sP55SEyEzDlDWipo8i0KvF+3eXvZuLynZWNcITgJgw711N&#10;uxjdvCgC74Rm4cQ6YZBsrdcsYuq3ReNZD3StimoyOSt66xvnLRchYHU1JOmI6N8CaNtWcrGyfKeF&#10;iQOqF4pFUAqddIEu8mnbVvB417ZBRKJqCqYxj2iCeJPGYnHJ5lvPXCf5eAT2liO84qSZNGj6DLVi&#10;kZGdl39Bacm9DbaNJ9zqYiCSFQGLcvJKm4eOOZG5QOrgnkUP/w+Wf9mvPZENnDCbXkxPq9OqpMQw&#10;jZu/F7yLgv8gZZKpd2GO6ge39uMsIEycD63X6R9syCFL+/gsrThEwrFYltVsdgbVOXKz6vRikrUv&#10;XnY7H+InYTVJQU09ri4ryva3IaIjSp9KUjNjb6RS+fqUIT06VDNgEs7gyRZeQKgdeAWzpYSpLczO&#10;o8+QwSrZpO0JKPjt5lp5smfJIvmX6KLdH2Wp94qFbqjLqcE8Wka8ByV1Tc+PdysDkCTaIFOK4mFz&#10;GLXb2OYRwns7ODI4fiPR4ZaFuGYeFgQVPNJ4h6FVFvzsGFHSWf/rX+upHs5AlpIelgb3nzvmBSXq&#10;s4FnLsrpFLAxT6YfZxUm/jizOc6Ynb62kAR2wOlymOqjegpbb/V3vOVl6ooUMxy9B5XHyXUcnhq+&#10;Blwsl7kMvncs3poHxxP4cJfLXbStzNechBrUGfWD8/N1jK80Pa3jea56+TItfg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ovC812QAAAAwBAAAPAAAAAAAAAAEAIAAAACIAAABkcnMvZG93bnJldi54&#10;bWxQSwECFAAUAAAACACHTuJAWneUMGsCAADhBAAADgAAAAAAAAABACAAAAAoAQAAZHJzL2Uyb0Rv&#10;Yy54bWxQSwUGAAAAAAYABgBZAQAABQY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496E3868">
                      <w:pPr>
                        <w:spacing w:after="0" w:line="240" w:lineRule="auto"/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Legend:</w:t>
                      </w:r>
                    </w:p>
                    <w:p w14:paraId="00EB1819">
                      <w:pPr>
                        <w:spacing w:after="0" w:line="240" w:lineRule="auto"/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Green: 10 Cluster</w:t>
                      </w:r>
                    </w:p>
                    <w:p w14:paraId="77CDC127">
                      <w:pPr>
                        <w:spacing w:after="0" w:line="240" w:lineRule="auto"/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Blue: 8 Cluster</w:t>
                      </w:r>
                    </w:p>
                    <w:p w14:paraId="1428E774">
                      <w:pPr>
                        <w:spacing w:after="0" w:line="240" w:lineRule="auto"/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Red: 6 Cluster</w:t>
                      </w:r>
                    </w:p>
                    <w:p w14:paraId="51DC6757">
                      <w:pPr>
                        <w:spacing w:after="0" w:line="240" w:lineRule="auto"/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PH" w:eastAsia="en-PH"/>
        </w:rPr>
        <w:drawing>
          <wp:inline distT="0" distB="0" distL="0" distR="0">
            <wp:extent cx="8559165" cy="4625975"/>
            <wp:effectExtent l="23495" t="14605" r="17780" b="17780"/>
            <wp:docPr id="2" name="Grafik 1" descr="Ein Bild, das Diagramm, Text, Plan, technische Zeichn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 descr="Ein Bild, das Diagramm, Text, Plan, technische Zeichnung enthält.&#10;&#10;Automatisch generierte Beschreibung"/>
                    <pic:cNvPicPr>
                      <a:picLocks noChangeAspect="1"/>
                    </pic:cNvPicPr>
                  </pic:nvPicPr>
                  <pic:blipFill>
                    <a:blip r:embed="rId14"/>
                    <a:srcRect t="2652" r="415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563231" cy="4628321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D66C2" w:rsidRDefault="00336DDC">
      <w:pPr>
        <w:pStyle w:val="tablecaption"/>
        <w:rPr>
          <w:lang w:val="en-US"/>
        </w:rPr>
      </w:pPr>
      <w:bookmarkStart w:id="4" w:name="_Ref166873747"/>
      <w:proofErr w:type="gramStart"/>
      <w:r>
        <w:rPr>
          <w:b/>
          <w:bCs/>
          <w:lang w:val="en-US"/>
        </w:rPr>
        <w:lastRenderedPageBreak/>
        <w:t xml:space="preserve">Appendix </w:t>
      </w:r>
      <w:r>
        <w:rPr>
          <w:b/>
          <w:bCs/>
        </w:rPr>
        <w:fldChar w:fldCharType="begin"/>
      </w:r>
      <w:r>
        <w:rPr>
          <w:b/>
          <w:bCs/>
          <w:lang w:val="en-US"/>
        </w:rPr>
        <w:instrText xml:space="preserve"> SEQ Appendix \* ARABIC </w:instrText>
      </w:r>
      <w:r>
        <w:rPr>
          <w:b/>
          <w:bCs/>
        </w:rPr>
        <w:fldChar w:fldCharType="separate"/>
      </w:r>
      <w:r>
        <w:rPr>
          <w:b/>
          <w:bCs/>
          <w:lang w:val="en-US"/>
        </w:rPr>
        <w:t>5</w:t>
      </w:r>
      <w:r>
        <w:rPr>
          <w:b/>
          <w:bCs/>
        </w:rPr>
        <w:fldChar w:fldCharType="end"/>
      </w:r>
      <w:bookmarkEnd w:id="4"/>
      <w:r>
        <w:rPr>
          <w:b/>
          <w:bCs/>
          <w:lang w:val="en-US"/>
        </w:rPr>
        <w:t>.</w:t>
      </w:r>
      <w:proofErr w:type="gramEnd"/>
      <w:r>
        <w:rPr>
          <w:lang w:val="en-US"/>
        </w:rPr>
        <w:t xml:space="preserve"> Characteristics of the patterns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66"/>
        <w:gridCol w:w="2132"/>
        <w:gridCol w:w="701"/>
        <w:gridCol w:w="805"/>
        <w:gridCol w:w="832"/>
        <w:gridCol w:w="805"/>
        <w:gridCol w:w="832"/>
        <w:gridCol w:w="832"/>
        <w:gridCol w:w="807"/>
        <w:gridCol w:w="789"/>
      </w:tblGrid>
      <w:tr w:rsidR="00AD66C2"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66C2" w:rsidRDefault="00AD66C2">
            <w:pPr>
              <w:spacing w:after="0" w:line="360" w:lineRule="auto"/>
              <w:rPr>
                <w:lang w:val="en-US"/>
              </w:rPr>
            </w:pP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99"/>
          </w:tcPr>
          <w:p w:rsidR="00AD66C2" w:rsidRDefault="00336DDC">
            <w:pPr>
              <w:spacing w:after="0" w:line="360" w:lineRule="auto"/>
              <w:rPr>
                <w:b/>
                <w:bCs/>
                <w:color w:val="FFFFFF" w:themeColor="background1"/>
                <w:lang w:val="en-US"/>
              </w:rPr>
            </w:pPr>
            <w:r>
              <w:rPr>
                <w:b/>
                <w:bCs/>
                <w:color w:val="FFFFFF" w:themeColor="background1"/>
                <w:lang w:val="en-US"/>
              </w:rPr>
              <w:t>Archetype</w:t>
            </w:r>
          </w:p>
        </w:tc>
        <w:tc>
          <w:tcPr>
            <w:tcW w:w="377" w:type="pct"/>
            <w:shd w:val="clear" w:color="auto" w:fill="00669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color w:val="FFFFFF" w:themeColor="background1"/>
                <w:lang w:val="en-US"/>
              </w:rPr>
            </w:pPr>
            <w:r>
              <w:rPr>
                <w:color w:val="FFFFFF" w:themeColor="background1"/>
                <w:lang w:val="en-US"/>
              </w:rPr>
              <w:t>1</w:t>
            </w:r>
          </w:p>
        </w:tc>
        <w:tc>
          <w:tcPr>
            <w:tcW w:w="433" w:type="pct"/>
            <w:shd w:val="clear" w:color="auto" w:fill="00669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color w:val="FFFFFF" w:themeColor="background1"/>
                <w:lang w:val="en-US"/>
              </w:rPr>
            </w:pPr>
            <w:r>
              <w:rPr>
                <w:color w:val="FFFFFF" w:themeColor="background1"/>
                <w:lang w:val="en-US"/>
              </w:rPr>
              <w:t>2</w:t>
            </w:r>
          </w:p>
        </w:tc>
        <w:tc>
          <w:tcPr>
            <w:tcW w:w="447" w:type="pct"/>
            <w:shd w:val="clear" w:color="auto" w:fill="00669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color w:val="FFFFFF" w:themeColor="background1"/>
                <w:lang w:val="en-US"/>
              </w:rPr>
            </w:pPr>
            <w:r>
              <w:rPr>
                <w:color w:val="FFFFFF" w:themeColor="background1"/>
                <w:lang w:val="en-US"/>
              </w:rPr>
              <w:t>3</w:t>
            </w:r>
          </w:p>
        </w:tc>
        <w:tc>
          <w:tcPr>
            <w:tcW w:w="433" w:type="pct"/>
            <w:shd w:val="clear" w:color="auto" w:fill="00669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color w:val="FFFFFF" w:themeColor="background1"/>
                <w:lang w:val="en-US"/>
              </w:rPr>
            </w:pPr>
            <w:r>
              <w:rPr>
                <w:color w:val="FFFFFF" w:themeColor="background1"/>
                <w:lang w:val="en-US"/>
              </w:rPr>
              <w:t>4</w:t>
            </w:r>
          </w:p>
        </w:tc>
        <w:tc>
          <w:tcPr>
            <w:tcW w:w="447" w:type="pct"/>
            <w:shd w:val="clear" w:color="auto" w:fill="00669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color w:val="FFFFFF" w:themeColor="background1"/>
                <w:lang w:val="en-US"/>
              </w:rPr>
            </w:pPr>
            <w:r>
              <w:rPr>
                <w:color w:val="FFFFFF" w:themeColor="background1"/>
                <w:lang w:val="en-US"/>
              </w:rPr>
              <w:t>5</w:t>
            </w:r>
          </w:p>
        </w:tc>
        <w:tc>
          <w:tcPr>
            <w:tcW w:w="447" w:type="pct"/>
            <w:shd w:val="clear" w:color="auto" w:fill="00669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color w:val="FFFFFF" w:themeColor="background1"/>
                <w:lang w:val="en-US"/>
              </w:rPr>
            </w:pPr>
            <w:r>
              <w:rPr>
                <w:color w:val="FFFFFF" w:themeColor="background1"/>
                <w:lang w:val="en-US"/>
              </w:rPr>
              <w:t>6</w:t>
            </w:r>
          </w:p>
        </w:tc>
        <w:tc>
          <w:tcPr>
            <w:tcW w:w="434" w:type="pct"/>
            <w:shd w:val="clear" w:color="auto" w:fill="00669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color w:val="FFFFFF" w:themeColor="background1"/>
                <w:lang w:val="en-US"/>
              </w:rPr>
            </w:pPr>
            <w:r>
              <w:rPr>
                <w:color w:val="FFFFFF" w:themeColor="background1"/>
                <w:lang w:val="en-US"/>
              </w:rPr>
              <w:t>7</w:t>
            </w:r>
          </w:p>
        </w:tc>
        <w:tc>
          <w:tcPr>
            <w:tcW w:w="424" w:type="pct"/>
            <w:shd w:val="clear" w:color="auto" w:fill="00669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color w:val="FFFFFF" w:themeColor="background1"/>
                <w:lang w:val="en-US"/>
              </w:rPr>
            </w:pPr>
            <w:r>
              <w:rPr>
                <w:color w:val="FFFFFF" w:themeColor="background1"/>
                <w:lang w:val="en-US"/>
              </w:rPr>
              <w:t>8</w:t>
            </w:r>
          </w:p>
        </w:tc>
      </w:tr>
      <w:tr w:rsidR="00AD66C2"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66C2" w:rsidRDefault="00AD66C2">
            <w:pPr>
              <w:spacing w:after="0" w:line="360" w:lineRule="auto"/>
              <w:rPr>
                <w:lang w:val="en-US"/>
              </w:rPr>
            </w:pP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99"/>
          </w:tcPr>
          <w:p w:rsidR="00AD66C2" w:rsidRDefault="00336DDC">
            <w:pPr>
              <w:spacing w:after="0" w:line="360" w:lineRule="auto"/>
              <w:rPr>
                <w:b/>
                <w:bCs/>
                <w:color w:val="FFFFFF" w:themeColor="background1"/>
                <w:lang w:val="en-US"/>
              </w:rPr>
            </w:pPr>
            <w:r>
              <w:rPr>
                <w:b/>
                <w:bCs/>
                <w:color w:val="FFFFFF" w:themeColor="background1"/>
                <w:lang w:val="en-US"/>
              </w:rPr>
              <w:t>n</w:t>
            </w:r>
          </w:p>
        </w:tc>
        <w:tc>
          <w:tcPr>
            <w:tcW w:w="377" w:type="pct"/>
            <w:shd w:val="clear" w:color="auto" w:fill="00669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color w:val="FFFFFF" w:themeColor="background1"/>
                <w:lang w:val="en-US"/>
              </w:rPr>
            </w:pPr>
            <w:r>
              <w:rPr>
                <w:color w:val="FFFFFF" w:themeColor="background1"/>
                <w:lang w:val="en-US"/>
              </w:rPr>
              <w:t>6</w:t>
            </w:r>
          </w:p>
        </w:tc>
        <w:tc>
          <w:tcPr>
            <w:tcW w:w="433" w:type="pct"/>
            <w:shd w:val="clear" w:color="auto" w:fill="00669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color w:val="FFFFFF" w:themeColor="background1"/>
                <w:lang w:val="en-US"/>
              </w:rPr>
            </w:pPr>
            <w:r>
              <w:rPr>
                <w:color w:val="FFFFFF" w:themeColor="background1"/>
                <w:lang w:val="en-US"/>
              </w:rPr>
              <w:t>9</w:t>
            </w:r>
          </w:p>
        </w:tc>
        <w:tc>
          <w:tcPr>
            <w:tcW w:w="447" w:type="pct"/>
            <w:shd w:val="clear" w:color="auto" w:fill="00669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color w:val="FFFFFF" w:themeColor="background1"/>
                <w:lang w:val="en-US"/>
              </w:rPr>
            </w:pPr>
            <w:r>
              <w:rPr>
                <w:color w:val="FFFFFF" w:themeColor="background1"/>
                <w:lang w:val="en-US"/>
              </w:rPr>
              <w:t>11</w:t>
            </w:r>
          </w:p>
        </w:tc>
        <w:tc>
          <w:tcPr>
            <w:tcW w:w="433" w:type="pct"/>
            <w:shd w:val="clear" w:color="auto" w:fill="00669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color w:val="FFFFFF" w:themeColor="background1"/>
                <w:lang w:val="en-US"/>
              </w:rPr>
            </w:pPr>
            <w:r>
              <w:rPr>
                <w:color w:val="FFFFFF" w:themeColor="background1"/>
                <w:lang w:val="en-US"/>
              </w:rPr>
              <w:t>9</w:t>
            </w:r>
          </w:p>
        </w:tc>
        <w:tc>
          <w:tcPr>
            <w:tcW w:w="447" w:type="pct"/>
            <w:shd w:val="clear" w:color="auto" w:fill="00669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color w:val="FFFFFF" w:themeColor="background1"/>
                <w:lang w:val="en-US"/>
              </w:rPr>
            </w:pPr>
            <w:r>
              <w:rPr>
                <w:color w:val="FFFFFF" w:themeColor="background1"/>
                <w:lang w:val="en-US"/>
              </w:rPr>
              <w:t>25</w:t>
            </w:r>
          </w:p>
        </w:tc>
        <w:tc>
          <w:tcPr>
            <w:tcW w:w="447" w:type="pct"/>
            <w:shd w:val="clear" w:color="auto" w:fill="00669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color w:val="FFFFFF" w:themeColor="background1"/>
                <w:lang w:val="en-US"/>
              </w:rPr>
            </w:pPr>
            <w:r>
              <w:rPr>
                <w:color w:val="FFFFFF" w:themeColor="background1"/>
                <w:lang w:val="en-US"/>
              </w:rPr>
              <w:t>15</w:t>
            </w:r>
          </w:p>
        </w:tc>
        <w:tc>
          <w:tcPr>
            <w:tcW w:w="434" w:type="pct"/>
            <w:shd w:val="clear" w:color="auto" w:fill="00669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color w:val="FFFFFF" w:themeColor="background1"/>
                <w:lang w:val="en-US"/>
              </w:rPr>
            </w:pPr>
            <w:r>
              <w:rPr>
                <w:color w:val="FFFFFF" w:themeColor="background1"/>
                <w:lang w:val="en-US"/>
              </w:rPr>
              <w:t>5</w:t>
            </w:r>
          </w:p>
        </w:tc>
        <w:tc>
          <w:tcPr>
            <w:tcW w:w="424" w:type="pct"/>
            <w:shd w:val="clear" w:color="auto" w:fill="00669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color w:val="FFFFFF" w:themeColor="background1"/>
                <w:lang w:val="en-US"/>
              </w:rPr>
            </w:pPr>
            <w:r>
              <w:rPr>
                <w:color w:val="FFFFFF" w:themeColor="background1"/>
                <w:lang w:val="en-US"/>
              </w:rPr>
              <w:t>6</w:t>
            </w:r>
          </w:p>
        </w:tc>
      </w:tr>
      <w:tr w:rsidR="00AD66C2">
        <w:trPr>
          <w:trHeight w:val="622"/>
        </w:trPr>
        <w:tc>
          <w:tcPr>
            <w:tcW w:w="411" w:type="pct"/>
            <w:vMerge w:val="restart"/>
            <w:tcBorders>
              <w:top w:val="single" w:sz="4" w:space="0" w:color="auto"/>
            </w:tcBorders>
            <w:shd w:val="clear" w:color="auto" w:fill="006699"/>
            <w:textDirection w:val="btLr"/>
            <w:vAlign w:val="center"/>
          </w:tcPr>
          <w:p w:rsidR="00AD66C2" w:rsidRDefault="00336DDC">
            <w:pPr>
              <w:spacing w:after="0" w:line="360" w:lineRule="auto"/>
              <w:ind w:left="113" w:right="113"/>
              <w:jc w:val="center"/>
              <w:rPr>
                <w:b/>
                <w:bCs/>
                <w:color w:val="FFFFFF" w:themeColor="background1"/>
                <w:lang w:val="en-US"/>
              </w:rPr>
            </w:pPr>
            <w:r>
              <w:rPr>
                <w:b/>
                <w:bCs/>
                <w:color w:val="FFFFFF" w:themeColor="background1"/>
                <w:lang w:val="en-US"/>
              </w:rPr>
              <w:t>Transaction Services</w:t>
            </w:r>
          </w:p>
        </w:tc>
        <w:tc>
          <w:tcPr>
            <w:tcW w:w="11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Matchmaking</w:t>
            </w:r>
          </w:p>
        </w:tc>
        <w:tc>
          <w:tcPr>
            <w:tcW w:w="377" w:type="pct"/>
            <w:tcBorders>
              <w:bottom w:val="single" w:sz="4" w:space="0" w:color="auto"/>
            </w:tcBorders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17%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11%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27%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11%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16%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33%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80%</w:t>
            </w:r>
          </w:p>
        </w:tc>
        <w:tc>
          <w:tcPr>
            <w:tcW w:w="424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50%</w:t>
            </w:r>
          </w:p>
        </w:tc>
      </w:tr>
      <w:tr w:rsidR="00AD66C2">
        <w:trPr>
          <w:trHeight w:val="680"/>
        </w:trPr>
        <w:tc>
          <w:tcPr>
            <w:tcW w:w="411" w:type="pct"/>
            <w:vMerge/>
            <w:shd w:val="clear" w:color="auto" w:fill="006699"/>
            <w:vAlign w:val="center"/>
          </w:tcPr>
          <w:p w:rsidR="00AD66C2" w:rsidRDefault="00AD66C2">
            <w:pPr>
              <w:spacing w:after="0" w:line="360" w:lineRule="auto"/>
              <w:jc w:val="center"/>
              <w:rPr>
                <w:b/>
                <w:bCs/>
                <w:color w:val="FFFFFF" w:themeColor="background1"/>
                <w:lang w:val="en-US"/>
              </w:rPr>
            </w:pPr>
          </w:p>
        </w:tc>
        <w:tc>
          <w:tcPr>
            <w:tcW w:w="1146" w:type="pct"/>
            <w:tcBorders>
              <w:bottom w:val="single" w:sz="12" w:space="0" w:color="auto"/>
            </w:tcBorders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Community Building</w:t>
            </w:r>
          </w:p>
        </w:tc>
        <w:tc>
          <w:tcPr>
            <w:tcW w:w="377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50%</w:t>
            </w:r>
          </w:p>
        </w:tc>
        <w:tc>
          <w:tcPr>
            <w:tcW w:w="433" w:type="pct"/>
            <w:tcBorders>
              <w:bottom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  <w:tc>
          <w:tcPr>
            <w:tcW w:w="447" w:type="pct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36%</w:t>
            </w:r>
          </w:p>
        </w:tc>
        <w:tc>
          <w:tcPr>
            <w:tcW w:w="433" w:type="pct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89%</w:t>
            </w:r>
          </w:p>
        </w:tc>
        <w:tc>
          <w:tcPr>
            <w:tcW w:w="447" w:type="pct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84%</w:t>
            </w:r>
          </w:p>
        </w:tc>
        <w:tc>
          <w:tcPr>
            <w:tcW w:w="447" w:type="pct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87%</w:t>
            </w:r>
          </w:p>
        </w:tc>
        <w:tc>
          <w:tcPr>
            <w:tcW w:w="434" w:type="pct"/>
            <w:tcBorders>
              <w:bottom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  <w:tc>
          <w:tcPr>
            <w:tcW w:w="424" w:type="pct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83%</w:t>
            </w:r>
          </w:p>
        </w:tc>
      </w:tr>
      <w:tr w:rsidR="00AD66C2">
        <w:tc>
          <w:tcPr>
            <w:tcW w:w="411" w:type="pct"/>
            <w:vMerge w:val="restart"/>
            <w:shd w:val="clear" w:color="auto" w:fill="006699"/>
            <w:textDirection w:val="btLr"/>
            <w:vAlign w:val="center"/>
          </w:tcPr>
          <w:p w:rsidR="00AD66C2" w:rsidRDefault="00336DDC">
            <w:pPr>
              <w:spacing w:after="0" w:line="360" w:lineRule="auto"/>
              <w:ind w:left="113" w:right="113"/>
              <w:jc w:val="center"/>
              <w:rPr>
                <w:b/>
                <w:bCs/>
                <w:color w:val="FFFFFF" w:themeColor="background1"/>
                <w:lang w:val="en-US"/>
              </w:rPr>
            </w:pPr>
            <w:r>
              <w:rPr>
                <w:b/>
                <w:bCs/>
                <w:color w:val="FFFFFF" w:themeColor="background1"/>
                <w:lang w:val="en-US"/>
              </w:rPr>
              <w:t>Governance Services</w:t>
            </w:r>
          </w:p>
        </w:tc>
        <w:tc>
          <w:tcPr>
            <w:tcW w:w="1146" w:type="pct"/>
            <w:tcBorders>
              <w:top w:val="single" w:sz="12" w:space="0" w:color="auto"/>
            </w:tcBorders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Monitoring</w:t>
            </w:r>
          </w:p>
        </w:tc>
        <w:tc>
          <w:tcPr>
            <w:tcW w:w="377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50%</w:t>
            </w:r>
          </w:p>
        </w:tc>
        <w:tc>
          <w:tcPr>
            <w:tcW w:w="433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44%</w:t>
            </w:r>
          </w:p>
        </w:tc>
        <w:tc>
          <w:tcPr>
            <w:tcW w:w="447" w:type="pct"/>
            <w:tcBorders>
              <w:top w:val="single" w:sz="12" w:space="0" w:color="auto"/>
            </w:tcBorders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0%</w:t>
            </w:r>
          </w:p>
        </w:tc>
        <w:tc>
          <w:tcPr>
            <w:tcW w:w="433" w:type="pct"/>
            <w:tcBorders>
              <w:top w:val="single" w:sz="12" w:space="0" w:color="auto"/>
            </w:tcBorders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22%</w:t>
            </w:r>
          </w:p>
        </w:tc>
        <w:tc>
          <w:tcPr>
            <w:tcW w:w="447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68%</w:t>
            </w:r>
          </w:p>
        </w:tc>
        <w:tc>
          <w:tcPr>
            <w:tcW w:w="447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47%</w:t>
            </w:r>
          </w:p>
        </w:tc>
        <w:tc>
          <w:tcPr>
            <w:tcW w:w="434" w:type="pct"/>
            <w:tcBorders>
              <w:top w:val="single" w:sz="12" w:space="0" w:color="auto"/>
            </w:tcBorders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0%</w:t>
            </w:r>
          </w:p>
        </w:tc>
        <w:tc>
          <w:tcPr>
            <w:tcW w:w="424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50%</w:t>
            </w:r>
          </w:p>
        </w:tc>
      </w:tr>
      <w:tr w:rsidR="00AD66C2">
        <w:tc>
          <w:tcPr>
            <w:tcW w:w="411" w:type="pct"/>
            <w:vMerge/>
            <w:shd w:val="clear" w:color="auto" w:fill="006699"/>
            <w:vAlign w:val="center"/>
          </w:tcPr>
          <w:p w:rsidR="00AD66C2" w:rsidRDefault="00AD66C2">
            <w:pPr>
              <w:spacing w:after="0" w:line="360" w:lineRule="auto"/>
              <w:jc w:val="center"/>
              <w:rPr>
                <w:b/>
                <w:bCs/>
                <w:color w:val="FFFFFF" w:themeColor="background1"/>
                <w:lang w:val="en-US"/>
              </w:rPr>
            </w:pPr>
          </w:p>
        </w:tc>
        <w:tc>
          <w:tcPr>
            <w:tcW w:w="1146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Compliance</w:t>
            </w:r>
          </w:p>
        </w:tc>
        <w:tc>
          <w:tcPr>
            <w:tcW w:w="377" w:type="pct"/>
            <w:shd w:val="clear" w:color="auto" w:fill="BFBFBF" w:themeFill="background1" w:themeFillShade="BF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83%</w:t>
            </w:r>
          </w:p>
        </w:tc>
        <w:tc>
          <w:tcPr>
            <w:tcW w:w="433" w:type="pct"/>
            <w:shd w:val="clear" w:color="auto" w:fill="808080" w:themeFill="background1" w:themeFillShade="80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  <w:tc>
          <w:tcPr>
            <w:tcW w:w="447" w:type="pct"/>
            <w:shd w:val="clear" w:color="auto" w:fill="BFBFBF" w:themeFill="background1" w:themeFillShade="BF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73%</w:t>
            </w:r>
          </w:p>
        </w:tc>
        <w:tc>
          <w:tcPr>
            <w:tcW w:w="433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56%</w:t>
            </w:r>
          </w:p>
        </w:tc>
        <w:tc>
          <w:tcPr>
            <w:tcW w:w="447" w:type="pct"/>
            <w:shd w:val="clear" w:color="auto" w:fill="808080" w:themeFill="background1" w:themeFillShade="80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  <w:tc>
          <w:tcPr>
            <w:tcW w:w="447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67%</w:t>
            </w:r>
          </w:p>
        </w:tc>
        <w:tc>
          <w:tcPr>
            <w:tcW w:w="434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60%</w:t>
            </w:r>
          </w:p>
        </w:tc>
        <w:tc>
          <w:tcPr>
            <w:tcW w:w="424" w:type="pct"/>
            <w:shd w:val="clear" w:color="auto" w:fill="808080" w:themeFill="background1" w:themeFillShade="80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</w:tr>
      <w:tr w:rsidR="00AD66C2">
        <w:tc>
          <w:tcPr>
            <w:tcW w:w="411" w:type="pct"/>
            <w:vMerge/>
            <w:shd w:val="clear" w:color="auto" w:fill="006699"/>
            <w:vAlign w:val="center"/>
          </w:tcPr>
          <w:p w:rsidR="00AD66C2" w:rsidRDefault="00AD66C2">
            <w:pPr>
              <w:spacing w:after="0" w:line="360" w:lineRule="auto"/>
              <w:jc w:val="center"/>
              <w:rPr>
                <w:b/>
                <w:bCs/>
                <w:color w:val="FFFFFF" w:themeColor="background1"/>
                <w:lang w:val="en-US"/>
              </w:rPr>
            </w:pPr>
          </w:p>
        </w:tc>
        <w:tc>
          <w:tcPr>
            <w:tcW w:w="1146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Enable Governance</w:t>
            </w:r>
          </w:p>
        </w:tc>
        <w:tc>
          <w:tcPr>
            <w:tcW w:w="377" w:type="pct"/>
            <w:shd w:val="clear" w:color="auto" w:fill="BFBFBF" w:themeFill="background1" w:themeFillShade="BF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83%</w:t>
            </w:r>
          </w:p>
        </w:tc>
        <w:tc>
          <w:tcPr>
            <w:tcW w:w="433" w:type="pct"/>
            <w:shd w:val="clear" w:color="auto" w:fill="808080" w:themeFill="background1" w:themeFillShade="80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  <w:tc>
          <w:tcPr>
            <w:tcW w:w="447" w:type="pct"/>
            <w:shd w:val="clear" w:color="auto" w:fill="BFBFBF" w:themeFill="background1" w:themeFillShade="BF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82%</w:t>
            </w:r>
          </w:p>
        </w:tc>
        <w:tc>
          <w:tcPr>
            <w:tcW w:w="433" w:type="pct"/>
            <w:shd w:val="clear" w:color="auto" w:fill="F2F2F2" w:themeFill="background1" w:themeFillShade="F2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33%</w:t>
            </w:r>
          </w:p>
        </w:tc>
        <w:tc>
          <w:tcPr>
            <w:tcW w:w="447" w:type="pct"/>
            <w:shd w:val="clear" w:color="auto" w:fill="A6A6A6" w:themeFill="background1" w:themeFillShade="A6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96%</w:t>
            </w:r>
          </w:p>
        </w:tc>
        <w:tc>
          <w:tcPr>
            <w:tcW w:w="447" w:type="pct"/>
            <w:shd w:val="clear" w:color="auto" w:fill="BFBFBF" w:themeFill="background1" w:themeFillShade="BF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87%</w:t>
            </w:r>
          </w:p>
        </w:tc>
        <w:tc>
          <w:tcPr>
            <w:tcW w:w="434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60%</w:t>
            </w:r>
          </w:p>
        </w:tc>
        <w:tc>
          <w:tcPr>
            <w:tcW w:w="424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67%</w:t>
            </w:r>
          </w:p>
        </w:tc>
      </w:tr>
      <w:tr w:rsidR="00AD66C2">
        <w:trPr>
          <w:trHeight w:val="613"/>
        </w:trPr>
        <w:tc>
          <w:tcPr>
            <w:tcW w:w="411" w:type="pct"/>
            <w:vMerge/>
            <w:shd w:val="clear" w:color="auto" w:fill="006699"/>
            <w:vAlign w:val="center"/>
          </w:tcPr>
          <w:p w:rsidR="00AD66C2" w:rsidRDefault="00AD66C2">
            <w:pPr>
              <w:spacing w:after="0" w:line="360" w:lineRule="auto"/>
              <w:jc w:val="center"/>
              <w:rPr>
                <w:b/>
                <w:bCs/>
                <w:color w:val="FFFFFF" w:themeColor="background1"/>
                <w:lang w:val="en-US"/>
              </w:rPr>
            </w:pPr>
          </w:p>
        </w:tc>
        <w:tc>
          <w:tcPr>
            <w:tcW w:w="1146" w:type="pct"/>
            <w:vAlign w:val="center"/>
          </w:tcPr>
          <w:p w:rsidR="00AD66C2" w:rsidRDefault="00336DD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Definition of legal agreements</w:t>
            </w:r>
          </w:p>
        </w:tc>
        <w:tc>
          <w:tcPr>
            <w:tcW w:w="377" w:type="pct"/>
            <w:shd w:val="clear" w:color="auto" w:fill="808080" w:themeFill="background1" w:themeFillShade="80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  <w:tc>
          <w:tcPr>
            <w:tcW w:w="433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56%</w:t>
            </w:r>
          </w:p>
        </w:tc>
        <w:tc>
          <w:tcPr>
            <w:tcW w:w="447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55%</w:t>
            </w:r>
          </w:p>
        </w:tc>
        <w:tc>
          <w:tcPr>
            <w:tcW w:w="433" w:type="pct"/>
            <w:shd w:val="clear" w:color="auto" w:fill="F2F2F2" w:themeFill="background1" w:themeFillShade="F2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33%</w:t>
            </w:r>
          </w:p>
        </w:tc>
        <w:tc>
          <w:tcPr>
            <w:tcW w:w="447" w:type="pct"/>
            <w:shd w:val="clear" w:color="auto" w:fill="BFBFBF" w:themeFill="background1" w:themeFillShade="BF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88%</w:t>
            </w:r>
          </w:p>
        </w:tc>
        <w:tc>
          <w:tcPr>
            <w:tcW w:w="447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67%</w:t>
            </w:r>
          </w:p>
        </w:tc>
        <w:tc>
          <w:tcPr>
            <w:tcW w:w="434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60%</w:t>
            </w:r>
          </w:p>
        </w:tc>
        <w:tc>
          <w:tcPr>
            <w:tcW w:w="424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50%</w:t>
            </w:r>
          </w:p>
        </w:tc>
      </w:tr>
      <w:tr w:rsidR="00AD66C2">
        <w:trPr>
          <w:trHeight w:val="125"/>
        </w:trPr>
        <w:tc>
          <w:tcPr>
            <w:tcW w:w="411" w:type="pct"/>
            <w:vMerge w:val="restart"/>
            <w:shd w:val="clear" w:color="auto" w:fill="006699"/>
            <w:textDirection w:val="btLr"/>
            <w:vAlign w:val="center"/>
          </w:tcPr>
          <w:p w:rsidR="00AD66C2" w:rsidRDefault="00336DDC">
            <w:pPr>
              <w:spacing w:after="0" w:line="360" w:lineRule="auto"/>
              <w:ind w:left="113" w:right="113"/>
              <w:jc w:val="center"/>
              <w:rPr>
                <w:b/>
                <w:bCs/>
                <w:color w:val="FFFFFF" w:themeColor="background1"/>
                <w:lang w:val="en-US"/>
              </w:rPr>
            </w:pPr>
            <w:r>
              <w:rPr>
                <w:b/>
                <w:bCs/>
                <w:color w:val="FFFFFF" w:themeColor="background1"/>
                <w:lang w:val="en-US"/>
              </w:rPr>
              <w:t>Sovereignty Services</w:t>
            </w:r>
          </w:p>
        </w:tc>
        <w:tc>
          <w:tcPr>
            <w:tcW w:w="1146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Data Control</w:t>
            </w:r>
          </w:p>
        </w:tc>
        <w:tc>
          <w:tcPr>
            <w:tcW w:w="377" w:type="pct"/>
            <w:shd w:val="clear" w:color="auto" w:fill="808080" w:themeFill="background1" w:themeFillShade="80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  <w:tc>
          <w:tcPr>
            <w:tcW w:w="433" w:type="pct"/>
            <w:shd w:val="clear" w:color="auto" w:fill="808080" w:themeFill="background1" w:themeFillShade="80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  <w:tc>
          <w:tcPr>
            <w:tcW w:w="447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64%</w:t>
            </w:r>
          </w:p>
        </w:tc>
        <w:tc>
          <w:tcPr>
            <w:tcW w:w="433" w:type="pct"/>
            <w:shd w:val="clear" w:color="auto" w:fill="808080" w:themeFill="background1" w:themeFillShade="80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  <w:tc>
          <w:tcPr>
            <w:tcW w:w="447" w:type="pct"/>
            <w:shd w:val="clear" w:color="auto" w:fill="BFBFBF" w:themeFill="background1" w:themeFillShade="BF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84%</w:t>
            </w:r>
          </w:p>
        </w:tc>
        <w:tc>
          <w:tcPr>
            <w:tcW w:w="447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67%</w:t>
            </w:r>
          </w:p>
        </w:tc>
        <w:tc>
          <w:tcPr>
            <w:tcW w:w="434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20%</w:t>
            </w:r>
          </w:p>
        </w:tc>
        <w:tc>
          <w:tcPr>
            <w:tcW w:w="424" w:type="pct"/>
            <w:shd w:val="clear" w:color="auto" w:fill="BFBFBF" w:themeFill="background1" w:themeFillShade="BF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83%</w:t>
            </w:r>
          </w:p>
        </w:tc>
      </w:tr>
      <w:tr w:rsidR="00AD66C2">
        <w:trPr>
          <w:trHeight w:val="187"/>
        </w:trPr>
        <w:tc>
          <w:tcPr>
            <w:tcW w:w="411" w:type="pct"/>
            <w:vMerge/>
            <w:shd w:val="clear" w:color="auto" w:fill="006699"/>
            <w:vAlign w:val="center"/>
          </w:tcPr>
          <w:p w:rsidR="00AD66C2" w:rsidRDefault="00AD66C2">
            <w:pPr>
              <w:spacing w:after="0" w:line="360" w:lineRule="auto"/>
              <w:jc w:val="center"/>
              <w:rPr>
                <w:b/>
                <w:bCs/>
                <w:color w:val="FFFFFF" w:themeColor="background1"/>
                <w:lang w:val="en-US"/>
              </w:rPr>
            </w:pPr>
          </w:p>
        </w:tc>
        <w:tc>
          <w:tcPr>
            <w:tcW w:w="1146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Consent Management</w:t>
            </w:r>
          </w:p>
        </w:tc>
        <w:tc>
          <w:tcPr>
            <w:tcW w:w="377" w:type="pct"/>
            <w:shd w:val="clear" w:color="auto" w:fill="808080" w:themeFill="background1" w:themeFillShade="80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  <w:tc>
          <w:tcPr>
            <w:tcW w:w="433" w:type="pct"/>
            <w:shd w:val="clear" w:color="auto" w:fill="BFBFBF" w:themeFill="background1" w:themeFillShade="BF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89%</w:t>
            </w:r>
          </w:p>
        </w:tc>
        <w:tc>
          <w:tcPr>
            <w:tcW w:w="447" w:type="pct"/>
            <w:shd w:val="clear" w:color="auto" w:fill="A6A6A6" w:themeFill="background1" w:themeFillShade="A6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91%</w:t>
            </w:r>
          </w:p>
        </w:tc>
        <w:tc>
          <w:tcPr>
            <w:tcW w:w="433" w:type="pct"/>
            <w:shd w:val="clear" w:color="auto" w:fill="808080" w:themeFill="background1" w:themeFillShade="80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  <w:tc>
          <w:tcPr>
            <w:tcW w:w="447" w:type="pct"/>
            <w:shd w:val="clear" w:color="auto" w:fill="A6A6A6" w:themeFill="background1" w:themeFillShade="A6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92%</w:t>
            </w:r>
          </w:p>
        </w:tc>
        <w:tc>
          <w:tcPr>
            <w:tcW w:w="447" w:type="pct"/>
            <w:shd w:val="clear" w:color="auto" w:fill="BFBFBF" w:themeFill="background1" w:themeFillShade="BF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80%</w:t>
            </w:r>
          </w:p>
        </w:tc>
        <w:tc>
          <w:tcPr>
            <w:tcW w:w="434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20%</w:t>
            </w:r>
          </w:p>
        </w:tc>
        <w:tc>
          <w:tcPr>
            <w:tcW w:w="424" w:type="pct"/>
            <w:shd w:val="clear" w:color="auto" w:fill="BFBFBF" w:themeFill="background1" w:themeFillShade="BF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83%</w:t>
            </w:r>
          </w:p>
        </w:tc>
      </w:tr>
      <w:tr w:rsidR="00AD66C2">
        <w:tc>
          <w:tcPr>
            <w:tcW w:w="411" w:type="pct"/>
            <w:vMerge/>
            <w:shd w:val="clear" w:color="auto" w:fill="006699"/>
            <w:vAlign w:val="center"/>
          </w:tcPr>
          <w:p w:rsidR="00AD66C2" w:rsidRDefault="00AD66C2">
            <w:pPr>
              <w:spacing w:after="0" w:line="360" w:lineRule="auto"/>
              <w:jc w:val="center"/>
              <w:rPr>
                <w:b/>
                <w:bCs/>
                <w:color w:val="FFFFFF" w:themeColor="background1"/>
                <w:lang w:val="en-US"/>
              </w:rPr>
            </w:pPr>
          </w:p>
        </w:tc>
        <w:tc>
          <w:tcPr>
            <w:tcW w:w="1146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Access Management</w:t>
            </w:r>
          </w:p>
        </w:tc>
        <w:tc>
          <w:tcPr>
            <w:tcW w:w="377" w:type="pct"/>
            <w:shd w:val="clear" w:color="auto" w:fill="BFBFBF" w:themeFill="background1" w:themeFillShade="BF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83%</w:t>
            </w:r>
          </w:p>
        </w:tc>
        <w:tc>
          <w:tcPr>
            <w:tcW w:w="433" w:type="pct"/>
            <w:shd w:val="clear" w:color="auto" w:fill="808080" w:themeFill="background1" w:themeFillShade="80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  <w:tc>
          <w:tcPr>
            <w:tcW w:w="447" w:type="pct"/>
            <w:shd w:val="clear" w:color="auto" w:fill="BFBFBF" w:themeFill="background1" w:themeFillShade="BF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82%</w:t>
            </w:r>
          </w:p>
        </w:tc>
        <w:tc>
          <w:tcPr>
            <w:tcW w:w="433" w:type="pct"/>
            <w:shd w:val="clear" w:color="auto" w:fill="BFBFBF" w:themeFill="background1" w:themeFillShade="BF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89%</w:t>
            </w:r>
          </w:p>
        </w:tc>
        <w:tc>
          <w:tcPr>
            <w:tcW w:w="447" w:type="pct"/>
            <w:shd w:val="clear" w:color="auto" w:fill="A6A6A6" w:themeFill="background1" w:themeFillShade="A6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92%</w:t>
            </w:r>
          </w:p>
        </w:tc>
        <w:tc>
          <w:tcPr>
            <w:tcW w:w="447" w:type="pct"/>
            <w:shd w:val="clear" w:color="auto" w:fill="BFBFBF" w:themeFill="background1" w:themeFillShade="BF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73%</w:t>
            </w:r>
          </w:p>
        </w:tc>
        <w:tc>
          <w:tcPr>
            <w:tcW w:w="434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0%</w:t>
            </w:r>
          </w:p>
        </w:tc>
        <w:tc>
          <w:tcPr>
            <w:tcW w:w="424" w:type="pct"/>
            <w:shd w:val="clear" w:color="auto" w:fill="F2F2F2" w:themeFill="background1" w:themeFillShade="F2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33%</w:t>
            </w:r>
          </w:p>
        </w:tc>
      </w:tr>
      <w:tr w:rsidR="00AD66C2">
        <w:tc>
          <w:tcPr>
            <w:tcW w:w="411" w:type="pct"/>
            <w:vMerge/>
            <w:shd w:val="clear" w:color="auto" w:fill="006699"/>
            <w:vAlign w:val="center"/>
          </w:tcPr>
          <w:p w:rsidR="00AD66C2" w:rsidRDefault="00AD66C2">
            <w:pPr>
              <w:spacing w:after="0" w:line="360" w:lineRule="auto"/>
              <w:jc w:val="center"/>
              <w:rPr>
                <w:b/>
                <w:bCs/>
                <w:color w:val="FFFFFF" w:themeColor="background1"/>
                <w:lang w:val="en-US"/>
              </w:rPr>
            </w:pPr>
          </w:p>
        </w:tc>
        <w:tc>
          <w:tcPr>
            <w:tcW w:w="1146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Identity Management</w:t>
            </w:r>
          </w:p>
        </w:tc>
        <w:tc>
          <w:tcPr>
            <w:tcW w:w="377" w:type="pct"/>
            <w:shd w:val="clear" w:color="auto" w:fill="F2F2F2" w:themeFill="background1" w:themeFillShade="F2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33%</w:t>
            </w:r>
          </w:p>
        </w:tc>
        <w:tc>
          <w:tcPr>
            <w:tcW w:w="433" w:type="pct"/>
            <w:shd w:val="clear" w:color="auto" w:fill="808080" w:themeFill="background1" w:themeFillShade="80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  <w:tc>
          <w:tcPr>
            <w:tcW w:w="447" w:type="pct"/>
            <w:shd w:val="clear" w:color="auto" w:fill="A6A6A6" w:themeFill="background1" w:themeFillShade="A6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91%</w:t>
            </w:r>
          </w:p>
        </w:tc>
        <w:tc>
          <w:tcPr>
            <w:tcW w:w="433" w:type="pct"/>
            <w:shd w:val="clear" w:color="auto" w:fill="BFBFBF" w:themeFill="background1" w:themeFillShade="BF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78%</w:t>
            </w:r>
          </w:p>
        </w:tc>
        <w:tc>
          <w:tcPr>
            <w:tcW w:w="447" w:type="pct"/>
            <w:shd w:val="clear" w:color="auto" w:fill="BFBFBF" w:themeFill="background1" w:themeFillShade="BF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88%</w:t>
            </w:r>
          </w:p>
        </w:tc>
        <w:tc>
          <w:tcPr>
            <w:tcW w:w="447" w:type="pct"/>
            <w:shd w:val="clear" w:color="auto" w:fill="A6A6A6" w:themeFill="background1" w:themeFillShade="A6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93%</w:t>
            </w:r>
          </w:p>
        </w:tc>
        <w:tc>
          <w:tcPr>
            <w:tcW w:w="434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20%</w:t>
            </w:r>
          </w:p>
        </w:tc>
        <w:tc>
          <w:tcPr>
            <w:tcW w:w="424" w:type="pct"/>
            <w:shd w:val="clear" w:color="auto" w:fill="808080" w:themeFill="background1" w:themeFillShade="80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</w:tr>
      <w:tr w:rsidR="00AD66C2">
        <w:tc>
          <w:tcPr>
            <w:tcW w:w="411" w:type="pct"/>
            <w:vMerge/>
            <w:shd w:val="clear" w:color="auto" w:fill="006699"/>
            <w:vAlign w:val="center"/>
          </w:tcPr>
          <w:p w:rsidR="00AD66C2" w:rsidRDefault="00AD66C2">
            <w:pPr>
              <w:spacing w:after="0" w:line="360" w:lineRule="auto"/>
              <w:jc w:val="center"/>
              <w:rPr>
                <w:b/>
                <w:bCs/>
                <w:color w:val="FFFFFF" w:themeColor="background1"/>
                <w:lang w:val="en-US"/>
              </w:rPr>
            </w:pPr>
          </w:p>
        </w:tc>
        <w:tc>
          <w:tcPr>
            <w:tcW w:w="1146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Verification</w:t>
            </w:r>
          </w:p>
        </w:tc>
        <w:tc>
          <w:tcPr>
            <w:tcW w:w="377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0%</w:t>
            </w:r>
          </w:p>
        </w:tc>
        <w:tc>
          <w:tcPr>
            <w:tcW w:w="433" w:type="pct"/>
            <w:shd w:val="clear" w:color="auto" w:fill="BFBFBF" w:themeFill="background1" w:themeFillShade="BF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89%</w:t>
            </w:r>
          </w:p>
        </w:tc>
        <w:tc>
          <w:tcPr>
            <w:tcW w:w="447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18%</w:t>
            </w:r>
          </w:p>
        </w:tc>
        <w:tc>
          <w:tcPr>
            <w:tcW w:w="433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0%</w:t>
            </w:r>
          </w:p>
        </w:tc>
        <w:tc>
          <w:tcPr>
            <w:tcW w:w="447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64%</w:t>
            </w:r>
          </w:p>
        </w:tc>
        <w:tc>
          <w:tcPr>
            <w:tcW w:w="447" w:type="pct"/>
            <w:shd w:val="clear" w:color="auto" w:fill="F2F2F2" w:themeFill="background1" w:themeFillShade="F2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33%</w:t>
            </w:r>
          </w:p>
        </w:tc>
        <w:tc>
          <w:tcPr>
            <w:tcW w:w="434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0%</w:t>
            </w:r>
          </w:p>
        </w:tc>
        <w:tc>
          <w:tcPr>
            <w:tcW w:w="424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0%</w:t>
            </w:r>
          </w:p>
        </w:tc>
      </w:tr>
      <w:tr w:rsidR="00AD66C2">
        <w:tc>
          <w:tcPr>
            <w:tcW w:w="411" w:type="pct"/>
            <w:vMerge/>
            <w:shd w:val="clear" w:color="auto" w:fill="006699"/>
            <w:vAlign w:val="center"/>
          </w:tcPr>
          <w:p w:rsidR="00AD66C2" w:rsidRDefault="00AD66C2">
            <w:pPr>
              <w:spacing w:after="0" w:line="360" w:lineRule="auto"/>
              <w:jc w:val="center"/>
              <w:rPr>
                <w:b/>
                <w:bCs/>
                <w:color w:val="FFFFFF" w:themeColor="background1"/>
                <w:lang w:val="en-US"/>
              </w:rPr>
            </w:pPr>
          </w:p>
        </w:tc>
        <w:tc>
          <w:tcPr>
            <w:tcW w:w="1146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Security</w:t>
            </w:r>
          </w:p>
        </w:tc>
        <w:tc>
          <w:tcPr>
            <w:tcW w:w="377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67%</w:t>
            </w:r>
          </w:p>
        </w:tc>
        <w:tc>
          <w:tcPr>
            <w:tcW w:w="433" w:type="pct"/>
            <w:shd w:val="clear" w:color="auto" w:fill="BFBFBF" w:themeFill="background1" w:themeFillShade="BF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89%</w:t>
            </w:r>
          </w:p>
        </w:tc>
        <w:tc>
          <w:tcPr>
            <w:tcW w:w="447" w:type="pct"/>
            <w:shd w:val="clear" w:color="auto" w:fill="F2F2F2" w:themeFill="background1" w:themeFillShade="F2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36%</w:t>
            </w:r>
          </w:p>
        </w:tc>
        <w:tc>
          <w:tcPr>
            <w:tcW w:w="433" w:type="pct"/>
            <w:shd w:val="clear" w:color="auto" w:fill="BFBFBF" w:themeFill="background1" w:themeFillShade="BF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78%</w:t>
            </w:r>
          </w:p>
        </w:tc>
        <w:tc>
          <w:tcPr>
            <w:tcW w:w="447" w:type="pct"/>
            <w:shd w:val="clear" w:color="auto" w:fill="A6A6A6" w:themeFill="background1" w:themeFillShade="A6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92%</w:t>
            </w:r>
          </w:p>
        </w:tc>
        <w:tc>
          <w:tcPr>
            <w:tcW w:w="447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60%</w:t>
            </w:r>
          </w:p>
        </w:tc>
        <w:tc>
          <w:tcPr>
            <w:tcW w:w="434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20%</w:t>
            </w:r>
          </w:p>
        </w:tc>
        <w:tc>
          <w:tcPr>
            <w:tcW w:w="424" w:type="pct"/>
            <w:shd w:val="clear" w:color="auto" w:fill="BFBFBF" w:themeFill="background1" w:themeFillShade="BF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83%</w:t>
            </w:r>
          </w:p>
        </w:tc>
      </w:tr>
      <w:tr w:rsidR="00AD66C2">
        <w:tc>
          <w:tcPr>
            <w:tcW w:w="411" w:type="pct"/>
            <w:vMerge/>
            <w:shd w:val="clear" w:color="auto" w:fill="006699"/>
            <w:vAlign w:val="center"/>
          </w:tcPr>
          <w:p w:rsidR="00AD66C2" w:rsidRDefault="00AD66C2">
            <w:pPr>
              <w:spacing w:after="0" w:line="360" w:lineRule="auto"/>
              <w:jc w:val="center"/>
              <w:rPr>
                <w:b/>
                <w:bCs/>
                <w:color w:val="FFFFFF" w:themeColor="background1"/>
                <w:lang w:val="en-US"/>
              </w:rPr>
            </w:pPr>
          </w:p>
        </w:tc>
        <w:tc>
          <w:tcPr>
            <w:tcW w:w="1146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Privacy</w:t>
            </w:r>
          </w:p>
        </w:tc>
        <w:tc>
          <w:tcPr>
            <w:tcW w:w="377" w:type="pct"/>
            <w:shd w:val="clear" w:color="auto" w:fill="808080" w:themeFill="background1" w:themeFillShade="80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  <w:tc>
          <w:tcPr>
            <w:tcW w:w="433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44%</w:t>
            </w:r>
          </w:p>
        </w:tc>
        <w:tc>
          <w:tcPr>
            <w:tcW w:w="447" w:type="pct"/>
            <w:shd w:val="clear" w:color="auto" w:fill="F2F2F2" w:themeFill="background1" w:themeFillShade="F2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36%</w:t>
            </w:r>
          </w:p>
        </w:tc>
        <w:tc>
          <w:tcPr>
            <w:tcW w:w="433" w:type="pct"/>
            <w:shd w:val="clear" w:color="auto" w:fill="BFBFBF" w:themeFill="background1" w:themeFillShade="BF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89%</w:t>
            </w:r>
          </w:p>
        </w:tc>
        <w:tc>
          <w:tcPr>
            <w:tcW w:w="447" w:type="pct"/>
            <w:shd w:val="clear" w:color="auto" w:fill="BFBFBF" w:themeFill="background1" w:themeFillShade="BF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76%</w:t>
            </w:r>
          </w:p>
        </w:tc>
        <w:tc>
          <w:tcPr>
            <w:tcW w:w="447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47%</w:t>
            </w:r>
          </w:p>
        </w:tc>
        <w:tc>
          <w:tcPr>
            <w:tcW w:w="434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40%</w:t>
            </w:r>
          </w:p>
        </w:tc>
        <w:tc>
          <w:tcPr>
            <w:tcW w:w="424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0%</w:t>
            </w:r>
          </w:p>
        </w:tc>
      </w:tr>
      <w:tr w:rsidR="00AD66C2">
        <w:tc>
          <w:tcPr>
            <w:tcW w:w="411" w:type="pct"/>
            <w:vMerge/>
            <w:shd w:val="clear" w:color="auto" w:fill="006699"/>
            <w:vAlign w:val="center"/>
          </w:tcPr>
          <w:p w:rsidR="00AD66C2" w:rsidRDefault="00AD66C2">
            <w:pPr>
              <w:spacing w:after="0" w:line="360" w:lineRule="auto"/>
              <w:jc w:val="center"/>
              <w:rPr>
                <w:b/>
                <w:bCs/>
                <w:color w:val="FFFFFF" w:themeColor="background1"/>
                <w:lang w:val="en-US"/>
              </w:rPr>
            </w:pPr>
          </w:p>
        </w:tc>
        <w:tc>
          <w:tcPr>
            <w:tcW w:w="1146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Anonymization</w:t>
            </w:r>
          </w:p>
        </w:tc>
        <w:tc>
          <w:tcPr>
            <w:tcW w:w="377" w:type="pct"/>
            <w:shd w:val="clear" w:color="auto" w:fill="808080" w:themeFill="background1" w:themeFillShade="80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  <w:tc>
          <w:tcPr>
            <w:tcW w:w="433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11%</w:t>
            </w:r>
          </w:p>
        </w:tc>
        <w:tc>
          <w:tcPr>
            <w:tcW w:w="447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0%</w:t>
            </w:r>
          </w:p>
        </w:tc>
        <w:tc>
          <w:tcPr>
            <w:tcW w:w="433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67%</w:t>
            </w:r>
          </w:p>
        </w:tc>
        <w:tc>
          <w:tcPr>
            <w:tcW w:w="447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40%</w:t>
            </w:r>
          </w:p>
        </w:tc>
        <w:tc>
          <w:tcPr>
            <w:tcW w:w="447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0%</w:t>
            </w:r>
          </w:p>
        </w:tc>
        <w:tc>
          <w:tcPr>
            <w:tcW w:w="434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20%</w:t>
            </w:r>
          </w:p>
        </w:tc>
        <w:tc>
          <w:tcPr>
            <w:tcW w:w="424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0%</w:t>
            </w:r>
          </w:p>
        </w:tc>
      </w:tr>
      <w:tr w:rsidR="00AD66C2">
        <w:tc>
          <w:tcPr>
            <w:tcW w:w="411" w:type="pct"/>
            <w:vMerge/>
            <w:shd w:val="clear" w:color="auto" w:fill="006699"/>
            <w:vAlign w:val="center"/>
          </w:tcPr>
          <w:p w:rsidR="00AD66C2" w:rsidRDefault="00AD66C2">
            <w:pPr>
              <w:spacing w:after="0" w:line="360" w:lineRule="auto"/>
              <w:jc w:val="center"/>
              <w:rPr>
                <w:b/>
                <w:bCs/>
                <w:color w:val="FFFFFF" w:themeColor="background1"/>
                <w:lang w:val="en-US"/>
              </w:rPr>
            </w:pPr>
          </w:p>
        </w:tc>
        <w:tc>
          <w:tcPr>
            <w:tcW w:w="1146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Pseudonymization</w:t>
            </w:r>
            <w:proofErr w:type="spellEnd"/>
          </w:p>
        </w:tc>
        <w:tc>
          <w:tcPr>
            <w:tcW w:w="377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17%</w:t>
            </w:r>
          </w:p>
        </w:tc>
        <w:tc>
          <w:tcPr>
            <w:tcW w:w="433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0%</w:t>
            </w:r>
          </w:p>
        </w:tc>
        <w:tc>
          <w:tcPr>
            <w:tcW w:w="447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0%</w:t>
            </w:r>
          </w:p>
        </w:tc>
        <w:tc>
          <w:tcPr>
            <w:tcW w:w="433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0%</w:t>
            </w:r>
          </w:p>
        </w:tc>
        <w:tc>
          <w:tcPr>
            <w:tcW w:w="447" w:type="pct"/>
            <w:shd w:val="clear" w:color="auto" w:fill="F2F2F2" w:themeFill="background1" w:themeFillShade="F2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36%</w:t>
            </w:r>
          </w:p>
        </w:tc>
        <w:tc>
          <w:tcPr>
            <w:tcW w:w="447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0%</w:t>
            </w:r>
          </w:p>
        </w:tc>
        <w:tc>
          <w:tcPr>
            <w:tcW w:w="434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0%</w:t>
            </w:r>
          </w:p>
        </w:tc>
        <w:tc>
          <w:tcPr>
            <w:tcW w:w="424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17%</w:t>
            </w:r>
          </w:p>
        </w:tc>
      </w:tr>
      <w:tr w:rsidR="00AD66C2">
        <w:tc>
          <w:tcPr>
            <w:tcW w:w="411" w:type="pct"/>
            <w:vMerge/>
            <w:shd w:val="clear" w:color="auto" w:fill="006699"/>
            <w:vAlign w:val="center"/>
          </w:tcPr>
          <w:p w:rsidR="00AD66C2" w:rsidRDefault="00AD66C2">
            <w:pPr>
              <w:spacing w:after="0" w:line="360" w:lineRule="auto"/>
              <w:jc w:val="center"/>
              <w:rPr>
                <w:b/>
                <w:bCs/>
                <w:color w:val="FFFFFF" w:themeColor="background1"/>
                <w:lang w:val="en-US"/>
              </w:rPr>
            </w:pPr>
          </w:p>
        </w:tc>
        <w:tc>
          <w:tcPr>
            <w:tcW w:w="1146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Encryption</w:t>
            </w:r>
          </w:p>
        </w:tc>
        <w:tc>
          <w:tcPr>
            <w:tcW w:w="377" w:type="pct"/>
            <w:shd w:val="clear" w:color="auto" w:fill="BFBFBF" w:themeFill="background1" w:themeFillShade="BF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83%</w:t>
            </w:r>
          </w:p>
        </w:tc>
        <w:tc>
          <w:tcPr>
            <w:tcW w:w="433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67%</w:t>
            </w:r>
          </w:p>
        </w:tc>
        <w:tc>
          <w:tcPr>
            <w:tcW w:w="447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45%</w:t>
            </w:r>
          </w:p>
        </w:tc>
        <w:tc>
          <w:tcPr>
            <w:tcW w:w="433" w:type="pct"/>
            <w:shd w:val="clear" w:color="auto" w:fill="F2F2F2" w:themeFill="background1" w:themeFillShade="F2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33%</w:t>
            </w:r>
          </w:p>
        </w:tc>
        <w:tc>
          <w:tcPr>
            <w:tcW w:w="447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52%</w:t>
            </w:r>
          </w:p>
        </w:tc>
        <w:tc>
          <w:tcPr>
            <w:tcW w:w="447" w:type="pct"/>
            <w:shd w:val="clear" w:color="auto" w:fill="F2F2F2" w:themeFill="background1" w:themeFillShade="F2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33%</w:t>
            </w:r>
          </w:p>
        </w:tc>
        <w:tc>
          <w:tcPr>
            <w:tcW w:w="434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0%</w:t>
            </w:r>
          </w:p>
        </w:tc>
        <w:tc>
          <w:tcPr>
            <w:tcW w:w="424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0%</w:t>
            </w:r>
          </w:p>
        </w:tc>
      </w:tr>
      <w:tr w:rsidR="00AD66C2">
        <w:tc>
          <w:tcPr>
            <w:tcW w:w="411" w:type="pct"/>
            <w:vMerge/>
            <w:shd w:val="clear" w:color="auto" w:fill="006699"/>
            <w:vAlign w:val="center"/>
          </w:tcPr>
          <w:p w:rsidR="00AD66C2" w:rsidRDefault="00AD66C2">
            <w:pPr>
              <w:spacing w:after="0" w:line="360" w:lineRule="auto"/>
              <w:jc w:val="center"/>
              <w:rPr>
                <w:b/>
                <w:bCs/>
                <w:color w:val="FFFFFF" w:themeColor="background1"/>
                <w:lang w:val="en-US"/>
              </w:rPr>
            </w:pPr>
          </w:p>
        </w:tc>
        <w:tc>
          <w:tcPr>
            <w:tcW w:w="1146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Usage Policies</w:t>
            </w:r>
          </w:p>
        </w:tc>
        <w:tc>
          <w:tcPr>
            <w:tcW w:w="377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50%</w:t>
            </w:r>
          </w:p>
        </w:tc>
        <w:tc>
          <w:tcPr>
            <w:tcW w:w="433" w:type="pct"/>
            <w:shd w:val="clear" w:color="auto" w:fill="808080" w:themeFill="background1" w:themeFillShade="80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  <w:tc>
          <w:tcPr>
            <w:tcW w:w="447" w:type="pct"/>
            <w:shd w:val="clear" w:color="auto" w:fill="BFBFBF" w:themeFill="background1" w:themeFillShade="BF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82%</w:t>
            </w:r>
          </w:p>
        </w:tc>
        <w:tc>
          <w:tcPr>
            <w:tcW w:w="433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67%</w:t>
            </w:r>
          </w:p>
        </w:tc>
        <w:tc>
          <w:tcPr>
            <w:tcW w:w="447" w:type="pct"/>
            <w:shd w:val="clear" w:color="auto" w:fill="BFBFBF" w:themeFill="background1" w:themeFillShade="BF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88%</w:t>
            </w:r>
          </w:p>
        </w:tc>
        <w:tc>
          <w:tcPr>
            <w:tcW w:w="447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0%</w:t>
            </w:r>
          </w:p>
        </w:tc>
        <w:tc>
          <w:tcPr>
            <w:tcW w:w="434" w:type="pct"/>
            <w:shd w:val="clear" w:color="auto" w:fill="808080" w:themeFill="background1" w:themeFillShade="80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  <w:tc>
          <w:tcPr>
            <w:tcW w:w="424" w:type="pct"/>
            <w:shd w:val="clear" w:color="auto" w:fill="808080" w:themeFill="background1" w:themeFillShade="80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</w:tr>
      <w:tr w:rsidR="00AD66C2">
        <w:tc>
          <w:tcPr>
            <w:tcW w:w="411" w:type="pct"/>
            <w:vMerge/>
            <w:shd w:val="clear" w:color="auto" w:fill="006699"/>
            <w:vAlign w:val="center"/>
          </w:tcPr>
          <w:p w:rsidR="00AD66C2" w:rsidRDefault="00AD66C2">
            <w:pPr>
              <w:spacing w:after="0" w:line="360" w:lineRule="auto"/>
              <w:jc w:val="center"/>
              <w:rPr>
                <w:b/>
                <w:bCs/>
                <w:color w:val="FFFFFF" w:themeColor="background1"/>
                <w:lang w:val="en-US"/>
              </w:rPr>
            </w:pPr>
          </w:p>
        </w:tc>
        <w:tc>
          <w:tcPr>
            <w:tcW w:w="1146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Certification</w:t>
            </w:r>
          </w:p>
        </w:tc>
        <w:tc>
          <w:tcPr>
            <w:tcW w:w="377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17%</w:t>
            </w:r>
          </w:p>
        </w:tc>
        <w:tc>
          <w:tcPr>
            <w:tcW w:w="433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56%</w:t>
            </w:r>
          </w:p>
        </w:tc>
        <w:tc>
          <w:tcPr>
            <w:tcW w:w="447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18%</w:t>
            </w:r>
          </w:p>
        </w:tc>
        <w:tc>
          <w:tcPr>
            <w:tcW w:w="433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11%</w:t>
            </w:r>
          </w:p>
        </w:tc>
        <w:tc>
          <w:tcPr>
            <w:tcW w:w="447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24%</w:t>
            </w:r>
          </w:p>
        </w:tc>
        <w:tc>
          <w:tcPr>
            <w:tcW w:w="447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13%</w:t>
            </w:r>
          </w:p>
        </w:tc>
        <w:tc>
          <w:tcPr>
            <w:tcW w:w="434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20%</w:t>
            </w:r>
          </w:p>
        </w:tc>
        <w:tc>
          <w:tcPr>
            <w:tcW w:w="424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67%</w:t>
            </w:r>
          </w:p>
        </w:tc>
      </w:tr>
      <w:tr w:rsidR="00AD66C2">
        <w:trPr>
          <w:trHeight w:val="391"/>
        </w:trPr>
        <w:tc>
          <w:tcPr>
            <w:tcW w:w="411" w:type="pct"/>
            <w:vMerge w:val="restart"/>
            <w:shd w:val="clear" w:color="auto" w:fill="006699"/>
            <w:textDirection w:val="btLr"/>
            <w:vAlign w:val="center"/>
          </w:tcPr>
          <w:p w:rsidR="00AD66C2" w:rsidRDefault="00336DDC">
            <w:pPr>
              <w:spacing w:after="0" w:line="360" w:lineRule="auto"/>
              <w:ind w:left="113" w:right="113"/>
              <w:jc w:val="center"/>
              <w:rPr>
                <w:b/>
                <w:bCs/>
                <w:color w:val="FFFFFF" w:themeColor="background1"/>
                <w:lang w:val="en-US"/>
              </w:rPr>
            </w:pPr>
            <w:r>
              <w:rPr>
                <w:b/>
                <w:bCs/>
                <w:color w:val="FFFFFF" w:themeColor="background1"/>
                <w:lang w:val="en-US"/>
              </w:rPr>
              <w:t>Technology Services</w:t>
            </w:r>
          </w:p>
        </w:tc>
        <w:tc>
          <w:tcPr>
            <w:tcW w:w="1146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Infrastructure</w:t>
            </w:r>
          </w:p>
        </w:tc>
        <w:tc>
          <w:tcPr>
            <w:tcW w:w="377" w:type="pct"/>
            <w:shd w:val="clear" w:color="auto" w:fill="808080" w:themeFill="background1" w:themeFillShade="80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  <w:tc>
          <w:tcPr>
            <w:tcW w:w="433" w:type="pct"/>
            <w:shd w:val="clear" w:color="auto" w:fill="808080" w:themeFill="background1" w:themeFillShade="80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  <w:tc>
          <w:tcPr>
            <w:tcW w:w="447" w:type="pct"/>
            <w:shd w:val="clear" w:color="auto" w:fill="808080" w:themeFill="background1" w:themeFillShade="80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  <w:tc>
          <w:tcPr>
            <w:tcW w:w="433" w:type="pct"/>
            <w:shd w:val="clear" w:color="auto" w:fill="808080" w:themeFill="background1" w:themeFillShade="80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  <w:tc>
          <w:tcPr>
            <w:tcW w:w="447" w:type="pct"/>
            <w:shd w:val="clear" w:color="auto" w:fill="808080" w:themeFill="background1" w:themeFillShade="80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  <w:tc>
          <w:tcPr>
            <w:tcW w:w="447" w:type="pct"/>
            <w:shd w:val="clear" w:color="auto" w:fill="808080" w:themeFill="background1" w:themeFillShade="80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  <w:tc>
          <w:tcPr>
            <w:tcW w:w="434" w:type="pct"/>
            <w:shd w:val="clear" w:color="auto" w:fill="808080" w:themeFill="background1" w:themeFillShade="80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  <w:tc>
          <w:tcPr>
            <w:tcW w:w="424" w:type="pct"/>
            <w:shd w:val="clear" w:color="auto" w:fill="808080" w:themeFill="background1" w:themeFillShade="80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</w:tr>
      <w:tr w:rsidR="00AD66C2">
        <w:trPr>
          <w:trHeight w:val="410"/>
        </w:trPr>
        <w:tc>
          <w:tcPr>
            <w:tcW w:w="411" w:type="pct"/>
            <w:vMerge/>
            <w:shd w:val="clear" w:color="auto" w:fill="006699"/>
            <w:vAlign w:val="center"/>
          </w:tcPr>
          <w:p w:rsidR="00AD66C2" w:rsidRDefault="00AD66C2">
            <w:pPr>
              <w:spacing w:after="0" w:line="360" w:lineRule="auto"/>
              <w:jc w:val="center"/>
              <w:rPr>
                <w:b/>
                <w:bCs/>
                <w:color w:val="FFFFFF" w:themeColor="background1"/>
                <w:lang w:val="en-US"/>
              </w:rPr>
            </w:pPr>
          </w:p>
        </w:tc>
        <w:tc>
          <w:tcPr>
            <w:tcW w:w="1146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Usability</w:t>
            </w:r>
          </w:p>
        </w:tc>
        <w:tc>
          <w:tcPr>
            <w:tcW w:w="377" w:type="pct"/>
            <w:shd w:val="clear" w:color="auto" w:fill="808080" w:themeFill="background1" w:themeFillShade="80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  <w:tc>
          <w:tcPr>
            <w:tcW w:w="433" w:type="pct"/>
            <w:shd w:val="clear" w:color="auto" w:fill="BFBFBF" w:themeFill="background1" w:themeFillShade="BF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78%</w:t>
            </w:r>
          </w:p>
        </w:tc>
        <w:tc>
          <w:tcPr>
            <w:tcW w:w="447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0%</w:t>
            </w:r>
          </w:p>
        </w:tc>
        <w:tc>
          <w:tcPr>
            <w:tcW w:w="433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22%</w:t>
            </w:r>
          </w:p>
        </w:tc>
        <w:tc>
          <w:tcPr>
            <w:tcW w:w="447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48%</w:t>
            </w:r>
          </w:p>
        </w:tc>
        <w:tc>
          <w:tcPr>
            <w:tcW w:w="447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60%</w:t>
            </w:r>
          </w:p>
        </w:tc>
        <w:tc>
          <w:tcPr>
            <w:tcW w:w="434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60%</w:t>
            </w:r>
          </w:p>
        </w:tc>
        <w:tc>
          <w:tcPr>
            <w:tcW w:w="424" w:type="pct"/>
            <w:shd w:val="clear" w:color="auto" w:fill="808080" w:themeFill="background1" w:themeFillShade="80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</w:tr>
      <w:tr w:rsidR="00AD66C2">
        <w:trPr>
          <w:trHeight w:val="417"/>
        </w:trPr>
        <w:tc>
          <w:tcPr>
            <w:tcW w:w="411" w:type="pct"/>
            <w:vMerge/>
            <w:shd w:val="clear" w:color="auto" w:fill="006699"/>
            <w:vAlign w:val="center"/>
          </w:tcPr>
          <w:p w:rsidR="00AD66C2" w:rsidRDefault="00AD66C2">
            <w:pPr>
              <w:spacing w:after="0" w:line="360" w:lineRule="auto"/>
              <w:jc w:val="center"/>
              <w:rPr>
                <w:b/>
                <w:bCs/>
                <w:color w:val="FFFFFF" w:themeColor="background1"/>
                <w:lang w:val="en-US"/>
              </w:rPr>
            </w:pPr>
          </w:p>
        </w:tc>
        <w:tc>
          <w:tcPr>
            <w:tcW w:w="1146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Standardization</w:t>
            </w:r>
          </w:p>
        </w:tc>
        <w:tc>
          <w:tcPr>
            <w:tcW w:w="377" w:type="pct"/>
            <w:shd w:val="clear" w:color="auto" w:fill="BFBFBF" w:themeFill="background1" w:themeFillShade="BF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83%</w:t>
            </w:r>
          </w:p>
        </w:tc>
        <w:tc>
          <w:tcPr>
            <w:tcW w:w="433" w:type="pct"/>
            <w:shd w:val="clear" w:color="auto" w:fill="BFBFBF" w:themeFill="background1" w:themeFillShade="BF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78%</w:t>
            </w:r>
          </w:p>
        </w:tc>
        <w:tc>
          <w:tcPr>
            <w:tcW w:w="447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9%</w:t>
            </w:r>
          </w:p>
        </w:tc>
        <w:tc>
          <w:tcPr>
            <w:tcW w:w="433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22%</w:t>
            </w:r>
          </w:p>
        </w:tc>
        <w:tc>
          <w:tcPr>
            <w:tcW w:w="447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60%</w:t>
            </w:r>
          </w:p>
        </w:tc>
        <w:tc>
          <w:tcPr>
            <w:tcW w:w="447" w:type="pct"/>
            <w:shd w:val="clear" w:color="auto" w:fill="BFBFBF" w:themeFill="background1" w:themeFillShade="BF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73%</w:t>
            </w:r>
          </w:p>
        </w:tc>
        <w:tc>
          <w:tcPr>
            <w:tcW w:w="434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20%</w:t>
            </w:r>
          </w:p>
        </w:tc>
        <w:tc>
          <w:tcPr>
            <w:tcW w:w="424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50%</w:t>
            </w:r>
          </w:p>
        </w:tc>
      </w:tr>
      <w:tr w:rsidR="00AD66C2">
        <w:tc>
          <w:tcPr>
            <w:tcW w:w="411" w:type="pct"/>
            <w:vMerge w:val="restart"/>
            <w:shd w:val="clear" w:color="auto" w:fill="006699"/>
            <w:textDirection w:val="btLr"/>
            <w:vAlign w:val="center"/>
          </w:tcPr>
          <w:p w:rsidR="00AD66C2" w:rsidRDefault="00336DDC">
            <w:pPr>
              <w:spacing w:after="0" w:line="360" w:lineRule="auto"/>
              <w:ind w:left="113" w:right="113"/>
              <w:jc w:val="center"/>
              <w:rPr>
                <w:b/>
                <w:bCs/>
                <w:color w:val="FFFFFF" w:themeColor="background1"/>
                <w:lang w:val="en-US"/>
              </w:rPr>
            </w:pPr>
            <w:r>
              <w:rPr>
                <w:b/>
                <w:bCs/>
                <w:color w:val="FFFFFF" w:themeColor="background1"/>
                <w:lang w:val="en-US"/>
              </w:rPr>
              <w:t>Data Services</w:t>
            </w:r>
          </w:p>
        </w:tc>
        <w:tc>
          <w:tcPr>
            <w:tcW w:w="1146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Data </w:t>
            </w:r>
            <w:r>
              <w:rPr>
                <w:lang w:val="en-US"/>
              </w:rPr>
              <w:t>Quality</w:t>
            </w:r>
          </w:p>
        </w:tc>
        <w:tc>
          <w:tcPr>
            <w:tcW w:w="377" w:type="pct"/>
            <w:shd w:val="clear" w:color="auto" w:fill="F2F2F2" w:themeFill="background1" w:themeFillShade="F2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33%</w:t>
            </w:r>
          </w:p>
        </w:tc>
        <w:tc>
          <w:tcPr>
            <w:tcW w:w="433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11%</w:t>
            </w:r>
          </w:p>
        </w:tc>
        <w:tc>
          <w:tcPr>
            <w:tcW w:w="447" w:type="pct"/>
            <w:shd w:val="clear" w:color="auto" w:fill="F2F2F2" w:themeFill="background1" w:themeFillShade="F2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36%</w:t>
            </w:r>
          </w:p>
        </w:tc>
        <w:tc>
          <w:tcPr>
            <w:tcW w:w="433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11%</w:t>
            </w:r>
          </w:p>
        </w:tc>
        <w:tc>
          <w:tcPr>
            <w:tcW w:w="447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68%</w:t>
            </w:r>
          </w:p>
        </w:tc>
        <w:tc>
          <w:tcPr>
            <w:tcW w:w="447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0%</w:t>
            </w:r>
          </w:p>
        </w:tc>
        <w:tc>
          <w:tcPr>
            <w:tcW w:w="434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0%</w:t>
            </w:r>
          </w:p>
        </w:tc>
        <w:tc>
          <w:tcPr>
            <w:tcW w:w="424" w:type="pct"/>
            <w:shd w:val="clear" w:color="auto" w:fill="BFBFBF" w:themeFill="background1" w:themeFillShade="BF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83%</w:t>
            </w:r>
          </w:p>
        </w:tc>
      </w:tr>
      <w:tr w:rsidR="00AD66C2">
        <w:tc>
          <w:tcPr>
            <w:tcW w:w="411" w:type="pct"/>
            <w:vMerge/>
            <w:shd w:val="clear" w:color="auto" w:fill="006699"/>
          </w:tcPr>
          <w:p w:rsidR="00AD66C2" w:rsidRDefault="00AD66C2">
            <w:pPr>
              <w:spacing w:after="0" w:line="360" w:lineRule="auto"/>
              <w:rPr>
                <w:lang w:val="en-US"/>
              </w:rPr>
            </w:pPr>
          </w:p>
        </w:tc>
        <w:tc>
          <w:tcPr>
            <w:tcW w:w="1146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Data Verification</w:t>
            </w:r>
          </w:p>
        </w:tc>
        <w:tc>
          <w:tcPr>
            <w:tcW w:w="377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17%</w:t>
            </w:r>
          </w:p>
        </w:tc>
        <w:tc>
          <w:tcPr>
            <w:tcW w:w="433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11%</w:t>
            </w:r>
          </w:p>
        </w:tc>
        <w:tc>
          <w:tcPr>
            <w:tcW w:w="447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27%</w:t>
            </w:r>
          </w:p>
        </w:tc>
        <w:tc>
          <w:tcPr>
            <w:tcW w:w="433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0%</w:t>
            </w:r>
          </w:p>
        </w:tc>
        <w:tc>
          <w:tcPr>
            <w:tcW w:w="447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56%</w:t>
            </w:r>
          </w:p>
        </w:tc>
        <w:tc>
          <w:tcPr>
            <w:tcW w:w="447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13%</w:t>
            </w:r>
          </w:p>
        </w:tc>
        <w:tc>
          <w:tcPr>
            <w:tcW w:w="434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0%</w:t>
            </w:r>
          </w:p>
        </w:tc>
        <w:tc>
          <w:tcPr>
            <w:tcW w:w="424" w:type="pct"/>
            <w:shd w:val="clear" w:color="auto" w:fill="F2F2F2" w:themeFill="background1" w:themeFillShade="F2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33%</w:t>
            </w:r>
          </w:p>
        </w:tc>
      </w:tr>
      <w:tr w:rsidR="00AD66C2">
        <w:tc>
          <w:tcPr>
            <w:tcW w:w="411" w:type="pct"/>
            <w:vMerge/>
            <w:shd w:val="clear" w:color="auto" w:fill="006699"/>
          </w:tcPr>
          <w:p w:rsidR="00AD66C2" w:rsidRDefault="00AD66C2">
            <w:pPr>
              <w:spacing w:after="0" w:line="360" w:lineRule="auto"/>
              <w:rPr>
                <w:lang w:val="en-US"/>
              </w:rPr>
            </w:pPr>
          </w:p>
        </w:tc>
        <w:tc>
          <w:tcPr>
            <w:tcW w:w="1146" w:type="pct"/>
            <w:vAlign w:val="center"/>
          </w:tcPr>
          <w:p w:rsidR="00AD66C2" w:rsidRDefault="00336DD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(Personal) Data Management</w:t>
            </w:r>
          </w:p>
        </w:tc>
        <w:tc>
          <w:tcPr>
            <w:tcW w:w="377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67%</w:t>
            </w:r>
          </w:p>
        </w:tc>
        <w:tc>
          <w:tcPr>
            <w:tcW w:w="433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44%</w:t>
            </w:r>
          </w:p>
        </w:tc>
        <w:tc>
          <w:tcPr>
            <w:tcW w:w="447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64%</w:t>
            </w:r>
          </w:p>
        </w:tc>
        <w:tc>
          <w:tcPr>
            <w:tcW w:w="433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44%</w:t>
            </w:r>
          </w:p>
        </w:tc>
        <w:tc>
          <w:tcPr>
            <w:tcW w:w="447" w:type="pct"/>
            <w:shd w:val="clear" w:color="auto" w:fill="BFBFBF" w:themeFill="background1" w:themeFillShade="BF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80%</w:t>
            </w:r>
          </w:p>
        </w:tc>
        <w:tc>
          <w:tcPr>
            <w:tcW w:w="447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40%</w:t>
            </w:r>
          </w:p>
        </w:tc>
        <w:tc>
          <w:tcPr>
            <w:tcW w:w="434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40%</w:t>
            </w:r>
          </w:p>
        </w:tc>
        <w:tc>
          <w:tcPr>
            <w:tcW w:w="424" w:type="pct"/>
            <w:shd w:val="clear" w:color="auto" w:fill="F2F2F2" w:themeFill="background1" w:themeFillShade="F2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33%</w:t>
            </w:r>
          </w:p>
        </w:tc>
      </w:tr>
      <w:tr w:rsidR="00AD66C2">
        <w:tc>
          <w:tcPr>
            <w:tcW w:w="411" w:type="pct"/>
            <w:vMerge/>
            <w:shd w:val="clear" w:color="auto" w:fill="006699"/>
          </w:tcPr>
          <w:p w:rsidR="00AD66C2" w:rsidRDefault="00AD66C2">
            <w:pPr>
              <w:spacing w:after="0" w:line="360" w:lineRule="auto"/>
              <w:rPr>
                <w:lang w:val="en-US"/>
              </w:rPr>
            </w:pPr>
          </w:p>
        </w:tc>
        <w:tc>
          <w:tcPr>
            <w:tcW w:w="1146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Data Storage</w:t>
            </w:r>
          </w:p>
        </w:tc>
        <w:tc>
          <w:tcPr>
            <w:tcW w:w="377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67%</w:t>
            </w:r>
          </w:p>
        </w:tc>
        <w:tc>
          <w:tcPr>
            <w:tcW w:w="433" w:type="pct"/>
            <w:shd w:val="clear" w:color="auto" w:fill="F2F2F2" w:themeFill="background1" w:themeFillShade="F2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33%</w:t>
            </w:r>
          </w:p>
        </w:tc>
        <w:tc>
          <w:tcPr>
            <w:tcW w:w="447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18%</w:t>
            </w:r>
          </w:p>
        </w:tc>
        <w:tc>
          <w:tcPr>
            <w:tcW w:w="433" w:type="pct"/>
            <w:shd w:val="clear" w:color="auto" w:fill="BFBFBF" w:themeFill="background1" w:themeFillShade="BF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89%</w:t>
            </w:r>
          </w:p>
        </w:tc>
        <w:tc>
          <w:tcPr>
            <w:tcW w:w="447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64%</w:t>
            </w:r>
          </w:p>
        </w:tc>
        <w:tc>
          <w:tcPr>
            <w:tcW w:w="447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67%</w:t>
            </w:r>
          </w:p>
        </w:tc>
        <w:tc>
          <w:tcPr>
            <w:tcW w:w="434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40%</w:t>
            </w:r>
          </w:p>
        </w:tc>
        <w:tc>
          <w:tcPr>
            <w:tcW w:w="424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17%</w:t>
            </w:r>
          </w:p>
        </w:tc>
      </w:tr>
      <w:tr w:rsidR="00AD66C2">
        <w:tc>
          <w:tcPr>
            <w:tcW w:w="411" w:type="pct"/>
            <w:vMerge/>
            <w:shd w:val="clear" w:color="auto" w:fill="006699"/>
          </w:tcPr>
          <w:p w:rsidR="00AD66C2" w:rsidRDefault="00AD66C2">
            <w:pPr>
              <w:spacing w:after="0" w:line="360" w:lineRule="auto"/>
              <w:rPr>
                <w:lang w:val="en-US"/>
              </w:rPr>
            </w:pPr>
          </w:p>
        </w:tc>
        <w:tc>
          <w:tcPr>
            <w:tcW w:w="1146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Data Processing</w:t>
            </w:r>
          </w:p>
        </w:tc>
        <w:tc>
          <w:tcPr>
            <w:tcW w:w="377" w:type="pct"/>
            <w:shd w:val="clear" w:color="auto" w:fill="BFBFBF" w:themeFill="background1" w:themeFillShade="BF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83%</w:t>
            </w:r>
          </w:p>
        </w:tc>
        <w:tc>
          <w:tcPr>
            <w:tcW w:w="433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56%</w:t>
            </w:r>
          </w:p>
        </w:tc>
        <w:tc>
          <w:tcPr>
            <w:tcW w:w="447" w:type="pct"/>
            <w:shd w:val="clear" w:color="auto" w:fill="F2F2F2" w:themeFill="background1" w:themeFillShade="F2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36%</w:t>
            </w:r>
          </w:p>
        </w:tc>
        <w:tc>
          <w:tcPr>
            <w:tcW w:w="433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67%</w:t>
            </w:r>
          </w:p>
        </w:tc>
        <w:tc>
          <w:tcPr>
            <w:tcW w:w="447" w:type="pct"/>
            <w:shd w:val="clear" w:color="auto" w:fill="A6A6A6" w:themeFill="background1" w:themeFillShade="A6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92%</w:t>
            </w:r>
          </w:p>
        </w:tc>
        <w:tc>
          <w:tcPr>
            <w:tcW w:w="447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13%</w:t>
            </w:r>
          </w:p>
        </w:tc>
        <w:tc>
          <w:tcPr>
            <w:tcW w:w="434" w:type="pct"/>
            <w:shd w:val="clear" w:color="auto" w:fill="808080" w:themeFill="background1" w:themeFillShade="80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  <w:tc>
          <w:tcPr>
            <w:tcW w:w="424" w:type="pct"/>
            <w:shd w:val="clear" w:color="auto" w:fill="808080" w:themeFill="background1" w:themeFillShade="80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</w:tr>
      <w:tr w:rsidR="00AD66C2">
        <w:tc>
          <w:tcPr>
            <w:tcW w:w="411" w:type="pct"/>
            <w:vMerge/>
            <w:shd w:val="clear" w:color="auto" w:fill="006699"/>
          </w:tcPr>
          <w:p w:rsidR="00AD66C2" w:rsidRDefault="00AD66C2">
            <w:pPr>
              <w:spacing w:after="0" w:line="360" w:lineRule="auto"/>
              <w:rPr>
                <w:lang w:val="en-US"/>
              </w:rPr>
            </w:pPr>
          </w:p>
        </w:tc>
        <w:tc>
          <w:tcPr>
            <w:tcW w:w="1146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Data &amp;</w:t>
            </w:r>
            <w:r>
              <w:rPr>
                <w:lang w:val="en-US"/>
              </w:rPr>
              <w:t xml:space="preserve"> Service Catalog</w:t>
            </w:r>
          </w:p>
        </w:tc>
        <w:tc>
          <w:tcPr>
            <w:tcW w:w="377" w:type="pct"/>
            <w:shd w:val="clear" w:color="auto" w:fill="BFBFBF" w:themeFill="background1" w:themeFillShade="BF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83%</w:t>
            </w:r>
          </w:p>
        </w:tc>
        <w:tc>
          <w:tcPr>
            <w:tcW w:w="433" w:type="pct"/>
            <w:shd w:val="clear" w:color="auto" w:fill="BFBFBF" w:themeFill="background1" w:themeFillShade="BF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89%</w:t>
            </w:r>
          </w:p>
        </w:tc>
        <w:tc>
          <w:tcPr>
            <w:tcW w:w="447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45%</w:t>
            </w:r>
          </w:p>
        </w:tc>
        <w:tc>
          <w:tcPr>
            <w:tcW w:w="433" w:type="pct"/>
            <w:shd w:val="clear" w:color="auto" w:fill="808080" w:themeFill="background1" w:themeFillShade="80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  <w:tc>
          <w:tcPr>
            <w:tcW w:w="447" w:type="pct"/>
            <w:shd w:val="clear" w:color="auto" w:fill="BFBFBF" w:themeFill="background1" w:themeFillShade="BF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80%</w:t>
            </w:r>
          </w:p>
        </w:tc>
        <w:tc>
          <w:tcPr>
            <w:tcW w:w="447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27%</w:t>
            </w:r>
          </w:p>
        </w:tc>
        <w:tc>
          <w:tcPr>
            <w:tcW w:w="434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60%</w:t>
            </w:r>
          </w:p>
        </w:tc>
        <w:tc>
          <w:tcPr>
            <w:tcW w:w="424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67%</w:t>
            </w:r>
          </w:p>
        </w:tc>
      </w:tr>
      <w:tr w:rsidR="00AD66C2">
        <w:tc>
          <w:tcPr>
            <w:tcW w:w="411" w:type="pct"/>
            <w:vMerge/>
            <w:shd w:val="clear" w:color="auto" w:fill="006699"/>
          </w:tcPr>
          <w:p w:rsidR="00AD66C2" w:rsidRDefault="00AD66C2">
            <w:pPr>
              <w:spacing w:after="0" w:line="360" w:lineRule="auto"/>
              <w:rPr>
                <w:lang w:val="en-US"/>
              </w:rPr>
            </w:pPr>
          </w:p>
        </w:tc>
        <w:tc>
          <w:tcPr>
            <w:tcW w:w="1146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Data Availability</w:t>
            </w:r>
          </w:p>
        </w:tc>
        <w:tc>
          <w:tcPr>
            <w:tcW w:w="377" w:type="pct"/>
            <w:shd w:val="clear" w:color="auto" w:fill="F2F2F2" w:themeFill="background1" w:themeFillShade="F2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33%</w:t>
            </w:r>
          </w:p>
        </w:tc>
        <w:tc>
          <w:tcPr>
            <w:tcW w:w="433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0%</w:t>
            </w:r>
          </w:p>
        </w:tc>
        <w:tc>
          <w:tcPr>
            <w:tcW w:w="447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64%</w:t>
            </w:r>
          </w:p>
        </w:tc>
        <w:tc>
          <w:tcPr>
            <w:tcW w:w="433" w:type="pct"/>
            <w:shd w:val="clear" w:color="auto" w:fill="BFBFBF" w:themeFill="background1" w:themeFillShade="BF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89%</w:t>
            </w:r>
          </w:p>
        </w:tc>
        <w:tc>
          <w:tcPr>
            <w:tcW w:w="447" w:type="pct"/>
            <w:shd w:val="clear" w:color="auto" w:fill="A6A6A6" w:themeFill="background1" w:themeFillShade="A6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92%</w:t>
            </w:r>
          </w:p>
        </w:tc>
        <w:tc>
          <w:tcPr>
            <w:tcW w:w="447" w:type="pct"/>
            <w:shd w:val="clear" w:color="auto" w:fill="F2F2F2" w:themeFill="background1" w:themeFillShade="F2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33%</w:t>
            </w:r>
          </w:p>
        </w:tc>
        <w:tc>
          <w:tcPr>
            <w:tcW w:w="434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20%</w:t>
            </w:r>
          </w:p>
        </w:tc>
        <w:tc>
          <w:tcPr>
            <w:tcW w:w="424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67%</w:t>
            </w:r>
          </w:p>
        </w:tc>
      </w:tr>
      <w:tr w:rsidR="00AD66C2">
        <w:tc>
          <w:tcPr>
            <w:tcW w:w="411" w:type="pct"/>
            <w:vMerge/>
            <w:shd w:val="clear" w:color="auto" w:fill="006699"/>
          </w:tcPr>
          <w:p w:rsidR="00AD66C2" w:rsidRDefault="00AD66C2">
            <w:pPr>
              <w:spacing w:after="0" w:line="360" w:lineRule="auto"/>
              <w:rPr>
                <w:lang w:val="en-US"/>
              </w:rPr>
            </w:pPr>
          </w:p>
        </w:tc>
        <w:tc>
          <w:tcPr>
            <w:tcW w:w="1146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Data Source</w:t>
            </w:r>
          </w:p>
        </w:tc>
        <w:tc>
          <w:tcPr>
            <w:tcW w:w="377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17%</w:t>
            </w:r>
          </w:p>
        </w:tc>
        <w:tc>
          <w:tcPr>
            <w:tcW w:w="433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0%</w:t>
            </w:r>
          </w:p>
        </w:tc>
        <w:tc>
          <w:tcPr>
            <w:tcW w:w="447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64%</w:t>
            </w:r>
          </w:p>
        </w:tc>
        <w:tc>
          <w:tcPr>
            <w:tcW w:w="433" w:type="pct"/>
            <w:shd w:val="clear" w:color="auto" w:fill="BFBFBF" w:themeFill="background1" w:themeFillShade="BF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78%</w:t>
            </w:r>
          </w:p>
        </w:tc>
        <w:tc>
          <w:tcPr>
            <w:tcW w:w="447" w:type="pct"/>
            <w:shd w:val="clear" w:color="auto" w:fill="A6A6A6" w:themeFill="background1" w:themeFillShade="A6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96%</w:t>
            </w:r>
          </w:p>
        </w:tc>
        <w:tc>
          <w:tcPr>
            <w:tcW w:w="447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40%</w:t>
            </w:r>
          </w:p>
        </w:tc>
        <w:tc>
          <w:tcPr>
            <w:tcW w:w="434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0%</w:t>
            </w:r>
          </w:p>
        </w:tc>
        <w:tc>
          <w:tcPr>
            <w:tcW w:w="424" w:type="pct"/>
            <w:shd w:val="clear" w:color="auto" w:fill="F2F2F2" w:themeFill="background1" w:themeFillShade="F2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33%</w:t>
            </w:r>
          </w:p>
        </w:tc>
      </w:tr>
      <w:tr w:rsidR="00AD66C2">
        <w:tc>
          <w:tcPr>
            <w:tcW w:w="411" w:type="pct"/>
            <w:vMerge/>
            <w:shd w:val="clear" w:color="auto" w:fill="006699"/>
          </w:tcPr>
          <w:p w:rsidR="00AD66C2" w:rsidRDefault="00AD66C2">
            <w:pPr>
              <w:spacing w:after="0" w:line="360" w:lineRule="auto"/>
              <w:rPr>
                <w:lang w:val="en-US"/>
              </w:rPr>
            </w:pPr>
          </w:p>
        </w:tc>
        <w:tc>
          <w:tcPr>
            <w:tcW w:w="1146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Data Standardization</w:t>
            </w:r>
          </w:p>
        </w:tc>
        <w:tc>
          <w:tcPr>
            <w:tcW w:w="377" w:type="pct"/>
            <w:shd w:val="clear" w:color="auto" w:fill="F2F2F2" w:themeFill="background1" w:themeFillShade="F2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33%</w:t>
            </w:r>
          </w:p>
        </w:tc>
        <w:tc>
          <w:tcPr>
            <w:tcW w:w="433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0%</w:t>
            </w:r>
          </w:p>
        </w:tc>
        <w:tc>
          <w:tcPr>
            <w:tcW w:w="447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9%</w:t>
            </w:r>
          </w:p>
        </w:tc>
        <w:tc>
          <w:tcPr>
            <w:tcW w:w="433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0%</w:t>
            </w:r>
          </w:p>
        </w:tc>
        <w:tc>
          <w:tcPr>
            <w:tcW w:w="447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40%</w:t>
            </w:r>
          </w:p>
        </w:tc>
        <w:tc>
          <w:tcPr>
            <w:tcW w:w="447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13%</w:t>
            </w:r>
          </w:p>
        </w:tc>
        <w:tc>
          <w:tcPr>
            <w:tcW w:w="434" w:type="pct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0%</w:t>
            </w:r>
          </w:p>
        </w:tc>
        <w:tc>
          <w:tcPr>
            <w:tcW w:w="424" w:type="pct"/>
            <w:shd w:val="clear" w:color="auto" w:fill="D9D9D9" w:themeFill="background1" w:themeFillShade="D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50%</w:t>
            </w:r>
          </w:p>
        </w:tc>
      </w:tr>
      <w:tr w:rsidR="00AD66C2">
        <w:tc>
          <w:tcPr>
            <w:tcW w:w="1557" w:type="pct"/>
            <w:gridSpan w:val="2"/>
            <w:shd w:val="clear" w:color="auto" w:fill="006699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color w:val="FFFFFF" w:themeColor="background1"/>
                <w:lang w:val="en-US"/>
              </w:rPr>
              <w:t>Support/ Knowledge</w:t>
            </w:r>
          </w:p>
        </w:tc>
        <w:tc>
          <w:tcPr>
            <w:tcW w:w="377" w:type="pct"/>
            <w:shd w:val="clear" w:color="auto" w:fill="808080" w:themeFill="background1" w:themeFillShade="80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  <w:tc>
          <w:tcPr>
            <w:tcW w:w="433" w:type="pct"/>
            <w:shd w:val="clear" w:color="auto" w:fill="808080" w:themeFill="background1" w:themeFillShade="80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  <w:tc>
          <w:tcPr>
            <w:tcW w:w="447" w:type="pct"/>
            <w:shd w:val="clear" w:color="auto" w:fill="808080" w:themeFill="background1" w:themeFillShade="80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  <w:tc>
          <w:tcPr>
            <w:tcW w:w="433" w:type="pct"/>
            <w:shd w:val="clear" w:color="auto" w:fill="808080" w:themeFill="background1" w:themeFillShade="80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  <w:tc>
          <w:tcPr>
            <w:tcW w:w="447" w:type="pct"/>
            <w:shd w:val="clear" w:color="auto" w:fill="808080" w:themeFill="background1" w:themeFillShade="80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  <w:tc>
          <w:tcPr>
            <w:tcW w:w="447" w:type="pct"/>
            <w:shd w:val="clear" w:color="auto" w:fill="808080" w:themeFill="background1" w:themeFillShade="80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  <w:tc>
          <w:tcPr>
            <w:tcW w:w="434" w:type="pct"/>
            <w:shd w:val="clear" w:color="auto" w:fill="808080" w:themeFill="background1" w:themeFillShade="80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  <w:tc>
          <w:tcPr>
            <w:tcW w:w="424" w:type="pct"/>
            <w:shd w:val="clear" w:color="auto" w:fill="808080" w:themeFill="background1" w:themeFillShade="80"/>
            <w:vAlign w:val="center"/>
          </w:tcPr>
          <w:p w:rsidR="00AD66C2" w:rsidRDefault="00336DDC">
            <w:pPr>
              <w:spacing w:after="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</w:tr>
    </w:tbl>
    <w:p w:rsidR="00AD66C2" w:rsidRDefault="00336DDC">
      <w:pPr>
        <w:pStyle w:val="tablecaption"/>
        <w:rPr>
          <w:lang w:val="en-US"/>
        </w:rPr>
      </w:pPr>
      <w:bookmarkStart w:id="5" w:name="_Ref161909250"/>
      <w:proofErr w:type="gramStart"/>
      <w:r>
        <w:rPr>
          <w:b/>
          <w:bCs/>
          <w:lang w:val="en-US"/>
        </w:rPr>
        <w:lastRenderedPageBreak/>
        <w:t xml:space="preserve">Appendix </w:t>
      </w:r>
      <w:r>
        <w:rPr>
          <w:b/>
          <w:bCs/>
        </w:rPr>
        <w:fldChar w:fldCharType="begin"/>
      </w:r>
      <w:r>
        <w:rPr>
          <w:b/>
          <w:bCs/>
          <w:lang w:val="en-US"/>
        </w:rPr>
        <w:instrText xml:space="preserve"> SEQ Appendix \* ARABIC </w:instrText>
      </w:r>
      <w:r>
        <w:rPr>
          <w:b/>
          <w:bCs/>
        </w:rPr>
        <w:fldChar w:fldCharType="separate"/>
      </w:r>
      <w:r>
        <w:rPr>
          <w:b/>
          <w:bCs/>
          <w:lang w:val="en-US"/>
        </w:rPr>
        <w:t>6</w:t>
      </w:r>
      <w:r>
        <w:rPr>
          <w:b/>
          <w:bCs/>
        </w:rPr>
        <w:fldChar w:fldCharType="end"/>
      </w:r>
      <w:bookmarkEnd w:id="5"/>
      <w:r>
        <w:rPr>
          <w:b/>
          <w:bCs/>
          <w:lang w:val="en-US"/>
        </w:rPr>
        <w:t>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Overview of visualized patterns.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36"/>
        <w:gridCol w:w="4665"/>
      </w:tblGrid>
      <w:tr w:rsidR="00AD66C2">
        <w:trPr>
          <w:trHeight w:val="2678"/>
        </w:trPr>
        <w:tc>
          <w:tcPr>
            <w:tcW w:w="4495" w:type="dxa"/>
            <w:vAlign w:val="center"/>
          </w:tcPr>
          <w:p w:rsidR="00AD66C2" w:rsidRDefault="00336DD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Cluster 1</w:t>
            </w:r>
          </w:p>
          <w:p w:rsidR="00AD66C2" w:rsidRDefault="00AD66C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AD66C2" w:rsidRDefault="00336DDC">
            <w:pPr>
              <w:spacing w:after="0" w:line="240" w:lineRule="auto"/>
              <w:ind w:hanging="112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noProof/>
                <w:sz w:val="36"/>
                <w:szCs w:val="36"/>
                <w:lang w:val="en-PH" w:eastAsia="en-PH"/>
              </w:rPr>
              <w:drawing>
                <wp:inline distT="0" distB="0" distL="0" distR="0">
                  <wp:extent cx="2852420" cy="1917700"/>
                  <wp:effectExtent l="0" t="0" r="5080" b="0"/>
                  <wp:docPr id="632029286" name="Grafik 632029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2029286" name="Grafik 632029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98" r="4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8268" cy="1928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6" w:type="dxa"/>
          </w:tcPr>
          <w:p w:rsidR="00AD66C2" w:rsidRDefault="00336DD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Cluster 2</w:t>
            </w:r>
          </w:p>
          <w:p w:rsidR="00AD66C2" w:rsidRDefault="00AD66C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AD66C2" w:rsidRDefault="00336DDC">
            <w:pPr>
              <w:spacing w:after="0" w:line="240" w:lineRule="auto"/>
              <w:ind w:left="-4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noProof/>
                <w:sz w:val="36"/>
                <w:szCs w:val="36"/>
                <w:lang w:val="en-PH" w:eastAsia="en-PH"/>
              </w:rPr>
              <w:drawing>
                <wp:inline distT="0" distB="0" distL="0" distR="0">
                  <wp:extent cx="2858770" cy="1840865"/>
                  <wp:effectExtent l="0" t="0" r="0" b="0"/>
                  <wp:docPr id="207943795" name="Grafik 2079437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943795" name="Grafik 2079437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612" r="39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645" cy="1846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66C2">
        <w:tc>
          <w:tcPr>
            <w:tcW w:w="4495" w:type="dxa"/>
          </w:tcPr>
          <w:p w:rsidR="00AD66C2" w:rsidRDefault="00336DD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Cluster 3</w:t>
            </w:r>
          </w:p>
          <w:p w:rsidR="00AD66C2" w:rsidRDefault="00AD66C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AD66C2" w:rsidRDefault="00336DDC">
            <w:pPr>
              <w:spacing w:after="0" w:line="240" w:lineRule="auto"/>
              <w:ind w:left="-11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  <w:lang w:val="en-PH" w:eastAsia="en-PH"/>
              </w:rPr>
              <w:drawing>
                <wp:inline distT="0" distB="0" distL="0" distR="0">
                  <wp:extent cx="2881630" cy="1796415"/>
                  <wp:effectExtent l="0" t="0" r="0" b="0"/>
                  <wp:docPr id="543487416" name="Grafik 543487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3487416" name="Grafik 5434874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80" t="5021" r="68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8700" cy="1819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6" w:type="dxa"/>
          </w:tcPr>
          <w:p w:rsidR="00AD66C2" w:rsidRDefault="00336DD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Cluster 4</w:t>
            </w:r>
          </w:p>
          <w:p w:rsidR="00AD66C2" w:rsidRDefault="00AD66C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AD66C2" w:rsidRDefault="00336DD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  <w:lang w:val="en-PH" w:eastAsia="en-PH"/>
              </w:rPr>
              <w:drawing>
                <wp:inline distT="0" distB="0" distL="0" distR="0">
                  <wp:extent cx="2776855" cy="1744980"/>
                  <wp:effectExtent l="0" t="0" r="0" b="7620"/>
                  <wp:docPr id="317756516" name="Grafik 3177565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756516" name="Grafik 3177565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18" r="4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5444" cy="175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66C2">
        <w:tc>
          <w:tcPr>
            <w:tcW w:w="4495" w:type="dxa"/>
          </w:tcPr>
          <w:p w:rsidR="00AD66C2" w:rsidRDefault="00336DD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Cluster 5</w:t>
            </w:r>
          </w:p>
          <w:p w:rsidR="00AD66C2" w:rsidRDefault="00AD66C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AD66C2" w:rsidRDefault="00336DDC">
            <w:pPr>
              <w:spacing w:after="0" w:line="240" w:lineRule="auto"/>
              <w:ind w:left="-112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  <w:lang w:val="en-PH" w:eastAsia="en-PH"/>
              </w:rPr>
              <w:drawing>
                <wp:inline distT="0" distB="0" distL="0" distR="0">
                  <wp:extent cx="2870835" cy="1828165"/>
                  <wp:effectExtent l="0" t="0" r="0" b="635"/>
                  <wp:docPr id="2056843627" name="Grafik 20568436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6843627" name="Grafik 20568436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33" r="3983" b="36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2437" cy="1848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6" w:type="dxa"/>
          </w:tcPr>
          <w:p w:rsidR="00AD66C2" w:rsidRDefault="00336DD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Cluster 6</w:t>
            </w:r>
          </w:p>
          <w:p w:rsidR="00AD66C2" w:rsidRDefault="00AD66C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AD66C2" w:rsidRDefault="00336DDC">
            <w:pPr>
              <w:spacing w:after="0" w:line="240" w:lineRule="auto"/>
              <w:ind w:left="-8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  <w:lang w:val="en-PH" w:eastAsia="en-PH"/>
              </w:rPr>
              <w:drawing>
                <wp:inline distT="0" distB="0" distL="0" distR="0">
                  <wp:extent cx="2832735" cy="1777365"/>
                  <wp:effectExtent l="0" t="0" r="5715" b="0"/>
                  <wp:docPr id="1573265450" name="Grafik 1573265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3265450" name="Grafik 1573265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76" r="44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5611" cy="1791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66C2">
        <w:tc>
          <w:tcPr>
            <w:tcW w:w="4495" w:type="dxa"/>
          </w:tcPr>
          <w:p w:rsidR="00AD66C2" w:rsidRDefault="00336DD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Cluster 7</w:t>
            </w:r>
          </w:p>
          <w:p w:rsidR="00AD66C2" w:rsidRDefault="00AD66C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AD66C2" w:rsidRDefault="00336DDC">
            <w:pPr>
              <w:spacing w:after="0" w:line="240" w:lineRule="auto"/>
              <w:ind w:left="-112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  <w:lang w:val="en-PH" w:eastAsia="en-PH"/>
              </w:rPr>
              <w:drawing>
                <wp:inline distT="0" distB="0" distL="0" distR="0">
                  <wp:extent cx="2694940" cy="1753870"/>
                  <wp:effectExtent l="0" t="0" r="0" b="0"/>
                  <wp:docPr id="1078457313" name="Grafik 1078457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8457313" name="Grafik 10784573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02" r="42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1083" cy="177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6" w:type="dxa"/>
          </w:tcPr>
          <w:p w:rsidR="00AD66C2" w:rsidRDefault="00336DD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Cluster 8</w:t>
            </w:r>
          </w:p>
          <w:p w:rsidR="00AD66C2" w:rsidRDefault="00AD66C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AD66C2" w:rsidRDefault="00336DDC">
            <w:pPr>
              <w:spacing w:after="0" w:line="240" w:lineRule="auto"/>
              <w:ind w:left="-68" w:hanging="10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  <w:lang w:val="en-PH" w:eastAsia="en-PH"/>
              </w:rPr>
              <w:drawing>
                <wp:inline distT="0" distB="0" distL="0" distR="0">
                  <wp:extent cx="2780665" cy="1757045"/>
                  <wp:effectExtent l="0" t="0" r="0" b="0"/>
                  <wp:docPr id="2019650100" name="Grafik 2019650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9650100" name="Grafik 2019650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351" r="36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714" cy="1768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D66C2" w:rsidRDefault="00AD66C2">
      <w:pPr>
        <w:rPr>
          <w:b/>
          <w:bCs/>
          <w:sz w:val="36"/>
          <w:szCs w:val="36"/>
        </w:rPr>
      </w:pPr>
    </w:p>
    <w:sectPr w:rsidR="00AD66C2">
      <w:pgSz w:w="11907" w:h="16840"/>
      <w:pgMar w:top="1411" w:right="1411" w:bottom="1411" w:left="1411" w:header="680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DDC" w:rsidRDefault="00336DDC">
      <w:pPr>
        <w:spacing w:line="240" w:lineRule="auto"/>
      </w:pPr>
      <w:r>
        <w:separator/>
      </w:r>
    </w:p>
  </w:endnote>
  <w:endnote w:type="continuationSeparator" w:id="0">
    <w:p w:rsidR="00336DDC" w:rsidRDefault="00336D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Arial Unicode MS"/>
    <w:charset w:val="00"/>
    <w:family w:val="auto"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DDC" w:rsidRDefault="00336DDC">
      <w:pPr>
        <w:spacing w:after="0"/>
      </w:pPr>
      <w:r>
        <w:separator/>
      </w:r>
    </w:p>
  </w:footnote>
  <w:footnote w:type="continuationSeparator" w:id="0">
    <w:p w:rsidR="00336DDC" w:rsidRDefault="00336DD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FFFFF7C"/>
    <w:lvl w:ilvl="0">
      <w:start w:val="1"/>
      <w:numFmt w:val="decimal"/>
      <w:pStyle w:val="ListNumber5"/>
      <w:lvlText w:val="%1."/>
      <w:lvlJc w:val="left"/>
      <w:pPr>
        <w:tabs>
          <w:tab w:val="left" w:pos="1492"/>
        </w:tabs>
        <w:ind w:left="1492" w:hanging="360"/>
      </w:pPr>
    </w:lvl>
  </w:abstractNum>
  <w:abstractNum w:abstractNumId="1">
    <w:nsid w:val="FFFFFF7D"/>
    <w:multiLevelType w:val="singleLevel"/>
    <w:tmpl w:val="FFFFFF7D"/>
    <w:lvl w:ilvl="0">
      <w:start w:val="1"/>
      <w:numFmt w:val="decimal"/>
      <w:pStyle w:val="ListNumber4"/>
      <w:lvlText w:val="%1."/>
      <w:lvlJc w:val="left"/>
      <w:pPr>
        <w:tabs>
          <w:tab w:val="left" w:pos="1209"/>
        </w:tabs>
        <w:ind w:left="1209" w:hanging="360"/>
      </w:pPr>
    </w:lvl>
  </w:abstractNum>
  <w:abstractNum w:abstractNumId="2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926"/>
        </w:tabs>
        <w:ind w:left="926" w:hanging="360"/>
      </w:pPr>
    </w:lvl>
  </w:abstractNum>
  <w:abstractNum w:abstractNumId="3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4">
    <w:nsid w:val="FFFFFF80"/>
    <w:multiLevelType w:val="singleLevel"/>
    <w:tmpl w:val="FFFFFF80"/>
    <w:lvl w:ilvl="0">
      <w:start w:val="1"/>
      <w:numFmt w:val="bullet"/>
      <w:pStyle w:val="ListBullet5"/>
      <w:lvlText w:val=""/>
      <w:lvlJc w:val="left"/>
      <w:pPr>
        <w:tabs>
          <w:tab w:val="left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FFFFF81"/>
    <w:lvl w:ilvl="0">
      <w:start w:val="1"/>
      <w:numFmt w:val="bullet"/>
      <w:pStyle w:val="ListBullet4"/>
      <w:lvlText w:val=""/>
      <w:lvlJc w:val="left"/>
      <w:pPr>
        <w:tabs>
          <w:tab w:val="left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FFFF82"/>
    <w:lvl w:ilvl="0">
      <w:start w:val="1"/>
      <w:numFmt w:val="bullet"/>
      <w:pStyle w:val="ListBullet3"/>
      <w:lvlText w:val=""/>
      <w:lvlJc w:val="left"/>
      <w:pPr>
        <w:tabs>
          <w:tab w:val="left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FFFFF83"/>
    <w:lvl w:ilvl="0">
      <w:start w:val="1"/>
      <w:numFmt w:val="bullet"/>
      <w:pStyle w:val="ListBullet2"/>
      <w:lvlText w:val=""/>
      <w:lvlJc w:val="left"/>
      <w:pPr>
        <w:tabs>
          <w:tab w:val="left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C1NDU3NzUytgAxlXSUglOLizPz80AKjExrAftVycktAAAA"/>
  </w:docVars>
  <w:rsids>
    <w:rsidRoot w:val="00131E8D"/>
    <w:rsid w:val="000000CB"/>
    <w:rsid w:val="00000498"/>
    <w:rsid w:val="000007BA"/>
    <w:rsid w:val="00000DF3"/>
    <w:rsid w:val="0000105B"/>
    <w:rsid w:val="000010D2"/>
    <w:rsid w:val="00002082"/>
    <w:rsid w:val="00002C3D"/>
    <w:rsid w:val="00002FF2"/>
    <w:rsid w:val="0000372A"/>
    <w:rsid w:val="0000439C"/>
    <w:rsid w:val="0000440E"/>
    <w:rsid w:val="00004511"/>
    <w:rsid w:val="0000470D"/>
    <w:rsid w:val="00004D0E"/>
    <w:rsid w:val="00004E40"/>
    <w:rsid w:val="00005D89"/>
    <w:rsid w:val="00005ED5"/>
    <w:rsid w:val="00006789"/>
    <w:rsid w:val="000077C5"/>
    <w:rsid w:val="00007A6D"/>
    <w:rsid w:val="00007F13"/>
    <w:rsid w:val="00010462"/>
    <w:rsid w:val="00011143"/>
    <w:rsid w:val="00011BEE"/>
    <w:rsid w:val="000121C3"/>
    <w:rsid w:val="000123CC"/>
    <w:rsid w:val="00012445"/>
    <w:rsid w:val="0001351D"/>
    <w:rsid w:val="00013680"/>
    <w:rsid w:val="000137F9"/>
    <w:rsid w:val="00013A7D"/>
    <w:rsid w:val="00013E03"/>
    <w:rsid w:val="000149EE"/>
    <w:rsid w:val="00014AA7"/>
    <w:rsid w:val="00014E77"/>
    <w:rsid w:val="00015517"/>
    <w:rsid w:val="00015A84"/>
    <w:rsid w:val="00015BD1"/>
    <w:rsid w:val="00016706"/>
    <w:rsid w:val="00016743"/>
    <w:rsid w:val="0001679F"/>
    <w:rsid w:val="000168EC"/>
    <w:rsid w:val="00016CA2"/>
    <w:rsid w:val="0001729E"/>
    <w:rsid w:val="000178E6"/>
    <w:rsid w:val="00020E20"/>
    <w:rsid w:val="000218A1"/>
    <w:rsid w:val="00021909"/>
    <w:rsid w:val="00021E6A"/>
    <w:rsid w:val="0002279A"/>
    <w:rsid w:val="00022988"/>
    <w:rsid w:val="00023EDD"/>
    <w:rsid w:val="000249C7"/>
    <w:rsid w:val="0002552D"/>
    <w:rsid w:val="0002605A"/>
    <w:rsid w:val="000270E1"/>
    <w:rsid w:val="00027BAF"/>
    <w:rsid w:val="000303EB"/>
    <w:rsid w:val="00030843"/>
    <w:rsid w:val="0003086F"/>
    <w:rsid w:val="0003097F"/>
    <w:rsid w:val="00030D8D"/>
    <w:rsid w:val="0003124B"/>
    <w:rsid w:val="00031465"/>
    <w:rsid w:val="000314FC"/>
    <w:rsid w:val="0003181D"/>
    <w:rsid w:val="0003196A"/>
    <w:rsid w:val="00031EBA"/>
    <w:rsid w:val="0003204D"/>
    <w:rsid w:val="00032888"/>
    <w:rsid w:val="00032A45"/>
    <w:rsid w:val="0003302F"/>
    <w:rsid w:val="00033117"/>
    <w:rsid w:val="00033253"/>
    <w:rsid w:val="00033440"/>
    <w:rsid w:val="000339A3"/>
    <w:rsid w:val="00033D45"/>
    <w:rsid w:val="00033F06"/>
    <w:rsid w:val="000340A9"/>
    <w:rsid w:val="000342D5"/>
    <w:rsid w:val="0003436C"/>
    <w:rsid w:val="000347AC"/>
    <w:rsid w:val="00035118"/>
    <w:rsid w:val="0003572A"/>
    <w:rsid w:val="0003572F"/>
    <w:rsid w:val="00035FD3"/>
    <w:rsid w:val="00036382"/>
    <w:rsid w:val="000363BF"/>
    <w:rsid w:val="000366D9"/>
    <w:rsid w:val="000376E0"/>
    <w:rsid w:val="0003773F"/>
    <w:rsid w:val="00037BE6"/>
    <w:rsid w:val="00040147"/>
    <w:rsid w:val="000401E2"/>
    <w:rsid w:val="000404B8"/>
    <w:rsid w:val="00040657"/>
    <w:rsid w:val="00040928"/>
    <w:rsid w:val="00040C68"/>
    <w:rsid w:val="00040F40"/>
    <w:rsid w:val="00041489"/>
    <w:rsid w:val="00041A0C"/>
    <w:rsid w:val="00041B7A"/>
    <w:rsid w:val="00042022"/>
    <w:rsid w:val="000421FC"/>
    <w:rsid w:val="00043379"/>
    <w:rsid w:val="000433A2"/>
    <w:rsid w:val="000434B5"/>
    <w:rsid w:val="000436D4"/>
    <w:rsid w:val="00043DD2"/>
    <w:rsid w:val="000441F1"/>
    <w:rsid w:val="00044357"/>
    <w:rsid w:val="00044CEB"/>
    <w:rsid w:val="0004513A"/>
    <w:rsid w:val="000453C5"/>
    <w:rsid w:val="000459CE"/>
    <w:rsid w:val="00045A6C"/>
    <w:rsid w:val="00045EE8"/>
    <w:rsid w:val="00045FFB"/>
    <w:rsid w:val="000460DD"/>
    <w:rsid w:val="0004713F"/>
    <w:rsid w:val="000474C0"/>
    <w:rsid w:val="00047D6D"/>
    <w:rsid w:val="00047E1A"/>
    <w:rsid w:val="00050316"/>
    <w:rsid w:val="00050A9B"/>
    <w:rsid w:val="00050F7A"/>
    <w:rsid w:val="00052B27"/>
    <w:rsid w:val="00052C6B"/>
    <w:rsid w:val="00052D87"/>
    <w:rsid w:val="0005301D"/>
    <w:rsid w:val="000534A8"/>
    <w:rsid w:val="00053973"/>
    <w:rsid w:val="00054901"/>
    <w:rsid w:val="000551FE"/>
    <w:rsid w:val="00055CF8"/>
    <w:rsid w:val="000567CD"/>
    <w:rsid w:val="000567D3"/>
    <w:rsid w:val="00056A8E"/>
    <w:rsid w:val="00056E0E"/>
    <w:rsid w:val="0005714A"/>
    <w:rsid w:val="000573FF"/>
    <w:rsid w:val="00057538"/>
    <w:rsid w:val="00057722"/>
    <w:rsid w:val="0005789F"/>
    <w:rsid w:val="0006052D"/>
    <w:rsid w:val="000606E3"/>
    <w:rsid w:val="00060FC6"/>
    <w:rsid w:val="00060FDC"/>
    <w:rsid w:val="00061115"/>
    <w:rsid w:val="000613DC"/>
    <w:rsid w:val="000615ED"/>
    <w:rsid w:val="0006166F"/>
    <w:rsid w:val="00061CB8"/>
    <w:rsid w:val="00062047"/>
    <w:rsid w:val="000620DA"/>
    <w:rsid w:val="0006243F"/>
    <w:rsid w:val="00062E5A"/>
    <w:rsid w:val="000633AC"/>
    <w:rsid w:val="00063A3F"/>
    <w:rsid w:val="00064190"/>
    <w:rsid w:val="00064B55"/>
    <w:rsid w:val="00064F1B"/>
    <w:rsid w:val="00065376"/>
    <w:rsid w:val="000659C3"/>
    <w:rsid w:val="00065A80"/>
    <w:rsid w:val="00065CC6"/>
    <w:rsid w:val="0006653E"/>
    <w:rsid w:val="00066ED0"/>
    <w:rsid w:val="00070A8B"/>
    <w:rsid w:val="00070B6F"/>
    <w:rsid w:val="0007139D"/>
    <w:rsid w:val="00071431"/>
    <w:rsid w:val="00071435"/>
    <w:rsid w:val="00072C51"/>
    <w:rsid w:val="00073028"/>
    <w:rsid w:val="0007311B"/>
    <w:rsid w:val="000732AE"/>
    <w:rsid w:val="00073300"/>
    <w:rsid w:val="000739CB"/>
    <w:rsid w:val="000739DD"/>
    <w:rsid w:val="00073AC0"/>
    <w:rsid w:val="00074A56"/>
    <w:rsid w:val="00074E57"/>
    <w:rsid w:val="00074FB6"/>
    <w:rsid w:val="00075017"/>
    <w:rsid w:val="0007523E"/>
    <w:rsid w:val="000754D6"/>
    <w:rsid w:val="000755DA"/>
    <w:rsid w:val="0007565E"/>
    <w:rsid w:val="000757D8"/>
    <w:rsid w:val="00075957"/>
    <w:rsid w:val="00075E86"/>
    <w:rsid w:val="00076286"/>
    <w:rsid w:val="000766DD"/>
    <w:rsid w:val="00076B45"/>
    <w:rsid w:val="00076C88"/>
    <w:rsid w:val="0007702B"/>
    <w:rsid w:val="0007799D"/>
    <w:rsid w:val="00077A49"/>
    <w:rsid w:val="00080572"/>
    <w:rsid w:val="00081101"/>
    <w:rsid w:val="000817C7"/>
    <w:rsid w:val="00081FEF"/>
    <w:rsid w:val="00082938"/>
    <w:rsid w:val="00082D84"/>
    <w:rsid w:val="00083B1C"/>
    <w:rsid w:val="00083BF9"/>
    <w:rsid w:val="00083D97"/>
    <w:rsid w:val="000850C9"/>
    <w:rsid w:val="00085262"/>
    <w:rsid w:val="0008557F"/>
    <w:rsid w:val="000857CF"/>
    <w:rsid w:val="00085810"/>
    <w:rsid w:val="00086608"/>
    <w:rsid w:val="00086898"/>
    <w:rsid w:val="000868D0"/>
    <w:rsid w:val="00086DBD"/>
    <w:rsid w:val="0008721C"/>
    <w:rsid w:val="000875FC"/>
    <w:rsid w:val="000879C5"/>
    <w:rsid w:val="0009003D"/>
    <w:rsid w:val="00090A8D"/>
    <w:rsid w:val="00090AA7"/>
    <w:rsid w:val="00090B4E"/>
    <w:rsid w:val="00091018"/>
    <w:rsid w:val="000911F6"/>
    <w:rsid w:val="00091343"/>
    <w:rsid w:val="00091358"/>
    <w:rsid w:val="00091796"/>
    <w:rsid w:val="00091B9C"/>
    <w:rsid w:val="00091E0D"/>
    <w:rsid w:val="00091F1B"/>
    <w:rsid w:val="00091FF1"/>
    <w:rsid w:val="0009233C"/>
    <w:rsid w:val="0009298B"/>
    <w:rsid w:val="000937B3"/>
    <w:rsid w:val="000942B2"/>
    <w:rsid w:val="000945F0"/>
    <w:rsid w:val="000948FD"/>
    <w:rsid w:val="00094D23"/>
    <w:rsid w:val="00095C67"/>
    <w:rsid w:val="00095CFC"/>
    <w:rsid w:val="00096142"/>
    <w:rsid w:val="000965CE"/>
    <w:rsid w:val="00096778"/>
    <w:rsid w:val="000967FC"/>
    <w:rsid w:val="000972CF"/>
    <w:rsid w:val="0009741F"/>
    <w:rsid w:val="00097B05"/>
    <w:rsid w:val="00097B4A"/>
    <w:rsid w:val="00097E1F"/>
    <w:rsid w:val="000A05A4"/>
    <w:rsid w:val="000A06CB"/>
    <w:rsid w:val="000A0AC5"/>
    <w:rsid w:val="000A0D60"/>
    <w:rsid w:val="000A189D"/>
    <w:rsid w:val="000A2F24"/>
    <w:rsid w:val="000A2FA8"/>
    <w:rsid w:val="000A364E"/>
    <w:rsid w:val="000A36B0"/>
    <w:rsid w:val="000A36B7"/>
    <w:rsid w:val="000A3CB1"/>
    <w:rsid w:val="000A3F60"/>
    <w:rsid w:val="000A492F"/>
    <w:rsid w:val="000A4A7D"/>
    <w:rsid w:val="000A4F41"/>
    <w:rsid w:val="000A52BD"/>
    <w:rsid w:val="000A62D0"/>
    <w:rsid w:val="000A68F7"/>
    <w:rsid w:val="000A6936"/>
    <w:rsid w:val="000A7127"/>
    <w:rsid w:val="000A7C05"/>
    <w:rsid w:val="000B0EB1"/>
    <w:rsid w:val="000B107B"/>
    <w:rsid w:val="000B120C"/>
    <w:rsid w:val="000B1882"/>
    <w:rsid w:val="000B1983"/>
    <w:rsid w:val="000B1DB8"/>
    <w:rsid w:val="000B210A"/>
    <w:rsid w:val="000B29B6"/>
    <w:rsid w:val="000B3157"/>
    <w:rsid w:val="000B3B8D"/>
    <w:rsid w:val="000B4326"/>
    <w:rsid w:val="000B4640"/>
    <w:rsid w:val="000B4C45"/>
    <w:rsid w:val="000B4DF4"/>
    <w:rsid w:val="000B598A"/>
    <w:rsid w:val="000B59AF"/>
    <w:rsid w:val="000B60D6"/>
    <w:rsid w:val="000B6F3D"/>
    <w:rsid w:val="000B70E0"/>
    <w:rsid w:val="000C0124"/>
    <w:rsid w:val="000C08F8"/>
    <w:rsid w:val="000C0C3A"/>
    <w:rsid w:val="000C115C"/>
    <w:rsid w:val="000C129A"/>
    <w:rsid w:val="000C163B"/>
    <w:rsid w:val="000C2678"/>
    <w:rsid w:val="000C26E3"/>
    <w:rsid w:val="000C2D56"/>
    <w:rsid w:val="000C2F9B"/>
    <w:rsid w:val="000C2FA4"/>
    <w:rsid w:val="000C312B"/>
    <w:rsid w:val="000C3346"/>
    <w:rsid w:val="000C37D8"/>
    <w:rsid w:val="000C3AD8"/>
    <w:rsid w:val="000C3C4B"/>
    <w:rsid w:val="000C487A"/>
    <w:rsid w:val="000C4914"/>
    <w:rsid w:val="000C4CEE"/>
    <w:rsid w:val="000C4D62"/>
    <w:rsid w:val="000C4DBD"/>
    <w:rsid w:val="000C53D3"/>
    <w:rsid w:val="000C55A5"/>
    <w:rsid w:val="000C5BB4"/>
    <w:rsid w:val="000C5C96"/>
    <w:rsid w:val="000D009D"/>
    <w:rsid w:val="000D05ED"/>
    <w:rsid w:val="000D08A7"/>
    <w:rsid w:val="000D096A"/>
    <w:rsid w:val="000D15C3"/>
    <w:rsid w:val="000D1B92"/>
    <w:rsid w:val="000D1C46"/>
    <w:rsid w:val="000D1D00"/>
    <w:rsid w:val="000D20C8"/>
    <w:rsid w:val="000D2C9E"/>
    <w:rsid w:val="000D2CE5"/>
    <w:rsid w:val="000D2D85"/>
    <w:rsid w:val="000D31BB"/>
    <w:rsid w:val="000D37B5"/>
    <w:rsid w:val="000D3CBF"/>
    <w:rsid w:val="000D4CFC"/>
    <w:rsid w:val="000D526C"/>
    <w:rsid w:val="000D528C"/>
    <w:rsid w:val="000D5891"/>
    <w:rsid w:val="000D5C44"/>
    <w:rsid w:val="000D5EAD"/>
    <w:rsid w:val="000D5F10"/>
    <w:rsid w:val="000D6C76"/>
    <w:rsid w:val="000D7678"/>
    <w:rsid w:val="000D78E4"/>
    <w:rsid w:val="000D79FC"/>
    <w:rsid w:val="000D7CA1"/>
    <w:rsid w:val="000D7E3E"/>
    <w:rsid w:val="000D7E64"/>
    <w:rsid w:val="000E168C"/>
    <w:rsid w:val="000E2C01"/>
    <w:rsid w:val="000E4188"/>
    <w:rsid w:val="000E49F3"/>
    <w:rsid w:val="000E5226"/>
    <w:rsid w:val="000E5CDA"/>
    <w:rsid w:val="000E5F80"/>
    <w:rsid w:val="000E658D"/>
    <w:rsid w:val="000E6F9F"/>
    <w:rsid w:val="000E742B"/>
    <w:rsid w:val="000E74B2"/>
    <w:rsid w:val="000E7C1C"/>
    <w:rsid w:val="000F08C5"/>
    <w:rsid w:val="000F0A35"/>
    <w:rsid w:val="000F0AEB"/>
    <w:rsid w:val="000F0D64"/>
    <w:rsid w:val="000F0ECF"/>
    <w:rsid w:val="000F0EEC"/>
    <w:rsid w:val="000F1052"/>
    <w:rsid w:val="000F140D"/>
    <w:rsid w:val="000F187D"/>
    <w:rsid w:val="000F18BF"/>
    <w:rsid w:val="000F1AC8"/>
    <w:rsid w:val="000F2D75"/>
    <w:rsid w:val="000F2F66"/>
    <w:rsid w:val="000F3198"/>
    <w:rsid w:val="000F37A6"/>
    <w:rsid w:val="000F3870"/>
    <w:rsid w:val="000F42B8"/>
    <w:rsid w:val="000F4ACB"/>
    <w:rsid w:val="000F4ADF"/>
    <w:rsid w:val="000F4B51"/>
    <w:rsid w:val="000F4B5F"/>
    <w:rsid w:val="000F4B70"/>
    <w:rsid w:val="000F4B74"/>
    <w:rsid w:val="000F571A"/>
    <w:rsid w:val="000F5813"/>
    <w:rsid w:val="000F5B92"/>
    <w:rsid w:val="000F5F54"/>
    <w:rsid w:val="000F62DA"/>
    <w:rsid w:val="000F6478"/>
    <w:rsid w:val="000F6B51"/>
    <w:rsid w:val="000F72C1"/>
    <w:rsid w:val="000F798A"/>
    <w:rsid w:val="000F7EA8"/>
    <w:rsid w:val="00100231"/>
    <w:rsid w:val="001008EC"/>
    <w:rsid w:val="00100A73"/>
    <w:rsid w:val="00100D23"/>
    <w:rsid w:val="00101815"/>
    <w:rsid w:val="001022C1"/>
    <w:rsid w:val="001024EC"/>
    <w:rsid w:val="00102830"/>
    <w:rsid w:val="00102C3F"/>
    <w:rsid w:val="00102F10"/>
    <w:rsid w:val="001031ED"/>
    <w:rsid w:val="00103A05"/>
    <w:rsid w:val="00103D1E"/>
    <w:rsid w:val="00103D40"/>
    <w:rsid w:val="00103DA3"/>
    <w:rsid w:val="001048EF"/>
    <w:rsid w:val="001049FD"/>
    <w:rsid w:val="001055AC"/>
    <w:rsid w:val="00105C61"/>
    <w:rsid w:val="00106120"/>
    <w:rsid w:val="00107469"/>
    <w:rsid w:val="00107FA5"/>
    <w:rsid w:val="00110100"/>
    <w:rsid w:val="001108B7"/>
    <w:rsid w:val="001108C5"/>
    <w:rsid w:val="001109C4"/>
    <w:rsid w:val="00110A9B"/>
    <w:rsid w:val="00110DF0"/>
    <w:rsid w:val="00110E94"/>
    <w:rsid w:val="001113D2"/>
    <w:rsid w:val="001113E8"/>
    <w:rsid w:val="00111800"/>
    <w:rsid w:val="00111A64"/>
    <w:rsid w:val="00111B22"/>
    <w:rsid w:val="00111CD5"/>
    <w:rsid w:val="001120CF"/>
    <w:rsid w:val="00112223"/>
    <w:rsid w:val="0011226F"/>
    <w:rsid w:val="001122A3"/>
    <w:rsid w:val="00112316"/>
    <w:rsid w:val="00112512"/>
    <w:rsid w:val="00113CFC"/>
    <w:rsid w:val="00113DDF"/>
    <w:rsid w:val="00113F18"/>
    <w:rsid w:val="001149D7"/>
    <w:rsid w:val="00114D98"/>
    <w:rsid w:val="001151C4"/>
    <w:rsid w:val="00115B83"/>
    <w:rsid w:val="001160EC"/>
    <w:rsid w:val="001165CC"/>
    <w:rsid w:val="001166CC"/>
    <w:rsid w:val="001166DF"/>
    <w:rsid w:val="001168DD"/>
    <w:rsid w:val="00116B41"/>
    <w:rsid w:val="00116B7C"/>
    <w:rsid w:val="00117AC6"/>
    <w:rsid w:val="00117EA4"/>
    <w:rsid w:val="001208CD"/>
    <w:rsid w:val="00120A29"/>
    <w:rsid w:val="00120C80"/>
    <w:rsid w:val="0012139E"/>
    <w:rsid w:val="00121616"/>
    <w:rsid w:val="001218C4"/>
    <w:rsid w:val="00121DFA"/>
    <w:rsid w:val="00122042"/>
    <w:rsid w:val="001228AE"/>
    <w:rsid w:val="00122A89"/>
    <w:rsid w:val="00122AD5"/>
    <w:rsid w:val="00122CAF"/>
    <w:rsid w:val="00123C74"/>
    <w:rsid w:val="00123F07"/>
    <w:rsid w:val="00123FDF"/>
    <w:rsid w:val="001245DD"/>
    <w:rsid w:val="001247E4"/>
    <w:rsid w:val="00124803"/>
    <w:rsid w:val="00124EAC"/>
    <w:rsid w:val="00125232"/>
    <w:rsid w:val="00125A83"/>
    <w:rsid w:val="00125CC7"/>
    <w:rsid w:val="00125D0F"/>
    <w:rsid w:val="00126256"/>
    <w:rsid w:val="00126A57"/>
    <w:rsid w:val="00126EF5"/>
    <w:rsid w:val="00127EBF"/>
    <w:rsid w:val="00130215"/>
    <w:rsid w:val="0013037B"/>
    <w:rsid w:val="001306EB"/>
    <w:rsid w:val="00130E97"/>
    <w:rsid w:val="0013120B"/>
    <w:rsid w:val="001313C4"/>
    <w:rsid w:val="00131878"/>
    <w:rsid w:val="00131E8D"/>
    <w:rsid w:val="0013240B"/>
    <w:rsid w:val="00132BF8"/>
    <w:rsid w:val="00132D33"/>
    <w:rsid w:val="00132F1F"/>
    <w:rsid w:val="001333F9"/>
    <w:rsid w:val="001337A4"/>
    <w:rsid w:val="00133C44"/>
    <w:rsid w:val="001341B6"/>
    <w:rsid w:val="001346B5"/>
    <w:rsid w:val="00134809"/>
    <w:rsid w:val="00134C57"/>
    <w:rsid w:val="00134F9B"/>
    <w:rsid w:val="00134FE4"/>
    <w:rsid w:val="0013528A"/>
    <w:rsid w:val="001353F4"/>
    <w:rsid w:val="00135978"/>
    <w:rsid w:val="00135B06"/>
    <w:rsid w:val="00136367"/>
    <w:rsid w:val="00136E6B"/>
    <w:rsid w:val="001372C4"/>
    <w:rsid w:val="001376CB"/>
    <w:rsid w:val="00137CB1"/>
    <w:rsid w:val="00140144"/>
    <w:rsid w:val="00140365"/>
    <w:rsid w:val="00140D44"/>
    <w:rsid w:val="00140ED1"/>
    <w:rsid w:val="0014114E"/>
    <w:rsid w:val="0014178B"/>
    <w:rsid w:val="001418F8"/>
    <w:rsid w:val="00141A7E"/>
    <w:rsid w:val="00141EB1"/>
    <w:rsid w:val="00141F62"/>
    <w:rsid w:val="001421FB"/>
    <w:rsid w:val="00142AB0"/>
    <w:rsid w:val="00142BF4"/>
    <w:rsid w:val="00142D95"/>
    <w:rsid w:val="001432C7"/>
    <w:rsid w:val="001434AB"/>
    <w:rsid w:val="00143A94"/>
    <w:rsid w:val="00143ADD"/>
    <w:rsid w:val="001451B9"/>
    <w:rsid w:val="00146685"/>
    <w:rsid w:val="00146F72"/>
    <w:rsid w:val="001479F1"/>
    <w:rsid w:val="00147AE0"/>
    <w:rsid w:val="001507A6"/>
    <w:rsid w:val="00150FD4"/>
    <w:rsid w:val="00151702"/>
    <w:rsid w:val="001517F8"/>
    <w:rsid w:val="001521B5"/>
    <w:rsid w:val="0015223E"/>
    <w:rsid w:val="0015289C"/>
    <w:rsid w:val="00152B2B"/>
    <w:rsid w:val="001532A2"/>
    <w:rsid w:val="00153872"/>
    <w:rsid w:val="00154042"/>
    <w:rsid w:val="0015492A"/>
    <w:rsid w:val="00154B6C"/>
    <w:rsid w:val="0015525C"/>
    <w:rsid w:val="00155388"/>
    <w:rsid w:val="001553B7"/>
    <w:rsid w:val="00155890"/>
    <w:rsid w:val="0015599C"/>
    <w:rsid w:val="00155B71"/>
    <w:rsid w:val="00155D0D"/>
    <w:rsid w:val="00156015"/>
    <w:rsid w:val="00156A34"/>
    <w:rsid w:val="00157466"/>
    <w:rsid w:val="00157996"/>
    <w:rsid w:val="00160154"/>
    <w:rsid w:val="001605C5"/>
    <w:rsid w:val="00160604"/>
    <w:rsid w:val="001616A6"/>
    <w:rsid w:val="00161A79"/>
    <w:rsid w:val="0016200B"/>
    <w:rsid w:val="00162408"/>
    <w:rsid w:val="00162AD5"/>
    <w:rsid w:val="00162CC0"/>
    <w:rsid w:val="00162EB0"/>
    <w:rsid w:val="00163605"/>
    <w:rsid w:val="00163BEE"/>
    <w:rsid w:val="00163D21"/>
    <w:rsid w:val="00163F1C"/>
    <w:rsid w:val="00164564"/>
    <w:rsid w:val="001646E4"/>
    <w:rsid w:val="00164716"/>
    <w:rsid w:val="00164D12"/>
    <w:rsid w:val="001652B9"/>
    <w:rsid w:val="0016537C"/>
    <w:rsid w:val="001658A7"/>
    <w:rsid w:val="0016592A"/>
    <w:rsid w:val="001659D2"/>
    <w:rsid w:val="00165C39"/>
    <w:rsid w:val="00165DE9"/>
    <w:rsid w:val="00166182"/>
    <w:rsid w:val="00166228"/>
    <w:rsid w:val="00166269"/>
    <w:rsid w:val="0016650B"/>
    <w:rsid w:val="00166FD2"/>
    <w:rsid w:val="001674B9"/>
    <w:rsid w:val="0016753D"/>
    <w:rsid w:val="00167561"/>
    <w:rsid w:val="00167624"/>
    <w:rsid w:val="00167BAE"/>
    <w:rsid w:val="00170B68"/>
    <w:rsid w:val="00170D0B"/>
    <w:rsid w:val="00170E6B"/>
    <w:rsid w:val="00170EFA"/>
    <w:rsid w:val="0017178B"/>
    <w:rsid w:val="00171BD5"/>
    <w:rsid w:val="00171C9D"/>
    <w:rsid w:val="00171C9E"/>
    <w:rsid w:val="00172B97"/>
    <w:rsid w:val="00172CCB"/>
    <w:rsid w:val="00172DB8"/>
    <w:rsid w:val="00173148"/>
    <w:rsid w:val="00173352"/>
    <w:rsid w:val="001740EF"/>
    <w:rsid w:val="001741B4"/>
    <w:rsid w:val="00174264"/>
    <w:rsid w:val="00174C9C"/>
    <w:rsid w:val="00175163"/>
    <w:rsid w:val="00175557"/>
    <w:rsid w:val="00175695"/>
    <w:rsid w:val="00175B48"/>
    <w:rsid w:val="00176001"/>
    <w:rsid w:val="001767F8"/>
    <w:rsid w:val="001768E1"/>
    <w:rsid w:val="0017696C"/>
    <w:rsid w:val="00176B24"/>
    <w:rsid w:val="00176FA0"/>
    <w:rsid w:val="00177D2D"/>
    <w:rsid w:val="001801AF"/>
    <w:rsid w:val="0018082F"/>
    <w:rsid w:val="00180978"/>
    <w:rsid w:val="0018120B"/>
    <w:rsid w:val="001824F7"/>
    <w:rsid w:val="0018255A"/>
    <w:rsid w:val="001828C2"/>
    <w:rsid w:val="00183284"/>
    <w:rsid w:val="0018333C"/>
    <w:rsid w:val="00183EE4"/>
    <w:rsid w:val="00183FD3"/>
    <w:rsid w:val="0018411B"/>
    <w:rsid w:val="00184153"/>
    <w:rsid w:val="00184482"/>
    <w:rsid w:val="00184F0D"/>
    <w:rsid w:val="00184FF2"/>
    <w:rsid w:val="00185025"/>
    <w:rsid w:val="0018511D"/>
    <w:rsid w:val="001851B4"/>
    <w:rsid w:val="001852AF"/>
    <w:rsid w:val="00185BD8"/>
    <w:rsid w:val="00186119"/>
    <w:rsid w:val="00186AAB"/>
    <w:rsid w:val="00186FBC"/>
    <w:rsid w:val="001871EA"/>
    <w:rsid w:val="001874C4"/>
    <w:rsid w:val="0018765B"/>
    <w:rsid w:val="00190230"/>
    <w:rsid w:val="00190BFC"/>
    <w:rsid w:val="00190C50"/>
    <w:rsid w:val="00191596"/>
    <w:rsid w:val="00191665"/>
    <w:rsid w:val="0019194D"/>
    <w:rsid w:val="00191961"/>
    <w:rsid w:val="00191E82"/>
    <w:rsid w:val="00191EC2"/>
    <w:rsid w:val="00192085"/>
    <w:rsid w:val="00192260"/>
    <w:rsid w:val="0019258E"/>
    <w:rsid w:val="00192595"/>
    <w:rsid w:val="00192C25"/>
    <w:rsid w:val="0019302F"/>
    <w:rsid w:val="001934DD"/>
    <w:rsid w:val="0019352C"/>
    <w:rsid w:val="00193CF6"/>
    <w:rsid w:val="001943C5"/>
    <w:rsid w:val="0019444B"/>
    <w:rsid w:val="001945A4"/>
    <w:rsid w:val="00194B72"/>
    <w:rsid w:val="001958A0"/>
    <w:rsid w:val="00195B0E"/>
    <w:rsid w:val="00195CFC"/>
    <w:rsid w:val="00195DF0"/>
    <w:rsid w:val="00195F61"/>
    <w:rsid w:val="00196A35"/>
    <w:rsid w:val="00196C4B"/>
    <w:rsid w:val="00196CB9"/>
    <w:rsid w:val="0019760B"/>
    <w:rsid w:val="00197E76"/>
    <w:rsid w:val="001A00E7"/>
    <w:rsid w:val="001A034E"/>
    <w:rsid w:val="001A12D7"/>
    <w:rsid w:val="001A21D1"/>
    <w:rsid w:val="001A245D"/>
    <w:rsid w:val="001A2968"/>
    <w:rsid w:val="001A2A76"/>
    <w:rsid w:val="001A2B2B"/>
    <w:rsid w:val="001A2DB8"/>
    <w:rsid w:val="001A3323"/>
    <w:rsid w:val="001A34F2"/>
    <w:rsid w:val="001A3837"/>
    <w:rsid w:val="001A3DF7"/>
    <w:rsid w:val="001A4A9A"/>
    <w:rsid w:val="001A4F4A"/>
    <w:rsid w:val="001A53A6"/>
    <w:rsid w:val="001A55AA"/>
    <w:rsid w:val="001A567E"/>
    <w:rsid w:val="001A5E78"/>
    <w:rsid w:val="001A5F0A"/>
    <w:rsid w:val="001A61E6"/>
    <w:rsid w:val="001A6372"/>
    <w:rsid w:val="001A6961"/>
    <w:rsid w:val="001A6C03"/>
    <w:rsid w:val="001A7474"/>
    <w:rsid w:val="001A79AE"/>
    <w:rsid w:val="001A7FA1"/>
    <w:rsid w:val="001B0253"/>
    <w:rsid w:val="001B0CFD"/>
    <w:rsid w:val="001B1051"/>
    <w:rsid w:val="001B1132"/>
    <w:rsid w:val="001B19A2"/>
    <w:rsid w:val="001B1DBF"/>
    <w:rsid w:val="001B2228"/>
    <w:rsid w:val="001B278D"/>
    <w:rsid w:val="001B2FF1"/>
    <w:rsid w:val="001B398C"/>
    <w:rsid w:val="001B3C5D"/>
    <w:rsid w:val="001B3EA9"/>
    <w:rsid w:val="001B4416"/>
    <w:rsid w:val="001B44D3"/>
    <w:rsid w:val="001B476A"/>
    <w:rsid w:val="001B4F89"/>
    <w:rsid w:val="001B5008"/>
    <w:rsid w:val="001B5455"/>
    <w:rsid w:val="001B5908"/>
    <w:rsid w:val="001B5F97"/>
    <w:rsid w:val="001B5FF9"/>
    <w:rsid w:val="001B6314"/>
    <w:rsid w:val="001B6323"/>
    <w:rsid w:val="001B6691"/>
    <w:rsid w:val="001B6D2C"/>
    <w:rsid w:val="001B757E"/>
    <w:rsid w:val="001B76B8"/>
    <w:rsid w:val="001B7CD7"/>
    <w:rsid w:val="001C019D"/>
    <w:rsid w:val="001C1A7F"/>
    <w:rsid w:val="001C1CC8"/>
    <w:rsid w:val="001C20E3"/>
    <w:rsid w:val="001C294C"/>
    <w:rsid w:val="001C296E"/>
    <w:rsid w:val="001C2C23"/>
    <w:rsid w:val="001C2E89"/>
    <w:rsid w:val="001C2F3F"/>
    <w:rsid w:val="001C3981"/>
    <w:rsid w:val="001C4C2D"/>
    <w:rsid w:val="001C5083"/>
    <w:rsid w:val="001C50A7"/>
    <w:rsid w:val="001C5744"/>
    <w:rsid w:val="001C57A6"/>
    <w:rsid w:val="001C5A8A"/>
    <w:rsid w:val="001C5C10"/>
    <w:rsid w:val="001C5F56"/>
    <w:rsid w:val="001C5F8A"/>
    <w:rsid w:val="001C5FDF"/>
    <w:rsid w:val="001C613C"/>
    <w:rsid w:val="001C6A02"/>
    <w:rsid w:val="001C73CD"/>
    <w:rsid w:val="001C7466"/>
    <w:rsid w:val="001C7DF9"/>
    <w:rsid w:val="001D027B"/>
    <w:rsid w:val="001D0358"/>
    <w:rsid w:val="001D0711"/>
    <w:rsid w:val="001D0CA4"/>
    <w:rsid w:val="001D0D15"/>
    <w:rsid w:val="001D11E8"/>
    <w:rsid w:val="001D1256"/>
    <w:rsid w:val="001D19A7"/>
    <w:rsid w:val="001D1AC9"/>
    <w:rsid w:val="001D1C75"/>
    <w:rsid w:val="001D1E8D"/>
    <w:rsid w:val="001D2254"/>
    <w:rsid w:val="001D23AD"/>
    <w:rsid w:val="001D2613"/>
    <w:rsid w:val="001D276E"/>
    <w:rsid w:val="001D2A82"/>
    <w:rsid w:val="001D2A86"/>
    <w:rsid w:val="001D2C0F"/>
    <w:rsid w:val="001D327D"/>
    <w:rsid w:val="001D363D"/>
    <w:rsid w:val="001D399D"/>
    <w:rsid w:val="001D3A36"/>
    <w:rsid w:val="001D3C87"/>
    <w:rsid w:val="001D3EB9"/>
    <w:rsid w:val="001D44A3"/>
    <w:rsid w:val="001D45CE"/>
    <w:rsid w:val="001D4E84"/>
    <w:rsid w:val="001D4F7E"/>
    <w:rsid w:val="001D59B7"/>
    <w:rsid w:val="001D5C9E"/>
    <w:rsid w:val="001D5E49"/>
    <w:rsid w:val="001D61A9"/>
    <w:rsid w:val="001D6475"/>
    <w:rsid w:val="001D64C2"/>
    <w:rsid w:val="001D6542"/>
    <w:rsid w:val="001D655A"/>
    <w:rsid w:val="001D681D"/>
    <w:rsid w:val="001D6B32"/>
    <w:rsid w:val="001D6F47"/>
    <w:rsid w:val="001E000E"/>
    <w:rsid w:val="001E007C"/>
    <w:rsid w:val="001E0538"/>
    <w:rsid w:val="001E0BE9"/>
    <w:rsid w:val="001E0C73"/>
    <w:rsid w:val="001E103C"/>
    <w:rsid w:val="001E1BD6"/>
    <w:rsid w:val="001E227C"/>
    <w:rsid w:val="001E23CF"/>
    <w:rsid w:val="001E2907"/>
    <w:rsid w:val="001E34CF"/>
    <w:rsid w:val="001E35D8"/>
    <w:rsid w:val="001E3A88"/>
    <w:rsid w:val="001E3E09"/>
    <w:rsid w:val="001E3E25"/>
    <w:rsid w:val="001E3E3D"/>
    <w:rsid w:val="001E4269"/>
    <w:rsid w:val="001E46E4"/>
    <w:rsid w:val="001E498F"/>
    <w:rsid w:val="001E4EA7"/>
    <w:rsid w:val="001E53D9"/>
    <w:rsid w:val="001E53ED"/>
    <w:rsid w:val="001E560B"/>
    <w:rsid w:val="001E5B87"/>
    <w:rsid w:val="001E5BDC"/>
    <w:rsid w:val="001E5C73"/>
    <w:rsid w:val="001E6124"/>
    <w:rsid w:val="001E6335"/>
    <w:rsid w:val="001E663C"/>
    <w:rsid w:val="001E6940"/>
    <w:rsid w:val="001E6D6B"/>
    <w:rsid w:val="001E6DBB"/>
    <w:rsid w:val="001E7E5D"/>
    <w:rsid w:val="001F04E3"/>
    <w:rsid w:val="001F092D"/>
    <w:rsid w:val="001F0E79"/>
    <w:rsid w:val="001F1026"/>
    <w:rsid w:val="001F1643"/>
    <w:rsid w:val="001F16B4"/>
    <w:rsid w:val="001F1CAF"/>
    <w:rsid w:val="001F2814"/>
    <w:rsid w:val="001F2B08"/>
    <w:rsid w:val="001F2B8B"/>
    <w:rsid w:val="001F2EF6"/>
    <w:rsid w:val="001F3886"/>
    <w:rsid w:val="001F3DCC"/>
    <w:rsid w:val="001F4271"/>
    <w:rsid w:val="001F488A"/>
    <w:rsid w:val="001F490C"/>
    <w:rsid w:val="001F4CB9"/>
    <w:rsid w:val="001F4E4B"/>
    <w:rsid w:val="001F5247"/>
    <w:rsid w:val="001F558D"/>
    <w:rsid w:val="001F56E7"/>
    <w:rsid w:val="001F661E"/>
    <w:rsid w:val="001F66A5"/>
    <w:rsid w:val="001F74C8"/>
    <w:rsid w:val="001F752E"/>
    <w:rsid w:val="001F7834"/>
    <w:rsid w:val="001F79FD"/>
    <w:rsid w:val="001F7A57"/>
    <w:rsid w:val="00200CB6"/>
    <w:rsid w:val="00200ECB"/>
    <w:rsid w:val="002011A3"/>
    <w:rsid w:val="002011E2"/>
    <w:rsid w:val="0020171F"/>
    <w:rsid w:val="00201734"/>
    <w:rsid w:val="00201CD9"/>
    <w:rsid w:val="00202080"/>
    <w:rsid w:val="002025EA"/>
    <w:rsid w:val="002027E7"/>
    <w:rsid w:val="00203D47"/>
    <w:rsid w:val="00204185"/>
    <w:rsid w:val="0020447C"/>
    <w:rsid w:val="00204506"/>
    <w:rsid w:val="0020458A"/>
    <w:rsid w:val="0020483C"/>
    <w:rsid w:val="0020484E"/>
    <w:rsid w:val="002048C2"/>
    <w:rsid w:val="00205667"/>
    <w:rsid w:val="002057AB"/>
    <w:rsid w:val="00205B6F"/>
    <w:rsid w:val="002061AC"/>
    <w:rsid w:val="002062CC"/>
    <w:rsid w:val="00206755"/>
    <w:rsid w:val="0020685A"/>
    <w:rsid w:val="00206A04"/>
    <w:rsid w:val="00206CAD"/>
    <w:rsid w:val="0020741F"/>
    <w:rsid w:val="0020747E"/>
    <w:rsid w:val="00207D1E"/>
    <w:rsid w:val="0021003A"/>
    <w:rsid w:val="00210DBB"/>
    <w:rsid w:val="00211261"/>
    <w:rsid w:val="002116A9"/>
    <w:rsid w:val="002118E5"/>
    <w:rsid w:val="0021306C"/>
    <w:rsid w:val="00213327"/>
    <w:rsid w:val="00213583"/>
    <w:rsid w:val="0021360A"/>
    <w:rsid w:val="00213F0B"/>
    <w:rsid w:val="0021403A"/>
    <w:rsid w:val="0021442E"/>
    <w:rsid w:val="0021473B"/>
    <w:rsid w:val="00214B03"/>
    <w:rsid w:val="00214F22"/>
    <w:rsid w:val="00214F3E"/>
    <w:rsid w:val="00214F92"/>
    <w:rsid w:val="002150CA"/>
    <w:rsid w:val="002153CD"/>
    <w:rsid w:val="00215532"/>
    <w:rsid w:val="00215867"/>
    <w:rsid w:val="002159F0"/>
    <w:rsid w:val="002162E4"/>
    <w:rsid w:val="0021642D"/>
    <w:rsid w:val="002164E5"/>
    <w:rsid w:val="002165A4"/>
    <w:rsid w:val="00216AEA"/>
    <w:rsid w:val="00216C33"/>
    <w:rsid w:val="00217A11"/>
    <w:rsid w:val="00217AF5"/>
    <w:rsid w:val="00217F3B"/>
    <w:rsid w:val="00220266"/>
    <w:rsid w:val="00220329"/>
    <w:rsid w:val="00220A7C"/>
    <w:rsid w:val="002213E1"/>
    <w:rsid w:val="002216BB"/>
    <w:rsid w:val="002216E1"/>
    <w:rsid w:val="00221BD3"/>
    <w:rsid w:val="00221CF5"/>
    <w:rsid w:val="00221DD1"/>
    <w:rsid w:val="00222045"/>
    <w:rsid w:val="00222258"/>
    <w:rsid w:val="00222D60"/>
    <w:rsid w:val="00222DD7"/>
    <w:rsid w:val="0022321C"/>
    <w:rsid w:val="002232D4"/>
    <w:rsid w:val="002233AD"/>
    <w:rsid w:val="0022350B"/>
    <w:rsid w:val="002239FF"/>
    <w:rsid w:val="00223C4A"/>
    <w:rsid w:val="00223D41"/>
    <w:rsid w:val="002241AC"/>
    <w:rsid w:val="0022468A"/>
    <w:rsid w:val="00225076"/>
    <w:rsid w:val="00225F31"/>
    <w:rsid w:val="002267D1"/>
    <w:rsid w:val="00226806"/>
    <w:rsid w:val="00226A57"/>
    <w:rsid w:val="00226E71"/>
    <w:rsid w:val="0022722B"/>
    <w:rsid w:val="00227856"/>
    <w:rsid w:val="00227A9D"/>
    <w:rsid w:val="00227D4D"/>
    <w:rsid w:val="00227E0C"/>
    <w:rsid w:val="00227E49"/>
    <w:rsid w:val="00231342"/>
    <w:rsid w:val="002316FF"/>
    <w:rsid w:val="00231947"/>
    <w:rsid w:val="002319FC"/>
    <w:rsid w:val="00231AF0"/>
    <w:rsid w:val="00231C20"/>
    <w:rsid w:val="00231D7C"/>
    <w:rsid w:val="00232131"/>
    <w:rsid w:val="00232D31"/>
    <w:rsid w:val="0023387C"/>
    <w:rsid w:val="002341B9"/>
    <w:rsid w:val="002341D0"/>
    <w:rsid w:val="002343AF"/>
    <w:rsid w:val="002345AA"/>
    <w:rsid w:val="002348FE"/>
    <w:rsid w:val="002352FC"/>
    <w:rsid w:val="002356AC"/>
    <w:rsid w:val="00235FA3"/>
    <w:rsid w:val="00236061"/>
    <w:rsid w:val="00236F7F"/>
    <w:rsid w:val="00237123"/>
    <w:rsid w:val="00237314"/>
    <w:rsid w:val="00237714"/>
    <w:rsid w:val="002377C3"/>
    <w:rsid w:val="00237864"/>
    <w:rsid w:val="00237969"/>
    <w:rsid w:val="00237A60"/>
    <w:rsid w:val="00237B5D"/>
    <w:rsid w:val="00240079"/>
    <w:rsid w:val="0024022D"/>
    <w:rsid w:val="00240230"/>
    <w:rsid w:val="00240F30"/>
    <w:rsid w:val="00241BE6"/>
    <w:rsid w:val="00243176"/>
    <w:rsid w:val="0024326D"/>
    <w:rsid w:val="00244326"/>
    <w:rsid w:val="002446C3"/>
    <w:rsid w:val="002454F5"/>
    <w:rsid w:val="002455DC"/>
    <w:rsid w:val="00245873"/>
    <w:rsid w:val="00246007"/>
    <w:rsid w:val="00246298"/>
    <w:rsid w:val="002464F5"/>
    <w:rsid w:val="0024699A"/>
    <w:rsid w:val="00246C03"/>
    <w:rsid w:val="00247091"/>
    <w:rsid w:val="0024720C"/>
    <w:rsid w:val="00247835"/>
    <w:rsid w:val="00250DC7"/>
    <w:rsid w:val="00250ECE"/>
    <w:rsid w:val="00251162"/>
    <w:rsid w:val="00251917"/>
    <w:rsid w:val="00251DF3"/>
    <w:rsid w:val="002521EB"/>
    <w:rsid w:val="002534CC"/>
    <w:rsid w:val="00253556"/>
    <w:rsid w:val="00253BD3"/>
    <w:rsid w:val="00253CB1"/>
    <w:rsid w:val="002543B0"/>
    <w:rsid w:val="0025458D"/>
    <w:rsid w:val="00254DDC"/>
    <w:rsid w:val="00254E72"/>
    <w:rsid w:val="0025535E"/>
    <w:rsid w:val="00255CB4"/>
    <w:rsid w:val="00255E1D"/>
    <w:rsid w:val="00255E2C"/>
    <w:rsid w:val="00256304"/>
    <w:rsid w:val="00256FFE"/>
    <w:rsid w:val="00257043"/>
    <w:rsid w:val="002573E6"/>
    <w:rsid w:val="002574AA"/>
    <w:rsid w:val="002575AA"/>
    <w:rsid w:val="00260CD8"/>
    <w:rsid w:val="00262A72"/>
    <w:rsid w:val="00262D83"/>
    <w:rsid w:val="00263375"/>
    <w:rsid w:val="00263471"/>
    <w:rsid w:val="00263770"/>
    <w:rsid w:val="00263894"/>
    <w:rsid w:val="00264119"/>
    <w:rsid w:val="002643F5"/>
    <w:rsid w:val="00264464"/>
    <w:rsid w:val="00264FA3"/>
    <w:rsid w:val="00265185"/>
    <w:rsid w:val="002654D9"/>
    <w:rsid w:val="0026556D"/>
    <w:rsid w:val="002660D6"/>
    <w:rsid w:val="0027056B"/>
    <w:rsid w:val="002705A4"/>
    <w:rsid w:val="00270DA0"/>
    <w:rsid w:val="0027122C"/>
    <w:rsid w:val="00271473"/>
    <w:rsid w:val="00271490"/>
    <w:rsid w:val="002716B4"/>
    <w:rsid w:val="00271934"/>
    <w:rsid w:val="00271DE3"/>
    <w:rsid w:val="00271F6F"/>
    <w:rsid w:val="0027211E"/>
    <w:rsid w:val="00272461"/>
    <w:rsid w:val="002724E5"/>
    <w:rsid w:val="0027269F"/>
    <w:rsid w:val="00272D7E"/>
    <w:rsid w:val="00273388"/>
    <w:rsid w:val="002736A7"/>
    <w:rsid w:val="0027381F"/>
    <w:rsid w:val="002739CC"/>
    <w:rsid w:val="00273D2B"/>
    <w:rsid w:val="00273E99"/>
    <w:rsid w:val="00273F7A"/>
    <w:rsid w:val="002741F0"/>
    <w:rsid w:val="00274F49"/>
    <w:rsid w:val="00275653"/>
    <w:rsid w:val="00275A2B"/>
    <w:rsid w:val="002762EC"/>
    <w:rsid w:val="00276774"/>
    <w:rsid w:val="00276779"/>
    <w:rsid w:val="00276A72"/>
    <w:rsid w:val="00276E8A"/>
    <w:rsid w:val="00276EEB"/>
    <w:rsid w:val="002775A5"/>
    <w:rsid w:val="00277813"/>
    <w:rsid w:val="00277A0A"/>
    <w:rsid w:val="00277FC5"/>
    <w:rsid w:val="00277FD1"/>
    <w:rsid w:val="002806EA"/>
    <w:rsid w:val="002807E2"/>
    <w:rsid w:val="00280858"/>
    <w:rsid w:val="00280BA7"/>
    <w:rsid w:val="002814A2"/>
    <w:rsid w:val="002814E1"/>
    <w:rsid w:val="00281516"/>
    <w:rsid w:val="002815AF"/>
    <w:rsid w:val="00281CAB"/>
    <w:rsid w:val="00282DA5"/>
    <w:rsid w:val="00283255"/>
    <w:rsid w:val="0028328D"/>
    <w:rsid w:val="0028379C"/>
    <w:rsid w:val="00283904"/>
    <w:rsid w:val="00283B7D"/>
    <w:rsid w:val="00283E54"/>
    <w:rsid w:val="00284745"/>
    <w:rsid w:val="00284ADB"/>
    <w:rsid w:val="00284E58"/>
    <w:rsid w:val="00285149"/>
    <w:rsid w:val="00285C89"/>
    <w:rsid w:val="00285E63"/>
    <w:rsid w:val="00285F9E"/>
    <w:rsid w:val="00286828"/>
    <w:rsid w:val="00286ED3"/>
    <w:rsid w:val="002871D3"/>
    <w:rsid w:val="00287458"/>
    <w:rsid w:val="0028772D"/>
    <w:rsid w:val="00287A3E"/>
    <w:rsid w:val="00290131"/>
    <w:rsid w:val="002909DF"/>
    <w:rsid w:val="00290A5C"/>
    <w:rsid w:val="00291854"/>
    <w:rsid w:val="00291A6F"/>
    <w:rsid w:val="00292C69"/>
    <w:rsid w:val="00293345"/>
    <w:rsid w:val="00293D02"/>
    <w:rsid w:val="00294187"/>
    <w:rsid w:val="00294D4F"/>
    <w:rsid w:val="00295089"/>
    <w:rsid w:val="0029527A"/>
    <w:rsid w:val="00296058"/>
    <w:rsid w:val="002961B2"/>
    <w:rsid w:val="00296385"/>
    <w:rsid w:val="00296388"/>
    <w:rsid w:val="00296F6C"/>
    <w:rsid w:val="00297320"/>
    <w:rsid w:val="0029797D"/>
    <w:rsid w:val="002A0C8D"/>
    <w:rsid w:val="002A1AED"/>
    <w:rsid w:val="002A2801"/>
    <w:rsid w:val="002A298F"/>
    <w:rsid w:val="002A2B39"/>
    <w:rsid w:val="002A2E8A"/>
    <w:rsid w:val="002A35DE"/>
    <w:rsid w:val="002A3C40"/>
    <w:rsid w:val="002A3D4C"/>
    <w:rsid w:val="002A4E1B"/>
    <w:rsid w:val="002A543F"/>
    <w:rsid w:val="002A559B"/>
    <w:rsid w:val="002A5812"/>
    <w:rsid w:val="002A62BF"/>
    <w:rsid w:val="002A6F2B"/>
    <w:rsid w:val="002A6F83"/>
    <w:rsid w:val="002A7733"/>
    <w:rsid w:val="002B0BA7"/>
    <w:rsid w:val="002B0E19"/>
    <w:rsid w:val="002B1026"/>
    <w:rsid w:val="002B111A"/>
    <w:rsid w:val="002B1753"/>
    <w:rsid w:val="002B21EE"/>
    <w:rsid w:val="002B2C59"/>
    <w:rsid w:val="002B2EC6"/>
    <w:rsid w:val="002B3847"/>
    <w:rsid w:val="002B43A3"/>
    <w:rsid w:val="002B45C4"/>
    <w:rsid w:val="002B47FB"/>
    <w:rsid w:val="002B4A3E"/>
    <w:rsid w:val="002B6284"/>
    <w:rsid w:val="002B64A4"/>
    <w:rsid w:val="002B690E"/>
    <w:rsid w:val="002B721A"/>
    <w:rsid w:val="002B7EDF"/>
    <w:rsid w:val="002C08F6"/>
    <w:rsid w:val="002C0B10"/>
    <w:rsid w:val="002C0BD2"/>
    <w:rsid w:val="002C0CF6"/>
    <w:rsid w:val="002C0D43"/>
    <w:rsid w:val="002C1304"/>
    <w:rsid w:val="002C163D"/>
    <w:rsid w:val="002C238E"/>
    <w:rsid w:val="002C23A7"/>
    <w:rsid w:val="002C2577"/>
    <w:rsid w:val="002C26E0"/>
    <w:rsid w:val="002C28E4"/>
    <w:rsid w:val="002C2A0F"/>
    <w:rsid w:val="002C2E2A"/>
    <w:rsid w:val="002C3528"/>
    <w:rsid w:val="002C3C5A"/>
    <w:rsid w:val="002C3DFB"/>
    <w:rsid w:val="002C43D1"/>
    <w:rsid w:val="002C5105"/>
    <w:rsid w:val="002C53CB"/>
    <w:rsid w:val="002C5BF8"/>
    <w:rsid w:val="002C6A9C"/>
    <w:rsid w:val="002C71C3"/>
    <w:rsid w:val="002C78E8"/>
    <w:rsid w:val="002C7A76"/>
    <w:rsid w:val="002C7C61"/>
    <w:rsid w:val="002D013F"/>
    <w:rsid w:val="002D0252"/>
    <w:rsid w:val="002D10C4"/>
    <w:rsid w:val="002D12AE"/>
    <w:rsid w:val="002D3997"/>
    <w:rsid w:val="002D3A72"/>
    <w:rsid w:val="002D4726"/>
    <w:rsid w:val="002D4C71"/>
    <w:rsid w:val="002D508E"/>
    <w:rsid w:val="002D5099"/>
    <w:rsid w:val="002D5223"/>
    <w:rsid w:val="002D5250"/>
    <w:rsid w:val="002D5627"/>
    <w:rsid w:val="002D62EC"/>
    <w:rsid w:val="002D646E"/>
    <w:rsid w:val="002D657C"/>
    <w:rsid w:val="002D697C"/>
    <w:rsid w:val="002D6A08"/>
    <w:rsid w:val="002D710F"/>
    <w:rsid w:val="002D7301"/>
    <w:rsid w:val="002D795B"/>
    <w:rsid w:val="002D79E1"/>
    <w:rsid w:val="002D7B24"/>
    <w:rsid w:val="002E00BC"/>
    <w:rsid w:val="002E0696"/>
    <w:rsid w:val="002E08B8"/>
    <w:rsid w:val="002E0DE6"/>
    <w:rsid w:val="002E0ED2"/>
    <w:rsid w:val="002E1F92"/>
    <w:rsid w:val="002E22D7"/>
    <w:rsid w:val="002E2B05"/>
    <w:rsid w:val="002E2B1A"/>
    <w:rsid w:val="002E2BB5"/>
    <w:rsid w:val="002E319E"/>
    <w:rsid w:val="002E3F40"/>
    <w:rsid w:val="002E45A9"/>
    <w:rsid w:val="002E4BDD"/>
    <w:rsid w:val="002E4E66"/>
    <w:rsid w:val="002E6B78"/>
    <w:rsid w:val="002E6F5C"/>
    <w:rsid w:val="002E7862"/>
    <w:rsid w:val="002E7899"/>
    <w:rsid w:val="002E7E0C"/>
    <w:rsid w:val="002F019A"/>
    <w:rsid w:val="002F09FF"/>
    <w:rsid w:val="002F13B8"/>
    <w:rsid w:val="002F152B"/>
    <w:rsid w:val="002F17E7"/>
    <w:rsid w:val="002F1B7A"/>
    <w:rsid w:val="002F1FA7"/>
    <w:rsid w:val="002F1FFA"/>
    <w:rsid w:val="002F297D"/>
    <w:rsid w:val="002F4184"/>
    <w:rsid w:val="002F4412"/>
    <w:rsid w:val="002F494A"/>
    <w:rsid w:val="002F4C82"/>
    <w:rsid w:val="002F4D8B"/>
    <w:rsid w:val="002F5016"/>
    <w:rsid w:val="002F53DB"/>
    <w:rsid w:val="002F55EF"/>
    <w:rsid w:val="002F607B"/>
    <w:rsid w:val="002F619B"/>
    <w:rsid w:val="002F63D5"/>
    <w:rsid w:val="002F6632"/>
    <w:rsid w:val="003000C1"/>
    <w:rsid w:val="003005B2"/>
    <w:rsid w:val="00300BFB"/>
    <w:rsid w:val="00300E44"/>
    <w:rsid w:val="00301073"/>
    <w:rsid w:val="00301971"/>
    <w:rsid w:val="00301D63"/>
    <w:rsid w:val="003021B3"/>
    <w:rsid w:val="00302B87"/>
    <w:rsid w:val="00303134"/>
    <w:rsid w:val="00303B66"/>
    <w:rsid w:val="003041DE"/>
    <w:rsid w:val="00304298"/>
    <w:rsid w:val="0030439C"/>
    <w:rsid w:val="00304D1E"/>
    <w:rsid w:val="00305836"/>
    <w:rsid w:val="00306083"/>
    <w:rsid w:val="003068FC"/>
    <w:rsid w:val="003069C5"/>
    <w:rsid w:val="00306A22"/>
    <w:rsid w:val="00306C0D"/>
    <w:rsid w:val="00306F1A"/>
    <w:rsid w:val="0030706C"/>
    <w:rsid w:val="0030713E"/>
    <w:rsid w:val="003073B1"/>
    <w:rsid w:val="003077AF"/>
    <w:rsid w:val="00307A84"/>
    <w:rsid w:val="00307CDC"/>
    <w:rsid w:val="00307FF6"/>
    <w:rsid w:val="00310491"/>
    <w:rsid w:val="00310496"/>
    <w:rsid w:val="00310E3E"/>
    <w:rsid w:val="00310F1B"/>
    <w:rsid w:val="0031192C"/>
    <w:rsid w:val="00311FEC"/>
    <w:rsid w:val="00312418"/>
    <w:rsid w:val="0031254C"/>
    <w:rsid w:val="003125DE"/>
    <w:rsid w:val="00312810"/>
    <w:rsid w:val="00312E9D"/>
    <w:rsid w:val="00312F34"/>
    <w:rsid w:val="00313115"/>
    <w:rsid w:val="00313EA2"/>
    <w:rsid w:val="00313F76"/>
    <w:rsid w:val="003146A0"/>
    <w:rsid w:val="003146B8"/>
    <w:rsid w:val="00314F0D"/>
    <w:rsid w:val="0031515A"/>
    <w:rsid w:val="00315951"/>
    <w:rsid w:val="00315FC4"/>
    <w:rsid w:val="00316274"/>
    <w:rsid w:val="003163DA"/>
    <w:rsid w:val="003165E6"/>
    <w:rsid w:val="0031671C"/>
    <w:rsid w:val="00316794"/>
    <w:rsid w:val="00316E6D"/>
    <w:rsid w:val="00316F19"/>
    <w:rsid w:val="00317E51"/>
    <w:rsid w:val="00317EDB"/>
    <w:rsid w:val="00317EDE"/>
    <w:rsid w:val="00317FA4"/>
    <w:rsid w:val="003201FD"/>
    <w:rsid w:val="00320282"/>
    <w:rsid w:val="003209F9"/>
    <w:rsid w:val="00320F6A"/>
    <w:rsid w:val="00320FDE"/>
    <w:rsid w:val="00321F4F"/>
    <w:rsid w:val="003220E1"/>
    <w:rsid w:val="003222C5"/>
    <w:rsid w:val="00322582"/>
    <w:rsid w:val="00322ECF"/>
    <w:rsid w:val="00323965"/>
    <w:rsid w:val="00323A00"/>
    <w:rsid w:val="0032430B"/>
    <w:rsid w:val="003250C2"/>
    <w:rsid w:val="00325822"/>
    <w:rsid w:val="00325C30"/>
    <w:rsid w:val="00325D65"/>
    <w:rsid w:val="00325EB1"/>
    <w:rsid w:val="00325F06"/>
    <w:rsid w:val="003264C2"/>
    <w:rsid w:val="003264F3"/>
    <w:rsid w:val="00330739"/>
    <w:rsid w:val="00330E10"/>
    <w:rsid w:val="003311F2"/>
    <w:rsid w:val="00331D4E"/>
    <w:rsid w:val="00331FB3"/>
    <w:rsid w:val="003328CB"/>
    <w:rsid w:val="00332A4A"/>
    <w:rsid w:val="003337F6"/>
    <w:rsid w:val="003344F1"/>
    <w:rsid w:val="003348B5"/>
    <w:rsid w:val="00334D16"/>
    <w:rsid w:val="00334FDD"/>
    <w:rsid w:val="003357D9"/>
    <w:rsid w:val="00335808"/>
    <w:rsid w:val="003359DC"/>
    <w:rsid w:val="00335BBF"/>
    <w:rsid w:val="0033658D"/>
    <w:rsid w:val="00336B99"/>
    <w:rsid w:val="00336CBA"/>
    <w:rsid w:val="00336DDC"/>
    <w:rsid w:val="00337B52"/>
    <w:rsid w:val="00337C88"/>
    <w:rsid w:val="003400F8"/>
    <w:rsid w:val="00340449"/>
    <w:rsid w:val="00340C2D"/>
    <w:rsid w:val="00340DEA"/>
    <w:rsid w:val="00340E7B"/>
    <w:rsid w:val="00341415"/>
    <w:rsid w:val="00341521"/>
    <w:rsid w:val="003417B5"/>
    <w:rsid w:val="00341E58"/>
    <w:rsid w:val="003421D2"/>
    <w:rsid w:val="00342A62"/>
    <w:rsid w:val="00342BE9"/>
    <w:rsid w:val="003435B6"/>
    <w:rsid w:val="00343867"/>
    <w:rsid w:val="003438F8"/>
    <w:rsid w:val="00344036"/>
    <w:rsid w:val="00344E9E"/>
    <w:rsid w:val="0034508E"/>
    <w:rsid w:val="0034576F"/>
    <w:rsid w:val="0034604A"/>
    <w:rsid w:val="003460A4"/>
    <w:rsid w:val="00346277"/>
    <w:rsid w:val="00346FC2"/>
    <w:rsid w:val="00346FD1"/>
    <w:rsid w:val="00347565"/>
    <w:rsid w:val="00347826"/>
    <w:rsid w:val="0034785C"/>
    <w:rsid w:val="0034791E"/>
    <w:rsid w:val="00347CE0"/>
    <w:rsid w:val="00350111"/>
    <w:rsid w:val="00350372"/>
    <w:rsid w:val="00350742"/>
    <w:rsid w:val="003518E4"/>
    <w:rsid w:val="0035195B"/>
    <w:rsid w:val="0035236C"/>
    <w:rsid w:val="00352CD9"/>
    <w:rsid w:val="0035315A"/>
    <w:rsid w:val="00353354"/>
    <w:rsid w:val="00353473"/>
    <w:rsid w:val="00353764"/>
    <w:rsid w:val="00353D8A"/>
    <w:rsid w:val="00353E7B"/>
    <w:rsid w:val="0035413C"/>
    <w:rsid w:val="003541D8"/>
    <w:rsid w:val="003547B8"/>
    <w:rsid w:val="00355027"/>
    <w:rsid w:val="00355199"/>
    <w:rsid w:val="00355274"/>
    <w:rsid w:val="00355782"/>
    <w:rsid w:val="0035592F"/>
    <w:rsid w:val="00355D81"/>
    <w:rsid w:val="00356058"/>
    <w:rsid w:val="0035667E"/>
    <w:rsid w:val="00356985"/>
    <w:rsid w:val="00357A87"/>
    <w:rsid w:val="00357A97"/>
    <w:rsid w:val="00357B21"/>
    <w:rsid w:val="00357B9D"/>
    <w:rsid w:val="00360130"/>
    <w:rsid w:val="0036016F"/>
    <w:rsid w:val="00360350"/>
    <w:rsid w:val="00360742"/>
    <w:rsid w:val="00360DC7"/>
    <w:rsid w:val="00360EF9"/>
    <w:rsid w:val="00361653"/>
    <w:rsid w:val="00362114"/>
    <w:rsid w:val="003624DE"/>
    <w:rsid w:val="00362520"/>
    <w:rsid w:val="003630BE"/>
    <w:rsid w:val="00363412"/>
    <w:rsid w:val="00363774"/>
    <w:rsid w:val="00363B80"/>
    <w:rsid w:val="00363D18"/>
    <w:rsid w:val="00364D23"/>
    <w:rsid w:val="00364F32"/>
    <w:rsid w:val="00365054"/>
    <w:rsid w:val="0036517E"/>
    <w:rsid w:val="00365AB6"/>
    <w:rsid w:val="00365E2A"/>
    <w:rsid w:val="00365E73"/>
    <w:rsid w:val="0036608C"/>
    <w:rsid w:val="00366C85"/>
    <w:rsid w:val="003675FA"/>
    <w:rsid w:val="003677FF"/>
    <w:rsid w:val="00367BF2"/>
    <w:rsid w:val="00367CBE"/>
    <w:rsid w:val="00370069"/>
    <w:rsid w:val="00370E20"/>
    <w:rsid w:val="0037168E"/>
    <w:rsid w:val="00371D16"/>
    <w:rsid w:val="003722E7"/>
    <w:rsid w:val="0037260A"/>
    <w:rsid w:val="003729D3"/>
    <w:rsid w:val="00372AE6"/>
    <w:rsid w:val="003733E5"/>
    <w:rsid w:val="00373AD9"/>
    <w:rsid w:val="00373C5C"/>
    <w:rsid w:val="00373D26"/>
    <w:rsid w:val="00374735"/>
    <w:rsid w:val="003749AA"/>
    <w:rsid w:val="00374B99"/>
    <w:rsid w:val="00375258"/>
    <w:rsid w:val="003754B7"/>
    <w:rsid w:val="003756D8"/>
    <w:rsid w:val="00375991"/>
    <w:rsid w:val="00375A59"/>
    <w:rsid w:val="00375C3A"/>
    <w:rsid w:val="00376598"/>
    <w:rsid w:val="00377DC3"/>
    <w:rsid w:val="00381602"/>
    <w:rsid w:val="00381899"/>
    <w:rsid w:val="003821AA"/>
    <w:rsid w:val="003824FF"/>
    <w:rsid w:val="00382A47"/>
    <w:rsid w:val="00382D1B"/>
    <w:rsid w:val="00382D24"/>
    <w:rsid w:val="003833BE"/>
    <w:rsid w:val="00385576"/>
    <w:rsid w:val="003857B8"/>
    <w:rsid w:val="00385A3F"/>
    <w:rsid w:val="00385B07"/>
    <w:rsid w:val="003864FD"/>
    <w:rsid w:val="00386A58"/>
    <w:rsid w:val="00386AB3"/>
    <w:rsid w:val="00386D3A"/>
    <w:rsid w:val="0038722D"/>
    <w:rsid w:val="003872D1"/>
    <w:rsid w:val="0038788F"/>
    <w:rsid w:val="0039036A"/>
    <w:rsid w:val="00390AFB"/>
    <w:rsid w:val="00390C98"/>
    <w:rsid w:val="00390EEF"/>
    <w:rsid w:val="0039147A"/>
    <w:rsid w:val="003914DA"/>
    <w:rsid w:val="00391588"/>
    <w:rsid w:val="00392007"/>
    <w:rsid w:val="003923EA"/>
    <w:rsid w:val="003930B8"/>
    <w:rsid w:val="0039392B"/>
    <w:rsid w:val="00393E08"/>
    <w:rsid w:val="00393EA0"/>
    <w:rsid w:val="00393ED2"/>
    <w:rsid w:val="0039436B"/>
    <w:rsid w:val="00394878"/>
    <w:rsid w:val="00394BBD"/>
    <w:rsid w:val="00394F21"/>
    <w:rsid w:val="003958B1"/>
    <w:rsid w:val="00395C24"/>
    <w:rsid w:val="00395D1F"/>
    <w:rsid w:val="00395F08"/>
    <w:rsid w:val="00396FD5"/>
    <w:rsid w:val="003A0121"/>
    <w:rsid w:val="003A08F1"/>
    <w:rsid w:val="003A0961"/>
    <w:rsid w:val="003A0976"/>
    <w:rsid w:val="003A0980"/>
    <w:rsid w:val="003A1102"/>
    <w:rsid w:val="003A1109"/>
    <w:rsid w:val="003A12BA"/>
    <w:rsid w:val="003A1522"/>
    <w:rsid w:val="003A16DE"/>
    <w:rsid w:val="003A178A"/>
    <w:rsid w:val="003A1ADA"/>
    <w:rsid w:val="003A1D73"/>
    <w:rsid w:val="003A25F8"/>
    <w:rsid w:val="003A36D1"/>
    <w:rsid w:val="003A39D8"/>
    <w:rsid w:val="003A3AAB"/>
    <w:rsid w:val="003A3B2B"/>
    <w:rsid w:val="003A3F3C"/>
    <w:rsid w:val="003A4078"/>
    <w:rsid w:val="003A45C6"/>
    <w:rsid w:val="003A467B"/>
    <w:rsid w:val="003A4928"/>
    <w:rsid w:val="003A5F0B"/>
    <w:rsid w:val="003A63BC"/>
    <w:rsid w:val="003A6849"/>
    <w:rsid w:val="003A6950"/>
    <w:rsid w:val="003A69D1"/>
    <w:rsid w:val="003A6DD8"/>
    <w:rsid w:val="003B01EB"/>
    <w:rsid w:val="003B04E6"/>
    <w:rsid w:val="003B0E7F"/>
    <w:rsid w:val="003B1E0F"/>
    <w:rsid w:val="003B1EFF"/>
    <w:rsid w:val="003B2190"/>
    <w:rsid w:val="003B23CB"/>
    <w:rsid w:val="003B2B32"/>
    <w:rsid w:val="003B2D9A"/>
    <w:rsid w:val="003B31C8"/>
    <w:rsid w:val="003B35C9"/>
    <w:rsid w:val="003B3738"/>
    <w:rsid w:val="003B3F73"/>
    <w:rsid w:val="003B41CB"/>
    <w:rsid w:val="003B4B51"/>
    <w:rsid w:val="003B4C6E"/>
    <w:rsid w:val="003B5928"/>
    <w:rsid w:val="003B6297"/>
    <w:rsid w:val="003B669B"/>
    <w:rsid w:val="003B671C"/>
    <w:rsid w:val="003B6BE3"/>
    <w:rsid w:val="003B7472"/>
    <w:rsid w:val="003B77F0"/>
    <w:rsid w:val="003C050A"/>
    <w:rsid w:val="003C05FE"/>
    <w:rsid w:val="003C0E44"/>
    <w:rsid w:val="003C140E"/>
    <w:rsid w:val="003C1A3E"/>
    <w:rsid w:val="003C1D98"/>
    <w:rsid w:val="003C1F15"/>
    <w:rsid w:val="003C25D8"/>
    <w:rsid w:val="003C27BC"/>
    <w:rsid w:val="003C32F5"/>
    <w:rsid w:val="003C34D7"/>
    <w:rsid w:val="003C480D"/>
    <w:rsid w:val="003C4A58"/>
    <w:rsid w:val="003C4B07"/>
    <w:rsid w:val="003C4DFE"/>
    <w:rsid w:val="003C4F96"/>
    <w:rsid w:val="003C53C1"/>
    <w:rsid w:val="003C5E31"/>
    <w:rsid w:val="003C5FC9"/>
    <w:rsid w:val="003C62D3"/>
    <w:rsid w:val="003C6894"/>
    <w:rsid w:val="003C6FFC"/>
    <w:rsid w:val="003C7101"/>
    <w:rsid w:val="003C7426"/>
    <w:rsid w:val="003C74E6"/>
    <w:rsid w:val="003C76FA"/>
    <w:rsid w:val="003C7991"/>
    <w:rsid w:val="003C7B85"/>
    <w:rsid w:val="003D014E"/>
    <w:rsid w:val="003D04CA"/>
    <w:rsid w:val="003D072F"/>
    <w:rsid w:val="003D098A"/>
    <w:rsid w:val="003D0E3A"/>
    <w:rsid w:val="003D15C4"/>
    <w:rsid w:val="003D1C31"/>
    <w:rsid w:val="003D2414"/>
    <w:rsid w:val="003D2C34"/>
    <w:rsid w:val="003D380C"/>
    <w:rsid w:val="003D4583"/>
    <w:rsid w:val="003D4682"/>
    <w:rsid w:val="003D4A2F"/>
    <w:rsid w:val="003D4CB3"/>
    <w:rsid w:val="003D511B"/>
    <w:rsid w:val="003D545E"/>
    <w:rsid w:val="003D6054"/>
    <w:rsid w:val="003D6567"/>
    <w:rsid w:val="003D65B4"/>
    <w:rsid w:val="003D7003"/>
    <w:rsid w:val="003D78A3"/>
    <w:rsid w:val="003E01CB"/>
    <w:rsid w:val="003E05B6"/>
    <w:rsid w:val="003E0BD2"/>
    <w:rsid w:val="003E0EBF"/>
    <w:rsid w:val="003E0EE8"/>
    <w:rsid w:val="003E22EE"/>
    <w:rsid w:val="003E27A8"/>
    <w:rsid w:val="003E2DD2"/>
    <w:rsid w:val="003E32DA"/>
    <w:rsid w:val="003E359F"/>
    <w:rsid w:val="003E3ED8"/>
    <w:rsid w:val="003E41D0"/>
    <w:rsid w:val="003E41F6"/>
    <w:rsid w:val="003E52D4"/>
    <w:rsid w:val="003E5407"/>
    <w:rsid w:val="003E5493"/>
    <w:rsid w:val="003E5708"/>
    <w:rsid w:val="003E5CAD"/>
    <w:rsid w:val="003E5EBB"/>
    <w:rsid w:val="003E6022"/>
    <w:rsid w:val="003E604F"/>
    <w:rsid w:val="003E6564"/>
    <w:rsid w:val="003E6956"/>
    <w:rsid w:val="003E699F"/>
    <w:rsid w:val="003E6ACE"/>
    <w:rsid w:val="003F01FD"/>
    <w:rsid w:val="003F0BC6"/>
    <w:rsid w:val="003F1111"/>
    <w:rsid w:val="003F179C"/>
    <w:rsid w:val="003F1848"/>
    <w:rsid w:val="003F1BDD"/>
    <w:rsid w:val="003F1CF8"/>
    <w:rsid w:val="003F1D12"/>
    <w:rsid w:val="003F2187"/>
    <w:rsid w:val="003F2A1A"/>
    <w:rsid w:val="003F3896"/>
    <w:rsid w:val="003F4770"/>
    <w:rsid w:val="003F5553"/>
    <w:rsid w:val="003F5B84"/>
    <w:rsid w:val="003F5FC2"/>
    <w:rsid w:val="003F5FFD"/>
    <w:rsid w:val="003F6163"/>
    <w:rsid w:val="003F6DBB"/>
    <w:rsid w:val="003F706D"/>
    <w:rsid w:val="003F72AC"/>
    <w:rsid w:val="003F7A16"/>
    <w:rsid w:val="003F7A49"/>
    <w:rsid w:val="003F7B4D"/>
    <w:rsid w:val="004001A8"/>
    <w:rsid w:val="00400874"/>
    <w:rsid w:val="00400B9A"/>
    <w:rsid w:val="00400BC6"/>
    <w:rsid w:val="00400EC1"/>
    <w:rsid w:val="0040188B"/>
    <w:rsid w:val="00401BFC"/>
    <w:rsid w:val="00401CB0"/>
    <w:rsid w:val="00401FB1"/>
    <w:rsid w:val="00402510"/>
    <w:rsid w:val="004028CC"/>
    <w:rsid w:val="0040290C"/>
    <w:rsid w:val="00403630"/>
    <w:rsid w:val="0040397F"/>
    <w:rsid w:val="00403D4D"/>
    <w:rsid w:val="00403F7B"/>
    <w:rsid w:val="0040419F"/>
    <w:rsid w:val="0040492C"/>
    <w:rsid w:val="0040502A"/>
    <w:rsid w:val="00405447"/>
    <w:rsid w:val="00405A7E"/>
    <w:rsid w:val="00405AF6"/>
    <w:rsid w:val="00405B51"/>
    <w:rsid w:val="00405B73"/>
    <w:rsid w:val="00405C27"/>
    <w:rsid w:val="00405C7E"/>
    <w:rsid w:val="00405C94"/>
    <w:rsid w:val="004061B9"/>
    <w:rsid w:val="00406217"/>
    <w:rsid w:val="0040628E"/>
    <w:rsid w:val="0040672A"/>
    <w:rsid w:val="00406B31"/>
    <w:rsid w:val="00407014"/>
    <w:rsid w:val="004073AF"/>
    <w:rsid w:val="00407B35"/>
    <w:rsid w:val="004103D4"/>
    <w:rsid w:val="004106FE"/>
    <w:rsid w:val="00410835"/>
    <w:rsid w:val="0041094E"/>
    <w:rsid w:val="004109D6"/>
    <w:rsid w:val="00410AFE"/>
    <w:rsid w:val="00411063"/>
    <w:rsid w:val="00411CB1"/>
    <w:rsid w:val="00411D5E"/>
    <w:rsid w:val="004120A9"/>
    <w:rsid w:val="00412791"/>
    <w:rsid w:val="00412C29"/>
    <w:rsid w:val="00412D35"/>
    <w:rsid w:val="00412EA9"/>
    <w:rsid w:val="0041345A"/>
    <w:rsid w:val="00413628"/>
    <w:rsid w:val="0041370D"/>
    <w:rsid w:val="00413BBD"/>
    <w:rsid w:val="0041473C"/>
    <w:rsid w:val="00414A26"/>
    <w:rsid w:val="00414DC7"/>
    <w:rsid w:val="00415240"/>
    <w:rsid w:val="0041587E"/>
    <w:rsid w:val="0041609E"/>
    <w:rsid w:val="00416456"/>
    <w:rsid w:val="00416466"/>
    <w:rsid w:val="00417992"/>
    <w:rsid w:val="00417C65"/>
    <w:rsid w:val="00417D81"/>
    <w:rsid w:val="00417F5A"/>
    <w:rsid w:val="004206F1"/>
    <w:rsid w:val="0042079C"/>
    <w:rsid w:val="00420AEF"/>
    <w:rsid w:val="00420CCD"/>
    <w:rsid w:val="00420DD9"/>
    <w:rsid w:val="00421485"/>
    <w:rsid w:val="0042150E"/>
    <w:rsid w:val="00421834"/>
    <w:rsid w:val="00421BF5"/>
    <w:rsid w:val="00421ED8"/>
    <w:rsid w:val="00421F0A"/>
    <w:rsid w:val="004224B0"/>
    <w:rsid w:val="00422534"/>
    <w:rsid w:val="00422F6D"/>
    <w:rsid w:val="004236B5"/>
    <w:rsid w:val="00424041"/>
    <w:rsid w:val="0042458E"/>
    <w:rsid w:val="004245F2"/>
    <w:rsid w:val="004246C6"/>
    <w:rsid w:val="004249A1"/>
    <w:rsid w:val="00424AF5"/>
    <w:rsid w:val="0042507E"/>
    <w:rsid w:val="0042554E"/>
    <w:rsid w:val="00425715"/>
    <w:rsid w:val="00425775"/>
    <w:rsid w:val="004266C7"/>
    <w:rsid w:val="00426B02"/>
    <w:rsid w:val="00426E83"/>
    <w:rsid w:val="00426F41"/>
    <w:rsid w:val="0042704C"/>
    <w:rsid w:val="004274ED"/>
    <w:rsid w:val="0042783E"/>
    <w:rsid w:val="004304B9"/>
    <w:rsid w:val="00430AD6"/>
    <w:rsid w:val="00431003"/>
    <w:rsid w:val="00431073"/>
    <w:rsid w:val="00431513"/>
    <w:rsid w:val="00431723"/>
    <w:rsid w:val="00431F3B"/>
    <w:rsid w:val="004321F8"/>
    <w:rsid w:val="0043286A"/>
    <w:rsid w:val="0043294D"/>
    <w:rsid w:val="004329B3"/>
    <w:rsid w:val="00432A0E"/>
    <w:rsid w:val="00433057"/>
    <w:rsid w:val="00433220"/>
    <w:rsid w:val="00433630"/>
    <w:rsid w:val="004336AB"/>
    <w:rsid w:val="00433800"/>
    <w:rsid w:val="00435517"/>
    <w:rsid w:val="004356F3"/>
    <w:rsid w:val="004359DE"/>
    <w:rsid w:val="00435DF0"/>
    <w:rsid w:val="00436484"/>
    <w:rsid w:val="004371B6"/>
    <w:rsid w:val="004372E1"/>
    <w:rsid w:val="00437518"/>
    <w:rsid w:val="00437AA1"/>
    <w:rsid w:val="00440B7E"/>
    <w:rsid w:val="00440DCE"/>
    <w:rsid w:val="00441054"/>
    <w:rsid w:val="0044117D"/>
    <w:rsid w:val="00441C00"/>
    <w:rsid w:val="004428A2"/>
    <w:rsid w:val="00442986"/>
    <w:rsid w:val="00442CD2"/>
    <w:rsid w:val="00442DDD"/>
    <w:rsid w:val="00443782"/>
    <w:rsid w:val="00443880"/>
    <w:rsid w:val="00443C16"/>
    <w:rsid w:val="00443F93"/>
    <w:rsid w:val="0044403B"/>
    <w:rsid w:val="00444091"/>
    <w:rsid w:val="004441F8"/>
    <w:rsid w:val="00444787"/>
    <w:rsid w:val="004450EB"/>
    <w:rsid w:val="00445A25"/>
    <w:rsid w:val="00445E00"/>
    <w:rsid w:val="004461EB"/>
    <w:rsid w:val="004472B0"/>
    <w:rsid w:val="0044736D"/>
    <w:rsid w:val="0044758F"/>
    <w:rsid w:val="00447C67"/>
    <w:rsid w:val="004503E1"/>
    <w:rsid w:val="004506E0"/>
    <w:rsid w:val="00450D36"/>
    <w:rsid w:val="004510A5"/>
    <w:rsid w:val="00451C9A"/>
    <w:rsid w:val="00451EA3"/>
    <w:rsid w:val="0045249E"/>
    <w:rsid w:val="0045289B"/>
    <w:rsid w:val="00452C9C"/>
    <w:rsid w:val="004535BB"/>
    <w:rsid w:val="0045363B"/>
    <w:rsid w:val="004536D4"/>
    <w:rsid w:val="00453996"/>
    <w:rsid w:val="00453CF1"/>
    <w:rsid w:val="00453E4B"/>
    <w:rsid w:val="00454151"/>
    <w:rsid w:val="0045431A"/>
    <w:rsid w:val="0045436B"/>
    <w:rsid w:val="00454650"/>
    <w:rsid w:val="00455308"/>
    <w:rsid w:val="004555A4"/>
    <w:rsid w:val="004556D0"/>
    <w:rsid w:val="004557A4"/>
    <w:rsid w:val="00455999"/>
    <w:rsid w:val="00456486"/>
    <w:rsid w:val="00456890"/>
    <w:rsid w:val="00457270"/>
    <w:rsid w:val="004576A8"/>
    <w:rsid w:val="0045772F"/>
    <w:rsid w:val="0045776A"/>
    <w:rsid w:val="00457A5A"/>
    <w:rsid w:val="004601B3"/>
    <w:rsid w:val="0046040C"/>
    <w:rsid w:val="00460930"/>
    <w:rsid w:val="00460B78"/>
    <w:rsid w:val="004613D9"/>
    <w:rsid w:val="004621F0"/>
    <w:rsid w:val="0046229B"/>
    <w:rsid w:val="004623F5"/>
    <w:rsid w:val="00462E7B"/>
    <w:rsid w:val="00463458"/>
    <w:rsid w:val="004634AB"/>
    <w:rsid w:val="0046378F"/>
    <w:rsid w:val="004649E4"/>
    <w:rsid w:val="00464D67"/>
    <w:rsid w:val="00465579"/>
    <w:rsid w:val="004655DC"/>
    <w:rsid w:val="00465AAE"/>
    <w:rsid w:val="00465C89"/>
    <w:rsid w:val="00465CA9"/>
    <w:rsid w:val="00465FDC"/>
    <w:rsid w:val="004662CB"/>
    <w:rsid w:val="004663EB"/>
    <w:rsid w:val="00467268"/>
    <w:rsid w:val="00467915"/>
    <w:rsid w:val="00470154"/>
    <w:rsid w:val="00470318"/>
    <w:rsid w:val="00470940"/>
    <w:rsid w:val="004709EE"/>
    <w:rsid w:val="00472552"/>
    <w:rsid w:val="0047278F"/>
    <w:rsid w:val="00472AF3"/>
    <w:rsid w:val="00472F43"/>
    <w:rsid w:val="004732B3"/>
    <w:rsid w:val="00473360"/>
    <w:rsid w:val="00473D7B"/>
    <w:rsid w:val="00473E23"/>
    <w:rsid w:val="0047402D"/>
    <w:rsid w:val="00474104"/>
    <w:rsid w:val="00474E25"/>
    <w:rsid w:val="0047501D"/>
    <w:rsid w:val="004751B8"/>
    <w:rsid w:val="00475624"/>
    <w:rsid w:val="00475961"/>
    <w:rsid w:val="0047597E"/>
    <w:rsid w:val="00475E2F"/>
    <w:rsid w:val="004764D7"/>
    <w:rsid w:val="00476C66"/>
    <w:rsid w:val="004771BA"/>
    <w:rsid w:val="004775C8"/>
    <w:rsid w:val="0047776C"/>
    <w:rsid w:val="00477875"/>
    <w:rsid w:val="00477B6A"/>
    <w:rsid w:val="004801A9"/>
    <w:rsid w:val="004805B8"/>
    <w:rsid w:val="0048099B"/>
    <w:rsid w:val="00480DE7"/>
    <w:rsid w:val="0048102F"/>
    <w:rsid w:val="0048117D"/>
    <w:rsid w:val="004825E2"/>
    <w:rsid w:val="004832D3"/>
    <w:rsid w:val="004842DE"/>
    <w:rsid w:val="004842EC"/>
    <w:rsid w:val="0048459A"/>
    <w:rsid w:val="004848A9"/>
    <w:rsid w:val="00484D72"/>
    <w:rsid w:val="00485165"/>
    <w:rsid w:val="004851C5"/>
    <w:rsid w:val="004852D0"/>
    <w:rsid w:val="0048549C"/>
    <w:rsid w:val="00485620"/>
    <w:rsid w:val="00485A8D"/>
    <w:rsid w:val="004865E9"/>
    <w:rsid w:val="00487ECB"/>
    <w:rsid w:val="004900FE"/>
    <w:rsid w:val="00490EC8"/>
    <w:rsid w:val="00490F4A"/>
    <w:rsid w:val="00491606"/>
    <w:rsid w:val="004916D4"/>
    <w:rsid w:val="0049194C"/>
    <w:rsid w:val="004919AB"/>
    <w:rsid w:val="00491A70"/>
    <w:rsid w:val="00492457"/>
    <w:rsid w:val="0049255F"/>
    <w:rsid w:val="004926E0"/>
    <w:rsid w:val="0049273B"/>
    <w:rsid w:val="00492757"/>
    <w:rsid w:val="004935E7"/>
    <w:rsid w:val="00493F51"/>
    <w:rsid w:val="0049543C"/>
    <w:rsid w:val="004954D3"/>
    <w:rsid w:val="0049560D"/>
    <w:rsid w:val="0049568B"/>
    <w:rsid w:val="00495977"/>
    <w:rsid w:val="00496819"/>
    <w:rsid w:val="0049688D"/>
    <w:rsid w:val="00496BEF"/>
    <w:rsid w:val="00496DC8"/>
    <w:rsid w:val="00496F5B"/>
    <w:rsid w:val="00497279"/>
    <w:rsid w:val="004973F7"/>
    <w:rsid w:val="00497A82"/>
    <w:rsid w:val="00497C9C"/>
    <w:rsid w:val="00497F06"/>
    <w:rsid w:val="004A005A"/>
    <w:rsid w:val="004A032B"/>
    <w:rsid w:val="004A03EC"/>
    <w:rsid w:val="004A0668"/>
    <w:rsid w:val="004A0CD8"/>
    <w:rsid w:val="004A0E40"/>
    <w:rsid w:val="004A1270"/>
    <w:rsid w:val="004A15AB"/>
    <w:rsid w:val="004A1DFA"/>
    <w:rsid w:val="004A2084"/>
    <w:rsid w:val="004A2419"/>
    <w:rsid w:val="004A279A"/>
    <w:rsid w:val="004A2C05"/>
    <w:rsid w:val="004A2D31"/>
    <w:rsid w:val="004A3982"/>
    <w:rsid w:val="004A3A34"/>
    <w:rsid w:val="004A4380"/>
    <w:rsid w:val="004A43AC"/>
    <w:rsid w:val="004A4A8A"/>
    <w:rsid w:val="004A4AD3"/>
    <w:rsid w:val="004A4FE7"/>
    <w:rsid w:val="004A503D"/>
    <w:rsid w:val="004A5099"/>
    <w:rsid w:val="004A5ADC"/>
    <w:rsid w:val="004A5C54"/>
    <w:rsid w:val="004A5FD7"/>
    <w:rsid w:val="004A67FB"/>
    <w:rsid w:val="004A6D08"/>
    <w:rsid w:val="004B01C7"/>
    <w:rsid w:val="004B0B61"/>
    <w:rsid w:val="004B0E4A"/>
    <w:rsid w:val="004B1A21"/>
    <w:rsid w:val="004B1B03"/>
    <w:rsid w:val="004B1C36"/>
    <w:rsid w:val="004B1D4B"/>
    <w:rsid w:val="004B1FFF"/>
    <w:rsid w:val="004B23DF"/>
    <w:rsid w:val="004B24E3"/>
    <w:rsid w:val="004B2502"/>
    <w:rsid w:val="004B2E77"/>
    <w:rsid w:val="004B2FC4"/>
    <w:rsid w:val="004B30B7"/>
    <w:rsid w:val="004B35F4"/>
    <w:rsid w:val="004B48FE"/>
    <w:rsid w:val="004B4AE1"/>
    <w:rsid w:val="004B55AE"/>
    <w:rsid w:val="004B56E3"/>
    <w:rsid w:val="004B5718"/>
    <w:rsid w:val="004B6258"/>
    <w:rsid w:val="004B6279"/>
    <w:rsid w:val="004B675E"/>
    <w:rsid w:val="004B67E2"/>
    <w:rsid w:val="004B6C3D"/>
    <w:rsid w:val="004B7A74"/>
    <w:rsid w:val="004B7B7B"/>
    <w:rsid w:val="004B7D88"/>
    <w:rsid w:val="004C0157"/>
    <w:rsid w:val="004C0290"/>
    <w:rsid w:val="004C02DD"/>
    <w:rsid w:val="004C22BD"/>
    <w:rsid w:val="004C299C"/>
    <w:rsid w:val="004C2DBC"/>
    <w:rsid w:val="004C31AF"/>
    <w:rsid w:val="004C32CA"/>
    <w:rsid w:val="004C333B"/>
    <w:rsid w:val="004C3B31"/>
    <w:rsid w:val="004C3FDE"/>
    <w:rsid w:val="004C45E3"/>
    <w:rsid w:val="004C4C75"/>
    <w:rsid w:val="004C4FE8"/>
    <w:rsid w:val="004C5D76"/>
    <w:rsid w:val="004C5E0A"/>
    <w:rsid w:val="004C62C1"/>
    <w:rsid w:val="004C6367"/>
    <w:rsid w:val="004C6A2C"/>
    <w:rsid w:val="004C6D53"/>
    <w:rsid w:val="004C74AB"/>
    <w:rsid w:val="004C7A0E"/>
    <w:rsid w:val="004D03BC"/>
    <w:rsid w:val="004D0973"/>
    <w:rsid w:val="004D0CB5"/>
    <w:rsid w:val="004D106F"/>
    <w:rsid w:val="004D25D0"/>
    <w:rsid w:val="004D2B25"/>
    <w:rsid w:val="004D2B4C"/>
    <w:rsid w:val="004D2C1F"/>
    <w:rsid w:val="004D353F"/>
    <w:rsid w:val="004D35DA"/>
    <w:rsid w:val="004D4292"/>
    <w:rsid w:val="004D4A1B"/>
    <w:rsid w:val="004D4A23"/>
    <w:rsid w:val="004D6313"/>
    <w:rsid w:val="004D64E1"/>
    <w:rsid w:val="004D65B9"/>
    <w:rsid w:val="004D699C"/>
    <w:rsid w:val="004D6AE2"/>
    <w:rsid w:val="004D6BA3"/>
    <w:rsid w:val="004D7B21"/>
    <w:rsid w:val="004E0437"/>
    <w:rsid w:val="004E062B"/>
    <w:rsid w:val="004E06CB"/>
    <w:rsid w:val="004E0BD8"/>
    <w:rsid w:val="004E145B"/>
    <w:rsid w:val="004E17AB"/>
    <w:rsid w:val="004E1808"/>
    <w:rsid w:val="004E1C47"/>
    <w:rsid w:val="004E278D"/>
    <w:rsid w:val="004E2E85"/>
    <w:rsid w:val="004E315A"/>
    <w:rsid w:val="004E31BC"/>
    <w:rsid w:val="004E3657"/>
    <w:rsid w:val="004E414D"/>
    <w:rsid w:val="004E4777"/>
    <w:rsid w:val="004E4B41"/>
    <w:rsid w:val="004E50B1"/>
    <w:rsid w:val="004E5336"/>
    <w:rsid w:val="004E556E"/>
    <w:rsid w:val="004E55CC"/>
    <w:rsid w:val="004E5893"/>
    <w:rsid w:val="004E5D91"/>
    <w:rsid w:val="004E5DD9"/>
    <w:rsid w:val="004E5F58"/>
    <w:rsid w:val="004E610B"/>
    <w:rsid w:val="004E61B1"/>
    <w:rsid w:val="004E6382"/>
    <w:rsid w:val="004E64ED"/>
    <w:rsid w:val="004E66AA"/>
    <w:rsid w:val="004E6A14"/>
    <w:rsid w:val="004E6DDB"/>
    <w:rsid w:val="004E72AA"/>
    <w:rsid w:val="004E7C6B"/>
    <w:rsid w:val="004E7F7C"/>
    <w:rsid w:val="004E7FCC"/>
    <w:rsid w:val="004F037F"/>
    <w:rsid w:val="004F0630"/>
    <w:rsid w:val="004F09ED"/>
    <w:rsid w:val="004F0A27"/>
    <w:rsid w:val="004F0FCD"/>
    <w:rsid w:val="004F1004"/>
    <w:rsid w:val="004F261F"/>
    <w:rsid w:val="004F2790"/>
    <w:rsid w:val="004F27D2"/>
    <w:rsid w:val="004F2909"/>
    <w:rsid w:val="004F2B73"/>
    <w:rsid w:val="004F320D"/>
    <w:rsid w:val="004F36AA"/>
    <w:rsid w:val="004F38A6"/>
    <w:rsid w:val="004F39D8"/>
    <w:rsid w:val="004F40B5"/>
    <w:rsid w:val="004F4457"/>
    <w:rsid w:val="004F4BE9"/>
    <w:rsid w:val="004F4C6F"/>
    <w:rsid w:val="004F4E57"/>
    <w:rsid w:val="004F5029"/>
    <w:rsid w:val="004F544F"/>
    <w:rsid w:val="004F5937"/>
    <w:rsid w:val="004F5B79"/>
    <w:rsid w:val="004F7470"/>
    <w:rsid w:val="004F76AF"/>
    <w:rsid w:val="004F77E3"/>
    <w:rsid w:val="005009E8"/>
    <w:rsid w:val="00500EE2"/>
    <w:rsid w:val="0050111B"/>
    <w:rsid w:val="005013DA"/>
    <w:rsid w:val="00501DD7"/>
    <w:rsid w:val="00501E7F"/>
    <w:rsid w:val="00502364"/>
    <w:rsid w:val="005029AD"/>
    <w:rsid w:val="005029BB"/>
    <w:rsid w:val="00502CF5"/>
    <w:rsid w:val="00503667"/>
    <w:rsid w:val="00503A1F"/>
    <w:rsid w:val="00503D5E"/>
    <w:rsid w:val="00504161"/>
    <w:rsid w:val="005044CA"/>
    <w:rsid w:val="00505442"/>
    <w:rsid w:val="0050560F"/>
    <w:rsid w:val="00505A1D"/>
    <w:rsid w:val="0050606B"/>
    <w:rsid w:val="0050627B"/>
    <w:rsid w:val="00506320"/>
    <w:rsid w:val="0050671F"/>
    <w:rsid w:val="00506F7A"/>
    <w:rsid w:val="00507309"/>
    <w:rsid w:val="005075A3"/>
    <w:rsid w:val="00507BE6"/>
    <w:rsid w:val="00507D46"/>
    <w:rsid w:val="00507F3C"/>
    <w:rsid w:val="00507FC3"/>
    <w:rsid w:val="00510207"/>
    <w:rsid w:val="0051074C"/>
    <w:rsid w:val="005107F3"/>
    <w:rsid w:val="00510A00"/>
    <w:rsid w:val="00510F09"/>
    <w:rsid w:val="0051105F"/>
    <w:rsid w:val="005112D4"/>
    <w:rsid w:val="005114C3"/>
    <w:rsid w:val="005119B9"/>
    <w:rsid w:val="00511C00"/>
    <w:rsid w:val="00512034"/>
    <w:rsid w:val="00512665"/>
    <w:rsid w:val="005130B2"/>
    <w:rsid w:val="00513242"/>
    <w:rsid w:val="00513317"/>
    <w:rsid w:val="0051431C"/>
    <w:rsid w:val="00515230"/>
    <w:rsid w:val="0051574A"/>
    <w:rsid w:val="00515BF6"/>
    <w:rsid w:val="00515D40"/>
    <w:rsid w:val="00515FEE"/>
    <w:rsid w:val="005170DE"/>
    <w:rsid w:val="00517536"/>
    <w:rsid w:val="005177F4"/>
    <w:rsid w:val="00517ABF"/>
    <w:rsid w:val="0052165D"/>
    <w:rsid w:val="00521834"/>
    <w:rsid w:val="00522BD6"/>
    <w:rsid w:val="00522E2F"/>
    <w:rsid w:val="00522FEE"/>
    <w:rsid w:val="00523017"/>
    <w:rsid w:val="0052341D"/>
    <w:rsid w:val="0052365D"/>
    <w:rsid w:val="00523CD6"/>
    <w:rsid w:val="00523E43"/>
    <w:rsid w:val="00524226"/>
    <w:rsid w:val="0052424A"/>
    <w:rsid w:val="00524B97"/>
    <w:rsid w:val="00525281"/>
    <w:rsid w:val="00525C68"/>
    <w:rsid w:val="00526667"/>
    <w:rsid w:val="005266F0"/>
    <w:rsid w:val="00526985"/>
    <w:rsid w:val="00527164"/>
    <w:rsid w:val="0052730E"/>
    <w:rsid w:val="0052775C"/>
    <w:rsid w:val="00527764"/>
    <w:rsid w:val="0053007E"/>
    <w:rsid w:val="00530ADD"/>
    <w:rsid w:val="00530AF7"/>
    <w:rsid w:val="00530D6D"/>
    <w:rsid w:val="0053109E"/>
    <w:rsid w:val="0053131D"/>
    <w:rsid w:val="0053142F"/>
    <w:rsid w:val="00531B35"/>
    <w:rsid w:val="00531DB9"/>
    <w:rsid w:val="00532CD1"/>
    <w:rsid w:val="00532EB5"/>
    <w:rsid w:val="00533263"/>
    <w:rsid w:val="005335D1"/>
    <w:rsid w:val="0053360D"/>
    <w:rsid w:val="00533B8C"/>
    <w:rsid w:val="00533CF5"/>
    <w:rsid w:val="00533F7C"/>
    <w:rsid w:val="0053431D"/>
    <w:rsid w:val="005352A9"/>
    <w:rsid w:val="005353A2"/>
    <w:rsid w:val="00535471"/>
    <w:rsid w:val="00535A67"/>
    <w:rsid w:val="005365D8"/>
    <w:rsid w:val="00536E76"/>
    <w:rsid w:val="00536F23"/>
    <w:rsid w:val="005375FB"/>
    <w:rsid w:val="005403CC"/>
    <w:rsid w:val="00540CDD"/>
    <w:rsid w:val="00541204"/>
    <w:rsid w:val="00541284"/>
    <w:rsid w:val="00541815"/>
    <w:rsid w:val="0054187E"/>
    <w:rsid w:val="005418B7"/>
    <w:rsid w:val="0054191F"/>
    <w:rsid w:val="00541F49"/>
    <w:rsid w:val="0054243A"/>
    <w:rsid w:val="00542812"/>
    <w:rsid w:val="00543CF1"/>
    <w:rsid w:val="00543FC8"/>
    <w:rsid w:val="005445B8"/>
    <w:rsid w:val="005445D1"/>
    <w:rsid w:val="00545346"/>
    <w:rsid w:val="0054572F"/>
    <w:rsid w:val="0054664E"/>
    <w:rsid w:val="00546EA6"/>
    <w:rsid w:val="00546F7B"/>
    <w:rsid w:val="0054739C"/>
    <w:rsid w:val="0054746F"/>
    <w:rsid w:val="00547A47"/>
    <w:rsid w:val="00550582"/>
    <w:rsid w:val="00550DE9"/>
    <w:rsid w:val="00551EBE"/>
    <w:rsid w:val="005526BE"/>
    <w:rsid w:val="00552742"/>
    <w:rsid w:val="00552846"/>
    <w:rsid w:val="00552AD6"/>
    <w:rsid w:val="00553896"/>
    <w:rsid w:val="00554220"/>
    <w:rsid w:val="00554417"/>
    <w:rsid w:val="00554992"/>
    <w:rsid w:val="00554C4E"/>
    <w:rsid w:val="00554EC7"/>
    <w:rsid w:val="005553CE"/>
    <w:rsid w:val="0055594B"/>
    <w:rsid w:val="00555D03"/>
    <w:rsid w:val="00555EAB"/>
    <w:rsid w:val="00555F00"/>
    <w:rsid w:val="00556837"/>
    <w:rsid w:val="00556B00"/>
    <w:rsid w:val="00556E4B"/>
    <w:rsid w:val="00556E55"/>
    <w:rsid w:val="00557918"/>
    <w:rsid w:val="0056020D"/>
    <w:rsid w:val="005609B4"/>
    <w:rsid w:val="00561916"/>
    <w:rsid w:val="00561E22"/>
    <w:rsid w:val="00561E44"/>
    <w:rsid w:val="00562440"/>
    <w:rsid w:val="00562AC7"/>
    <w:rsid w:val="00562B46"/>
    <w:rsid w:val="00562F7A"/>
    <w:rsid w:val="0056328F"/>
    <w:rsid w:val="0056372C"/>
    <w:rsid w:val="00563C96"/>
    <w:rsid w:val="005642B9"/>
    <w:rsid w:val="00564751"/>
    <w:rsid w:val="005649F9"/>
    <w:rsid w:val="00564EFB"/>
    <w:rsid w:val="00565144"/>
    <w:rsid w:val="005654A0"/>
    <w:rsid w:val="00565F78"/>
    <w:rsid w:val="00565FE9"/>
    <w:rsid w:val="00566324"/>
    <w:rsid w:val="0056669A"/>
    <w:rsid w:val="005667ED"/>
    <w:rsid w:val="00566890"/>
    <w:rsid w:val="00566EA1"/>
    <w:rsid w:val="00567034"/>
    <w:rsid w:val="00567170"/>
    <w:rsid w:val="005675C1"/>
    <w:rsid w:val="005675DF"/>
    <w:rsid w:val="00567D2D"/>
    <w:rsid w:val="005700B7"/>
    <w:rsid w:val="00570265"/>
    <w:rsid w:val="00570376"/>
    <w:rsid w:val="005703D1"/>
    <w:rsid w:val="005706A8"/>
    <w:rsid w:val="00571276"/>
    <w:rsid w:val="0057140D"/>
    <w:rsid w:val="00571D8A"/>
    <w:rsid w:val="00571FED"/>
    <w:rsid w:val="005725C6"/>
    <w:rsid w:val="00572691"/>
    <w:rsid w:val="00572F32"/>
    <w:rsid w:val="005734B5"/>
    <w:rsid w:val="00574058"/>
    <w:rsid w:val="0057421D"/>
    <w:rsid w:val="00574895"/>
    <w:rsid w:val="00574A96"/>
    <w:rsid w:val="005758EF"/>
    <w:rsid w:val="00576952"/>
    <w:rsid w:val="00576D87"/>
    <w:rsid w:val="00576E0B"/>
    <w:rsid w:val="005803F8"/>
    <w:rsid w:val="005804A0"/>
    <w:rsid w:val="005808AE"/>
    <w:rsid w:val="00580A44"/>
    <w:rsid w:val="00580F4F"/>
    <w:rsid w:val="00581274"/>
    <w:rsid w:val="005813FB"/>
    <w:rsid w:val="005816E4"/>
    <w:rsid w:val="00581BFC"/>
    <w:rsid w:val="0058294F"/>
    <w:rsid w:val="00582C62"/>
    <w:rsid w:val="00582CA4"/>
    <w:rsid w:val="00582FDC"/>
    <w:rsid w:val="0058302B"/>
    <w:rsid w:val="00583282"/>
    <w:rsid w:val="00583483"/>
    <w:rsid w:val="00583862"/>
    <w:rsid w:val="00583B17"/>
    <w:rsid w:val="00583DD8"/>
    <w:rsid w:val="00583F5F"/>
    <w:rsid w:val="00584222"/>
    <w:rsid w:val="005857A8"/>
    <w:rsid w:val="00585A5C"/>
    <w:rsid w:val="005862ED"/>
    <w:rsid w:val="00586EC1"/>
    <w:rsid w:val="00587255"/>
    <w:rsid w:val="0058768E"/>
    <w:rsid w:val="00587C73"/>
    <w:rsid w:val="00590747"/>
    <w:rsid w:val="005907D4"/>
    <w:rsid w:val="005908DF"/>
    <w:rsid w:val="005909B4"/>
    <w:rsid w:val="00590DC1"/>
    <w:rsid w:val="00591164"/>
    <w:rsid w:val="00591249"/>
    <w:rsid w:val="00591BAC"/>
    <w:rsid w:val="00591C3B"/>
    <w:rsid w:val="00592AC4"/>
    <w:rsid w:val="00594890"/>
    <w:rsid w:val="00594E04"/>
    <w:rsid w:val="00595240"/>
    <w:rsid w:val="00595856"/>
    <w:rsid w:val="00595EC0"/>
    <w:rsid w:val="00595FB0"/>
    <w:rsid w:val="00596202"/>
    <w:rsid w:val="00596337"/>
    <w:rsid w:val="00597AB6"/>
    <w:rsid w:val="005A0738"/>
    <w:rsid w:val="005A1333"/>
    <w:rsid w:val="005A1593"/>
    <w:rsid w:val="005A17C6"/>
    <w:rsid w:val="005A1A69"/>
    <w:rsid w:val="005A1C68"/>
    <w:rsid w:val="005A2073"/>
    <w:rsid w:val="005A2236"/>
    <w:rsid w:val="005A24BD"/>
    <w:rsid w:val="005A2DBE"/>
    <w:rsid w:val="005A2E75"/>
    <w:rsid w:val="005A2F27"/>
    <w:rsid w:val="005A3085"/>
    <w:rsid w:val="005A361F"/>
    <w:rsid w:val="005A3750"/>
    <w:rsid w:val="005A3BE0"/>
    <w:rsid w:val="005A3D43"/>
    <w:rsid w:val="005A3DEB"/>
    <w:rsid w:val="005A457F"/>
    <w:rsid w:val="005A4B74"/>
    <w:rsid w:val="005A53DA"/>
    <w:rsid w:val="005A540E"/>
    <w:rsid w:val="005A54DF"/>
    <w:rsid w:val="005A589F"/>
    <w:rsid w:val="005A5B19"/>
    <w:rsid w:val="005A5B28"/>
    <w:rsid w:val="005A6810"/>
    <w:rsid w:val="005A688B"/>
    <w:rsid w:val="005A6975"/>
    <w:rsid w:val="005A6F52"/>
    <w:rsid w:val="005A6F74"/>
    <w:rsid w:val="005A7089"/>
    <w:rsid w:val="005A7389"/>
    <w:rsid w:val="005A785C"/>
    <w:rsid w:val="005B04B5"/>
    <w:rsid w:val="005B0804"/>
    <w:rsid w:val="005B090A"/>
    <w:rsid w:val="005B0A22"/>
    <w:rsid w:val="005B123A"/>
    <w:rsid w:val="005B12EA"/>
    <w:rsid w:val="005B1447"/>
    <w:rsid w:val="005B1520"/>
    <w:rsid w:val="005B1532"/>
    <w:rsid w:val="005B1885"/>
    <w:rsid w:val="005B1DCD"/>
    <w:rsid w:val="005B1EAF"/>
    <w:rsid w:val="005B1FF1"/>
    <w:rsid w:val="005B20F8"/>
    <w:rsid w:val="005B21C4"/>
    <w:rsid w:val="005B2532"/>
    <w:rsid w:val="005B25F5"/>
    <w:rsid w:val="005B287B"/>
    <w:rsid w:val="005B37D7"/>
    <w:rsid w:val="005B3D1C"/>
    <w:rsid w:val="005B41EF"/>
    <w:rsid w:val="005B45E5"/>
    <w:rsid w:val="005B45F5"/>
    <w:rsid w:val="005B4951"/>
    <w:rsid w:val="005B4AEF"/>
    <w:rsid w:val="005B4F2E"/>
    <w:rsid w:val="005B4FBA"/>
    <w:rsid w:val="005B55EF"/>
    <w:rsid w:val="005B5A9B"/>
    <w:rsid w:val="005B5C75"/>
    <w:rsid w:val="005B5F6E"/>
    <w:rsid w:val="005B6146"/>
    <w:rsid w:val="005B619B"/>
    <w:rsid w:val="005B6660"/>
    <w:rsid w:val="005B68EB"/>
    <w:rsid w:val="005B7031"/>
    <w:rsid w:val="005B7EB8"/>
    <w:rsid w:val="005B7EC2"/>
    <w:rsid w:val="005B7FF6"/>
    <w:rsid w:val="005C0023"/>
    <w:rsid w:val="005C0575"/>
    <w:rsid w:val="005C10D1"/>
    <w:rsid w:val="005C1624"/>
    <w:rsid w:val="005C189C"/>
    <w:rsid w:val="005C1E7B"/>
    <w:rsid w:val="005C2183"/>
    <w:rsid w:val="005C2204"/>
    <w:rsid w:val="005C24EF"/>
    <w:rsid w:val="005C2C3C"/>
    <w:rsid w:val="005C2CF6"/>
    <w:rsid w:val="005C3253"/>
    <w:rsid w:val="005C3C9E"/>
    <w:rsid w:val="005C428A"/>
    <w:rsid w:val="005C4291"/>
    <w:rsid w:val="005C4598"/>
    <w:rsid w:val="005C5B93"/>
    <w:rsid w:val="005C5DB5"/>
    <w:rsid w:val="005C64DB"/>
    <w:rsid w:val="005C6651"/>
    <w:rsid w:val="005C6A03"/>
    <w:rsid w:val="005C6B97"/>
    <w:rsid w:val="005C765D"/>
    <w:rsid w:val="005C783F"/>
    <w:rsid w:val="005C7CD2"/>
    <w:rsid w:val="005C7EEE"/>
    <w:rsid w:val="005D0248"/>
    <w:rsid w:val="005D0525"/>
    <w:rsid w:val="005D080E"/>
    <w:rsid w:val="005D0D1E"/>
    <w:rsid w:val="005D0E18"/>
    <w:rsid w:val="005D1AEB"/>
    <w:rsid w:val="005D2701"/>
    <w:rsid w:val="005D2C3F"/>
    <w:rsid w:val="005D2E28"/>
    <w:rsid w:val="005D2EED"/>
    <w:rsid w:val="005D375C"/>
    <w:rsid w:val="005D378F"/>
    <w:rsid w:val="005D442A"/>
    <w:rsid w:val="005D4AC9"/>
    <w:rsid w:val="005D4E24"/>
    <w:rsid w:val="005D5140"/>
    <w:rsid w:val="005D5436"/>
    <w:rsid w:val="005D6184"/>
    <w:rsid w:val="005D6949"/>
    <w:rsid w:val="005D7188"/>
    <w:rsid w:val="005D75CF"/>
    <w:rsid w:val="005D774C"/>
    <w:rsid w:val="005D78A5"/>
    <w:rsid w:val="005E02F1"/>
    <w:rsid w:val="005E3319"/>
    <w:rsid w:val="005E367A"/>
    <w:rsid w:val="005E393B"/>
    <w:rsid w:val="005E39DC"/>
    <w:rsid w:val="005E39FF"/>
    <w:rsid w:val="005E3AEF"/>
    <w:rsid w:val="005E3CB0"/>
    <w:rsid w:val="005E422C"/>
    <w:rsid w:val="005E45D9"/>
    <w:rsid w:val="005E4713"/>
    <w:rsid w:val="005E4B5C"/>
    <w:rsid w:val="005E4B90"/>
    <w:rsid w:val="005E4B95"/>
    <w:rsid w:val="005E4C0C"/>
    <w:rsid w:val="005E4DCE"/>
    <w:rsid w:val="005E5174"/>
    <w:rsid w:val="005E56F7"/>
    <w:rsid w:val="005E61EC"/>
    <w:rsid w:val="005F01FA"/>
    <w:rsid w:val="005F0C37"/>
    <w:rsid w:val="005F1392"/>
    <w:rsid w:val="005F149C"/>
    <w:rsid w:val="005F161F"/>
    <w:rsid w:val="005F1A97"/>
    <w:rsid w:val="005F1B9D"/>
    <w:rsid w:val="005F1BF2"/>
    <w:rsid w:val="005F1E5C"/>
    <w:rsid w:val="005F2A2F"/>
    <w:rsid w:val="005F2B5C"/>
    <w:rsid w:val="005F2CD7"/>
    <w:rsid w:val="005F308D"/>
    <w:rsid w:val="005F3753"/>
    <w:rsid w:val="005F3A0C"/>
    <w:rsid w:val="005F3A44"/>
    <w:rsid w:val="005F3D45"/>
    <w:rsid w:val="005F4481"/>
    <w:rsid w:val="005F4515"/>
    <w:rsid w:val="005F4601"/>
    <w:rsid w:val="005F4CA7"/>
    <w:rsid w:val="005F4E31"/>
    <w:rsid w:val="005F4E5D"/>
    <w:rsid w:val="005F54D5"/>
    <w:rsid w:val="005F552D"/>
    <w:rsid w:val="005F5DB3"/>
    <w:rsid w:val="005F5E38"/>
    <w:rsid w:val="005F5FF1"/>
    <w:rsid w:val="005F6E83"/>
    <w:rsid w:val="005F6F16"/>
    <w:rsid w:val="005F73E9"/>
    <w:rsid w:val="005F742C"/>
    <w:rsid w:val="005F7A68"/>
    <w:rsid w:val="005F7C23"/>
    <w:rsid w:val="005F7FE1"/>
    <w:rsid w:val="00600453"/>
    <w:rsid w:val="006005D5"/>
    <w:rsid w:val="00600E6D"/>
    <w:rsid w:val="00601152"/>
    <w:rsid w:val="00602119"/>
    <w:rsid w:val="00602129"/>
    <w:rsid w:val="0060250C"/>
    <w:rsid w:val="006026B9"/>
    <w:rsid w:val="0060290A"/>
    <w:rsid w:val="00602FAC"/>
    <w:rsid w:val="00603014"/>
    <w:rsid w:val="006030EF"/>
    <w:rsid w:val="0060331D"/>
    <w:rsid w:val="00603999"/>
    <w:rsid w:val="00604438"/>
    <w:rsid w:val="0060487E"/>
    <w:rsid w:val="00605200"/>
    <w:rsid w:val="00605340"/>
    <w:rsid w:val="0060570D"/>
    <w:rsid w:val="0060578C"/>
    <w:rsid w:val="0060580C"/>
    <w:rsid w:val="006059C8"/>
    <w:rsid w:val="006064C0"/>
    <w:rsid w:val="006065C0"/>
    <w:rsid w:val="00606A24"/>
    <w:rsid w:val="00606B22"/>
    <w:rsid w:val="00606B73"/>
    <w:rsid w:val="00606F74"/>
    <w:rsid w:val="0060711E"/>
    <w:rsid w:val="00607478"/>
    <w:rsid w:val="00607ADB"/>
    <w:rsid w:val="006105D7"/>
    <w:rsid w:val="00610C7D"/>
    <w:rsid w:val="00610EFC"/>
    <w:rsid w:val="00610F6B"/>
    <w:rsid w:val="00611299"/>
    <w:rsid w:val="00611695"/>
    <w:rsid w:val="00611812"/>
    <w:rsid w:val="0061186C"/>
    <w:rsid w:val="00611A01"/>
    <w:rsid w:val="00611F2A"/>
    <w:rsid w:val="0061204E"/>
    <w:rsid w:val="00612173"/>
    <w:rsid w:val="00612192"/>
    <w:rsid w:val="00612296"/>
    <w:rsid w:val="006125D2"/>
    <w:rsid w:val="00612626"/>
    <w:rsid w:val="00612C89"/>
    <w:rsid w:val="006139ED"/>
    <w:rsid w:val="00613A10"/>
    <w:rsid w:val="00613A79"/>
    <w:rsid w:val="006147FF"/>
    <w:rsid w:val="00614D1D"/>
    <w:rsid w:val="006157AB"/>
    <w:rsid w:val="00615A33"/>
    <w:rsid w:val="00615BA9"/>
    <w:rsid w:val="00615E77"/>
    <w:rsid w:val="006163E1"/>
    <w:rsid w:val="00616A07"/>
    <w:rsid w:val="006176F2"/>
    <w:rsid w:val="0062006B"/>
    <w:rsid w:val="006207C2"/>
    <w:rsid w:val="00620AB5"/>
    <w:rsid w:val="00620BE3"/>
    <w:rsid w:val="00621348"/>
    <w:rsid w:val="006213C6"/>
    <w:rsid w:val="00621ACC"/>
    <w:rsid w:val="0062233A"/>
    <w:rsid w:val="00622607"/>
    <w:rsid w:val="006226BA"/>
    <w:rsid w:val="00622B31"/>
    <w:rsid w:val="006230C4"/>
    <w:rsid w:val="006230F5"/>
    <w:rsid w:val="00623C2B"/>
    <w:rsid w:val="00624134"/>
    <w:rsid w:val="00624853"/>
    <w:rsid w:val="00624B8F"/>
    <w:rsid w:val="00625DE3"/>
    <w:rsid w:val="00625FF7"/>
    <w:rsid w:val="00626CFD"/>
    <w:rsid w:val="00626FBA"/>
    <w:rsid w:val="0062705A"/>
    <w:rsid w:val="0062720B"/>
    <w:rsid w:val="00627237"/>
    <w:rsid w:val="00627BF5"/>
    <w:rsid w:val="00627E56"/>
    <w:rsid w:val="00627FBA"/>
    <w:rsid w:val="006300C7"/>
    <w:rsid w:val="00630B7E"/>
    <w:rsid w:val="00630D02"/>
    <w:rsid w:val="006330B1"/>
    <w:rsid w:val="00633AC8"/>
    <w:rsid w:val="00633F6F"/>
    <w:rsid w:val="006340B0"/>
    <w:rsid w:val="006342FB"/>
    <w:rsid w:val="0063459D"/>
    <w:rsid w:val="006349C6"/>
    <w:rsid w:val="00634BE6"/>
    <w:rsid w:val="00634C0C"/>
    <w:rsid w:val="00634C9A"/>
    <w:rsid w:val="00635899"/>
    <w:rsid w:val="00635CAC"/>
    <w:rsid w:val="00636054"/>
    <w:rsid w:val="00636A92"/>
    <w:rsid w:val="0063781D"/>
    <w:rsid w:val="00640634"/>
    <w:rsid w:val="006407A5"/>
    <w:rsid w:val="0064083F"/>
    <w:rsid w:val="00641459"/>
    <w:rsid w:val="006416E3"/>
    <w:rsid w:val="0064173F"/>
    <w:rsid w:val="00641C81"/>
    <w:rsid w:val="0064213B"/>
    <w:rsid w:val="00642345"/>
    <w:rsid w:val="00642442"/>
    <w:rsid w:val="0064245A"/>
    <w:rsid w:val="00642647"/>
    <w:rsid w:val="00642CFA"/>
    <w:rsid w:val="00642DD5"/>
    <w:rsid w:val="00642FE8"/>
    <w:rsid w:val="0064308C"/>
    <w:rsid w:val="006432B8"/>
    <w:rsid w:val="00643688"/>
    <w:rsid w:val="006439B7"/>
    <w:rsid w:val="00643B0D"/>
    <w:rsid w:val="00644872"/>
    <w:rsid w:val="006448C7"/>
    <w:rsid w:val="00644973"/>
    <w:rsid w:val="00644E46"/>
    <w:rsid w:val="0064581A"/>
    <w:rsid w:val="00645AC9"/>
    <w:rsid w:val="00645DE4"/>
    <w:rsid w:val="00646AEA"/>
    <w:rsid w:val="00646D60"/>
    <w:rsid w:val="00647794"/>
    <w:rsid w:val="00647A50"/>
    <w:rsid w:val="00647B5F"/>
    <w:rsid w:val="00647C0F"/>
    <w:rsid w:val="00647C32"/>
    <w:rsid w:val="00647EC8"/>
    <w:rsid w:val="00647EDA"/>
    <w:rsid w:val="00650A96"/>
    <w:rsid w:val="00651010"/>
    <w:rsid w:val="006513DF"/>
    <w:rsid w:val="006515C1"/>
    <w:rsid w:val="00651D16"/>
    <w:rsid w:val="00651D34"/>
    <w:rsid w:val="00651D3C"/>
    <w:rsid w:val="00651F84"/>
    <w:rsid w:val="00651FB9"/>
    <w:rsid w:val="00652290"/>
    <w:rsid w:val="006522F0"/>
    <w:rsid w:val="00652341"/>
    <w:rsid w:val="00652F8C"/>
    <w:rsid w:val="0065317D"/>
    <w:rsid w:val="006531FB"/>
    <w:rsid w:val="006532F6"/>
    <w:rsid w:val="00653658"/>
    <w:rsid w:val="006536BB"/>
    <w:rsid w:val="00654184"/>
    <w:rsid w:val="006545AB"/>
    <w:rsid w:val="006545B6"/>
    <w:rsid w:val="00654AF0"/>
    <w:rsid w:val="00654D73"/>
    <w:rsid w:val="0065505E"/>
    <w:rsid w:val="00655962"/>
    <w:rsid w:val="00656329"/>
    <w:rsid w:val="00656657"/>
    <w:rsid w:val="00656967"/>
    <w:rsid w:val="00656FFB"/>
    <w:rsid w:val="00657208"/>
    <w:rsid w:val="0066033A"/>
    <w:rsid w:val="00660D84"/>
    <w:rsid w:val="006611F9"/>
    <w:rsid w:val="006612D5"/>
    <w:rsid w:val="00661882"/>
    <w:rsid w:val="006624A9"/>
    <w:rsid w:val="006627E1"/>
    <w:rsid w:val="00662A25"/>
    <w:rsid w:val="00662AB8"/>
    <w:rsid w:val="00662FC3"/>
    <w:rsid w:val="00663146"/>
    <w:rsid w:val="00663E35"/>
    <w:rsid w:val="006642B8"/>
    <w:rsid w:val="006643F4"/>
    <w:rsid w:val="00664498"/>
    <w:rsid w:val="00665E0E"/>
    <w:rsid w:val="00666315"/>
    <w:rsid w:val="006663F5"/>
    <w:rsid w:val="0066666B"/>
    <w:rsid w:val="00666CC1"/>
    <w:rsid w:val="006675C2"/>
    <w:rsid w:val="006706AB"/>
    <w:rsid w:val="00670712"/>
    <w:rsid w:val="006714EF"/>
    <w:rsid w:val="00671555"/>
    <w:rsid w:val="006719A8"/>
    <w:rsid w:val="00671C99"/>
    <w:rsid w:val="00672772"/>
    <w:rsid w:val="0067299A"/>
    <w:rsid w:val="0067310A"/>
    <w:rsid w:val="006739D1"/>
    <w:rsid w:val="00673B16"/>
    <w:rsid w:val="00674040"/>
    <w:rsid w:val="00674B32"/>
    <w:rsid w:val="00674F1D"/>
    <w:rsid w:val="00675125"/>
    <w:rsid w:val="0067524E"/>
    <w:rsid w:val="006756B6"/>
    <w:rsid w:val="006759FF"/>
    <w:rsid w:val="006760A0"/>
    <w:rsid w:val="0067614D"/>
    <w:rsid w:val="00676512"/>
    <w:rsid w:val="006765BA"/>
    <w:rsid w:val="00676955"/>
    <w:rsid w:val="006773F4"/>
    <w:rsid w:val="006777F8"/>
    <w:rsid w:val="00677B77"/>
    <w:rsid w:val="00677CD5"/>
    <w:rsid w:val="00677FE0"/>
    <w:rsid w:val="00680666"/>
    <w:rsid w:val="00680C4D"/>
    <w:rsid w:val="00681266"/>
    <w:rsid w:val="00681AE4"/>
    <w:rsid w:val="00681C0F"/>
    <w:rsid w:val="00681C2D"/>
    <w:rsid w:val="00681CF7"/>
    <w:rsid w:val="0068232D"/>
    <w:rsid w:val="0068249C"/>
    <w:rsid w:val="0068287E"/>
    <w:rsid w:val="00682951"/>
    <w:rsid w:val="00682E0A"/>
    <w:rsid w:val="006833DA"/>
    <w:rsid w:val="00683796"/>
    <w:rsid w:val="00683882"/>
    <w:rsid w:val="006838F4"/>
    <w:rsid w:val="00683A0F"/>
    <w:rsid w:val="00683C07"/>
    <w:rsid w:val="006847ED"/>
    <w:rsid w:val="0068542F"/>
    <w:rsid w:val="006856AF"/>
    <w:rsid w:val="00685BA4"/>
    <w:rsid w:val="00685D5D"/>
    <w:rsid w:val="00685D88"/>
    <w:rsid w:val="006861A8"/>
    <w:rsid w:val="006861FF"/>
    <w:rsid w:val="00686682"/>
    <w:rsid w:val="00686D6C"/>
    <w:rsid w:val="00687226"/>
    <w:rsid w:val="006875DB"/>
    <w:rsid w:val="00690075"/>
    <w:rsid w:val="0069084C"/>
    <w:rsid w:val="00690AE9"/>
    <w:rsid w:val="00691475"/>
    <w:rsid w:val="00691B14"/>
    <w:rsid w:val="00691C31"/>
    <w:rsid w:val="00691C5B"/>
    <w:rsid w:val="00691D0D"/>
    <w:rsid w:val="00691D70"/>
    <w:rsid w:val="00692148"/>
    <w:rsid w:val="006923CD"/>
    <w:rsid w:val="006929C2"/>
    <w:rsid w:val="0069307D"/>
    <w:rsid w:val="00693764"/>
    <w:rsid w:val="00693E8E"/>
    <w:rsid w:val="00693FE1"/>
    <w:rsid w:val="00694025"/>
    <w:rsid w:val="00694285"/>
    <w:rsid w:val="00694574"/>
    <w:rsid w:val="006945D1"/>
    <w:rsid w:val="006945D8"/>
    <w:rsid w:val="006946F7"/>
    <w:rsid w:val="00694B1E"/>
    <w:rsid w:val="00694CD4"/>
    <w:rsid w:val="00695996"/>
    <w:rsid w:val="00695B65"/>
    <w:rsid w:val="0069697C"/>
    <w:rsid w:val="00696A0F"/>
    <w:rsid w:val="00696DBF"/>
    <w:rsid w:val="00696FA2"/>
    <w:rsid w:val="0069713B"/>
    <w:rsid w:val="006974FE"/>
    <w:rsid w:val="00697744"/>
    <w:rsid w:val="006A005E"/>
    <w:rsid w:val="006A00D9"/>
    <w:rsid w:val="006A054F"/>
    <w:rsid w:val="006A06E4"/>
    <w:rsid w:val="006A0816"/>
    <w:rsid w:val="006A0C26"/>
    <w:rsid w:val="006A1622"/>
    <w:rsid w:val="006A1703"/>
    <w:rsid w:val="006A1797"/>
    <w:rsid w:val="006A1A3A"/>
    <w:rsid w:val="006A2947"/>
    <w:rsid w:val="006A2A8A"/>
    <w:rsid w:val="006A3133"/>
    <w:rsid w:val="006A32CE"/>
    <w:rsid w:val="006A332F"/>
    <w:rsid w:val="006A343F"/>
    <w:rsid w:val="006A389F"/>
    <w:rsid w:val="006A39B8"/>
    <w:rsid w:val="006A3BB8"/>
    <w:rsid w:val="006A40D1"/>
    <w:rsid w:val="006A4692"/>
    <w:rsid w:val="006A5FCB"/>
    <w:rsid w:val="006A691D"/>
    <w:rsid w:val="006A6BCC"/>
    <w:rsid w:val="006A6D4A"/>
    <w:rsid w:val="006A72C7"/>
    <w:rsid w:val="006A7A00"/>
    <w:rsid w:val="006A7BD3"/>
    <w:rsid w:val="006A7C1A"/>
    <w:rsid w:val="006A7DD5"/>
    <w:rsid w:val="006A7E87"/>
    <w:rsid w:val="006B0063"/>
    <w:rsid w:val="006B0192"/>
    <w:rsid w:val="006B0474"/>
    <w:rsid w:val="006B0581"/>
    <w:rsid w:val="006B06C7"/>
    <w:rsid w:val="006B091D"/>
    <w:rsid w:val="006B1ECC"/>
    <w:rsid w:val="006B1FCE"/>
    <w:rsid w:val="006B26BB"/>
    <w:rsid w:val="006B2723"/>
    <w:rsid w:val="006B2A34"/>
    <w:rsid w:val="006B3C24"/>
    <w:rsid w:val="006B3D66"/>
    <w:rsid w:val="006B4303"/>
    <w:rsid w:val="006B4333"/>
    <w:rsid w:val="006B44E1"/>
    <w:rsid w:val="006B47A9"/>
    <w:rsid w:val="006B49AD"/>
    <w:rsid w:val="006B4C33"/>
    <w:rsid w:val="006B5FEE"/>
    <w:rsid w:val="006B6565"/>
    <w:rsid w:val="006B6A27"/>
    <w:rsid w:val="006B6EE1"/>
    <w:rsid w:val="006B6F97"/>
    <w:rsid w:val="006B7B22"/>
    <w:rsid w:val="006C0843"/>
    <w:rsid w:val="006C0A99"/>
    <w:rsid w:val="006C1420"/>
    <w:rsid w:val="006C192F"/>
    <w:rsid w:val="006C1A9B"/>
    <w:rsid w:val="006C277D"/>
    <w:rsid w:val="006C2FD3"/>
    <w:rsid w:val="006C332E"/>
    <w:rsid w:val="006C4099"/>
    <w:rsid w:val="006C40FD"/>
    <w:rsid w:val="006C42DC"/>
    <w:rsid w:val="006C43E1"/>
    <w:rsid w:val="006C49CC"/>
    <w:rsid w:val="006C4BD2"/>
    <w:rsid w:val="006C4D27"/>
    <w:rsid w:val="006C4DAA"/>
    <w:rsid w:val="006C4F2C"/>
    <w:rsid w:val="006C4FD7"/>
    <w:rsid w:val="006C51E8"/>
    <w:rsid w:val="006C5360"/>
    <w:rsid w:val="006C5677"/>
    <w:rsid w:val="006C5791"/>
    <w:rsid w:val="006C5D3A"/>
    <w:rsid w:val="006C5ECB"/>
    <w:rsid w:val="006C5F73"/>
    <w:rsid w:val="006C617F"/>
    <w:rsid w:val="006C6820"/>
    <w:rsid w:val="006C7186"/>
    <w:rsid w:val="006C7330"/>
    <w:rsid w:val="006C77DD"/>
    <w:rsid w:val="006C79DD"/>
    <w:rsid w:val="006C7CA1"/>
    <w:rsid w:val="006D07B8"/>
    <w:rsid w:val="006D0994"/>
    <w:rsid w:val="006D0A1E"/>
    <w:rsid w:val="006D14B3"/>
    <w:rsid w:val="006D14C9"/>
    <w:rsid w:val="006D1B56"/>
    <w:rsid w:val="006D21C7"/>
    <w:rsid w:val="006D2B34"/>
    <w:rsid w:val="006D2C22"/>
    <w:rsid w:val="006D302A"/>
    <w:rsid w:val="006D34F6"/>
    <w:rsid w:val="006D45B6"/>
    <w:rsid w:val="006D487A"/>
    <w:rsid w:val="006D5407"/>
    <w:rsid w:val="006D5ED9"/>
    <w:rsid w:val="006D64EC"/>
    <w:rsid w:val="006D6547"/>
    <w:rsid w:val="006D66AA"/>
    <w:rsid w:val="006D6D3C"/>
    <w:rsid w:val="006D6FF9"/>
    <w:rsid w:val="006D72F8"/>
    <w:rsid w:val="006D73C5"/>
    <w:rsid w:val="006D7440"/>
    <w:rsid w:val="006D745C"/>
    <w:rsid w:val="006E055E"/>
    <w:rsid w:val="006E074A"/>
    <w:rsid w:val="006E1135"/>
    <w:rsid w:val="006E1451"/>
    <w:rsid w:val="006E1E83"/>
    <w:rsid w:val="006E21E2"/>
    <w:rsid w:val="006E2905"/>
    <w:rsid w:val="006E2BA6"/>
    <w:rsid w:val="006E2BF1"/>
    <w:rsid w:val="006E2C15"/>
    <w:rsid w:val="006E323F"/>
    <w:rsid w:val="006E39D6"/>
    <w:rsid w:val="006E3BA8"/>
    <w:rsid w:val="006E3EEC"/>
    <w:rsid w:val="006E4097"/>
    <w:rsid w:val="006E443F"/>
    <w:rsid w:val="006E46E2"/>
    <w:rsid w:val="006E4A5C"/>
    <w:rsid w:val="006E4C9E"/>
    <w:rsid w:val="006E55C3"/>
    <w:rsid w:val="006E5656"/>
    <w:rsid w:val="006E5DC4"/>
    <w:rsid w:val="006E6173"/>
    <w:rsid w:val="006E6E4C"/>
    <w:rsid w:val="006E798D"/>
    <w:rsid w:val="006E7DF7"/>
    <w:rsid w:val="006F00C9"/>
    <w:rsid w:val="006F07E7"/>
    <w:rsid w:val="006F0905"/>
    <w:rsid w:val="006F0AEE"/>
    <w:rsid w:val="006F0C4E"/>
    <w:rsid w:val="006F10BE"/>
    <w:rsid w:val="006F15E9"/>
    <w:rsid w:val="006F17F2"/>
    <w:rsid w:val="006F1F36"/>
    <w:rsid w:val="006F203D"/>
    <w:rsid w:val="006F2412"/>
    <w:rsid w:val="006F2B03"/>
    <w:rsid w:val="006F2E71"/>
    <w:rsid w:val="006F347B"/>
    <w:rsid w:val="006F35EA"/>
    <w:rsid w:val="006F36FB"/>
    <w:rsid w:val="006F3AED"/>
    <w:rsid w:val="006F3BE6"/>
    <w:rsid w:val="006F3FF0"/>
    <w:rsid w:val="006F4264"/>
    <w:rsid w:val="006F46EC"/>
    <w:rsid w:val="006F4A4C"/>
    <w:rsid w:val="006F4B9C"/>
    <w:rsid w:val="006F5DA8"/>
    <w:rsid w:val="006F63D4"/>
    <w:rsid w:val="006F6697"/>
    <w:rsid w:val="006F6783"/>
    <w:rsid w:val="006F6D4A"/>
    <w:rsid w:val="006F6F2D"/>
    <w:rsid w:val="006F754C"/>
    <w:rsid w:val="006F7C36"/>
    <w:rsid w:val="006F7C43"/>
    <w:rsid w:val="00700873"/>
    <w:rsid w:val="00700B66"/>
    <w:rsid w:val="00700DD1"/>
    <w:rsid w:val="007015F9"/>
    <w:rsid w:val="007019B5"/>
    <w:rsid w:val="00701A1B"/>
    <w:rsid w:val="007023D3"/>
    <w:rsid w:val="00702E5E"/>
    <w:rsid w:val="00702FA7"/>
    <w:rsid w:val="0070302E"/>
    <w:rsid w:val="007030AF"/>
    <w:rsid w:val="00703607"/>
    <w:rsid w:val="007039F0"/>
    <w:rsid w:val="00703BF8"/>
    <w:rsid w:val="00703FC5"/>
    <w:rsid w:val="0070417D"/>
    <w:rsid w:val="0070431F"/>
    <w:rsid w:val="00704C0B"/>
    <w:rsid w:val="00704D33"/>
    <w:rsid w:val="007055A0"/>
    <w:rsid w:val="00705651"/>
    <w:rsid w:val="00706732"/>
    <w:rsid w:val="00706D9A"/>
    <w:rsid w:val="00707F87"/>
    <w:rsid w:val="00710DCF"/>
    <w:rsid w:val="00711115"/>
    <w:rsid w:val="00711F8F"/>
    <w:rsid w:val="007123AC"/>
    <w:rsid w:val="00712E1E"/>
    <w:rsid w:val="00712F3E"/>
    <w:rsid w:val="0071333A"/>
    <w:rsid w:val="00713963"/>
    <w:rsid w:val="00713AF8"/>
    <w:rsid w:val="007144D1"/>
    <w:rsid w:val="007147A8"/>
    <w:rsid w:val="007147C1"/>
    <w:rsid w:val="00714A31"/>
    <w:rsid w:val="00714B09"/>
    <w:rsid w:val="00715522"/>
    <w:rsid w:val="00715538"/>
    <w:rsid w:val="0071607E"/>
    <w:rsid w:val="00717580"/>
    <w:rsid w:val="00717976"/>
    <w:rsid w:val="00717B4B"/>
    <w:rsid w:val="00717D2D"/>
    <w:rsid w:val="00720215"/>
    <w:rsid w:val="0072038B"/>
    <w:rsid w:val="007205B1"/>
    <w:rsid w:val="00721597"/>
    <w:rsid w:val="0072284C"/>
    <w:rsid w:val="00722DFA"/>
    <w:rsid w:val="00723047"/>
    <w:rsid w:val="0072334A"/>
    <w:rsid w:val="0072375A"/>
    <w:rsid w:val="00723AE3"/>
    <w:rsid w:val="00723E8D"/>
    <w:rsid w:val="00725140"/>
    <w:rsid w:val="0072523B"/>
    <w:rsid w:val="007259AD"/>
    <w:rsid w:val="00725E13"/>
    <w:rsid w:val="00725E66"/>
    <w:rsid w:val="00725FE5"/>
    <w:rsid w:val="00726424"/>
    <w:rsid w:val="007265B4"/>
    <w:rsid w:val="007267F5"/>
    <w:rsid w:val="00726816"/>
    <w:rsid w:val="0072691B"/>
    <w:rsid w:val="007269AC"/>
    <w:rsid w:val="00726B88"/>
    <w:rsid w:val="0072715A"/>
    <w:rsid w:val="00727240"/>
    <w:rsid w:val="007272C8"/>
    <w:rsid w:val="00727C18"/>
    <w:rsid w:val="00727FAD"/>
    <w:rsid w:val="0073023F"/>
    <w:rsid w:val="00730322"/>
    <w:rsid w:val="0073083E"/>
    <w:rsid w:val="00730DD4"/>
    <w:rsid w:val="007313A7"/>
    <w:rsid w:val="00731671"/>
    <w:rsid w:val="007316D7"/>
    <w:rsid w:val="007318AA"/>
    <w:rsid w:val="007319CC"/>
    <w:rsid w:val="00731D8B"/>
    <w:rsid w:val="00731DA2"/>
    <w:rsid w:val="00732345"/>
    <w:rsid w:val="007324DC"/>
    <w:rsid w:val="007329F1"/>
    <w:rsid w:val="00733569"/>
    <w:rsid w:val="00733716"/>
    <w:rsid w:val="00733879"/>
    <w:rsid w:val="00733FDF"/>
    <w:rsid w:val="00734028"/>
    <w:rsid w:val="007340F9"/>
    <w:rsid w:val="00734A6E"/>
    <w:rsid w:val="00734F1B"/>
    <w:rsid w:val="00735243"/>
    <w:rsid w:val="00735314"/>
    <w:rsid w:val="00735646"/>
    <w:rsid w:val="007369A2"/>
    <w:rsid w:val="00736BC6"/>
    <w:rsid w:val="00737328"/>
    <w:rsid w:val="007373ED"/>
    <w:rsid w:val="00737A32"/>
    <w:rsid w:val="00737AF9"/>
    <w:rsid w:val="00740391"/>
    <w:rsid w:val="00740570"/>
    <w:rsid w:val="00740B4A"/>
    <w:rsid w:val="00740CE1"/>
    <w:rsid w:val="00740D4C"/>
    <w:rsid w:val="00741236"/>
    <w:rsid w:val="007413D4"/>
    <w:rsid w:val="0074185B"/>
    <w:rsid w:val="00742296"/>
    <w:rsid w:val="007423FC"/>
    <w:rsid w:val="007425E3"/>
    <w:rsid w:val="00742FD2"/>
    <w:rsid w:val="00743451"/>
    <w:rsid w:val="007439FD"/>
    <w:rsid w:val="007440B0"/>
    <w:rsid w:val="00744139"/>
    <w:rsid w:val="00744194"/>
    <w:rsid w:val="007445CF"/>
    <w:rsid w:val="00744D7B"/>
    <w:rsid w:val="00745846"/>
    <w:rsid w:val="00745BE7"/>
    <w:rsid w:val="00745D0B"/>
    <w:rsid w:val="00746573"/>
    <w:rsid w:val="00746636"/>
    <w:rsid w:val="007477F4"/>
    <w:rsid w:val="007479FC"/>
    <w:rsid w:val="00747EA7"/>
    <w:rsid w:val="0075087D"/>
    <w:rsid w:val="007523F7"/>
    <w:rsid w:val="00752760"/>
    <w:rsid w:val="00752B13"/>
    <w:rsid w:val="007533DC"/>
    <w:rsid w:val="0075383E"/>
    <w:rsid w:val="00753AC7"/>
    <w:rsid w:val="00753E49"/>
    <w:rsid w:val="007542AF"/>
    <w:rsid w:val="007544CF"/>
    <w:rsid w:val="007550AF"/>
    <w:rsid w:val="007553BF"/>
    <w:rsid w:val="007555A2"/>
    <w:rsid w:val="0075563D"/>
    <w:rsid w:val="00755706"/>
    <w:rsid w:val="00755800"/>
    <w:rsid w:val="00755836"/>
    <w:rsid w:val="00755A58"/>
    <w:rsid w:val="00755DA1"/>
    <w:rsid w:val="00756A1A"/>
    <w:rsid w:val="00756B23"/>
    <w:rsid w:val="00756C3F"/>
    <w:rsid w:val="00756E89"/>
    <w:rsid w:val="0075709F"/>
    <w:rsid w:val="0075729C"/>
    <w:rsid w:val="00757336"/>
    <w:rsid w:val="00757756"/>
    <w:rsid w:val="0076000B"/>
    <w:rsid w:val="00760239"/>
    <w:rsid w:val="007604ED"/>
    <w:rsid w:val="0076085C"/>
    <w:rsid w:val="00760D89"/>
    <w:rsid w:val="00761446"/>
    <w:rsid w:val="007617FA"/>
    <w:rsid w:val="00762464"/>
    <w:rsid w:val="007625AC"/>
    <w:rsid w:val="007628FC"/>
    <w:rsid w:val="0076295B"/>
    <w:rsid w:val="007632A4"/>
    <w:rsid w:val="007633F9"/>
    <w:rsid w:val="007635DD"/>
    <w:rsid w:val="007637F0"/>
    <w:rsid w:val="00763839"/>
    <w:rsid w:val="00763D2B"/>
    <w:rsid w:val="00763EB4"/>
    <w:rsid w:val="007644CF"/>
    <w:rsid w:val="007647F1"/>
    <w:rsid w:val="007652C7"/>
    <w:rsid w:val="00765384"/>
    <w:rsid w:val="007661E7"/>
    <w:rsid w:val="00766484"/>
    <w:rsid w:val="007666AE"/>
    <w:rsid w:val="007666B3"/>
    <w:rsid w:val="007667BA"/>
    <w:rsid w:val="00766ACC"/>
    <w:rsid w:val="00766E0A"/>
    <w:rsid w:val="00767309"/>
    <w:rsid w:val="00767B2E"/>
    <w:rsid w:val="00767CE4"/>
    <w:rsid w:val="0077001D"/>
    <w:rsid w:val="0077007F"/>
    <w:rsid w:val="00770096"/>
    <w:rsid w:val="00770936"/>
    <w:rsid w:val="00770BF4"/>
    <w:rsid w:val="00770D0B"/>
    <w:rsid w:val="00770E2F"/>
    <w:rsid w:val="0077271E"/>
    <w:rsid w:val="007739CC"/>
    <w:rsid w:val="00774043"/>
    <w:rsid w:val="007740AE"/>
    <w:rsid w:val="0077427D"/>
    <w:rsid w:val="007742EE"/>
    <w:rsid w:val="00774F57"/>
    <w:rsid w:val="00775556"/>
    <w:rsid w:val="00775592"/>
    <w:rsid w:val="00775700"/>
    <w:rsid w:val="007761E5"/>
    <w:rsid w:val="00776773"/>
    <w:rsid w:val="00776D4B"/>
    <w:rsid w:val="007770B5"/>
    <w:rsid w:val="007773FA"/>
    <w:rsid w:val="0077742B"/>
    <w:rsid w:val="00777B5C"/>
    <w:rsid w:val="00777C49"/>
    <w:rsid w:val="00780774"/>
    <w:rsid w:val="007807E8"/>
    <w:rsid w:val="0078087B"/>
    <w:rsid w:val="00781091"/>
    <w:rsid w:val="00781559"/>
    <w:rsid w:val="00781695"/>
    <w:rsid w:val="0078171C"/>
    <w:rsid w:val="00781A18"/>
    <w:rsid w:val="00782482"/>
    <w:rsid w:val="007825E1"/>
    <w:rsid w:val="0078315E"/>
    <w:rsid w:val="00783BF4"/>
    <w:rsid w:val="00783D67"/>
    <w:rsid w:val="00783F31"/>
    <w:rsid w:val="00783FF6"/>
    <w:rsid w:val="007843B8"/>
    <w:rsid w:val="0078450A"/>
    <w:rsid w:val="00784E49"/>
    <w:rsid w:val="00784E70"/>
    <w:rsid w:val="00785463"/>
    <w:rsid w:val="00785A4C"/>
    <w:rsid w:val="00785ACE"/>
    <w:rsid w:val="00785B5A"/>
    <w:rsid w:val="00785EAF"/>
    <w:rsid w:val="007864A5"/>
    <w:rsid w:val="00786B76"/>
    <w:rsid w:val="00787F2D"/>
    <w:rsid w:val="00790460"/>
    <w:rsid w:val="007907EB"/>
    <w:rsid w:val="0079090B"/>
    <w:rsid w:val="00790D71"/>
    <w:rsid w:val="00790F05"/>
    <w:rsid w:val="00791266"/>
    <w:rsid w:val="00791610"/>
    <w:rsid w:val="00791775"/>
    <w:rsid w:val="00791DBF"/>
    <w:rsid w:val="0079212D"/>
    <w:rsid w:val="007927DC"/>
    <w:rsid w:val="007928A1"/>
    <w:rsid w:val="007929E7"/>
    <w:rsid w:val="00792D65"/>
    <w:rsid w:val="00792E3D"/>
    <w:rsid w:val="00793281"/>
    <w:rsid w:val="00793341"/>
    <w:rsid w:val="007933B2"/>
    <w:rsid w:val="007939C2"/>
    <w:rsid w:val="00793A06"/>
    <w:rsid w:val="00793EF1"/>
    <w:rsid w:val="007945DC"/>
    <w:rsid w:val="00794847"/>
    <w:rsid w:val="00794FCE"/>
    <w:rsid w:val="00795079"/>
    <w:rsid w:val="00795355"/>
    <w:rsid w:val="00795E3E"/>
    <w:rsid w:val="00795FFF"/>
    <w:rsid w:val="007963D7"/>
    <w:rsid w:val="00796586"/>
    <w:rsid w:val="0079742F"/>
    <w:rsid w:val="007977D9"/>
    <w:rsid w:val="007977FB"/>
    <w:rsid w:val="007A0E38"/>
    <w:rsid w:val="007A1501"/>
    <w:rsid w:val="007A1761"/>
    <w:rsid w:val="007A1804"/>
    <w:rsid w:val="007A1D0A"/>
    <w:rsid w:val="007A1E3F"/>
    <w:rsid w:val="007A1EF1"/>
    <w:rsid w:val="007A2996"/>
    <w:rsid w:val="007A2C30"/>
    <w:rsid w:val="007A3567"/>
    <w:rsid w:val="007A3739"/>
    <w:rsid w:val="007A38DB"/>
    <w:rsid w:val="007A3AE2"/>
    <w:rsid w:val="007A3BB3"/>
    <w:rsid w:val="007A3CC8"/>
    <w:rsid w:val="007A3DB4"/>
    <w:rsid w:val="007A426E"/>
    <w:rsid w:val="007A4C02"/>
    <w:rsid w:val="007A4F9B"/>
    <w:rsid w:val="007A50CF"/>
    <w:rsid w:val="007A55BA"/>
    <w:rsid w:val="007A55CE"/>
    <w:rsid w:val="007A68B7"/>
    <w:rsid w:val="007A732C"/>
    <w:rsid w:val="007A73E3"/>
    <w:rsid w:val="007A755E"/>
    <w:rsid w:val="007B00DF"/>
    <w:rsid w:val="007B05C6"/>
    <w:rsid w:val="007B1011"/>
    <w:rsid w:val="007B129C"/>
    <w:rsid w:val="007B13CA"/>
    <w:rsid w:val="007B197A"/>
    <w:rsid w:val="007B1ACD"/>
    <w:rsid w:val="007B1AFB"/>
    <w:rsid w:val="007B1B47"/>
    <w:rsid w:val="007B2516"/>
    <w:rsid w:val="007B2D28"/>
    <w:rsid w:val="007B3F78"/>
    <w:rsid w:val="007B4313"/>
    <w:rsid w:val="007B46DF"/>
    <w:rsid w:val="007B4888"/>
    <w:rsid w:val="007B49FD"/>
    <w:rsid w:val="007B5223"/>
    <w:rsid w:val="007B560E"/>
    <w:rsid w:val="007B5846"/>
    <w:rsid w:val="007B6947"/>
    <w:rsid w:val="007B7129"/>
    <w:rsid w:val="007B7A95"/>
    <w:rsid w:val="007C02FB"/>
    <w:rsid w:val="007C090C"/>
    <w:rsid w:val="007C0972"/>
    <w:rsid w:val="007C0AA7"/>
    <w:rsid w:val="007C148A"/>
    <w:rsid w:val="007C167B"/>
    <w:rsid w:val="007C182E"/>
    <w:rsid w:val="007C1F25"/>
    <w:rsid w:val="007C1F26"/>
    <w:rsid w:val="007C2668"/>
    <w:rsid w:val="007C364F"/>
    <w:rsid w:val="007C3B70"/>
    <w:rsid w:val="007C3D1D"/>
    <w:rsid w:val="007C50A1"/>
    <w:rsid w:val="007C539C"/>
    <w:rsid w:val="007C55D2"/>
    <w:rsid w:val="007C59C2"/>
    <w:rsid w:val="007C5B17"/>
    <w:rsid w:val="007C62C1"/>
    <w:rsid w:val="007C68B6"/>
    <w:rsid w:val="007C6CE8"/>
    <w:rsid w:val="007C7001"/>
    <w:rsid w:val="007D0816"/>
    <w:rsid w:val="007D0B7C"/>
    <w:rsid w:val="007D0D45"/>
    <w:rsid w:val="007D181F"/>
    <w:rsid w:val="007D1F6A"/>
    <w:rsid w:val="007D200B"/>
    <w:rsid w:val="007D23C3"/>
    <w:rsid w:val="007D2530"/>
    <w:rsid w:val="007D329B"/>
    <w:rsid w:val="007D4016"/>
    <w:rsid w:val="007D449A"/>
    <w:rsid w:val="007D4C2C"/>
    <w:rsid w:val="007D4EB1"/>
    <w:rsid w:val="007D507E"/>
    <w:rsid w:val="007D52FA"/>
    <w:rsid w:val="007D5D8C"/>
    <w:rsid w:val="007D6201"/>
    <w:rsid w:val="007D662C"/>
    <w:rsid w:val="007D6706"/>
    <w:rsid w:val="007D6911"/>
    <w:rsid w:val="007D6AE3"/>
    <w:rsid w:val="007D7151"/>
    <w:rsid w:val="007D716B"/>
    <w:rsid w:val="007D7720"/>
    <w:rsid w:val="007D7985"/>
    <w:rsid w:val="007D7A84"/>
    <w:rsid w:val="007D7AA8"/>
    <w:rsid w:val="007D7B8B"/>
    <w:rsid w:val="007D7EB2"/>
    <w:rsid w:val="007E0792"/>
    <w:rsid w:val="007E1361"/>
    <w:rsid w:val="007E19E8"/>
    <w:rsid w:val="007E1BB7"/>
    <w:rsid w:val="007E30FE"/>
    <w:rsid w:val="007E3484"/>
    <w:rsid w:val="007E3975"/>
    <w:rsid w:val="007E39FC"/>
    <w:rsid w:val="007E3CA0"/>
    <w:rsid w:val="007E3CD6"/>
    <w:rsid w:val="007E4040"/>
    <w:rsid w:val="007E41F9"/>
    <w:rsid w:val="007E42F7"/>
    <w:rsid w:val="007E4BF4"/>
    <w:rsid w:val="007E5139"/>
    <w:rsid w:val="007E523F"/>
    <w:rsid w:val="007E5BB4"/>
    <w:rsid w:val="007E5DDB"/>
    <w:rsid w:val="007E5FC1"/>
    <w:rsid w:val="007E65BA"/>
    <w:rsid w:val="007E6982"/>
    <w:rsid w:val="007E72C4"/>
    <w:rsid w:val="007E7566"/>
    <w:rsid w:val="007E76BD"/>
    <w:rsid w:val="007E7927"/>
    <w:rsid w:val="007E7F26"/>
    <w:rsid w:val="007F0020"/>
    <w:rsid w:val="007F0139"/>
    <w:rsid w:val="007F03DA"/>
    <w:rsid w:val="007F07B7"/>
    <w:rsid w:val="007F0862"/>
    <w:rsid w:val="007F0F0A"/>
    <w:rsid w:val="007F10E2"/>
    <w:rsid w:val="007F1CC3"/>
    <w:rsid w:val="007F205C"/>
    <w:rsid w:val="007F228D"/>
    <w:rsid w:val="007F2939"/>
    <w:rsid w:val="007F303C"/>
    <w:rsid w:val="007F39C0"/>
    <w:rsid w:val="007F3A93"/>
    <w:rsid w:val="007F3ABF"/>
    <w:rsid w:val="007F3B3F"/>
    <w:rsid w:val="007F3FF8"/>
    <w:rsid w:val="007F450C"/>
    <w:rsid w:val="007F47DD"/>
    <w:rsid w:val="007F48E3"/>
    <w:rsid w:val="007F4988"/>
    <w:rsid w:val="007F4CDD"/>
    <w:rsid w:val="007F4E3A"/>
    <w:rsid w:val="007F500E"/>
    <w:rsid w:val="007F5206"/>
    <w:rsid w:val="007F56E8"/>
    <w:rsid w:val="007F79B7"/>
    <w:rsid w:val="007F7E35"/>
    <w:rsid w:val="00800EAE"/>
    <w:rsid w:val="008013C6"/>
    <w:rsid w:val="008015A3"/>
    <w:rsid w:val="00801A15"/>
    <w:rsid w:val="00801C1F"/>
    <w:rsid w:val="00801E8C"/>
    <w:rsid w:val="008020DE"/>
    <w:rsid w:val="008023CA"/>
    <w:rsid w:val="00802B95"/>
    <w:rsid w:val="00802F29"/>
    <w:rsid w:val="00803837"/>
    <w:rsid w:val="00803CB9"/>
    <w:rsid w:val="00803D1D"/>
    <w:rsid w:val="00803FA0"/>
    <w:rsid w:val="00804701"/>
    <w:rsid w:val="0080492F"/>
    <w:rsid w:val="00804D12"/>
    <w:rsid w:val="00804E23"/>
    <w:rsid w:val="00804EE8"/>
    <w:rsid w:val="008051F8"/>
    <w:rsid w:val="008059D9"/>
    <w:rsid w:val="00805C44"/>
    <w:rsid w:val="00805E00"/>
    <w:rsid w:val="008060B5"/>
    <w:rsid w:val="008076E5"/>
    <w:rsid w:val="008078E0"/>
    <w:rsid w:val="00807946"/>
    <w:rsid w:val="00807E6D"/>
    <w:rsid w:val="008103FA"/>
    <w:rsid w:val="00810E2A"/>
    <w:rsid w:val="00810F01"/>
    <w:rsid w:val="008113DA"/>
    <w:rsid w:val="00811EAA"/>
    <w:rsid w:val="00812979"/>
    <w:rsid w:val="00813A71"/>
    <w:rsid w:val="00813ABA"/>
    <w:rsid w:val="00814385"/>
    <w:rsid w:val="00814CB4"/>
    <w:rsid w:val="008152AC"/>
    <w:rsid w:val="00815345"/>
    <w:rsid w:val="008159F6"/>
    <w:rsid w:val="00815D10"/>
    <w:rsid w:val="00816FD8"/>
    <w:rsid w:val="008170AF"/>
    <w:rsid w:val="00817A9B"/>
    <w:rsid w:val="00817B3E"/>
    <w:rsid w:val="0082049F"/>
    <w:rsid w:val="00820A0F"/>
    <w:rsid w:val="00820DC3"/>
    <w:rsid w:val="00820EA4"/>
    <w:rsid w:val="008216A1"/>
    <w:rsid w:val="00821710"/>
    <w:rsid w:val="00821EEF"/>
    <w:rsid w:val="008224E3"/>
    <w:rsid w:val="00822548"/>
    <w:rsid w:val="008239DF"/>
    <w:rsid w:val="00823F1B"/>
    <w:rsid w:val="00824520"/>
    <w:rsid w:val="008248B5"/>
    <w:rsid w:val="00825108"/>
    <w:rsid w:val="00825335"/>
    <w:rsid w:val="00825A66"/>
    <w:rsid w:val="00825C83"/>
    <w:rsid w:val="00825ECF"/>
    <w:rsid w:val="00825FA0"/>
    <w:rsid w:val="008262A8"/>
    <w:rsid w:val="00826395"/>
    <w:rsid w:val="0082663C"/>
    <w:rsid w:val="008266B5"/>
    <w:rsid w:val="00826C2A"/>
    <w:rsid w:val="00826CC6"/>
    <w:rsid w:val="008270D9"/>
    <w:rsid w:val="00827755"/>
    <w:rsid w:val="0082789D"/>
    <w:rsid w:val="00827CCA"/>
    <w:rsid w:val="00827F77"/>
    <w:rsid w:val="0083037F"/>
    <w:rsid w:val="008303AA"/>
    <w:rsid w:val="00830D86"/>
    <w:rsid w:val="00831019"/>
    <w:rsid w:val="00831025"/>
    <w:rsid w:val="00831032"/>
    <w:rsid w:val="00831554"/>
    <w:rsid w:val="008316B6"/>
    <w:rsid w:val="00832F5C"/>
    <w:rsid w:val="00833138"/>
    <w:rsid w:val="00833648"/>
    <w:rsid w:val="00833931"/>
    <w:rsid w:val="00833DE4"/>
    <w:rsid w:val="00833EB3"/>
    <w:rsid w:val="0083412B"/>
    <w:rsid w:val="008346A6"/>
    <w:rsid w:val="00834711"/>
    <w:rsid w:val="00834969"/>
    <w:rsid w:val="00834F75"/>
    <w:rsid w:val="008350F8"/>
    <w:rsid w:val="008352E7"/>
    <w:rsid w:val="00835686"/>
    <w:rsid w:val="0083615D"/>
    <w:rsid w:val="00836268"/>
    <w:rsid w:val="00836748"/>
    <w:rsid w:val="00836EFF"/>
    <w:rsid w:val="00837798"/>
    <w:rsid w:val="00837A1B"/>
    <w:rsid w:val="00837B21"/>
    <w:rsid w:val="00837B70"/>
    <w:rsid w:val="00840418"/>
    <w:rsid w:val="008404E3"/>
    <w:rsid w:val="00840840"/>
    <w:rsid w:val="00841365"/>
    <w:rsid w:val="00841BAF"/>
    <w:rsid w:val="00842A29"/>
    <w:rsid w:val="00842CD3"/>
    <w:rsid w:val="00842F16"/>
    <w:rsid w:val="00842F87"/>
    <w:rsid w:val="0084302F"/>
    <w:rsid w:val="008438FE"/>
    <w:rsid w:val="00843D25"/>
    <w:rsid w:val="00843F67"/>
    <w:rsid w:val="00843FDA"/>
    <w:rsid w:val="00844028"/>
    <w:rsid w:val="0084458A"/>
    <w:rsid w:val="0084494B"/>
    <w:rsid w:val="0084548C"/>
    <w:rsid w:val="00845610"/>
    <w:rsid w:val="008462BE"/>
    <w:rsid w:val="008465E3"/>
    <w:rsid w:val="008466E3"/>
    <w:rsid w:val="00846AD1"/>
    <w:rsid w:val="00846D59"/>
    <w:rsid w:val="008470C4"/>
    <w:rsid w:val="00847408"/>
    <w:rsid w:val="0085046B"/>
    <w:rsid w:val="0085069A"/>
    <w:rsid w:val="00850DD6"/>
    <w:rsid w:val="00851088"/>
    <w:rsid w:val="00851507"/>
    <w:rsid w:val="00851A9D"/>
    <w:rsid w:val="00851ECA"/>
    <w:rsid w:val="00852950"/>
    <w:rsid w:val="00852AF2"/>
    <w:rsid w:val="00852E01"/>
    <w:rsid w:val="0085385F"/>
    <w:rsid w:val="00853EAB"/>
    <w:rsid w:val="00854145"/>
    <w:rsid w:val="0085489C"/>
    <w:rsid w:val="00854A22"/>
    <w:rsid w:val="008552A1"/>
    <w:rsid w:val="008553C8"/>
    <w:rsid w:val="00855E91"/>
    <w:rsid w:val="0085634C"/>
    <w:rsid w:val="00856B10"/>
    <w:rsid w:val="00856F74"/>
    <w:rsid w:val="008577B2"/>
    <w:rsid w:val="00857C5A"/>
    <w:rsid w:val="00857C6B"/>
    <w:rsid w:val="00857D6C"/>
    <w:rsid w:val="00857EBB"/>
    <w:rsid w:val="00857F44"/>
    <w:rsid w:val="0086001D"/>
    <w:rsid w:val="008605B2"/>
    <w:rsid w:val="00861312"/>
    <w:rsid w:val="00861624"/>
    <w:rsid w:val="00861B2D"/>
    <w:rsid w:val="00862735"/>
    <w:rsid w:val="00862938"/>
    <w:rsid w:val="008635BF"/>
    <w:rsid w:val="00863AC7"/>
    <w:rsid w:val="00863FBE"/>
    <w:rsid w:val="008644AC"/>
    <w:rsid w:val="008644F9"/>
    <w:rsid w:val="00864B39"/>
    <w:rsid w:val="00864CF5"/>
    <w:rsid w:val="00864F16"/>
    <w:rsid w:val="0086502B"/>
    <w:rsid w:val="008654FB"/>
    <w:rsid w:val="00865641"/>
    <w:rsid w:val="008667BB"/>
    <w:rsid w:val="008669BF"/>
    <w:rsid w:val="00866CFF"/>
    <w:rsid w:val="008671D2"/>
    <w:rsid w:val="00867459"/>
    <w:rsid w:val="0087049E"/>
    <w:rsid w:val="008707C8"/>
    <w:rsid w:val="008709C7"/>
    <w:rsid w:val="00870FBC"/>
    <w:rsid w:val="00871520"/>
    <w:rsid w:val="008716E3"/>
    <w:rsid w:val="008720BB"/>
    <w:rsid w:val="008720D3"/>
    <w:rsid w:val="008723D4"/>
    <w:rsid w:val="00872AE9"/>
    <w:rsid w:val="00872E56"/>
    <w:rsid w:val="00873142"/>
    <w:rsid w:val="008740D6"/>
    <w:rsid w:val="00874859"/>
    <w:rsid w:val="008748BC"/>
    <w:rsid w:val="00874F88"/>
    <w:rsid w:val="00875D82"/>
    <w:rsid w:val="00876A14"/>
    <w:rsid w:val="00876C1B"/>
    <w:rsid w:val="008771FE"/>
    <w:rsid w:val="00877282"/>
    <w:rsid w:val="00877D08"/>
    <w:rsid w:val="008812E9"/>
    <w:rsid w:val="008817B1"/>
    <w:rsid w:val="008824C0"/>
    <w:rsid w:val="00882572"/>
    <w:rsid w:val="0088274C"/>
    <w:rsid w:val="008828AA"/>
    <w:rsid w:val="00882B9B"/>
    <w:rsid w:val="00883D3B"/>
    <w:rsid w:val="008843EC"/>
    <w:rsid w:val="00884702"/>
    <w:rsid w:val="008848B8"/>
    <w:rsid w:val="0088490D"/>
    <w:rsid w:val="00884E24"/>
    <w:rsid w:val="008857DF"/>
    <w:rsid w:val="00885995"/>
    <w:rsid w:val="00886510"/>
    <w:rsid w:val="008870E4"/>
    <w:rsid w:val="00887438"/>
    <w:rsid w:val="00887645"/>
    <w:rsid w:val="00887941"/>
    <w:rsid w:val="008901E2"/>
    <w:rsid w:val="00890CF6"/>
    <w:rsid w:val="0089161C"/>
    <w:rsid w:val="0089165B"/>
    <w:rsid w:val="008922F7"/>
    <w:rsid w:val="00892596"/>
    <w:rsid w:val="0089293A"/>
    <w:rsid w:val="00892D36"/>
    <w:rsid w:val="00893C05"/>
    <w:rsid w:val="00893EFA"/>
    <w:rsid w:val="008947EB"/>
    <w:rsid w:val="00894C1D"/>
    <w:rsid w:val="00894F8A"/>
    <w:rsid w:val="00895130"/>
    <w:rsid w:val="0089535D"/>
    <w:rsid w:val="0089580B"/>
    <w:rsid w:val="00895927"/>
    <w:rsid w:val="008961F1"/>
    <w:rsid w:val="00896B07"/>
    <w:rsid w:val="00896D8F"/>
    <w:rsid w:val="008978DC"/>
    <w:rsid w:val="00897A7C"/>
    <w:rsid w:val="00897F5D"/>
    <w:rsid w:val="008A03A2"/>
    <w:rsid w:val="008A06B2"/>
    <w:rsid w:val="008A090B"/>
    <w:rsid w:val="008A0B95"/>
    <w:rsid w:val="008A0FA7"/>
    <w:rsid w:val="008A1750"/>
    <w:rsid w:val="008A1FC7"/>
    <w:rsid w:val="008A280B"/>
    <w:rsid w:val="008A304F"/>
    <w:rsid w:val="008A3A41"/>
    <w:rsid w:val="008A3BC1"/>
    <w:rsid w:val="008A405A"/>
    <w:rsid w:val="008A44FB"/>
    <w:rsid w:val="008A48A7"/>
    <w:rsid w:val="008A4B12"/>
    <w:rsid w:val="008A52BA"/>
    <w:rsid w:val="008A605B"/>
    <w:rsid w:val="008A60A2"/>
    <w:rsid w:val="008A60BA"/>
    <w:rsid w:val="008A62E3"/>
    <w:rsid w:val="008A683C"/>
    <w:rsid w:val="008A7148"/>
    <w:rsid w:val="008A7295"/>
    <w:rsid w:val="008A7333"/>
    <w:rsid w:val="008A7715"/>
    <w:rsid w:val="008A7983"/>
    <w:rsid w:val="008A7991"/>
    <w:rsid w:val="008B048C"/>
    <w:rsid w:val="008B04F3"/>
    <w:rsid w:val="008B0DD2"/>
    <w:rsid w:val="008B14BB"/>
    <w:rsid w:val="008B1640"/>
    <w:rsid w:val="008B18C7"/>
    <w:rsid w:val="008B2011"/>
    <w:rsid w:val="008B23BC"/>
    <w:rsid w:val="008B24D2"/>
    <w:rsid w:val="008B38EE"/>
    <w:rsid w:val="008B3CDA"/>
    <w:rsid w:val="008B3CE7"/>
    <w:rsid w:val="008B42BC"/>
    <w:rsid w:val="008B44C7"/>
    <w:rsid w:val="008B4A74"/>
    <w:rsid w:val="008B5305"/>
    <w:rsid w:val="008B620A"/>
    <w:rsid w:val="008B6729"/>
    <w:rsid w:val="008B6F79"/>
    <w:rsid w:val="008B75EB"/>
    <w:rsid w:val="008C01D5"/>
    <w:rsid w:val="008C0688"/>
    <w:rsid w:val="008C07D6"/>
    <w:rsid w:val="008C0AA6"/>
    <w:rsid w:val="008C0C1B"/>
    <w:rsid w:val="008C125D"/>
    <w:rsid w:val="008C1262"/>
    <w:rsid w:val="008C1484"/>
    <w:rsid w:val="008C14B5"/>
    <w:rsid w:val="008C192C"/>
    <w:rsid w:val="008C232F"/>
    <w:rsid w:val="008C2816"/>
    <w:rsid w:val="008C2CCE"/>
    <w:rsid w:val="008C332C"/>
    <w:rsid w:val="008C35BC"/>
    <w:rsid w:val="008C35BE"/>
    <w:rsid w:val="008C3E73"/>
    <w:rsid w:val="008C3FF7"/>
    <w:rsid w:val="008C5219"/>
    <w:rsid w:val="008C5458"/>
    <w:rsid w:val="008C5784"/>
    <w:rsid w:val="008C5821"/>
    <w:rsid w:val="008C59D4"/>
    <w:rsid w:val="008C5B76"/>
    <w:rsid w:val="008C5C49"/>
    <w:rsid w:val="008C653C"/>
    <w:rsid w:val="008C6C6D"/>
    <w:rsid w:val="008C7072"/>
    <w:rsid w:val="008C71F7"/>
    <w:rsid w:val="008C741B"/>
    <w:rsid w:val="008C744B"/>
    <w:rsid w:val="008C768C"/>
    <w:rsid w:val="008C7C7C"/>
    <w:rsid w:val="008C7E3B"/>
    <w:rsid w:val="008D031A"/>
    <w:rsid w:val="008D0372"/>
    <w:rsid w:val="008D04A4"/>
    <w:rsid w:val="008D075D"/>
    <w:rsid w:val="008D07FE"/>
    <w:rsid w:val="008D0936"/>
    <w:rsid w:val="008D1384"/>
    <w:rsid w:val="008D14DD"/>
    <w:rsid w:val="008D1558"/>
    <w:rsid w:val="008D1783"/>
    <w:rsid w:val="008D1BFC"/>
    <w:rsid w:val="008D204D"/>
    <w:rsid w:val="008D2101"/>
    <w:rsid w:val="008D29D0"/>
    <w:rsid w:val="008D2A3E"/>
    <w:rsid w:val="008D3A97"/>
    <w:rsid w:val="008D3CCA"/>
    <w:rsid w:val="008D4055"/>
    <w:rsid w:val="008D45B7"/>
    <w:rsid w:val="008D48D2"/>
    <w:rsid w:val="008D48D6"/>
    <w:rsid w:val="008D5613"/>
    <w:rsid w:val="008D5A15"/>
    <w:rsid w:val="008D5A78"/>
    <w:rsid w:val="008D5C42"/>
    <w:rsid w:val="008D5DAF"/>
    <w:rsid w:val="008D64A3"/>
    <w:rsid w:val="008D6674"/>
    <w:rsid w:val="008D67B4"/>
    <w:rsid w:val="008D68DB"/>
    <w:rsid w:val="008D69F2"/>
    <w:rsid w:val="008D6D4B"/>
    <w:rsid w:val="008D6E69"/>
    <w:rsid w:val="008D7908"/>
    <w:rsid w:val="008D7D35"/>
    <w:rsid w:val="008D7D87"/>
    <w:rsid w:val="008E002A"/>
    <w:rsid w:val="008E0813"/>
    <w:rsid w:val="008E09D0"/>
    <w:rsid w:val="008E0D3C"/>
    <w:rsid w:val="008E0F79"/>
    <w:rsid w:val="008E18B6"/>
    <w:rsid w:val="008E1BC9"/>
    <w:rsid w:val="008E240B"/>
    <w:rsid w:val="008E2751"/>
    <w:rsid w:val="008E3313"/>
    <w:rsid w:val="008E36B8"/>
    <w:rsid w:val="008E3A83"/>
    <w:rsid w:val="008E409B"/>
    <w:rsid w:val="008E414C"/>
    <w:rsid w:val="008E46FD"/>
    <w:rsid w:val="008E4760"/>
    <w:rsid w:val="008E47C0"/>
    <w:rsid w:val="008E4B26"/>
    <w:rsid w:val="008E51D7"/>
    <w:rsid w:val="008E5210"/>
    <w:rsid w:val="008E5316"/>
    <w:rsid w:val="008E5443"/>
    <w:rsid w:val="008E6345"/>
    <w:rsid w:val="008E640E"/>
    <w:rsid w:val="008E6486"/>
    <w:rsid w:val="008E658C"/>
    <w:rsid w:val="008E65EB"/>
    <w:rsid w:val="008E67A3"/>
    <w:rsid w:val="008E6816"/>
    <w:rsid w:val="008E6C3B"/>
    <w:rsid w:val="008E7254"/>
    <w:rsid w:val="008E72E7"/>
    <w:rsid w:val="008E73DA"/>
    <w:rsid w:val="008E76DA"/>
    <w:rsid w:val="008E7743"/>
    <w:rsid w:val="008E7AE6"/>
    <w:rsid w:val="008F0BC2"/>
    <w:rsid w:val="008F2168"/>
    <w:rsid w:val="008F30D4"/>
    <w:rsid w:val="008F3274"/>
    <w:rsid w:val="008F35E0"/>
    <w:rsid w:val="008F3B3B"/>
    <w:rsid w:val="008F3BE6"/>
    <w:rsid w:val="008F412B"/>
    <w:rsid w:val="008F4436"/>
    <w:rsid w:val="008F5229"/>
    <w:rsid w:val="008F5E98"/>
    <w:rsid w:val="008F6BE0"/>
    <w:rsid w:val="008F6D66"/>
    <w:rsid w:val="008F76BC"/>
    <w:rsid w:val="008F7E2F"/>
    <w:rsid w:val="0090015A"/>
    <w:rsid w:val="009001B3"/>
    <w:rsid w:val="009002F8"/>
    <w:rsid w:val="00900408"/>
    <w:rsid w:val="00900B4E"/>
    <w:rsid w:val="00900CF2"/>
    <w:rsid w:val="009015E9"/>
    <w:rsid w:val="0090209C"/>
    <w:rsid w:val="009020FD"/>
    <w:rsid w:val="0090215F"/>
    <w:rsid w:val="00902D9E"/>
    <w:rsid w:val="00903811"/>
    <w:rsid w:val="009038C7"/>
    <w:rsid w:val="00903CD1"/>
    <w:rsid w:val="00903E0B"/>
    <w:rsid w:val="00904602"/>
    <w:rsid w:val="00904E71"/>
    <w:rsid w:val="00905546"/>
    <w:rsid w:val="00905C16"/>
    <w:rsid w:val="00905C24"/>
    <w:rsid w:val="009070BE"/>
    <w:rsid w:val="00907267"/>
    <w:rsid w:val="00907699"/>
    <w:rsid w:val="00907B2E"/>
    <w:rsid w:val="00907B40"/>
    <w:rsid w:val="00910322"/>
    <w:rsid w:val="009103B9"/>
    <w:rsid w:val="0091065F"/>
    <w:rsid w:val="00910AA1"/>
    <w:rsid w:val="00910BA0"/>
    <w:rsid w:val="00910CF9"/>
    <w:rsid w:val="00910E4C"/>
    <w:rsid w:val="00910F93"/>
    <w:rsid w:val="00911ACD"/>
    <w:rsid w:val="00911CD4"/>
    <w:rsid w:val="00911CD7"/>
    <w:rsid w:val="00911EB0"/>
    <w:rsid w:val="00911F21"/>
    <w:rsid w:val="00911F56"/>
    <w:rsid w:val="0091228E"/>
    <w:rsid w:val="00912875"/>
    <w:rsid w:val="00912D3B"/>
    <w:rsid w:val="00912FA9"/>
    <w:rsid w:val="00913978"/>
    <w:rsid w:val="0091472E"/>
    <w:rsid w:val="00914E6A"/>
    <w:rsid w:val="00914E99"/>
    <w:rsid w:val="00914F83"/>
    <w:rsid w:val="009153DE"/>
    <w:rsid w:val="009158B1"/>
    <w:rsid w:val="0091643A"/>
    <w:rsid w:val="00916513"/>
    <w:rsid w:val="009169C8"/>
    <w:rsid w:val="00917071"/>
    <w:rsid w:val="009172A0"/>
    <w:rsid w:val="009176CC"/>
    <w:rsid w:val="009177F9"/>
    <w:rsid w:val="00917CB5"/>
    <w:rsid w:val="0092087B"/>
    <w:rsid w:val="0092090F"/>
    <w:rsid w:val="00920A8D"/>
    <w:rsid w:val="00920A92"/>
    <w:rsid w:val="00920F76"/>
    <w:rsid w:val="00921980"/>
    <w:rsid w:val="00921DDE"/>
    <w:rsid w:val="00922D89"/>
    <w:rsid w:val="00922F97"/>
    <w:rsid w:val="00923571"/>
    <w:rsid w:val="00923602"/>
    <w:rsid w:val="0092471E"/>
    <w:rsid w:val="00924BD2"/>
    <w:rsid w:val="00924E18"/>
    <w:rsid w:val="00925211"/>
    <w:rsid w:val="00925D72"/>
    <w:rsid w:val="00925E06"/>
    <w:rsid w:val="00925EA9"/>
    <w:rsid w:val="00926B0C"/>
    <w:rsid w:val="00926E8D"/>
    <w:rsid w:val="009270DA"/>
    <w:rsid w:val="00927248"/>
    <w:rsid w:val="00927592"/>
    <w:rsid w:val="00927802"/>
    <w:rsid w:val="00930219"/>
    <w:rsid w:val="009302CE"/>
    <w:rsid w:val="00930DE0"/>
    <w:rsid w:val="00930E8D"/>
    <w:rsid w:val="00930E99"/>
    <w:rsid w:val="00931518"/>
    <w:rsid w:val="00931A5E"/>
    <w:rsid w:val="00931A67"/>
    <w:rsid w:val="00931DF6"/>
    <w:rsid w:val="0093223B"/>
    <w:rsid w:val="00932C86"/>
    <w:rsid w:val="00933834"/>
    <w:rsid w:val="009341A3"/>
    <w:rsid w:val="009355AB"/>
    <w:rsid w:val="00935B82"/>
    <w:rsid w:val="00935F29"/>
    <w:rsid w:val="00936293"/>
    <w:rsid w:val="009366E9"/>
    <w:rsid w:val="00937747"/>
    <w:rsid w:val="00937C8A"/>
    <w:rsid w:val="0094022B"/>
    <w:rsid w:val="009404F0"/>
    <w:rsid w:val="00940D17"/>
    <w:rsid w:val="00940DFB"/>
    <w:rsid w:val="009417C0"/>
    <w:rsid w:val="00941918"/>
    <w:rsid w:val="0094224B"/>
    <w:rsid w:val="009427CD"/>
    <w:rsid w:val="00942B59"/>
    <w:rsid w:val="009434B4"/>
    <w:rsid w:val="00943A67"/>
    <w:rsid w:val="00943E92"/>
    <w:rsid w:val="00943F3F"/>
    <w:rsid w:val="00944050"/>
    <w:rsid w:val="00944252"/>
    <w:rsid w:val="00944544"/>
    <w:rsid w:val="009449CB"/>
    <w:rsid w:val="009450CE"/>
    <w:rsid w:val="009456F8"/>
    <w:rsid w:val="00945A1B"/>
    <w:rsid w:val="00947638"/>
    <w:rsid w:val="009477C6"/>
    <w:rsid w:val="00947A33"/>
    <w:rsid w:val="0095014C"/>
    <w:rsid w:val="0095062B"/>
    <w:rsid w:val="00950CE7"/>
    <w:rsid w:val="00950EC3"/>
    <w:rsid w:val="009515A5"/>
    <w:rsid w:val="009518A8"/>
    <w:rsid w:val="00952548"/>
    <w:rsid w:val="00952E65"/>
    <w:rsid w:val="00953333"/>
    <w:rsid w:val="009534C0"/>
    <w:rsid w:val="00954D8C"/>
    <w:rsid w:val="009550BA"/>
    <w:rsid w:val="009553C3"/>
    <w:rsid w:val="00956073"/>
    <w:rsid w:val="0095610A"/>
    <w:rsid w:val="009566F2"/>
    <w:rsid w:val="00956B6A"/>
    <w:rsid w:val="00956C66"/>
    <w:rsid w:val="00956D23"/>
    <w:rsid w:val="0095744D"/>
    <w:rsid w:val="009577CE"/>
    <w:rsid w:val="009578A9"/>
    <w:rsid w:val="00957ACE"/>
    <w:rsid w:val="00957C74"/>
    <w:rsid w:val="00957D32"/>
    <w:rsid w:val="0096095E"/>
    <w:rsid w:val="00960CBE"/>
    <w:rsid w:val="00960E9E"/>
    <w:rsid w:val="009613D5"/>
    <w:rsid w:val="0096155F"/>
    <w:rsid w:val="00962271"/>
    <w:rsid w:val="00962438"/>
    <w:rsid w:val="00963290"/>
    <w:rsid w:val="00963AF1"/>
    <w:rsid w:val="00963CB9"/>
    <w:rsid w:val="009646E0"/>
    <w:rsid w:val="0096472A"/>
    <w:rsid w:val="00964913"/>
    <w:rsid w:val="00964EBB"/>
    <w:rsid w:val="00965124"/>
    <w:rsid w:val="009654EB"/>
    <w:rsid w:val="00965991"/>
    <w:rsid w:val="00965D43"/>
    <w:rsid w:val="00966681"/>
    <w:rsid w:val="00966F84"/>
    <w:rsid w:val="00967971"/>
    <w:rsid w:val="00967FA0"/>
    <w:rsid w:val="00970269"/>
    <w:rsid w:val="00970313"/>
    <w:rsid w:val="00970A1C"/>
    <w:rsid w:val="009713A4"/>
    <w:rsid w:val="00971735"/>
    <w:rsid w:val="00972591"/>
    <w:rsid w:val="009729BF"/>
    <w:rsid w:val="00972CDB"/>
    <w:rsid w:val="00973025"/>
    <w:rsid w:val="0097384C"/>
    <w:rsid w:val="009743D0"/>
    <w:rsid w:val="009744F4"/>
    <w:rsid w:val="00974B0C"/>
    <w:rsid w:val="00974CEC"/>
    <w:rsid w:val="00974D3F"/>
    <w:rsid w:val="00974DF4"/>
    <w:rsid w:val="00974F0C"/>
    <w:rsid w:val="00974FA2"/>
    <w:rsid w:val="00975983"/>
    <w:rsid w:val="00975C03"/>
    <w:rsid w:val="009760E9"/>
    <w:rsid w:val="0097614E"/>
    <w:rsid w:val="00976355"/>
    <w:rsid w:val="009763C2"/>
    <w:rsid w:val="00976853"/>
    <w:rsid w:val="00976E8B"/>
    <w:rsid w:val="00977443"/>
    <w:rsid w:val="00980274"/>
    <w:rsid w:val="009804DD"/>
    <w:rsid w:val="00980D06"/>
    <w:rsid w:val="009810F8"/>
    <w:rsid w:val="00981A8C"/>
    <w:rsid w:val="00982310"/>
    <w:rsid w:val="00982468"/>
    <w:rsid w:val="009824A8"/>
    <w:rsid w:val="00982782"/>
    <w:rsid w:val="00982A52"/>
    <w:rsid w:val="00982BD8"/>
    <w:rsid w:val="00982DD2"/>
    <w:rsid w:val="009838B1"/>
    <w:rsid w:val="00983E49"/>
    <w:rsid w:val="0098416A"/>
    <w:rsid w:val="00984F03"/>
    <w:rsid w:val="0098576D"/>
    <w:rsid w:val="00985AC8"/>
    <w:rsid w:val="0098613D"/>
    <w:rsid w:val="009862BB"/>
    <w:rsid w:val="0098678D"/>
    <w:rsid w:val="00986833"/>
    <w:rsid w:val="009869D1"/>
    <w:rsid w:val="0099005F"/>
    <w:rsid w:val="00990364"/>
    <w:rsid w:val="009903B7"/>
    <w:rsid w:val="00990696"/>
    <w:rsid w:val="0099078E"/>
    <w:rsid w:val="0099080B"/>
    <w:rsid w:val="00990ED3"/>
    <w:rsid w:val="009912FC"/>
    <w:rsid w:val="00991D42"/>
    <w:rsid w:val="00991EA0"/>
    <w:rsid w:val="00991F8B"/>
    <w:rsid w:val="009925B4"/>
    <w:rsid w:val="009928DA"/>
    <w:rsid w:val="00992B73"/>
    <w:rsid w:val="00992F2F"/>
    <w:rsid w:val="009930DA"/>
    <w:rsid w:val="00993EFC"/>
    <w:rsid w:val="0099457D"/>
    <w:rsid w:val="0099480E"/>
    <w:rsid w:val="00994FDC"/>
    <w:rsid w:val="00995468"/>
    <w:rsid w:val="00995718"/>
    <w:rsid w:val="0099598D"/>
    <w:rsid w:val="00995997"/>
    <w:rsid w:val="0099647D"/>
    <w:rsid w:val="00997364"/>
    <w:rsid w:val="0099799A"/>
    <w:rsid w:val="009A045F"/>
    <w:rsid w:val="009A04AC"/>
    <w:rsid w:val="009A0CBD"/>
    <w:rsid w:val="009A0FE0"/>
    <w:rsid w:val="009A1534"/>
    <w:rsid w:val="009A1BFE"/>
    <w:rsid w:val="009A211E"/>
    <w:rsid w:val="009A22E2"/>
    <w:rsid w:val="009A27F1"/>
    <w:rsid w:val="009A2A42"/>
    <w:rsid w:val="009A2E38"/>
    <w:rsid w:val="009A2F16"/>
    <w:rsid w:val="009A32B9"/>
    <w:rsid w:val="009A3511"/>
    <w:rsid w:val="009A3DF0"/>
    <w:rsid w:val="009A4510"/>
    <w:rsid w:val="009A485B"/>
    <w:rsid w:val="009A4D34"/>
    <w:rsid w:val="009A4DBB"/>
    <w:rsid w:val="009A50B8"/>
    <w:rsid w:val="009A51E6"/>
    <w:rsid w:val="009A53B5"/>
    <w:rsid w:val="009A55B7"/>
    <w:rsid w:val="009A5740"/>
    <w:rsid w:val="009A597A"/>
    <w:rsid w:val="009A59C9"/>
    <w:rsid w:val="009A5CDF"/>
    <w:rsid w:val="009A60CF"/>
    <w:rsid w:val="009A67D4"/>
    <w:rsid w:val="009A6B98"/>
    <w:rsid w:val="009A7650"/>
    <w:rsid w:val="009B0273"/>
    <w:rsid w:val="009B1098"/>
    <w:rsid w:val="009B118D"/>
    <w:rsid w:val="009B1F49"/>
    <w:rsid w:val="009B24B7"/>
    <w:rsid w:val="009B2810"/>
    <w:rsid w:val="009B37EE"/>
    <w:rsid w:val="009B38DE"/>
    <w:rsid w:val="009B4221"/>
    <w:rsid w:val="009B4288"/>
    <w:rsid w:val="009B438E"/>
    <w:rsid w:val="009B4922"/>
    <w:rsid w:val="009B4AC1"/>
    <w:rsid w:val="009B4AC9"/>
    <w:rsid w:val="009B4C40"/>
    <w:rsid w:val="009B50EF"/>
    <w:rsid w:val="009B518C"/>
    <w:rsid w:val="009B51DE"/>
    <w:rsid w:val="009B5467"/>
    <w:rsid w:val="009B605C"/>
    <w:rsid w:val="009B609D"/>
    <w:rsid w:val="009B6161"/>
    <w:rsid w:val="009B61D6"/>
    <w:rsid w:val="009B6675"/>
    <w:rsid w:val="009B6B93"/>
    <w:rsid w:val="009B7174"/>
    <w:rsid w:val="009B7197"/>
    <w:rsid w:val="009B751E"/>
    <w:rsid w:val="009B7888"/>
    <w:rsid w:val="009B7D67"/>
    <w:rsid w:val="009B7F2B"/>
    <w:rsid w:val="009C00FB"/>
    <w:rsid w:val="009C0776"/>
    <w:rsid w:val="009C08B7"/>
    <w:rsid w:val="009C112F"/>
    <w:rsid w:val="009C1489"/>
    <w:rsid w:val="009C15F0"/>
    <w:rsid w:val="009C1975"/>
    <w:rsid w:val="009C1F5A"/>
    <w:rsid w:val="009C2640"/>
    <w:rsid w:val="009C286D"/>
    <w:rsid w:val="009C2FC1"/>
    <w:rsid w:val="009C3338"/>
    <w:rsid w:val="009C3656"/>
    <w:rsid w:val="009C37BA"/>
    <w:rsid w:val="009C41AE"/>
    <w:rsid w:val="009C430D"/>
    <w:rsid w:val="009C47BD"/>
    <w:rsid w:val="009C4FDE"/>
    <w:rsid w:val="009C50C3"/>
    <w:rsid w:val="009C53A2"/>
    <w:rsid w:val="009C5649"/>
    <w:rsid w:val="009C5870"/>
    <w:rsid w:val="009C58A1"/>
    <w:rsid w:val="009C58D9"/>
    <w:rsid w:val="009C5964"/>
    <w:rsid w:val="009C624E"/>
    <w:rsid w:val="009C6406"/>
    <w:rsid w:val="009C6917"/>
    <w:rsid w:val="009C6A1A"/>
    <w:rsid w:val="009C6A2D"/>
    <w:rsid w:val="009C6A60"/>
    <w:rsid w:val="009C6DDB"/>
    <w:rsid w:val="009C725B"/>
    <w:rsid w:val="009C73B9"/>
    <w:rsid w:val="009C79B9"/>
    <w:rsid w:val="009D019A"/>
    <w:rsid w:val="009D030C"/>
    <w:rsid w:val="009D0630"/>
    <w:rsid w:val="009D08B2"/>
    <w:rsid w:val="009D0F67"/>
    <w:rsid w:val="009D11F8"/>
    <w:rsid w:val="009D1299"/>
    <w:rsid w:val="009D1B81"/>
    <w:rsid w:val="009D1E81"/>
    <w:rsid w:val="009D28F7"/>
    <w:rsid w:val="009D2A24"/>
    <w:rsid w:val="009D2A3E"/>
    <w:rsid w:val="009D2A5C"/>
    <w:rsid w:val="009D2A7B"/>
    <w:rsid w:val="009D2EAD"/>
    <w:rsid w:val="009D30A3"/>
    <w:rsid w:val="009D3BDD"/>
    <w:rsid w:val="009D3F6C"/>
    <w:rsid w:val="009D416D"/>
    <w:rsid w:val="009D4630"/>
    <w:rsid w:val="009D46C9"/>
    <w:rsid w:val="009D5651"/>
    <w:rsid w:val="009D5870"/>
    <w:rsid w:val="009D59E7"/>
    <w:rsid w:val="009D5D16"/>
    <w:rsid w:val="009D5F71"/>
    <w:rsid w:val="009D683D"/>
    <w:rsid w:val="009D6D32"/>
    <w:rsid w:val="009D7600"/>
    <w:rsid w:val="009D76CF"/>
    <w:rsid w:val="009E0CA8"/>
    <w:rsid w:val="009E0CE9"/>
    <w:rsid w:val="009E13A8"/>
    <w:rsid w:val="009E1440"/>
    <w:rsid w:val="009E18AB"/>
    <w:rsid w:val="009E1D5D"/>
    <w:rsid w:val="009E1E2B"/>
    <w:rsid w:val="009E2143"/>
    <w:rsid w:val="009E2734"/>
    <w:rsid w:val="009E27AB"/>
    <w:rsid w:val="009E2BAF"/>
    <w:rsid w:val="009E2BF1"/>
    <w:rsid w:val="009E33D7"/>
    <w:rsid w:val="009E34B5"/>
    <w:rsid w:val="009E35ED"/>
    <w:rsid w:val="009E421F"/>
    <w:rsid w:val="009E4656"/>
    <w:rsid w:val="009E4672"/>
    <w:rsid w:val="009E4BF3"/>
    <w:rsid w:val="009E65C9"/>
    <w:rsid w:val="009E696D"/>
    <w:rsid w:val="009E6D43"/>
    <w:rsid w:val="009E6FD6"/>
    <w:rsid w:val="009E78C0"/>
    <w:rsid w:val="009E7CD4"/>
    <w:rsid w:val="009F0082"/>
    <w:rsid w:val="009F0B6D"/>
    <w:rsid w:val="009F0E09"/>
    <w:rsid w:val="009F0FB2"/>
    <w:rsid w:val="009F0FBB"/>
    <w:rsid w:val="009F1151"/>
    <w:rsid w:val="009F16D7"/>
    <w:rsid w:val="009F1850"/>
    <w:rsid w:val="009F1D29"/>
    <w:rsid w:val="009F23D6"/>
    <w:rsid w:val="009F264A"/>
    <w:rsid w:val="009F2B92"/>
    <w:rsid w:val="009F32A8"/>
    <w:rsid w:val="009F3852"/>
    <w:rsid w:val="009F3BC5"/>
    <w:rsid w:val="009F3C3D"/>
    <w:rsid w:val="009F4060"/>
    <w:rsid w:val="009F4221"/>
    <w:rsid w:val="009F499A"/>
    <w:rsid w:val="009F5731"/>
    <w:rsid w:val="009F5A4D"/>
    <w:rsid w:val="009F5CF3"/>
    <w:rsid w:val="009F5E15"/>
    <w:rsid w:val="009F5F90"/>
    <w:rsid w:val="009F67E1"/>
    <w:rsid w:val="009F69BA"/>
    <w:rsid w:val="009F6C19"/>
    <w:rsid w:val="009F6EF0"/>
    <w:rsid w:val="009F7120"/>
    <w:rsid w:val="009F716B"/>
    <w:rsid w:val="009F7808"/>
    <w:rsid w:val="009F7BEA"/>
    <w:rsid w:val="009F7DB7"/>
    <w:rsid w:val="009F7F6C"/>
    <w:rsid w:val="009F7FE0"/>
    <w:rsid w:val="00A0036C"/>
    <w:rsid w:val="00A00881"/>
    <w:rsid w:val="00A00A80"/>
    <w:rsid w:val="00A01717"/>
    <w:rsid w:val="00A01793"/>
    <w:rsid w:val="00A01F27"/>
    <w:rsid w:val="00A020E7"/>
    <w:rsid w:val="00A027F3"/>
    <w:rsid w:val="00A02B40"/>
    <w:rsid w:val="00A02C85"/>
    <w:rsid w:val="00A0334E"/>
    <w:rsid w:val="00A033D2"/>
    <w:rsid w:val="00A034B1"/>
    <w:rsid w:val="00A04093"/>
    <w:rsid w:val="00A045D1"/>
    <w:rsid w:val="00A049B2"/>
    <w:rsid w:val="00A04A01"/>
    <w:rsid w:val="00A04FE5"/>
    <w:rsid w:val="00A05797"/>
    <w:rsid w:val="00A05840"/>
    <w:rsid w:val="00A05872"/>
    <w:rsid w:val="00A06030"/>
    <w:rsid w:val="00A0686D"/>
    <w:rsid w:val="00A069AC"/>
    <w:rsid w:val="00A07146"/>
    <w:rsid w:val="00A077A0"/>
    <w:rsid w:val="00A07953"/>
    <w:rsid w:val="00A101C0"/>
    <w:rsid w:val="00A10EB4"/>
    <w:rsid w:val="00A10F2F"/>
    <w:rsid w:val="00A119AA"/>
    <w:rsid w:val="00A11B5C"/>
    <w:rsid w:val="00A11D7B"/>
    <w:rsid w:val="00A11E6E"/>
    <w:rsid w:val="00A12119"/>
    <w:rsid w:val="00A1211D"/>
    <w:rsid w:val="00A122DA"/>
    <w:rsid w:val="00A12D4A"/>
    <w:rsid w:val="00A133B0"/>
    <w:rsid w:val="00A14247"/>
    <w:rsid w:val="00A148D5"/>
    <w:rsid w:val="00A1585B"/>
    <w:rsid w:val="00A15A29"/>
    <w:rsid w:val="00A15CEB"/>
    <w:rsid w:val="00A15CFC"/>
    <w:rsid w:val="00A165B3"/>
    <w:rsid w:val="00A17332"/>
    <w:rsid w:val="00A17795"/>
    <w:rsid w:val="00A17C7F"/>
    <w:rsid w:val="00A17D0D"/>
    <w:rsid w:val="00A200D5"/>
    <w:rsid w:val="00A20426"/>
    <w:rsid w:val="00A208C4"/>
    <w:rsid w:val="00A20E02"/>
    <w:rsid w:val="00A20E0F"/>
    <w:rsid w:val="00A2238A"/>
    <w:rsid w:val="00A233F2"/>
    <w:rsid w:val="00A24495"/>
    <w:rsid w:val="00A24522"/>
    <w:rsid w:val="00A2468B"/>
    <w:rsid w:val="00A24B77"/>
    <w:rsid w:val="00A26189"/>
    <w:rsid w:val="00A261F0"/>
    <w:rsid w:val="00A263C2"/>
    <w:rsid w:val="00A263FC"/>
    <w:rsid w:val="00A26803"/>
    <w:rsid w:val="00A26B65"/>
    <w:rsid w:val="00A26BE4"/>
    <w:rsid w:val="00A26F89"/>
    <w:rsid w:val="00A271FC"/>
    <w:rsid w:val="00A272EB"/>
    <w:rsid w:val="00A27462"/>
    <w:rsid w:val="00A27847"/>
    <w:rsid w:val="00A27B64"/>
    <w:rsid w:val="00A27D53"/>
    <w:rsid w:val="00A27EA9"/>
    <w:rsid w:val="00A3001D"/>
    <w:rsid w:val="00A30522"/>
    <w:rsid w:val="00A3073A"/>
    <w:rsid w:val="00A312A2"/>
    <w:rsid w:val="00A315FB"/>
    <w:rsid w:val="00A3178A"/>
    <w:rsid w:val="00A317B8"/>
    <w:rsid w:val="00A3186C"/>
    <w:rsid w:val="00A31948"/>
    <w:rsid w:val="00A31986"/>
    <w:rsid w:val="00A31E96"/>
    <w:rsid w:val="00A321E1"/>
    <w:rsid w:val="00A32391"/>
    <w:rsid w:val="00A324A0"/>
    <w:rsid w:val="00A32920"/>
    <w:rsid w:val="00A32DA9"/>
    <w:rsid w:val="00A32EAF"/>
    <w:rsid w:val="00A32F2A"/>
    <w:rsid w:val="00A33FE2"/>
    <w:rsid w:val="00A3635C"/>
    <w:rsid w:val="00A363DE"/>
    <w:rsid w:val="00A36CB6"/>
    <w:rsid w:val="00A36D71"/>
    <w:rsid w:val="00A3750C"/>
    <w:rsid w:val="00A379A5"/>
    <w:rsid w:val="00A4064D"/>
    <w:rsid w:val="00A409A5"/>
    <w:rsid w:val="00A40C7C"/>
    <w:rsid w:val="00A40D42"/>
    <w:rsid w:val="00A414BA"/>
    <w:rsid w:val="00A41643"/>
    <w:rsid w:val="00A417A1"/>
    <w:rsid w:val="00A4183B"/>
    <w:rsid w:val="00A41DFB"/>
    <w:rsid w:val="00A428D9"/>
    <w:rsid w:val="00A431B6"/>
    <w:rsid w:val="00A4374E"/>
    <w:rsid w:val="00A439FE"/>
    <w:rsid w:val="00A43E5A"/>
    <w:rsid w:val="00A43F84"/>
    <w:rsid w:val="00A44728"/>
    <w:rsid w:val="00A44910"/>
    <w:rsid w:val="00A44999"/>
    <w:rsid w:val="00A4538C"/>
    <w:rsid w:val="00A45943"/>
    <w:rsid w:val="00A46CCD"/>
    <w:rsid w:val="00A47408"/>
    <w:rsid w:val="00A4791A"/>
    <w:rsid w:val="00A47F15"/>
    <w:rsid w:val="00A5041E"/>
    <w:rsid w:val="00A50441"/>
    <w:rsid w:val="00A50443"/>
    <w:rsid w:val="00A507D4"/>
    <w:rsid w:val="00A50974"/>
    <w:rsid w:val="00A50DED"/>
    <w:rsid w:val="00A51938"/>
    <w:rsid w:val="00A51B03"/>
    <w:rsid w:val="00A51D76"/>
    <w:rsid w:val="00A52079"/>
    <w:rsid w:val="00A52316"/>
    <w:rsid w:val="00A525E4"/>
    <w:rsid w:val="00A525FB"/>
    <w:rsid w:val="00A5276C"/>
    <w:rsid w:val="00A528A7"/>
    <w:rsid w:val="00A533D8"/>
    <w:rsid w:val="00A53814"/>
    <w:rsid w:val="00A53955"/>
    <w:rsid w:val="00A53A92"/>
    <w:rsid w:val="00A53BC8"/>
    <w:rsid w:val="00A53CB3"/>
    <w:rsid w:val="00A53DED"/>
    <w:rsid w:val="00A5429E"/>
    <w:rsid w:val="00A54AC1"/>
    <w:rsid w:val="00A54EE5"/>
    <w:rsid w:val="00A557DA"/>
    <w:rsid w:val="00A55BFA"/>
    <w:rsid w:val="00A55DDC"/>
    <w:rsid w:val="00A55F4E"/>
    <w:rsid w:val="00A55FFA"/>
    <w:rsid w:val="00A56051"/>
    <w:rsid w:val="00A57976"/>
    <w:rsid w:val="00A57B9E"/>
    <w:rsid w:val="00A57DB0"/>
    <w:rsid w:val="00A600AF"/>
    <w:rsid w:val="00A61127"/>
    <w:rsid w:val="00A61F0B"/>
    <w:rsid w:val="00A622D8"/>
    <w:rsid w:val="00A62395"/>
    <w:rsid w:val="00A6244D"/>
    <w:rsid w:val="00A62BCC"/>
    <w:rsid w:val="00A62BE5"/>
    <w:rsid w:val="00A63B48"/>
    <w:rsid w:val="00A63C6B"/>
    <w:rsid w:val="00A63CD3"/>
    <w:rsid w:val="00A63DBF"/>
    <w:rsid w:val="00A63E82"/>
    <w:rsid w:val="00A64126"/>
    <w:rsid w:val="00A6423A"/>
    <w:rsid w:val="00A64E81"/>
    <w:rsid w:val="00A651E6"/>
    <w:rsid w:val="00A65430"/>
    <w:rsid w:val="00A654FB"/>
    <w:rsid w:val="00A6580E"/>
    <w:rsid w:val="00A65C4B"/>
    <w:rsid w:val="00A6611E"/>
    <w:rsid w:val="00A661FF"/>
    <w:rsid w:val="00A662D9"/>
    <w:rsid w:val="00A66E6F"/>
    <w:rsid w:val="00A6768E"/>
    <w:rsid w:val="00A67D03"/>
    <w:rsid w:val="00A67E4A"/>
    <w:rsid w:val="00A7055E"/>
    <w:rsid w:val="00A70D76"/>
    <w:rsid w:val="00A71721"/>
    <w:rsid w:val="00A7181A"/>
    <w:rsid w:val="00A71BEA"/>
    <w:rsid w:val="00A71FF2"/>
    <w:rsid w:val="00A72494"/>
    <w:rsid w:val="00A727A3"/>
    <w:rsid w:val="00A72FC7"/>
    <w:rsid w:val="00A73003"/>
    <w:rsid w:val="00A736B2"/>
    <w:rsid w:val="00A736E8"/>
    <w:rsid w:val="00A74014"/>
    <w:rsid w:val="00A7426A"/>
    <w:rsid w:val="00A745F1"/>
    <w:rsid w:val="00A748F8"/>
    <w:rsid w:val="00A74968"/>
    <w:rsid w:val="00A74DAA"/>
    <w:rsid w:val="00A75ABD"/>
    <w:rsid w:val="00A75EC8"/>
    <w:rsid w:val="00A7711E"/>
    <w:rsid w:val="00A778C5"/>
    <w:rsid w:val="00A77ACA"/>
    <w:rsid w:val="00A80057"/>
    <w:rsid w:val="00A801DD"/>
    <w:rsid w:val="00A80201"/>
    <w:rsid w:val="00A8083C"/>
    <w:rsid w:val="00A808D6"/>
    <w:rsid w:val="00A809E9"/>
    <w:rsid w:val="00A80FF8"/>
    <w:rsid w:val="00A81153"/>
    <w:rsid w:val="00A81269"/>
    <w:rsid w:val="00A82160"/>
    <w:rsid w:val="00A8262E"/>
    <w:rsid w:val="00A82D2F"/>
    <w:rsid w:val="00A82D47"/>
    <w:rsid w:val="00A8347D"/>
    <w:rsid w:val="00A83BCF"/>
    <w:rsid w:val="00A84045"/>
    <w:rsid w:val="00A844D8"/>
    <w:rsid w:val="00A84C39"/>
    <w:rsid w:val="00A852B8"/>
    <w:rsid w:val="00A8545F"/>
    <w:rsid w:val="00A85497"/>
    <w:rsid w:val="00A85724"/>
    <w:rsid w:val="00A85C42"/>
    <w:rsid w:val="00A85C6B"/>
    <w:rsid w:val="00A85D1D"/>
    <w:rsid w:val="00A85F88"/>
    <w:rsid w:val="00A8600A"/>
    <w:rsid w:val="00A86059"/>
    <w:rsid w:val="00A86692"/>
    <w:rsid w:val="00A86765"/>
    <w:rsid w:val="00A86778"/>
    <w:rsid w:val="00A86915"/>
    <w:rsid w:val="00A870A1"/>
    <w:rsid w:val="00A87957"/>
    <w:rsid w:val="00A9029E"/>
    <w:rsid w:val="00A90948"/>
    <w:rsid w:val="00A909C7"/>
    <w:rsid w:val="00A915DA"/>
    <w:rsid w:val="00A91EDA"/>
    <w:rsid w:val="00A92B89"/>
    <w:rsid w:val="00A937D5"/>
    <w:rsid w:val="00A93EE1"/>
    <w:rsid w:val="00A942BA"/>
    <w:rsid w:val="00A94C50"/>
    <w:rsid w:val="00A95144"/>
    <w:rsid w:val="00A9522C"/>
    <w:rsid w:val="00A956B3"/>
    <w:rsid w:val="00A95D42"/>
    <w:rsid w:val="00A9621B"/>
    <w:rsid w:val="00A965C8"/>
    <w:rsid w:val="00A96D05"/>
    <w:rsid w:val="00A97758"/>
    <w:rsid w:val="00A97D54"/>
    <w:rsid w:val="00AA0A5F"/>
    <w:rsid w:val="00AA14A4"/>
    <w:rsid w:val="00AA15E4"/>
    <w:rsid w:val="00AA1BA2"/>
    <w:rsid w:val="00AA1C5F"/>
    <w:rsid w:val="00AA23C3"/>
    <w:rsid w:val="00AA299A"/>
    <w:rsid w:val="00AA32FC"/>
    <w:rsid w:val="00AA3486"/>
    <w:rsid w:val="00AA3809"/>
    <w:rsid w:val="00AA3821"/>
    <w:rsid w:val="00AA3968"/>
    <w:rsid w:val="00AA3D52"/>
    <w:rsid w:val="00AA3D76"/>
    <w:rsid w:val="00AA3F72"/>
    <w:rsid w:val="00AA4043"/>
    <w:rsid w:val="00AA4082"/>
    <w:rsid w:val="00AA4BBB"/>
    <w:rsid w:val="00AA4DB6"/>
    <w:rsid w:val="00AA507A"/>
    <w:rsid w:val="00AA5F0E"/>
    <w:rsid w:val="00AA6262"/>
    <w:rsid w:val="00AA65D1"/>
    <w:rsid w:val="00AA71D9"/>
    <w:rsid w:val="00AA72D9"/>
    <w:rsid w:val="00AA740A"/>
    <w:rsid w:val="00AA7A8C"/>
    <w:rsid w:val="00AB05B2"/>
    <w:rsid w:val="00AB11D5"/>
    <w:rsid w:val="00AB1B96"/>
    <w:rsid w:val="00AB1E0A"/>
    <w:rsid w:val="00AB2440"/>
    <w:rsid w:val="00AB26E8"/>
    <w:rsid w:val="00AB288D"/>
    <w:rsid w:val="00AB2BA3"/>
    <w:rsid w:val="00AB3286"/>
    <w:rsid w:val="00AB3312"/>
    <w:rsid w:val="00AB33A7"/>
    <w:rsid w:val="00AB373F"/>
    <w:rsid w:val="00AB3A1A"/>
    <w:rsid w:val="00AB3DD2"/>
    <w:rsid w:val="00AB3F34"/>
    <w:rsid w:val="00AB49AC"/>
    <w:rsid w:val="00AB4DFD"/>
    <w:rsid w:val="00AB56C9"/>
    <w:rsid w:val="00AB57C4"/>
    <w:rsid w:val="00AB5905"/>
    <w:rsid w:val="00AB5961"/>
    <w:rsid w:val="00AB5FEC"/>
    <w:rsid w:val="00AB61F2"/>
    <w:rsid w:val="00AB6213"/>
    <w:rsid w:val="00AB6366"/>
    <w:rsid w:val="00AB67FF"/>
    <w:rsid w:val="00AB6981"/>
    <w:rsid w:val="00AB6CC5"/>
    <w:rsid w:val="00AB7C84"/>
    <w:rsid w:val="00AB7FA6"/>
    <w:rsid w:val="00AC08FD"/>
    <w:rsid w:val="00AC0E9A"/>
    <w:rsid w:val="00AC0F3E"/>
    <w:rsid w:val="00AC0F79"/>
    <w:rsid w:val="00AC1144"/>
    <w:rsid w:val="00AC1370"/>
    <w:rsid w:val="00AC1384"/>
    <w:rsid w:val="00AC17B0"/>
    <w:rsid w:val="00AC1818"/>
    <w:rsid w:val="00AC1BB2"/>
    <w:rsid w:val="00AC2310"/>
    <w:rsid w:val="00AC2B8F"/>
    <w:rsid w:val="00AC2EEF"/>
    <w:rsid w:val="00AC312B"/>
    <w:rsid w:val="00AC39E7"/>
    <w:rsid w:val="00AC4276"/>
    <w:rsid w:val="00AC459E"/>
    <w:rsid w:val="00AC45D4"/>
    <w:rsid w:val="00AC468B"/>
    <w:rsid w:val="00AC47E6"/>
    <w:rsid w:val="00AC491C"/>
    <w:rsid w:val="00AC4B21"/>
    <w:rsid w:val="00AC4DA5"/>
    <w:rsid w:val="00AC59C6"/>
    <w:rsid w:val="00AC5C10"/>
    <w:rsid w:val="00AC60A8"/>
    <w:rsid w:val="00AC64FF"/>
    <w:rsid w:val="00AC66FD"/>
    <w:rsid w:val="00AC6883"/>
    <w:rsid w:val="00AC69B4"/>
    <w:rsid w:val="00AC6C26"/>
    <w:rsid w:val="00AC6E18"/>
    <w:rsid w:val="00AC6FB2"/>
    <w:rsid w:val="00AC6FBA"/>
    <w:rsid w:val="00AC772A"/>
    <w:rsid w:val="00AC789C"/>
    <w:rsid w:val="00AD0114"/>
    <w:rsid w:val="00AD0319"/>
    <w:rsid w:val="00AD0D98"/>
    <w:rsid w:val="00AD171C"/>
    <w:rsid w:val="00AD2434"/>
    <w:rsid w:val="00AD2867"/>
    <w:rsid w:val="00AD2BEE"/>
    <w:rsid w:val="00AD416A"/>
    <w:rsid w:val="00AD4CA2"/>
    <w:rsid w:val="00AD4F38"/>
    <w:rsid w:val="00AD4F9B"/>
    <w:rsid w:val="00AD5172"/>
    <w:rsid w:val="00AD5F5D"/>
    <w:rsid w:val="00AD5F98"/>
    <w:rsid w:val="00AD66C2"/>
    <w:rsid w:val="00AD6CB1"/>
    <w:rsid w:val="00AD6E76"/>
    <w:rsid w:val="00AD6F7D"/>
    <w:rsid w:val="00AD71FE"/>
    <w:rsid w:val="00AD7D44"/>
    <w:rsid w:val="00AE0AF0"/>
    <w:rsid w:val="00AE0B8B"/>
    <w:rsid w:val="00AE0D58"/>
    <w:rsid w:val="00AE10DD"/>
    <w:rsid w:val="00AE10E7"/>
    <w:rsid w:val="00AE12B4"/>
    <w:rsid w:val="00AE1446"/>
    <w:rsid w:val="00AE1651"/>
    <w:rsid w:val="00AE18EF"/>
    <w:rsid w:val="00AE1EAC"/>
    <w:rsid w:val="00AE284C"/>
    <w:rsid w:val="00AE289B"/>
    <w:rsid w:val="00AE289C"/>
    <w:rsid w:val="00AE2E3F"/>
    <w:rsid w:val="00AE3CC0"/>
    <w:rsid w:val="00AE4098"/>
    <w:rsid w:val="00AE4427"/>
    <w:rsid w:val="00AE529D"/>
    <w:rsid w:val="00AE593A"/>
    <w:rsid w:val="00AE5B94"/>
    <w:rsid w:val="00AE5E6C"/>
    <w:rsid w:val="00AE607E"/>
    <w:rsid w:val="00AE6277"/>
    <w:rsid w:val="00AE68A2"/>
    <w:rsid w:val="00AE69D6"/>
    <w:rsid w:val="00AE69EB"/>
    <w:rsid w:val="00AE7070"/>
    <w:rsid w:val="00AE7A8B"/>
    <w:rsid w:val="00AF0246"/>
    <w:rsid w:val="00AF07AA"/>
    <w:rsid w:val="00AF0D56"/>
    <w:rsid w:val="00AF107E"/>
    <w:rsid w:val="00AF10DA"/>
    <w:rsid w:val="00AF1650"/>
    <w:rsid w:val="00AF1A98"/>
    <w:rsid w:val="00AF1BB4"/>
    <w:rsid w:val="00AF2A8D"/>
    <w:rsid w:val="00AF34FA"/>
    <w:rsid w:val="00AF35BF"/>
    <w:rsid w:val="00AF36A9"/>
    <w:rsid w:val="00AF39FB"/>
    <w:rsid w:val="00AF40A8"/>
    <w:rsid w:val="00AF40B6"/>
    <w:rsid w:val="00AF47FE"/>
    <w:rsid w:val="00AF4AD3"/>
    <w:rsid w:val="00AF4C8B"/>
    <w:rsid w:val="00AF4DA7"/>
    <w:rsid w:val="00AF4F64"/>
    <w:rsid w:val="00AF56B6"/>
    <w:rsid w:val="00AF5700"/>
    <w:rsid w:val="00AF6488"/>
    <w:rsid w:val="00AF6716"/>
    <w:rsid w:val="00AF6AC3"/>
    <w:rsid w:val="00AF7E89"/>
    <w:rsid w:val="00B002EA"/>
    <w:rsid w:val="00B01139"/>
    <w:rsid w:val="00B017A1"/>
    <w:rsid w:val="00B017E8"/>
    <w:rsid w:val="00B0231B"/>
    <w:rsid w:val="00B02BE9"/>
    <w:rsid w:val="00B03097"/>
    <w:rsid w:val="00B030EF"/>
    <w:rsid w:val="00B03B69"/>
    <w:rsid w:val="00B03EC9"/>
    <w:rsid w:val="00B04102"/>
    <w:rsid w:val="00B0418B"/>
    <w:rsid w:val="00B04547"/>
    <w:rsid w:val="00B0474A"/>
    <w:rsid w:val="00B05DC6"/>
    <w:rsid w:val="00B06099"/>
    <w:rsid w:val="00B0687E"/>
    <w:rsid w:val="00B06BB4"/>
    <w:rsid w:val="00B06F39"/>
    <w:rsid w:val="00B07135"/>
    <w:rsid w:val="00B0720E"/>
    <w:rsid w:val="00B073A7"/>
    <w:rsid w:val="00B07521"/>
    <w:rsid w:val="00B07962"/>
    <w:rsid w:val="00B10351"/>
    <w:rsid w:val="00B108FE"/>
    <w:rsid w:val="00B10E31"/>
    <w:rsid w:val="00B11036"/>
    <w:rsid w:val="00B1199D"/>
    <w:rsid w:val="00B12CB8"/>
    <w:rsid w:val="00B12D20"/>
    <w:rsid w:val="00B12ECB"/>
    <w:rsid w:val="00B131CB"/>
    <w:rsid w:val="00B1347D"/>
    <w:rsid w:val="00B13851"/>
    <w:rsid w:val="00B139E0"/>
    <w:rsid w:val="00B13C6F"/>
    <w:rsid w:val="00B141A5"/>
    <w:rsid w:val="00B141EC"/>
    <w:rsid w:val="00B151C0"/>
    <w:rsid w:val="00B158C6"/>
    <w:rsid w:val="00B15BF8"/>
    <w:rsid w:val="00B15F25"/>
    <w:rsid w:val="00B160D3"/>
    <w:rsid w:val="00B1660E"/>
    <w:rsid w:val="00B166A9"/>
    <w:rsid w:val="00B166D1"/>
    <w:rsid w:val="00B16AEB"/>
    <w:rsid w:val="00B16D4A"/>
    <w:rsid w:val="00B16D5B"/>
    <w:rsid w:val="00B17049"/>
    <w:rsid w:val="00B17498"/>
    <w:rsid w:val="00B17C4D"/>
    <w:rsid w:val="00B20B96"/>
    <w:rsid w:val="00B2129B"/>
    <w:rsid w:val="00B218CE"/>
    <w:rsid w:val="00B21CB4"/>
    <w:rsid w:val="00B21E52"/>
    <w:rsid w:val="00B22289"/>
    <w:rsid w:val="00B223FD"/>
    <w:rsid w:val="00B22560"/>
    <w:rsid w:val="00B227DF"/>
    <w:rsid w:val="00B229D3"/>
    <w:rsid w:val="00B22D44"/>
    <w:rsid w:val="00B23475"/>
    <w:rsid w:val="00B2355D"/>
    <w:rsid w:val="00B23A16"/>
    <w:rsid w:val="00B23B2E"/>
    <w:rsid w:val="00B23FDB"/>
    <w:rsid w:val="00B24416"/>
    <w:rsid w:val="00B246AB"/>
    <w:rsid w:val="00B24B57"/>
    <w:rsid w:val="00B24DD8"/>
    <w:rsid w:val="00B250A9"/>
    <w:rsid w:val="00B258EA"/>
    <w:rsid w:val="00B259AA"/>
    <w:rsid w:val="00B270D2"/>
    <w:rsid w:val="00B27262"/>
    <w:rsid w:val="00B272A5"/>
    <w:rsid w:val="00B27846"/>
    <w:rsid w:val="00B27965"/>
    <w:rsid w:val="00B279F5"/>
    <w:rsid w:val="00B27E49"/>
    <w:rsid w:val="00B30260"/>
    <w:rsid w:val="00B302FE"/>
    <w:rsid w:val="00B308B8"/>
    <w:rsid w:val="00B315FD"/>
    <w:rsid w:val="00B31AB6"/>
    <w:rsid w:val="00B31C10"/>
    <w:rsid w:val="00B31E66"/>
    <w:rsid w:val="00B331CD"/>
    <w:rsid w:val="00B33F4E"/>
    <w:rsid w:val="00B34C42"/>
    <w:rsid w:val="00B3537E"/>
    <w:rsid w:val="00B35D50"/>
    <w:rsid w:val="00B3650C"/>
    <w:rsid w:val="00B368F6"/>
    <w:rsid w:val="00B36D03"/>
    <w:rsid w:val="00B3705B"/>
    <w:rsid w:val="00B3708B"/>
    <w:rsid w:val="00B372F8"/>
    <w:rsid w:val="00B37313"/>
    <w:rsid w:val="00B37B48"/>
    <w:rsid w:val="00B40303"/>
    <w:rsid w:val="00B40896"/>
    <w:rsid w:val="00B40C35"/>
    <w:rsid w:val="00B40E26"/>
    <w:rsid w:val="00B40EFE"/>
    <w:rsid w:val="00B421D2"/>
    <w:rsid w:val="00B42336"/>
    <w:rsid w:val="00B42467"/>
    <w:rsid w:val="00B424B2"/>
    <w:rsid w:val="00B42D38"/>
    <w:rsid w:val="00B43E96"/>
    <w:rsid w:val="00B4439B"/>
    <w:rsid w:val="00B44E88"/>
    <w:rsid w:val="00B455B7"/>
    <w:rsid w:val="00B45611"/>
    <w:rsid w:val="00B45AFE"/>
    <w:rsid w:val="00B45F4B"/>
    <w:rsid w:val="00B46895"/>
    <w:rsid w:val="00B46CA6"/>
    <w:rsid w:val="00B46D82"/>
    <w:rsid w:val="00B4751E"/>
    <w:rsid w:val="00B478AA"/>
    <w:rsid w:val="00B47B5C"/>
    <w:rsid w:val="00B47D39"/>
    <w:rsid w:val="00B47D84"/>
    <w:rsid w:val="00B47F99"/>
    <w:rsid w:val="00B506D6"/>
    <w:rsid w:val="00B50C05"/>
    <w:rsid w:val="00B50EA8"/>
    <w:rsid w:val="00B51170"/>
    <w:rsid w:val="00B517F9"/>
    <w:rsid w:val="00B51934"/>
    <w:rsid w:val="00B51C76"/>
    <w:rsid w:val="00B52530"/>
    <w:rsid w:val="00B5299A"/>
    <w:rsid w:val="00B52BC3"/>
    <w:rsid w:val="00B52E08"/>
    <w:rsid w:val="00B538A9"/>
    <w:rsid w:val="00B53A2D"/>
    <w:rsid w:val="00B54239"/>
    <w:rsid w:val="00B542E0"/>
    <w:rsid w:val="00B543CB"/>
    <w:rsid w:val="00B54E6D"/>
    <w:rsid w:val="00B55599"/>
    <w:rsid w:val="00B559F3"/>
    <w:rsid w:val="00B56619"/>
    <w:rsid w:val="00B56744"/>
    <w:rsid w:val="00B56C49"/>
    <w:rsid w:val="00B56FB3"/>
    <w:rsid w:val="00B57035"/>
    <w:rsid w:val="00B570AC"/>
    <w:rsid w:val="00B5792D"/>
    <w:rsid w:val="00B5793D"/>
    <w:rsid w:val="00B57963"/>
    <w:rsid w:val="00B57B91"/>
    <w:rsid w:val="00B60C9F"/>
    <w:rsid w:val="00B61B99"/>
    <w:rsid w:val="00B61CA4"/>
    <w:rsid w:val="00B6219D"/>
    <w:rsid w:val="00B62784"/>
    <w:rsid w:val="00B62A8B"/>
    <w:rsid w:val="00B6323A"/>
    <w:rsid w:val="00B638A2"/>
    <w:rsid w:val="00B64083"/>
    <w:rsid w:val="00B6498A"/>
    <w:rsid w:val="00B64EFF"/>
    <w:rsid w:val="00B65557"/>
    <w:rsid w:val="00B6589E"/>
    <w:rsid w:val="00B65EBA"/>
    <w:rsid w:val="00B66173"/>
    <w:rsid w:val="00B66F92"/>
    <w:rsid w:val="00B67CCC"/>
    <w:rsid w:val="00B70C5D"/>
    <w:rsid w:val="00B70CE6"/>
    <w:rsid w:val="00B70FBD"/>
    <w:rsid w:val="00B71571"/>
    <w:rsid w:val="00B716DF"/>
    <w:rsid w:val="00B71D6A"/>
    <w:rsid w:val="00B72252"/>
    <w:rsid w:val="00B722B3"/>
    <w:rsid w:val="00B7247B"/>
    <w:rsid w:val="00B725E1"/>
    <w:rsid w:val="00B72709"/>
    <w:rsid w:val="00B72860"/>
    <w:rsid w:val="00B73399"/>
    <w:rsid w:val="00B73E44"/>
    <w:rsid w:val="00B74712"/>
    <w:rsid w:val="00B7497B"/>
    <w:rsid w:val="00B74B39"/>
    <w:rsid w:val="00B74DAA"/>
    <w:rsid w:val="00B74EC6"/>
    <w:rsid w:val="00B74FA4"/>
    <w:rsid w:val="00B75A71"/>
    <w:rsid w:val="00B75CFA"/>
    <w:rsid w:val="00B76143"/>
    <w:rsid w:val="00B763C0"/>
    <w:rsid w:val="00B7649B"/>
    <w:rsid w:val="00B7656F"/>
    <w:rsid w:val="00B765DD"/>
    <w:rsid w:val="00B76714"/>
    <w:rsid w:val="00B76B17"/>
    <w:rsid w:val="00B76E4C"/>
    <w:rsid w:val="00B76F4C"/>
    <w:rsid w:val="00B77223"/>
    <w:rsid w:val="00B774C5"/>
    <w:rsid w:val="00B777DE"/>
    <w:rsid w:val="00B7793C"/>
    <w:rsid w:val="00B77CF0"/>
    <w:rsid w:val="00B77EA4"/>
    <w:rsid w:val="00B80124"/>
    <w:rsid w:val="00B809E9"/>
    <w:rsid w:val="00B80D14"/>
    <w:rsid w:val="00B812C8"/>
    <w:rsid w:val="00B81662"/>
    <w:rsid w:val="00B8224C"/>
    <w:rsid w:val="00B8248A"/>
    <w:rsid w:val="00B82C5E"/>
    <w:rsid w:val="00B831F6"/>
    <w:rsid w:val="00B8337F"/>
    <w:rsid w:val="00B83A4F"/>
    <w:rsid w:val="00B8434A"/>
    <w:rsid w:val="00B8471A"/>
    <w:rsid w:val="00B85AD8"/>
    <w:rsid w:val="00B85C16"/>
    <w:rsid w:val="00B85C33"/>
    <w:rsid w:val="00B85CB9"/>
    <w:rsid w:val="00B85EB1"/>
    <w:rsid w:val="00B8615E"/>
    <w:rsid w:val="00B86427"/>
    <w:rsid w:val="00B86AC4"/>
    <w:rsid w:val="00B86AFF"/>
    <w:rsid w:val="00B86C6C"/>
    <w:rsid w:val="00B87333"/>
    <w:rsid w:val="00B873D1"/>
    <w:rsid w:val="00B875FF"/>
    <w:rsid w:val="00B87C89"/>
    <w:rsid w:val="00B87DAF"/>
    <w:rsid w:val="00B90455"/>
    <w:rsid w:val="00B90EAB"/>
    <w:rsid w:val="00B9164D"/>
    <w:rsid w:val="00B919E7"/>
    <w:rsid w:val="00B91A2B"/>
    <w:rsid w:val="00B92257"/>
    <w:rsid w:val="00B9269D"/>
    <w:rsid w:val="00B92A6F"/>
    <w:rsid w:val="00B92DAB"/>
    <w:rsid w:val="00B9303C"/>
    <w:rsid w:val="00B936F8"/>
    <w:rsid w:val="00B93A9E"/>
    <w:rsid w:val="00B93D4E"/>
    <w:rsid w:val="00B94C97"/>
    <w:rsid w:val="00B94EE1"/>
    <w:rsid w:val="00B94F37"/>
    <w:rsid w:val="00B953AD"/>
    <w:rsid w:val="00B9617C"/>
    <w:rsid w:val="00B9632E"/>
    <w:rsid w:val="00B96548"/>
    <w:rsid w:val="00B96F60"/>
    <w:rsid w:val="00B972C2"/>
    <w:rsid w:val="00B974B3"/>
    <w:rsid w:val="00B97592"/>
    <w:rsid w:val="00B97816"/>
    <w:rsid w:val="00B97CEF"/>
    <w:rsid w:val="00BA0134"/>
    <w:rsid w:val="00BA0A44"/>
    <w:rsid w:val="00BA10B6"/>
    <w:rsid w:val="00BA12B4"/>
    <w:rsid w:val="00BA2BC2"/>
    <w:rsid w:val="00BA2BED"/>
    <w:rsid w:val="00BA331F"/>
    <w:rsid w:val="00BA401E"/>
    <w:rsid w:val="00BA41CE"/>
    <w:rsid w:val="00BA4525"/>
    <w:rsid w:val="00BA4736"/>
    <w:rsid w:val="00BA49F7"/>
    <w:rsid w:val="00BA518D"/>
    <w:rsid w:val="00BA53C3"/>
    <w:rsid w:val="00BA579E"/>
    <w:rsid w:val="00BA5FC2"/>
    <w:rsid w:val="00BA6069"/>
    <w:rsid w:val="00BA61F4"/>
    <w:rsid w:val="00BA76C9"/>
    <w:rsid w:val="00BA7A37"/>
    <w:rsid w:val="00BA7BAC"/>
    <w:rsid w:val="00BA7CA2"/>
    <w:rsid w:val="00BA7D3E"/>
    <w:rsid w:val="00BB0492"/>
    <w:rsid w:val="00BB0B4E"/>
    <w:rsid w:val="00BB10D1"/>
    <w:rsid w:val="00BB18BE"/>
    <w:rsid w:val="00BB197C"/>
    <w:rsid w:val="00BB19A6"/>
    <w:rsid w:val="00BB25EC"/>
    <w:rsid w:val="00BB26DE"/>
    <w:rsid w:val="00BB29F4"/>
    <w:rsid w:val="00BB2A02"/>
    <w:rsid w:val="00BB3553"/>
    <w:rsid w:val="00BB3929"/>
    <w:rsid w:val="00BB39F5"/>
    <w:rsid w:val="00BB456A"/>
    <w:rsid w:val="00BB49A5"/>
    <w:rsid w:val="00BB4C7C"/>
    <w:rsid w:val="00BB5199"/>
    <w:rsid w:val="00BB5635"/>
    <w:rsid w:val="00BB5A93"/>
    <w:rsid w:val="00BB5AF5"/>
    <w:rsid w:val="00BB6039"/>
    <w:rsid w:val="00BB6098"/>
    <w:rsid w:val="00BB6392"/>
    <w:rsid w:val="00BB6432"/>
    <w:rsid w:val="00BB7244"/>
    <w:rsid w:val="00BB786D"/>
    <w:rsid w:val="00BB7CA7"/>
    <w:rsid w:val="00BC0491"/>
    <w:rsid w:val="00BC0B18"/>
    <w:rsid w:val="00BC1315"/>
    <w:rsid w:val="00BC16B0"/>
    <w:rsid w:val="00BC1767"/>
    <w:rsid w:val="00BC18E1"/>
    <w:rsid w:val="00BC254F"/>
    <w:rsid w:val="00BC269D"/>
    <w:rsid w:val="00BC2AEB"/>
    <w:rsid w:val="00BC2AF1"/>
    <w:rsid w:val="00BC3F1B"/>
    <w:rsid w:val="00BC3F80"/>
    <w:rsid w:val="00BC5370"/>
    <w:rsid w:val="00BC543D"/>
    <w:rsid w:val="00BC5481"/>
    <w:rsid w:val="00BC5503"/>
    <w:rsid w:val="00BC566F"/>
    <w:rsid w:val="00BC5E59"/>
    <w:rsid w:val="00BC616D"/>
    <w:rsid w:val="00BC6C28"/>
    <w:rsid w:val="00BC7220"/>
    <w:rsid w:val="00BC798B"/>
    <w:rsid w:val="00BC7B25"/>
    <w:rsid w:val="00BC7D1F"/>
    <w:rsid w:val="00BD0343"/>
    <w:rsid w:val="00BD04DC"/>
    <w:rsid w:val="00BD106E"/>
    <w:rsid w:val="00BD3044"/>
    <w:rsid w:val="00BD30CC"/>
    <w:rsid w:val="00BD3219"/>
    <w:rsid w:val="00BD40A8"/>
    <w:rsid w:val="00BD412F"/>
    <w:rsid w:val="00BD41F1"/>
    <w:rsid w:val="00BD451E"/>
    <w:rsid w:val="00BD5114"/>
    <w:rsid w:val="00BD52BB"/>
    <w:rsid w:val="00BD569C"/>
    <w:rsid w:val="00BD6F56"/>
    <w:rsid w:val="00BD788B"/>
    <w:rsid w:val="00BD7D32"/>
    <w:rsid w:val="00BE04A4"/>
    <w:rsid w:val="00BE0672"/>
    <w:rsid w:val="00BE0772"/>
    <w:rsid w:val="00BE0A9D"/>
    <w:rsid w:val="00BE0BDB"/>
    <w:rsid w:val="00BE12BE"/>
    <w:rsid w:val="00BE1327"/>
    <w:rsid w:val="00BE16B8"/>
    <w:rsid w:val="00BE1D98"/>
    <w:rsid w:val="00BE2DC0"/>
    <w:rsid w:val="00BE2DF0"/>
    <w:rsid w:val="00BE311A"/>
    <w:rsid w:val="00BE464E"/>
    <w:rsid w:val="00BE48D6"/>
    <w:rsid w:val="00BE496C"/>
    <w:rsid w:val="00BE4C9D"/>
    <w:rsid w:val="00BE521F"/>
    <w:rsid w:val="00BE52D9"/>
    <w:rsid w:val="00BE5CEF"/>
    <w:rsid w:val="00BE5EAE"/>
    <w:rsid w:val="00BE5F5C"/>
    <w:rsid w:val="00BE5F94"/>
    <w:rsid w:val="00BE60EB"/>
    <w:rsid w:val="00BE6227"/>
    <w:rsid w:val="00BE623B"/>
    <w:rsid w:val="00BE625E"/>
    <w:rsid w:val="00BE63CC"/>
    <w:rsid w:val="00BE64F7"/>
    <w:rsid w:val="00BE6AE2"/>
    <w:rsid w:val="00BE6D01"/>
    <w:rsid w:val="00BE6D61"/>
    <w:rsid w:val="00BE70C0"/>
    <w:rsid w:val="00BE7714"/>
    <w:rsid w:val="00BE7B83"/>
    <w:rsid w:val="00BE7EAB"/>
    <w:rsid w:val="00BF0ED9"/>
    <w:rsid w:val="00BF1271"/>
    <w:rsid w:val="00BF1462"/>
    <w:rsid w:val="00BF17D4"/>
    <w:rsid w:val="00BF1B44"/>
    <w:rsid w:val="00BF1CA4"/>
    <w:rsid w:val="00BF1CB9"/>
    <w:rsid w:val="00BF2196"/>
    <w:rsid w:val="00BF256F"/>
    <w:rsid w:val="00BF2B5B"/>
    <w:rsid w:val="00BF2F8F"/>
    <w:rsid w:val="00BF3266"/>
    <w:rsid w:val="00BF3C30"/>
    <w:rsid w:val="00BF3E64"/>
    <w:rsid w:val="00BF422C"/>
    <w:rsid w:val="00BF43A5"/>
    <w:rsid w:val="00BF488E"/>
    <w:rsid w:val="00BF4BAC"/>
    <w:rsid w:val="00BF4ED6"/>
    <w:rsid w:val="00BF55AE"/>
    <w:rsid w:val="00BF58DE"/>
    <w:rsid w:val="00BF5B04"/>
    <w:rsid w:val="00BF5D8D"/>
    <w:rsid w:val="00BF5E3C"/>
    <w:rsid w:val="00BF5F40"/>
    <w:rsid w:val="00BF66DB"/>
    <w:rsid w:val="00BF6B5D"/>
    <w:rsid w:val="00BF725C"/>
    <w:rsid w:val="00BF7C42"/>
    <w:rsid w:val="00BF7DC4"/>
    <w:rsid w:val="00BF7E58"/>
    <w:rsid w:val="00C0056A"/>
    <w:rsid w:val="00C00E6E"/>
    <w:rsid w:val="00C00F8A"/>
    <w:rsid w:val="00C0156A"/>
    <w:rsid w:val="00C01EF0"/>
    <w:rsid w:val="00C0357A"/>
    <w:rsid w:val="00C03695"/>
    <w:rsid w:val="00C038D4"/>
    <w:rsid w:val="00C04A9D"/>
    <w:rsid w:val="00C04C60"/>
    <w:rsid w:val="00C05256"/>
    <w:rsid w:val="00C05556"/>
    <w:rsid w:val="00C057D3"/>
    <w:rsid w:val="00C05B0F"/>
    <w:rsid w:val="00C05CBF"/>
    <w:rsid w:val="00C06032"/>
    <w:rsid w:val="00C0641F"/>
    <w:rsid w:val="00C0646A"/>
    <w:rsid w:val="00C066DB"/>
    <w:rsid w:val="00C06B2E"/>
    <w:rsid w:val="00C06BA5"/>
    <w:rsid w:val="00C06FA5"/>
    <w:rsid w:val="00C0789D"/>
    <w:rsid w:val="00C07D4A"/>
    <w:rsid w:val="00C1023B"/>
    <w:rsid w:val="00C10656"/>
    <w:rsid w:val="00C10779"/>
    <w:rsid w:val="00C10BD7"/>
    <w:rsid w:val="00C10F3A"/>
    <w:rsid w:val="00C11031"/>
    <w:rsid w:val="00C11D79"/>
    <w:rsid w:val="00C12130"/>
    <w:rsid w:val="00C12318"/>
    <w:rsid w:val="00C12962"/>
    <w:rsid w:val="00C12C22"/>
    <w:rsid w:val="00C12F80"/>
    <w:rsid w:val="00C131AB"/>
    <w:rsid w:val="00C1332C"/>
    <w:rsid w:val="00C13943"/>
    <w:rsid w:val="00C13A82"/>
    <w:rsid w:val="00C13A9D"/>
    <w:rsid w:val="00C144DF"/>
    <w:rsid w:val="00C146D3"/>
    <w:rsid w:val="00C148DC"/>
    <w:rsid w:val="00C14B5E"/>
    <w:rsid w:val="00C154CB"/>
    <w:rsid w:val="00C1568E"/>
    <w:rsid w:val="00C16128"/>
    <w:rsid w:val="00C1780B"/>
    <w:rsid w:val="00C17B5B"/>
    <w:rsid w:val="00C2033C"/>
    <w:rsid w:val="00C20DA7"/>
    <w:rsid w:val="00C216CA"/>
    <w:rsid w:val="00C21818"/>
    <w:rsid w:val="00C21933"/>
    <w:rsid w:val="00C232C3"/>
    <w:rsid w:val="00C23D8F"/>
    <w:rsid w:val="00C25E0A"/>
    <w:rsid w:val="00C261C8"/>
    <w:rsid w:val="00C2625D"/>
    <w:rsid w:val="00C2637B"/>
    <w:rsid w:val="00C265BC"/>
    <w:rsid w:val="00C26B88"/>
    <w:rsid w:val="00C271DF"/>
    <w:rsid w:val="00C27640"/>
    <w:rsid w:val="00C27712"/>
    <w:rsid w:val="00C27F46"/>
    <w:rsid w:val="00C3036D"/>
    <w:rsid w:val="00C31071"/>
    <w:rsid w:val="00C31BD2"/>
    <w:rsid w:val="00C323A8"/>
    <w:rsid w:val="00C32CCB"/>
    <w:rsid w:val="00C33C60"/>
    <w:rsid w:val="00C340AE"/>
    <w:rsid w:val="00C345F8"/>
    <w:rsid w:val="00C3498A"/>
    <w:rsid w:val="00C34A0D"/>
    <w:rsid w:val="00C34F48"/>
    <w:rsid w:val="00C34F74"/>
    <w:rsid w:val="00C352FD"/>
    <w:rsid w:val="00C35421"/>
    <w:rsid w:val="00C35561"/>
    <w:rsid w:val="00C35562"/>
    <w:rsid w:val="00C3578D"/>
    <w:rsid w:val="00C3602D"/>
    <w:rsid w:val="00C364CC"/>
    <w:rsid w:val="00C364CD"/>
    <w:rsid w:val="00C368A7"/>
    <w:rsid w:val="00C36C2D"/>
    <w:rsid w:val="00C37285"/>
    <w:rsid w:val="00C378E5"/>
    <w:rsid w:val="00C37BB0"/>
    <w:rsid w:val="00C37C68"/>
    <w:rsid w:val="00C40AB5"/>
    <w:rsid w:val="00C40E1F"/>
    <w:rsid w:val="00C41F2B"/>
    <w:rsid w:val="00C42D63"/>
    <w:rsid w:val="00C43771"/>
    <w:rsid w:val="00C438C2"/>
    <w:rsid w:val="00C43E26"/>
    <w:rsid w:val="00C442EC"/>
    <w:rsid w:val="00C44812"/>
    <w:rsid w:val="00C44D96"/>
    <w:rsid w:val="00C44E5E"/>
    <w:rsid w:val="00C45345"/>
    <w:rsid w:val="00C45CC3"/>
    <w:rsid w:val="00C45F29"/>
    <w:rsid w:val="00C4685D"/>
    <w:rsid w:val="00C47013"/>
    <w:rsid w:val="00C475D7"/>
    <w:rsid w:val="00C477D1"/>
    <w:rsid w:val="00C50265"/>
    <w:rsid w:val="00C512E1"/>
    <w:rsid w:val="00C5175B"/>
    <w:rsid w:val="00C51ADB"/>
    <w:rsid w:val="00C51EF1"/>
    <w:rsid w:val="00C52603"/>
    <w:rsid w:val="00C52639"/>
    <w:rsid w:val="00C527E4"/>
    <w:rsid w:val="00C52F06"/>
    <w:rsid w:val="00C53013"/>
    <w:rsid w:val="00C53653"/>
    <w:rsid w:val="00C53B7E"/>
    <w:rsid w:val="00C540AF"/>
    <w:rsid w:val="00C54109"/>
    <w:rsid w:val="00C541ED"/>
    <w:rsid w:val="00C547DF"/>
    <w:rsid w:val="00C54A0B"/>
    <w:rsid w:val="00C54B88"/>
    <w:rsid w:val="00C55085"/>
    <w:rsid w:val="00C55681"/>
    <w:rsid w:val="00C55B3C"/>
    <w:rsid w:val="00C55F10"/>
    <w:rsid w:val="00C569AA"/>
    <w:rsid w:val="00C56A12"/>
    <w:rsid w:val="00C56EA7"/>
    <w:rsid w:val="00C56F20"/>
    <w:rsid w:val="00C571C5"/>
    <w:rsid w:val="00C57E21"/>
    <w:rsid w:val="00C60300"/>
    <w:rsid w:val="00C6090D"/>
    <w:rsid w:val="00C60B61"/>
    <w:rsid w:val="00C60E2C"/>
    <w:rsid w:val="00C623B0"/>
    <w:rsid w:val="00C62764"/>
    <w:rsid w:val="00C62999"/>
    <w:rsid w:val="00C62C5C"/>
    <w:rsid w:val="00C63142"/>
    <w:rsid w:val="00C63757"/>
    <w:rsid w:val="00C63979"/>
    <w:rsid w:val="00C63A12"/>
    <w:rsid w:val="00C63C04"/>
    <w:rsid w:val="00C63E81"/>
    <w:rsid w:val="00C645DB"/>
    <w:rsid w:val="00C6482F"/>
    <w:rsid w:val="00C64CF4"/>
    <w:rsid w:val="00C6605D"/>
    <w:rsid w:val="00C66106"/>
    <w:rsid w:val="00C672DC"/>
    <w:rsid w:val="00C67415"/>
    <w:rsid w:val="00C67645"/>
    <w:rsid w:val="00C67C29"/>
    <w:rsid w:val="00C67F89"/>
    <w:rsid w:val="00C7030C"/>
    <w:rsid w:val="00C709D9"/>
    <w:rsid w:val="00C70A4B"/>
    <w:rsid w:val="00C70C6E"/>
    <w:rsid w:val="00C70F67"/>
    <w:rsid w:val="00C70F83"/>
    <w:rsid w:val="00C710E2"/>
    <w:rsid w:val="00C710EB"/>
    <w:rsid w:val="00C713DA"/>
    <w:rsid w:val="00C71482"/>
    <w:rsid w:val="00C71B58"/>
    <w:rsid w:val="00C71C8A"/>
    <w:rsid w:val="00C7220B"/>
    <w:rsid w:val="00C72DE2"/>
    <w:rsid w:val="00C732DF"/>
    <w:rsid w:val="00C742F2"/>
    <w:rsid w:val="00C74378"/>
    <w:rsid w:val="00C74554"/>
    <w:rsid w:val="00C7472D"/>
    <w:rsid w:val="00C749E2"/>
    <w:rsid w:val="00C7503F"/>
    <w:rsid w:val="00C758A6"/>
    <w:rsid w:val="00C75F11"/>
    <w:rsid w:val="00C76171"/>
    <w:rsid w:val="00C76686"/>
    <w:rsid w:val="00C76FD3"/>
    <w:rsid w:val="00C7714E"/>
    <w:rsid w:val="00C777BC"/>
    <w:rsid w:val="00C77A43"/>
    <w:rsid w:val="00C801D5"/>
    <w:rsid w:val="00C803C1"/>
    <w:rsid w:val="00C80F6A"/>
    <w:rsid w:val="00C81A8C"/>
    <w:rsid w:val="00C82051"/>
    <w:rsid w:val="00C82352"/>
    <w:rsid w:val="00C82458"/>
    <w:rsid w:val="00C825B0"/>
    <w:rsid w:val="00C82609"/>
    <w:rsid w:val="00C82AAD"/>
    <w:rsid w:val="00C82BCC"/>
    <w:rsid w:val="00C82D18"/>
    <w:rsid w:val="00C82E15"/>
    <w:rsid w:val="00C830FF"/>
    <w:rsid w:val="00C83B89"/>
    <w:rsid w:val="00C83F81"/>
    <w:rsid w:val="00C84A82"/>
    <w:rsid w:val="00C84FF5"/>
    <w:rsid w:val="00C85071"/>
    <w:rsid w:val="00C85521"/>
    <w:rsid w:val="00C85BBD"/>
    <w:rsid w:val="00C85E46"/>
    <w:rsid w:val="00C86291"/>
    <w:rsid w:val="00C86822"/>
    <w:rsid w:val="00C86B80"/>
    <w:rsid w:val="00C86BF8"/>
    <w:rsid w:val="00C86CCA"/>
    <w:rsid w:val="00C86D04"/>
    <w:rsid w:val="00C86D3D"/>
    <w:rsid w:val="00C86E6C"/>
    <w:rsid w:val="00C87B72"/>
    <w:rsid w:val="00C902C6"/>
    <w:rsid w:val="00C90F22"/>
    <w:rsid w:val="00C90FE6"/>
    <w:rsid w:val="00C91506"/>
    <w:rsid w:val="00C91B35"/>
    <w:rsid w:val="00C91BCD"/>
    <w:rsid w:val="00C91CF1"/>
    <w:rsid w:val="00C924C9"/>
    <w:rsid w:val="00C92655"/>
    <w:rsid w:val="00C92B02"/>
    <w:rsid w:val="00C93243"/>
    <w:rsid w:val="00C93392"/>
    <w:rsid w:val="00C937CF"/>
    <w:rsid w:val="00C93A56"/>
    <w:rsid w:val="00C93F0A"/>
    <w:rsid w:val="00C93F61"/>
    <w:rsid w:val="00C9452E"/>
    <w:rsid w:val="00C94C59"/>
    <w:rsid w:val="00C94C65"/>
    <w:rsid w:val="00C94E72"/>
    <w:rsid w:val="00C9555D"/>
    <w:rsid w:val="00C956D1"/>
    <w:rsid w:val="00C956EE"/>
    <w:rsid w:val="00C956F8"/>
    <w:rsid w:val="00C959B6"/>
    <w:rsid w:val="00C95ACC"/>
    <w:rsid w:val="00C968A8"/>
    <w:rsid w:val="00C9700A"/>
    <w:rsid w:val="00C978F3"/>
    <w:rsid w:val="00C97EAA"/>
    <w:rsid w:val="00CA0FC8"/>
    <w:rsid w:val="00CA101A"/>
    <w:rsid w:val="00CA1531"/>
    <w:rsid w:val="00CA1851"/>
    <w:rsid w:val="00CA1D40"/>
    <w:rsid w:val="00CA2241"/>
    <w:rsid w:val="00CA2349"/>
    <w:rsid w:val="00CA2A50"/>
    <w:rsid w:val="00CA2D18"/>
    <w:rsid w:val="00CA3963"/>
    <w:rsid w:val="00CA3A13"/>
    <w:rsid w:val="00CA3A43"/>
    <w:rsid w:val="00CA3BE0"/>
    <w:rsid w:val="00CA4327"/>
    <w:rsid w:val="00CA468F"/>
    <w:rsid w:val="00CA4A5D"/>
    <w:rsid w:val="00CA4B87"/>
    <w:rsid w:val="00CA4FB0"/>
    <w:rsid w:val="00CA5064"/>
    <w:rsid w:val="00CA5865"/>
    <w:rsid w:val="00CA59EF"/>
    <w:rsid w:val="00CA657A"/>
    <w:rsid w:val="00CA661F"/>
    <w:rsid w:val="00CA6C33"/>
    <w:rsid w:val="00CA71E3"/>
    <w:rsid w:val="00CA7B30"/>
    <w:rsid w:val="00CA7C69"/>
    <w:rsid w:val="00CB02EE"/>
    <w:rsid w:val="00CB053A"/>
    <w:rsid w:val="00CB0801"/>
    <w:rsid w:val="00CB0A2A"/>
    <w:rsid w:val="00CB0AD3"/>
    <w:rsid w:val="00CB0DAD"/>
    <w:rsid w:val="00CB1535"/>
    <w:rsid w:val="00CB1D30"/>
    <w:rsid w:val="00CB1F01"/>
    <w:rsid w:val="00CB23A7"/>
    <w:rsid w:val="00CB2552"/>
    <w:rsid w:val="00CB2C11"/>
    <w:rsid w:val="00CB2E8B"/>
    <w:rsid w:val="00CB306D"/>
    <w:rsid w:val="00CB3374"/>
    <w:rsid w:val="00CB35C1"/>
    <w:rsid w:val="00CB372F"/>
    <w:rsid w:val="00CB3743"/>
    <w:rsid w:val="00CB3AA7"/>
    <w:rsid w:val="00CB3F13"/>
    <w:rsid w:val="00CB4A49"/>
    <w:rsid w:val="00CB4F3D"/>
    <w:rsid w:val="00CB5308"/>
    <w:rsid w:val="00CB579F"/>
    <w:rsid w:val="00CB5D9C"/>
    <w:rsid w:val="00CB60DE"/>
    <w:rsid w:val="00CB6348"/>
    <w:rsid w:val="00CB6455"/>
    <w:rsid w:val="00CB65E2"/>
    <w:rsid w:val="00CB6655"/>
    <w:rsid w:val="00CB6764"/>
    <w:rsid w:val="00CB6F7F"/>
    <w:rsid w:val="00CB6FAB"/>
    <w:rsid w:val="00CB6FB2"/>
    <w:rsid w:val="00CB7501"/>
    <w:rsid w:val="00CB76A6"/>
    <w:rsid w:val="00CB79BE"/>
    <w:rsid w:val="00CB7C1E"/>
    <w:rsid w:val="00CC0758"/>
    <w:rsid w:val="00CC0EBE"/>
    <w:rsid w:val="00CC12C3"/>
    <w:rsid w:val="00CC1673"/>
    <w:rsid w:val="00CC2141"/>
    <w:rsid w:val="00CC2956"/>
    <w:rsid w:val="00CC2A1C"/>
    <w:rsid w:val="00CC2BEB"/>
    <w:rsid w:val="00CC2D0F"/>
    <w:rsid w:val="00CC3047"/>
    <w:rsid w:val="00CC309F"/>
    <w:rsid w:val="00CC30D1"/>
    <w:rsid w:val="00CC31CF"/>
    <w:rsid w:val="00CC363D"/>
    <w:rsid w:val="00CC3752"/>
    <w:rsid w:val="00CC3C3F"/>
    <w:rsid w:val="00CC3FA2"/>
    <w:rsid w:val="00CC4109"/>
    <w:rsid w:val="00CC457B"/>
    <w:rsid w:val="00CC49EF"/>
    <w:rsid w:val="00CC49F3"/>
    <w:rsid w:val="00CC4D8A"/>
    <w:rsid w:val="00CC525D"/>
    <w:rsid w:val="00CC59A6"/>
    <w:rsid w:val="00CC6472"/>
    <w:rsid w:val="00CC6796"/>
    <w:rsid w:val="00CC69FF"/>
    <w:rsid w:val="00CC7378"/>
    <w:rsid w:val="00CC7411"/>
    <w:rsid w:val="00CC7472"/>
    <w:rsid w:val="00CC7644"/>
    <w:rsid w:val="00CC7C41"/>
    <w:rsid w:val="00CD0119"/>
    <w:rsid w:val="00CD0399"/>
    <w:rsid w:val="00CD0AA6"/>
    <w:rsid w:val="00CD0BFE"/>
    <w:rsid w:val="00CD0D3A"/>
    <w:rsid w:val="00CD1007"/>
    <w:rsid w:val="00CD1363"/>
    <w:rsid w:val="00CD13B7"/>
    <w:rsid w:val="00CD15E2"/>
    <w:rsid w:val="00CD1EA2"/>
    <w:rsid w:val="00CD1F58"/>
    <w:rsid w:val="00CD25BD"/>
    <w:rsid w:val="00CD2A01"/>
    <w:rsid w:val="00CD30B2"/>
    <w:rsid w:val="00CD32F8"/>
    <w:rsid w:val="00CD3789"/>
    <w:rsid w:val="00CD38C4"/>
    <w:rsid w:val="00CD3936"/>
    <w:rsid w:val="00CD3C65"/>
    <w:rsid w:val="00CD3DAA"/>
    <w:rsid w:val="00CD408C"/>
    <w:rsid w:val="00CD4934"/>
    <w:rsid w:val="00CD4D37"/>
    <w:rsid w:val="00CD55D0"/>
    <w:rsid w:val="00CD5DFF"/>
    <w:rsid w:val="00CD5E0A"/>
    <w:rsid w:val="00CD5E13"/>
    <w:rsid w:val="00CD62D0"/>
    <w:rsid w:val="00CD6615"/>
    <w:rsid w:val="00CD67A4"/>
    <w:rsid w:val="00CD681A"/>
    <w:rsid w:val="00CD7108"/>
    <w:rsid w:val="00CD7196"/>
    <w:rsid w:val="00CD7312"/>
    <w:rsid w:val="00CD751C"/>
    <w:rsid w:val="00CD76E1"/>
    <w:rsid w:val="00CD79B7"/>
    <w:rsid w:val="00CE03DF"/>
    <w:rsid w:val="00CE0BC0"/>
    <w:rsid w:val="00CE1496"/>
    <w:rsid w:val="00CE14B8"/>
    <w:rsid w:val="00CE17F9"/>
    <w:rsid w:val="00CE214F"/>
    <w:rsid w:val="00CE21EB"/>
    <w:rsid w:val="00CE2212"/>
    <w:rsid w:val="00CE283D"/>
    <w:rsid w:val="00CE2D2E"/>
    <w:rsid w:val="00CE30C3"/>
    <w:rsid w:val="00CE374E"/>
    <w:rsid w:val="00CE3B36"/>
    <w:rsid w:val="00CE4072"/>
    <w:rsid w:val="00CE46B7"/>
    <w:rsid w:val="00CE48BE"/>
    <w:rsid w:val="00CE4C4D"/>
    <w:rsid w:val="00CE5704"/>
    <w:rsid w:val="00CE590F"/>
    <w:rsid w:val="00CE6115"/>
    <w:rsid w:val="00CE63D1"/>
    <w:rsid w:val="00CE6856"/>
    <w:rsid w:val="00CE6FBA"/>
    <w:rsid w:val="00CE7F0A"/>
    <w:rsid w:val="00CF091D"/>
    <w:rsid w:val="00CF0EF4"/>
    <w:rsid w:val="00CF11A8"/>
    <w:rsid w:val="00CF1213"/>
    <w:rsid w:val="00CF16E3"/>
    <w:rsid w:val="00CF18A3"/>
    <w:rsid w:val="00CF1CF4"/>
    <w:rsid w:val="00CF201B"/>
    <w:rsid w:val="00CF2B0D"/>
    <w:rsid w:val="00CF2F8A"/>
    <w:rsid w:val="00CF3513"/>
    <w:rsid w:val="00CF3922"/>
    <w:rsid w:val="00CF3EE6"/>
    <w:rsid w:val="00CF410F"/>
    <w:rsid w:val="00CF43F1"/>
    <w:rsid w:val="00CF489E"/>
    <w:rsid w:val="00CF4B1D"/>
    <w:rsid w:val="00CF555C"/>
    <w:rsid w:val="00CF5FB3"/>
    <w:rsid w:val="00CF636E"/>
    <w:rsid w:val="00CF6560"/>
    <w:rsid w:val="00CF6D04"/>
    <w:rsid w:val="00CF7191"/>
    <w:rsid w:val="00CF731C"/>
    <w:rsid w:val="00CF7846"/>
    <w:rsid w:val="00CF798B"/>
    <w:rsid w:val="00CF7B3C"/>
    <w:rsid w:val="00D00D71"/>
    <w:rsid w:val="00D00F6B"/>
    <w:rsid w:val="00D019B0"/>
    <w:rsid w:val="00D01BF1"/>
    <w:rsid w:val="00D020FD"/>
    <w:rsid w:val="00D02136"/>
    <w:rsid w:val="00D021FF"/>
    <w:rsid w:val="00D02700"/>
    <w:rsid w:val="00D02867"/>
    <w:rsid w:val="00D02926"/>
    <w:rsid w:val="00D029D2"/>
    <w:rsid w:val="00D030C2"/>
    <w:rsid w:val="00D03C53"/>
    <w:rsid w:val="00D03C97"/>
    <w:rsid w:val="00D04176"/>
    <w:rsid w:val="00D043B1"/>
    <w:rsid w:val="00D06676"/>
    <w:rsid w:val="00D0731D"/>
    <w:rsid w:val="00D07640"/>
    <w:rsid w:val="00D07BE1"/>
    <w:rsid w:val="00D100F1"/>
    <w:rsid w:val="00D104AC"/>
    <w:rsid w:val="00D11019"/>
    <w:rsid w:val="00D11117"/>
    <w:rsid w:val="00D12069"/>
    <w:rsid w:val="00D127FF"/>
    <w:rsid w:val="00D128FD"/>
    <w:rsid w:val="00D12947"/>
    <w:rsid w:val="00D14585"/>
    <w:rsid w:val="00D14FA5"/>
    <w:rsid w:val="00D15773"/>
    <w:rsid w:val="00D1597C"/>
    <w:rsid w:val="00D15DC0"/>
    <w:rsid w:val="00D15EB0"/>
    <w:rsid w:val="00D15FE2"/>
    <w:rsid w:val="00D16557"/>
    <w:rsid w:val="00D169B5"/>
    <w:rsid w:val="00D1755A"/>
    <w:rsid w:val="00D17839"/>
    <w:rsid w:val="00D2070E"/>
    <w:rsid w:val="00D20787"/>
    <w:rsid w:val="00D20937"/>
    <w:rsid w:val="00D21143"/>
    <w:rsid w:val="00D228E4"/>
    <w:rsid w:val="00D23336"/>
    <w:rsid w:val="00D238DA"/>
    <w:rsid w:val="00D24579"/>
    <w:rsid w:val="00D24906"/>
    <w:rsid w:val="00D24F4E"/>
    <w:rsid w:val="00D25BF6"/>
    <w:rsid w:val="00D25D2F"/>
    <w:rsid w:val="00D269E5"/>
    <w:rsid w:val="00D27393"/>
    <w:rsid w:val="00D27704"/>
    <w:rsid w:val="00D2770B"/>
    <w:rsid w:val="00D3023B"/>
    <w:rsid w:val="00D31472"/>
    <w:rsid w:val="00D31A0E"/>
    <w:rsid w:val="00D31B1D"/>
    <w:rsid w:val="00D31DCA"/>
    <w:rsid w:val="00D31FAA"/>
    <w:rsid w:val="00D3257B"/>
    <w:rsid w:val="00D326C2"/>
    <w:rsid w:val="00D32E7E"/>
    <w:rsid w:val="00D33151"/>
    <w:rsid w:val="00D33390"/>
    <w:rsid w:val="00D334EE"/>
    <w:rsid w:val="00D348C4"/>
    <w:rsid w:val="00D35754"/>
    <w:rsid w:val="00D363FF"/>
    <w:rsid w:val="00D367A1"/>
    <w:rsid w:val="00D369FA"/>
    <w:rsid w:val="00D36A70"/>
    <w:rsid w:val="00D373B8"/>
    <w:rsid w:val="00D377E7"/>
    <w:rsid w:val="00D37CE1"/>
    <w:rsid w:val="00D37EA0"/>
    <w:rsid w:val="00D40690"/>
    <w:rsid w:val="00D40713"/>
    <w:rsid w:val="00D407B1"/>
    <w:rsid w:val="00D40FC2"/>
    <w:rsid w:val="00D41346"/>
    <w:rsid w:val="00D4164F"/>
    <w:rsid w:val="00D41CEF"/>
    <w:rsid w:val="00D4225F"/>
    <w:rsid w:val="00D428C0"/>
    <w:rsid w:val="00D42E7E"/>
    <w:rsid w:val="00D431D6"/>
    <w:rsid w:val="00D432F3"/>
    <w:rsid w:val="00D4398E"/>
    <w:rsid w:val="00D43BB8"/>
    <w:rsid w:val="00D43F5B"/>
    <w:rsid w:val="00D43F75"/>
    <w:rsid w:val="00D44196"/>
    <w:rsid w:val="00D4463E"/>
    <w:rsid w:val="00D450DB"/>
    <w:rsid w:val="00D452CA"/>
    <w:rsid w:val="00D452D3"/>
    <w:rsid w:val="00D4561F"/>
    <w:rsid w:val="00D458A4"/>
    <w:rsid w:val="00D45F6E"/>
    <w:rsid w:val="00D465B7"/>
    <w:rsid w:val="00D46615"/>
    <w:rsid w:val="00D477CD"/>
    <w:rsid w:val="00D505F9"/>
    <w:rsid w:val="00D5066E"/>
    <w:rsid w:val="00D50701"/>
    <w:rsid w:val="00D50A8F"/>
    <w:rsid w:val="00D50C19"/>
    <w:rsid w:val="00D50E31"/>
    <w:rsid w:val="00D51299"/>
    <w:rsid w:val="00D5165D"/>
    <w:rsid w:val="00D5186A"/>
    <w:rsid w:val="00D51C98"/>
    <w:rsid w:val="00D51D87"/>
    <w:rsid w:val="00D52D19"/>
    <w:rsid w:val="00D52D96"/>
    <w:rsid w:val="00D5326C"/>
    <w:rsid w:val="00D53BF7"/>
    <w:rsid w:val="00D53E90"/>
    <w:rsid w:val="00D54AF2"/>
    <w:rsid w:val="00D55333"/>
    <w:rsid w:val="00D55420"/>
    <w:rsid w:val="00D55945"/>
    <w:rsid w:val="00D55E3D"/>
    <w:rsid w:val="00D5665B"/>
    <w:rsid w:val="00D56F53"/>
    <w:rsid w:val="00D57AE9"/>
    <w:rsid w:val="00D602C2"/>
    <w:rsid w:val="00D607A3"/>
    <w:rsid w:val="00D609D8"/>
    <w:rsid w:val="00D61F47"/>
    <w:rsid w:val="00D61F6D"/>
    <w:rsid w:val="00D61FB2"/>
    <w:rsid w:val="00D62108"/>
    <w:rsid w:val="00D622FB"/>
    <w:rsid w:val="00D6240C"/>
    <w:rsid w:val="00D6289E"/>
    <w:rsid w:val="00D62C94"/>
    <w:rsid w:val="00D630F6"/>
    <w:rsid w:val="00D63CE5"/>
    <w:rsid w:val="00D63D8F"/>
    <w:rsid w:val="00D63D93"/>
    <w:rsid w:val="00D64AA9"/>
    <w:rsid w:val="00D650FA"/>
    <w:rsid w:val="00D654DF"/>
    <w:rsid w:val="00D65B25"/>
    <w:rsid w:val="00D65EA9"/>
    <w:rsid w:val="00D6614D"/>
    <w:rsid w:val="00D662D9"/>
    <w:rsid w:val="00D667FF"/>
    <w:rsid w:val="00D66F1C"/>
    <w:rsid w:val="00D67043"/>
    <w:rsid w:val="00D67BC0"/>
    <w:rsid w:val="00D70080"/>
    <w:rsid w:val="00D70250"/>
    <w:rsid w:val="00D7036F"/>
    <w:rsid w:val="00D7048C"/>
    <w:rsid w:val="00D70B1F"/>
    <w:rsid w:val="00D71EC9"/>
    <w:rsid w:val="00D720B4"/>
    <w:rsid w:val="00D72F0E"/>
    <w:rsid w:val="00D73BD7"/>
    <w:rsid w:val="00D73FAA"/>
    <w:rsid w:val="00D74083"/>
    <w:rsid w:val="00D7415D"/>
    <w:rsid w:val="00D749B8"/>
    <w:rsid w:val="00D74DE7"/>
    <w:rsid w:val="00D74F06"/>
    <w:rsid w:val="00D751F2"/>
    <w:rsid w:val="00D75326"/>
    <w:rsid w:val="00D75593"/>
    <w:rsid w:val="00D7570D"/>
    <w:rsid w:val="00D7578F"/>
    <w:rsid w:val="00D75BBE"/>
    <w:rsid w:val="00D76136"/>
    <w:rsid w:val="00D766B9"/>
    <w:rsid w:val="00D766F0"/>
    <w:rsid w:val="00D76821"/>
    <w:rsid w:val="00D76EA5"/>
    <w:rsid w:val="00D775A6"/>
    <w:rsid w:val="00D7776F"/>
    <w:rsid w:val="00D806DA"/>
    <w:rsid w:val="00D81419"/>
    <w:rsid w:val="00D815FF"/>
    <w:rsid w:val="00D81B48"/>
    <w:rsid w:val="00D81DCE"/>
    <w:rsid w:val="00D82276"/>
    <w:rsid w:val="00D82428"/>
    <w:rsid w:val="00D824F5"/>
    <w:rsid w:val="00D82B78"/>
    <w:rsid w:val="00D82D78"/>
    <w:rsid w:val="00D82E8B"/>
    <w:rsid w:val="00D832C8"/>
    <w:rsid w:val="00D8366A"/>
    <w:rsid w:val="00D83B16"/>
    <w:rsid w:val="00D84694"/>
    <w:rsid w:val="00D849BB"/>
    <w:rsid w:val="00D84A9E"/>
    <w:rsid w:val="00D84DCA"/>
    <w:rsid w:val="00D84E24"/>
    <w:rsid w:val="00D852B4"/>
    <w:rsid w:val="00D8561F"/>
    <w:rsid w:val="00D858FF"/>
    <w:rsid w:val="00D85CF5"/>
    <w:rsid w:val="00D8608B"/>
    <w:rsid w:val="00D86256"/>
    <w:rsid w:val="00D8693D"/>
    <w:rsid w:val="00D869BB"/>
    <w:rsid w:val="00D87120"/>
    <w:rsid w:val="00D871BC"/>
    <w:rsid w:val="00D8751C"/>
    <w:rsid w:val="00D87623"/>
    <w:rsid w:val="00D90680"/>
    <w:rsid w:val="00D9086B"/>
    <w:rsid w:val="00D90C22"/>
    <w:rsid w:val="00D911EE"/>
    <w:rsid w:val="00D913D1"/>
    <w:rsid w:val="00D9153F"/>
    <w:rsid w:val="00D916AD"/>
    <w:rsid w:val="00D91BD6"/>
    <w:rsid w:val="00D9233D"/>
    <w:rsid w:val="00D923A3"/>
    <w:rsid w:val="00D92481"/>
    <w:rsid w:val="00D92B5E"/>
    <w:rsid w:val="00D92DE0"/>
    <w:rsid w:val="00D93262"/>
    <w:rsid w:val="00D9354E"/>
    <w:rsid w:val="00D93729"/>
    <w:rsid w:val="00D937F2"/>
    <w:rsid w:val="00D9387A"/>
    <w:rsid w:val="00D93ACF"/>
    <w:rsid w:val="00D93EEE"/>
    <w:rsid w:val="00D93F7F"/>
    <w:rsid w:val="00D94022"/>
    <w:rsid w:val="00D94025"/>
    <w:rsid w:val="00D941BC"/>
    <w:rsid w:val="00D95254"/>
    <w:rsid w:val="00D952B0"/>
    <w:rsid w:val="00D9554B"/>
    <w:rsid w:val="00D955C6"/>
    <w:rsid w:val="00D95976"/>
    <w:rsid w:val="00D96360"/>
    <w:rsid w:val="00D96968"/>
    <w:rsid w:val="00D97054"/>
    <w:rsid w:val="00D97215"/>
    <w:rsid w:val="00DA01F3"/>
    <w:rsid w:val="00DA02DF"/>
    <w:rsid w:val="00DA0828"/>
    <w:rsid w:val="00DA12FF"/>
    <w:rsid w:val="00DA13E5"/>
    <w:rsid w:val="00DA13F0"/>
    <w:rsid w:val="00DA1DCC"/>
    <w:rsid w:val="00DA1E3C"/>
    <w:rsid w:val="00DA2D5A"/>
    <w:rsid w:val="00DA35AD"/>
    <w:rsid w:val="00DA3CD8"/>
    <w:rsid w:val="00DA4FA2"/>
    <w:rsid w:val="00DA50DA"/>
    <w:rsid w:val="00DA52FA"/>
    <w:rsid w:val="00DA5513"/>
    <w:rsid w:val="00DA5F3F"/>
    <w:rsid w:val="00DA60C3"/>
    <w:rsid w:val="00DA6958"/>
    <w:rsid w:val="00DA711B"/>
    <w:rsid w:val="00DA755E"/>
    <w:rsid w:val="00DA7733"/>
    <w:rsid w:val="00DA78AA"/>
    <w:rsid w:val="00DA7909"/>
    <w:rsid w:val="00DA7C99"/>
    <w:rsid w:val="00DA7F2B"/>
    <w:rsid w:val="00DB03D6"/>
    <w:rsid w:val="00DB055C"/>
    <w:rsid w:val="00DB07D7"/>
    <w:rsid w:val="00DB09A8"/>
    <w:rsid w:val="00DB0A1A"/>
    <w:rsid w:val="00DB1C96"/>
    <w:rsid w:val="00DB1FBE"/>
    <w:rsid w:val="00DB241A"/>
    <w:rsid w:val="00DB2739"/>
    <w:rsid w:val="00DB27AC"/>
    <w:rsid w:val="00DB2A16"/>
    <w:rsid w:val="00DB3059"/>
    <w:rsid w:val="00DB30D4"/>
    <w:rsid w:val="00DB353C"/>
    <w:rsid w:val="00DB36E5"/>
    <w:rsid w:val="00DB3BD9"/>
    <w:rsid w:val="00DB3BF9"/>
    <w:rsid w:val="00DB4B96"/>
    <w:rsid w:val="00DB57B7"/>
    <w:rsid w:val="00DB5A91"/>
    <w:rsid w:val="00DB5AA4"/>
    <w:rsid w:val="00DB5B68"/>
    <w:rsid w:val="00DB5CFA"/>
    <w:rsid w:val="00DB66CB"/>
    <w:rsid w:val="00DB74C3"/>
    <w:rsid w:val="00DB7F22"/>
    <w:rsid w:val="00DC01C0"/>
    <w:rsid w:val="00DC027E"/>
    <w:rsid w:val="00DC02B2"/>
    <w:rsid w:val="00DC1B53"/>
    <w:rsid w:val="00DC1BB7"/>
    <w:rsid w:val="00DC2291"/>
    <w:rsid w:val="00DC23D4"/>
    <w:rsid w:val="00DC2669"/>
    <w:rsid w:val="00DC2895"/>
    <w:rsid w:val="00DC28ED"/>
    <w:rsid w:val="00DC2CE2"/>
    <w:rsid w:val="00DC30BD"/>
    <w:rsid w:val="00DC35DB"/>
    <w:rsid w:val="00DC3628"/>
    <w:rsid w:val="00DC37E3"/>
    <w:rsid w:val="00DC3BFB"/>
    <w:rsid w:val="00DC3C5B"/>
    <w:rsid w:val="00DC3C89"/>
    <w:rsid w:val="00DC4365"/>
    <w:rsid w:val="00DC4909"/>
    <w:rsid w:val="00DC4A24"/>
    <w:rsid w:val="00DC51B7"/>
    <w:rsid w:val="00DC51FC"/>
    <w:rsid w:val="00DC550A"/>
    <w:rsid w:val="00DC61A2"/>
    <w:rsid w:val="00DC61BC"/>
    <w:rsid w:val="00DC6249"/>
    <w:rsid w:val="00DC62BE"/>
    <w:rsid w:val="00DC68D2"/>
    <w:rsid w:val="00DC6A22"/>
    <w:rsid w:val="00DC6AC5"/>
    <w:rsid w:val="00DC6F84"/>
    <w:rsid w:val="00DC7136"/>
    <w:rsid w:val="00DC76F0"/>
    <w:rsid w:val="00DD0700"/>
    <w:rsid w:val="00DD0D9A"/>
    <w:rsid w:val="00DD11BF"/>
    <w:rsid w:val="00DD1417"/>
    <w:rsid w:val="00DD14AC"/>
    <w:rsid w:val="00DD1605"/>
    <w:rsid w:val="00DD1CFF"/>
    <w:rsid w:val="00DD2154"/>
    <w:rsid w:val="00DD30BF"/>
    <w:rsid w:val="00DD34FE"/>
    <w:rsid w:val="00DD40B4"/>
    <w:rsid w:val="00DD48F2"/>
    <w:rsid w:val="00DD60D3"/>
    <w:rsid w:val="00DD63D7"/>
    <w:rsid w:val="00DD72B0"/>
    <w:rsid w:val="00DD79CA"/>
    <w:rsid w:val="00DD7AE1"/>
    <w:rsid w:val="00DD7B56"/>
    <w:rsid w:val="00DD7B7C"/>
    <w:rsid w:val="00DD7BD0"/>
    <w:rsid w:val="00DD7C38"/>
    <w:rsid w:val="00DE0086"/>
    <w:rsid w:val="00DE07B5"/>
    <w:rsid w:val="00DE0826"/>
    <w:rsid w:val="00DE0CE7"/>
    <w:rsid w:val="00DE0E32"/>
    <w:rsid w:val="00DE12F5"/>
    <w:rsid w:val="00DE14B6"/>
    <w:rsid w:val="00DE1B47"/>
    <w:rsid w:val="00DE1E9A"/>
    <w:rsid w:val="00DE211F"/>
    <w:rsid w:val="00DE28E7"/>
    <w:rsid w:val="00DE2BFA"/>
    <w:rsid w:val="00DE436B"/>
    <w:rsid w:val="00DE47E1"/>
    <w:rsid w:val="00DE4C78"/>
    <w:rsid w:val="00DE58F9"/>
    <w:rsid w:val="00DE5997"/>
    <w:rsid w:val="00DE5A3E"/>
    <w:rsid w:val="00DE5D03"/>
    <w:rsid w:val="00DE628F"/>
    <w:rsid w:val="00DE62BE"/>
    <w:rsid w:val="00DE637E"/>
    <w:rsid w:val="00DE690C"/>
    <w:rsid w:val="00DE6971"/>
    <w:rsid w:val="00DE6C9D"/>
    <w:rsid w:val="00DE6DF0"/>
    <w:rsid w:val="00DE6DF8"/>
    <w:rsid w:val="00DE6EF9"/>
    <w:rsid w:val="00DE7358"/>
    <w:rsid w:val="00DE74BA"/>
    <w:rsid w:val="00DE7A64"/>
    <w:rsid w:val="00DE7FCB"/>
    <w:rsid w:val="00DF02E5"/>
    <w:rsid w:val="00DF0349"/>
    <w:rsid w:val="00DF03E2"/>
    <w:rsid w:val="00DF08A0"/>
    <w:rsid w:val="00DF1628"/>
    <w:rsid w:val="00DF165A"/>
    <w:rsid w:val="00DF17C1"/>
    <w:rsid w:val="00DF1DD7"/>
    <w:rsid w:val="00DF2A2F"/>
    <w:rsid w:val="00DF2F90"/>
    <w:rsid w:val="00DF35E2"/>
    <w:rsid w:val="00DF51B6"/>
    <w:rsid w:val="00DF6632"/>
    <w:rsid w:val="00DF663C"/>
    <w:rsid w:val="00DF6684"/>
    <w:rsid w:val="00DF6DE7"/>
    <w:rsid w:val="00DF7278"/>
    <w:rsid w:val="00DF7397"/>
    <w:rsid w:val="00DF7902"/>
    <w:rsid w:val="00DF7AD2"/>
    <w:rsid w:val="00E00145"/>
    <w:rsid w:val="00E008CF"/>
    <w:rsid w:val="00E012A6"/>
    <w:rsid w:val="00E01511"/>
    <w:rsid w:val="00E01877"/>
    <w:rsid w:val="00E01B8A"/>
    <w:rsid w:val="00E01BE0"/>
    <w:rsid w:val="00E01DEB"/>
    <w:rsid w:val="00E0271C"/>
    <w:rsid w:val="00E029EC"/>
    <w:rsid w:val="00E02F86"/>
    <w:rsid w:val="00E03021"/>
    <w:rsid w:val="00E03B5F"/>
    <w:rsid w:val="00E041F9"/>
    <w:rsid w:val="00E042CE"/>
    <w:rsid w:val="00E0440C"/>
    <w:rsid w:val="00E04F21"/>
    <w:rsid w:val="00E05029"/>
    <w:rsid w:val="00E05202"/>
    <w:rsid w:val="00E05299"/>
    <w:rsid w:val="00E055C7"/>
    <w:rsid w:val="00E05806"/>
    <w:rsid w:val="00E058DF"/>
    <w:rsid w:val="00E058F4"/>
    <w:rsid w:val="00E05AE2"/>
    <w:rsid w:val="00E05DD6"/>
    <w:rsid w:val="00E05F09"/>
    <w:rsid w:val="00E06139"/>
    <w:rsid w:val="00E06A12"/>
    <w:rsid w:val="00E07490"/>
    <w:rsid w:val="00E07B7C"/>
    <w:rsid w:val="00E07BC4"/>
    <w:rsid w:val="00E07DD1"/>
    <w:rsid w:val="00E100B9"/>
    <w:rsid w:val="00E10323"/>
    <w:rsid w:val="00E10D71"/>
    <w:rsid w:val="00E110AB"/>
    <w:rsid w:val="00E111B4"/>
    <w:rsid w:val="00E112CF"/>
    <w:rsid w:val="00E11CA1"/>
    <w:rsid w:val="00E132C2"/>
    <w:rsid w:val="00E136F4"/>
    <w:rsid w:val="00E1392C"/>
    <w:rsid w:val="00E13A79"/>
    <w:rsid w:val="00E13B05"/>
    <w:rsid w:val="00E14071"/>
    <w:rsid w:val="00E1461F"/>
    <w:rsid w:val="00E149D5"/>
    <w:rsid w:val="00E149DB"/>
    <w:rsid w:val="00E14A24"/>
    <w:rsid w:val="00E14FCA"/>
    <w:rsid w:val="00E14FDE"/>
    <w:rsid w:val="00E154F7"/>
    <w:rsid w:val="00E15F6E"/>
    <w:rsid w:val="00E15F71"/>
    <w:rsid w:val="00E1635F"/>
    <w:rsid w:val="00E163B3"/>
    <w:rsid w:val="00E1729D"/>
    <w:rsid w:val="00E17446"/>
    <w:rsid w:val="00E17F26"/>
    <w:rsid w:val="00E17F34"/>
    <w:rsid w:val="00E2086C"/>
    <w:rsid w:val="00E213E4"/>
    <w:rsid w:val="00E21893"/>
    <w:rsid w:val="00E21993"/>
    <w:rsid w:val="00E21E64"/>
    <w:rsid w:val="00E21FCB"/>
    <w:rsid w:val="00E22209"/>
    <w:rsid w:val="00E22303"/>
    <w:rsid w:val="00E22977"/>
    <w:rsid w:val="00E22D28"/>
    <w:rsid w:val="00E23081"/>
    <w:rsid w:val="00E232D8"/>
    <w:rsid w:val="00E23E19"/>
    <w:rsid w:val="00E245E3"/>
    <w:rsid w:val="00E25088"/>
    <w:rsid w:val="00E250A4"/>
    <w:rsid w:val="00E250D9"/>
    <w:rsid w:val="00E258A8"/>
    <w:rsid w:val="00E2631F"/>
    <w:rsid w:val="00E26C56"/>
    <w:rsid w:val="00E27CBD"/>
    <w:rsid w:val="00E304A8"/>
    <w:rsid w:val="00E30B12"/>
    <w:rsid w:val="00E30B5A"/>
    <w:rsid w:val="00E30C15"/>
    <w:rsid w:val="00E3106C"/>
    <w:rsid w:val="00E3146A"/>
    <w:rsid w:val="00E3157A"/>
    <w:rsid w:val="00E31EEB"/>
    <w:rsid w:val="00E322AD"/>
    <w:rsid w:val="00E324B8"/>
    <w:rsid w:val="00E33791"/>
    <w:rsid w:val="00E3379A"/>
    <w:rsid w:val="00E33851"/>
    <w:rsid w:val="00E33D53"/>
    <w:rsid w:val="00E342B2"/>
    <w:rsid w:val="00E342B6"/>
    <w:rsid w:val="00E3493E"/>
    <w:rsid w:val="00E349E5"/>
    <w:rsid w:val="00E35970"/>
    <w:rsid w:val="00E35A70"/>
    <w:rsid w:val="00E35B2A"/>
    <w:rsid w:val="00E35DF2"/>
    <w:rsid w:val="00E36200"/>
    <w:rsid w:val="00E36556"/>
    <w:rsid w:val="00E36BFD"/>
    <w:rsid w:val="00E36E2C"/>
    <w:rsid w:val="00E3710F"/>
    <w:rsid w:val="00E3745D"/>
    <w:rsid w:val="00E37697"/>
    <w:rsid w:val="00E37B17"/>
    <w:rsid w:val="00E40488"/>
    <w:rsid w:val="00E40A24"/>
    <w:rsid w:val="00E412FE"/>
    <w:rsid w:val="00E41777"/>
    <w:rsid w:val="00E41996"/>
    <w:rsid w:val="00E41C1D"/>
    <w:rsid w:val="00E42DC6"/>
    <w:rsid w:val="00E42E79"/>
    <w:rsid w:val="00E43179"/>
    <w:rsid w:val="00E4333B"/>
    <w:rsid w:val="00E44203"/>
    <w:rsid w:val="00E445D3"/>
    <w:rsid w:val="00E4497D"/>
    <w:rsid w:val="00E449FA"/>
    <w:rsid w:val="00E44D6F"/>
    <w:rsid w:val="00E45174"/>
    <w:rsid w:val="00E45ACB"/>
    <w:rsid w:val="00E461BC"/>
    <w:rsid w:val="00E463BC"/>
    <w:rsid w:val="00E4660F"/>
    <w:rsid w:val="00E4698E"/>
    <w:rsid w:val="00E46E92"/>
    <w:rsid w:val="00E47088"/>
    <w:rsid w:val="00E475E0"/>
    <w:rsid w:val="00E47C1C"/>
    <w:rsid w:val="00E47CD2"/>
    <w:rsid w:val="00E500F3"/>
    <w:rsid w:val="00E501D9"/>
    <w:rsid w:val="00E5050E"/>
    <w:rsid w:val="00E505B5"/>
    <w:rsid w:val="00E513EE"/>
    <w:rsid w:val="00E5199F"/>
    <w:rsid w:val="00E51BF3"/>
    <w:rsid w:val="00E5251F"/>
    <w:rsid w:val="00E52B63"/>
    <w:rsid w:val="00E53793"/>
    <w:rsid w:val="00E53A8D"/>
    <w:rsid w:val="00E53E9C"/>
    <w:rsid w:val="00E541C9"/>
    <w:rsid w:val="00E54C15"/>
    <w:rsid w:val="00E54D0E"/>
    <w:rsid w:val="00E54F25"/>
    <w:rsid w:val="00E5577D"/>
    <w:rsid w:val="00E559C9"/>
    <w:rsid w:val="00E56289"/>
    <w:rsid w:val="00E56292"/>
    <w:rsid w:val="00E563FE"/>
    <w:rsid w:val="00E56A69"/>
    <w:rsid w:val="00E56E63"/>
    <w:rsid w:val="00E573C8"/>
    <w:rsid w:val="00E579B4"/>
    <w:rsid w:val="00E57A3E"/>
    <w:rsid w:val="00E603E9"/>
    <w:rsid w:val="00E605B9"/>
    <w:rsid w:val="00E605D5"/>
    <w:rsid w:val="00E6080A"/>
    <w:rsid w:val="00E6090F"/>
    <w:rsid w:val="00E609EF"/>
    <w:rsid w:val="00E61075"/>
    <w:rsid w:val="00E6118D"/>
    <w:rsid w:val="00E61EE2"/>
    <w:rsid w:val="00E61F94"/>
    <w:rsid w:val="00E620EF"/>
    <w:rsid w:val="00E6277B"/>
    <w:rsid w:val="00E63157"/>
    <w:rsid w:val="00E635BC"/>
    <w:rsid w:val="00E63ADC"/>
    <w:rsid w:val="00E6435B"/>
    <w:rsid w:val="00E64634"/>
    <w:rsid w:val="00E64AFE"/>
    <w:rsid w:val="00E64B16"/>
    <w:rsid w:val="00E64EC6"/>
    <w:rsid w:val="00E64EFD"/>
    <w:rsid w:val="00E65955"/>
    <w:rsid w:val="00E65D32"/>
    <w:rsid w:val="00E66284"/>
    <w:rsid w:val="00E662D4"/>
    <w:rsid w:val="00E66C72"/>
    <w:rsid w:val="00E673FE"/>
    <w:rsid w:val="00E67A5E"/>
    <w:rsid w:val="00E7016B"/>
    <w:rsid w:val="00E70186"/>
    <w:rsid w:val="00E70428"/>
    <w:rsid w:val="00E70B66"/>
    <w:rsid w:val="00E71610"/>
    <w:rsid w:val="00E71AE0"/>
    <w:rsid w:val="00E72684"/>
    <w:rsid w:val="00E7301C"/>
    <w:rsid w:val="00E73096"/>
    <w:rsid w:val="00E73241"/>
    <w:rsid w:val="00E734E0"/>
    <w:rsid w:val="00E73CBC"/>
    <w:rsid w:val="00E73CD3"/>
    <w:rsid w:val="00E73E3A"/>
    <w:rsid w:val="00E7403A"/>
    <w:rsid w:val="00E74693"/>
    <w:rsid w:val="00E74809"/>
    <w:rsid w:val="00E74B2A"/>
    <w:rsid w:val="00E7500C"/>
    <w:rsid w:val="00E751B8"/>
    <w:rsid w:val="00E75291"/>
    <w:rsid w:val="00E75434"/>
    <w:rsid w:val="00E7561E"/>
    <w:rsid w:val="00E7621C"/>
    <w:rsid w:val="00E76CE2"/>
    <w:rsid w:val="00E77179"/>
    <w:rsid w:val="00E772A4"/>
    <w:rsid w:val="00E7794A"/>
    <w:rsid w:val="00E77B2F"/>
    <w:rsid w:val="00E80015"/>
    <w:rsid w:val="00E804F8"/>
    <w:rsid w:val="00E80740"/>
    <w:rsid w:val="00E80791"/>
    <w:rsid w:val="00E81A3A"/>
    <w:rsid w:val="00E82193"/>
    <w:rsid w:val="00E821F5"/>
    <w:rsid w:val="00E82806"/>
    <w:rsid w:val="00E82B0F"/>
    <w:rsid w:val="00E82E13"/>
    <w:rsid w:val="00E83371"/>
    <w:rsid w:val="00E839AE"/>
    <w:rsid w:val="00E83D1A"/>
    <w:rsid w:val="00E8421E"/>
    <w:rsid w:val="00E84B92"/>
    <w:rsid w:val="00E84C79"/>
    <w:rsid w:val="00E84EF9"/>
    <w:rsid w:val="00E858AF"/>
    <w:rsid w:val="00E858F9"/>
    <w:rsid w:val="00E86288"/>
    <w:rsid w:val="00E869C7"/>
    <w:rsid w:val="00E86BEC"/>
    <w:rsid w:val="00E86CDD"/>
    <w:rsid w:val="00E86CF2"/>
    <w:rsid w:val="00E872BC"/>
    <w:rsid w:val="00E874F3"/>
    <w:rsid w:val="00E87B2F"/>
    <w:rsid w:val="00E9046D"/>
    <w:rsid w:val="00E908EF"/>
    <w:rsid w:val="00E90AFD"/>
    <w:rsid w:val="00E90F98"/>
    <w:rsid w:val="00E91267"/>
    <w:rsid w:val="00E91423"/>
    <w:rsid w:val="00E91DD8"/>
    <w:rsid w:val="00E927BF"/>
    <w:rsid w:val="00E927EB"/>
    <w:rsid w:val="00E92995"/>
    <w:rsid w:val="00E92F41"/>
    <w:rsid w:val="00E92F8F"/>
    <w:rsid w:val="00E94318"/>
    <w:rsid w:val="00E94998"/>
    <w:rsid w:val="00E94A36"/>
    <w:rsid w:val="00E94CEB"/>
    <w:rsid w:val="00E94E93"/>
    <w:rsid w:val="00E950B2"/>
    <w:rsid w:val="00E952F0"/>
    <w:rsid w:val="00E95861"/>
    <w:rsid w:val="00E95F7C"/>
    <w:rsid w:val="00E96086"/>
    <w:rsid w:val="00E960D3"/>
    <w:rsid w:val="00E96CB9"/>
    <w:rsid w:val="00E96DD2"/>
    <w:rsid w:val="00E9751E"/>
    <w:rsid w:val="00E97A3F"/>
    <w:rsid w:val="00E97EAC"/>
    <w:rsid w:val="00EA08AE"/>
    <w:rsid w:val="00EA0D77"/>
    <w:rsid w:val="00EA0EEB"/>
    <w:rsid w:val="00EA102D"/>
    <w:rsid w:val="00EA17E6"/>
    <w:rsid w:val="00EA23FF"/>
    <w:rsid w:val="00EA2B8E"/>
    <w:rsid w:val="00EA2C4E"/>
    <w:rsid w:val="00EA2E03"/>
    <w:rsid w:val="00EA2F60"/>
    <w:rsid w:val="00EA2F75"/>
    <w:rsid w:val="00EA30D7"/>
    <w:rsid w:val="00EA34EE"/>
    <w:rsid w:val="00EA3AEC"/>
    <w:rsid w:val="00EA42D2"/>
    <w:rsid w:val="00EA4846"/>
    <w:rsid w:val="00EA4B87"/>
    <w:rsid w:val="00EA4D2E"/>
    <w:rsid w:val="00EA4EA2"/>
    <w:rsid w:val="00EA4EF8"/>
    <w:rsid w:val="00EA4FC8"/>
    <w:rsid w:val="00EA5EF5"/>
    <w:rsid w:val="00EA5F49"/>
    <w:rsid w:val="00EA71CC"/>
    <w:rsid w:val="00EA7810"/>
    <w:rsid w:val="00EA7958"/>
    <w:rsid w:val="00EA7C3B"/>
    <w:rsid w:val="00EA7F63"/>
    <w:rsid w:val="00EB012F"/>
    <w:rsid w:val="00EB028C"/>
    <w:rsid w:val="00EB0911"/>
    <w:rsid w:val="00EB0B39"/>
    <w:rsid w:val="00EB0EB2"/>
    <w:rsid w:val="00EB10BA"/>
    <w:rsid w:val="00EB1BC2"/>
    <w:rsid w:val="00EB1C35"/>
    <w:rsid w:val="00EB1DC8"/>
    <w:rsid w:val="00EB2048"/>
    <w:rsid w:val="00EB2467"/>
    <w:rsid w:val="00EB24AE"/>
    <w:rsid w:val="00EB30A8"/>
    <w:rsid w:val="00EB32A4"/>
    <w:rsid w:val="00EB3483"/>
    <w:rsid w:val="00EB3736"/>
    <w:rsid w:val="00EB529A"/>
    <w:rsid w:val="00EB55A1"/>
    <w:rsid w:val="00EB5A80"/>
    <w:rsid w:val="00EB6116"/>
    <w:rsid w:val="00EB69EE"/>
    <w:rsid w:val="00EB7299"/>
    <w:rsid w:val="00EB7B84"/>
    <w:rsid w:val="00EB7E39"/>
    <w:rsid w:val="00EC10C3"/>
    <w:rsid w:val="00EC1141"/>
    <w:rsid w:val="00EC140C"/>
    <w:rsid w:val="00EC17BA"/>
    <w:rsid w:val="00EC297F"/>
    <w:rsid w:val="00EC2BF8"/>
    <w:rsid w:val="00EC39E2"/>
    <w:rsid w:val="00EC3B0B"/>
    <w:rsid w:val="00EC3CDE"/>
    <w:rsid w:val="00EC451D"/>
    <w:rsid w:val="00EC4C82"/>
    <w:rsid w:val="00EC4D8F"/>
    <w:rsid w:val="00EC4FB7"/>
    <w:rsid w:val="00EC4FFD"/>
    <w:rsid w:val="00EC50B3"/>
    <w:rsid w:val="00EC52F8"/>
    <w:rsid w:val="00EC532E"/>
    <w:rsid w:val="00EC569E"/>
    <w:rsid w:val="00EC6489"/>
    <w:rsid w:val="00EC69A7"/>
    <w:rsid w:val="00EC6A7F"/>
    <w:rsid w:val="00EC6EA9"/>
    <w:rsid w:val="00EC70B7"/>
    <w:rsid w:val="00EC7794"/>
    <w:rsid w:val="00EC7983"/>
    <w:rsid w:val="00EC79BF"/>
    <w:rsid w:val="00EC7B4F"/>
    <w:rsid w:val="00EC7B81"/>
    <w:rsid w:val="00ED060C"/>
    <w:rsid w:val="00ED06E2"/>
    <w:rsid w:val="00ED0DA5"/>
    <w:rsid w:val="00ED1469"/>
    <w:rsid w:val="00ED1933"/>
    <w:rsid w:val="00ED1C85"/>
    <w:rsid w:val="00ED1F2D"/>
    <w:rsid w:val="00ED2A19"/>
    <w:rsid w:val="00ED2EDE"/>
    <w:rsid w:val="00ED3160"/>
    <w:rsid w:val="00ED4040"/>
    <w:rsid w:val="00ED445A"/>
    <w:rsid w:val="00ED452B"/>
    <w:rsid w:val="00ED45B4"/>
    <w:rsid w:val="00ED4800"/>
    <w:rsid w:val="00ED532C"/>
    <w:rsid w:val="00ED58C1"/>
    <w:rsid w:val="00ED5CD0"/>
    <w:rsid w:val="00ED5E73"/>
    <w:rsid w:val="00ED6235"/>
    <w:rsid w:val="00ED6497"/>
    <w:rsid w:val="00ED65C3"/>
    <w:rsid w:val="00ED6C04"/>
    <w:rsid w:val="00ED6E07"/>
    <w:rsid w:val="00ED7014"/>
    <w:rsid w:val="00ED72DC"/>
    <w:rsid w:val="00ED78A0"/>
    <w:rsid w:val="00ED7B7E"/>
    <w:rsid w:val="00ED7F8D"/>
    <w:rsid w:val="00EE0345"/>
    <w:rsid w:val="00EE0758"/>
    <w:rsid w:val="00EE07C3"/>
    <w:rsid w:val="00EE0FCB"/>
    <w:rsid w:val="00EE1192"/>
    <w:rsid w:val="00EE141E"/>
    <w:rsid w:val="00EE15EA"/>
    <w:rsid w:val="00EE1D71"/>
    <w:rsid w:val="00EE2022"/>
    <w:rsid w:val="00EE26DA"/>
    <w:rsid w:val="00EE2B07"/>
    <w:rsid w:val="00EE3A05"/>
    <w:rsid w:val="00EE3C24"/>
    <w:rsid w:val="00EE3DBF"/>
    <w:rsid w:val="00EE3E67"/>
    <w:rsid w:val="00EE4554"/>
    <w:rsid w:val="00EE4782"/>
    <w:rsid w:val="00EE47E6"/>
    <w:rsid w:val="00EE4880"/>
    <w:rsid w:val="00EE4C92"/>
    <w:rsid w:val="00EE4E78"/>
    <w:rsid w:val="00EE52F2"/>
    <w:rsid w:val="00EE5D51"/>
    <w:rsid w:val="00EE5E93"/>
    <w:rsid w:val="00EE6116"/>
    <w:rsid w:val="00EE63F1"/>
    <w:rsid w:val="00EE644F"/>
    <w:rsid w:val="00EE7109"/>
    <w:rsid w:val="00EE7AE1"/>
    <w:rsid w:val="00EF0640"/>
    <w:rsid w:val="00EF0F39"/>
    <w:rsid w:val="00EF1D0E"/>
    <w:rsid w:val="00EF1DBB"/>
    <w:rsid w:val="00EF1EDE"/>
    <w:rsid w:val="00EF25E5"/>
    <w:rsid w:val="00EF299E"/>
    <w:rsid w:val="00EF34CE"/>
    <w:rsid w:val="00EF3724"/>
    <w:rsid w:val="00EF4867"/>
    <w:rsid w:val="00EF4D17"/>
    <w:rsid w:val="00EF5429"/>
    <w:rsid w:val="00EF54FA"/>
    <w:rsid w:val="00EF5500"/>
    <w:rsid w:val="00EF5579"/>
    <w:rsid w:val="00EF5D12"/>
    <w:rsid w:val="00EF62DA"/>
    <w:rsid w:val="00EF6AEA"/>
    <w:rsid w:val="00EF7335"/>
    <w:rsid w:val="00EF78B2"/>
    <w:rsid w:val="00EF7C2F"/>
    <w:rsid w:val="00F00094"/>
    <w:rsid w:val="00F0043F"/>
    <w:rsid w:val="00F00AE9"/>
    <w:rsid w:val="00F01A7E"/>
    <w:rsid w:val="00F01CC4"/>
    <w:rsid w:val="00F0238D"/>
    <w:rsid w:val="00F02BAA"/>
    <w:rsid w:val="00F02BCF"/>
    <w:rsid w:val="00F02F3B"/>
    <w:rsid w:val="00F03468"/>
    <w:rsid w:val="00F03539"/>
    <w:rsid w:val="00F03D0C"/>
    <w:rsid w:val="00F03F6F"/>
    <w:rsid w:val="00F04014"/>
    <w:rsid w:val="00F0465A"/>
    <w:rsid w:val="00F048B5"/>
    <w:rsid w:val="00F04A74"/>
    <w:rsid w:val="00F05130"/>
    <w:rsid w:val="00F05BC0"/>
    <w:rsid w:val="00F05DBF"/>
    <w:rsid w:val="00F061E1"/>
    <w:rsid w:val="00F066A7"/>
    <w:rsid w:val="00F06936"/>
    <w:rsid w:val="00F06F3C"/>
    <w:rsid w:val="00F071F4"/>
    <w:rsid w:val="00F074A5"/>
    <w:rsid w:val="00F075AC"/>
    <w:rsid w:val="00F0763C"/>
    <w:rsid w:val="00F078F4"/>
    <w:rsid w:val="00F10EB8"/>
    <w:rsid w:val="00F12153"/>
    <w:rsid w:val="00F12513"/>
    <w:rsid w:val="00F1311B"/>
    <w:rsid w:val="00F1314D"/>
    <w:rsid w:val="00F13263"/>
    <w:rsid w:val="00F135C1"/>
    <w:rsid w:val="00F13E55"/>
    <w:rsid w:val="00F141B1"/>
    <w:rsid w:val="00F1453E"/>
    <w:rsid w:val="00F14575"/>
    <w:rsid w:val="00F145BB"/>
    <w:rsid w:val="00F148A9"/>
    <w:rsid w:val="00F14A15"/>
    <w:rsid w:val="00F14DC2"/>
    <w:rsid w:val="00F15265"/>
    <w:rsid w:val="00F160AE"/>
    <w:rsid w:val="00F16865"/>
    <w:rsid w:val="00F1686A"/>
    <w:rsid w:val="00F17810"/>
    <w:rsid w:val="00F17B19"/>
    <w:rsid w:val="00F17D32"/>
    <w:rsid w:val="00F17F3C"/>
    <w:rsid w:val="00F20B32"/>
    <w:rsid w:val="00F2164A"/>
    <w:rsid w:val="00F21713"/>
    <w:rsid w:val="00F217EC"/>
    <w:rsid w:val="00F21984"/>
    <w:rsid w:val="00F2212E"/>
    <w:rsid w:val="00F224A4"/>
    <w:rsid w:val="00F231AA"/>
    <w:rsid w:val="00F23360"/>
    <w:rsid w:val="00F2375A"/>
    <w:rsid w:val="00F23E5B"/>
    <w:rsid w:val="00F23F07"/>
    <w:rsid w:val="00F24339"/>
    <w:rsid w:val="00F247B7"/>
    <w:rsid w:val="00F2492C"/>
    <w:rsid w:val="00F24E4A"/>
    <w:rsid w:val="00F25025"/>
    <w:rsid w:val="00F2516F"/>
    <w:rsid w:val="00F25DCF"/>
    <w:rsid w:val="00F25EC8"/>
    <w:rsid w:val="00F264BD"/>
    <w:rsid w:val="00F26698"/>
    <w:rsid w:val="00F26A18"/>
    <w:rsid w:val="00F26C74"/>
    <w:rsid w:val="00F270D0"/>
    <w:rsid w:val="00F277D8"/>
    <w:rsid w:val="00F301AF"/>
    <w:rsid w:val="00F3044F"/>
    <w:rsid w:val="00F3168D"/>
    <w:rsid w:val="00F31754"/>
    <w:rsid w:val="00F31BED"/>
    <w:rsid w:val="00F31C16"/>
    <w:rsid w:val="00F31E88"/>
    <w:rsid w:val="00F320B7"/>
    <w:rsid w:val="00F323DF"/>
    <w:rsid w:val="00F32CB0"/>
    <w:rsid w:val="00F33245"/>
    <w:rsid w:val="00F33C81"/>
    <w:rsid w:val="00F33D2A"/>
    <w:rsid w:val="00F33DCD"/>
    <w:rsid w:val="00F341CE"/>
    <w:rsid w:val="00F345AA"/>
    <w:rsid w:val="00F34AE8"/>
    <w:rsid w:val="00F34EE7"/>
    <w:rsid w:val="00F353F9"/>
    <w:rsid w:val="00F35761"/>
    <w:rsid w:val="00F35CEE"/>
    <w:rsid w:val="00F37441"/>
    <w:rsid w:val="00F3750F"/>
    <w:rsid w:val="00F375CC"/>
    <w:rsid w:val="00F37C51"/>
    <w:rsid w:val="00F37CB5"/>
    <w:rsid w:val="00F37E64"/>
    <w:rsid w:val="00F37F2B"/>
    <w:rsid w:val="00F40472"/>
    <w:rsid w:val="00F405B8"/>
    <w:rsid w:val="00F4103F"/>
    <w:rsid w:val="00F412A6"/>
    <w:rsid w:val="00F416CD"/>
    <w:rsid w:val="00F418B1"/>
    <w:rsid w:val="00F41D6F"/>
    <w:rsid w:val="00F41E55"/>
    <w:rsid w:val="00F42631"/>
    <w:rsid w:val="00F437CD"/>
    <w:rsid w:val="00F43846"/>
    <w:rsid w:val="00F43BC9"/>
    <w:rsid w:val="00F441B6"/>
    <w:rsid w:val="00F446E5"/>
    <w:rsid w:val="00F44866"/>
    <w:rsid w:val="00F44E0B"/>
    <w:rsid w:val="00F450EF"/>
    <w:rsid w:val="00F457A7"/>
    <w:rsid w:val="00F45EC6"/>
    <w:rsid w:val="00F461EF"/>
    <w:rsid w:val="00F46D7F"/>
    <w:rsid w:val="00F46F42"/>
    <w:rsid w:val="00F47672"/>
    <w:rsid w:val="00F47925"/>
    <w:rsid w:val="00F47A7E"/>
    <w:rsid w:val="00F47D34"/>
    <w:rsid w:val="00F503F4"/>
    <w:rsid w:val="00F504FD"/>
    <w:rsid w:val="00F50746"/>
    <w:rsid w:val="00F5099B"/>
    <w:rsid w:val="00F50B41"/>
    <w:rsid w:val="00F50B83"/>
    <w:rsid w:val="00F5113F"/>
    <w:rsid w:val="00F5283D"/>
    <w:rsid w:val="00F52CA6"/>
    <w:rsid w:val="00F53363"/>
    <w:rsid w:val="00F53B40"/>
    <w:rsid w:val="00F53F18"/>
    <w:rsid w:val="00F544A2"/>
    <w:rsid w:val="00F546C8"/>
    <w:rsid w:val="00F54AB9"/>
    <w:rsid w:val="00F55879"/>
    <w:rsid w:val="00F55C2E"/>
    <w:rsid w:val="00F5655B"/>
    <w:rsid w:val="00F56C30"/>
    <w:rsid w:val="00F57396"/>
    <w:rsid w:val="00F5792C"/>
    <w:rsid w:val="00F57E38"/>
    <w:rsid w:val="00F57EE3"/>
    <w:rsid w:val="00F60D36"/>
    <w:rsid w:val="00F61681"/>
    <w:rsid w:val="00F6181A"/>
    <w:rsid w:val="00F61C82"/>
    <w:rsid w:val="00F61E4A"/>
    <w:rsid w:val="00F61E73"/>
    <w:rsid w:val="00F61ED7"/>
    <w:rsid w:val="00F62610"/>
    <w:rsid w:val="00F62CC8"/>
    <w:rsid w:val="00F63480"/>
    <w:rsid w:val="00F63CFC"/>
    <w:rsid w:val="00F64E0D"/>
    <w:rsid w:val="00F6683A"/>
    <w:rsid w:val="00F66F0F"/>
    <w:rsid w:val="00F671ED"/>
    <w:rsid w:val="00F7023F"/>
    <w:rsid w:val="00F702C2"/>
    <w:rsid w:val="00F7074C"/>
    <w:rsid w:val="00F70818"/>
    <w:rsid w:val="00F709C7"/>
    <w:rsid w:val="00F70B11"/>
    <w:rsid w:val="00F70BD9"/>
    <w:rsid w:val="00F70EBE"/>
    <w:rsid w:val="00F71018"/>
    <w:rsid w:val="00F7135C"/>
    <w:rsid w:val="00F715B2"/>
    <w:rsid w:val="00F71AFF"/>
    <w:rsid w:val="00F71CAA"/>
    <w:rsid w:val="00F71EAE"/>
    <w:rsid w:val="00F7203B"/>
    <w:rsid w:val="00F72394"/>
    <w:rsid w:val="00F72649"/>
    <w:rsid w:val="00F72EA5"/>
    <w:rsid w:val="00F7336B"/>
    <w:rsid w:val="00F73C8A"/>
    <w:rsid w:val="00F73EDA"/>
    <w:rsid w:val="00F74B0E"/>
    <w:rsid w:val="00F74B24"/>
    <w:rsid w:val="00F74BEB"/>
    <w:rsid w:val="00F74ED0"/>
    <w:rsid w:val="00F752D3"/>
    <w:rsid w:val="00F76009"/>
    <w:rsid w:val="00F76467"/>
    <w:rsid w:val="00F76BC0"/>
    <w:rsid w:val="00F770F9"/>
    <w:rsid w:val="00F77356"/>
    <w:rsid w:val="00F77636"/>
    <w:rsid w:val="00F77C62"/>
    <w:rsid w:val="00F80351"/>
    <w:rsid w:val="00F80741"/>
    <w:rsid w:val="00F814D3"/>
    <w:rsid w:val="00F8159C"/>
    <w:rsid w:val="00F816F9"/>
    <w:rsid w:val="00F81822"/>
    <w:rsid w:val="00F81F5F"/>
    <w:rsid w:val="00F82755"/>
    <w:rsid w:val="00F8279D"/>
    <w:rsid w:val="00F82A91"/>
    <w:rsid w:val="00F82B54"/>
    <w:rsid w:val="00F82D79"/>
    <w:rsid w:val="00F83793"/>
    <w:rsid w:val="00F837CA"/>
    <w:rsid w:val="00F83986"/>
    <w:rsid w:val="00F840C8"/>
    <w:rsid w:val="00F843F6"/>
    <w:rsid w:val="00F84441"/>
    <w:rsid w:val="00F84E53"/>
    <w:rsid w:val="00F84E5C"/>
    <w:rsid w:val="00F84E7E"/>
    <w:rsid w:val="00F85064"/>
    <w:rsid w:val="00F856DD"/>
    <w:rsid w:val="00F85ADC"/>
    <w:rsid w:val="00F85C44"/>
    <w:rsid w:val="00F85D9F"/>
    <w:rsid w:val="00F86621"/>
    <w:rsid w:val="00F868EB"/>
    <w:rsid w:val="00F869CA"/>
    <w:rsid w:val="00F86CA5"/>
    <w:rsid w:val="00F875B5"/>
    <w:rsid w:val="00F87725"/>
    <w:rsid w:val="00F877D4"/>
    <w:rsid w:val="00F87A54"/>
    <w:rsid w:val="00F908E4"/>
    <w:rsid w:val="00F90A90"/>
    <w:rsid w:val="00F90B2C"/>
    <w:rsid w:val="00F90BED"/>
    <w:rsid w:val="00F90DB8"/>
    <w:rsid w:val="00F90F67"/>
    <w:rsid w:val="00F91C4C"/>
    <w:rsid w:val="00F92B74"/>
    <w:rsid w:val="00F92C3F"/>
    <w:rsid w:val="00F93353"/>
    <w:rsid w:val="00F93AF9"/>
    <w:rsid w:val="00F93F10"/>
    <w:rsid w:val="00F93F60"/>
    <w:rsid w:val="00F93F83"/>
    <w:rsid w:val="00F9411C"/>
    <w:rsid w:val="00F943EB"/>
    <w:rsid w:val="00F94489"/>
    <w:rsid w:val="00F9452E"/>
    <w:rsid w:val="00F94847"/>
    <w:rsid w:val="00F94A28"/>
    <w:rsid w:val="00F94E1F"/>
    <w:rsid w:val="00F95245"/>
    <w:rsid w:val="00F95526"/>
    <w:rsid w:val="00F96024"/>
    <w:rsid w:val="00F963DF"/>
    <w:rsid w:val="00F9678F"/>
    <w:rsid w:val="00F968B0"/>
    <w:rsid w:val="00F96F30"/>
    <w:rsid w:val="00FA0116"/>
    <w:rsid w:val="00FA0126"/>
    <w:rsid w:val="00FA02DE"/>
    <w:rsid w:val="00FA0850"/>
    <w:rsid w:val="00FA096B"/>
    <w:rsid w:val="00FA1098"/>
    <w:rsid w:val="00FA155F"/>
    <w:rsid w:val="00FA18AF"/>
    <w:rsid w:val="00FA1BFA"/>
    <w:rsid w:val="00FA2BB1"/>
    <w:rsid w:val="00FA2C40"/>
    <w:rsid w:val="00FA33CA"/>
    <w:rsid w:val="00FA3873"/>
    <w:rsid w:val="00FA3989"/>
    <w:rsid w:val="00FA3FCD"/>
    <w:rsid w:val="00FA4661"/>
    <w:rsid w:val="00FA5712"/>
    <w:rsid w:val="00FA57A2"/>
    <w:rsid w:val="00FA642B"/>
    <w:rsid w:val="00FA6754"/>
    <w:rsid w:val="00FA677F"/>
    <w:rsid w:val="00FA6BEB"/>
    <w:rsid w:val="00FA7C6C"/>
    <w:rsid w:val="00FB0015"/>
    <w:rsid w:val="00FB00E4"/>
    <w:rsid w:val="00FB0251"/>
    <w:rsid w:val="00FB068D"/>
    <w:rsid w:val="00FB07FF"/>
    <w:rsid w:val="00FB0E13"/>
    <w:rsid w:val="00FB126C"/>
    <w:rsid w:val="00FB1B25"/>
    <w:rsid w:val="00FB2BC5"/>
    <w:rsid w:val="00FB2C91"/>
    <w:rsid w:val="00FB2CAE"/>
    <w:rsid w:val="00FB2E97"/>
    <w:rsid w:val="00FB2FFC"/>
    <w:rsid w:val="00FB3342"/>
    <w:rsid w:val="00FB3513"/>
    <w:rsid w:val="00FB35CC"/>
    <w:rsid w:val="00FB3CE7"/>
    <w:rsid w:val="00FB436E"/>
    <w:rsid w:val="00FB4567"/>
    <w:rsid w:val="00FB464F"/>
    <w:rsid w:val="00FB4C0A"/>
    <w:rsid w:val="00FB502D"/>
    <w:rsid w:val="00FB6689"/>
    <w:rsid w:val="00FB6A61"/>
    <w:rsid w:val="00FB6CAA"/>
    <w:rsid w:val="00FB7B23"/>
    <w:rsid w:val="00FB7C42"/>
    <w:rsid w:val="00FC0150"/>
    <w:rsid w:val="00FC051B"/>
    <w:rsid w:val="00FC068B"/>
    <w:rsid w:val="00FC0A64"/>
    <w:rsid w:val="00FC0FD6"/>
    <w:rsid w:val="00FC14D3"/>
    <w:rsid w:val="00FC168A"/>
    <w:rsid w:val="00FC183C"/>
    <w:rsid w:val="00FC20E1"/>
    <w:rsid w:val="00FC22AF"/>
    <w:rsid w:val="00FC23F8"/>
    <w:rsid w:val="00FC241F"/>
    <w:rsid w:val="00FC3C3D"/>
    <w:rsid w:val="00FC463C"/>
    <w:rsid w:val="00FC56D7"/>
    <w:rsid w:val="00FC56DD"/>
    <w:rsid w:val="00FC578D"/>
    <w:rsid w:val="00FC5BBE"/>
    <w:rsid w:val="00FC5C9F"/>
    <w:rsid w:val="00FC6110"/>
    <w:rsid w:val="00FC6428"/>
    <w:rsid w:val="00FC688C"/>
    <w:rsid w:val="00FC6ADB"/>
    <w:rsid w:val="00FC6F1E"/>
    <w:rsid w:val="00FC7A31"/>
    <w:rsid w:val="00FC7A74"/>
    <w:rsid w:val="00FC7A8D"/>
    <w:rsid w:val="00FD000D"/>
    <w:rsid w:val="00FD0273"/>
    <w:rsid w:val="00FD0A9E"/>
    <w:rsid w:val="00FD0C42"/>
    <w:rsid w:val="00FD0E4F"/>
    <w:rsid w:val="00FD0EFC"/>
    <w:rsid w:val="00FD10C0"/>
    <w:rsid w:val="00FD12E4"/>
    <w:rsid w:val="00FD1B2C"/>
    <w:rsid w:val="00FD220F"/>
    <w:rsid w:val="00FD2235"/>
    <w:rsid w:val="00FD2FB4"/>
    <w:rsid w:val="00FD3408"/>
    <w:rsid w:val="00FD361E"/>
    <w:rsid w:val="00FD47B9"/>
    <w:rsid w:val="00FD575D"/>
    <w:rsid w:val="00FD5784"/>
    <w:rsid w:val="00FD6398"/>
    <w:rsid w:val="00FD68FA"/>
    <w:rsid w:val="00FD6A4B"/>
    <w:rsid w:val="00FD726D"/>
    <w:rsid w:val="00FD7526"/>
    <w:rsid w:val="00FD76CC"/>
    <w:rsid w:val="00FD779E"/>
    <w:rsid w:val="00FE0416"/>
    <w:rsid w:val="00FE0F48"/>
    <w:rsid w:val="00FE1598"/>
    <w:rsid w:val="00FE18FD"/>
    <w:rsid w:val="00FE1A76"/>
    <w:rsid w:val="00FE1AF0"/>
    <w:rsid w:val="00FE1D54"/>
    <w:rsid w:val="00FE215A"/>
    <w:rsid w:val="00FE293F"/>
    <w:rsid w:val="00FE2BC7"/>
    <w:rsid w:val="00FE2F67"/>
    <w:rsid w:val="00FE3067"/>
    <w:rsid w:val="00FE320A"/>
    <w:rsid w:val="00FE362F"/>
    <w:rsid w:val="00FE3ACD"/>
    <w:rsid w:val="00FE3B45"/>
    <w:rsid w:val="00FE3B9E"/>
    <w:rsid w:val="00FE42A9"/>
    <w:rsid w:val="00FE45F7"/>
    <w:rsid w:val="00FE47EF"/>
    <w:rsid w:val="00FE4986"/>
    <w:rsid w:val="00FE5057"/>
    <w:rsid w:val="00FE5799"/>
    <w:rsid w:val="00FE57CB"/>
    <w:rsid w:val="00FE593C"/>
    <w:rsid w:val="00FE5AF5"/>
    <w:rsid w:val="00FE6272"/>
    <w:rsid w:val="00FE69B4"/>
    <w:rsid w:val="00FE70CD"/>
    <w:rsid w:val="00FE71A4"/>
    <w:rsid w:val="00FE7362"/>
    <w:rsid w:val="00FE79AA"/>
    <w:rsid w:val="00FE7FC7"/>
    <w:rsid w:val="00FE7FF5"/>
    <w:rsid w:val="00FF0238"/>
    <w:rsid w:val="00FF106A"/>
    <w:rsid w:val="00FF1839"/>
    <w:rsid w:val="00FF190F"/>
    <w:rsid w:val="00FF1A97"/>
    <w:rsid w:val="00FF1F1B"/>
    <w:rsid w:val="00FF1F2F"/>
    <w:rsid w:val="00FF1FEF"/>
    <w:rsid w:val="00FF24D3"/>
    <w:rsid w:val="00FF26D4"/>
    <w:rsid w:val="00FF2854"/>
    <w:rsid w:val="00FF294B"/>
    <w:rsid w:val="00FF2BC5"/>
    <w:rsid w:val="00FF3116"/>
    <w:rsid w:val="00FF36BF"/>
    <w:rsid w:val="00FF3B57"/>
    <w:rsid w:val="00FF421A"/>
    <w:rsid w:val="00FF4793"/>
    <w:rsid w:val="00FF4838"/>
    <w:rsid w:val="00FF49C5"/>
    <w:rsid w:val="00FF4E04"/>
    <w:rsid w:val="00FF5045"/>
    <w:rsid w:val="00FF534D"/>
    <w:rsid w:val="00FF53F6"/>
    <w:rsid w:val="00FF56C5"/>
    <w:rsid w:val="00FF5709"/>
    <w:rsid w:val="00FF59B2"/>
    <w:rsid w:val="00FF5B79"/>
    <w:rsid w:val="00FF6261"/>
    <w:rsid w:val="00FF6A89"/>
    <w:rsid w:val="00FF6B95"/>
    <w:rsid w:val="00FF6CF5"/>
    <w:rsid w:val="00FF751B"/>
    <w:rsid w:val="00FF7799"/>
    <w:rsid w:val="00FF78D1"/>
    <w:rsid w:val="00FF7AA6"/>
    <w:rsid w:val="00FF7B18"/>
    <w:rsid w:val="00FF7E85"/>
    <w:rsid w:val="591F3E17"/>
    <w:rsid w:val="7C9A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PH" w:eastAsia="en-PH" w:bidi="ar-SA"/>
      </w:rPr>
    </w:rPrDefault>
    <w:pPrDefault/>
  </w:docDefaults>
  <w:latentStyles w:defLockedState="0" w:defUIPriority="0" w:defSemiHidden="0" w:defUnhideWhenUsed="0" w:defQFormat="1" w:count="267"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annotation text" w:uiPriority="99" w:unhideWhenUsed="1"/>
    <w:lsdException w:name="caption" w:uiPriority="35" w:unhideWhenUsed="1"/>
    <w:lsdException w:name="annotation reference" w:uiPriority="99" w:unhideWhenUsed="1"/>
    <w:lsdException w:name="Default Paragraph Font" w:semiHidden="1" w:uiPriority="1" w:unhideWhenUsed="1"/>
    <w:lsdException w:name="E-mail Signature" w:qFormat="0"/>
    <w:lsdException w:name="HTML Top of Form" w:semiHidden="1" w:uiPriority="99" w:unhideWhenUsed="1" w:qFormat="0"/>
    <w:lsdException w:name="HTML Bottom of Form" w:semiHidden="1" w:uiPriority="99" w:unhideWhenUsed="1" w:qFormat="0"/>
    <w:lsdException w:name="HTML Preformatted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 w:qFormat="0"/>
    <w:lsdException w:name="Outline List 1" w:semiHidden="1" w:uiPriority="99" w:unhideWhenUsed="1" w:qFormat="0"/>
    <w:lsdException w:name="Outline List 2" w:semiHidden="1" w:uiPriority="99" w:unhideWhenUsed="1" w:qFormat="0"/>
    <w:lsdException w:name="Outline List 3" w:semiHidden="1" w:uiPriority="99" w:unhideWhenUsed="1" w:qFormat="0"/>
    <w:lsdException w:name="Table Simple 1" w:semiHidden="1" w:unhideWhenUsed="1" w:qFormat="0"/>
    <w:lsdException w:name="Table Simple 2" w:semiHidden="1" w:unhideWhenUsed="1" w:qFormat="0"/>
    <w:lsdException w:name="Table Simple 3" w:semiHidden="1" w:unhideWhenUsed="1" w:qFormat="0"/>
    <w:lsdException w:name="Table Classic 1" w:semiHidden="1" w:unhideWhenUsed="1" w:qFormat="0"/>
    <w:lsdException w:name="Table Classic 2" w:semiHidden="1" w:unhideWhenUsed="1" w:qFormat="0"/>
    <w:lsdException w:name="Table Classic 3" w:semiHidden="1" w:unhideWhenUsed="1" w:qFormat="0"/>
    <w:lsdException w:name="Table Classic 4" w:semiHidden="1" w:unhideWhenUsed="1" w:qFormat="0"/>
    <w:lsdException w:name="Table Colorful 1" w:semiHidden="1" w:unhideWhenUsed="1" w:qFormat="0"/>
    <w:lsdException w:name="Table Colorful 2" w:semiHidden="1" w:unhideWhenUsed="1" w:qFormat="0"/>
    <w:lsdException w:name="Table Colorful 3" w:semiHidden="1" w:unhideWhenUsed="1" w:qFormat="0"/>
    <w:lsdException w:name="Table Columns 1" w:semiHidden="1" w:unhideWhenUsed="1" w:qFormat="0"/>
    <w:lsdException w:name="Table Columns 2" w:semiHidden="1" w:unhideWhenUsed="1" w:qFormat="0"/>
    <w:lsdException w:name="Table Columns 3" w:semiHidden="1" w:unhideWhenUsed="1" w:qFormat="0"/>
    <w:lsdException w:name="Table Columns 4" w:semiHidden="1" w:unhideWhenUsed="1" w:qFormat="0"/>
    <w:lsdException w:name="Table Columns 5" w:semiHidden="1" w:unhideWhenUsed="1" w:qFormat="0"/>
    <w:lsdException w:name="Table Grid 1" w:semiHidden="1" w:unhideWhenUsed="1" w:qFormat="0"/>
    <w:lsdException w:name="Table Grid 2" w:semiHidden="1" w:unhideWhenUsed="1" w:qFormat="0"/>
    <w:lsdException w:name="Table Grid 3" w:semiHidden="1" w:unhideWhenUsed="1" w:qFormat="0"/>
    <w:lsdException w:name="Table Grid 4" w:semiHidden="1" w:unhideWhenUsed="1" w:qFormat="0"/>
    <w:lsdException w:name="Table Grid 5" w:semiHidden="1" w:unhideWhenUsed="1" w:qFormat="0"/>
    <w:lsdException w:name="Table Grid 6" w:semiHidden="1" w:unhideWhenUsed="1" w:qFormat="0"/>
    <w:lsdException w:name="Table Grid 7" w:semiHidden="1" w:unhideWhenUsed="1" w:qFormat="0"/>
    <w:lsdException w:name="Table Grid 8" w:semiHidden="1" w:unhideWhenUsed="1" w:qFormat="0"/>
    <w:lsdException w:name="Table List 1" w:semiHidden="1" w:unhideWhenUsed="1" w:qFormat="0"/>
    <w:lsdException w:name="Table List 2" w:semiHidden="1" w:unhideWhenUsed="1" w:qFormat="0"/>
    <w:lsdException w:name="Table List 3" w:semiHidden="1" w:unhideWhenUsed="1" w:qFormat="0"/>
    <w:lsdException w:name="Table List 4" w:semiHidden="1" w:unhideWhenUsed="1" w:qFormat="0"/>
    <w:lsdException w:name="Table List 5" w:semiHidden="1" w:unhideWhenUsed="1" w:qFormat="0"/>
    <w:lsdException w:name="Table List 6" w:semiHidden="1" w:unhideWhenUsed="1" w:qFormat="0"/>
    <w:lsdException w:name="Table List 7" w:semiHidden="1" w:unhideWhenUsed="1" w:qFormat="0"/>
    <w:lsdException w:name="Table List 8" w:semiHidden="1" w:unhideWhenUsed="1" w:qFormat="0"/>
    <w:lsdException w:name="Table 3D effects 1" w:semiHidden="1" w:unhideWhenUsed="1" w:qFormat="0"/>
    <w:lsdException w:name="Table 3D effects 2" w:semiHidden="1" w:unhideWhenUsed="1" w:qFormat="0"/>
    <w:lsdException w:name="Table 3D effects 3" w:semiHidden="1" w:unhideWhenUsed="1" w:qFormat="0"/>
    <w:lsdException w:name="Table Contemporary" w:semiHidden="1" w:unhideWhenUsed="1" w:qFormat="0"/>
    <w:lsdException w:name="Table Elegant" w:semiHidden="1" w:unhideWhenUsed="1" w:qFormat="0"/>
    <w:lsdException w:name="Table Professional" w:semiHidden="1" w:unhideWhenUsed="1" w:qFormat="0"/>
    <w:lsdException w:name="Table Subtle 1" w:semiHidden="1" w:unhideWhenUsed="1" w:qFormat="0"/>
    <w:lsdException w:name="Table Subtle 2" w:semiHidden="1" w:unhideWhenUsed="1" w:qFormat="0"/>
    <w:lsdException w:name="Table Web 1" w:semiHidden="1" w:unhideWhenUsed="1" w:qFormat="0"/>
    <w:lsdException w:name="Table Web 2" w:semiHidden="1" w:unhideWhenUsed="1" w:qFormat="0"/>
    <w:lsdException w:name="Table Web 3" w:semiHidden="1" w:unhideWhenUsed="1" w:qFormat="0"/>
    <w:lsdException w:name="Table Grid" w:uiPriority="59"/>
    <w:lsdException w:name="Table Theme" w:semiHidden="1" w:unhideWhenUsed="1" w:qFormat="0"/>
    <w:lsdException w:name="Placeholder Text" w:semiHidden="1" w:uiPriority="99" w:qFormat="0"/>
    <w:lsdException w:name="No Spacing" w:uiPriority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 w:unhideWhenUsed="1" w:qFormat="0"/>
    <w:lsdException w:name="List Paragraph" w:uiPriority="34"/>
    <w:lsdException w:name="Quote" w:uiPriority="29"/>
    <w:lsdException w:name="Intense Quote" w:uiPriority="30"/>
    <w:lsdException w:name="Medium List 2 Accent 1" w:uiPriority="66" w:qFormat="0"/>
    <w:lsdException w:name="Medium Grid 1 Accent 1" w:uiPriority="67" w:qFormat="0"/>
    <w:lsdException w:name="Medium Grid 2 Accent 1" w:uiPriority="68" w:qFormat="0"/>
    <w:lsdException w:name="Medium Grid 3 Accent 1" w:uiPriority="69" w:qFormat="0"/>
    <w:lsdException w:name="Dark List Accent 1" w:uiPriority="70" w:qFormat="0"/>
    <w:lsdException w:name="Colorful Shading Accent 1" w:uiPriority="71" w:qFormat="0"/>
    <w:lsdException w:name="Colorful List Accent 1" w:uiPriority="72" w:qFormat="0"/>
    <w:lsdException w:name="Colorful Grid Accent 1" w:uiPriority="73" w:qFormat="0"/>
    <w:lsdException w:name="Light Shading Accent 2" w:uiPriority="60" w:qFormat="0"/>
    <w:lsdException w:name="Light List Accent 2" w:uiPriority="61" w:qFormat="0"/>
    <w:lsdException w:name="Light Grid Accent 2" w:uiPriority="62" w:qFormat="0"/>
    <w:lsdException w:name="Medium Shading 1 Accent 2" w:uiPriority="63" w:qFormat="0"/>
    <w:lsdException w:name="Medium Shading 2 Accent 2" w:uiPriority="64" w:qFormat="0"/>
    <w:lsdException w:name="Medium List 1 Accent 2" w:uiPriority="65" w:qFormat="0"/>
    <w:lsdException w:name="Medium List 2 Accent 2" w:uiPriority="66" w:qFormat="0"/>
    <w:lsdException w:name="Medium Grid 1 Accent 2" w:uiPriority="67" w:qFormat="0"/>
    <w:lsdException w:name="Medium Grid 2 Accent 2" w:uiPriority="68" w:qFormat="0"/>
    <w:lsdException w:name="Medium Grid 3 Accent 2" w:uiPriority="69" w:qFormat="0"/>
    <w:lsdException w:name="Dark List Accent 2" w:uiPriority="70" w:qFormat="0"/>
    <w:lsdException w:name="Colorful Shading Accent 2" w:uiPriority="71" w:qFormat="0"/>
    <w:lsdException w:name="Colorful List Accent 2" w:uiPriority="72" w:qFormat="0"/>
    <w:lsdException w:name="Colorful Grid Accent 2" w:uiPriority="73" w:qFormat="0"/>
    <w:lsdException w:name="Light Shading Accent 3" w:uiPriority="60" w:qFormat="0"/>
    <w:lsdException w:name="Light List Accent 3" w:uiPriority="61" w:qFormat="0"/>
    <w:lsdException w:name="Light Grid Accent 3" w:uiPriority="62" w:qFormat="0"/>
    <w:lsdException w:name="Medium Shading 1 Accent 3" w:uiPriority="63" w:qFormat="0"/>
    <w:lsdException w:name="Medium Shading 2 Accent 3" w:uiPriority="64" w:qFormat="0"/>
    <w:lsdException w:name="Medium List 1 Accent 3" w:uiPriority="65" w:qFormat="0"/>
    <w:lsdException w:name="Medium List 2 Accent 3" w:uiPriority="66" w:qFormat="0"/>
    <w:lsdException w:name="Medium Grid 1 Accent 3" w:uiPriority="67" w:qFormat="0"/>
    <w:lsdException w:name="Medium Grid 2 Accent 3" w:uiPriority="68" w:qFormat="0"/>
    <w:lsdException w:name="Medium Grid 3 Accent 3" w:uiPriority="69" w:qFormat="0"/>
    <w:lsdException w:name="Dark List Accent 3" w:uiPriority="70" w:qFormat="0"/>
    <w:lsdException w:name="Colorful Shading Accent 3" w:uiPriority="71" w:qFormat="0"/>
    <w:lsdException w:name="Colorful List Accent 3" w:uiPriority="72" w:qFormat="0"/>
    <w:lsdException w:name="Colorful Grid Accent 3" w:uiPriority="73" w:qFormat="0"/>
    <w:lsdException w:name="Light Shading Accent 4" w:uiPriority="60" w:qFormat="0"/>
    <w:lsdException w:name="Light List Accent 4" w:uiPriority="61" w:qFormat="0"/>
    <w:lsdException w:name="Light Grid Accent 4" w:uiPriority="62" w:qFormat="0"/>
    <w:lsdException w:name="Medium Shading 1 Accent 4" w:uiPriority="63" w:qFormat="0"/>
    <w:lsdException w:name="Medium Shading 2 Accent 4" w:uiPriority="64" w:qFormat="0"/>
    <w:lsdException w:name="Medium List 1 Accent 4" w:uiPriority="65" w:qFormat="0"/>
    <w:lsdException w:name="Medium List 2 Accent 4" w:uiPriority="66" w:qFormat="0"/>
    <w:lsdException w:name="Medium Grid 1 Accent 4" w:uiPriority="67" w:qFormat="0"/>
    <w:lsdException w:name="Medium Grid 2 Accent 4" w:uiPriority="68" w:qFormat="0"/>
    <w:lsdException w:name="Medium Grid 3 Accent 4" w:uiPriority="69" w:qFormat="0"/>
    <w:lsdException w:name="Dark List Accent 4" w:uiPriority="70" w:qFormat="0"/>
    <w:lsdException w:name="Colorful Shading Accent 4" w:uiPriority="71" w:qFormat="0"/>
    <w:lsdException w:name="Colorful List Accent 4" w:uiPriority="72" w:qFormat="0"/>
    <w:lsdException w:name="Colorful Grid Accent 4" w:uiPriority="73" w:qFormat="0"/>
    <w:lsdException w:name="Light Shading Accent 5" w:uiPriority="60" w:qFormat="0"/>
    <w:lsdException w:name="Light List Accent 5" w:uiPriority="61" w:qFormat="0"/>
    <w:lsdException w:name="Light Grid Accent 5" w:uiPriority="62" w:qFormat="0"/>
    <w:lsdException w:name="Medium Shading 1 Accent 5" w:uiPriority="63" w:qFormat="0"/>
    <w:lsdException w:name="Medium Shading 2 Accent 5" w:uiPriority="64" w:qFormat="0"/>
    <w:lsdException w:name="Medium List 1 Accent 5" w:uiPriority="65" w:qFormat="0"/>
    <w:lsdException w:name="Medium List 2 Accent 5" w:uiPriority="66" w:qFormat="0"/>
    <w:lsdException w:name="Medium Grid 1 Accent 5" w:uiPriority="67" w:qFormat="0"/>
    <w:lsdException w:name="Medium Grid 2 Accent 5" w:uiPriority="68" w:qFormat="0"/>
    <w:lsdException w:name="Medium Grid 3 Accent 5" w:uiPriority="69" w:qFormat="0"/>
    <w:lsdException w:name="Dark List Accent 5" w:uiPriority="70" w:qFormat="0"/>
    <w:lsdException w:name="Colorful Shading Accent 5" w:uiPriority="71" w:qFormat="0"/>
    <w:lsdException w:name="Colorful List Accent 5" w:uiPriority="72" w:qFormat="0"/>
    <w:lsdException w:name="Colorful Grid Accent 5" w:uiPriority="73" w:qFormat="0"/>
    <w:lsdException w:name="Light Shading Accent 6" w:uiPriority="60" w:qFormat="0"/>
    <w:lsdException w:name="Light List Accent 6" w:uiPriority="61" w:qFormat="0"/>
    <w:lsdException w:name="Light Grid Accent 6" w:uiPriority="62" w:qFormat="0"/>
    <w:lsdException w:name="Medium Shading 1 Accent 6" w:uiPriority="63" w:qFormat="0"/>
    <w:lsdException w:name="Medium Shading 2 Accent 6" w:uiPriority="64" w:qFormat="0"/>
    <w:lsdException w:name="Medium List 1 Accent 6" w:uiPriority="65" w:qFormat="0"/>
    <w:lsdException w:name="Medium List 2 Accent 6" w:uiPriority="66" w:qFormat="0"/>
    <w:lsdException w:name="Medium Grid 1 Accent 6" w:uiPriority="67" w:qFormat="0"/>
    <w:lsdException w:name="Medium Grid 2 Accent 6" w:uiPriority="68" w:qFormat="0"/>
    <w:lsdException w:name="Medium Grid 3 Accent 6" w:uiPriority="69" w:qFormat="0"/>
    <w:lsdException w:name="Dark List Accent 6" w:uiPriority="70" w:qFormat="0"/>
    <w:lsdException w:name="Colorful Shading Accent 6" w:uiPriority="71" w:qFormat="0"/>
    <w:lsdException w:name="Colorful List Accent 6" w:uiPriority="72" w:qFormat="0"/>
    <w:lsdException w:name="Colorful Grid Accent 6" w:uiPriority="73" w:qFormat="0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</w:latentStyles>
  <w:style w:type="paragraph" w:default="1" w:styleId="Normal">
    <w:name w:val="Normal"/>
    <w:qFormat/>
    <w:pPr>
      <w:spacing w:after="120" w:line="480" w:lineRule="auto"/>
    </w:pPr>
    <w:rPr>
      <w:lang w:val="en-GB" w:eastAsia="ko-KR"/>
    </w:rPr>
  </w:style>
  <w:style w:type="paragraph" w:styleId="Heading1">
    <w:name w:val="heading 1"/>
    <w:basedOn w:val="berschrift11"/>
    <w:next w:val="Text"/>
    <w:qFormat/>
    <w:pPr>
      <w:outlineLvl w:val="0"/>
    </w:pPr>
  </w:style>
  <w:style w:type="paragraph" w:styleId="Heading2">
    <w:name w:val="heading 2"/>
    <w:basedOn w:val="berschrift21"/>
    <w:next w:val="Text"/>
    <w:qFormat/>
    <w:pPr>
      <w:outlineLvl w:val="1"/>
    </w:pPr>
  </w:style>
  <w:style w:type="paragraph" w:styleId="Heading3">
    <w:name w:val="heading 3"/>
    <w:basedOn w:val="berschrift31"/>
    <w:next w:val="Text"/>
    <w:qFormat/>
    <w:pPr>
      <w:outlineLvl w:val="2"/>
    </w:pPr>
  </w:style>
  <w:style w:type="paragraph" w:styleId="Heading4">
    <w:name w:val="heading 4"/>
    <w:basedOn w:val="Normal"/>
    <w:next w:val="Normal"/>
    <w:link w:val="Heading4Char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rschrift11">
    <w:name w:val="Überschrift 11"/>
    <w:basedOn w:val="Normal"/>
    <w:next w:val="Text"/>
    <w:qFormat/>
    <w:pPr>
      <w:spacing w:after="240"/>
    </w:pPr>
    <w:rPr>
      <w:b/>
      <w:sz w:val="36"/>
    </w:rPr>
  </w:style>
  <w:style w:type="paragraph" w:customStyle="1" w:styleId="Text">
    <w:name w:val="Text"/>
    <w:basedOn w:val="Normal"/>
    <w:qFormat/>
    <w:rPr>
      <w:lang w:val="en-US"/>
    </w:rPr>
  </w:style>
  <w:style w:type="paragraph" w:customStyle="1" w:styleId="berschrift21">
    <w:name w:val="Überschrift 21"/>
    <w:basedOn w:val="berschrift11"/>
    <w:next w:val="Text"/>
    <w:qFormat/>
    <w:rPr>
      <w:sz w:val="28"/>
    </w:rPr>
  </w:style>
  <w:style w:type="paragraph" w:customStyle="1" w:styleId="berschrift31">
    <w:name w:val="Überschrift 31"/>
    <w:basedOn w:val="berschrift11"/>
    <w:next w:val="Text"/>
    <w:qFormat/>
    <w:rPr>
      <w:sz w:val="22"/>
    </w:rPr>
  </w:style>
  <w:style w:type="paragraph" w:styleId="BalloonText">
    <w:name w:val="Balloon Text"/>
    <w:basedOn w:val="Normal"/>
    <w:link w:val="BalloonTextChar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qFormat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qFormat/>
  </w:style>
  <w:style w:type="paragraph" w:styleId="BodyText2">
    <w:name w:val="Body Text 2"/>
    <w:basedOn w:val="Normal"/>
    <w:link w:val="BodyText2Char"/>
    <w:qFormat/>
  </w:style>
  <w:style w:type="paragraph" w:styleId="BodyText3">
    <w:name w:val="Body Text 3"/>
    <w:basedOn w:val="Normal"/>
    <w:link w:val="BodyText3Char"/>
    <w:qFormat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qFormat/>
    <w:pPr>
      <w:ind w:firstLine="360"/>
    </w:pPr>
  </w:style>
  <w:style w:type="paragraph" w:styleId="BodyTextIndent">
    <w:name w:val="Body Text Indent"/>
    <w:basedOn w:val="Normal"/>
    <w:link w:val="BodyTextIndentChar"/>
    <w:qFormat/>
    <w:pPr>
      <w:ind w:left="283"/>
    </w:pPr>
  </w:style>
  <w:style w:type="paragraph" w:styleId="BodyTextFirstIndent2">
    <w:name w:val="Body Text First Indent 2"/>
    <w:basedOn w:val="BodyTextIndent"/>
    <w:link w:val="BodyTextFirstIndent2Char"/>
    <w:qFormat/>
    <w:pPr>
      <w:ind w:left="360" w:firstLine="360"/>
    </w:pPr>
  </w:style>
  <w:style w:type="paragraph" w:styleId="BodyTextIndent2">
    <w:name w:val="Body Text Indent 2"/>
    <w:basedOn w:val="Normal"/>
    <w:link w:val="BodyTextIndent2Char"/>
    <w:qFormat/>
    <w:pPr>
      <w:ind w:left="283"/>
    </w:pPr>
  </w:style>
  <w:style w:type="paragraph" w:styleId="BodyTextIndent3">
    <w:name w:val="Body Text Indent 3"/>
    <w:basedOn w:val="Normal"/>
    <w:link w:val="BodyTextIndent3Char"/>
    <w:qFormat/>
    <w:pPr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pPr>
      <w:overflowPunct w:val="0"/>
      <w:autoSpaceDE w:val="0"/>
      <w:autoSpaceDN w:val="0"/>
      <w:adjustRightInd w:val="0"/>
      <w:spacing w:after="200" w:line="240" w:lineRule="auto"/>
      <w:ind w:firstLine="227"/>
      <w:jc w:val="both"/>
      <w:textAlignment w:val="baseline"/>
    </w:pPr>
    <w:rPr>
      <w:i/>
      <w:iCs/>
      <w:color w:val="44546A" w:themeColor="text2"/>
      <w:sz w:val="18"/>
      <w:szCs w:val="18"/>
      <w:lang w:val="en-US" w:eastAsia="de-DE"/>
    </w:rPr>
  </w:style>
  <w:style w:type="paragraph" w:styleId="Closing">
    <w:name w:val="Closing"/>
    <w:basedOn w:val="Normal"/>
    <w:link w:val="ClosingChar"/>
    <w:qFormat/>
    <w:pPr>
      <w:spacing w:after="0" w:line="240" w:lineRule="auto"/>
      <w:ind w:left="4252"/>
    </w:pPr>
  </w:style>
  <w:style w:type="character" w:styleId="CommentReference">
    <w:name w:val="annotation reference"/>
    <w:basedOn w:val="DefaultParagraphFont"/>
    <w:uiPriority w:val="99"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pPr>
      <w:overflowPunct w:val="0"/>
      <w:autoSpaceDE w:val="0"/>
      <w:autoSpaceDN w:val="0"/>
      <w:adjustRightInd w:val="0"/>
      <w:spacing w:after="0" w:line="240" w:lineRule="auto"/>
      <w:ind w:firstLine="227"/>
      <w:jc w:val="both"/>
      <w:textAlignment w:val="baseline"/>
    </w:pPr>
    <w:rPr>
      <w:lang w:val="en-US" w:eastAsia="de-DE"/>
    </w:rPr>
  </w:style>
  <w:style w:type="paragraph" w:styleId="CommentSubject">
    <w:name w:val="annotation subject"/>
    <w:basedOn w:val="CommentText"/>
    <w:next w:val="CommentText"/>
    <w:link w:val="CommentSubjectChar"/>
    <w:qFormat/>
    <w:pPr>
      <w:overflowPunct/>
      <w:autoSpaceDE/>
      <w:autoSpaceDN/>
      <w:adjustRightInd/>
      <w:spacing w:after="120"/>
      <w:ind w:firstLine="0"/>
      <w:jc w:val="left"/>
      <w:textAlignment w:val="auto"/>
    </w:pPr>
    <w:rPr>
      <w:b/>
      <w:bCs/>
      <w:lang w:val="en-GB" w:eastAsia="ko-KR"/>
    </w:rPr>
  </w:style>
  <w:style w:type="paragraph" w:styleId="Date">
    <w:name w:val="Date"/>
    <w:basedOn w:val="Normal"/>
    <w:next w:val="Normal"/>
    <w:link w:val="DateChar"/>
    <w:qFormat/>
  </w:style>
  <w:style w:type="paragraph" w:styleId="DocumentMap">
    <w:name w:val="Document Map"/>
    <w:basedOn w:val="Normal"/>
    <w:link w:val="DocumentMapChar"/>
    <w:qFormat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EndnoteReference">
    <w:name w:val="endnote reference"/>
    <w:basedOn w:val="DefaultParagraphFont"/>
    <w:qFormat/>
    <w:rPr>
      <w:vertAlign w:val="superscript"/>
    </w:rPr>
  </w:style>
  <w:style w:type="paragraph" w:styleId="EndnoteText">
    <w:name w:val="endnote text"/>
    <w:basedOn w:val="Normal"/>
    <w:link w:val="EndnoteTextChar"/>
    <w:qFormat/>
    <w:pPr>
      <w:spacing w:after="0" w:line="240" w:lineRule="auto"/>
    </w:pPr>
  </w:style>
  <w:style w:type="paragraph" w:styleId="EnvelopeAddress">
    <w:name w:val="envelope address"/>
    <w:basedOn w:val="Normal"/>
    <w:qFormat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qFormat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qFormat/>
    <w:rPr>
      <w:color w:val="954F72" w:themeColor="followedHyperlink"/>
      <w:u w:val="single"/>
    </w:rPr>
  </w:style>
  <w:style w:type="paragraph" w:styleId="Footer">
    <w:name w:val="footer"/>
    <w:basedOn w:val="Normal"/>
    <w:qFormat/>
    <w:pPr>
      <w:tabs>
        <w:tab w:val="center" w:pos="4536"/>
        <w:tab w:val="right" w:pos="9072"/>
      </w:tabs>
    </w:pPr>
  </w:style>
  <w:style w:type="character" w:styleId="FootnoteReference">
    <w:name w:val="footnote reference"/>
    <w:basedOn w:val="DefaultParagraphFont"/>
    <w:qFormat/>
    <w:rPr>
      <w:position w:val="0"/>
      <w:vertAlign w:val="superscript"/>
    </w:rPr>
  </w:style>
  <w:style w:type="paragraph" w:styleId="FootnoteText">
    <w:name w:val="footnote text"/>
    <w:basedOn w:val="Normal"/>
    <w:link w:val="FootnoteTextChar"/>
    <w:qFormat/>
    <w:pPr>
      <w:overflowPunct w:val="0"/>
      <w:autoSpaceDE w:val="0"/>
      <w:autoSpaceDN w:val="0"/>
      <w:adjustRightInd w:val="0"/>
      <w:spacing w:after="0" w:line="220" w:lineRule="atLeast"/>
      <w:ind w:left="227" w:hanging="227"/>
      <w:jc w:val="both"/>
      <w:textAlignment w:val="baseline"/>
    </w:pPr>
    <w:rPr>
      <w:sz w:val="18"/>
      <w:lang w:val="en-US" w:eastAsia="de-DE"/>
    </w:rPr>
  </w:style>
  <w:style w:type="paragraph" w:styleId="Header">
    <w:name w:val="header"/>
    <w:basedOn w:val="Normal"/>
    <w:qFormat/>
    <w:pPr>
      <w:tabs>
        <w:tab w:val="center" w:pos="4536"/>
        <w:tab w:val="right" w:pos="9072"/>
      </w:tabs>
    </w:pPr>
  </w:style>
  <w:style w:type="character" w:styleId="HTMLAcronym">
    <w:name w:val="HTML Acronym"/>
    <w:basedOn w:val="DefaultParagraphFont"/>
    <w:qFormat/>
  </w:style>
  <w:style w:type="paragraph" w:styleId="HTMLAddress">
    <w:name w:val="HTML Address"/>
    <w:basedOn w:val="Normal"/>
    <w:link w:val="HTMLAddressChar"/>
    <w:qFormat/>
    <w:pPr>
      <w:spacing w:after="0" w:line="240" w:lineRule="auto"/>
    </w:pPr>
    <w:rPr>
      <w:i/>
      <w:iCs/>
    </w:rPr>
  </w:style>
  <w:style w:type="character" w:styleId="HTMLCite">
    <w:name w:val="HTML Cite"/>
    <w:basedOn w:val="DefaultParagraphFont"/>
    <w:qFormat/>
    <w:rPr>
      <w:i/>
      <w:iCs/>
    </w:rPr>
  </w:style>
  <w:style w:type="character" w:styleId="HTMLCode">
    <w:name w:val="HTML Code"/>
    <w:basedOn w:val="DefaultParagraphFont"/>
    <w:qFormat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qFormat/>
    <w:rPr>
      <w:i/>
      <w:iCs/>
    </w:rPr>
  </w:style>
  <w:style w:type="character" w:styleId="HTMLKeyboard">
    <w:name w:val="HTML Keyboard"/>
    <w:basedOn w:val="DefaultParagraphFont"/>
    <w:qFormat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unhideWhenUsed/>
    <w:qFormat/>
    <w:pPr>
      <w:spacing w:after="0" w:line="240" w:lineRule="auto"/>
    </w:pPr>
    <w:rPr>
      <w:rFonts w:ascii="Consolas" w:hAnsi="Consolas"/>
    </w:rPr>
  </w:style>
  <w:style w:type="character" w:styleId="HTMLSample">
    <w:name w:val="HTML Sample"/>
    <w:basedOn w:val="DefaultParagraphFont"/>
    <w:qFormat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qFormat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unhideWhenUsed/>
    <w:qFormat/>
    <w:rPr>
      <w:i/>
      <w:iCs/>
    </w:rPr>
  </w:style>
  <w:style w:type="character" w:styleId="Hyperlink">
    <w:name w:val="Hyperlink"/>
    <w:qFormat/>
    <w:rPr>
      <w:color w:val="0563C1"/>
      <w:u w:val="single"/>
    </w:rPr>
  </w:style>
  <w:style w:type="paragraph" w:styleId="Index1">
    <w:name w:val="index 1"/>
    <w:basedOn w:val="Normal"/>
    <w:next w:val="Normal"/>
    <w:autoRedefine/>
    <w:qFormat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qFormat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qFormat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qFormat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qFormat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qFormat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qFormat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qFormat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qFormat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qFormat/>
    <w:rPr>
      <w:rFonts w:asciiTheme="majorHAnsi" w:eastAsiaTheme="majorEastAsia" w:hAnsiTheme="majorHAnsi" w:cstheme="majorBidi"/>
      <w:b/>
      <w:bCs/>
    </w:rPr>
  </w:style>
  <w:style w:type="character" w:styleId="LineNumber">
    <w:name w:val="line number"/>
    <w:basedOn w:val="DefaultParagraphFont"/>
    <w:qFormat/>
  </w:style>
  <w:style w:type="paragraph" w:styleId="List">
    <w:name w:val="List"/>
    <w:basedOn w:val="Normal"/>
    <w:qFormat/>
    <w:pPr>
      <w:ind w:left="283" w:hanging="283"/>
      <w:contextualSpacing/>
    </w:pPr>
  </w:style>
  <w:style w:type="paragraph" w:styleId="List2">
    <w:name w:val="List 2"/>
    <w:basedOn w:val="Normal"/>
    <w:qFormat/>
    <w:pPr>
      <w:ind w:left="566" w:hanging="283"/>
      <w:contextualSpacing/>
    </w:pPr>
  </w:style>
  <w:style w:type="paragraph" w:styleId="List3">
    <w:name w:val="List 3"/>
    <w:basedOn w:val="Normal"/>
    <w:qFormat/>
    <w:pPr>
      <w:ind w:left="849" w:hanging="283"/>
      <w:contextualSpacing/>
    </w:pPr>
  </w:style>
  <w:style w:type="paragraph" w:styleId="List4">
    <w:name w:val="List 4"/>
    <w:basedOn w:val="Normal"/>
    <w:qFormat/>
    <w:pPr>
      <w:ind w:left="1132" w:hanging="283"/>
      <w:contextualSpacing/>
    </w:pPr>
  </w:style>
  <w:style w:type="paragraph" w:styleId="List5">
    <w:name w:val="List 5"/>
    <w:basedOn w:val="Normal"/>
    <w:qFormat/>
    <w:pPr>
      <w:ind w:left="1415" w:hanging="283"/>
      <w:contextualSpacing/>
    </w:pPr>
  </w:style>
  <w:style w:type="paragraph" w:styleId="ListBullet">
    <w:name w:val="List Bullet"/>
    <w:basedOn w:val="Normal"/>
    <w:qFormat/>
    <w:pPr>
      <w:numPr>
        <w:numId w:val="1"/>
      </w:numPr>
      <w:contextualSpacing/>
    </w:pPr>
  </w:style>
  <w:style w:type="paragraph" w:styleId="ListBullet2">
    <w:name w:val="List Bullet 2"/>
    <w:basedOn w:val="Normal"/>
    <w:qFormat/>
    <w:pPr>
      <w:numPr>
        <w:numId w:val="2"/>
      </w:numPr>
      <w:contextualSpacing/>
    </w:pPr>
  </w:style>
  <w:style w:type="paragraph" w:styleId="ListBullet3">
    <w:name w:val="List Bullet 3"/>
    <w:basedOn w:val="Normal"/>
    <w:qFormat/>
    <w:pPr>
      <w:numPr>
        <w:numId w:val="3"/>
      </w:numPr>
      <w:contextualSpacing/>
    </w:pPr>
  </w:style>
  <w:style w:type="paragraph" w:styleId="ListBullet4">
    <w:name w:val="List Bullet 4"/>
    <w:basedOn w:val="Normal"/>
    <w:qFormat/>
    <w:pPr>
      <w:numPr>
        <w:numId w:val="4"/>
      </w:numPr>
      <w:contextualSpacing/>
    </w:pPr>
  </w:style>
  <w:style w:type="paragraph" w:styleId="ListBullet5">
    <w:name w:val="List Bullet 5"/>
    <w:basedOn w:val="Normal"/>
    <w:qFormat/>
    <w:pPr>
      <w:numPr>
        <w:numId w:val="5"/>
      </w:numPr>
      <w:contextualSpacing/>
    </w:pPr>
  </w:style>
  <w:style w:type="paragraph" w:styleId="ListContinue">
    <w:name w:val="List Continue"/>
    <w:basedOn w:val="Normal"/>
    <w:qFormat/>
    <w:pPr>
      <w:ind w:left="283"/>
      <w:contextualSpacing/>
    </w:pPr>
  </w:style>
  <w:style w:type="paragraph" w:styleId="ListContinue2">
    <w:name w:val="List Continue 2"/>
    <w:basedOn w:val="Normal"/>
    <w:qFormat/>
    <w:pPr>
      <w:ind w:left="566"/>
      <w:contextualSpacing/>
    </w:pPr>
  </w:style>
  <w:style w:type="paragraph" w:styleId="ListContinue3">
    <w:name w:val="List Continue 3"/>
    <w:basedOn w:val="Normal"/>
    <w:qFormat/>
    <w:pPr>
      <w:ind w:left="849"/>
      <w:contextualSpacing/>
    </w:pPr>
  </w:style>
  <w:style w:type="paragraph" w:styleId="ListContinue4">
    <w:name w:val="List Continue 4"/>
    <w:basedOn w:val="Normal"/>
    <w:qFormat/>
    <w:pPr>
      <w:ind w:left="1132"/>
      <w:contextualSpacing/>
    </w:pPr>
  </w:style>
  <w:style w:type="paragraph" w:styleId="ListContinue5">
    <w:name w:val="List Continue 5"/>
    <w:basedOn w:val="Normal"/>
    <w:qFormat/>
    <w:pPr>
      <w:ind w:left="1415"/>
      <w:contextualSpacing/>
    </w:pPr>
  </w:style>
  <w:style w:type="paragraph" w:styleId="ListNumber">
    <w:name w:val="List Number"/>
    <w:basedOn w:val="Normal"/>
    <w:qFormat/>
    <w:pPr>
      <w:numPr>
        <w:numId w:val="6"/>
      </w:numPr>
      <w:contextualSpacing/>
    </w:pPr>
  </w:style>
  <w:style w:type="paragraph" w:styleId="ListNumber2">
    <w:name w:val="List Number 2"/>
    <w:basedOn w:val="Normal"/>
    <w:qFormat/>
    <w:pPr>
      <w:numPr>
        <w:numId w:val="7"/>
      </w:numPr>
      <w:contextualSpacing/>
    </w:pPr>
  </w:style>
  <w:style w:type="paragraph" w:styleId="ListNumber3">
    <w:name w:val="List Number 3"/>
    <w:basedOn w:val="Normal"/>
    <w:qFormat/>
    <w:pPr>
      <w:numPr>
        <w:numId w:val="8"/>
      </w:numPr>
      <w:contextualSpacing/>
    </w:pPr>
  </w:style>
  <w:style w:type="paragraph" w:styleId="ListNumber4">
    <w:name w:val="List Number 4"/>
    <w:basedOn w:val="Normal"/>
    <w:qFormat/>
    <w:pPr>
      <w:numPr>
        <w:numId w:val="9"/>
      </w:numPr>
      <w:contextualSpacing/>
    </w:pPr>
  </w:style>
  <w:style w:type="paragraph" w:styleId="ListNumber5">
    <w:name w:val="List Number 5"/>
    <w:basedOn w:val="Normal"/>
    <w:qFormat/>
    <w:pPr>
      <w:numPr>
        <w:numId w:val="10"/>
      </w:numPr>
      <w:contextualSpacing/>
    </w:pPr>
  </w:style>
  <w:style w:type="paragraph" w:styleId="MacroText">
    <w:name w:val="macro"/>
    <w:link w:val="MacroTextChar"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480" w:lineRule="auto"/>
    </w:pPr>
    <w:rPr>
      <w:rFonts w:ascii="Consolas" w:hAnsi="Consolas"/>
      <w:lang w:val="en-GB" w:eastAsia="ko-KR"/>
    </w:rPr>
  </w:style>
  <w:style w:type="paragraph" w:styleId="MessageHeader">
    <w:name w:val="Message Header"/>
    <w:basedOn w:val="Normal"/>
    <w:link w:val="MessageHeaderChar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qFormat/>
    <w:rPr>
      <w:sz w:val="24"/>
      <w:szCs w:val="24"/>
    </w:rPr>
  </w:style>
  <w:style w:type="paragraph" w:styleId="NormalIndent">
    <w:name w:val="Normal Indent"/>
    <w:basedOn w:val="Normal"/>
    <w:qFormat/>
    <w:pPr>
      <w:ind w:left="708"/>
    </w:pPr>
  </w:style>
  <w:style w:type="paragraph" w:styleId="NoteHeading">
    <w:name w:val="Note Heading"/>
    <w:basedOn w:val="Normal"/>
    <w:next w:val="Normal"/>
    <w:link w:val="NoteHeadingChar"/>
    <w:qFormat/>
    <w:pPr>
      <w:spacing w:after="0" w:line="240" w:lineRule="auto"/>
    </w:pPr>
  </w:style>
  <w:style w:type="character" w:styleId="PageNumber">
    <w:name w:val="page number"/>
    <w:basedOn w:val="DefaultParagraphFont"/>
    <w:qFormat/>
  </w:style>
  <w:style w:type="paragraph" w:styleId="PlainText">
    <w:name w:val="Plain Text"/>
    <w:basedOn w:val="Normal"/>
    <w:link w:val="PlainTextChar"/>
    <w:qFormat/>
    <w:pPr>
      <w:spacing w:after="0" w:line="240" w:lineRule="auto"/>
    </w:pPr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qFormat/>
  </w:style>
  <w:style w:type="paragraph" w:styleId="Signature">
    <w:name w:val="Signature"/>
    <w:basedOn w:val="Normal"/>
    <w:link w:val="SignatureChar"/>
    <w:qFormat/>
    <w:pPr>
      <w:spacing w:after="0" w:line="240" w:lineRule="auto"/>
      <w:ind w:left="4252"/>
    </w:pPr>
  </w:style>
  <w:style w:type="character" w:styleId="Strong">
    <w:name w:val="Strong"/>
    <w:basedOn w:val="DefaultParagraphFont"/>
    <w:qFormat/>
    <w:rPr>
      <w:b/>
      <w:bCs/>
    </w:rPr>
  </w:style>
  <w:style w:type="paragraph" w:styleId="Subtitle">
    <w:name w:val="Subtitle"/>
    <w:basedOn w:val="Normal"/>
    <w:next w:val="Normal"/>
    <w:link w:val="SubtitleChar"/>
    <w:qFormat/>
    <w:pPr>
      <w:spacing w:after="160"/>
    </w:pPr>
    <w:rPr>
      <w:rFonts w:asciiTheme="minorHAnsi" w:eastAsiaTheme="minorEastAsia" w:hAnsiTheme="minorHAnsi" w:cstheme="minorBidi"/>
      <w:color w:val="595959" w:themeColor="text1" w:themeTint="A6"/>
      <w:spacing w:val="15"/>
      <w:sz w:val="22"/>
      <w:szCs w:val="22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qFormat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qFormat/>
    <w:pPr>
      <w:spacing w:after="0"/>
    </w:pPr>
  </w:style>
  <w:style w:type="paragraph" w:styleId="Title">
    <w:name w:val="Title"/>
    <w:basedOn w:val="Normal"/>
    <w:next w:val="Normal"/>
    <w:link w:val="TitleChar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qFormat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qFormat/>
    <w:pPr>
      <w:spacing w:after="100"/>
    </w:pPr>
  </w:style>
  <w:style w:type="paragraph" w:styleId="TOC2">
    <w:name w:val="toc 2"/>
    <w:basedOn w:val="Normal"/>
    <w:next w:val="Normal"/>
    <w:autoRedefine/>
    <w:qFormat/>
    <w:pPr>
      <w:spacing w:after="100"/>
      <w:ind w:left="200"/>
    </w:pPr>
  </w:style>
  <w:style w:type="paragraph" w:styleId="TOC3">
    <w:name w:val="toc 3"/>
    <w:basedOn w:val="Normal"/>
    <w:next w:val="Normal"/>
    <w:autoRedefine/>
    <w:qFormat/>
    <w:pPr>
      <w:spacing w:after="100"/>
      <w:ind w:left="400"/>
    </w:pPr>
  </w:style>
  <w:style w:type="paragraph" w:styleId="TOC4">
    <w:name w:val="toc 4"/>
    <w:basedOn w:val="Normal"/>
    <w:next w:val="Normal"/>
    <w:autoRedefine/>
    <w:qFormat/>
    <w:pPr>
      <w:spacing w:after="100"/>
      <w:ind w:left="600"/>
    </w:pPr>
  </w:style>
  <w:style w:type="paragraph" w:styleId="TOC5">
    <w:name w:val="toc 5"/>
    <w:basedOn w:val="Normal"/>
    <w:next w:val="Normal"/>
    <w:autoRedefine/>
    <w:qFormat/>
    <w:pPr>
      <w:spacing w:after="100"/>
      <w:ind w:left="800"/>
    </w:pPr>
  </w:style>
  <w:style w:type="paragraph" w:styleId="TOC6">
    <w:name w:val="toc 6"/>
    <w:basedOn w:val="Normal"/>
    <w:next w:val="Normal"/>
    <w:autoRedefine/>
    <w:qFormat/>
    <w:pPr>
      <w:spacing w:after="100"/>
      <w:ind w:left="1000"/>
    </w:pPr>
  </w:style>
  <w:style w:type="paragraph" w:styleId="TOC7">
    <w:name w:val="toc 7"/>
    <w:basedOn w:val="Normal"/>
    <w:next w:val="Normal"/>
    <w:autoRedefine/>
    <w:qFormat/>
    <w:pPr>
      <w:spacing w:after="100"/>
      <w:ind w:left="1200"/>
    </w:pPr>
  </w:style>
  <w:style w:type="paragraph" w:styleId="TOC8">
    <w:name w:val="toc 8"/>
    <w:basedOn w:val="Normal"/>
    <w:next w:val="Normal"/>
    <w:autoRedefine/>
    <w:qFormat/>
    <w:pPr>
      <w:spacing w:after="100"/>
      <w:ind w:left="1400"/>
    </w:pPr>
  </w:style>
  <w:style w:type="paragraph" w:styleId="TOC9">
    <w:name w:val="toc 9"/>
    <w:basedOn w:val="Normal"/>
    <w:next w:val="Normal"/>
    <w:autoRedefine/>
    <w:qFormat/>
    <w:pPr>
      <w:spacing w:after="100"/>
      <w:ind w:left="1600"/>
    </w:pPr>
  </w:style>
  <w:style w:type="table" w:styleId="LightShading">
    <w:name w:val="Light Shading"/>
    <w:basedOn w:val="TableNormal"/>
    <w:uiPriority w:val="60"/>
    <w:semiHidden/>
    <w:unhideWhenUsed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qFormat/>
    <w:rPr>
      <w:color w:val="2F5496" w:themeColor="accent1" w:themeShade="BF"/>
    </w:rPr>
    <w:tblPr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List">
    <w:name w:val="Light List"/>
    <w:basedOn w:val="TableNormal"/>
    <w:uiPriority w:val="61"/>
    <w:semiHidden/>
    <w:unhideWhenUsed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qFormat/>
    <w:tblPr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Grid">
    <w:name w:val="Light Grid"/>
    <w:basedOn w:val="TableNormal"/>
    <w:uiPriority w:val="62"/>
    <w:semiHidden/>
    <w:unhideWhenUsed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qFormat/>
    <w:tblPr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auto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qFormat/>
    <w:tblPr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semiHidden/>
    <w:unhideWhenUsed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qFormat/>
    <w:rPr>
      <w:color w:val="000000" w:themeColor="text1"/>
    </w:rPr>
    <w:tblPr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DarkList">
    <w:name w:val="Dark List"/>
    <w:basedOn w:val="TableNormal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olorfulShading">
    <w:name w:val="Colorful Shading"/>
    <w:basedOn w:val="TableNormal"/>
    <w:uiPriority w:val="71"/>
    <w:semiHidden/>
    <w:unhideWhenUsed/>
    <w:qFormat/>
    <w:rPr>
      <w:color w:val="000000" w:themeColor="text1"/>
    </w:rPr>
    <w:tblPr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Grid">
    <w:name w:val="Colorful Grid"/>
    <w:basedOn w:val="TableNormal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customStyle="1" w:styleId="HeaderInfo">
    <w:name w:val="Header Info"/>
    <w:basedOn w:val="Normal"/>
    <w:qFormat/>
    <w:pPr>
      <w:tabs>
        <w:tab w:val="left" w:pos="1985"/>
      </w:tabs>
    </w:pPr>
    <w:rPr>
      <w:rFonts w:ascii="Arial" w:hAnsi="Arial"/>
    </w:rPr>
  </w:style>
  <w:style w:type="character" w:customStyle="1" w:styleId="BalloonTextChar">
    <w:name w:val="Balloon Text Char"/>
    <w:basedOn w:val="DefaultParagraphFont"/>
    <w:link w:val="BalloonText"/>
    <w:qFormat/>
    <w:rPr>
      <w:rFonts w:ascii="Segoe UI" w:hAnsi="Segoe UI" w:cs="Segoe UI"/>
      <w:sz w:val="18"/>
      <w:szCs w:val="18"/>
      <w:lang w:val="en-GB" w:eastAsia="ko-KR"/>
    </w:rPr>
  </w:style>
  <w:style w:type="paragraph" w:customStyle="1" w:styleId="standard-first-paragraph">
    <w:name w:val="standard-first-paragraph"/>
    <w:basedOn w:val="Normal"/>
    <w:next w:val="Normal"/>
    <w:link w:val="standard-first-paragraphZchn"/>
    <w:qFormat/>
    <w:pPr>
      <w:overflowPunct w:val="0"/>
      <w:autoSpaceDE w:val="0"/>
      <w:autoSpaceDN w:val="0"/>
      <w:adjustRightInd w:val="0"/>
      <w:spacing w:after="0" w:line="240" w:lineRule="atLeast"/>
      <w:jc w:val="both"/>
      <w:textAlignment w:val="baseline"/>
    </w:pPr>
    <w:rPr>
      <w:lang w:val="en-US" w:eastAsia="de-DE"/>
    </w:rPr>
  </w:style>
  <w:style w:type="character" w:customStyle="1" w:styleId="standard-first-paragraphZchn">
    <w:name w:val="standard-first-paragraph Zchn"/>
    <w:basedOn w:val="DefaultParagraphFont"/>
    <w:link w:val="standard-first-paragraph"/>
    <w:qFormat/>
    <w:rPr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lang w:val="en-US"/>
    </w:rPr>
  </w:style>
  <w:style w:type="paragraph" w:styleId="ListParagraph">
    <w:name w:val="List Paragraph"/>
    <w:basedOn w:val="Normal"/>
    <w:uiPriority w:val="34"/>
    <w:qFormat/>
    <w:pPr>
      <w:overflowPunct w:val="0"/>
      <w:autoSpaceDE w:val="0"/>
      <w:autoSpaceDN w:val="0"/>
      <w:adjustRightInd w:val="0"/>
      <w:spacing w:after="0" w:line="240" w:lineRule="atLeast"/>
      <w:ind w:left="720" w:firstLine="227"/>
      <w:contextualSpacing/>
      <w:jc w:val="both"/>
      <w:textAlignment w:val="baseline"/>
    </w:pPr>
    <w:rPr>
      <w:lang w:val="en-US" w:eastAsia="de-DE"/>
    </w:rPr>
  </w:style>
  <w:style w:type="character" w:customStyle="1" w:styleId="FootnoteTextChar">
    <w:name w:val="Footnote Text Char"/>
    <w:basedOn w:val="DefaultParagraphFont"/>
    <w:link w:val="FootnoteText"/>
    <w:qFormat/>
    <w:rPr>
      <w:sz w:val="18"/>
      <w:lang w:val="en-US"/>
    </w:rPr>
  </w:style>
  <w:style w:type="paragraph" w:customStyle="1" w:styleId="tablecaption">
    <w:name w:val="tablecaption"/>
    <w:basedOn w:val="Normal"/>
    <w:next w:val="Normal"/>
    <w:qFormat/>
    <w:pPr>
      <w:keepNext/>
      <w:keepLines/>
      <w:overflowPunct w:val="0"/>
      <w:autoSpaceDE w:val="0"/>
      <w:autoSpaceDN w:val="0"/>
      <w:adjustRightInd w:val="0"/>
      <w:spacing w:before="240" w:line="220" w:lineRule="atLeast"/>
      <w:jc w:val="center"/>
      <w:textAlignment w:val="baseline"/>
    </w:pPr>
    <w:rPr>
      <w:sz w:val="18"/>
      <w:lang w:val="de-DE" w:eastAsia="de-DE"/>
    </w:rPr>
  </w:style>
  <w:style w:type="character" w:customStyle="1" w:styleId="normaltextrun">
    <w:name w:val="normaltextrun"/>
    <w:basedOn w:val="DefaultParagraphFont"/>
    <w:qFormat/>
  </w:style>
  <w:style w:type="character" w:customStyle="1" w:styleId="CommentSubjectChar">
    <w:name w:val="Comment Subject Char"/>
    <w:basedOn w:val="CommentTextChar"/>
    <w:link w:val="CommentSubject"/>
    <w:qFormat/>
    <w:rPr>
      <w:b/>
      <w:bCs/>
      <w:lang w:val="en-GB" w:eastAsia="ko-KR"/>
    </w:rPr>
  </w:style>
  <w:style w:type="paragraph" w:customStyle="1" w:styleId="BISEStandardText">
    <w:name w:val="BISE: Standard Text"/>
    <w:basedOn w:val="Normal"/>
    <w:qFormat/>
    <w:pPr>
      <w:spacing w:line="360" w:lineRule="auto"/>
      <w:jc w:val="both"/>
    </w:pPr>
    <w:rPr>
      <w:rFonts w:eastAsiaTheme="minorHAnsi"/>
      <w:sz w:val="22"/>
      <w:szCs w:val="22"/>
      <w:lang w:val="en-US" w:eastAsia="en-US"/>
    </w:rPr>
  </w:style>
  <w:style w:type="table" w:customStyle="1" w:styleId="PlainTable3">
    <w:name w:val="Plain Table 3"/>
    <w:basedOn w:val="TableNormal"/>
    <w:uiPriority w:val="43"/>
    <w:rPr>
      <w:rFonts w:asciiTheme="minorHAnsi" w:eastAsiaTheme="minorHAnsi" w:hAnsiTheme="minorHAnsi" w:cstheme="minorBidi"/>
      <w:sz w:val="22"/>
      <w:szCs w:val="22"/>
      <w:lang w:eastAsia="en-US"/>
    </w:r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Revision1">
    <w:name w:val="Revision1"/>
    <w:hidden/>
    <w:uiPriority w:val="99"/>
    <w:semiHidden/>
    <w:qFormat/>
    <w:rPr>
      <w:lang w:val="en-GB" w:eastAsia="ko-KR"/>
    </w:r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customStyle="1" w:styleId="CitaviBibliographyEntry">
    <w:name w:val="Citavi Bibliography Entry"/>
    <w:basedOn w:val="Normal"/>
    <w:link w:val="CitaviBibliographyEntryZchn"/>
    <w:uiPriority w:val="99"/>
    <w:qFormat/>
    <w:pPr>
      <w:tabs>
        <w:tab w:val="left" w:pos="720"/>
      </w:tabs>
      <w:spacing w:after="0"/>
      <w:ind w:left="720" w:hanging="720"/>
    </w:pPr>
  </w:style>
  <w:style w:type="character" w:customStyle="1" w:styleId="CitaviBibliographyEntryZchn">
    <w:name w:val="Citavi Bibliography Entry Zchn"/>
    <w:basedOn w:val="DefaultParagraphFont"/>
    <w:link w:val="CitaviBibliographyEntry"/>
    <w:uiPriority w:val="99"/>
    <w:qFormat/>
    <w:rPr>
      <w:lang w:val="en-GB" w:eastAsia="ko-KR"/>
    </w:rPr>
  </w:style>
  <w:style w:type="paragraph" w:customStyle="1" w:styleId="CitaviBibliographyHeading">
    <w:name w:val="Citavi Bibliography Heading"/>
    <w:basedOn w:val="Heading1"/>
    <w:link w:val="CitaviBibliographyHeadingZchn"/>
    <w:uiPriority w:val="99"/>
    <w:qFormat/>
  </w:style>
  <w:style w:type="character" w:customStyle="1" w:styleId="CitaviBibliographyHeadingZchn">
    <w:name w:val="Citavi Bibliography Heading Zchn"/>
    <w:basedOn w:val="DefaultParagraphFont"/>
    <w:link w:val="CitaviBibliographyHeading"/>
    <w:uiPriority w:val="99"/>
    <w:qFormat/>
    <w:rPr>
      <w:b/>
      <w:sz w:val="36"/>
      <w:lang w:val="en-GB" w:eastAsia="ko-KR"/>
    </w:rPr>
  </w:style>
  <w:style w:type="paragraph" w:customStyle="1" w:styleId="CitaviChapterBibliographyHeading">
    <w:name w:val="Citavi Chapter Bibliography Heading"/>
    <w:basedOn w:val="Heading2"/>
    <w:link w:val="CitaviChapterBibliographyHeadingZchn"/>
    <w:uiPriority w:val="99"/>
    <w:qFormat/>
  </w:style>
  <w:style w:type="character" w:customStyle="1" w:styleId="CitaviChapterBibliographyHeadingZchn">
    <w:name w:val="Citavi Chapter Bibliography Heading Zchn"/>
    <w:basedOn w:val="DefaultParagraphFont"/>
    <w:link w:val="CitaviChapterBibliographyHeading"/>
    <w:uiPriority w:val="99"/>
    <w:qFormat/>
    <w:rPr>
      <w:b/>
      <w:sz w:val="28"/>
      <w:lang w:val="en-GB" w:eastAsia="ko-KR"/>
    </w:rPr>
  </w:style>
  <w:style w:type="paragraph" w:customStyle="1" w:styleId="CitaviBibliographySubheading1">
    <w:name w:val="Citavi Bibliography Subheading 1"/>
    <w:basedOn w:val="Heading2"/>
    <w:link w:val="CitaviBibliographySubheading1Zchn"/>
    <w:uiPriority w:val="99"/>
    <w:qFormat/>
    <w:pPr>
      <w:outlineLvl w:val="9"/>
    </w:pPr>
  </w:style>
  <w:style w:type="character" w:customStyle="1" w:styleId="CitaviBibliographySubheading1Zchn">
    <w:name w:val="Citavi Bibliography Subheading 1 Zchn"/>
    <w:basedOn w:val="DefaultParagraphFont"/>
    <w:link w:val="CitaviBibliographySubheading1"/>
    <w:uiPriority w:val="99"/>
    <w:qFormat/>
    <w:rPr>
      <w:b/>
      <w:sz w:val="28"/>
      <w:lang w:val="en-GB" w:eastAsia="ko-KR"/>
    </w:rPr>
  </w:style>
  <w:style w:type="paragraph" w:customStyle="1" w:styleId="CitaviBibliographySubheading2">
    <w:name w:val="Citavi Bibliography Subheading 2"/>
    <w:basedOn w:val="Heading3"/>
    <w:link w:val="CitaviBibliographySubheading2Zchn"/>
    <w:uiPriority w:val="99"/>
    <w:qFormat/>
    <w:pPr>
      <w:outlineLvl w:val="9"/>
    </w:pPr>
  </w:style>
  <w:style w:type="character" w:customStyle="1" w:styleId="CitaviBibliographySubheading2Zchn">
    <w:name w:val="Citavi Bibliography Subheading 2 Zchn"/>
    <w:basedOn w:val="DefaultParagraphFont"/>
    <w:link w:val="CitaviBibliographySubheading2"/>
    <w:uiPriority w:val="99"/>
    <w:qFormat/>
    <w:rPr>
      <w:b/>
      <w:sz w:val="22"/>
      <w:lang w:val="en-GB" w:eastAsia="ko-KR"/>
    </w:rPr>
  </w:style>
  <w:style w:type="paragraph" w:customStyle="1" w:styleId="CitaviBibliographySubheading3">
    <w:name w:val="Citavi Bibliography Subheading 3"/>
    <w:basedOn w:val="Heading4"/>
    <w:link w:val="CitaviBibliographySubheading3Zchn"/>
    <w:uiPriority w:val="99"/>
    <w:qFormat/>
    <w:pPr>
      <w:outlineLvl w:val="9"/>
    </w:pPr>
  </w:style>
  <w:style w:type="character" w:customStyle="1" w:styleId="CitaviBibliographySubheading3Zchn">
    <w:name w:val="Citavi Bibliography Subheading 3 Zchn"/>
    <w:basedOn w:val="DefaultParagraphFont"/>
    <w:link w:val="CitaviBibliographySubheading3"/>
    <w:uiPriority w:val="99"/>
    <w:qFormat/>
    <w:rPr>
      <w:rFonts w:asciiTheme="majorHAnsi" w:eastAsiaTheme="majorEastAsia" w:hAnsiTheme="majorHAnsi" w:cstheme="majorBidi"/>
      <w:i/>
      <w:iCs/>
      <w:color w:val="2F5496" w:themeColor="accent1" w:themeShade="BF"/>
      <w:lang w:val="en-GB" w:eastAsia="ko-KR"/>
    </w:rPr>
  </w:style>
  <w:style w:type="character" w:customStyle="1" w:styleId="Heading4Char">
    <w:name w:val="Heading 4 Char"/>
    <w:basedOn w:val="DefaultParagraphFont"/>
    <w:link w:val="Heading4"/>
    <w:semiHidden/>
    <w:qFormat/>
    <w:rPr>
      <w:rFonts w:asciiTheme="majorHAnsi" w:eastAsiaTheme="majorEastAsia" w:hAnsiTheme="majorHAnsi" w:cstheme="majorBidi"/>
      <w:i/>
      <w:iCs/>
      <w:color w:val="2F5496" w:themeColor="accent1" w:themeShade="BF"/>
      <w:lang w:val="en-GB" w:eastAsia="ko-KR"/>
    </w:rPr>
  </w:style>
  <w:style w:type="paragraph" w:customStyle="1" w:styleId="CitaviBibliographySubheading4">
    <w:name w:val="Citavi Bibliography Subheading 4"/>
    <w:basedOn w:val="Heading5"/>
    <w:link w:val="CitaviBibliographySubheading4Zchn"/>
    <w:uiPriority w:val="99"/>
    <w:qFormat/>
    <w:pPr>
      <w:outlineLvl w:val="9"/>
    </w:pPr>
  </w:style>
  <w:style w:type="character" w:customStyle="1" w:styleId="CitaviBibliographySubheading4Zchn">
    <w:name w:val="Citavi Bibliography Subheading 4 Zchn"/>
    <w:basedOn w:val="DefaultParagraphFont"/>
    <w:link w:val="CitaviBibliographySubheading4"/>
    <w:uiPriority w:val="99"/>
    <w:qFormat/>
    <w:rPr>
      <w:rFonts w:asciiTheme="majorHAnsi" w:eastAsiaTheme="majorEastAsia" w:hAnsiTheme="majorHAnsi" w:cstheme="majorBidi"/>
      <w:color w:val="2F5496" w:themeColor="accent1" w:themeShade="BF"/>
      <w:lang w:val="en-GB" w:eastAsia="ko-KR"/>
    </w:rPr>
  </w:style>
  <w:style w:type="character" w:customStyle="1" w:styleId="Heading5Char">
    <w:name w:val="Heading 5 Char"/>
    <w:basedOn w:val="DefaultParagraphFont"/>
    <w:link w:val="Heading5"/>
    <w:semiHidden/>
    <w:qFormat/>
    <w:rPr>
      <w:rFonts w:asciiTheme="majorHAnsi" w:eastAsiaTheme="majorEastAsia" w:hAnsiTheme="majorHAnsi" w:cstheme="majorBidi"/>
      <w:color w:val="2F5496" w:themeColor="accent1" w:themeShade="BF"/>
      <w:lang w:val="en-GB" w:eastAsia="ko-KR"/>
    </w:rPr>
  </w:style>
  <w:style w:type="paragraph" w:customStyle="1" w:styleId="CitaviBibliographySubheading5">
    <w:name w:val="Citavi Bibliography Subheading 5"/>
    <w:basedOn w:val="Heading6"/>
    <w:link w:val="CitaviBibliographySubheading5Zchn"/>
    <w:uiPriority w:val="99"/>
    <w:qFormat/>
    <w:pPr>
      <w:outlineLvl w:val="9"/>
    </w:pPr>
  </w:style>
  <w:style w:type="character" w:customStyle="1" w:styleId="CitaviBibliographySubheading5Zchn">
    <w:name w:val="Citavi Bibliography Subheading 5 Zchn"/>
    <w:basedOn w:val="DefaultParagraphFont"/>
    <w:link w:val="CitaviBibliographySubheading5"/>
    <w:uiPriority w:val="99"/>
    <w:qFormat/>
    <w:rPr>
      <w:rFonts w:asciiTheme="majorHAnsi" w:eastAsiaTheme="majorEastAsia" w:hAnsiTheme="majorHAnsi" w:cstheme="majorBidi"/>
      <w:color w:val="1F3864" w:themeColor="accent1" w:themeShade="80"/>
      <w:lang w:val="en-GB" w:eastAsia="ko-KR"/>
    </w:rPr>
  </w:style>
  <w:style w:type="character" w:customStyle="1" w:styleId="Heading6Char">
    <w:name w:val="Heading 6 Char"/>
    <w:basedOn w:val="DefaultParagraphFont"/>
    <w:link w:val="Heading6"/>
    <w:semiHidden/>
    <w:qFormat/>
    <w:rPr>
      <w:rFonts w:asciiTheme="majorHAnsi" w:eastAsiaTheme="majorEastAsia" w:hAnsiTheme="majorHAnsi" w:cstheme="majorBidi"/>
      <w:color w:val="1F3864" w:themeColor="accent1" w:themeShade="80"/>
      <w:lang w:val="en-GB" w:eastAsia="ko-KR"/>
    </w:rPr>
  </w:style>
  <w:style w:type="paragraph" w:customStyle="1" w:styleId="CitaviBibliographySubheading6">
    <w:name w:val="Citavi Bibliography Subheading 6"/>
    <w:basedOn w:val="Heading7"/>
    <w:link w:val="CitaviBibliographySubheading6Zchn"/>
    <w:uiPriority w:val="99"/>
    <w:qFormat/>
    <w:pPr>
      <w:outlineLvl w:val="9"/>
    </w:pPr>
  </w:style>
  <w:style w:type="character" w:customStyle="1" w:styleId="CitaviBibliographySubheading6Zchn">
    <w:name w:val="Citavi Bibliography Subheading 6 Zchn"/>
    <w:basedOn w:val="DefaultParagraphFont"/>
    <w:link w:val="CitaviBibliographySubheading6"/>
    <w:uiPriority w:val="99"/>
    <w:qFormat/>
    <w:rPr>
      <w:rFonts w:asciiTheme="majorHAnsi" w:eastAsiaTheme="majorEastAsia" w:hAnsiTheme="majorHAnsi" w:cstheme="majorBidi"/>
      <w:i/>
      <w:iCs/>
      <w:color w:val="1F3864" w:themeColor="accent1" w:themeShade="80"/>
      <w:lang w:val="en-GB" w:eastAsia="ko-KR"/>
    </w:rPr>
  </w:style>
  <w:style w:type="character" w:customStyle="1" w:styleId="Heading7Char">
    <w:name w:val="Heading 7 Char"/>
    <w:basedOn w:val="DefaultParagraphFont"/>
    <w:link w:val="Heading7"/>
    <w:semiHidden/>
    <w:qFormat/>
    <w:rPr>
      <w:rFonts w:asciiTheme="majorHAnsi" w:eastAsiaTheme="majorEastAsia" w:hAnsiTheme="majorHAnsi" w:cstheme="majorBidi"/>
      <w:i/>
      <w:iCs/>
      <w:color w:val="1F3864" w:themeColor="accent1" w:themeShade="80"/>
      <w:lang w:val="en-GB" w:eastAsia="ko-KR"/>
    </w:rPr>
  </w:style>
  <w:style w:type="paragraph" w:customStyle="1" w:styleId="CitaviBibliographySubheading7">
    <w:name w:val="Citavi Bibliography Subheading 7"/>
    <w:basedOn w:val="Heading8"/>
    <w:link w:val="CitaviBibliographySubheading7Zchn"/>
    <w:uiPriority w:val="99"/>
    <w:qFormat/>
    <w:pPr>
      <w:outlineLvl w:val="9"/>
    </w:pPr>
    <w:rPr>
      <w:color w:val="262626" w:themeColor="text1" w:themeTint="D9"/>
    </w:rPr>
  </w:style>
  <w:style w:type="character" w:customStyle="1" w:styleId="CitaviBibliographySubheading7Zchn">
    <w:name w:val="Citavi Bibliography Subheading 7 Zchn"/>
    <w:basedOn w:val="DefaultParagraphFont"/>
    <w:link w:val="CitaviBibliographySubheading7"/>
    <w:uiPriority w:val="99"/>
    <w:qFormat/>
    <w:rPr>
      <w:rFonts w:asciiTheme="majorHAnsi" w:eastAsiaTheme="majorEastAsia" w:hAnsiTheme="majorHAnsi" w:cstheme="majorBidi"/>
      <w:color w:val="262626" w:themeColor="text1" w:themeTint="D9"/>
      <w:sz w:val="21"/>
      <w:szCs w:val="21"/>
      <w:lang w:val="en-GB" w:eastAsia="ko-KR"/>
    </w:rPr>
  </w:style>
  <w:style w:type="character" w:customStyle="1" w:styleId="Heading8Char">
    <w:name w:val="Heading 8 Char"/>
    <w:basedOn w:val="DefaultParagraphFont"/>
    <w:link w:val="Heading8"/>
    <w:semiHidden/>
    <w:qFormat/>
    <w:rPr>
      <w:rFonts w:asciiTheme="majorHAnsi" w:eastAsiaTheme="majorEastAsia" w:hAnsiTheme="majorHAnsi" w:cstheme="majorBidi"/>
      <w:color w:val="262626" w:themeColor="text1" w:themeTint="D9"/>
      <w:sz w:val="21"/>
      <w:szCs w:val="21"/>
      <w:lang w:val="en-GB" w:eastAsia="ko-KR"/>
    </w:rPr>
  </w:style>
  <w:style w:type="paragraph" w:customStyle="1" w:styleId="CitaviBibliographySubheading8">
    <w:name w:val="Citavi Bibliography Subheading 8"/>
    <w:basedOn w:val="Heading9"/>
    <w:link w:val="CitaviBibliographySubheading8Zchn"/>
    <w:uiPriority w:val="99"/>
    <w:qFormat/>
    <w:pPr>
      <w:outlineLvl w:val="9"/>
    </w:pPr>
    <w:rPr>
      <w:color w:val="262626" w:themeColor="text1" w:themeTint="D9"/>
    </w:rPr>
  </w:style>
  <w:style w:type="character" w:customStyle="1" w:styleId="CitaviBibliographySubheading8Zchn">
    <w:name w:val="Citavi Bibliography Subheading 8 Zchn"/>
    <w:basedOn w:val="DefaultParagraphFont"/>
    <w:link w:val="CitaviBibliographySubheading8"/>
    <w:uiPriority w:val="99"/>
    <w:qFormat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  <w:lang w:val="en-GB" w:eastAsia="ko-KR"/>
    </w:rPr>
  </w:style>
  <w:style w:type="character" w:customStyle="1" w:styleId="Heading9Char">
    <w:name w:val="Heading 9 Char"/>
    <w:basedOn w:val="DefaultParagraphFont"/>
    <w:link w:val="Heading9"/>
    <w:semiHidden/>
    <w:qFormat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  <w:lang w:val="en-GB" w:eastAsia="ko-KR"/>
    </w:rPr>
  </w:style>
  <w:style w:type="paragraph" w:customStyle="1" w:styleId="FormatvorlageCitaviBibliographyEntryBlock">
    <w:name w:val="Formatvorlage Citavi Bibliography Entry + Block"/>
    <w:basedOn w:val="CitaviBibliographyEntry"/>
    <w:qFormat/>
    <w:pPr>
      <w:jc w:val="both"/>
    </w:pPr>
  </w:style>
  <w:style w:type="table" w:customStyle="1" w:styleId="GridTable4Accent3">
    <w:name w:val="Grid Table 4 Accent 3"/>
    <w:basedOn w:val="TableNormal"/>
    <w:uiPriority w:val="49"/>
    <w:qFormat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anchor-text">
    <w:name w:val="anchor-text"/>
    <w:basedOn w:val="DefaultParagraphFont"/>
    <w:qFormat/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customStyle="1" w:styleId="Bibliography1">
    <w:name w:val="Bibliography1"/>
    <w:basedOn w:val="Normal"/>
    <w:next w:val="Normal"/>
    <w:uiPriority w:val="37"/>
    <w:semiHidden/>
    <w:unhideWhenUsed/>
    <w:qFormat/>
  </w:style>
  <w:style w:type="character" w:customStyle="1" w:styleId="BookTitle1">
    <w:name w:val="Book Title1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4472C4" w:themeColor="accent1"/>
      <w:spacing w:val="5"/>
    </w:rPr>
  </w:style>
  <w:style w:type="character" w:customStyle="1" w:styleId="SubtleReference1">
    <w:name w:val="Subtle Reference1"/>
    <w:basedOn w:val="DefaultParagraphFont"/>
    <w:uiPriority w:val="31"/>
    <w:qFormat/>
    <w:rPr>
      <w:smallCaps/>
      <w:color w:val="595959" w:themeColor="text1" w:themeTint="A6"/>
    </w:r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4472C4" w:themeColor="accent1"/>
    </w:rPr>
  </w:style>
  <w:style w:type="character" w:customStyle="1" w:styleId="SubtleEmphasis1">
    <w:name w:val="Subtle Emphasis1"/>
    <w:basedOn w:val="DefaultParagraphFont"/>
    <w:uiPriority w:val="19"/>
    <w:qFormat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4472C4" w:themeColor="accent1"/>
      <w:lang w:val="en-GB" w:eastAsia="ko-KR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  <w:lang w:val="en-GB" w:eastAsia="ko-KR"/>
    </w:rPr>
  </w:style>
  <w:style w:type="paragraph" w:styleId="NoSpacing">
    <w:name w:val="No Spacing"/>
    <w:uiPriority w:val="1"/>
    <w:qFormat/>
    <w:rPr>
      <w:lang w:val="en-GB" w:eastAsia="ko-KR"/>
    </w:rPr>
  </w:style>
  <w:style w:type="character" w:customStyle="1" w:styleId="HTMLPreformattedChar">
    <w:name w:val="HTML Preformatted Char"/>
    <w:basedOn w:val="DefaultParagraphFont"/>
    <w:link w:val="HTMLPreformatted"/>
    <w:semiHidden/>
    <w:qFormat/>
    <w:rPr>
      <w:rFonts w:ascii="Consolas" w:hAnsi="Consolas"/>
      <w:lang w:val="en-GB" w:eastAsia="ko-KR"/>
    </w:rPr>
  </w:style>
  <w:style w:type="character" w:customStyle="1" w:styleId="HTMLAddressChar">
    <w:name w:val="HTML Address Char"/>
    <w:basedOn w:val="DefaultParagraphFont"/>
    <w:link w:val="HTMLAddress"/>
    <w:qFormat/>
    <w:rPr>
      <w:i/>
      <w:iCs/>
      <w:lang w:val="en-GB" w:eastAsia="ko-KR"/>
    </w:rPr>
  </w:style>
  <w:style w:type="character" w:customStyle="1" w:styleId="PlainTextChar">
    <w:name w:val="Plain Text Char"/>
    <w:basedOn w:val="DefaultParagraphFont"/>
    <w:link w:val="PlainText"/>
    <w:qFormat/>
    <w:rPr>
      <w:rFonts w:ascii="Consolas" w:hAnsi="Consolas"/>
      <w:sz w:val="21"/>
      <w:szCs w:val="21"/>
      <w:lang w:val="en-GB" w:eastAsia="ko-KR"/>
    </w:rPr>
  </w:style>
  <w:style w:type="character" w:customStyle="1" w:styleId="DocumentMapChar">
    <w:name w:val="Document Map Char"/>
    <w:basedOn w:val="DefaultParagraphFont"/>
    <w:link w:val="DocumentMap"/>
    <w:qFormat/>
    <w:rPr>
      <w:rFonts w:ascii="Segoe UI" w:hAnsi="Segoe UI" w:cs="Segoe UI"/>
      <w:sz w:val="16"/>
      <w:szCs w:val="16"/>
      <w:lang w:val="en-GB" w:eastAsia="ko-KR"/>
    </w:rPr>
  </w:style>
  <w:style w:type="character" w:customStyle="1" w:styleId="BodyTextIndent3Char">
    <w:name w:val="Body Text Indent 3 Char"/>
    <w:basedOn w:val="DefaultParagraphFont"/>
    <w:link w:val="BodyTextIndent3"/>
    <w:qFormat/>
    <w:rPr>
      <w:sz w:val="16"/>
      <w:szCs w:val="16"/>
      <w:lang w:val="en-GB" w:eastAsia="ko-KR"/>
    </w:rPr>
  </w:style>
  <w:style w:type="character" w:customStyle="1" w:styleId="BodyTextIndent2Char">
    <w:name w:val="Body Text Indent 2 Char"/>
    <w:basedOn w:val="DefaultParagraphFont"/>
    <w:link w:val="BodyTextIndent2"/>
    <w:qFormat/>
    <w:rPr>
      <w:lang w:val="en-GB" w:eastAsia="ko-KR"/>
    </w:rPr>
  </w:style>
  <w:style w:type="character" w:customStyle="1" w:styleId="BodyText3Char">
    <w:name w:val="Body Text 3 Char"/>
    <w:basedOn w:val="DefaultParagraphFont"/>
    <w:link w:val="BodyText3"/>
    <w:qFormat/>
    <w:rPr>
      <w:sz w:val="16"/>
      <w:szCs w:val="16"/>
      <w:lang w:val="en-GB" w:eastAsia="ko-KR"/>
    </w:rPr>
  </w:style>
  <w:style w:type="character" w:customStyle="1" w:styleId="BodyText2Char">
    <w:name w:val="Body Text 2 Char"/>
    <w:basedOn w:val="DefaultParagraphFont"/>
    <w:link w:val="BodyText2"/>
    <w:qFormat/>
    <w:rPr>
      <w:lang w:val="en-GB" w:eastAsia="ko-KR"/>
    </w:rPr>
  </w:style>
  <w:style w:type="character" w:customStyle="1" w:styleId="NoteHeadingChar">
    <w:name w:val="Note Heading Char"/>
    <w:basedOn w:val="DefaultParagraphFont"/>
    <w:link w:val="NoteHeading"/>
    <w:qFormat/>
    <w:rPr>
      <w:lang w:val="en-GB" w:eastAsia="ko-KR"/>
    </w:rPr>
  </w:style>
  <w:style w:type="character" w:customStyle="1" w:styleId="BodyTextIndentChar">
    <w:name w:val="Body Text Indent Char"/>
    <w:basedOn w:val="DefaultParagraphFont"/>
    <w:link w:val="BodyTextIndent"/>
    <w:qFormat/>
    <w:rPr>
      <w:lang w:val="en-GB" w:eastAsia="ko-KR"/>
    </w:rPr>
  </w:style>
  <w:style w:type="character" w:customStyle="1" w:styleId="BodyTextFirstIndent2Char">
    <w:name w:val="Body Text First Indent 2 Char"/>
    <w:basedOn w:val="BodyTextIndentChar"/>
    <w:link w:val="BodyTextFirstIndent2"/>
    <w:qFormat/>
    <w:rPr>
      <w:lang w:val="en-GB" w:eastAsia="ko-KR"/>
    </w:rPr>
  </w:style>
  <w:style w:type="character" w:customStyle="1" w:styleId="BodyTextChar">
    <w:name w:val="Body Text Char"/>
    <w:basedOn w:val="DefaultParagraphFont"/>
    <w:link w:val="BodyText"/>
    <w:qFormat/>
    <w:rPr>
      <w:lang w:val="en-GB" w:eastAsia="ko-KR"/>
    </w:rPr>
  </w:style>
  <w:style w:type="character" w:customStyle="1" w:styleId="BodyTextFirstIndentChar">
    <w:name w:val="Body Text First Indent Char"/>
    <w:basedOn w:val="BodyTextChar"/>
    <w:link w:val="BodyTextFirstIndent"/>
    <w:qFormat/>
    <w:rPr>
      <w:lang w:val="en-GB" w:eastAsia="ko-KR"/>
    </w:rPr>
  </w:style>
  <w:style w:type="character" w:customStyle="1" w:styleId="DateChar">
    <w:name w:val="Date Char"/>
    <w:basedOn w:val="DefaultParagraphFont"/>
    <w:link w:val="Date"/>
    <w:qFormat/>
    <w:rPr>
      <w:lang w:val="en-GB" w:eastAsia="ko-KR"/>
    </w:rPr>
  </w:style>
  <w:style w:type="character" w:customStyle="1" w:styleId="SalutationChar">
    <w:name w:val="Salutation Char"/>
    <w:basedOn w:val="DefaultParagraphFont"/>
    <w:link w:val="Salutation"/>
    <w:qFormat/>
    <w:rPr>
      <w:lang w:val="en-GB" w:eastAsia="ko-KR"/>
    </w:rPr>
  </w:style>
  <w:style w:type="character" w:customStyle="1" w:styleId="SubtitleChar">
    <w:name w:val="Subtitle Char"/>
    <w:basedOn w:val="DefaultParagraphFont"/>
    <w:link w:val="Subtitle"/>
    <w:qFormat/>
    <w:rPr>
      <w:rFonts w:asciiTheme="minorHAnsi" w:eastAsiaTheme="minorEastAsia" w:hAnsiTheme="minorHAnsi" w:cstheme="minorBidi"/>
      <w:color w:val="595959" w:themeColor="text1" w:themeTint="A6"/>
      <w:spacing w:val="15"/>
      <w:sz w:val="22"/>
      <w:szCs w:val="22"/>
      <w:lang w:val="en-GB" w:eastAsia="ko-KR"/>
    </w:rPr>
  </w:style>
  <w:style w:type="character" w:customStyle="1" w:styleId="MessageHeaderChar">
    <w:name w:val="Message Header Char"/>
    <w:basedOn w:val="DefaultParagraphFont"/>
    <w:link w:val="MessageHeader"/>
    <w:qFormat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ko-KR"/>
    </w:rPr>
  </w:style>
  <w:style w:type="character" w:customStyle="1" w:styleId="SignatureChar">
    <w:name w:val="Signature Char"/>
    <w:basedOn w:val="DefaultParagraphFont"/>
    <w:link w:val="Signature"/>
    <w:qFormat/>
    <w:rPr>
      <w:lang w:val="en-GB" w:eastAsia="ko-KR"/>
    </w:rPr>
  </w:style>
  <w:style w:type="character" w:customStyle="1" w:styleId="ClosingChar">
    <w:name w:val="Closing Char"/>
    <w:basedOn w:val="DefaultParagraphFont"/>
    <w:link w:val="Closing"/>
    <w:qFormat/>
    <w:rPr>
      <w:lang w:val="en-GB" w:eastAsia="ko-KR"/>
    </w:rPr>
  </w:style>
  <w:style w:type="character" w:customStyle="1" w:styleId="TitleChar">
    <w:name w:val="Title Char"/>
    <w:basedOn w:val="DefaultParagraphFont"/>
    <w:link w:val="Title"/>
    <w:qFormat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ko-KR"/>
    </w:rPr>
  </w:style>
  <w:style w:type="character" w:customStyle="1" w:styleId="MacroTextChar">
    <w:name w:val="Macro Text Char"/>
    <w:basedOn w:val="DefaultParagraphFont"/>
    <w:link w:val="MacroText"/>
    <w:qFormat/>
    <w:rPr>
      <w:rFonts w:ascii="Consolas" w:hAnsi="Consolas"/>
      <w:lang w:val="en-GB" w:eastAsia="ko-KR"/>
    </w:rPr>
  </w:style>
  <w:style w:type="character" w:customStyle="1" w:styleId="EndnoteTextChar">
    <w:name w:val="Endnote Text Char"/>
    <w:basedOn w:val="DefaultParagraphFont"/>
    <w:link w:val="EndnoteText"/>
    <w:qFormat/>
    <w:rPr>
      <w:lang w:val="en-GB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PH" w:eastAsia="en-PH" w:bidi="ar-SA"/>
      </w:rPr>
    </w:rPrDefault>
    <w:pPrDefault/>
  </w:docDefaults>
  <w:latentStyles w:defLockedState="0" w:defUIPriority="0" w:defSemiHidden="0" w:defUnhideWhenUsed="0" w:defQFormat="1" w:count="267"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annotation text" w:uiPriority="99" w:unhideWhenUsed="1"/>
    <w:lsdException w:name="caption" w:uiPriority="35" w:unhideWhenUsed="1"/>
    <w:lsdException w:name="annotation reference" w:uiPriority="99" w:unhideWhenUsed="1"/>
    <w:lsdException w:name="Default Paragraph Font" w:semiHidden="1" w:uiPriority="1" w:unhideWhenUsed="1"/>
    <w:lsdException w:name="E-mail Signature" w:qFormat="0"/>
    <w:lsdException w:name="HTML Top of Form" w:semiHidden="1" w:uiPriority="99" w:unhideWhenUsed="1" w:qFormat="0"/>
    <w:lsdException w:name="HTML Bottom of Form" w:semiHidden="1" w:uiPriority="99" w:unhideWhenUsed="1" w:qFormat="0"/>
    <w:lsdException w:name="HTML Preformatted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 w:qFormat="0"/>
    <w:lsdException w:name="Outline List 1" w:semiHidden="1" w:uiPriority="99" w:unhideWhenUsed="1" w:qFormat="0"/>
    <w:lsdException w:name="Outline List 2" w:semiHidden="1" w:uiPriority="99" w:unhideWhenUsed="1" w:qFormat="0"/>
    <w:lsdException w:name="Outline List 3" w:semiHidden="1" w:uiPriority="99" w:unhideWhenUsed="1" w:qFormat="0"/>
    <w:lsdException w:name="Table Simple 1" w:semiHidden="1" w:unhideWhenUsed="1" w:qFormat="0"/>
    <w:lsdException w:name="Table Simple 2" w:semiHidden="1" w:unhideWhenUsed="1" w:qFormat="0"/>
    <w:lsdException w:name="Table Simple 3" w:semiHidden="1" w:unhideWhenUsed="1" w:qFormat="0"/>
    <w:lsdException w:name="Table Classic 1" w:semiHidden="1" w:unhideWhenUsed="1" w:qFormat="0"/>
    <w:lsdException w:name="Table Classic 2" w:semiHidden="1" w:unhideWhenUsed="1" w:qFormat="0"/>
    <w:lsdException w:name="Table Classic 3" w:semiHidden="1" w:unhideWhenUsed="1" w:qFormat="0"/>
    <w:lsdException w:name="Table Classic 4" w:semiHidden="1" w:unhideWhenUsed="1" w:qFormat="0"/>
    <w:lsdException w:name="Table Colorful 1" w:semiHidden="1" w:unhideWhenUsed="1" w:qFormat="0"/>
    <w:lsdException w:name="Table Colorful 2" w:semiHidden="1" w:unhideWhenUsed="1" w:qFormat="0"/>
    <w:lsdException w:name="Table Colorful 3" w:semiHidden="1" w:unhideWhenUsed="1" w:qFormat="0"/>
    <w:lsdException w:name="Table Columns 1" w:semiHidden="1" w:unhideWhenUsed="1" w:qFormat="0"/>
    <w:lsdException w:name="Table Columns 2" w:semiHidden="1" w:unhideWhenUsed="1" w:qFormat="0"/>
    <w:lsdException w:name="Table Columns 3" w:semiHidden="1" w:unhideWhenUsed="1" w:qFormat="0"/>
    <w:lsdException w:name="Table Columns 4" w:semiHidden="1" w:unhideWhenUsed="1" w:qFormat="0"/>
    <w:lsdException w:name="Table Columns 5" w:semiHidden="1" w:unhideWhenUsed="1" w:qFormat="0"/>
    <w:lsdException w:name="Table Grid 1" w:semiHidden="1" w:unhideWhenUsed="1" w:qFormat="0"/>
    <w:lsdException w:name="Table Grid 2" w:semiHidden="1" w:unhideWhenUsed="1" w:qFormat="0"/>
    <w:lsdException w:name="Table Grid 3" w:semiHidden="1" w:unhideWhenUsed="1" w:qFormat="0"/>
    <w:lsdException w:name="Table Grid 4" w:semiHidden="1" w:unhideWhenUsed="1" w:qFormat="0"/>
    <w:lsdException w:name="Table Grid 5" w:semiHidden="1" w:unhideWhenUsed="1" w:qFormat="0"/>
    <w:lsdException w:name="Table Grid 6" w:semiHidden="1" w:unhideWhenUsed="1" w:qFormat="0"/>
    <w:lsdException w:name="Table Grid 7" w:semiHidden="1" w:unhideWhenUsed="1" w:qFormat="0"/>
    <w:lsdException w:name="Table Grid 8" w:semiHidden="1" w:unhideWhenUsed="1" w:qFormat="0"/>
    <w:lsdException w:name="Table List 1" w:semiHidden="1" w:unhideWhenUsed="1" w:qFormat="0"/>
    <w:lsdException w:name="Table List 2" w:semiHidden="1" w:unhideWhenUsed="1" w:qFormat="0"/>
    <w:lsdException w:name="Table List 3" w:semiHidden="1" w:unhideWhenUsed="1" w:qFormat="0"/>
    <w:lsdException w:name="Table List 4" w:semiHidden="1" w:unhideWhenUsed="1" w:qFormat="0"/>
    <w:lsdException w:name="Table List 5" w:semiHidden="1" w:unhideWhenUsed="1" w:qFormat="0"/>
    <w:lsdException w:name="Table List 6" w:semiHidden="1" w:unhideWhenUsed="1" w:qFormat="0"/>
    <w:lsdException w:name="Table List 7" w:semiHidden="1" w:unhideWhenUsed="1" w:qFormat="0"/>
    <w:lsdException w:name="Table List 8" w:semiHidden="1" w:unhideWhenUsed="1" w:qFormat="0"/>
    <w:lsdException w:name="Table 3D effects 1" w:semiHidden="1" w:unhideWhenUsed="1" w:qFormat="0"/>
    <w:lsdException w:name="Table 3D effects 2" w:semiHidden="1" w:unhideWhenUsed="1" w:qFormat="0"/>
    <w:lsdException w:name="Table 3D effects 3" w:semiHidden="1" w:unhideWhenUsed="1" w:qFormat="0"/>
    <w:lsdException w:name="Table Contemporary" w:semiHidden="1" w:unhideWhenUsed="1" w:qFormat="0"/>
    <w:lsdException w:name="Table Elegant" w:semiHidden="1" w:unhideWhenUsed="1" w:qFormat="0"/>
    <w:lsdException w:name="Table Professional" w:semiHidden="1" w:unhideWhenUsed="1" w:qFormat="0"/>
    <w:lsdException w:name="Table Subtle 1" w:semiHidden="1" w:unhideWhenUsed="1" w:qFormat="0"/>
    <w:lsdException w:name="Table Subtle 2" w:semiHidden="1" w:unhideWhenUsed="1" w:qFormat="0"/>
    <w:lsdException w:name="Table Web 1" w:semiHidden="1" w:unhideWhenUsed="1" w:qFormat="0"/>
    <w:lsdException w:name="Table Web 2" w:semiHidden="1" w:unhideWhenUsed="1" w:qFormat="0"/>
    <w:lsdException w:name="Table Web 3" w:semiHidden="1" w:unhideWhenUsed="1" w:qFormat="0"/>
    <w:lsdException w:name="Table Grid" w:uiPriority="59"/>
    <w:lsdException w:name="Table Theme" w:semiHidden="1" w:unhideWhenUsed="1" w:qFormat="0"/>
    <w:lsdException w:name="Placeholder Text" w:semiHidden="1" w:uiPriority="99" w:qFormat="0"/>
    <w:lsdException w:name="No Spacing" w:uiPriority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 w:unhideWhenUsed="1" w:qFormat="0"/>
    <w:lsdException w:name="List Paragraph" w:uiPriority="34"/>
    <w:lsdException w:name="Quote" w:uiPriority="29"/>
    <w:lsdException w:name="Intense Quote" w:uiPriority="30"/>
    <w:lsdException w:name="Medium List 2 Accent 1" w:uiPriority="66" w:qFormat="0"/>
    <w:lsdException w:name="Medium Grid 1 Accent 1" w:uiPriority="67" w:qFormat="0"/>
    <w:lsdException w:name="Medium Grid 2 Accent 1" w:uiPriority="68" w:qFormat="0"/>
    <w:lsdException w:name="Medium Grid 3 Accent 1" w:uiPriority="69" w:qFormat="0"/>
    <w:lsdException w:name="Dark List Accent 1" w:uiPriority="70" w:qFormat="0"/>
    <w:lsdException w:name="Colorful Shading Accent 1" w:uiPriority="71" w:qFormat="0"/>
    <w:lsdException w:name="Colorful List Accent 1" w:uiPriority="72" w:qFormat="0"/>
    <w:lsdException w:name="Colorful Grid Accent 1" w:uiPriority="73" w:qFormat="0"/>
    <w:lsdException w:name="Light Shading Accent 2" w:uiPriority="60" w:qFormat="0"/>
    <w:lsdException w:name="Light List Accent 2" w:uiPriority="61" w:qFormat="0"/>
    <w:lsdException w:name="Light Grid Accent 2" w:uiPriority="62" w:qFormat="0"/>
    <w:lsdException w:name="Medium Shading 1 Accent 2" w:uiPriority="63" w:qFormat="0"/>
    <w:lsdException w:name="Medium Shading 2 Accent 2" w:uiPriority="64" w:qFormat="0"/>
    <w:lsdException w:name="Medium List 1 Accent 2" w:uiPriority="65" w:qFormat="0"/>
    <w:lsdException w:name="Medium List 2 Accent 2" w:uiPriority="66" w:qFormat="0"/>
    <w:lsdException w:name="Medium Grid 1 Accent 2" w:uiPriority="67" w:qFormat="0"/>
    <w:lsdException w:name="Medium Grid 2 Accent 2" w:uiPriority="68" w:qFormat="0"/>
    <w:lsdException w:name="Medium Grid 3 Accent 2" w:uiPriority="69" w:qFormat="0"/>
    <w:lsdException w:name="Dark List Accent 2" w:uiPriority="70" w:qFormat="0"/>
    <w:lsdException w:name="Colorful Shading Accent 2" w:uiPriority="71" w:qFormat="0"/>
    <w:lsdException w:name="Colorful List Accent 2" w:uiPriority="72" w:qFormat="0"/>
    <w:lsdException w:name="Colorful Grid Accent 2" w:uiPriority="73" w:qFormat="0"/>
    <w:lsdException w:name="Light Shading Accent 3" w:uiPriority="60" w:qFormat="0"/>
    <w:lsdException w:name="Light List Accent 3" w:uiPriority="61" w:qFormat="0"/>
    <w:lsdException w:name="Light Grid Accent 3" w:uiPriority="62" w:qFormat="0"/>
    <w:lsdException w:name="Medium Shading 1 Accent 3" w:uiPriority="63" w:qFormat="0"/>
    <w:lsdException w:name="Medium Shading 2 Accent 3" w:uiPriority="64" w:qFormat="0"/>
    <w:lsdException w:name="Medium List 1 Accent 3" w:uiPriority="65" w:qFormat="0"/>
    <w:lsdException w:name="Medium List 2 Accent 3" w:uiPriority="66" w:qFormat="0"/>
    <w:lsdException w:name="Medium Grid 1 Accent 3" w:uiPriority="67" w:qFormat="0"/>
    <w:lsdException w:name="Medium Grid 2 Accent 3" w:uiPriority="68" w:qFormat="0"/>
    <w:lsdException w:name="Medium Grid 3 Accent 3" w:uiPriority="69" w:qFormat="0"/>
    <w:lsdException w:name="Dark List Accent 3" w:uiPriority="70" w:qFormat="0"/>
    <w:lsdException w:name="Colorful Shading Accent 3" w:uiPriority="71" w:qFormat="0"/>
    <w:lsdException w:name="Colorful List Accent 3" w:uiPriority="72" w:qFormat="0"/>
    <w:lsdException w:name="Colorful Grid Accent 3" w:uiPriority="73" w:qFormat="0"/>
    <w:lsdException w:name="Light Shading Accent 4" w:uiPriority="60" w:qFormat="0"/>
    <w:lsdException w:name="Light List Accent 4" w:uiPriority="61" w:qFormat="0"/>
    <w:lsdException w:name="Light Grid Accent 4" w:uiPriority="62" w:qFormat="0"/>
    <w:lsdException w:name="Medium Shading 1 Accent 4" w:uiPriority="63" w:qFormat="0"/>
    <w:lsdException w:name="Medium Shading 2 Accent 4" w:uiPriority="64" w:qFormat="0"/>
    <w:lsdException w:name="Medium List 1 Accent 4" w:uiPriority="65" w:qFormat="0"/>
    <w:lsdException w:name="Medium List 2 Accent 4" w:uiPriority="66" w:qFormat="0"/>
    <w:lsdException w:name="Medium Grid 1 Accent 4" w:uiPriority="67" w:qFormat="0"/>
    <w:lsdException w:name="Medium Grid 2 Accent 4" w:uiPriority="68" w:qFormat="0"/>
    <w:lsdException w:name="Medium Grid 3 Accent 4" w:uiPriority="69" w:qFormat="0"/>
    <w:lsdException w:name="Dark List Accent 4" w:uiPriority="70" w:qFormat="0"/>
    <w:lsdException w:name="Colorful Shading Accent 4" w:uiPriority="71" w:qFormat="0"/>
    <w:lsdException w:name="Colorful List Accent 4" w:uiPriority="72" w:qFormat="0"/>
    <w:lsdException w:name="Colorful Grid Accent 4" w:uiPriority="73" w:qFormat="0"/>
    <w:lsdException w:name="Light Shading Accent 5" w:uiPriority="60" w:qFormat="0"/>
    <w:lsdException w:name="Light List Accent 5" w:uiPriority="61" w:qFormat="0"/>
    <w:lsdException w:name="Light Grid Accent 5" w:uiPriority="62" w:qFormat="0"/>
    <w:lsdException w:name="Medium Shading 1 Accent 5" w:uiPriority="63" w:qFormat="0"/>
    <w:lsdException w:name="Medium Shading 2 Accent 5" w:uiPriority="64" w:qFormat="0"/>
    <w:lsdException w:name="Medium List 1 Accent 5" w:uiPriority="65" w:qFormat="0"/>
    <w:lsdException w:name="Medium List 2 Accent 5" w:uiPriority="66" w:qFormat="0"/>
    <w:lsdException w:name="Medium Grid 1 Accent 5" w:uiPriority="67" w:qFormat="0"/>
    <w:lsdException w:name="Medium Grid 2 Accent 5" w:uiPriority="68" w:qFormat="0"/>
    <w:lsdException w:name="Medium Grid 3 Accent 5" w:uiPriority="69" w:qFormat="0"/>
    <w:lsdException w:name="Dark List Accent 5" w:uiPriority="70" w:qFormat="0"/>
    <w:lsdException w:name="Colorful Shading Accent 5" w:uiPriority="71" w:qFormat="0"/>
    <w:lsdException w:name="Colorful List Accent 5" w:uiPriority="72" w:qFormat="0"/>
    <w:lsdException w:name="Colorful Grid Accent 5" w:uiPriority="73" w:qFormat="0"/>
    <w:lsdException w:name="Light Shading Accent 6" w:uiPriority="60" w:qFormat="0"/>
    <w:lsdException w:name="Light List Accent 6" w:uiPriority="61" w:qFormat="0"/>
    <w:lsdException w:name="Light Grid Accent 6" w:uiPriority="62" w:qFormat="0"/>
    <w:lsdException w:name="Medium Shading 1 Accent 6" w:uiPriority="63" w:qFormat="0"/>
    <w:lsdException w:name="Medium Shading 2 Accent 6" w:uiPriority="64" w:qFormat="0"/>
    <w:lsdException w:name="Medium List 1 Accent 6" w:uiPriority="65" w:qFormat="0"/>
    <w:lsdException w:name="Medium List 2 Accent 6" w:uiPriority="66" w:qFormat="0"/>
    <w:lsdException w:name="Medium Grid 1 Accent 6" w:uiPriority="67" w:qFormat="0"/>
    <w:lsdException w:name="Medium Grid 2 Accent 6" w:uiPriority="68" w:qFormat="0"/>
    <w:lsdException w:name="Medium Grid 3 Accent 6" w:uiPriority="69" w:qFormat="0"/>
    <w:lsdException w:name="Dark List Accent 6" w:uiPriority="70" w:qFormat="0"/>
    <w:lsdException w:name="Colorful Shading Accent 6" w:uiPriority="71" w:qFormat="0"/>
    <w:lsdException w:name="Colorful List Accent 6" w:uiPriority="72" w:qFormat="0"/>
    <w:lsdException w:name="Colorful Grid Accent 6" w:uiPriority="73" w:qFormat="0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</w:latentStyles>
  <w:style w:type="paragraph" w:default="1" w:styleId="Normal">
    <w:name w:val="Normal"/>
    <w:qFormat/>
    <w:pPr>
      <w:spacing w:after="120" w:line="480" w:lineRule="auto"/>
    </w:pPr>
    <w:rPr>
      <w:lang w:val="en-GB" w:eastAsia="ko-KR"/>
    </w:rPr>
  </w:style>
  <w:style w:type="paragraph" w:styleId="Heading1">
    <w:name w:val="heading 1"/>
    <w:basedOn w:val="berschrift11"/>
    <w:next w:val="Text"/>
    <w:qFormat/>
    <w:pPr>
      <w:outlineLvl w:val="0"/>
    </w:pPr>
  </w:style>
  <w:style w:type="paragraph" w:styleId="Heading2">
    <w:name w:val="heading 2"/>
    <w:basedOn w:val="berschrift21"/>
    <w:next w:val="Text"/>
    <w:qFormat/>
    <w:pPr>
      <w:outlineLvl w:val="1"/>
    </w:pPr>
  </w:style>
  <w:style w:type="paragraph" w:styleId="Heading3">
    <w:name w:val="heading 3"/>
    <w:basedOn w:val="berschrift31"/>
    <w:next w:val="Text"/>
    <w:qFormat/>
    <w:pPr>
      <w:outlineLvl w:val="2"/>
    </w:pPr>
  </w:style>
  <w:style w:type="paragraph" w:styleId="Heading4">
    <w:name w:val="heading 4"/>
    <w:basedOn w:val="Normal"/>
    <w:next w:val="Normal"/>
    <w:link w:val="Heading4Char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rschrift11">
    <w:name w:val="Überschrift 11"/>
    <w:basedOn w:val="Normal"/>
    <w:next w:val="Text"/>
    <w:qFormat/>
    <w:pPr>
      <w:spacing w:after="240"/>
    </w:pPr>
    <w:rPr>
      <w:b/>
      <w:sz w:val="36"/>
    </w:rPr>
  </w:style>
  <w:style w:type="paragraph" w:customStyle="1" w:styleId="Text">
    <w:name w:val="Text"/>
    <w:basedOn w:val="Normal"/>
    <w:qFormat/>
    <w:rPr>
      <w:lang w:val="en-US"/>
    </w:rPr>
  </w:style>
  <w:style w:type="paragraph" w:customStyle="1" w:styleId="berschrift21">
    <w:name w:val="Überschrift 21"/>
    <w:basedOn w:val="berschrift11"/>
    <w:next w:val="Text"/>
    <w:qFormat/>
    <w:rPr>
      <w:sz w:val="28"/>
    </w:rPr>
  </w:style>
  <w:style w:type="paragraph" w:customStyle="1" w:styleId="berschrift31">
    <w:name w:val="Überschrift 31"/>
    <w:basedOn w:val="berschrift11"/>
    <w:next w:val="Text"/>
    <w:qFormat/>
    <w:rPr>
      <w:sz w:val="22"/>
    </w:rPr>
  </w:style>
  <w:style w:type="paragraph" w:styleId="BalloonText">
    <w:name w:val="Balloon Text"/>
    <w:basedOn w:val="Normal"/>
    <w:link w:val="BalloonTextChar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qFormat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qFormat/>
  </w:style>
  <w:style w:type="paragraph" w:styleId="BodyText2">
    <w:name w:val="Body Text 2"/>
    <w:basedOn w:val="Normal"/>
    <w:link w:val="BodyText2Char"/>
    <w:qFormat/>
  </w:style>
  <w:style w:type="paragraph" w:styleId="BodyText3">
    <w:name w:val="Body Text 3"/>
    <w:basedOn w:val="Normal"/>
    <w:link w:val="BodyText3Char"/>
    <w:qFormat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qFormat/>
    <w:pPr>
      <w:ind w:firstLine="360"/>
    </w:pPr>
  </w:style>
  <w:style w:type="paragraph" w:styleId="BodyTextIndent">
    <w:name w:val="Body Text Indent"/>
    <w:basedOn w:val="Normal"/>
    <w:link w:val="BodyTextIndentChar"/>
    <w:qFormat/>
    <w:pPr>
      <w:ind w:left="283"/>
    </w:pPr>
  </w:style>
  <w:style w:type="paragraph" w:styleId="BodyTextFirstIndent2">
    <w:name w:val="Body Text First Indent 2"/>
    <w:basedOn w:val="BodyTextIndent"/>
    <w:link w:val="BodyTextFirstIndent2Char"/>
    <w:qFormat/>
    <w:pPr>
      <w:ind w:left="360" w:firstLine="360"/>
    </w:pPr>
  </w:style>
  <w:style w:type="paragraph" w:styleId="BodyTextIndent2">
    <w:name w:val="Body Text Indent 2"/>
    <w:basedOn w:val="Normal"/>
    <w:link w:val="BodyTextIndent2Char"/>
    <w:qFormat/>
    <w:pPr>
      <w:ind w:left="283"/>
    </w:pPr>
  </w:style>
  <w:style w:type="paragraph" w:styleId="BodyTextIndent3">
    <w:name w:val="Body Text Indent 3"/>
    <w:basedOn w:val="Normal"/>
    <w:link w:val="BodyTextIndent3Char"/>
    <w:qFormat/>
    <w:pPr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pPr>
      <w:overflowPunct w:val="0"/>
      <w:autoSpaceDE w:val="0"/>
      <w:autoSpaceDN w:val="0"/>
      <w:adjustRightInd w:val="0"/>
      <w:spacing w:after="200" w:line="240" w:lineRule="auto"/>
      <w:ind w:firstLine="227"/>
      <w:jc w:val="both"/>
      <w:textAlignment w:val="baseline"/>
    </w:pPr>
    <w:rPr>
      <w:i/>
      <w:iCs/>
      <w:color w:val="44546A" w:themeColor="text2"/>
      <w:sz w:val="18"/>
      <w:szCs w:val="18"/>
      <w:lang w:val="en-US" w:eastAsia="de-DE"/>
    </w:rPr>
  </w:style>
  <w:style w:type="paragraph" w:styleId="Closing">
    <w:name w:val="Closing"/>
    <w:basedOn w:val="Normal"/>
    <w:link w:val="ClosingChar"/>
    <w:qFormat/>
    <w:pPr>
      <w:spacing w:after="0" w:line="240" w:lineRule="auto"/>
      <w:ind w:left="4252"/>
    </w:pPr>
  </w:style>
  <w:style w:type="character" w:styleId="CommentReference">
    <w:name w:val="annotation reference"/>
    <w:basedOn w:val="DefaultParagraphFont"/>
    <w:uiPriority w:val="99"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pPr>
      <w:overflowPunct w:val="0"/>
      <w:autoSpaceDE w:val="0"/>
      <w:autoSpaceDN w:val="0"/>
      <w:adjustRightInd w:val="0"/>
      <w:spacing w:after="0" w:line="240" w:lineRule="auto"/>
      <w:ind w:firstLine="227"/>
      <w:jc w:val="both"/>
      <w:textAlignment w:val="baseline"/>
    </w:pPr>
    <w:rPr>
      <w:lang w:val="en-US" w:eastAsia="de-DE"/>
    </w:rPr>
  </w:style>
  <w:style w:type="paragraph" w:styleId="CommentSubject">
    <w:name w:val="annotation subject"/>
    <w:basedOn w:val="CommentText"/>
    <w:next w:val="CommentText"/>
    <w:link w:val="CommentSubjectChar"/>
    <w:qFormat/>
    <w:pPr>
      <w:overflowPunct/>
      <w:autoSpaceDE/>
      <w:autoSpaceDN/>
      <w:adjustRightInd/>
      <w:spacing w:after="120"/>
      <w:ind w:firstLine="0"/>
      <w:jc w:val="left"/>
      <w:textAlignment w:val="auto"/>
    </w:pPr>
    <w:rPr>
      <w:b/>
      <w:bCs/>
      <w:lang w:val="en-GB" w:eastAsia="ko-KR"/>
    </w:rPr>
  </w:style>
  <w:style w:type="paragraph" w:styleId="Date">
    <w:name w:val="Date"/>
    <w:basedOn w:val="Normal"/>
    <w:next w:val="Normal"/>
    <w:link w:val="DateChar"/>
    <w:qFormat/>
  </w:style>
  <w:style w:type="paragraph" w:styleId="DocumentMap">
    <w:name w:val="Document Map"/>
    <w:basedOn w:val="Normal"/>
    <w:link w:val="DocumentMapChar"/>
    <w:qFormat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EndnoteReference">
    <w:name w:val="endnote reference"/>
    <w:basedOn w:val="DefaultParagraphFont"/>
    <w:qFormat/>
    <w:rPr>
      <w:vertAlign w:val="superscript"/>
    </w:rPr>
  </w:style>
  <w:style w:type="paragraph" w:styleId="EndnoteText">
    <w:name w:val="endnote text"/>
    <w:basedOn w:val="Normal"/>
    <w:link w:val="EndnoteTextChar"/>
    <w:qFormat/>
    <w:pPr>
      <w:spacing w:after="0" w:line="240" w:lineRule="auto"/>
    </w:pPr>
  </w:style>
  <w:style w:type="paragraph" w:styleId="EnvelopeAddress">
    <w:name w:val="envelope address"/>
    <w:basedOn w:val="Normal"/>
    <w:qFormat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qFormat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qFormat/>
    <w:rPr>
      <w:color w:val="954F72" w:themeColor="followedHyperlink"/>
      <w:u w:val="single"/>
    </w:rPr>
  </w:style>
  <w:style w:type="paragraph" w:styleId="Footer">
    <w:name w:val="footer"/>
    <w:basedOn w:val="Normal"/>
    <w:qFormat/>
    <w:pPr>
      <w:tabs>
        <w:tab w:val="center" w:pos="4536"/>
        <w:tab w:val="right" w:pos="9072"/>
      </w:tabs>
    </w:pPr>
  </w:style>
  <w:style w:type="character" w:styleId="FootnoteReference">
    <w:name w:val="footnote reference"/>
    <w:basedOn w:val="DefaultParagraphFont"/>
    <w:qFormat/>
    <w:rPr>
      <w:position w:val="0"/>
      <w:vertAlign w:val="superscript"/>
    </w:rPr>
  </w:style>
  <w:style w:type="paragraph" w:styleId="FootnoteText">
    <w:name w:val="footnote text"/>
    <w:basedOn w:val="Normal"/>
    <w:link w:val="FootnoteTextChar"/>
    <w:qFormat/>
    <w:pPr>
      <w:overflowPunct w:val="0"/>
      <w:autoSpaceDE w:val="0"/>
      <w:autoSpaceDN w:val="0"/>
      <w:adjustRightInd w:val="0"/>
      <w:spacing w:after="0" w:line="220" w:lineRule="atLeast"/>
      <w:ind w:left="227" w:hanging="227"/>
      <w:jc w:val="both"/>
      <w:textAlignment w:val="baseline"/>
    </w:pPr>
    <w:rPr>
      <w:sz w:val="18"/>
      <w:lang w:val="en-US" w:eastAsia="de-DE"/>
    </w:rPr>
  </w:style>
  <w:style w:type="paragraph" w:styleId="Header">
    <w:name w:val="header"/>
    <w:basedOn w:val="Normal"/>
    <w:qFormat/>
    <w:pPr>
      <w:tabs>
        <w:tab w:val="center" w:pos="4536"/>
        <w:tab w:val="right" w:pos="9072"/>
      </w:tabs>
    </w:pPr>
  </w:style>
  <w:style w:type="character" w:styleId="HTMLAcronym">
    <w:name w:val="HTML Acronym"/>
    <w:basedOn w:val="DefaultParagraphFont"/>
    <w:qFormat/>
  </w:style>
  <w:style w:type="paragraph" w:styleId="HTMLAddress">
    <w:name w:val="HTML Address"/>
    <w:basedOn w:val="Normal"/>
    <w:link w:val="HTMLAddressChar"/>
    <w:qFormat/>
    <w:pPr>
      <w:spacing w:after="0" w:line="240" w:lineRule="auto"/>
    </w:pPr>
    <w:rPr>
      <w:i/>
      <w:iCs/>
    </w:rPr>
  </w:style>
  <w:style w:type="character" w:styleId="HTMLCite">
    <w:name w:val="HTML Cite"/>
    <w:basedOn w:val="DefaultParagraphFont"/>
    <w:qFormat/>
    <w:rPr>
      <w:i/>
      <w:iCs/>
    </w:rPr>
  </w:style>
  <w:style w:type="character" w:styleId="HTMLCode">
    <w:name w:val="HTML Code"/>
    <w:basedOn w:val="DefaultParagraphFont"/>
    <w:qFormat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qFormat/>
    <w:rPr>
      <w:i/>
      <w:iCs/>
    </w:rPr>
  </w:style>
  <w:style w:type="character" w:styleId="HTMLKeyboard">
    <w:name w:val="HTML Keyboard"/>
    <w:basedOn w:val="DefaultParagraphFont"/>
    <w:qFormat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unhideWhenUsed/>
    <w:qFormat/>
    <w:pPr>
      <w:spacing w:after="0" w:line="240" w:lineRule="auto"/>
    </w:pPr>
    <w:rPr>
      <w:rFonts w:ascii="Consolas" w:hAnsi="Consolas"/>
    </w:rPr>
  </w:style>
  <w:style w:type="character" w:styleId="HTMLSample">
    <w:name w:val="HTML Sample"/>
    <w:basedOn w:val="DefaultParagraphFont"/>
    <w:qFormat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qFormat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unhideWhenUsed/>
    <w:qFormat/>
    <w:rPr>
      <w:i/>
      <w:iCs/>
    </w:rPr>
  </w:style>
  <w:style w:type="character" w:styleId="Hyperlink">
    <w:name w:val="Hyperlink"/>
    <w:qFormat/>
    <w:rPr>
      <w:color w:val="0563C1"/>
      <w:u w:val="single"/>
    </w:rPr>
  </w:style>
  <w:style w:type="paragraph" w:styleId="Index1">
    <w:name w:val="index 1"/>
    <w:basedOn w:val="Normal"/>
    <w:next w:val="Normal"/>
    <w:autoRedefine/>
    <w:qFormat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qFormat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qFormat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qFormat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qFormat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qFormat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qFormat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qFormat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qFormat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qFormat/>
    <w:rPr>
      <w:rFonts w:asciiTheme="majorHAnsi" w:eastAsiaTheme="majorEastAsia" w:hAnsiTheme="majorHAnsi" w:cstheme="majorBidi"/>
      <w:b/>
      <w:bCs/>
    </w:rPr>
  </w:style>
  <w:style w:type="character" w:styleId="LineNumber">
    <w:name w:val="line number"/>
    <w:basedOn w:val="DefaultParagraphFont"/>
    <w:qFormat/>
  </w:style>
  <w:style w:type="paragraph" w:styleId="List">
    <w:name w:val="List"/>
    <w:basedOn w:val="Normal"/>
    <w:qFormat/>
    <w:pPr>
      <w:ind w:left="283" w:hanging="283"/>
      <w:contextualSpacing/>
    </w:pPr>
  </w:style>
  <w:style w:type="paragraph" w:styleId="List2">
    <w:name w:val="List 2"/>
    <w:basedOn w:val="Normal"/>
    <w:qFormat/>
    <w:pPr>
      <w:ind w:left="566" w:hanging="283"/>
      <w:contextualSpacing/>
    </w:pPr>
  </w:style>
  <w:style w:type="paragraph" w:styleId="List3">
    <w:name w:val="List 3"/>
    <w:basedOn w:val="Normal"/>
    <w:qFormat/>
    <w:pPr>
      <w:ind w:left="849" w:hanging="283"/>
      <w:contextualSpacing/>
    </w:pPr>
  </w:style>
  <w:style w:type="paragraph" w:styleId="List4">
    <w:name w:val="List 4"/>
    <w:basedOn w:val="Normal"/>
    <w:qFormat/>
    <w:pPr>
      <w:ind w:left="1132" w:hanging="283"/>
      <w:contextualSpacing/>
    </w:pPr>
  </w:style>
  <w:style w:type="paragraph" w:styleId="List5">
    <w:name w:val="List 5"/>
    <w:basedOn w:val="Normal"/>
    <w:qFormat/>
    <w:pPr>
      <w:ind w:left="1415" w:hanging="283"/>
      <w:contextualSpacing/>
    </w:pPr>
  </w:style>
  <w:style w:type="paragraph" w:styleId="ListBullet">
    <w:name w:val="List Bullet"/>
    <w:basedOn w:val="Normal"/>
    <w:qFormat/>
    <w:pPr>
      <w:numPr>
        <w:numId w:val="1"/>
      </w:numPr>
      <w:contextualSpacing/>
    </w:pPr>
  </w:style>
  <w:style w:type="paragraph" w:styleId="ListBullet2">
    <w:name w:val="List Bullet 2"/>
    <w:basedOn w:val="Normal"/>
    <w:qFormat/>
    <w:pPr>
      <w:numPr>
        <w:numId w:val="2"/>
      </w:numPr>
      <w:contextualSpacing/>
    </w:pPr>
  </w:style>
  <w:style w:type="paragraph" w:styleId="ListBullet3">
    <w:name w:val="List Bullet 3"/>
    <w:basedOn w:val="Normal"/>
    <w:qFormat/>
    <w:pPr>
      <w:numPr>
        <w:numId w:val="3"/>
      </w:numPr>
      <w:contextualSpacing/>
    </w:pPr>
  </w:style>
  <w:style w:type="paragraph" w:styleId="ListBullet4">
    <w:name w:val="List Bullet 4"/>
    <w:basedOn w:val="Normal"/>
    <w:qFormat/>
    <w:pPr>
      <w:numPr>
        <w:numId w:val="4"/>
      </w:numPr>
      <w:contextualSpacing/>
    </w:pPr>
  </w:style>
  <w:style w:type="paragraph" w:styleId="ListBullet5">
    <w:name w:val="List Bullet 5"/>
    <w:basedOn w:val="Normal"/>
    <w:qFormat/>
    <w:pPr>
      <w:numPr>
        <w:numId w:val="5"/>
      </w:numPr>
      <w:contextualSpacing/>
    </w:pPr>
  </w:style>
  <w:style w:type="paragraph" w:styleId="ListContinue">
    <w:name w:val="List Continue"/>
    <w:basedOn w:val="Normal"/>
    <w:qFormat/>
    <w:pPr>
      <w:ind w:left="283"/>
      <w:contextualSpacing/>
    </w:pPr>
  </w:style>
  <w:style w:type="paragraph" w:styleId="ListContinue2">
    <w:name w:val="List Continue 2"/>
    <w:basedOn w:val="Normal"/>
    <w:qFormat/>
    <w:pPr>
      <w:ind w:left="566"/>
      <w:contextualSpacing/>
    </w:pPr>
  </w:style>
  <w:style w:type="paragraph" w:styleId="ListContinue3">
    <w:name w:val="List Continue 3"/>
    <w:basedOn w:val="Normal"/>
    <w:qFormat/>
    <w:pPr>
      <w:ind w:left="849"/>
      <w:contextualSpacing/>
    </w:pPr>
  </w:style>
  <w:style w:type="paragraph" w:styleId="ListContinue4">
    <w:name w:val="List Continue 4"/>
    <w:basedOn w:val="Normal"/>
    <w:qFormat/>
    <w:pPr>
      <w:ind w:left="1132"/>
      <w:contextualSpacing/>
    </w:pPr>
  </w:style>
  <w:style w:type="paragraph" w:styleId="ListContinue5">
    <w:name w:val="List Continue 5"/>
    <w:basedOn w:val="Normal"/>
    <w:qFormat/>
    <w:pPr>
      <w:ind w:left="1415"/>
      <w:contextualSpacing/>
    </w:pPr>
  </w:style>
  <w:style w:type="paragraph" w:styleId="ListNumber">
    <w:name w:val="List Number"/>
    <w:basedOn w:val="Normal"/>
    <w:qFormat/>
    <w:pPr>
      <w:numPr>
        <w:numId w:val="6"/>
      </w:numPr>
      <w:contextualSpacing/>
    </w:pPr>
  </w:style>
  <w:style w:type="paragraph" w:styleId="ListNumber2">
    <w:name w:val="List Number 2"/>
    <w:basedOn w:val="Normal"/>
    <w:qFormat/>
    <w:pPr>
      <w:numPr>
        <w:numId w:val="7"/>
      </w:numPr>
      <w:contextualSpacing/>
    </w:pPr>
  </w:style>
  <w:style w:type="paragraph" w:styleId="ListNumber3">
    <w:name w:val="List Number 3"/>
    <w:basedOn w:val="Normal"/>
    <w:qFormat/>
    <w:pPr>
      <w:numPr>
        <w:numId w:val="8"/>
      </w:numPr>
      <w:contextualSpacing/>
    </w:pPr>
  </w:style>
  <w:style w:type="paragraph" w:styleId="ListNumber4">
    <w:name w:val="List Number 4"/>
    <w:basedOn w:val="Normal"/>
    <w:qFormat/>
    <w:pPr>
      <w:numPr>
        <w:numId w:val="9"/>
      </w:numPr>
      <w:contextualSpacing/>
    </w:pPr>
  </w:style>
  <w:style w:type="paragraph" w:styleId="ListNumber5">
    <w:name w:val="List Number 5"/>
    <w:basedOn w:val="Normal"/>
    <w:qFormat/>
    <w:pPr>
      <w:numPr>
        <w:numId w:val="10"/>
      </w:numPr>
      <w:contextualSpacing/>
    </w:pPr>
  </w:style>
  <w:style w:type="paragraph" w:styleId="MacroText">
    <w:name w:val="macro"/>
    <w:link w:val="MacroTextChar"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480" w:lineRule="auto"/>
    </w:pPr>
    <w:rPr>
      <w:rFonts w:ascii="Consolas" w:hAnsi="Consolas"/>
      <w:lang w:val="en-GB" w:eastAsia="ko-KR"/>
    </w:rPr>
  </w:style>
  <w:style w:type="paragraph" w:styleId="MessageHeader">
    <w:name w:val="Message Header"/>
    <w:basedOn w:val="Normal"/>
    <w:link w:val="MessageHeaderChar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qFormat/>
    <w:rPr>
      <w:sz w:val="24"/>
      <w:szCs w:val="24"/>
    </w:rPr>
  </w:style>
  <w:style w:type="paragraph" w:styleId="NormalIndent">
    <w:name w:val="Normal Indent"/>
    <w:basedOn w:val="Normal"/>
    <w:qFormat/>
    <w:pPr>
      <w:ind w:left="708"/>
    </w:pPr>
  </w:style>
  <w:style w:type="paragraph" w:styleId="NoteHeading">
    <w:name w:val="Note Heading"/>
    <w:basedOn w:val="Normal"/>
    <w:next w:val="Normal"/>
    <w:link w:val="NoteHeadingChar"/>
    <w:qFormat/>
    <w:pPr>
      <w:spacing w:after="0" w:line="240" w:lineRule="auto"/>
    </w:pPr>
  </w:style>
  <w:style w:type="character" w:styleId="PageNumber">
    <w:name w:val="page number"/>
    <w:basedOn w:val="DefaultParagraphFont"/>
    <w:qFormat/>
  </w:style>
  <w:style w:type="paragraph" w:styleId="PlainText">
    <w:name w:val="Plain Text"/>
    <w:basedOn w:val="Normal"/>
    <w:link w:val="PlainTextChar"/>
    <w:qFormat/>
    <w:pPr>
      <w:spacing w:after="0" w:line="240" w:lineRule="auto"/>
    </w:pPr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qFormat/>
  </w:style>
  <w:style w:type="paragraph" w:styleId="Signature">
    <w:name w:val="Signature"/>
    <w:basedOn w:val="Normal"/>
    <w:link w:val="SignatureChar"/>
    <w:qFormat/>
    <w:pPr>
      <w:spacing w:after="0" w:line="240" w:lineRule="auto"/>
      <w:ind w:left="4252"/>
    </w:pPr>
  </w:style>
  <w:style w:type="character" w:styleId="Strong">
    <w:name w:val="Strong"/>
    <w:basedOn w:val="DefaultParagraphFont"/>
    <w:qFormat/>
    <w:rPr>
      <w:b/>
      <w:bCs/>
    </w:rPr>
  </w:style>
  <w:style w:type="paragraph" w:styleId="Subtitle">
    <w:name w:val="Subtitle"/>
    <w:basedOn w:val="Normal"/>
    <w:next w:val="Normal"/>
    <w:link w:val="SubtitleChar"/>
    <w:qFormat/>
    <w:pPr>
      <w:spacing w:after="160"/>
    </w:pPr>
    <w:rPr>
      <w:rFonts w:asciiTheme="minorHAnsi" w:eastAsiaTheme="minorEastAsia" w:hAnsiTheme="minorHAnsi" w:cstheme="minorBidi"/>
      <w:color w:val="595959" w:themeColor="text1" w:themeTint="A6"/>
      <w:spacing w:val="15"/>
      <w:sz w:val="22"/>
      <w:szCs w:val="22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qFormat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qFormat/>
    <w:pPr>
      <w:spacing w:after="0"/>
    </w:pPr>
  </w:style>
  <w:style w:type="paragraph" w:styleId="Title">
    <w:name w:val="Title"/>
    <w:basedOn w:val="Normal"/>
    <w:next w:val="Normal"/>
    <w:link w:val="TitleChar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qFormat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qFormat/>
    <w:pPr>
      <w:spacing w:after="100"/>
    </w:pPr>
  </w:style>
  <w:style w:type="paragraph" w:styleId="TOC2">
    <w:name w:val="toc 2"/>
    <w:basedOn w:val="Normal"/>
    <w:next w:val="Normal"/>
    <w:autoRedefine/>
    <w:qFormat/>
    <w:pPr>
      <w:spacing w:after="100"/>
      <w:ind w:left="200"/>
    </w:pPr>
  </w:style>
  <w:style w:type="paragraph" w:styleId="TOC3">
    <w:name w:val="toc 3"/>
    <w:basedOn w:val="Normal"/>
    <w:next w:val="Normal"/>
    <w:autoRedefine/>
    <w:qFormat/>
    <w:pPr>
      <w:spacing w:after="100"/>
      <w:ind w:left="400"/>
    </w:pPr>
  </w:style>
  <w:style w:type="paragraph" w:styleId="TOC4">
    <w:name w:val="toc 4"/>
    <w:basedOn w:val="Normal"/>
    <w:next w:val="Normal"/>
    <w:autoRedefine/>
    <w:qFormat/>
    <w:pPr>
      <w:spacing w:after="100"/>
      <w:ind w:left="600"/>
    </w:pPr>
  </w:style>
  <w:style w:type="paragraph" w:styleId="TOC5">
    <w:name w:val="toc 5"/>
    <w:basedOn w:val="Normal"/>
    <w:next w:val="Normal"/>
    <w:autoRedefine/>
    <w:qFormat/>
    <w:pPr>
      <w:spacing w:after="100"/>
      <w:ind w:left="800"/>
    </w:pPr>
  </w:style>
  <w:style w:type="paragraph" w:styleId="TOC6">
    <w:name w:val="toc 6"/>
    <w:basedOn w:val="Normal"/>
    <w:next w:val="Normal"/>
    <w:autoRedefine/>
    <w:qFormat/>
    <w:pPr>
      <w:spacing w:after="100"/>
      <w:ind w:left="1000"/>
    </w:pPr>
  </w:style>
  <w:style w:type="paragraph" w:styleId="TOC7">
    <w:name w:val="toc 7"/>
    <w:basedOn w:val="Normal"/>
    <w:next w:val="Normal"/>
    <w:autoRedefine/>
    <w:qFormat/>
    <w:pPr>
      <w:spacing w:after="100"/>
      <w:ind w:left="1200"/>
    </w:pPr>
  </w:style>
  <w:style w:type="paragraph" w:styleId="TOC8">
    <w:name w:val="toc 8"/>
    <w:basedOn w:val="Normal"/>
    <w:next w:val="Normal"/>
    <w:autoRedefine/>
    <w:qFormat/>
    <w:pPr>
      <w:spacing w:after="100"/>
      <w:ind w:left="1400"/>
    </w:pPr>
  </w:style>
  <w:style w:type="paragraph" w:styleId="TOC9">
    <w:name w:val="toc 9"/>
    <w:basedOn w:val="Normal"/>
    <w:next w:val="Normal"/>
    <w:autoRedefine/>
    <w:qFormat/>
    <w:pPr>
      <w:spacing w:after="100"/>
      <w:ind w:left="1600"/>
    </w:pPr>
  </w:style>
  <w:style w:type="table" w:styleId="LightShading">
    <w:name w:val="Light Shading"/>
    <w:basedOn w:val="TableNormal"/>
    <w:uiPriority w:val="60"/>
    <w:semiHidden/>
    <w:unhideWhenUsed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qFormat/>
    <w:rPr>
      <w:color w:val="2F5496" w:themeColor="accent1" w:themeShade="BF"/>
    </w:rPr>
    <w:tblPr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List">
    <w:name w:val="Light List"/>
    <w:basedOn w:val="TableNormal"/>
    <w:uiPriority w:val="61"/>
    <w:semiHidden/>
    <w:unhideWhenUsed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qFormat/>
    <w:tblPr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Grid">
    <w:name w:val="Light Grid"/>
    <w:basedOn w:val="TableNormal"/>
    <w:uiPriority w:val="62"/>
    <w:semiHidden/>
    <w:unhideWhenUsed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qFormat/>
    <w:tblPr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auto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qFormat/>
    <w:tblPr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semiHidden/>
    <w:unhideWhenUsed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qFormat/>
    <w:rPr>
      <w:color w:val="000000" w:themeColor="text1"/>
    </w:rPr>
    <w:tblPr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DarkList">
    <w:name w:val="Dark List"/>
    <w:basedOn w:val="TableNormal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olorfulShading">
    <w:name w:val="Colorful Shading"/>
    <w:basedOn w:val="TableNormal"/>
    <w:uiPriority w:val="71"/>
    <w:semiHidden/>
    <w:unhideWhenUsed/>
    <w:qFormat/>
    <w:rPr>
      <w:color w:val="000000" w:themeColor="text1"/>
    </w:rPr>
    <w:tblPr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Grid">
    <w:name w:val="Colorful Grid"/>
    <w:basedOn w:val="TableNormal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customStyle="1" w:styleId="HeaderInfo">
    <w:name w:val="Header Info"/>
    <w:basedOn w:val="Normal"/>
    <w:qFormat/>
    <w:pPr>
      <w:tabs>
        <w:tab w:val="left" w:pos="1985"/>
      </w:tabs>
    </w:pPr>
    <w:rPr>
      <w:rFonts w:ascii="Arial" w:hAnsi="Arial"/>
    </w:rPr>
  </w:style>
  <w:style w:type="character" w:customStyle="1" w:styleId="BalloonTextChar">
    <w:name w:val="Balloon Text Char"/>
    <w:basedOn w:val="DefaultParagraphFont"/>
    <w:link w:val="BalloonText"/>
    <w:qFormat/>
    <w:rPr>
      <w:rFonts w:ascii="Segoe UI" w:hAnsi="Segoe UI" w:cs="Segoe UI"/>
      <w:sz w:val="18"/>
      <w:szCs w:val="18"/>
      <w:lang w:val="en-GB" w:eastAsia="ko-KR"/>
    </w:rPr>
  </w:style>
  <w:style w:type="paragraph" w:customStyle="1" w:styleId="standard-first-paragraph">
    <w:name w:val="standard-first-paragraph"/>
    <w:basedOn w:val="Normal"/>
    <w:next w:val="Normal"/>
    <w:link w:val="standard-first-paragraphZchn"/>
    <w:qFormat/>
    <w:pPr>
      <w:overflowPunct w:val="0"/>
      <w:autoSpaceDE w:val="0"/>
      <w:autoSpaceDN w:val="0"/>
      <w:adjustRightInd w:val="0"/>
      <w:spacing w:after="0" w:line="240" w:lineRule="atLeast"/>
      <w:jc w:val="both"/>
      <w:textAlignment w:val="baseline"/>
    </w:pPr>
    <w:rPr>
      <w:lang w:val="en-US" w:eastAsia="de-DE"/>
    </w:rPr>
  </w:style>
  <w:style w:type="character" w:customStyle="1" w:styleId="standard-first-paragraphZchn">
    <w:name w:val="standard-first-paragraph Zchn"/>
    <w:basedOn w:val="DefaultParagraphFont"/>
    <w:link w:val="standard-first-paragraph"/>
    <w:qFormat/>
    <w:rPr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lang w:val="en-US"/>
    </w:rPr>
  </w:style>
  <w:style w:type="paragraph" w:styleId="ListParagraph">
    <w:name w:val="List Paragraph"/>
    <w:basedOn w:val="Normal"/>
    <w:uiPriority w:val="34"/>
    <w:qFormat/>
    <w:pPr>
      <w:overflowPunct w:val="0"/>
      <w:autoSpaceDE w:val="0"/>
      <w:autoSpaceDN w:val="0"/>
      <w:adjustRightInd w:val="0"/>
      <w:spacing w:after="0" w:line="240" w:lineRule="atLeast"/>
      <w:ind w:left="720" w:firstLine="227"/>
      <w:contextualSpacing/>
      <w:jc w:val="both"/>
      <w:textAlignment w:val="baseline"/>
    </w:pPr>
    <w:rPr>
      <w:lang w:val="en-US" w:eastAsia="de-DE"/>
    </w:rPr>
  </w:style>
  <w:style w:type="character" w:customStyle="1" w:styleId="FootnoteTextChar">
    <w:name w:val="Footnote Text Char"/>
    <w:basedOn w:val="DefaultParagraphFont"/>
    <w:link w:val="FootnoteText"/>
    <w:qFormat/>
    <w:rPr>
      <w:sz w:val="18"/>
      <w:lang w:val="en-US"/>
    </w:rPr>
  </w:style>
  <w:style w:type="paragraph" w:customStyle="1" w:styleId="tablecaption">
    <w:name w:val="tablecaption"/>
    <w:basedOn w:val="Normal"/>
    <w:next w:val="Normal"/>
    <w:qFormat/>
    <w:pPr>
      <w:keepNext/>
      <w:keepLines/>
      <w:overflowPunct w:val="0"/>
      <w:autoSpaceDE w:val="0"/>
      <w:autoSpaceDN w:val="0"/>
      <w:adjustRightInd w:val="0"/>
      <w:spacing w:before="240" w:line="220" w:lineRule="atLeast"/>
      <w:jc w:val="center"/>
      <w:textAlignment w:val="baseline"/>
    </w:pPr>
    <w:rPr>
      <w:sz w:val="18"/>
      <w:lang w:val="de-DE" w:eastAsia="de-DE"/>
    </w:rPr>
  </w:style>
  <w:style w:type="character" w:customStyle="1" w:styleId="normaltextrun">
    <w:name w:val="normaltextrun"/>
    <w:basedOn w:val="DefaultParagraphFont"/>
    <w:qFormat/>
  </w:style>
  <w:style w:type="character" w:customStyle="1" w:styleId="CommentSubjectChar">
    <w:name w:val="Comment Subject Char"/>
    <w:basedOn w:val="CommentTextChar"/>
    <w:link w:val="CommentSubject"/>
    <w:qFormat/>
    <w:rPr>
      <w:b/>
      <w:bCs/>
      <w:lang w:val="en-GB" w:eastAsia="ko-KR"/>
    </w:rPr>
  </w:style>
  <w:style w:type="paragraph" w:customStyle="1" w:styleId="BISEStandardText">
    <w:name w:val="BISE: Standard Text"/>
    <w:basedOn w:val="Normal"/>
    <w:qFormat/>
    <w:pPr>
      <w:spacing w:line="360" w:lineRule="auto"/>
      <w:jc w:val="both"/>
    </w:pPr>
    <w:rPr>
      <w:rFonts w:eastAsiaTheme="minorHAnsi"/>
      <w:sz w:val="22"/>
      <w:szCs w:val="22"/>
      <w:lang w:val="en-US" w:eastAsia="en-US"/>
    </w:rPr>
  </w:style>
  <w:style w:type="table" w:customStyle="1" w:styleId="PlainTable3">
    <w:name w:val="Plain Table 3"/>
    <w:basedOn w:val="TableNormal"/>
    <w:uiPriority w:val="43"/>
    <w:rPr>
      <w:rFonts w:asciiTheme="minorHAnsi" w:eastAsiaTheme="minorHAnsi" w:hAnsiTheme="minorHAnsi" w:cstheme="minorBidi"/>
      <w:sz w:val="22"/>
      <w:szCs w:val="22"/>
      <w:lang w:eastAsia="en-US"/>
    </w:r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Revision1">
    <w:name w:val="Revision1"/>
    <w:hidden/>
    <w:uiPriority w:val="99"/>
    <w:semiHidden/>
    <w:qFormat/>
    <w:rPr>
      <w:lang w:val="en-GB" w:eastAsia="ko-KR"/>
    </w:r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customStyle="1" w:styleId="CitaviBibliographyEntry">
    <w:name w:val="Citavi Bibliography Entry"/>
    <w:basedOn w:val="Normal"/>
    <w:link w:val="CitaviBibliographyEntryZchn"/>
    <w:uiPriority w:val="99"/>
    <w:qFormat/>
    <w:pPr>
      <w:tabs>
        <w:tab w:val="left" w:pos="720"/>
      </w:tabs>
      <w:spacing w:after="0"/>
      <w:ind w:left="720" w:hanging="720"/>
    </w:pPr>
  </w:style>
  <w:style w:type="character" w:customStyle="1" w:styleId="CitaviBibliographyEntryZchn">
    <w:name w:val="Citavi Bibliography Entry Zchn"/>
    <w:basedOn w:val="DefaultParagraphFont"/>
    <w:link w:val="CitaviBibliographyEntry"/>
    <w:uiPriority w:val="99"/>
    <w:qFormat/>
    <w:rPr>
      <w:lang w:val="en-GB" w:eastAsia="ko-KR"/>
    </w:rPr>
  </w:style>
  <w:style w:type="paragraph" w:customStyle="1" w:styleId="CitaviBibliographyHeading">
    <w:name w:val="Citavi Bibliography Heading"/>
    <w:basedOn w:val="Heading1"/>
    <w:link w:val="CitaviBibliographyHeadingZchn"/>
    <w:uiPriority w:val="99"/>
    <w:qFormat/>
  </w:style>
  <w:style w:type="character" w:customStyle="1" w:styleId="CitaviBibliographyHeadingZchn">
    <w:name w:val="Citavi Bibliography Heading Zchn"/>
    <w:basedOn w:val="DefaultParagraphFont"/>
    <w:link w:val="CitaviBibliographyHeading"/>
    <w:uiPriority w:val="99"/>
    <w:qFormat/>
    <w:rPr>
      <w:b/>
      <w:sz w:val="36"/>
      <w:lang w:val="en-GB" w:eastAsia="ko-KR"/>
    </w:rPr>
  </w:style>
  <w:style w:type="paragraph" w:customStyle="1" w:styleId="CitaviChapterBibliographyHeading">
    <w:name w:val="Citavi Chapter Bibliography Heading"/>
    <w:basedOn w:val="Heading2"/>
    <w:link w:val="CitaviChapterBibliographyHeadingZchn"/>
    <w:uiPriority w:val="99"/>
    <w:qFormat/>
  </w:style>
  <w:style w:type="character" w:customStyle="1" w:styleId="CitaviChapterBibliographyHeadingZchn">
    <w:name w:val="Citavi Chapter Bibliography Heading Zchn"/>
    <w:basedOn w:val="DefaultParagraphFont"/>
    <w:link w:val="CitaviChapterBibliographyHeading"/>
    <w:uiPriority w:val="99"/>
    <w:qFormat/>
    <w:rPr>
      <w:b/>
      <w:sz w:val="28"/>
      <w:lang w:val="en-GB" w:eastAsia="ko-KR"/>
    </w:rPr>
  </w:style>
  <w:style w:type="paragraph" w:customStyle="1" w:styleId="CitaviBibliographySubheading1">
    <w:name w:val="Citavi Bibliography Subheading 1"/>
    <w:basedOn w:val="Heading2"/>
    <w:link w:val="CitaviBibliographySubheading1Zchn"/>
    <w:uiPriority w:val="99"/>
    <w:qFormat/>
    <w:pPr>
      <w:outlineLvl w:val="9"/>
    </w:pPr>
  </w:style>
  <w:style w:type="character" w:customStyle="1" w:styleId="CitaviBibliographySubheading1Zchn">
    <w:name w:val="Citavi Bibliography Subheading 1 Zchn"/>
    <w:basedOn w:val="DefaultParagraphFont"/>
    <w:link w:val="CitaviBibliographySubheading1"/>
    <w:uiPriority w:val="99"/>
    <w:qFormat/>
    <w:rPr>
      <w:b/>
      <w:sz w:val="28"/>
      <w:lang w:val="en-GB" w:eastAsia="ko-KR"/>
    </w:rPr>
  </w:style>
  <w:style w:type="paragraph" w:customStyle="1" w:styleId="CitaviBibliographySubheading2">
    <w:name w:val="Citavi Bibliography Subheading 2"/>
    <w:basedOn w:val="Heading3"/>
    <w:link w:val="CitaviBibliographySubheading2Zchn"/>
    <w:uiPriority w:val="99"/>
    <w:qFormat/>
    <w:pPr>
      <w:outlineLvl w:val="9"/>
    </w:pPr>
  </w:style>
  <w:style w:type="character" w:customStyle="1" w:styleId="CitaviBibliographySubheading2Zchn">
    <w:name w:val="Citavi Bibliography Subheading 2 Zchn"/>
    <w:basedOn w:val="DefaultParagraphFont"/>
    <w:link w:val="CitaviBibliographySubheading2"/>
    <w:uiPriority w:val="99"/>
    <w:qFormat/>
    <w:rPr>
      <w:b/>
      <w:sz w:val="22"/>
      <w:lang w:val="en-GB" w:eastAsia="ko-KR"/>
    </w:rPr>
  </w:style>
  <w:style w:type="paragraph" w:customStyle="1" w:styleId="CitaviBibliographySubheading3">
    <w:name w:val="Citavi Bibliography Subheading 3"/>
    <w:basedOn w:val="Heading4"/>
    <w:link w:val="CitaviBibliographySubheading3Zchn"/>
    <w:uiPriority w:val="99"/>
    <w:qFormat/>
    <w:pPr>
      <w:outlineLvl w:val="9"/>
    </w:pPr>
  </w:style>
  <w:style w:type="character" w:customStyle="1" w:styleId="CitaviBibliographySubheading3Zchn">
    <w:name w:val="Citavi Bibliography Subheading 3 Zchn"/>
    <w:basedOn w:val="DefaultParagraphFont"/>
    <w:link w:val="CitaviBibliographySubheading3"/>
    <w:uiPriority w:val="99"/>
    <w:qFormat/>
    <w:rPr>
      <w:rFonts w:asciiTheme="majorHAnsi" w:eastAsiaTheme="majorEastAsia" w:hAnsiTheme="majorHAnsi" w:cstheme="majorBidi"/>
      <w:i/>
      <w:iCs/>
      <w:color w:val="2F5496" w:themeColor="accent1" w:themeShade="BF"/>
      <w:lang w:val="en-GB" w:eastAsia="ko-KR"/>
    </w:rPr>
  </w:style>
  <w:style w:type="character" w:customStyle="1" w:styleId="Heading4Char">
    <w:name w:val="Heading 4 Char"/>
    <w:basedOn w:val="DefaultParagraphFont"/>
    <w:link w:val="Heading4"/>
    <w:semiHidden/>
    <w:qFormat/>
    <w:rPr>
      <w:rFonts w:asciiTheme="majorHAnsi" w:eastAsiaTheme="majorEastAsia" w:hAnsiTheme="majorHAnsi" w:cstheme="majorBidi"/>
      <w:i/>
      <w:iCs/>
      <w:color w:val="2F5496" w:themeColor="accent1" w:themeShade="BF"/>
      <w:lang w:val="en-GB" w:eastAsia="ko-KR"/>
    </w:rPr>
  </w:style>
  <w:style w:type="paragraph" w:customStyle="1" w:styleId="CitaviBibliographySubheading4">
    <w:name w:val="Citavi Bibliography Subheading 4"/>
    <w:basedOn w:val="Heading5"/>
    <w:link w:val="CitaviBibliographySubheading4Zchn"/>
    <w:uiPriority w:val="99"/>
    <w:qFormat/>
    <w:pPr>
      <w:outlineLvl w:val="9"/>
    </w:pPr>
  </w:style>
  <w:style w:type="character" w:customStyle="1" w:styleId="CitaviBibliographySubheading4Zchn">
    <w:name w:val="Citavi Bibliography Subheading 4 Zchn"/>
    <w:basedOn w:val="DefaultParagraphFont"/>
    <w:link w:val="CitaviBibliographySubheading4"/>
    <w:uiPriority w:val="99"/>
    <w:qFormat/>
    <w:rPr>
      <w:rFonts w:asciiTheme="majorHAnsi" w:eastAsiaTheme="majorEastAsia" w:hAnsiTheme="majorHAnsi" w:cstheme="majorBidi"/>
      <w:color w:val="2F5496" w:themeColor="accent1" w:themeShade="BF"/>
      <w:lang w:val="en-GB" w:eastAsia="ko-KR"/>
    </w:rPr>
  </w:style>
  <w:style w:type="character" w:customStyle="1" w:styleId="Heading5Char">
    <w:name w:val="Heading 5 Char"/>
    <w:basedOn w:val="DefaultParagraphFont"/>
    <w:link w:val="Heading5"/>
    <w:semiHidden/>
    <w:qFormat/>
    <w:rPr>
      <w:rFonts w:asciiTheme="majorHAnsi" w:eastAsiaTheme="majorEastAsia" w:hAnsiTheme="majorHAnsi" w:cstheme="majorBidi"/>
      <w:color w:val="2F5496" w:themeColor="accent1" w:themeShade="BF"/>
      <w:lang w:val="en-GB" w:eastAsia="ko-KR"/>
    </w:rPr>
  </w:style>
  <w:style w:type="paragraph" w:customStyle="1" w:styleId="CitaviBibliographySubheading5">
    <w:name w:val="Citavi Bibliography Subheading 5"/>
    <w:basedOn w:val="Heading6"/>
    <w:link w:val="CitaviBibliographySubheading5Zchn"/>
    <w:uiPriority w:val="99"/>
    <w:qFormat/>
    <w:pPr>
      <w:outlineLvl w:val="9"/>
    </w:pPr>
  </w:style>
  <w:style w:type="character" w:customStyle="1" w:styleId="CitaviBibliographySubheading5Zchn">
    <w:name w:val="Citavi Bibliography Subheading 5 Zchn"/>
    <w:basedOn w:val="DefaultParagraphFont"/>
    <w:link w:val="CitaviBibliographySubheading5"/>
    <w:uiPriority w:val="99"/>
    <w:qFormat/>
    <w:rPr>
      <w:rFonts w:asciiTheme="majorHAnsi" w:eastAsiaTheme="majorEastAsia" w:hAnsiTheme="majorHAnsi" w:cstheme="majorBidi"/>
      <w:color w:val="1F3864" w:themeColor="accent1" w:themeShade="80"/>
      <w:lang w:val="en-GB" w:eastAsia="ko-KR"/>
    </w:rPr>
  </w:style>
  <w:style w:type="character" w:customStyle="1" w:styleId="Heading6Char">
    <w:name w:val="Heading 6 Char"/>
    <w:basedOn w:val="DefaultParagraphFont"/>
    <w:link w:val="Heading6"/>
    <w:semiHidden/>
    <w:qFormat/>
    <w:rPr>
      <w:rFonts w:asciiTheme="majorHAnsi" w:eastAsiaTheme="majorEastAsia" w:hAnsiTheme="majorHAnsi" w:cstheme="majorBidi"/>
      <w:color w:val="1F3864" w:themeColor="accent1" w:themeShade="80"/>
      <w:lang w:val="en-GB" w:eastAsia="ko-KR"/>
    </w:rPr>
  </w:style>
  <w:style w:type="paragraph" w:customStyle="1" w:styleId="CitaviBibliographySubheading6">
    <w:name w:val="Citavi Bibliography Subheading 6"/>
    <w:basedOn w:val="Heading7"/>
    <w:link w:val="CitaviBibliographySubheading6Zchn"/>
    <w:uiPriority w:val="99"/>
    <w:qFormat/>
    <w:pPr>
      <w:outlineLvl w:val="9"/>
    </w:pPr>
  </w:style>
  <w:style w:type="character" w:customStyle="1" w:styleId="CitaviBibliographySubheading6Zchn">
    <w:name w:val="Citavi Bibliography Subheading 6 Zchn"/>
    <w:basedOn w:val="DefaultParagraphFont"/>
    <w:link w:val="CitaviBibliographySubheading6"/>
    <w:uiPriority w:val="99"/>
    <w:qFormat/>
    <w:rPr>
      <w:rFonts w:asciiTheme="majorHAnsi" w:eastAsiaTheme="majorEastAsia" w:hAnsiTheme="majorHAnsi" w:cstheme="majorBidi"/>
      <w:i/>
      <w:iCs/>
      <w:color w:val="1F3864" w:themeColor="accent1" w:themeShade="80"/>
      <w:lang w:val="en-GB" w:eastAsia="ko-KR"/>
    </w:rPr>
  </w:style>
  <w:style w:type="character" w:customStyle="1" w:styleId="Heading7Char">
    <w:name w:val="Heading 7 Char"/>
    <w:basedOn w:val="DefaultParagraphFont"/>
    <w:link w:val="Heading7"/>
    <w:semiHidden/>
    <w:qFormat/>
    <w:rPr>
      <w:rFonts w:asciiTheme="majorHAnsi" w:eastAsiaTheme="majorEastAsia" w:hAnsiTheme="majorHAnsi" w:cstheme="majorBidi"/>
      <w:i/>
      <w:iCs/>
      <w:color w:val="1F3864" w:themeColor="accent1" w:themeShade="80"/>
      <w:lang w:val="en-GB" w:eastAsia="ko-KR"/>
    </w:rPr>
  </w:style>
  <w:style w:type="paragraph" w:customStyle="1" w:styleId="CitaviBibliographySubheading7">
    <w:name w:val="Citavi Bibliography Subheading 7"/>
    <w:basedOn w:val="Heading8"/>
    <w:link w:val="CitaviBibliographySubheading7Zchn"/>
    <w:uiPriority w:val="99"/>
    <w:qFormat/>
    <w:pPr>
      <w:outlineLvl w:val="9"/>
    </w:pPr>
    <w:rPr>
      <w:color w:val="262626" w:themeColor="text1" w:themeTint="D9"/>
    </w:rPr>
  </w:style>
  <w:style w:type="character" w:customStyle="1" w:styleId="CitaviBibliographySubheading7Zchn">
    <w:name w:val="Citavi Bibliography Subheading 7 Zchn"/>
    <w:basedOn w:val="DefaultParagraphFont"/>
    <w:link w:val="CitaviBibliographySubheading7"/>
    <w:uiPriority w:val="99"/>
    <w:qFormat/>
    <w:rPr>
      <w:rFonts w:asciiTheme="majorHAnsi" w:eastAsiaTheme="majorEastAsia" w:hAnsiTheme="majorHAnsi" w:cstheme="majorBidi"/>
      <w:color w:val="262626" w:themeColor="text1" w:themeTint="D9"/>
      <w:sz w:val="21"/>
      <w:szCs w:val="21"/>
      <w:lang w:val="en-GB" w:eastAsia="ko-KR"/>
    </w:rPr>
  </w:style>
  <w:style w:type="character" w:customStyle="1" w:styleId="Heading8Char">
    <w:name w:val="Heading 8 Char"/>
    <w:basedOn w:val="DefaultParagraphFont"/>
    <w:link w:val="Heading8"/>
    <w:semiHidden/>
    <w:qFormat/>
    <w:rPr>
      <w:rFonts w:asciiTheme="majorHAnsi" w:eastAsiaTheme="majorEastAsia" w:hAnsiTheme="majorHAnsi" w:cstheme="majorBidi"/>
      <w:color w:val="262626" w:themeColor="text1" w:themeTint="D9"/>
      <w:sz w:val="21"/>
      <w:szCs w:val="21"/>
      <w:lang w:val="en-GB" w:eastAsia="ko-KR"/>
    </w:rPr>
  </w:style>
  <w:style w:type="paragraph" w:customStyle="1" w:styleId="CitaviBibliographySubheading8">
    <w:name w:val="Citavi Bibliography Subheading 8"/>
    <w:basedOn w:val="Heading9"/>
    <w:link w:val="CitaviBibliographySubheading8Zchn"/>
    <w:uiPriority w:val="99"/>
    <w:qFormat/>
    <w:pPr>
      <w:outlineLvl w:val="9"/>
    </w:pPr>
    <w:rPr>
      <w:color w:val="262626" w:themeColor="text1" w:themeTint="D9"/>
    </w:rPr>
  </w:style>
  <w:style w:type="character" w:customStyle="1" w:styleId="CitaviBibliographySubheading8Zchn">
    <w:name w:val="Citavi Bibliography Subheading 8 Zchn"/>
    <w:basedOn w:val="DefaultParagraphFont"/>
    <w:link w:val="CitaviBibliographySubheading8"/>
    <w:uiPriority w:val="99"/>
    <w:qFormat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  <w:lang w:val="en-GB" w:eastAsia="ko-KR"/>
    </w:rPr>
  </w:style>
  <w:style w:type="character" w:customStyle="1" w:styleId="Heading9Char">
    <w:name w:val="Heading 9 Char"/>
    <w:basedOn w:val="DefaultParagraphFont"/>
    <w:link w:val="Heading9"/>
    <w:semiHidden/>
    <w:qFormat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  <w:lang w:val="en-GB" w:eastAsia="ko-KR"/>
    </w:rPr>
  </w:style>
  <w:style w:type="paragraph" w:customStyle="1" w:styleId="FormatvorlageCitaviBibliographyEntryBlock">
    <w:name w:val="Formatvorlage Citavi Bibliography Entry + Block"/>
    <w:basedOn w:val="CitaviBibliographyEntry"/>
    <w:qFormat/>
    <w:pPr>
      <w:jc w:val="both"/>
    </w:pPr>
  </w:style>
  <w:style w:type="table" w:customStyle="1" w:styleId="GridTable4Accent3">
    <w:name w:val="Grid Table 4 Accent 3"/>
    <w:basedOn w:val="TableNormal"/>
    <w:uiPriority w:val="49"/>
    <w:qFormat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anchor-text">
    <w:name w:val="anchor-text"/>
    <w:basedOn w:val="DefaultParagraphFont"/>
    <w:qFormat/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customStyle="1" w:styleId="Bibliography1">
    <w:name w:val="Bibliography1"/>
    <w:basedOn w:val="Normal"/>
    <w:next w:val="Normal"/>
    <w:uiPriority w:val="37"/>
    <w:semiHidden/>
    <w:unhideWhenUsed/>
    <w:qFormat/>
  </w:style>
  <w:style w:type="character" w:customStyle="1" w:styleId="BookTitle1">
    <w:name w:val="Book Title1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4472C4" w:themeColor="accent1"/>
      <w:spacing w:val="5"/>
    </w:rPr>
  </w:style>
  <w:style w:type="character" w:customStyle="1" w:styleId="SubtleReference1">
    <w:name w:val="Subtle Reference1"/>
    <w:basedOn w:val="DefaultParagraphFont"/>
    <w:uiPriority w:val="31"/>
    <w:qFormat/>
    <w:rPr>
      <w:smallCaps/>
      <w:color w:val="595959" w:themeColor="text1" w:themeTint="A6"/>
    </w:r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4472C4" w:themeColor="accent1"/>
    </w:rPr>
  </w:style>
  <w:style w:type="character" w:customStyle="1" w:styleId="SubtleEmphasis1">
    <w:name w:val="Subtle Emphasis1"/>
    <w:basedOn w:val="DefaultParagraphFont"/>
    <w:uiPriority w:val="19"/>
    <w:qFormat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4472C4" w:themeColor="accent1"/>
      <w:lang w:val="en-GB" w:eastAsia="ko-KR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  <w:lang w:val="en-GB" w:eastAsia="ko-KR"/>
    </w:rPr>
  </w:style>
  <w:style w:type="paragraph" w:styleId="NoSpacing">
    <w:name w:val="No Spacing"/>
    <w:uiPriority w:val="1"/>
    <w:qFormat/>
    <w:rPr>
      <w:lang w:val="en-GB" w:eastAsia="ko-KR"/>
    </w:rPr>
  </w:style>
  <w:style w:type="character" w:customStyle="1" w:styleId="HTMLPreformattedChar">
    <w:name w:val="HTML Preformatted Char"/>
    <w:basedOn w:val="DefaultParagraphFont"/>
    <w:link w:val="HTMLPreformatted"/>
    <w:semiHidden/>
    <w:qFormat/>
    <w:rPr>
      <w:rFonts w:ascii="Consolas" w:hAnsi="Consolas"/>
      <w:lang w:val="en-GB" w:eastAsia="ko-KR"/>
    </w:rPr>
  </w:style>
  <w:style w:type="character" w:customStyle="1" w:styleId="HTMLAddressChar">
    <w:name w:val="HTML Address Char"/>
    <w:basedOn w:val="DefaultParagraphFont"/>
    <w:link w:val="HTMLAddress"/>
    <w:qFormat/>
    <w:rPr>
      <w:i/>
      <w:iCs/>
      <w:lang w:val="en-GB" w:eastAsia="ko-KR"/>
    </w:rPr>
  </w:style>
  <w:style w:type="character" w:customStyle="1" w:styleId="PlainTextChar">
    <w:name w:val="Plain Text Char"/>
    <w:basedOn w:val="DefaultParagraphFont"/>
    <w:link w:val="PlainText"/>
    <w:qFormat/>
    <w:rPr>
      <w:rFonts w:ascii="Consolas" w:hAnsi="Consolas"/>
      <w:sz w:val="21"/>
      <w:szCs w:val="21"/>
      <w:lang w:val="en-GB" w:eastAsia="ko-KR"/>
    </w:rPr>
  </w:style>
  <w:style w:type="character" w:customStyle="1" w:styleId="DocumentMapChar">
    <w:name w:val="Document Map Char"/>
    <w:basedOn w:val="DefaultParagraphFont"/>
    <w:link w:val="DocumentMap"/>
    <w:qFormat/>
    <w:rPr>
      <w:rFonts w:ascii="Segoe UI" w:hAnsi="Segoe UI" w:cs="Segoe UI"/>
      <w:sz w:val="16"/>
      <w:szCs w:val="16"/>
      <w:lang w:val="en-GB" w:eastAsia="ko-KR"/>
    </w:rPr>
  </w:style>
  <w:style w:type="character" w:customStyle="1" w:styleId="BodyTextIndent3Char">
    <w:name w:val="Body Text Indent 3 Char"/>
    <w:basedOn w:val="DefaultParagraphFont"/>
    <w:link w:val="BodyTextIndent3"/>
    <w:qFormat/>
    <w:rPr>
      <w:sz w:val="16"/>
      <w:szCs w:val="16"/>
      <w:lang w:val="en-GB" w:eastAsia="ko-KR"/>
    </w:rPr>
  </w:style>
  <w:style w:type="character" w:customStyle="1" w:styleId="BodyTextIndent2Char">
    <w:name w:val="Body Text Indent 2 Char"/>
    <w:basedOn w:val="DefaultParagraphFont"/>
    <w:link w:val="BodyTextIndent2"/>
    <w:qFormat/>
    <w:rPr>
      <w:lang w:val="en-GB" w:eastAsia="ko-KR"/>
    </w:rPr>
  </w:style>
  <w:style w:type="character" w:customStyle="1" w:styleId="BodyText3Char">
    <w:name w:val="Body Text 3 Char"/>
    <w:basedOn w:val="DefaultParagraphFont"/>
    <w:link w:val="BodyText3"/>
    <w:qFormat/>
    <w:rPr>
      <w:sz w:val="16"/>
      <w:szCs w:val="16"/>
      <w:lang w:val="en-GB" w:eastAsia="ko-KR"/>
    </w:rPr>
  </w:style>
  <w:style w:type="character" w:customStyle="1" w:styleId="BodyText2Char">
    <w:name w:val="Body Text 2 Char"/>
    <w:basedOn w:val="DefaultParagraphFont"/>
    <w:link w:val="BodyText2"/>
    <w:qFormat/>
    <w:rPr>
      <w:lang w:val="en-GB" w:eastAsia="ko-KR"/>
    </w:rPr>
  </w:style>
  <w:style w:type="character" w:customStyle="1" w:styleId="NoteHeadingChar">
    <w:name w:val="Note Heading Char"/>
    <w:basedOn w:val="DefaultParagraphFont"/>
    <w:link w:val="NoteHeading"/>
    <w:qFormat/>
    <w:rPr>
      <w:lang w:val="en-GB" w:eastAsia="ko-KR"/>
    </w:rPr>
  </w:style>
  <w:style w:type="character" w:customStyle="1" w:styleId="BodyTextIndentChar">
    <w:name w:val="Body Text Indent Char"/>
    <w:basedOn w:val="DefaultParagraphFont"/>
    <w:link w:val="BodyTextIndent"/>
    <w:qFormat/>
    <w:rPr>
      <w:lang w:val="en-GB" w:eastAsia="ko-KR"/>
    </w:rPr>
  </w:style>
  <w:style w:type="character" w:customStyle="1" w:styleId="BodyTextFirstIndent2Char">
    <w:name w:val="Body Text First Indent 2 Char"/>
    <w:basedOn w:val="BodyTextIndentChar"/>
    <w:link w:val="BodyTextFirstIndent2"/>
    <w:qFormat/>
    <w:rPr>
      <w:lang w:val="en-GB" w:eastAsia="ko-KR"/>
    </w:rPr>
  </w:style>
  <w:style w:type="character" w:customStyle="1" w:styleId="BodyTextChar">
    <w:name w:val="Body Text Char"/>
    <w:basedOn w:val="DefaultParagraphFont"/>
    <w:link w:val="BodyText"/>
    <w:qFormat/>
    <w:rPr>
      <w:lang w:val="en-GB" w:eastAsia="ko-KR"/>
    </w:rPr>
  </w:style>
  <w:style w:type="character" w:customStyle="1" w:styleId="BodyTextFirstIndentChar">
    <w:name w:val="Body Text First Indent Char"/>
    <w:basedOn w:val="BodyTextChar"/>
    <w:link w:val="BodyTextFirstIndent"/>
    <w:qFormat/>
    <w:rPr>
      <w:lang w:val="en-GB" w:eastAsia="ko-KR"/>
    </w:rPr>
  </w:style>
  <w:style w:type="character" w:customStyle="1" w:styleId="DateChar">
    <w:name w:val="Date Char"/>
    <w:basedOn w:val="DefaultParagraphFont"/>
    <w:link w:val="Date"/>
    <w:qFormat/>
    <w:rPr>
      <w:lang w:val="en-GB" w:eastAsia="ko-KR"/>
    </w:rPr>
  </w:style>
  <w:style w:type="character" w:customStyle="1" w:styleId="SalutationChar">
    <w:name w:val="Salutation Char"/>
    <w:basedOn w:val="DefaultParagraphFont"/>
    <w:link w:val="Salutation"/>
    <w:qFormat/>
    <w:rPr>
      <w:lang w:val="en-GB" w:eastAsia="ko-KR"/>
    </w:rPr>
  </w:style>
  <w:style w:type="character" w:customStyle="1" w:styleId="SubtitleChar">
    <w:name w:val="Subtitle Char"/>
    <w:basedOn w:val="DefaultParagraphFont"/>
    <w:link w:val="Subtitle"/>
    <w:qFormat/>
    <w:rPr>
      <w:rFonts w:asciiTheme="minorHAnsi" w:eastAsiaTheme="minorEastAsia" w:hAnsiTheme="minorHAnsi" w:cstheme="minorBidi"/>
      <w:color w:val="595959" w:themeColor="text1" w:themeTint="A6"/>
      <w:spacing w:val="15"/>
      <w:sz w:val="22"/>
      <w:szCs w:val="22"/>
      <w:lang w:val="en-GB" w:eastAsia="ko-KR"/>
    </w:rPr>
  </w:style>
  <w:style w:type="character" w:customStyle="1" w:styleId="MessageHeaderChar">
    <w:name w:val="Message Header Char"/>
    <w:basedOn w:val="DefaultParagraphFont"/>
    <w:link w:val="MessageHeader"/>
    <w:qFormat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ko-KR"/>
    </w:rPr>
  </w:style>
  <w:style w:type="character" w:customStyle="1" w:styleId="SignatureChar">
    <w:name w:val="Signature Char"/>
    <w:basedOn w:val="DefaultParagraphFont"/>
    <w:link w:val="Signature"/>
    <w:qFormat/>
    <w:rPr>
      <w:lang w:val="en-GB" w:eastAsia="ko-KR"/>
    </w:rPr>
  </w:style>
  <w:style w:type="character" w:customStyle="1" w:styleId="ClosingChar">
    <w:name w:val="Closing Char"/>
    <w:basedOn w:val="DefaultParagraphFont"/>
    <w:link w:val="Closing"/>
    <w:qFormat/>
    <w:rPr>
      <w:lang w:val="en-GB" w:eastAsia="ko-KR"/>
    </w:rPr>
  </w:style>
  <w:style w:type="character" w:customStyle="1" w:styleId="TitleChar">
    <w:name w:val="Title Char"/>
    <w:basedOn w:val="DefaultParagraphFont"/>
    <w:link w:val="Title"/>
    <w:qFormat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ko-KR"/>
    </w:rPr>
  </w:style>
  <w:style w:type="character" w:customStyle="1" w:styleId="MacroTextChar">
    <w:name w:val="Macro Text Char"/>
    <w:basedOn w:val="DefaultParagraphFont"/>
    <w:link w:val="MacroText"/>
    <w:qFormat/>
    <w:rPr>
      <w:rFonts w:ascii="Consolas" w:hAnsi="Consolas"/>
      <w:lang w:val="en-GB" w:eastAsia="ko-KR"/>
    </w:rPr>
  </w:style>
  <w:style w:type="character" w:customStyle="1" w:styleId="EndnoteTextChar">
    <w:name w:val="Endnote Text Char"/>
    <w:basedOn w:val="DefaultParagraphFont"/>
    <w:link w:val="EndnoteText"/>
    <w:qFormat/>
    <w:rPr>
      <w:lang w:val="en-GB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s://doi.org/10.1016/j.fmre.2021.08.006" TargetMode="External"/><Relationship Id="rId18" Type="http://schemas.openxmlformats.org/officeDocument/2006/relationships/image" Target="media/image5.emf"/><Relationship Id="rId3" Type="http://schemas.openxmlformats.org/officeDocument/2006/relationships/customXml" Target="../customXml/item3.xml"/><Relationship Id="rId21" Type="http://schemas.openxmlformats.org/officeDocument/2006/relationships/image" Target="media/image8.emf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23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image" Target="media/image6.emf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1.png"/><Relationship Id="rId22" Type="http://schemas.openxmlformats.org/officeDocument/2006/relationships/image" Target="media/image9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49udav\Desktop\Electronic_Markets_manuscript_template%20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2E4F0F08134D4F871FA6F32ACA95B0" ma:contentTypeVersion="4" ma:contentTypeDescription="Ein neues Dokument erstellen." ma:contentTypeScope="" ma:versionID="e341a935ee495af3eecf4f7834c2d586">
  <xsd:schema xmlns:xsd="http://www.w3.org/2001/XMLSchema" xmlns:xs="http://www.w3.org/2001/XMLSchema" xmlns:p="http://schemas.microsoft.com/office/2006/metadata/properties" xmlns:ns2="c881e0f2-b099-4c39-9a5d-a224217798b0" targetNamespace="http://schemas.microsoft.com/office/2006/metadata/properties" ma:root="true" ma:fieldsID="13166490c4605320a46bb2ed0e4f46d0" ns2:_="">
    <xsd:import namespace="c881e0f2-b099-4c39-9a5d-a224217798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1e0f2-b099-4c39-9a5d-a224217798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D67A6-BBE7-4B10-82D1-AEC99C9275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3139B2-2962-4740-A023-6AA9349C19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81e0f2-b099-4c39-9a5d-a224217798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4.xml><?xml version="1.0" encoding="utf-8"?>
<ds:datastoreItem xmlns:ds="http://schemas.openxmlformats.org/officeDocument/2006/customXml" ds:itemID="{AA155AF0-1F9A-42C8-A095-EE8116C072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90A94F1B-4D89-46C2-819F-0FB30F015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Electronic_Markets_manuscript_template 2021</Template>
  <TotalTime>1</TotalTime>
  <Pages>1</Pages>
  <Words>3322</Words>
  <Characters>18936</Characters>
  <Application>Microsoft Office Word</Application>
  <DocSecurity>0</DocSecurity>
  <Lines>157</Lines>
  <Paragraphs>44</Paragraphs>
  <ScaleCrop>false</ScaleCrop>
  <Company>University of Leipzig</Company>
  <LinksUpToDate>false</LinksUpToDate>
  <CharactersWithSpaces>22214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Electronic Markets – The International Journal on Networked Business</dc:title>
  <dc:creator>Coia, Ramona</dc:creator>
  <cp:lastModifiedBy>Alcarez, Janet</cp:lastModifiedBy>
  <cp:revision>88</cp:revision>
  <cp:lastPrinted>2024-05-21T21:23:00Z</cp:lastPrinted>
  <dcterms:created xsi:type="dcterms:W3CDTF">2024-08-15T18:35:00Z</dcterms:created>
  <dcterms:modified xsi:type="dcterms:W3CDTF">2024-09-17T16:23:00Z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0x010100992E4F0F08134D4F871FA6F32ACA95B0</vt:lpwstr>
  </property>
  <property fmtid="{D5CDD505-2E9C-101B-9397-08002B2CF9AE}" pid="3" name="CitaviDocumentProperty_7">
    <vt:lpwstr>IEDS CREW</vt:lpwstr>
  </property>
  <property fmtid="{D5CDD505-2E9C-101B-9397-08002B2CF9AE}" pid="4" name="CitaviDocumentProperty_0">
    <vt:lpwstr>9a7e837c-b837-4b64-82a8-8bc821b5b38e</vt:lpwstr>
  </property>
  <property fmtid="{D5CDD505-2E9C-101B-9397-08002B2CF9AE}" pid="5" name="CitaviDocumentProperty_1">
    <vt:lpwstr>6.19.0.0</vt:lpwstr>
  </property>
  <property fmtid="{D5CDD505-2E9C-101B-9397-08002B2CF9AE}" pid="6" name="CitaviDocumentProperty_6">
    <vt:lpwstr>False</vt:lpwstr>
  </property>
  <property fmtid="{D5CDD505-2E9C-101B-9397-08002B2CF9AE}" pid="7" name="CitaviDocumentProperty_8">
    <vt:lpwstr>CloudProjectKey=ldj5flzqz137765fx3ky8iow3tshq0wfazkd36l; ProjectName=IEDS CREW</vt:lpwstr>
  </property>
  <property fmtid="{D5CDD505-2E9C-101B-9397-08002B2CF9AE}" pid="8" name="KSOProductBuildVer">
    <vt:lpwstr>1033-12.2.0.18199</vt:lpwstr>
  </property>
  <property fmtid="{D5CDD505-2E9C-101B-9397-08002B2CF9AE}" pid="9" name="ICV">
    <vt:lpwstr>10D29AC270804EBCA6024D5D7B4CE8E6_13</vt:lpwstr>
  </property>
</Properties>
</file>