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media/image2.svg" ContentType="image/svg+xml"/>
  <Override PartName="/word/media/image4.svg" ContentType="image/svg+xml"/>
  <Override PartName="/word/media/image6.svg" ContentType="image/sv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4423A5">
      <w:pPr>
        <w:pStyle w:val="2"/>
        <w:rPr>
          <w:lang w:val="en-US"/>
        </w:rPr>
      </w:pPr>
      <w:r>
        <w:rPr>
          <w:lang w:val="en-US"/>
        </w:rPr>
        <w:t>Appendix A</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0"/>
        <w:gridCol w:w="3020"/>
        <w:gridCol w:w="3021"/>
      </w:tblGrid>
      <w:tr w14:paraId="2E096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1" w:hRule="atLeast"/>
        </w:trPr>
        <w:tc>
          <w:tcPr>
            <w:tcW w:w="3020" w:type="dxa"/>
          </w:tcPr>
          <w:p w14:paraId="72DD4423">
            <w:pPr>
              <w:pStyle w:val="4"/>
            </w:pPr>
            <w:r>
              <w:drawing>
                <wp:anchor distT="0" distB="0" distL="114300" distR="114300" simplePos="0" relativeHeight="251659264" behindDoc="0" locked="0" layoutInCell="1" allowOverlap="1">
                  <wp:simplePos x="0" y="0"/>
                  <wp:positionH relativeFrom="margin">
                    <wp:posOffset>-1915795</wp:posOffset>
                  </wp:positionH>
                  <wp:positionV relativeFrom="paragraph">
                    <wp:posOffset>1988185</wp:posOffset>
                  </wp:positionV>
                  <wp:extent cx="5758180" cy="1781175"/>
                  <wp:effectExtent l="7302" t="0" r="2223" b="2222"/>
                  <wp:wrapTopAndBottom/>
                  <wp:docPr id="772479246" name="Elemento grafico 772479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479246" name="Elemento grafico 772479246"/>
                          <pic:cNvPicPr>
                            <a:picLocks noChangeAspect="1"/>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rot="16200000">
                            <a:off x="0" y="0"/>
                            <a:ext cx="5758629" cy="1781175"/>
                          </a:xfrm>
                          <a:prstGeom prst="rect">
                            <a:avLst/>
                          </a:prstGeom>
                        </pic:spPr>
                      </pic:pic>
                    </a:graphicData>
                  </a:graphic>
                </wp:anchor>
              </w:drawing>
            </w:r>
          </w:p>
        </w:tc>
        <w:tc>
          <w:tcPr>
            <w:tcW w:w="3020" w:type="dxa"/>
          </w:tcPr>
          <w:p w14:paraId="2D8BE462">
            <w:pPr>
              <w:pStyle w:val="4"/>
            </w:pPr>
            <w:r>
              <w:rPr>
                <w:lang w:eastAsia="it-IT"/>
              </w:rPr>
              <w:drawing>
                <wp:anchor distT="0" distB="0" distL="114300" distR="114300" simplePos="0" relativeHeight="251660288" behindDoc="0" locked="0" layoutInCell="1" allowOverlap="1">
                  <wp:simplePos x="0" y="0"/>
                  <wp:positionH relativeFrom="margin">
                    <wp:posOffset>-2893060</wp:posOffset>
                  </wp:positionH>
                  <wp:positionV relativeFrom="paragraph">
                    <wp:posOffset>2854325</wp:posOffset>
                  </wp:positionV>
                  <wp:extent cx="7595235" cy="1904365"/>
                  <wp:effectExtent l="6985" t="0" r="0" b="0"/>
                  <wp:wrapTopAndBottom/>
                  <wp:docPr id="575061103" name="Elemento grafico 57506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061103" name="Elemento grafico 575061103"/>
                          <pic:cNvPicPr>
                            <a:picLocks noChangeAspect="1"/>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rot="16200000">
                            <a:off x="0" y="0"/>
                            <a:ext cx="7595235" cy="1904365"/>
                          </a:xfrm>
                          <a:prstGeom prst="rect">
                            <a:avLst/>
                          </a:prstGeom>
                        </pic:spPr>
                      </pic:pic>
                    </a:graphicData>
                  </a:graphic>
                </wp:anchor>
              </w:drawing>
            </w:r>
          </w:p>
        </w:tc>
        <w:tc>
          <w:tcPr>
            <w:tcW w:w="3021" w:type="dxa"/>
          </w:tcPr>
          <w:p w14:paraId="6AC54C34">
            <w:pPr>
              <w:pStyle w:val="4"/>
            </w:pPr>
            <w:r>
              <w:drawing>
                <wp:anchor distT="0" distB="0" distL="114300" distR="114300" simplePos="0" relativeHeight="251661312" behindDoc="0" locked="0" layoutInCell="1" allowOverlap="1">
                  <wp:simplePos x="0" y="0"/>
                  <wp:positionH relativeFrom="column">
                    <wp:posOffset>-2837815</wp:posOffset>
                  </wp:positionH>
                  <wp:positionV relativeFrom="paragraph">
                    <wp:posOffset>2792730</wp:posOffset>
                  </wp:positionV>
                  <wp:extent cx="7532370" cy="1953895"/>
                  <wp:effectExtent l="7937" t="0" r="318" b="317"/>
                  <wp:wrapTopAndBottom/>
                  <wp:docPr id="936247039" name="Elemento grafico 936247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247039" name="Elemento grafico 936247039"/>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rot="16200000">
                            <a:off x="0" y="0"/>
                            <a:ext cx="7532370" cy="1953895"/>
                          </a:xfrm>
                          <a:prstGeom prst="rect">
                            <a:avLst/>
                          </a:prstGeom>
                        </pic:spPr>
                      </pic:pic>
                    </a:graphicData>
                  </a:graphic>
                </wp:anchor>
              </w:drawing>
            </w:r>
          </w:p>
        </w:tc>
      </w:tr>
    </w:tbl>
    <w:p w14:paraId="3BD9C935">
      <w:pPr>
        <w:pStyle w:val="2"/>
        <w:rPr>
          <w:lang w:val="en-US"/>
        </w:rPr>
      </w:pPr>
      <w:r>
        <w:rPr>
          <w:lang w:val="en-US"/>
        </w:rPr>
        <w:t>Appendix B</w:t>
      </w:r>
    </w:p>
    <w:p w14:paraId="6B936EFE">
      <w:pPr>
        <w:rPr>
          <w:lang w:val="en-US"/>
        </w:rPr>
      </w:pPr>
      <w:r>
        <w:rPr>
          <w:lang w:val="en-US"/>
        </w:rPr>
        <w:t xml:space="preserve">As indicated in </w:t>
      </w:r>
      <w:r>
        <w:t>Table 4</w:t>
      </w:r>
      <w:r>
        <w:rPr>
          <w:lang w:val="en-US"/>
        </w:rPr>
        <w:t>, the most prevalent flag pertains to the vertical component of the block window. This observation is logical, given that this evaluation assesses the maximum force exerted by the press. When joining partners are not correctly aligned, increased force might be needed to rectify their position, potentially causing component deformations.</w:t>
      </w:r>
      <w:bookmarkStart w:id="1" w:name="_GoBack"/>
      <w:bookmarkEnd w:id="1"/>
    </w:p>
    <w:p w14:paraId="1215FCE3">
      <w:pPr>
        <w:rPr>
          <w:lang w:val="en-US"/>
        </w:rPr>
      </w:pPr>
      <w:r>
        <w:rPr>
          <w:lang w:val="en-US"/>
        </w:rPr>
        <w:t>In contrast, the check on the horizontal component of the block window registers a lower count of flags. This discrepancy may stem from dataset processing that excluded press-in operations not reaching a predetermined displacement target, established in collaboration with the company.</w:t>
      </w:r>
    </w:p>
    <w:p w14:paraId="7093589E">
      <w:pPr>
        <w:rPr>
          <w:lang w:val="en-US"/>
        </w:rPr>
      </w:pPr>
      <w:r>
        <w:rPr>
          <w:lang w:val="en-US"/>
        </w:rPr>
        <w:t xml:space="preserve">Conversely, the envelope technique identifies curves flagged by other checks, as it engages in a point-wise evaluation. As anticipated, the combination of all three checks yields the most favorable outcomes. </w:t>
      </w:r>
    </w:p>
    <w:tbl>
      <w:tblPr>
        <w:tblStyle w:val="2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39"/>
        <w:gridCol w:w="2101"/>
        <w:gridCol w:w="2117"/>
        <w:gridCol w:w="2142"/>
      </w:tblGrid>
      <w:tr w14:paraId="7A8A0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9" w:type="dxa"/>
            <w:tcBorders>
              <w:top w:val="single" w:color="auto" w:sz="4" w:space="0"/>
              <w:left w:val="single" w:color="auto" w:sz="4" w:space="0"/>
              <w:bottom w:val="single" w:color="auto" w:sz="4" w:space="0"/>
              <w:right w:val="single" w:color="auto" w:sz="4" w:space="0"/>
            </w:tcBorders>
            <w:vAlign w:val="center"/>
          </w:tcPr>
          <w:p w14:paraId="3F06CBA1">
            <w:pPr>
              <w:rPr>
                <w:b/>
                <w:bCs/>
                <w:lang w:val="en-US"/>
              </w:rPr>
            </w:pPr>
            <w:r>
              <w:rPr>
                <w:b/>
                <w:bCs/>
                <w:lang w:val="en-US"/>
              </w:rPr>
              <w:t>Horizontal block window</w:t>
            </w:r>
          </w:p>
        </w:tc>
        <w:tc>
          <w:tcPr>
            <w:tcW w:w="2101" w:type="dxa"/>
            <w:tcBorders>
              <w:top w:val="single" w:color="auto" w:sz="4" w:space="0"/>
              <w:left w:val="single" w:color="auto" w:sz="4" w:space="0"/>
              <w:bottom w:val="single" w:color="auto" w:sz="4" w:space="0"/>
              <w:right w:val="single" w:color="auto" w:sz="4" w:space="0"/>
            </w:tcBorders>
            <w:vAlign w:val="center"/>
          </w:tcPr>
          <w:p w14:paraId="02BEB8BB">
            <w:pPr>
              <w:rPr>
                <w:b/>
                <w:bCs/>
                <w:lang w:val="en-US"/>
              </w:rPr>
            </w:pPr>
            <w:r>
              <w:rPr>
                <w:b/>
                <w:bCs/>
                <w:lang w:val="en-US"/>
              </w:rPr>
              <w:t>Vertical block window</w:t>
            </w:r>
          </w:p>
        </w:tc>
        <w:tc>
          <w:tcPr>
            <w:tcW w:w="2117" w:type="dxa"/>
            <w:tcBorders>
              <w:top w:val="single" w:color="auto" w:sz="4" w:space="0"/>
              <w:left w:val="single" w:color="auto" w:sz="4" w:space="0"/>
              <w:bottom w:val="single" w:color="auto" w:sz="4" w:space="0"/>
              <w:right w:val="single" w:color="auto" w:sz="4" w:space="0"/>
            </w:tcBorders>
            <w:vAlign w:val="center"/>
          </w:tcPr>
          <w:p w14:paraId="69C19E38">
            <w:pPr>
              <w:rPr>
                <w:b/>
                <w:bCs/>
                <w:lang w:val="en-US"/>
              </w:rPr>
            </w:pPr>
            <w:r>
              <w:rPr>
                <w:b/>
                <w:bCs/>
                <w:lang w:val="en-US"/>
              </w:rPr>
              <w:t>Envelope</w:t>
            </w:r>
          </w:p>
        </w:tc>
        <w:tc>
          <w:tcPr>
            <w:tcW w:w="2142" w:type="dxa"/>
            <w:tcBorders>
              <w:top w:val="single" w:color="auto" w:sz="4" w:space="0"/>
              <w:left w:val="single" w:color="auto" w:sz="4" w:space="0"/>
              <w:bottom w:val="single" w:color="auto" w:sz="4" w:space="0"/>
              <w:right w:val="single" w:color="auto" w:sz="4" w:space="0"/>
            </w:tcBorders>
            <w:vAlign w:val="center"/>
          </w:tcPr>
          <w:p w14:paraId="43DFC4B4">
            <w:pPr>
              <w:rPr>
                <w:b/>
                <w:bCs/>
                <w:lang w:val="en-US"/>
              </w:rPr>
            </w:pPr>
            <w:r>
              <w:rPr>
                <w:b/>
                <w:bCs/>
                <w:lang w:val="en-US"/>
              </w:rPr>
              <w:t>Percentage of flagged press-in operations</w:t>
            </w:r>
          </w:p>
        </w:tc>
      </w:tr>
      <w:tr w14:paraId="44E3E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9" w:type="dxa"/>
            <w:tcBorders>
              <w:top w:val="single" w:color="auto" w:sz="4" w:space="0"/>
              <w:left w:val="single" w:color="auto" w:sz="4" w:space="0"/>
              <w:bottom w:val="single" w:color="auto" w:sz="4" w:space="0"/>
              <w:right w:val="single" w:color="auto" w:sz="4" w:space="0"/>
            </w:tcBorders>
          </w:tcPr>
          <w:p w14:paraId="1D8625A0">
            <w:pPr>
              <w:rPr>
                <w:lang w:val="en-US"/>
              </w:rPr>
            </w:pPr>
            <w:r>
              <w:rPr>
                <w:lang w:val="en-US"/>
              </w:rPr>
              <w:sym w:font="Wingdings" w:char="F0FC"/>
            </w:r>
          </w:p>
        </w:tc>
        <w:tc>
          <w:tcPr>
            <w:tcW w:w="2101" w:type="dxa"/>
            <w:tcBorders>
              <w:top w:val="single" w:color="auto" w:sz="4" w:space="0"/>
              <w:left w:val="single" w:color="auto" w:sz="4" w:space="0"/>
              <w:bottom w:val="single" w:color="auto" w:sz="4" w:space="0"/>
              <w:right w:val="single" w:color="auto" w:sz="4" w:space="0"/>
            </w:tcBorders>
          </w:tcPr>
          <w:p w14:paraId="3E5E1D1A">
            <w:pPr>
              <w:rPr>
                <w:lang w:val="en-US"/>
              </w:rPr>
            </w:pPr>
            <w:r>
              <w:rPr>
                <w:lang w:val="en-US"/>
              </w:rPr>
              <w:sym w:font="Wingdings" w:char="F0FC"/>
            </w:r>
          </w:p>
        </w:tc>
        <w:tc>
          <w:tcPr>
            <w:tcW w:w="2117" w:type="dxa"/>
            <w:tcBorders>
              <w:top w:val="single" w:color="auto" w:sz="4" w:space="0"/>
              <w:left w:val="single" w:color="auto" w:sz="4" w:space="0"/>
              <w:bottom w:val="single" w:color="auto" w:sz="4" w:space="0"/>
              <w:right w:val="single" w:color="auto" w:sz="4" w:space="0"/>
            </w:tcBorders>
          </w:tcPr>
          <w:p w14:paraId="3B8F4E34">
            <w:pPr>
              <w:rPr>
                <w:lang w:val="en-US"/>
              </w:rPr>
            </w:pPr>
            <w:r>
              <w:rPr>
                <w:lang w:val="en-US"/>
              </w:rPr>
              <w:sym w:font="Wingdings" w:char="F0FC"/>
            </w:r>
          </w:p>
        </w:tc>
        <w:tc>
          <w:tcPr>
            <w:tcW w:w="2142" w:type="dxa"/>
            <w:tcBorders>
              <w:top w:val="single" w:color="auto" w:sz="4" w:space="0"/>
              <w:left w:val="single" w:color="auto" w:sz="4" w:space="0"/>
              <w:bottom w:val="single" w:color="auto" w:sz="4" w:space="0"/>
              <w:right w:val="single" w:color="auto" w:sz="4" w:space="0"/>
            </w:tcBorders>
          </w:tcPr>
          <w:p w14:paraId="03B7FFFB">
            <w:pPr>
              <w:rPr>
                <w:lang w:val="en-US"/>
              </w:rPr>
            </w:pPr>
            <w:r>
              <w:rPr>
                <w:lang w:val="en-US"/>
              </w:rPr>
              <w:t>14.91%</w:t>
            </w:r>
          </w:p>
        </w:tc>
      </w:tr>
      <w:tr w14:paraId="4FE5B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9" w:type="dxa"/>
            <w:tcBorders>
              <w:top w:val="single" w:color="auto" w:sz="4" w:space="0"/>
              <w:left w:val="single" w:color="auto" w:sz="4" w:space="0"/>
              <w:bottom w:val="single" w:color="auto" w:sz="4" w:space="0"/>
              <w:right w:val="single" w:color="auto" w:sz="4" w:space="0"/>
            </w:tcBorders>
          </w:tcPr>
          <w:p w14:paraId="752A6D0B">
            <w:pPr>
              <w:rPr>
                <w:lang w:val="en-US"/>
              </w:rPr>
            </w:pPr>
            <w:r>
              <w:rPr>
                <w:lang w:val="en-US"/>
              </w:rPr>
              <w:t>-</w:t>
            </w:r>
          </w:p>
        </w:tc>
        <w:tc>
          <w:tcPr>
            <w:tcW w:w="2101" w:type="dxa"/>
            <w:tcBorders>
              <w:top w:val="single" w:color="auto" w:sz="4" w:space="0"/>
              <w:left w:val="single" w:color="auto" w:sz="4" w:space="0"/>
              <w:bottom w:val="single" w:color="auto" w:sz="4" w:space="0"/>
              <w:right w:val="single" w:color="auto" w:sz="4" w:space="0"/>
            </w:tcBorders>
          </w:tcPr>
          <w:p w14:paraId="77A62771">
            <w:pPr>
              <w:rPr>
                <w:lang w:val="en-US"/>
              </w:rPr>
            </w:pPr>
            <w:r>
              <w:rPr>
                <w:lang w:val="en-US"/>
              </w:rPr>
              <w:sym w:font="Wingdings" w:char="F0FC"/>
            </w:r>
          </w:p>
        </w:tc>
        <w:tc>
          <w:tcPr>
            <w:tcW w:w="2117" w:type="dxa"/>
            <w:tcBorders>
              <w:top w:val="single" w:color="auto" w:sz="4" w:space="0"/>
              <w:left w:val="single" w:color="auto" w:sz="4" w:space="0"/>
              <w:bottom w:val="single" w:color="auto" w:sz="4" w:space="0"/>
              <w:right w:val="single" w:color="auto" w:sz="4" w:space="0"/>
            </w:tcBorders>
          </w:tcPr>
          <w:p w14:paraId="3C442259">
            <w:pPr>
              <w:rPr>
                <w:lang w:val="en-US"/>
              </w:rPr>
            </w:pPr>
            <w:r>
              <w:rPr>
                <w:lang w:val="en-US"/>
              </w:rPr>
              <w:sym w:font="Wingdings" w:char="F0FC"/>
            </w:r>
          </w:p>
        </w:tc>
        <w:tc>
          <w:tcPr>
            <w:tcW w:w="2142" w:type="dxa"/>
            <w:tcBorders>
              <w:top w:val="single" w:color="auto" w:sz="4" w:space="0"/>
              <w:left w:val="single" w:color="auto" w:sz="4" w:space="0"/>
              <w:bottom w:val="single" w:color="auto" w:sz="4" w:space="0"/>
              <w:right w:val="single" w:color="auto" w:sz="4" w:space="0"/>
            </w:tcBorders>
          </w:tcPr>
          <w:p w14:paraId="1CE67365">
            <w:pPr>
              <w:rPr>
                <w:lang w:val="en-US"/>
              </w:rPr>
            </w:pPr>
            <w:r>
              <w:rPr>
                <w:lang w:val="en-US"/>
              </w:rPr>
              <w:t>14.69%</w:t>
            </w:r>
          </w:p>
        </w:tc>
      </w:tr>
      <w:tr w14:paraId="7ED21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9" w:type="dxa"/>
            <w:tcBorders>
              <w:top w:val="single" w:color="auto" w:sz="4" w:space="0"/>
              <w:left w:val="single" w:color="auto" w:sz="4" w:space="0"/>
              <w:bottom w:val="single" w:color="auto" w:sz="4" w:space="0"/>
              <w:right w:val="single" w:color="auto" w:sz="4" w:space="0"/>
            </w:tcBorders>
          </w:tcPr>
          <w:p w14:paraId="3A0FC6A9">
            <w:pPr>
              <w:rPr>
                <w:lang w:val="en-US"/>
              </w:rPr>
            </w:pPr>
            <w:r>
              <w:rPr>
                <w:lang w:val="en-US"/>
              </w:rPr>
              <w:sym w:font="Wingdings" w:char="F0FC"/>
            </w:r>
          </w:p>
        </w:tc>
        <w:tc>
          <w:tcPr>
            <w:tcW w:w="2101" w:type="dxa"/>
            <w:tcBorders>
              <w:top w:val="single" w:color="auto" w:sz="4" w:space="0"/>
              <w:left w:val="single" w:color="auto" w:sz="4" w:space="0"/>
              <w:bottom w:val="single" w:color="auto" w:sz="4" w:space="0"/>
              <w:right w:val="single" w:color="auto" w:sz="4" w:space="0"/>
            </w:tcBorders>
          </w:tcPr>
          <w:p w14:paraId="0A4510D2">
            <w:pPr>
              <w:rPr>
                <w:lang w:val="en-US"/>
              </w:rPr>
            </w:pPr>
            <w:r>
              <w:rPr>
                <w:lang w:val="en-US"/>
              </w:rPr>
              <w:sym w:font="Wingdings" w:char="F0FC"/>
            </w:r>
          </w:p>
        </w:tc>
        <w:tc>
          <w:tcPr>
            <w:tcW w:w="2117" w:type="dxa"/>
            <w:tcBorders>
              <w:top w:val="single" w:color="auto" w:sz="4" w:space="0"/>
              <w:left w:val="single" w:color="auto" w:sz="4" w:space="0"/>
              <w:bottom w:val="single" w:color="auto" w:sz="4" w:space="0"/>
              <w:right w:val="single" w:color="auto" w:sz="4" w:space="0"/>
            </w:tcBorders>
          </w:tcPr>
          <w:p w14:paraId="16A31073">
            <w:pPr>
              <w:rPr>
                <w:lang w:val="en-US"/>
              </w:rPr>
            </w:pPr>
            <w:r>
              <w:rPr>
                <w:lang w:val="en-US"/>
              </w:rPr>
              <w:t>-</w:t>
            </w:r>
          </w:p>
        </w:tc>
        <w:tc>
          <w:tcPr>
            <w:tcW w:w="2142" w:type="dxa"/>
            <w:tcBorders>
              <w:top w:val="single" w:color="auto" w:sz="4" w:space="0"/>
              <w:left w:val="single" w:color="auto" w:sz="4" w:space="0"/>
              <w:bottom w:val="single" w:color="auto" w:sz="4" w:space="0"/>
              <w:right w:val="single" w:color="auto" w:sz="4" w:space="0"/>
            </w:tcBorders>
          </w:tcPr>
          <w:p w14:paraId="08BABC2F">
            <w:pPr>
              <w:rPr>
                <w:lang w:val="en-US"/>
              </w:rPr>
            </w:pPr>
            <w:r>
              <w:rPr>
                <w:lang w:val="en-US"/>
              </w:rPr>
              <w:t>12.98%</w:t>
            </w:r>
          </w:p>
        </w:tc>
      </w:tr>
      <w:tr w14:paraId="33E6B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9" w:type="dxa"/>
            <w:tcBorders>
              <w:top w:val="single" w:color="auto" w:sz="4" w:space="0"/>
              <w:left w:val="single" w:color="auto" w:sz="4" w:space="0"/>
              <w:bottom w:val="single" w:color="auto" w:sz="4" w:space="0"/>
              <w:right w:val="single" w:color="auto" w:sz="4" w:space="0"/>
            </w:tcBorders>
          </w:tcPr>
          <w:p w14:paraId="5CDFBE64">
            <w:pPr>
              <w:rPr>
                <w:lang w:val="en-US"/>
              </w:rPr>
            </w:pPr>
            <w:r>
              <w:rPr>
                <w:lang w:val="en-US"/>
              </w:rPr>
              <w:t>-</w:t>
            </w:r>
          </w:p>
        </w:tc>
        <w:tc>
          <w:tcPr>
            <w:tcW w:w="2101" w:type="dxa"/>
            <w:tcBorders>
              <w:top w:val="single" w:color="auto" w:sz="4" w:space="0"/>
              <w:left w:val="single" w:color="auto" w:sz="4" w:space="0"/>
              <w:bottom w:val="single" w:color="auto" w:sz="4" w:space="0"/>
              <w:right w:val="single" w:color="auto" w:sz="4" w:space="0"/>
            </w:tcBorders>
          </w:tcPr>
          <w:p w14:paraId="0E97E78F">
            <w:pPr>
              <w:rPr>
                <w:lang w:val="en-US"/>
              </w:rPr>
            </w:pPr>
            <w:r>
              <w:rPr>
                <w:lang w:val="en-US"/>
              </w:rPr>
              <w:sym w:font="Wingdings" w:char="F0FC"/>
            </w:r>
          </w:p>
        </w:tc>
        <w:tc>
          <w:tcPr>
            <w:tcW w:w="2117" w:type="dxa"/>
            <w:tcBorders>
              <w:top w:val="single" w:color="auto" w:sz="4" w:space="0"/>
              <w:left w:val="single" w:color="auto" w:sz="4" w:space="0"/>
              <w:bottom w:val="single" w:color="auto" w:sz="4" w:space="0"/>
              <w:right w:val="single" w:color="auto" w:sz="4" w:space="0"/>
            </w:tcBorders>
          </w:tcPr>
          <w:p w14:paraId="749B1BA2">
            <w:pPr>
              <w:rPr>
                <w:lang w:val="en-US"/>
              </w:rPr>
            </w:pPr>
            <w:r>
              <w:rPr>
                <w:lang w:val="en-US"/>
              </w:rPr>
              <w:t>-</w:t>
            </w:r>
          </w:p>
        </w:tc>
        <w:tc>
          <w:tcPr>
            <w:tcW w:w="2142" w:type="dxa"/>
            <w:tcBorders>
              <w:top w:val="single" w:color="auto" w:sz="4" w:space="0"/>
              <w:left w:val="single" w:color="auto" w:sz="4" w:space="0"/>
              <w:bottom w:val="single" w:color="auto" w:sz="4" w:space="0"/>
              <w:right w:val="single" w:color="auto" w:sz="4" w:space="0"/>
            </w:tcBorders>
          </w:tcPr>
          <w:p w14:paraId="7D800903">
            <w:pPr>
              <w:rPr>
                <w:lang w:val="en-US"/>
              </w:rPr>
            </w:pPr>
            <w:r>
              <w:rPr>
                <w:lang w:val="en-US"/>
              </w:rPr>
              <w:t>12.98%</w:t>
            </w:r>
          </w:p>
        </w:tc>
      </w:tr>
      <w:tr w14:paraId="43730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9" w:type="dxa"/>
            <w:tcBorders>
              <w:top w:val="single" w:color="auto" w:sz="4" w:space="0"/>
              <w:left w:val="single" w:color="auto" w:sz="4" w:space="0"/>
              <w:bottom w:val="single" w:color="auto" w:sz="4" w:space="0"/>
              <w:right w:val="single" w:color="auto" w:sz="4" w:space="0"/>
            </w:tcBorders>
          </w:tcPr>
          <w:p w14:paraId="36471AD6">
            <w:pPr>
              <w:rPr>
                <w:lang w:val="en-US"/>
              </w:rPr>
            </w:pPr>
            <w:r>
              <w:rPr>
                <w:lang w:val="en-US"/>
              </w:rPr>
              <w:sym w:font="Wingdings" w:char="F0FC"/>
            </w:r>
          </w:p>
        </w:tc>
        <w:tc>
          <w:tcPr>
            <w:tcW w:w="2101" w:type="dxa"/>
            <w:tcBorders>
              <w:top w:val="single" w:color="auto" w:sz="4" w:space="0"/>
              <w:left w:val="single" w:color="auto" w:sz="4" w:space="0"/>
              <w:bottom w:val="single" w:color="auto" w:sz="4" w:space="0"/>
              <w:right w:val="single" w:color="auto" w:sz="4" w:space="0"/>
            </w:tcBorders>
          </w:tcPr>
          <w:p w14:paraId="60DD605A">
            <w:pPr>
              <w:rPr>
                <w:lang w:val="en-US"/>
              </w:rPr>
            </w:pPr>
            <w:r>
              <w:rPr>
                <w:lang w:val="en-US"/>
              </w:rPr>
              <w:t>-</w:t>
            </w:r>
          </w:p>
        </w:tc>
        <w:tc>
          <w:tcPr>
            <w:tcW w:w="2117" w:type="dxa"/>
            <w:tcBorders>
              <w:top w:val="single" w:color="auto" w:sz="4" w:space="0"/>
              <w:left w:val="single" w:color="auto" w:sz="4" w:space="0"/>
              <w:bottom w:val="single" w:color="auto" w:sz="4" w:space="0"/>
              <w:right w:val="single" w:color="auto" w:sz="4" w:space="0"/>
            </w:tcBorders>
          </w:tcPr>
          <w:p w14:paraId="27C64A04">
            <w:pPr>
              <w:rPr>
                <w:lang w:val="en-US"/>
              </w:rPr>
            </w:pPr>
            <w:r>
              <w:rPr>
                <w:lang w:val="en-US"/>
              </w:rPr>
              <w:sym w:font="Wingdings" w:char="F0FC"/>
            </w:r>
          </w:p>
        </w:tc>
        <w:tc>
          <w:tcPr>
            <w:tcW w:w="2142" w:type="dxa"/>
            <w:tcBorders>
              <w:top w:val="single" w:color="auto" w:sz="4" w:space="0"/>
              <w:left w:val="single" w:color="auto" w:sz="4" w:space="0"/>
              <w:bottom w:val="single" w:color="auto" w:sz="4" w:space="0"/>
              <w:right w:val="single" w:color="auto" w:sz="4" w:space="0"/>
            </w:tcBorders>
          </w:tcPr>
          <w:p w14:paraId="7D1255D0">
            <w:pPr>
              <w:rPr>
                <w:lang w:val="en-US"/>
              </w:rPr>
            </w:pPr>
            <w:r>
              <w:rPr>
                <w:lang w:val="en-US"/>
              </w:rPr>
              <w:t>4.79%</w:t>
            </w:r>
          </w:p>
        </w:tc>
      </w:tr>
      <w:tr w14:paraId="40137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9" w:type="dxa"/>
            <w:tcBorders>
              <w:top w:val="single" w:color="auto" w:sz="4" w:space="0"/>
              <w:left w:val="single" w:color="auto" w:sz="4" w:space="0"/>
              <w:bottom w:val="single" w:color="auto" w:sz="4" w:space="0"/>
              <w:right w:val="single" w:color="auto" w:sz="4" w:space="0"/>
            </w:tcBorders>
          </w:tcPr>
          <w:p w14:paraId="3013C912">
            <w:pPr>
              <w:rPr>
                <w:lang w:val="en-US"/>
              </w:rPr>
            </w:pPr>
            <w:r>
              <w:rPr>
                <w:lang w:val="en-US"/>
              </w:rPr>
              <w:t>-</w:t>
            </w:r>
          </w:p>
        </w:tc>
        <w:tc>
          <w:tcPr>
            <w:tcW w:w="2101" w:type="dxa"/>
            <w:tcBorders>
              <w:top w:val="single" w:color="auto" w:sz="4" w:space="0"/>
              <w:left w:val="single" w:color="auto" w:sz="4" w:space="0"/>
              <w:bottom w:val="single" w:color="auto" w:sz="4" w:space="0"/>
              <w:right w:val="single" w:color="auto" w:sz="4" w:space="0"/>
            </w:tcBorders>
          </w:tcPr>
          <w:p w14:paraId="02158F5C">
            <w:pPr>
              <w:rPr>
                <w:lang w:val="en-US"/>
              </w:rPr>
            </w:pPr>
            <w:r>
              <w:rPr>
                <w:lang w:val="en-US"/>
              </w:rPr>
              <w:t>-</w:t>
            </w:r>
          </w:p>
        </w:tc>
        <w:tc>
          <w:tcPr>
            <w:tcW w:w="2117" w:type="dxa"/>
            <w:tcBorders>
              <w:top w:val="single" w:color="auto" w:sz="4" w:space="0"/>
              <w:left w:val="single" w:color="auto" w:sz="4" w:space="0"/>
              <w:bottom w:val="single" w:color="auto" w:sz="4" w:space="0"/>
              <w:right w:val="single" w:color="auto" w:sz="4" w:space="0"/>
            </w:tcBorders>
          </w:tcPr>
          <w:p w14:paraId="10296B68">
            <w:pPr>
              <w:rPr>
                <w:lang w:val="en-US"/>
              </w:rPr>
            </w:pPr>
            <w:r>
              <w:rPr>
                <w:lang w:val="en-US"/>
              </w:rPr>
              <w:sym w:font="Wingdings" w:char="F0FC"/>
            </w:r>
          </w:p>
        </w:tc>
        <w:tc>
          <w:tcPr>
            <w:tcW w:w="2142" w:type="dxa"/>
            <w:tcBorders>
              <w:top w:val="single" w:color="auto" w:sz="4" w:space="0"/>
              <w:left w:val="single" w:color="auto" w:sz="4" w:space="0"/>
              <w:bottom w:val="single" w:color="auto" w:sz="4" w:space="0"/>
              <w:right w:val="single" w:color="auto" w:sz="4" w:space="0"/>
            </w:tcBorders>
          </w:tcPr>
          <w:p w14:paraId="200A23FE">
            <w:pPr>
              <w:rPr>
                <w:lang w:val="en-US"/>
              </w:rPr>
            </w:pPr>
            <w:r>
              <w:rPr>
                <w:lang w:val="en-US"/>
              </w:rPr>
              <w:t>4.55%</w:t>
            </w:r>
          </w:p>
        </w:tc>
      </w:tr>
      <w:tr w14:paraId="7AD40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9" w:type="dxa"/>
            <w:tcBorders>
              <w:top w:val="single" w:color="auto" w:sz="4" w:space="0"/>
              <w:left w:val="single" w:color="auto" w:sz="4" w:space="0"/>
              <w:bottom w:val="single" w:color="auto" w:sz="4" w:space="0"/>
              <w:right w:val="single" w:color="auto" w:sz="4" w:space="0"/>
            </w:tcBorders>
          </w:tcPr>
          <w:p w14:paraId="4689C739">
            <w:pPr>
              <w:rPr>
                <w:lang w:val="en-US"/>
              </w:rPr>
            </w:pPr>
            <w:r>
              <w:rPr>
                <w:lang w:val="en-US"/>
              </w:rPr>
              <w:sym w:font="Wingdings" w:char="F0FC"/>
            </w:r>
          </w:p>
        </w:tc>
        <w:tc>
          <w:tcPr>
            <w:tcW w:w="2101" w:type="dxa"/>
            <w:tcBorders>
              <w:top w:val="single" w:color="auto" w:sz="4" w:space="0"/>
              <w:left w:val="single" w:color="auto" w:sz="4" w:space="0"/>
              <w:bottom w:val="single" w:color="auto" w:sz="4" w:space="0"/>
              <w:right w:val="single" w:color="auto" w:sz="4" w:space="0"/>
            </w:tcBorders>
          </w:tcPr>
          <w:p w14:paraId="2EACB5C4">
            <w:pPr>
              <w:rPr>
                <w:lang w:val="en-US"/>
              </w:rPr>
            </w:pPr>
            <w:r>
              <w:rPr>
                <w:lang w:val="en-US"/>
              </w:rPr>
              <w:t>-</w:t>
            </w:r>
          </w:p>
        </w:tc>
        <w:tc>
          <w:tcPr>
            <w:tcW w:w="2117" w:type="dxa"/>
            <w:tcBorders>
              <w:top w:val="single" w:color="auto" w:sz="4" w:space="0"/>
              <w:left w:val="single" w:color="auto" w:sz="4" w:space="0"/>
              <w:bottom w:val="single" w:color="auto" w:sz="4" w:space="0"/>
              <w:right w:val="single" w:color="auto" w:sz="4" w:space="0"/>
            </w:tcBorders>
          </w:tcPr>
          <w:p w14:paraId="32C5F4CC">
            <w:pPr>
              <w:rPr>
                <w:lang w:val="en-US"/>
              </w:rPr>
            </w:pPr>
            <w:r>
              <w:rPr>
                <w:lang w:val="en-US"/>
              </w:rPr>
              <w:t>-</w:t>
            </w:r>
          </w:p>
        </w:tc>
        <w:tc>
          <w:tcPr>
            <w:tcW w:w="2142" w:type="dxa"/>
            <w:tcBorders>
              <w:top w:val="single" w:color="auto" w:sz="4" w:space="0"/>
              <w:left w:val="single" w:color="auto" w:sz="4" w:space="0"/>
              <w:bottom w:val="single" w:color="auto" w:sz="4" w:space="0"/>
              <w:right w:val="single" w:color="auto" w:sz="4" w:space="0"/>
            </w:tcBorders>
          </w:tcPr>
          <w:p w14:paraId="6F4D12B8">
            <w:pPr>
              <w:rPr>
                <w:lang w:val="en-US"/>
              </w:rPr>
            </w:pPr>
            <w:r>
              <w:rPr>
                <w:lang w:val="en-US"/>
              </w:rPr>
              <w:t>2.16%</w:t>
            </w:r>
          </w:p>
        </w:tc>
      </w:tr>
    </w:tbl>
    <w:p w14:paraId="3396C7B3">
      <w:pPr>
        <w:pStyle w:val="12"/>
      </w:pPr>
      <w:bookmarkStart w:id="0" w:name="_Ref181089285"/>
      <w:r>
        <w:t>Table 4</w:t>
      </w:r>
      <w:bookmarkEnd w:id="0"/>
      <w:r>
        <w:t xml:space="preserve"> - Results of the ablation study with different combinations of parameters. Curves are flagged based on three different checks: on the horizontal component of the block window, on the vertical component of the block window and on the envelope</w:t>
      </w:r>
    </w:p>
    <w:p w14:paraId="70DBE5AB">
      <w:pPr>
        <w:rPr>
          <w:lang w:val="en-US"/>
        </w:rPr>
      </w:pPr>
    </w:p>
    <w:p w14:paraId="339B658C">
      <w:pPr>
        <w:pStyle w:val="4"/>
      </w:pPr>
    </w:p>
    <w:sectPr>
      <w:pgSz w:w="11907" w:h="16840"/>
      <w:pgMar w:top="1418" w:right="1418" w:bottom="1418" w:left="1418" w:header="680" w:footer="454" w:gutter="0"/>
      <w:cols w:space="720" w:num="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480" w:lineRule="auto"/>
      </w:pPr>
      <w:r>
        <w:separator/>
      </w:r>
    </w:p>
  </w:footnote>
  <w:footnote w:type="continuationSeparator" w:id="1">
    <w:p>
      <w:pPr>
        <w:spacing w:before="0" w:after="0" w:line="48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08"/>
  <w:hyphenationZone w:val="425"/>
  <w:doNotHyphenateCaps/>
  <w:displayHorizontalDrawingGridEvery w:val="0"/>
  <w:displayVerticalDrawingGridEvery w:val="0"/>
  <w:doNotUseMarginsForDrawingGridOrigin w:val="1"/>
  <w:drawingGridHorizontalOrigin w:val="1800"/>
  <w:drawingGridVerticalOrigin w:val="1440"/>
  <w:noPunctuationKerning w:val="1"/>
  <w:characterSpacingControl w:val="doNotCompress"/>
  <w:footnotePr>
    <w:footnote w:id="0"/>
    <w:footnote w:id="1"/>
  </w:footnotePr>
  <w:endnotePr>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E8D"/>
    <w:rsid w:val="000005CE"/>
    <w:rsid w:val="000016A0"/>
    <w:rsid w:val="000022EA"/>
    <w:rsid w:val="0000315A"/>
    <w:rsid w:val="0000382C"/>
    <w:rsid w:val="00003B75"/>
    <w:rsid w:val="00010013"/>
    <w:rsid w:val="00010416"/>
    <w:rsid w:val="00011A29"/>
    <w:rsid w:val="0001266F"/>
    <w:rsid w:val="00012D40"/>
    <w:rsid w:val="0001643D"/>
    <w:rsid w:val="000166B7"/>
    <w:rsid w:val="00016B88"/>
    <w:rsid w:val="00020BB2"/>
    <w:rsid w:val="0002252E"/>
    <w:rsid w:val="0002538E"/>
    <w:rsid w:val="00025D3C"/>
    <w:rsid w:val="00025EAF"/>
    <w:rsid w:val="00026109"/>
    <w:rsid w:val="00027542"/>
    <w:rsid w:val="000317BF"/>
    <w:rsid w:val="000329BE"/>
    <w:rsid w:val="0003484D"/>
    <w:rsid w:val="00035B23"/>
    <w:rsid w:val="00036D6F"/>
    <w:rsid w:val="0003712C"/>
    <w:rsid w:val="0003714D"/>
    <w:rsid w:val="000372F0"/>
    <w:rsid w:val="00037555"/>
    <w:rsid w:val="00040602"/>
    <w:rsid w:val="00040B86"/>
    <w:rsid w:val="00041404"/>
    <w:rsid w:val="00041AB9"/>
    <w:rsid w:val="00041BBF"/>
    <w:rsid w:val="000422FF"/>
    <w:rsid w:val="00042A49"/>
    <w:rsid w:val="0004339E"/>
    <w:rsid w:val="000454C4"/>
    <w:rsid w:val="000464FE"/>
    <w:rsid w:val="0004752E"/>
    <w:rsid w:val="00047CAF"/>
    <w:rsid w:val="000537A8"/>
    <w:rsid w:val="00055E54"/>
    <w:rsid w:val="00056089"/>
    <w:rsid w:val="00056A9F"/>
    <w:rsid w:val="00057721"/>
    <w:rsid w:val="00061882"/>
    <w:rsid w:val="00064181"/>
    <w:rsid w:val="00065D23"/>
    <w:rsid w:val="00066768"/>
    <w:rsid w:val="00067D53"/>
    <w:rsid w:val="00070A8B"/>
    <w:rsid w:val="00070CBE"/>
    <w:rsid w:val="000715D2"/>
    <w:rsid w:val="00072872"/>
    <w:rsid w:val="00072DBE"/>
    <w:rsid w:val="00075C95"/>
    <w:rsid w:val="0007621E"/>
    <w:rsid w:val="000777BB"/>
    <w:rsid w:val="00081C19"/>
    <w:rsid w:val="00081C85"/>
    <w:rsid w:val="00081CF0"/>
    <w:rsid w:val="0008241D"/>
    <w:rsid w:val="00082920"/>
    <w:rsid w:val="00082E3A"/>
    <w:rsid w:val="00084584"/>
    <w:rsid w:val="0008523E"/>
    <w:rsid w:val="000855B3"/>
    <w:rsid w:val="0009016F"/>
    <w:rsid w:val="00090840"/>
    <w:rsid w:val="00090CE5"/>
    <w:rsid w:val="00090FC0"/>
    <w:rsid w:val="000951B8"/>
    <w:rsid w:val="00096C2A"/>
    <w:rsid w:val="00096F1B"/>
    <w:rsid w:val="00097C8A"/>
    <w:rsid w:val="000A1266"/>
    <w:rsid w:val="000A3381"/>
    <w:rsid w:val="000A4EDD"/>
    <w:rsid w:val="000A6999"/>
    <w:rsid w:val="000A6A95"/>
    <w:rsid w:val="000B075D"/>
    <w:rsid w:val="000B1926"/>
    <w:rsid w:val="000B2373"/>
    <w:rsid w:val="000B2BFE"/>
    <w:rsid w:val="000B391F"/>
    <w:rsid w:val="000B3C91"/>
    <w:rsid w:val="000B4065"/>
    <w:rsid w:val="000B520F"/>
    <w:rsid w:val="000B6E3C"/>
    <w:rsid w:val="000C16B1"/>
    <w:rsid w:val="000C33B5"/>
    <w:rsid w:val="000C391D"/>
    <w:rsid w:val="000C5426"/>
    <w:rsid w:val="000C6639"/>
    <w:rsid w:val="000C6CF5"/>
    <w:rsid w:val="000D0ED7"/>
    <w:rsid w:val="000D11F0"/>
    <w:rsid w:val="000D1F70"/>
    <w:rsid w:val="000D34C1"/>
    <w:rsid w:val="000D4B0C"/>
    <w:rsid w:val="000D4F50"/>
    <w:rsid w:val="000D5AFA"/>
    <w:rsid w:val="000D64BA"/>
    <w:rsid w:val="000D65E0"/>
    <w:rsid w:val="000D6642"/>
    <w:rsid w:val="000D70C5"/>
    <w:rsid w:val="000D74D9"/>
    <w:rsid w:val="000E0114"/>
    <w:rsid w:val="000E1585"/>
    <w:rsid w:val="000E15BA"/>
    <w:rsid w:val="000E3CFF"/>
    <w:rsid w:val="000E3E34"/>
    <w:rsid w:val="000E402D"/>
    <w:rsid w:val="000E48FD"/>
    <w:rsid w:val="000E731C"/>
    <w:rsid w:val="000F1111"/>
    <w:rsid w:val="000F145B"/>
    <w:rsid w:val="000F2741"/>
    <w:rsid w:val="000F40CF"/>
    <w:rsid w:val="000F6D12"/>
    <w:rsid w:val="000F6D4B"/>
    <w:rsid w:val="000F6FBE"/>
    <w:rsid w:val="00100094"/>
    <w:rsid w:val="001026CE"/>
    <w:rsid w:val="0010433B"/>
    <w:rsid w:val="0010469E"/>
    <w:rsid w:val="001074F5"/>
    <w:rsid w:val="00107B41"/>
    <w:rsid w:val="00107F46"/>
    <w:rsid w:val="0011057B"/>
    <w:rsid w:val="00110E57"/>
    <w:rsid w:val="00111D0C"/>
    <w:rsid w:val="00114905"/>
    <w:rsid w:val="00116CAC"/>
    <w:rsid w:val="00117EA4"/>
    <w:rsid w:val="00121C02"/>
    <w:rsid w:val="00123931"/>
    <w:rsid w:val="0012572B"/>
    <w:rsid w:val="00126200"/>
    <w:rsid w:val="001269B2"/>
    <w:rsid w:val="00131225"/>
    <w:rsid w:val="00131E8D"/>
    <w:rsid w:val="00133989"/>
    <w:rsid w:val="00133C6A"/>
    <w:rsid w:val="0013552F"/>
    <w:rsid w:val="00135C8D"/>
    <w:rsid w:val="00136367"/>
    <w:rsid w:val="00140A6B"/>
    <w:rsid w:val="00140BBF"/>
    <w:rsid w:val="00144F3C"/>
    <w:rsid w:val="00144FC5"/>
    <w:rsid w:val="0014618D"/>
    <w:rsid w:val="001479F7"/>
    <w:rsid w:val="00147B09"/>
    <w:rsid w:val="00151703"/>
    <w:rsid w:val="00151B33"/>
    <w:rsid w:val="0015405E"/>
    <w:rsid w:val="0015529C"/>
    <w:rsid w:val="001559D8"/>
    <w:rsid w:val="00155A8B"/>
    <w:rsid w:val="00155BAB"/>
    <w:rsid w:val="001568DB"/>
    <w:rsid w:val="00156EDE"/>
    <w:rsid w:val="001575F9"/>
    <w:rsid w:val="00161005"/>
    <w:rsid w:val="0016334B"/>
    <w:rsid w:val="001634D8"/>
    <w:rsid w:val="00164416"/>
    <w:rsid w:val="00165280"/>
    <w:rsid w:val="0016544D"/>
    <w:rsid w:val="00165507"/>
    <w:rsid w:val="001665B8"/>
    <w:rsid w:val="00167480"/>
    <w:rsid w:val="00171AD5"/>
    <w:rsid w:val="00172DFB"/>
    <w:rsid w:val="0017498E"/>
    <w:rsid w:val="00174F94"/>
    <w:rsid w:val="00176C1E"/>
    <w:rsid w:val="00181AA5"/>
    <w:rsid w:val="00182631"/>
    <w:rsid w:val="00183275"/>
    <w:rsid w:val="00185290"/>
    <w:rsid w:val="00185F5E"/>
    <w:rsid w:val="0018661D"/>
    <w:rsid w:val="00186AAB"/>
    <w:rsid w:val="00186C98"/>
    <w:rsid w:val="00190F8F"/>
    <w:rsid w:val="00191BD7"/>
    <w:rsid w:val="00192EBB"/>
    <w:rsid w:val="00197E76"/>
    <w:rsid w:val="001A0FCD"/>
    <w:rsid w:val="001A159A"/>
    <w:rsid w:val="001A3037"/>
    <w:rsid w:val="001A3390"/>
    <w:rsid w:val="001A4645"/>
    <w:rsid w:val="001A53A6"/>
    <w:rsid w:val="001B04DC"/>
    <w:rsid w:val="001B28BD"/>
    <w:rsid w:val="001B5261"/>
    <w:rsid w:val="001B5A84"/>
    <w:rsid w:val="001B6CE0"/>
    <w:rsid w:val="001B7413"/>
    <w:rsid w:val="001C3DFE"/>
    <w:rsid w:val="001C40E8"/>
    <w:rsid w:val="001C41CA"/>
    <w:rsid w:val="001C7FFE"/>
    <w:rsid w:val="001D19A7"/>
    <w:rsid w:val="001D2BAB"/>
    <w:rsid w:val="001D5D87"/>
    <w:rsid w:val="001D69B7"/>
    <w:rsid w:val="001E0B57"/>
    <w:rsid w:val="001E17BB"/>
    <w:rsid w:val="001E1D6D"/>
    <w:rsid w:val="001E29C0"/>
    <w:rsid w:val="001E453E"/>
    <w:rsid w:val="001E4617"/>
    <w:rsid w:val="001E5453"/>
    <w:rsid w:val="001E5F6F"/>
    <w:rsid w:val="001E615B"/>
    <w:rsid w:val="001E7B96"/>
    <w:rsid w:val="001F317B"/>
    <w:rsid w:val="001F73F7"/>
    <w:rsid w:val="00201184"/>
    <w:rsid w:val="00202269"/>
    <w:rsid w:val="00204DB9"/>
    <w:rsid w:val="002068C2"/>
    <w:rsid w:val="00206AB3"/>
    <w:rsid w:val="00206BB8"/>
    <w:rsid w:val="0020702B"/>
    <w:rsid w:val="002075F6"/>
    <w:rsid w:val="002101A5"/>
    <w:rsid w:val="00212067"/>
    <w:rsid w:val="00212345"/>
    <w:rsid w:val="00212C62"/>
    <w:rsid w:val="00212CF6"/>
    <w:rsid w:val="00212FF4"/>
    <w:rsid w:val="00214CB0"/>
    <w:rsid w:val="002157B6"/>
    <w:rsid w:val="00215ED3"/>
    <w:rsid w:val="00216260"/>
    <w:rsid w:val="00216333"/>
    <w:rsid w:val="00217AA9"/>
    <w:rsid w:val="00217B32"/>
    <w:rsid w:val="0022084F"/>
    <w:rsid w:val="00221414"/>
    <w:rsid w:val="00221C33"/>
    <w:rsid w:val="00222B5F"/>
    <w:rsid w:val="00223345"/>
    <w:rsid w:val="002245EB"/>
    <w:rsid w:val="0022528F"/>
    <w:rsid w:val="00225B03"/>
    <w:rsid w:val="00225FC6"/>
    <w:rsid w:val="00226A28"/>
    <w:rsid w:val="0022732D"/>
    <w:rsid w:val="002342F9"/>
    <w:rsid w:val="00234586"/>
    <w:rsid w:val="00234A58"/>
    <w:rsid w:val="00235A17"/>
    <w:rsid w:val="00235A74"/>
    <w:rsid w:val="00240466"/>
    <w:rsid w:val="002407F5"/>
    <w:rsid w:val="00241645"/>
    <w:rsid w:val="00241E08"/>
    <w:rsid w:val="00242973"/>
    <w:rsid w:val="002441C4"/>
    <w:rsid w:val="002464AA"/>
    <w:rsid w:val="0025137D"/>
    <w:rsid w:val="002518C7"/>
    <w:rsid w:val="002534CC"/>
    <w:rsid w:val="00253EB1"/>
    <w:rsid w:val="0025489B"/>
    <w:rsid w:val="00254E6C"/>
    <w:rsid w:val="002552C1"/>
    <w:rsid w:val="00255DE9"/>
    <w:rsid w:val="002561F2"/>
    <w:rsid w:val="00256B09"/>
    <w:rsid w:val="00257B32"/>
    <w:rsid w:val="002658D4"/>
    <w:rsid w:val="00266084"/>
    <w:rsid w:val="00267749"/>
    <w:rsid w:val="00267B5C"/>
    <w:rsid w:val="00270857"/>
    <w:rsid w:val="0027100B"/>
    <w:rsid w:val="00277F37"/>
    <w:rsid w:val="0028010B"/>
    <w:rsid w:val="002827FA"/>
    <w:rsid w:val="00283900"/>
    <w:rsid w:val="00283C71"/>
    <w:rsid w:val="002847FD"/>
    <w:rsid w:val="00285B96"/>
    <w:rsid w:val="0029047C"/>
    <w:rsid w:val="00290D19"/>
    <w:rsid w:val="00293A22"/>
    <w:rsid w:val="00293CC3"/>
    <w:rsid w:val="00294CFB"/>
    <w:rsid w:val="00297A3E"/>
    <w:rsid w:val="002A0B4A"/>
    <w:rsid w:val="002A44D6"/>
    <w:rsid w:val="002A52BC"/>
    <w:rsid w:val="002A64B3"/>
    <w:rsid w:val="002A6561"/>
    <w:rsid w:val="002A7805"/>
    <w:rsid w:val="002A7BAF"/>
    <w:rsid w:val="002B201D"/>
    <w:rsid w:val="002B2806"/>
    <w:rsid w:val="002B2A70"/>
    <w:rsid w:val="002B2CFD"/>
    <w:rsid w:val="002B5398"/>
    <w:rsid w:val="002B5492"/>
    <w:rsid w:val="002B57DF"/>
    <w:rsid w:val="002B6726"/>
    <w:rsid w:val="002B72C2"/>
    <w:rsid w:val="002B7BE9"/>
    <w:rsid w:val="002B7EDF"/>
    <w:rsid w:val="002C2755"/>
    <w:rsid w:val="002C276D"/>
    <w:rsid w:val="002C2878"/>
    <w:rsid w:val="002C3451"/>
    <w:rsid w:val="002C361A"/>
    <w:rsid w:val="002C50B6"/>
    <w:rsid w:val="002C57E1"/>
    <w:rsid w:val="002C6333"/>
    <w:rsid w:val="002C6959"/>
    <w:rsid w:val="002D01D9"/>
    <w:rsid w:val="002D0252"/>
    <w:rsid w:val="002D05D1"/>
    <w:rsid w:val="002D2B93"/>
    <w:rsid w:val="002D5ACB"/>
    <w:rsid w:val="002D6915"/>
    <w:rsid w:val="002D77F2"/>
    <w:rsid w:val="002E1025"/>
    <w:rsid w:val="002E1B4E"/>
    <w:rsid w:val="002E209C"/>
    <w:rsid w:val="002E48E2"/>
    <w:rsid w:val="002E5D86"/>
    <w:rsid w:val="002E66A9"/>
    <w:rsid w:val="002E68A9"/>
    <w:rsid w:val="002E77E0"/>
    <w:rsid w:val="002F069D"/>
    <w:rsid w:val="002F1984"/>
    <w:rsid w:val="002F2B78"/>
    <w:rsid w:val="002F3B8A"/>
    <w:rsid w:val="002F4156"/>
    <w:rsid w:val="002F427A"/>
    <w:rsid w:val="002F52E2"/>
    <w:rsid w:val="002F61BF"/>
    <w:rsid w:val="002F6331"/>
    <w:rsid w:val="002F6A33"/>
    <w:rsid w:val="0030115B"/>
    <w:rsid w:val="003013A8"/>
    <w:rsid w:val="003048EF"/>
    <w:rsid w:val="003051DF"/>
    <w:rsid w:val="0030702B"/>
    <w:rsid w:val="003105DB"/>
    <w:rsid w:val="0031137B"/>
    <w:rsid w:val="00313F5C"/>
    <w:rsid w:val="00314BFD"/>
    <w:rsid w:val="00314FCB"/>
    <w:rsid w:val="00315348"/>
    <w:rsid w:val="003157DA"/>
    <w:rsid w:val="00316297"/>
    <w:rsid w:val="00316787"/>
    <w:rsid w:val="00316A5E"/>
    <w:rsid w:val="00317570"/>
    <w:rsid w:val="00323537"/>
    <w:rsid w:val="00323A07"/>
    <w:rsid w:val="003250AF"/>
    <w:rsid w:val="00325F8D"/>
    <w:rsid w:val="00326A59"/>
    <w:rsid w:val="0032705D"/>
    <w:rsid w:val="00327D60"/>
    <w:rsid w:val="003317A1"/>
    <w:rsid w:val="00331E9E"/>
    <w:rsid w:val="00332D80"/>
    <w:rsid w:val="0033526A"/>
    <w:rsid w:val="00335B13"/>
    <w:rsid w:val="00335E2F"/>
    <w:rsid w:val="00336179"/>
    <w:rsid w:val="00336726"/>
    <w:rsid w:val="00337165"/>
    <w:rsid w:val="003403E7"/>
    <w:rsid w:val="003417B5"/>
    <w:rsid w:val="00342D37"/>
    <w:rsid w:val="00343621"/>
    <w:rsid w:val="00344A28"/>
    <w:rsid w:val="0034576F"/>
    <w:rsid w:val="00351C61"/>
    <w:rsid w:val="0035250E"/>
    <w:rsid w:val="00352556"/>
    <w:rsid w:val="00356463"/>
    <w:rsid w:val="00360993"/>
    <w:rsid w:val="003610B4"/>
    <w:rsid w:val="00362B7D"/>
    <w:rsid w:val="003635DB"/>
    <w:rsid w:val="00363D75"/>
    <w:rsid w:val="00363DE5"/>
    <w:rsid w:val="00363E18"/>
    <w:rsid w:val="003642BC"/>
    <w:rsid w:val="00364C49"/>
    <w:rsid w:val="0036608C"/>
    <w:rsid w:val="00372846"/>
    <w:rsid w:val="00374A3F"/>
    <w:rsid w:val="00377301"/>
    <w:rsid w:val="00380C89"/>
    <w:rsid w:val="00381A7B"/>
    <w:rsid w:val="00382AE9"/>
    <w:rsid w:val="00386FC4"/>
    <w:rsid w:val="003871A5"/>
    <w:rsid w:val="00387309"/>
    <w:rsid w:val="0038772B"/>
    <w:rsid w:val="00387816"/>
    <w:rsid w:val="00387EFB"/>
    <w:rsid w:val="00390C67"/>
    <w:rsid w:val="0039206E"/>
    <w:rsid w:val="003969C4"/>
    <w:rsid w:val="003A0EA6"/>
    <w:rsid w:val="003A1B43"/>
    <w:rsid w:val="003A31FE"/>
    <w:rsid w:val="003A393A"/>
    <w:rsid w:val="003A3AB9"/>
    <w:rsid w:val="003A4636"/>
    <w:rsid w:val="003A63C0"/>
    <w:rsid w:val="003B0699"/>
    <w:rsid w:val="003B0833"/>
    <w:rsid w:val="003B3E1F"/>
    <w:rsid w:val="003B410C"/>
    <w:rsid w:val="003B41C3"/>
    <w:rsid w:val="003B64AF"/>
    <w:rsid w:val="003C0112"/>
    <w:rsid w:val="003C0794"/>
    <w:rsid w:val="003C1592"/>
    <w:rsid w:val="003C171A"/>
    <w:rsid w:val="003C1B8A"/>
    <w:rsid w:val="003C332E"/>
    <w:rsid w:val="003C3CAD"/>
    <w:rsid w:val="003C412F"/>
    <w:rsid w:val="003C5B3E"/>
    <w:rsid w:val="003C6C56"/>
    <w:rsid w:val="003C7C6C"/>
    <w:rsid w:val="003D0E6E"/>
    <w:rsid w:val="003D1981"/>
    <w:rsid w:val="003D240D"/>
    <w:rsid w:val="003D2447"/>
    <w:rsid w:val="003D4A4C"/>
    <w:rsid w:val="003D518B"/>
    <w:rsid w:val="003D5500"/>
    <w:rsid w:val="003D58AC"/>
    <w:rsid w:val="003D702F"/>
    <w:rsid w:val="003D7531"/>
    <w:rsid w:val="003E22E0"/>
    <w:rsid w:val="003E2D8B"/>
    <w:rsid w:val="003E3776"/>
    <w:rsid w:val="003E5D66"/>
    <w:rsid w:val="003E6EEE"/>
    <w:rsid w:val="003E715A"/>
    <w:rsid w:val="003F243E"/>
    <w:rsid w:val="003F28C1"/>
    <w:rsid w:val="003F34B8"/>
    <w:rsid w:val="003F45D7"/>
    <w:rsid w:val="003F48B5"/>
    <w:rsid w:val="003F792F"/>
    <w:rsid w:val="0040043B"/>
    <w:rsid w:val="004004A6"/>
    <w:rsid w:val="004018A9"/>
    <w:rsid w:val="0040215D"/>
    <w:rsid w:val="00402466"/>
    <w:rsid w:val="00402813"/>
    <w:rsid w:val="0040330C"/>
    <w:rsid w:val="00403F86"/>
    <w:rsid w:val="004067E0"/>
    <w:rsid w:val="00406F72"/>
    <w:rsid w:val="00410480"/>
    <w:rsid w:val="004112B1"/>
    <w:rsid w:val="00411332"/>
    <w:rsid w:val="00411A73"/>
    <w:rsid w:val="00412DC8"/>
    <w:rsid w:val="0041334F"/>
    <w:rsid w:val="00414CAF"/>
    <w:rsid w:val="00416094"/>
    <w:rsid w:val="00416456"/>
    <w:rsid w:val="00416D51"/>
    <w:rsid w:val="00417D88"/>
    <w:rsid w:val="00417DFA"/>
    <w:rsid w:val="004214A2"/>
    <w:rsid w:val="00422C27"/>
    <w:rsid w:val="00423278"/>
    <w:rsid w:val="0042355C"/>
    <w:rsid w:val="00423B0D"/>
    <w:rsid w:val="00424C89"/>
    <w:rsid w:val="0042511F"/>
    <w:rsid w:val="00425E07"/>
    <w:rsid w:val="00426484"/>
    <w:rsid w:val="00426BB5"/>
    <w:rsid w:val="00427DCB"/>
    <w:rsid w:val="0043200F"/>
    <w:rsid w:val="004331A0"/>
    <w:rsid w:val="00433D1C"/>
    <w:rsid w:val="004348C2"/>
    <w:rsid w:val="00435B14"/>
    <w:rsid w:val="0043601D"/>
    <w:rsid w:val="00436106"/>
    <w:rsid w:val="00436CC7"/>
    <w:rsid w:val="0043781F"/>
    <w:rsid w:val="0044221E"/>
    <w:rsid w:val="0044295E"/>
    <w:rsid w:val="00442A63"/>
    <w:rsid w:val="00442C76"/>
    <w:rsid w:val="00442CD2"/>
    <w:rsid w:val="004434B6"/>
    <w:rsid w:val="00443708"/>
    <w:rsid w:val="004443AB"/>
    <w:rsid w:val="004454DB"/>
    <w:rsid w:val="00447DE7"/>
    <w:rsid w:val="0045163D"/>
    <w:rsid w:val="00453439"/>
    <w:rsid w:val="00454CD7"/>
    <w:rsid w:val="0045594C"/>
    <w:rsid w:val="00455981"/>
    <w:rsid w:val="00455DC2"/>
    <w:rsid w:val="004601C9"/>
    <w:rsid w:val="00461494"/>
    <w:rsid w:val="00461BA8"/>
    <w:rsid w:val="00462C38"/>
    <w:rsid w:val="00462DB0"/>
    <w:rsid w:val="00466F06"/>
    <w:rsid w:val="004670CE"/>
    <w:rsid w:val="004701A8"/>
    <w:rsid w:val="00471EC1"/>
    <w:rsid w:val="004721E9"/>
    <w:rsid w:val="00473446"/>
    <w:rsid w:val="0047491D"/>
    <w:rsid w:val="00477F60"/>
    <w:rsid w:val="0048120E"/>
    <w:rsid w:val="00482992"/>
    <w:rsid w:val="0048314A"/>
    <w:rsid w:val="00483878"/>
    <w:rsid w:val="00483A08"/>
    <w:rsid w:val="00484FA9"/>
    <w:rsid w:val="00485790"/>
    <w:rsid w:val="004857A0"/>
    <w:rsid w:val="00486075"/>
    <w:rsid w:val="00494A47"/>
    <w:rsid w:val="004A0382"/>
    <w:rsid w:val="004A179D"/>
    <w:rsid w:val="004A1F2B"/>
    <w:rsid w:val="004A3455"/>
    <w:rsid w:val="004A701F"/>
    <w:rsid w:val="004A729E"/>
    <w:rsid w:val="004B2372"/>
    <w:rsid w:val="004B3DC6"/>
    <w:rsid w:val="004B5ECF"/>
    <w:rsid w:val="004B7D88"/>
    <w:rsid w:val="004C1429"/>
    <w:rsid w:val="004C1C44"/>
    <w:rsid w:val="004C32FD"/>
    <w:rsid w:val="004C3B19"/>
    <w:rsid w:val="004C4133"/>
    <w:rsid w:val="004C617B"/>
    <w:rsid w:val="004C7410"/>
    <w:rsid w:val="004D1C22"/>
    <w:rsid w:val="004D1ED6"/>
    <w:rsid w:val="004D1F14"/>
    <w:rsid w:val="004D27DD"/>
    <w:rsid w:val="004D3905"/>
    <w:rsid w:val="004D5C41"/>
    <w:rsid w:val="004D64A9"/>
    <w:rsid w:val="004D686B"/>
    <w:rsid w:val="004D69CD"/>
    <w:rsid w:val="004E7F7C"/>
    <w:rsid w:val="004F073B"/>
    <w:rsid w:val="004F0F03"/>
    <w:rsid w:val="004F100C"/>
    <w:rsid w:val="004F1AEE"/>
    <w:rsid w:val="004F28EA"/>
    <w:rsid w:val="004F2911"/>
    <w:rsid w:val="004F32DE"/>
    <w:rsid w:val="004F44F3"/>
    <w:rsid w:val="004F46CC"/>
    <w:rsid w:val="004F4BFD"/>
    <w:rsid w:val="00501ACB"/>
    <w:rsid w:val="0050246A"/>
    <w:rsid w:val="005034D1"/>
    <w:rsid w:val="00503667"/>
    <w:rsid w:val="005036F6"/>
    <w:rsid w:val="00505577"/>
    <w:rsid w:val="00505B3F"/>
    <w:rsid w:val="00511570"/>
    <w:rsid w:val="005115AE"/>
    <w:rsid w:val="005119B9"/>
    <w:rsid w:val="005125E3"/>
    <w:rsid w:val="0051461F"/>
    <w:rsid w:val="00517D7B"/>
    <w:rsid w:val="00521554"/>
    <w:rsid w:val="00523DB0"/>
    <w:rsid w:val="005267F9"/>
    <w:rsid w:val="00527E73"/>
    <w:rsid w:val="005313DF"/>
    <w:rsid w:val="005323A7"/>
    <w:rsid w:val="005343E5"/>
    <w:rsid w:val="00536450"/>
    <w:rsid w:val="00540B61"/>
    <w:rsid w:val="00541921"/>
    <w:rsid w:val="00541C0B"/>
    <w:rsid w:val="0054200E"/>
    <w:rsid w:val="005422BB"/>
    <w:rsid w:val="005437EF"/>
    <w:rsid w:val="00545589"/>
    <w:rsid w:val="00546917"/>
    <w:rsid w:val="00547385"/>
    <w:rsid w:val="0054774D"/>
    <w:rsid w:val="00550FC3"/>
    <w:rsid w:val="00551193"/>
    <w:rsid w:val="005545C5"/>
    <w:rsid w:val="00554FCE"/>
    <w:rsid w:val="00555F00"/>
    <w:rsid w:val="005569E9"/>
    <w:rsid w:val="00556EEA"/>
    <w:rsid w:val="0055792B"/>
    <w:rsid w:val="005579E9"/>
    <w:rsid w:val="0056073E"/>
    <w:rsid w:val="005610E4"/>
    <w:rsid w:val="005615DA"/>
    <w:rsid w:val="005615E3"/>
    <w:rsid w:val="00562FFA"/>
    <w:rsid w:val="005634E4"/>
    <w:rsid w:val="00563841"/>
    <w:rsid w:val="00567BF8"/>
    <w:rsid w:val="00567C2A"/>
    <w:rsid w:val="00570556"/>
    <w:rsid w:val="00571F07"/>
    <w:rsid w:val="005724FF"/>
    <w:rsid w:val="00572FAC"/>
    <w:rsid w:val="0057366A"/>
    <w:rsid w:val="00573D7F"/>
    <w:rsid w:val="005749F9"/>
    <w:rsid w:val="00574D36"/>
    <w:rsid w:val="00575A66"/>
    <w:rsid w:val="00575B59"/>
    <w:rsid w:val="00576BEF"/>
    <w:rsid w:val="00580555"/>
    <w:rsid w:val="005817BD"/>
    <w:rsid w:val="0058193F"/>
    <w:rsid w:val="00581977"/>
    <w:rsid w:val="00581F96"/>
    <w:rsid w:val="00582FCE"/>
    <w:rsid w:val="00583E33"/>
    <w:rsid w:val="005904EF"/>
    <w:rsid w:val="005910AD"/>
    <w:rsid w:val="00591920"/>
    <w:rsid w:val="00593F1D"/>
    <w:rsid w:val="00596B08"/>
    <w:rsid w:val="005A242E"/>
    <w:rsid w:val="005A2477"/>
    <w:rsid w:val="005A290F"/>
    <w:rsid w:val="005A34E7"/>
    <w:rsid w:val="005A582C"/>
    <w:rsid w:val="005A6A73"/>
    <w:rsid w:val="005A6B30"/>
    <w:rsid w:val="005A7B8E"/>
    <w:rsid w:val="005B0268"/>
    <w:rsid w:val="005B1DCD"/>
    <w:rsid w:val="005B2A9F"/>
    <w:rsid w:val="005B3202"/>
    <w:rsid w:val="005B3890"/>
    <w:rsid w:val="005B4317"/>
    <w:rsid w:val="005B477D"/>
    <w:rsid w:val="005B6113"/>
    <w:rsid w:val="005B6915"/>
    <w:rsid w:val="005C1BF5"/>
    <w:rsid w:val="005C2CF2"/>
    <w:rsid w:val="005C33CC"/>
    <w:rsid w:val="005C342C"/>
    <w:rsid w:val="005C350C"/>
    <w:rsid w:val="005C4E31"/>
    <w:rsid w:val="005C4E84"/>
    <w:rsid w:val="005C56CF"/>
    <w:rsid w:val="005D4546"/>
    <w:rsid w:val="005D6C4C"/>
    <w:rsid w:val="005E0728"/>
    <w:rsid w:val="005E2060"/>
    <w:rsid w:val="005E330E"/>
    <w:rsid w:val="005E33F7"/>
    <w:rsid w:val="005E367E"/>
    <w:rsid w:val="005E36A3"/>
    <w:rsid w:val="005E3B08"/>
    <w:rsid w:val="005E5240"/>
    <w:rsid w:val="005E52F7"/>
    <w:rsid w:val="005E6CEA"/>
    <w:rsid w:val="005E7C8A"/>
    <w:rsid w:val="005F24AB"/>
    <w:rsid w:val="005F270D"/>
    <w:rsid w:val="005F7A98"/>
    <w:rsid w:val="0060144F"/>
    <w:rsid w:val="00601BCE"/>
    <w:rsid w:val="00601DA4"/>
    <w:rsid w:val="006033CC"/>
    <w:rsid w:val="00604C4A"/>
    <w:rsid w:val="00604E51"/>
    <w:rsid w:val="00610B8F"/>
    <w:rsid w:val="006124EA"/>
    <w:rsid w:val="00612A7A"/>
    <w:rsid w:val="00613062"/>
    <w:rsid w:val="00613A08"/>
    <w:rsid w:val="00613C17"/>
    <w:rsid w:val="006147A3"/>
    <w:rsid w:val="00615BA3"/>
    <w:rsid w:val="0061701F"/>
    <w:rsid w:val="006170C2"/>
    <w:rsid w:val="006172E9"/>
    <w:rsid w:val="00617D69"/>
    <w:rsid w:val="0062202E"/>
    <w:rsid w:val="00622881"/>
    <w:rsid w:val="00622DE4"/>
    <w:rsid w:val="00625909"/>
    <w:rsid w:val="00625F04"/>
    <w:rsid w:val="00627B03"/>
    <w:rsid w:val="00633CCD"/>
    <w:rsid w:val="006344F9"/>
    <w:rsid w:val="00634D50"/>
    <w:rsid w:val="00635277"/>
    <w:rsid w:val="0063565D"/>
    <w:rsid w:val="006370DB"/>
    <w:rsid w:val="00637378"/>
    <w:rsid w:val="006379B4"/>
    <w:rsid w:val="00637F93"/>
    <w:rsid w:val="00640440"/>
    <w:rsid w:val="0064137F"/>
    <w:rsid w:val="00641556"/>
    <w:rsid w:val="00641720"/>
    <w:rsid w:val="006435D9"/>
    <w:rsid w:val="00644302"/>
    <w:rsid w:val="006458B4"/>
    <w:rsid w:val="00646980"/>
    <w:rsid w:val="00647BB7"/>
    <w:rsid w:val="00651411"/>
    <w:rsid w:val="00651748"/>
    <w:rsid w:val="00653862"/>
    <w:rsid w:val="006539D0"/>
    <w:rsid w:val="006545C7"/>
    <w:rsid w:val="0065484D"/>
    <w:rsid w:val="0065488C"/>
    <w:rsid w:val="00656045"/>
    <w:rsid w:val="00656B04"/>
    <w:rsid w:val="0067086F"/>
    <w:rsid w:val="00670907"/>
    <w:rsid w:val="00671152"/>
    <w:rsid w:val="00675125"/>
    <w:rsid w:val="006768B5"/>
    <w:rsid w:val="00677126"/>
    <w:rsid w:val="006817FA"/>
    <w:rsid w:val="00681896"/>
    <w:rsid w:val="006836D2"/>
    <w:rsid w:val="0068406D"/>
    <w:rsid w:val="0068424E"/>
    <w:rsid w:val="00684A79"/>
    <w:rsid w:val="00693317"/>
    <w:rsid w:val="00694124"/>
    <w:rsid w:val="00695B65"/>
    <w:rsid w:val="006A2506"/>
    <w:rsid w:val="006A55CA"/>
    <w:rsid w:val="006A687A"/>
    <w:rsid w:val="006A79CE"/>
    <w:rsid w:val="006B0BE7"/>
    <w:rsid w:val="006B0CB7"/>
    <w:rsid w:val="006B12ED"/>
    <w:rsid w:val="006B2B93"/>
    <w:rsid w:val="006B3114"/>
    <w:rsid w:val="006B4BE9"/>
    <w:rsid w:val="006B6E1A"/>
    <w:rsid w:val="006B6E74"/>
    <w:rsid w:val="006C036D"/>
    <w:rsid w:val="006C277B"/>
    <w:rsid w:val="006C296A"/>
    <w:rsid w:val="006C541B"/>
    <w:rsid w:val="006C5ECB"/>
    <w:rsid w:val="006C6D7D"/>
    <w:rsid w:val="006C7FD3"/>
    <w:rsid w:val="006D2B6B"/>
    <w:rsid w:val="006D3080"/>
    <w:rsid w:val="006D5DF9"/>
    <w:rsid w:val="006D72D2"/>
    <w:rsid w:val="006D756D"/>
    <w:rsid w:val="006E0E25"/>
    <w:rsid w:val="006E2805"/>
    <w:rsid w:val="006E4DEB"/>
    <w:rsid w:val="006E6B8D"/>
    <w:rsid w:val="006E6D6B"/>
    <w:rsid w:val="006E7F27"/>
    <w:rsid w:val="006F0073"/>
    <w:rsid w:val="006F21AC"/>
    <w:rsid w:val="006F6676"/>
    <w:rsid w:val="00701B2D"/>
    <w:rsid w:val="0070201A"/>
    <w:rsid w:val="00702B83"/>
    <w:rsid w:val="0070302E"/>
    <w:rsid w:val="00703894"/>
    <w:rsid w:val="00704829"/>
    <w:rsid w:val="00705115"/>
    <w:rsid w:val="00707FB9"/>
    <w:rsid w:val="00711ACC"/>
    <w:rsid w:val="00712FD0"/>
    <w:rsid w:val="00715635"/>
    <w:rsid w:val="00715AA8"/>
    <w:rsid w:val="007176EA"/>
    <w:rsid w:val="007204CA"/>
    <w:rsid w:val="00720B77"/>
    <w:rsid w:val="00720E78"/>
    <w:rsid w:val="00722C27"/>
    <w:rsid w:val="00722D9C"/>
    <w:rsid w:val="0072511E"/>
    <w:rsid w:val="00726005"/>
    <w:rsid w:val="00726235"/>
    <w:rsid w:val="0072791C"/>
    <w:rsid w:val="00730CD4"/>
    <w:rsid w:val="00733096"/>
    <w:rsid w:val="00733388"/>
    <w:rsid w:val="00733CE8"/>
    <w:rsid w:val="0073474C"/>
    <w:rsid w:val="0073524A"/>
    <w:rsid w:val="007376D0"/>
    <w:rsid w:val="00740B36"/>
    <w:rsid w:val="00741A69"/>
    <w:rsid w:val="0074318C"/>
    <w:rsid w:val="00743A2A"/>
    <w:rsid w:val="0074630A"/>
    <w:rsid w:val="00746DD7"/>
    <w:rsid w:val="00746F12"/>
    <w:rsid w:val="00747B78"/>
    <w:rsid w:val="00750E65"/>
    <w:rsid w:val="007514EE"/>
    <w:rsid w:val="00751F67"/>
    <w:rsid w:val="007556F2"/>
    <w:rsid w:val="00757184"/>
    <w:rsid w:val="0076173B"/>
    <w:rsid w:val="007621D2"/>
    <w:rsid w:val="00762FB0"/>
    <w:rsid w:val="007669F6"/>
    <w:rsid w:val="00766CAE"/>
    <w:rsid w:val="00767A3E"/>
    <w:rsid w:val="00767E02"/>
    <w:rsid w:val="00772D84"/>
    <w:rsid w:val="00775717"/>
    <w:rsid w:val="00776769"/>
    <w:rsid w:val="007771D8"/>
    <w:rsid w:val="00777796"/>
    <w:rsid w:val="007819F1"/>
    <w:rsid w:val="00781D28"/>
    <w:rsid w:val="00781D2D"/>
    <w:rsid w:val="00782B87"/>
    <w:rsid w:val="00782DCC"/>
    <w:rsid w:val="00782FA3"/>
    <w:rsid w:val="007837D8"/>
    <w:rsid w:val="00783C70"/>
    <w:rsid w:val="00784AEA"/>
    <w:rsid w:val="007862CC"/>
    <w:rsid w:val="00786981"/>
    <w:rsid w:val="0079185B"/>
    <w:rsid w:val="00791F88"/>
    <w:rsid w:val="00794135"/>
    <w:rsid w:val="00795092"/>
    <w:rsid w:val="007968E2"/>
    <w:rsid w:val="007A1849"/>
    <w:rsid w:val="007A3173"/>
    <w:rsid w:val="007A3BB3"/>
    <w:rsid w:val="007A5333"/>
    <w:rsid w:val="007A7273"/>
    <w:rsid w:val="007B1011"/>
    <w:rsid w:val="007B19A7"/>
    <w:rsid w:val="007B2FE5"/>
    <w:rsid w:val="007B4331"/>
    <w:rsid w:val="007B5153"/>
    <w:rsid w:val="007B5D6E"/>
    <w:rsid w:val="007B6810"/>
    <w:rsid w:val="007C086F"/>
    <w:rsid w:val="007C10C2"/>
    <w:rsid w:val="007C2B2A"/>
    <w:rsid w:val="007C53BE"/>
    <w:rsid w:val="007C5425"/>
    <w:rsid w:val="007C60B7"/>
    <w:rsid w:val="007D012C"/>
    <w:rsid w:val="007D579E"/>
    <w:rsid w:val="007E1959"/>
    <w:rsid w:val="007E269C"/>
    <w:rsid w:val="007E2AA4"/>
    <w:rsid w:val="007E3807"/>
    <w:rsid w:val="007E3BF4"/>
    <w:rsid w:val="007E3D73"/>
    <w:rsid w:val="007E5B07"/>
    <w:rsid w:val="007E5C6A"/>
    <w:rsid w:val="007F2611"/>
    <w:rsid w:val="007F3B2C"/>
    <w:rsid w:val="007F6205"/>
    <w:rsid w:val="007F7020"/>
    <w:rsid w:val="007F7FC5"/>
    <w:rsid w:val="0080263E"/>
    <w:rsid w:val="008029F8"/>
    <w:rsid w:val="0080309F"/>
    <w:rsid w:val="008050F4"/>
    <w:rsid w:val="00805584"/>
    <w:rsid w:val="00806B8F"/>
    <w:rsid w:val="00806D8D"/>
    <w:rsid w:val="00807E49"/>
    <w:rsid w:val="00810ACC"/>
    <w:rsid w:val="008115F7"/>
    <w:rsid w:val="008127A8"/>
    <w:rsid w:val="00813254"/>
    <w:rsid w:val="008152AC"/>
    <w:rsid w:val="008159D7"/>
    <w:rsid w:val="00815BF9"/>
    <w:rsid w:val="00816A8F"/>
    <w:rsid w:val="0082003B"/>
    <w:rsid w:val="00820CB9"/>
    <w:rsid w:val="008242CD"/>
    <w:rsid w:val="00824CAC"/>
    <w:rsid w:val="0082570B"/>
    <w:rsid w:val="00825EC7"/>
    <w:rsid w:val="008270E4"/>
    <w:rsid w:val="008338C2"/>
    <w:rsid w:val="00834F75"/>
    <w:rsid w:val="00837495"/>
    <w:rsid w:val="00840E54"/>
    <w:rsid w:val="008416B4"/>
    <w:rsid w:val="0084355C"/>
    <w:rsid w:val="008466C8"/>
    <w:rsid w:val="00850149"/>
    <w:rsid w:val="0085134F"/>
    <w:rsid w:val="0085176E"/>
    <w:rsid w:val="00853159"/>
    <w:rsid w:val="00853D0F"/>
    <w:rsid w:val="00857323"/>
    <w:rsid w:val="00857D12"/>
    <w:rsid w:val="0086092D"/>
    <w:rsid w:val="0086174D"/>
    <w:rsid w:val="008619F6"/>
    <w:rsid w:val="008621F1"/>
    <w:rsid w:val="00862659"/>
    <w:rsid w:val="0086357C"/>
    <w:rsid w:val="00864CB5"/>
    <w:rsid w:val="008652A5"/>
    <w:rsid w:val="008717FD"/>
    <w:rsid w:val="008721B8"/>
    <w:rsid w:val="008727E7"/>
    <w:rsid w:val="00872D70"/>
    <w:rsid w:val="00873FFD"/>
    <w:rsid w:val="00875E2C"/>
    <w:rsid w:val="0087677C"/>
    <w:rsid w:val="00876C1B"/>
    <w:rsid w:val="008775EA"/>
    <w:rsid w:val="00877E01"/>
    <w:rsid w:val="00880E82"/>
    <w:rsid w:val="00881CEC"/>
    <w:rsid w:val="00883EBE"/>
    <w:rsid w:val="00886190"/>
    <w:rsid w:val="00890F59"/>
    <w:rsid w:val="008914FC"/>
    <w:rsid w:val="00892075"/>
    <w:rsid w:val="008936B6"/>
    <w:rsid w:val="00893A79"/>
    <w:rsid w:val="00894776"/>
    <w:rsid w:val="00895F3C"/>
    <w:rsid w:val="00896A4A"/>
    <w:rsid w:val="00896A79"/>
    <w:rsid w:val="00897216"/>
    <w:rsid w:val="008A0E1C"/>
    <w:rsid w:val="008A2579"/>
    <w:rsid w:val="008A3253"/>
    <w:rsid w:val="008A3586"/>
    <w:rsid w:val="008A42A5"/>
    <w:rsid w:val="008A5382"/>
    <w:rsid w:val="008A64D6"/>
    <w:rsid w:val="008A704B"/>
    <w:rsid w:val="008A778D"/>
    <w:rsid w:val="008B441D"/>
    <w:rsid w:val="008B4AC9"/>
    <w:rsid w:val="008B4D2C"/>
    <w:rsid w:val="008B4FEB"/>
    <w:rsid w:val="008B7882"/>
    <w:rsid w:val="008C25EB"/>
    <w:rsid w:val="008C26B7"/>
    <w:rsid w:val="008C7197"/>
    <w:rsid w:val="008C7C89"/>
    <w:rsid w:val="008D1512"/>
    <w:rsid w:val="008D256F"/>
    <w:rsid w:val="008D39BD"/>
    <w:rsid w:val="008D3A6F"/>
    <w:rsid w:val="008D5744"/>
    <w:rsid w:val="008D754E"/>
    <w:rsid w:val="008E05A9"/>
    <w:rsid w:val="008E05C4"/>
    <w:rsid w:val="008E0687"/>
    <w:rsid w:val="008E169C"/>
    <w:rsid w:val="008E2D4E"/>
    <w:rsid w:val="008E555F"/>
    <w:rsid w:val="008E594B"/>
    <w:rsid w:val="008E6989"/>
    <w:rsid w:val="008E7015"/>
    <w:rsid w:val="008E70FE"/>
    <w:rsid w:val="008F22E4"/>
    <w:rsid w:val="008F3E99"/>
    <w:rsid w:val="008F4444"/>
    <w:rsid w:val="008F4CCF"/>
    <w:rsid w:val="008F660A"/>
    <w:rsid w:val="008F6B0A"/>
    <w:rsid w:val="008F72CD"/>
    <w:rsid w:val="008F7C9C"/>
    <w:rsid w:val="00900283"/>
    <w:rsid w:val="009004E6"/>
    <w:rsid w:val="00901632"/>
    <w:rsid w:val="00901AC5"/>
    <w:rsid w:val="00901BF5"/>
    <w:rsid w:val="0090340D"/>
    <w:rsid w:val="0090410A"/>
    <w:rsid w:val="0090458D"/>
    <w:rsid w:val="00904F2C"/>
    <w:rsid w:val="00905DED"/>
    <w:rsid w:val="0090671F"/>
    <w:rsid w:val="00907E0E"/>
    <w:rsid w:val="00911F21"/>
    <w:rsid w:val="009125CF"/>
    <w:rsid w:val="009126E6"/>
    <w:rsid w:val="009136B1"/>
    <w:rsid w:val="009142FE"/>
    <w:rsid w:val="0091579F"/>
    <w:rsid w:val="00915EB2"/>
    <w:rsid w:val="0091625E"/>
    <w:rsid w:val="009169FE"/>
    <w:rsid w:val="00916BAA"/>
    <w:rsid w:val="00917DBF"/>
    <w:rsid w:val="00920E6A"/>
    <w:rsid w:val="00922D9F"/>
    <w:rsid w:val="00922F91"/>
    <w:rsid w:val="00923FE1"/>
    <w:rsid w:val="00924538"/>
    <w:rsid w:val="009247AB"/>
    <w:rsid w:val="00926F93"/>
    <w:rsid w:val="00927553"/>
    <w:rsid w:val="00930388"/>
    <w:rsid w:val="00930DA5"/>
    <w:rsid w:val="00931BFE"/>
    <w:rsid w:val="00932D31"/>
    <w:rsid w:val="00934FBE"/>
    <w:rsid w:val="0093691B"/>
    <w:rsid w:val="00936D24"/>
    <w:rsid w:val="0093712C"/>
    <w:rsid w:val="00937725"/>
    <w:rsid w:val="009401B1"/>
    <w:rsid w:val="00940DFB"/>
    <w:rsid w:val="00941D53"/>
    <w:rsid w:val="00941DF9"/>
    <w:rsid w:val="00942D38"/>
    <w:rsid w:val="00944ABD"/>
    <w:rsid w:val="00945284"/>
    <w:rsid w:val="0094529D"/>
    <w:rsid w:val="00946C84"/>
    <w:rsid w:val="00947055"/>
    <w:rsid w:val="00947178"/>
    <w:rsid w:val="00947371"/>
    <w:rsid w:val="00950C01"/>
    <w:rsid w:val="00950D85"/>
    <w:rsid w:val="009524DC"/>
    <w:rsid w:val="00952F67"/>
    <w:rsid w:val="00953394"/>
    <w:rsid w:val="009538A5"/>
    <w:rsid w:val="009563AE"/>
    <w:rsid w:val="0095647E"/>
    <w:rsid w:val="009579CB"/>
    <w:rsid w:val="00957F46"/>
    <w:rsid w:val="009604C6"/>
    <w:rsid w:val="00960934"/>
    <w:rsid w:val="00962556"/>
    <w:rsid w:val="00966065"/>
    <w:rsid w:val="00966E80"/>
    <w:rsid w:val="00967723"/>
    <w:rsid w:val="0097097E"/>
    <w:rsid w:val="009716BD"/>
    <w:rsid w:val="00971735"/>
    <w:rsid w:val="009722EC"/>
    <w:rsid w:val="00972C2D"/>
    <w:rsid w:val="00972ECD"/>
    <w:rsid w:val="0097470A"/>
    <w:rsid w:val="0097476A"/>
    <w:rsid w:val="009819FC"/>
    <w:rsid w:val="00981A04"/>
    <w:rsid w:val="00983BFF"/>
    <w:rsid w:val="009841E2"/>
    <w:rsid w:val="00984C77"/>
    <w:rsid w:val="009879C9"/>
    <w:rsid w:val="00994955"/>
    <w:rsid w:val="00995123"/>
    <w:rsid w:val="009972B0"/>
    <w:rsid w:val="00997AE6"/>
    <w:rsid w:val="009A10E6"/>
    <w:rsid w:val="009A1CAF"/>
    <w:rsid w:val="009A1FEF"/>
    <w:rsid w:val="009A283F"/>
    <w:rsid w:val="009A548C"/>
    <w:rsid w:val="009B2ED4"/>
    <w:rsid w:val="009B4CBB"/>
    <w:rsid w:val="009B5C6A"/>
    <w:rsid w:val="009B6152"/>
    <w:rsid w:val="009C1291"/>
    <w:rsid w:val="009C1B0C"/>
    <w:rsid w:val="009C28A7"/>
    <w:rsid w:val="009C3625"/>
    <w:rsid w:val="009C3CDC"/>
    <w:rsid w:val="009C72D5"/>
    <w:rsid w:val="009D17AF"/>
    <w:rsid w:val="009D3B9D"/>
    <w:rsid w:val="009D4855"/>
    <w:rsid w:val="009D693D"/>
    <w:rsid w:val="009D77D7"/>
    <w:rsid w:val="009E008B"/>
    <w:rsid w:val="009E022E"/>
    <w:rsid w:val="009E1543"/>
    <w:rsid w:val="009E18AB"/>
    <w:rsid w:val="009E28ED"/>
    <w:rsid w:val="009E2B07"/>
    <w:rsid w:val="009E2F96"/>
    <w:rsid w:val="009E3768"/>
    <w:rsid w:val="009E3A90"/>
    <w:rsid w:val="009E6E04"/>
    <w:rsid w:val="009E6F5E"/>
    <w:rsid w:val="009E75B9"/>
    <w:rsid w:val="009F0159"/>
    <w:rsid w:val="009F02BC"/>
    <w:rsid w:val="009F0C51"/>
    <w:rsid w:val="009F0C8F"/>
    <w:rsid w:val="009F0E23"/>
    <w:rsid w:val="009F154E"/>
    <w:rsid w:val="009F1B3F"/>
    <w:rsid w:val="009F2741"/>
    <w:rsid w:val="009F27B6"/>
    <w:rsid w:val="009F30B7"/>
    <w:rsid w:val="009F3651"/>
    <w:rsid w:val="009F3AE8"/>
    <w:rsid w:val="009F3EC3"/>
    <w:rsid w:val="009F50DE"/>
    <w:rsid w:val="009F56F8"/>
    <w:rsid w:val="00A001E7"/>
    <w:rsid w:val="00A0099D"/>
    <w:rsid w:val="00A00CD8"/>
    <w:rsid w:val="00A02055"/>
    <w:rsid w:val="00A021DB"/>
    <w:rsid w:val="00A04FE5"/>
    <w:rsid w:val="00A06A78"/>
    <w:rsid w:val="00A111EB"/>
    <w:rsid w:val="00A1242B"/>
    <w:rsid w:val="00A12DF9"/>
    <w:rsid w:val="00A133EF"/>
    <w:rsid w:val="00A1435E"/>
    <w:rsid w:val="00A14847"/>
    <w:rsid w:val="00A151F8"/>
    <w:rsid w:val="00A15339"/>
    <w:rsid w:val="00A17933"/>
    <w:rsid w:val="00A17AEA"/>
    <w:rsid w:val="00A17F88"/>
    <w:rsid w:val="00A21C3C"/>
    <w:rsid w:val="00A25A55"/>
    <w:rsid w:val="00A26056"/>
    <w:rsid w:val="00A27FD8"/>
    <w:rsid w:val="00A31654"/>
    <w:rsid w:val="00A31927"/>
    <w:rsid w:val="00A32E49"/>
    <w:rsid w:val="00A32E98"/>
    <w:rsid w:val="00A336AF"/>
    <w:rsid w:val="00A353E9"/>
    <w:rsid w:val="00A35926"/>
    <w:rsid w:val="00A37169"/>
    <w:rsid w:val="00A40AB6"/>
    <w:rsid w:val="00A41DFB"/>
    <w:rsid w:val="00A449A0"/>
    <w:rsid w:val="00A45282"/>
    <w:rsid w:val="00A4616E"/>
    <w:rsid w:val="00A47A56"/>
    <w:rsid w:val="00A47E12"/>
    <w:rsid w:val="00A47E64"/>
    <w:rsid w:val="00A506CB"/>
    <w:rsid w:val="00A50B01"/>
    <w:rsid w:val="00A512DB"/>
    <w:rsid w:val="00A51B03"/>
    <w:rsid w:val="00A52916"/>
    <w:rsid w:val="00A52A04"/>
    <w:rsid w:val="00A53B0C"/>
    <w:rsid w:val="00A5471F"/>
    <w:rsid w:val="00A54D68"/>
    <w:rsid w:val="00A5525E"/>
    <w:rsid w:val="00A55367"/>
    <w:rsid w:val="00A5753D"/>
    <w:rsid w:val="00A602CA"/>
    <w:rsid w:val="00A610FE"/>
    <w:rsid w:val="00A63AE6"/>
    <w:rsid w:val="00A653FA"/>
    <w:rsid w:val="00A66224"/>
    <w:rsid w:val="00A6637B"/>
    <w:rsid w:val="00A666E3"/>
    <w:rsid w:val="00A702D7"/>
    <w:rsid w:val="00A72E74"/>
    <w:rsid w:val="00A7376F"/>
    <w:rsid w:val="00A73CFB"/>
    <w:rsid w:val="00A74500"/>
    <w:rsid w:val="00A7562B"/>
    <w:rsid w:val="00A757F8"/>
    <w:rsid w:val="00A77A8B"/>
    <w:rsid w:val="00A81194"/>
    <w:rsid w:val="00A82A50"/>
    <w:rsid w:val="00A82B8D"/>
    <w:rsid w:val="00A83436"/>
    <w:rsid w:val="00A85275"/>
    <w:rsid w:val="00A85EE9"/>
    <w:rsid w:val="00A874A2"/>
    <w:rsid w:val="00A90906"/>
    <w:rsid w:val="00A917A9"/>
    <w:rsid w:val="00A92A0B"/>
    <w:rsid w:val="00A936F5"/>
    <w:rsid w:val="00A93ED6"/>
    <w:rsid w:val="00A95B8E"/>
    <w:rsid w:val="00A96318"/>
    <w:rsid w:val="00AA034C"/>
    <w:rsid w:val="00AA5592"/>
    <w:rsid w:val="00AA5DC6"/>
    <w:rsid w:val="00AA670B"/>
    <w:rsid w:val="00AA6ACF"/>
    <w:rsid w:val="00AA75F7"/>
    <w:rsid w:val="00AA7A70"/>
    <w:rsid w:val="00AB08AB"/>
    <w:rsid w:val="00AB1482"/>
    <w:rsid w:val="00AB4C65"/>
    <w:rsid w:val="00AB54A5"/>
    <w:rsid w:val="00AB5C44"/>
    <w:rsid w:val="00AB5E29"/>
    <w:rsid w:val="00AB7CA5"/>
    <w:rsid w:val="00AB7E21"/>
    <w:rsid w:val="00AC2B8F"/>
    <w:rsid w:val="00AC3492"/>
    <w:rsid w:val="00AD1A7F"/>
    <w:rsid w:val="00AD2959"/>
    <w:rsid w:val="00AD485D"/>
    <w:rsid w:val="00AD6545"/>
    <w:rsid w:val="00AD7CF2"/>
    <w:rsid w:val="00AE23F5"/>
    <w:rsid w:val="00AE5943"/>
    <w:rsid w:val="00AE6171"/>
    <w:rsid w:val="00AF1D3F"/>
    <w:rsid w:val="00AF35D5"/>
    <w:rsid w:val="00AF4B6C"/>
    <w:rsid w:val="00AF5293"/>
    <w:rsid w:val="00AF6A91"/>
    <w:rsid w:val="00AF74AB"/>
    <w:rsid w:val="00B037F3"/>
    <w:rsid w:val="00B0549E"/>
    <w:rsid w:val="00B06314"/>
    <w:rsid w:val="00B06703"/>
    <w:rsid w:val="00B067B1"/>
    <w:rsid w:val="00B06C1E"/>
    <w:rsid w:val="00B07E65"/>
    <w:rsid w:val="00B10F33"/>
    <w:rsid w:val="00B14BD7"/>
    <w:rsid w:val="00B162CB"/>
    <w:rsid w:val="00B179B5"/>
    <w:rsid w:val="00B17BA5"/>
    <w:rsid w:val="00B204D8"/>
    <w:rsid w:val="00B21262"/>
    <w:rsid w:val="00B226B7"/>
    <w:rsid w:val="00B23603"/>
    <w:rsid w:val="00B24374"/>
    <w:rsid w:val="00B2534C"/>
    <w:rsid w:val="00B265AD"/>
    <w:rsid w:val="00B26E9D"/>
    <w:rsid w:val="00B27894"/>
    <w:rsid w:val="00B2795B"/>
    <w:rsid w:val="00B30414"/>
    <w:rsid w:val="00B30649"/>
    <w:rsid w:val="00B30EA7"/>
    <w:rsid w:val="00B3168B"/>
    <w:rsid w:val="00B32397"/>
    <w:rsid w:val="00B32B96"/>
    <w:rsid w:val="00B35658"/>
    <w:rsid w:val="00B358B8"/>
    <w:rsid w:val="00B35A6A"/>
    <w:rsid w:val="00B366A6"/>
    <w:rsid w:val="00B36C0A"/>
    <w:rsid w:val="00B371E8"/>
    <w:rsid w:val="00B37834"/>
    <w:rsid w:val="00B403A8"/>
    <w:rsid w:val="00B405F3"/>
    <w:rsid w:val="00B42647"/>
    <w:rsid w:val="00B42BC0"/>
    <w:rsid w:val="00B42CB5"/>
    <w:rsid w:val="00B42FDE"/>
    <w:rsid w:val="00B4381B"/>
    <w:rsid w:val="00B47463"/>
    <w:rsid w:val="00B50C05"/>
    <w:rsid w:val="00B50E9A"/>
    <w:rsid w:val="00B51110"/>
    <w:rsid w:val="00B53F0B"/>
    <w:rsid w:val="00B54371"/>
    <w:rsid w:val="00B5659C"/>
    <w:rsid w:val="00B5661C"/>
    <w:rsid w:val="00B56AF1"/>
    <w:rsid w:val="00B5759D"/>
    <w:rsid w:val="00B5788B"/>
    <w:rsid w:val="00B61723"/>
    <w:rsid w:val="00B619AD"/>
    <w:rsid w:val="00B62368"/>
    <w:rsid w:val="00B63374"/>
    <w:rsid w:val="00B659C1"/>
    <w:rsid w:val="00B65B45"/>
    <w:rsid w:val="00B674A2"/>
    <w:rsid w:val="00B707D7"/>
    <w:rsid w:val="00B70BB7"/>
    <w:rsid w:val="00B711C0"/>
    <w:rsid w:val="00B71548"/>
    <w:rsid w:val="00B71659"/>
    <w:rsid w:val="00B7231D"/>
    <w:rsid w:val="00B72D03"/>
    <w:rsid w:val="00B75981"/>
    <w:rsid w:val="00B75A4E"/>
    <w:rsid w:val="00B76C0E"/>
    <w:rsid w:val="00B83C7E"/>
    <w:rsid w:val="00B852B0"/>
    <w:rsid w:val="00B86442"/>
    <w:rsid w:val="00B91432"/>
    <w:rsid w:val="00B915C7"/>
    <w:rsid w:val="00B92EA8"/>
    <w:rsid w:val="00B93113"/>
    <w:rsid w:val="00B93357"/>
    <w:rsid w:val="00B93590"/>
    <w:rsid w:val="00B93689"/>
    <w:rsid w:val="00B93962"/>
    <w:rsid w:val="00B95BFC"/>
    <w:rsid w:val="00B96106"/>
    <w:rsid w:val="00B966AE"/>
    <w:rsid w:val="00B967C3"/>
    <w:rsid w:val="00BA0BB6"/>
    <w:rsid w:val="00BA24BA"/>
    <w:rsid w:val="00BA4883"/>
    <w:rsid w:val="00BA4C51"/>
    <w:rsid w:val="00BA52C1"/>
    <w:rsid w:val="00BA55EE"/>
    <w:rsid w:val="00BA6239"/>
    <w:rsid w:val="00BA6B26"/>
    <w:rsid w:val="00BA7278"/>
    <w:rsid w:val="00BB4E76"/>
    <w:rsid w:val="00BB63BE"/>
    <w:rsid w:val="00BB6886"/>
    <w:rsid w:val="00BB6AC7"/>
    <w:rsid w:val="00BC1FA9"/>
    <w:rsid w:val="00BC2EDA"/>
    <w:rsid w:val="00BC3CBE"/>
    <w:rsid w:val="00BC6CE6"/>
    <w:rsid w:val="00BC76BE"/>
    <w:rsid w:val="00BD380A"/>
    <w:rsid w:val="00BD38B1"/>
    <w:rsid w:val="00BD4594"/>
    <w:rsid w:val="00BD4608"/>
    <w:rsid w:val="00BD5F8B"/>
    <w:rsid w:val="00BD65BD"/>
    <w:rsid w:val="00BD67BB"/>
    <w:rsid w:val="00BE04BE"/>
    <w:rsid w:val="00BE0F0A"/>
    <w:rsid w:val="00BE129F"/>
    <w:rsid w:val="00BE4579"/>
    <w:rsid w:val="00BE4C4B"/>
    <w:rsid w:val="00BE4EFB"/>
    <w:rsid w:val="00BE73D6"/>
    <w:rsid w:val="00BF30AF"/>
    <w:rsid w:val="00BF353F"/>
    <w:rsid w:val="00BF4EC2"/>
    <w:rsid w:val="00BF4F21"/>
    <w:rsid w:val="00BF506C"/>
    <w:rsid w:val="00BF5A5E"/>
    <w:rsid w:val="00BF6228"/>
    <w:rsid w:val="00BF62C5"/>
    <w:rsid w:val="00BF6894"/>
    <w:rsid w:val="00BF6CA0"/>
    <w:rsid w:val="00C008DE"/>
    <w:rsid w:val="00C02C8C"/>
    <w:rsid w:val="00C02E45"/>
    <w:rsid w:val="00C054B5"/>
    <w:rsid w:val="00C057EE"/>
    <w:rsid w:val="00C05817"/>
    <w:rsid w:val="00C0597E"/>
    <w:rsid w:val="00C07A77"/>
    <w:rsid w:val="00C07AE5"/>
    <w:rsid w:val="00C1133A"/>
    <w:rsid w:val="00C113C4"/>
    <w:rsid w:val="00C12BD7"/>
    <w:rsid w:val="00C1366E"/>
    <w:rsid w:val="00C150E3"/>
    <w:rsid w:val="00C15EAD"/>
    <w:rsid w:val="00C210A9"/>
    <w:rsid w:val="00C21DC1"/>
    <w:rsid w:val="00C22038"/>
    <w:rsid w:val="00C221CD"/>
    <w:rsid w:val="00C24001"/>
    <w:rsid w:val="00C26523"/>
    <w:rsid w:val="00C269BE"/>
    <w:rsid w:val="00C34120"/>
    <w:rsid w:val="00C35AD3"/>
    <w:rsid w:val="00C400A8"/>
    <w:rsid w:val="00C40CAE"/>
    <w:rsid w:val="00C4101A"/>
    <w:rsid w:val="00C415DC"/>
    <w:rsid w:val="00C431CB"/>
    <w:rsid w:val="00C43486"/>
    <w:rsid w:val="00C4372B"/>
    <w:rsid w:val="00C438FC"/>
    <w:rsid w:val="00C441A7"/>
    <w:rsid w:val="00C4596A"/>
    <w:rsid w:val="00C45CBA"/>
    <w:rsid w:val="00C50726"/>
    <w:rsid w:val="00C5390D"/>
    <w:rsid w:val="00C540DF"/>
    <w:rsid w:val="00C544C8"/>
    <w:rsid w:val="00C54D1E"/>
    <w:rsid w:val="00C5559F"/>
    <w:rsid w:val="00C55B3C"/>
    <w:rsid w:val="00C56966"/>
    <w:rsid w:val="00C56F53"/>
    <w:rsid w:val="00C60053"/>
    <w:rsid w:val="00C62468"/>
    <w:rsid w:val="00C62716"/>
    <w:rsid w:val="00C63828"/>
    <w:rsid w:val="00C64AB1"/>
    <w:rsid w:val="00C65100"/>
    <w:rsid w:val="00C6535E"/>
    <w:rsid w:val="00C65AAC"/>
    <w:rsid w:val="00C65B3E"/>
    <w:rsid w:val="00C66B14"/>
    <w:rsid w:val="00C702E0"/>
    <w:rsid w:val="00C709D9"/>
    <w:rsid w:val="00C71D41"/>
    <w:rsid w:val="00C73508"/>
    <w:rsid w:val="00C77753"/>
    <w:rsid w:val="00C80B2C"/>
    <w:rsid w:val="00C80D72"/>
    <w:rsid w:val="00C81842"/>
    <w:rsid w:val="00C82079"/>
    <w:rsid w:val="00C83180"/>
    <w:rsid w:val="00C831C9"/>
    <w:rsid w:val="00C84DDA"/>
    <w:rsid w:val="00C84E0F"/>
    <w:rsid w:val="00C876F3"/>
    <w:rsid w:val="00C87C99"/>
    <w:rsid w:val="00C9112F"/>
    <w:rsid w:val="00C919B1"/>
    <w:rsid w:val="00C931DE"/>
    <w:rsid w:val="00C932CB"/>
    <w:rsid w:val="00C93AE9"/>
    <w:rsid w:val="00C94764"/>
    <w:rsid w:val="00C95194"/>
    <w:rsid w:val="00C9556C"/>
    <w:rsid w:val="00CA12CF"/>
    <w:rsid w:val="00CA1A0C"/>
    <w:rsid w:val="00CA3141"/>
    <w:rsid w:val="00CA546E"/>
    <w:rsid w:val="00CA57A8"/>
    <w:rsid w:val="00CA5FCB"/>
    <w:rsid w:val="00CA6F77"/>
    <w:rsid w:val="00CB0617"/>
    <w:rsid w:val="00CB52BB"/>
    <w:rsid w:val="00CB5663"/>
    <w:rsid w:val="00CB5D95"/>
    <w:rsid w:val="00CB6B6F"/>
    <w:rsid w:val="00CC0CBB"/>
    <w:rsid w:val="00CC27B5"/>
    <w:rsid w:val="00CC31BF"/>
    <w:rsid w:val="00CC4A14"/>
    <w:rsid w:val="00CC4FBD"/>
    <w:rsid w:val="00CD0EAE"/>
    <w:rsid w:val="00CD1373"/>
    <w:rsid w:val="00CD17F6"/>
    <w:rsid w:val="00CD3E76"/>
    <w:rsid w:val="00CD603B"/>
    <w:rsid w:val="00CD631E"/>
    <w:rsid w:val="00CD6346"/>
    <w:rsid w:val="00CD64F4"/>
    <w:rsid w:val="00CD64F6"/>
    <w:rsid w:val="00CD6ECC"/>
    <w:rsid w:val="00CE0DC8"/>
    <w:rsid w:val="00CE12BE"/>
    <w:rsid w:val="00CE2D91"/>
    <w:rsid w:val="00CE6350"/>
    <w:rsid w:val="00CE6AB0"/>
    <w:rsid w:val="00CE6E53"/>
    <w:rsid w:val="00CE72FD"/>
    <w:rsid w:val="00CE7C56"/>
    <w:rsid w:val="00CE7D93"/>
    <w:rsid w:val="00CF0726"/>
    <w:rsid w:val="00CF083F"/>
    <w:rsid w:val="00CF0F02"/>
    <w:rsid w:val="00CF11EB"/>
    <w:rsid w:val="00CF35E1"/>
    <w:rsid w:val="00CF36F4"/>
    <w:rsid w:val="00CF62E8"/>
    <w:rsid w:val="00D010BC"/>
    <w:rsid w:val="00D01920"/>
    <w:rsid w:val="00D023B5"/>
    <w:rsid w:val="00D02674"/>
    <w:rsid w:val="00D034A9"/>
    <w:rsid w:val="00D03E77"/>
    <w:rsid w:val="00D04C04"/>
    <w:rsid w:val="00D069E4"/>
    <w:rsid w:val="00D07944"/>
    <w:rsid w:val="00D132E5"/>
    <w:rsid w:val="00D1402D"/>
    <w:rsid w:val="00D143B1"/>
    <w:rsid w:val="00D2027C"/>
    <w:rsid w:val="00D209C9"/>
    <w:rsid w:val="00D22648"/>
    <w:rsid w:val="00D23DC1"/>
    <w:rsid w:val="00D24927"/>
    <w:rsid w:val="00D25B92"/>
    <w:rsid w:val="00D2625C"/>
    <w:rsid w:val="00D31AF0"/>
    <w:rsid w:val="00D332A9"/>
    <w:rsid w:val="00D37665"/>
    <w:rsid w:val="00D40392"/>
    <w:rsid w:val="00D41B55"/>
    <w:rsid w:val="00D41BB6"/>
    <w:rsid w:val="00D43518"/>
    <w:rsid w:val="00D43C05"/>
    <w:rsid w:val="00D45825"/>
    <w:rsid w:val="00D51633"/>
    <w:rsid w:val="00D51CF3"/>
    <w:rsid w:val="00D545E1"/>
    <w:rsid w:val="00D5684C"/>
    <w:rsid w:val="00D61595"/>
    <w:rsid w:val="00D62076"/>
    <w:rsid w:val="00D62108"/>
    <w:rsid w:val="00D62704"/>
    <w:rsid w:val="00D6354A"/>
    <w:rsid w:val="00D654DF"/>
    <w:rsid w:val="00D65532"/>
    <w:rsid w:val="00D65680"/>
    <w:rsid w:val="00D672B4"/>
    <w:rsid w:val="00D70343"/>
    <w:rsid w:val="00D70F2C"/>
    <w:rsid w:val="00D71284"/>
    <w:rsid w:val="00D71B5D"/>
    <w:rsid w:val="00D72BEA"/>
    <w:rsid w:val="00D737DF"/>
    <w:rsid w:val="00D738A2"/>
    <w:rsid w:val="00D75259"/>
    <w:rsid w:val="00D769A5"/>
    <w:rsid w:val="00D7798A"/>
    <w:rsid w:val="00D81A93"/>
    <w:rsid w:val="00D82143"/>
    <w:rsid w:val="00D83305"/>
    <w:rsid w:val="00D84139"/>
    <w:rsid w:val="00D84831"/>
    <w:rsid w:val="00D877C0"/>
    <w:rsid w:val="00D87832"/>
    <w:rsid w:val="00D9034C"/>
    <w:rsid w:val="00D90D2D"/>
    <w:rsid w:val="00D924A3"/>
    <w:rsid w:val="00D938E5"/>
    <w:rsid w:val="00D95964"/>
    <w:rsid w:val="00D95B1F"/>
    <w:rsid w:val="00D95D4D"/>
    <w:rsid w:val="00D9679A"/>
    <w:rsid w:val="00D971F6"/>
    <w:rsid w:val="00D97EB8"/>
    <w:rsid w:val="00DA0B6C"/>
    <w:rsid w:val="00DA124E"/>
    <w:rsid w:val="00DA1584"/>
    <w:rsid w:val="00DA57EA"/>
    <w:rsid w:val="00DA7A95"/>
    <w:rsid w:val="00DA7DC5"/>
    <w:rsid w:val="00DB0AFA"/>
    <w:rsid w:val="00DB12DE"/>
    <w:rsid w:val="00DB2880"/>
    <w:rsid w:val="00DB3548"/>
    <w:rsid w:val="00DB5A7D"/>
    <w:rsid w:val="00DB665E"/>
    <w:rsid w:val="00DC3B6E"/>
    <w:rsid w:val="00DC7317"/>
    <w:rsid w:val="00DC7446"/>
    <w:rsid w:val="00DC76FB"/>
    <w:rsid w:val="00DD12D3"/>
    <w:rsid w:val="00DD17BF"/>
    <w:rsid w:val="00DD4748"/>
    <w:rsid w:val="00DD49C4"/>
    <w:rsid w:val="00DD651D"/>
    <w:rsid w:val="00DD7BF1"/>
    <w:rsid w:val="00DE005C"/>
    <w:rsid w:val="00DE3572"/>
    <w:rsid w:val="00DE482E"/>
    <w:rsid w:val="00DE5B24"/>
    <w:rsid w:val="00DE64D8"/>
    <w:rsid w:val="00DE725A"/>
    <w:rsid w:val="00DF0468"/>
    <w:rsid w:val="00DF06F7"/>
    <w:rsid w:val="00DF15C3"/>
    <w:rsid w:val="00DF2579"/>
    <w:rsid w:val="00DF539A"/>
    <w:rsid w:val="00DF6768"/>
    <w:rsid w:val="00DF7250"/>
    <w:rsid w:val="00E00022"/>
    <w:rsid w:val="00E01D6C"/>
    <w:rsid w:val="00E02D28"/>
    <w:rsid w:val="00E0442B"/>
    <w:rsid w:val="00E07E42"/>
    <w:rsid w:val="00E10118"/>
    <w:rsid w:val="00E116CF"/>
    <w:rsid w:val="00E11D43"/>
    <w:rsid w:val="00E11D60"/>
    <w:rsid w:val="00E12292"/>
    <w:rsid w:val="00E13C12"/>
    <w:rsid w:val="00E144AF"/>
    <w:rsid w:val="00E16CF2"/>
    <w:rsid w:val="00E17165"/>
    <w:rsid w:val="00E179AF"/>
    <w:rsid w:val="00E223FA"/>
    <w:rsid w:val="00E22853"/>
    <w:rsid w:val="00E23314"/>
    <w:rsid w:val="00E234B7"/>
    <w:rsid w:val="00E23800"/>
    <w:rsid w:val="00E23D88"/>
    <w:rsid w:val="00E2434F"/>
    <w:rsid w:val="00E246E2"/>
    <w:rsid w:val="00E2501D"/>
    <w:rsid w:val="00E25143"/>
    <w:rsid w:val="00E27756"/>
    <w:rsid w:val="00E30C2B"/>
    <w:rsid w:val="00E3170D"/>
    <w:rsid w:val="00E34E31"/>
    <w:rsid w:val="00E35E1D"/>
    <w:rsid w:val="00E35FF3"/>
    <w:rsid w:val="00E3626E"/>
    <w:rsid w:val="00E376E8"/>
    <w:rsid w:val="00E3787C"/>
    <w:rsid w:val="00E403F8"/>
    <w:rsid w:val="00E42612"/>
    <w:rsid w:val="00E42CB2"/>
    <w:rsid w:val="00E43355"/>
    <w:rsid w:val="00E43D43"/>
    <w:rsid w:val="00E44128"/>
    <w:rsid w:val="00E4548F"/>
    <w:rsid w:val="00E5404A"/>
    <w:rsid w:val="00E56F24"/>
    <w:rsid w:val="00E57BDB"/>
    <w:rsid w:val="00E601B4"/>
    <w:rsid w:val="00E607C6"/>
    <w:rsid w:val="00E63119"/>
    <w:rsid w:val="00E633C9"/>
    <w:rsid w:val="00E64634"/>
    <w:rsid w:val="00E66E01"/>
    <w:rsid w:val="00E678E9"/>
    <w:rsid w:val="00E67C4E"/>
    <w:rsid w:val="00E714C0"/>
    <w:rsid w:val="00E72D66"/>
    <w:rsid w:val="00E73063"/>
    <w:rsid w:val="00E750D4"/>
    <w:rsid w:val="00E75639"/>
    <w:rsid w:val="00E76C39"/>
    <w:rsid w:val="00E77CFD"/>
    <w:rsid w:val="00E81ACA"/>
    <w:rsid w:val="00E8360B"/>
    <w:rsid w:val="00E83B1B"/>
    <w:rsid w:val="00E83CE4"/>
    <w:rsid w:val="00E8418D"/>
    <w:rsid w:val="00E9079D"/>
    <w:rsid w:val="00E90C4B"/>
    <w:rsid w:val="00E90EDD"/>
    <w:rsid w:val="00E91897"/>
    <w:rsid w:val="00E919A8"/>
    <w:rsid w:val="00E9279B"/>
    <w:rsid w:val="00E92942"/>
    <w:rsid w:val="00E92AC0"/>
    <w:rsid w:val="00E92C6F"/>
    <w:rsid w:val="00E93B1C"/>
    <w:rsid w:val="00E96532"/>
    <w:rsid w:val="00E9753D"/>
    <w:rsid w:val="00E97670"/>
    <w:rsid w:val="00E97711"/>
    <w:rsid w:val="00E97B49"/>
    <w:rsid w:val="00EA06FB"/>
    <w:rsid w:val="00EA17C2"/>
    <w:rsid w:val="00EA1E40"/>
    <w:rsid w:val="00EA2736"/>
    <w:rsid w:val="00EA2EA3"/>
    <w:rsid w:val="00EA3DCB"/>
    <w:rsid w:val="00EA3E58"/>
    <w:rsid w:val="00EA4DFA"/>
    <w:rsid w:val="00EA572F"/>
    <w:rsid w:val="00EA57CB"/>
    <w:rsid w:val="00EA618D"/>
    <w:rsid w:val="00EA66D1"/>
    <w:rsid w:val="00EA7E37"/>
    <w:rsid w:val="00EB0C30"/>
    <w:rsid w:val="00EB0FC8"/>
    <w:rsid w:val="00EB2A57"/>
    <w:rsid w:val="00EB35BE"/>
    <w:rsid w:val="00EB4223"/>
    <w:rsid w:val="00EB4FAF"/>
    <w:rsid w:val="00EB525D"/>
    <w:rsid w:val="00EB7644"/>
    <w:rsid w:val="00EC23DB"/>
    <w:rsid w:val="00EC29D7"/>
    <w:rsid w:val="00EC30A6"/>
    <w:rsid w:val="00EC500B"/>
    <w:rsid w:val="00EC57F0"/>
    <w:rsid w:val="00EC7CD6"/>
    <w:rsid w:val="00ED0524"/>
    <w:rsid w:val="00ED1A7C"/>
    <w:rsid w:val="00ED3CAB"/>
    <w:rsid w:val="00ED40B9"/>
    <w:rsid w:val="00ED580D"/>
    <w:rsid w:val="00ED693B"/>
    <w:rsid w:val="00ED742D"/>
    <w:rsid w:val="00ED7780"/>
    <w:rsid w:val="00EE1EA7"/>
    <w:rsid w:val="00EE3811"/>
    <w:rsid w:val="00EE3FF3"/>
    <w:rsid w:val="00EE5DCA"/>
    <w:rsid w:val="00EE70FF"/>
    <w:rsid w:val="00EF081D"/>
    <w:rsid w:val="00EF1F88"/>
    <w:rsid w:val="00EF4C62"/>
    <w:rsid w:val="00EF4F53"/>
    <w:rsid w:val="00EF51F8"/>
    <w:rsid w:val="00EF66C0"/>
    <w:rsid w:val="00EF706F"/>
    <w:rsid w:val="00EF72B5"/>
    <w:rsid w:val="00F00376"/>
    <w:rsid w:val="00F0046C"/>
    <w:rsid w:val="00F024EC"/>
    <w:rsid w:val="00F026E8"/>
    <w:rsid w:val="00F0345A"/>
    <w:rsid w:val="00F03468"/>
    <w:rsid w:val="00F04483"/>
    <w:rsid w:val="00F04F46"/>
    <w:rsid w:val="00F07B29"/>
    <w:rsid w:val="00F12C21"/>
    <w:rsid w:val="00F143C5"/>
    <w:rsid w:val="00F14851"/>
    <w:rsid w:val="00F154A0"/>
    <w:rsid w:val="00F164CE"/>
    <w:rsid w:val="00F16635"/>
    <w:rsid w:val="00F20B32"/>
    <w:rsid w:val="00F211A0"/>
    <w:rsid w:val="00F21501"/>
    <w:rsid w:val="00F2212E"/>
    <w:rsid w:val="00F23E8E"/>
    <w:rsid w:val="00F24681"/>
    <w:rsid w:val="00F266D6"/>
    <w:rsid w:val="00F27B1E"/>
    <w:rsid w:val="00F27FD6"/>
    <w:rsid w:val="00F30F19"/>
    <w:rsid w:val="00F314AD"/>
    <w:rsid w:val="00F359B1"/>
    <w:rsid w:val="00F37538"/>
    <w:rsid w:val="00F4132E"/>
    <w:rsid w:val="00F424F7"/>
    <w:rsid w:val="00F42823"/>
    <w:rsid w:val="00F42DB9"/>
    <w:rsid w:val="00F43450"/>
    <w:rsid w:val="00F44A97"/>
    <w:rsid w:val="00F4570C"/>
    <w:rsid w:val="00F45961"/>
    <w:rsid w:val="00F462F6"/>
    <w:rsid w:val="00F47A65"/>
    <w:rsid w:val="00F52455"/>
    <w:rsid w:val="00F533E6"/>
    <w:rsid w:val="00F60618"/>
    <w:rsid w:val="00F62610"/>
    <w:rsid w:val="00F627DC"/>
    <w:rsid w:val="00F649EE"/>
    <w:rsid w:val="00F6797F"/>
    <w:rsid w:val="00F70697"/>
    <w:rsid w:val="00F710A1"/>
    <w:rsid w:val="00F715C2"/>
    <w:rsid w:val="00F73198"/>
    <w:rsid w:val="00F7363B"/>
    <w:rsid w:val="00F73EDA"/>
    <w:rsid w:val="00F74DE0"/>
    <w:rsid w:val="00F75048"/>
    <w:rsid w:val="00F82F03"/>
    <w:rsid w:val="00F844AC"/>
    <w:rsid w:val="00F86429"/>
    <w:rsid w:val="00F86953"/>
    <w:rsid w:val="00F87B96"/>
    <w:rsid w:val="00F9047C"/>
    <w:rsid w:val="00F921CA"/>
    <w:rsid w:val="00F92AC1"/>
    <w:rsid w:val="00F93135"/>
    <w:rsid w:val="00F93690"/>
    <w:rsid w:val="00FA46BB"/>
    <w:rsid w:val="00FA49AF"/>
    <w:rsid w:val="00FA564C"/>
    <w:rsid w:val="00FA6D36"/>
    <w:rsid w:val="00FA7802"/>
    <w:rsid w:val="00FB00E4"/>
    <w:rsid w:val="00FB03F0"/>
    <w:rsid w:val="00FB089E"/>
    <w:rsid w:val="00FB12DC"/>
    <w:rsid w:val="00FB1AD1"/>
    <w:rsid w:val="00FB49B1"/>
    <w:rsid w:val="00FB5ED8"/>
    <w:rsid w:val="00FB60FC"/>
    <w:rsid w:val="00FB6DDE"/>
    <w:rsid w:val="00FB7181"/>
    <w:rsid w:val="00FB7E67"/>
    <w:rsid w:val="00FC29C6"/>
    <w:rsid w:val="00FC2FE1"/>
    <w:rsid w:val="00FC424A"/>
    <w:rsid w:val="00FC5113"/>
    <w:rsid w:val="00FD05E2"/>
    <w:rsid w:val="00FD1479"/>
    <w:rsid w:val="00FD1AC6"/>
    <w:rsid w:val="00FD306B"/>
    <w:rsid w:val="00FD6C25"/>
    <w:rsid w:val="00FE1598"/>
    <w:rsid w:val="00FE1D47"/>
    <w:rsid w:val="00FE201D"/>
    <w:rsid w:val="00FE45BC"/>
    <w:rsid w:val="00FE478E"/>
    <w:rsid w:val="00FE6E2B"/>
    <w:rsid w:val="00FE71A4"/>
    <w:rsid w:val="00FE7DA7"/>
    <w:rsid w:val="00FE7FC7"/>
    <w:rsid w:val="00FF04F5"/>
    <w:rsid w:val="00FF344E"/>
    <w:rsid w:val="00FF4156"/>
    <w:rsid w:val="00FF4888"/>
    <w:rsid w:val="3F2447A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480" w:lineRule="auto"/>
    </w:pPr>
    <w:rPr>
      <w:rFonts w:ascii="Times New Roman" w:hAnsi="Times New Roman" w:eastAsia="Times New Roman" w:cs="Times New Roman"/>
      <w:lang w:val="en-GB" w:eastAsia="ko-KR" w:bidi="ar-SA"/>
    </w:rPr>
  </w:style>
  <w:style w:type="paragraph" w:styleId="2">
    <w:name w:val="heading 1"/>
    <w:basedOn w:val="3"/>
    <w:next w:val="4"/>
    <w:qFormat/>
    <w:uiPriority w:val="0"/>
    <w:pPr>
      <w:outlineLvl w:val="0"/>
    </w:pPr>
  </w:style>
  <w:style w:type="paragraph" w:styleId="5">
    <w:name w:val="heading 2"/>
    <w:basedOn w:val="4"/>
    <w:next w:val="4"/>
    <w:qFormat/>
    <w:uiPriority w:val="0"/>
    <w:pPr>
      <w:outlineLvl w:val="1"/>
    </w:pPr>
    <w:rPr>
      <w:b/>
      <w:sz w:val="28"/>
      <w:lang w:val="en-GB"/>
    </w:rPr>
  </w:style>
  <w:style w:type="paragraph" w:styleId="6">
    <w:name w:val="heading 3"/>
    <w:basedOn w:val="7"/>
    <w:next w:val="4"/>
    <w:qFormat/>
    <w:uiPriority w:val="0"/>
    <w:pPr>
      <w:outlineLvl w:val="2"/>
    </w:pPr>
  </w:style>
  <w:style w:type="paragraph" w:styleId="8">
    <w:name w:val="heading 4"/>
    <w:basedOn w:val="1"/>
    <w:next w:val="1"/>
    <w:link w:val="36"/>
    <w:semiHidden/>
    <w:unhideWhenUsed/>
    <w:qFormat/>
    <w:uiPriority w:val="0"/>
    <w:pPr>
      <w:keepNext/>
      <w:keepLines/>
      <w:spacing w:before="40" w:after="0"/>
      <w:outlineLvl w:val="3"/>
    </w:pPr>
    <w:rPr>
      <w:rFonts w:asciiTheme="majorHAnsi" w:hAnsiTheme="majorHAnsi" w:eastAsiaTheme="majorEastAsia" w:cstheme="majorBidi"/>
      <w:i/>
      <w:iCs/>
      <w:color w:val="2F5597" w:themeColor="accent1" w:themeShade="BF"/>
    </w:rPr>
  </w:style>
  <w:style w:type="character" w:default="1" w:styleId="9">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customStyle="1" w:styleId="3">
    <w:name w:val="Überschrift 11"/>
    <w:basedOn w:val="1"/>
    <w:next w:val="4"/>
    <w:qFormat/>
    <w:uiPriority w:val="0"/>
    <w:pPr>
      <w:spacing w:after="240"/>
    </w:pPr>
    <w:rPr>
      <w:b/>
      <w:sz w:val="36"/>
    </w:rPr>
  </w:style>
  <w:style w:type="paragraph" w:customStyle="1" w:styleId="4">
    <w:name w:val="Text"/>
    <w:basedOn w:val="1"/>
    <w:qFormat/>
    <w:uiPriority w:val="0"/>
    <w:rPr>
      <w:lang w:val="en-US"/>
    </w:rPr>
  </w:style>
  <w:style w:type="paragraph" w:customStyle="1" w:styleId="7">
    <w:name w:val="Überschrift 31"/>
    <w:basedOn w:val="3"/>
    <w:next w:val="4"/>
    <w:qFormat/>
    <w:uiPriority w:val="0"/>
    <w:rPr>
      <w:sz w:val="22"/>
    </w:rPr>
  </w:style>
  <w:style w:type="paragraph" w:styleId="11">
    <w:name w:val="Balloon Text"/>
    <w:basedOn w:val="1"/>
    <w:link w:val="26"/>
    <w:uiPriority w:val="0"/>
    <w:pPr>
      <w:spacing w:after="0" w:line="240" w:lineRule="auto"/>
    </w:pPr>
    <w:rPr>
      <w:rFonts w:ascii="Segoe UI" w:hAnsi="Segoe UI" w:cs="Segoe UI"/>
      <w:sz w:val="18"/>
      <w:szCs w:val="18"/>
    </w:rPr>
  </w:style>
  <w:style w:type="paragraph" w:styleId="12">
    <w:name w:val="caption"/>
    <w:basedOn w:val="1"/>
    <w:next w:val="1"/>
    <w:unhideWhenUsed/>
    <w:qFormat/>
    <w:uiPriority w:val="0"/>
    <w:pPr>
      <w:keepNext/>
      <w:pBdr>
        <w:top w:val="none" w:color="auto" w:sz="0" w:space="0"/>
        <w:left w:val="none" w:color="auto" w:sz="0" w:space="0"/>
        <w:bottom w:val="none" w:color="auto" w:sz="0" w:space="0"/>
        <w:right w:val="none" w:color="auto" w:sz="0" w:space="0"/>
        <w:between w:val="none" w:color="auto" w:sz="0" w:space="0"/>
      </w:pBdr>
    </w:pPr>
    <w:rPr>
      <w:b/>
      <w:color w:val="000000"/>
      <w:lang w:val="en-US"/>
    </w:rPr>
  </w:style>
  <w:style w:type="character" w:styleId="13">
    <w:name w:val="annotation reference"/>
    <w:basedOn w:val="9"/>
    <w:unhideWhenUsed/>
    <w:uiPriority w:val="99"/>
    <w:rPr>
      <w:sz w:val="16"/>
      <w:szCs w:val="16"/>
    </w:rPr>
  </w:style>
  <w:style w:type="paragraph" w:styleId="14">
    <w:name w:val="annotation text"/>
    <w:basedOn w:val="1"/>
    <w:link w:val="29"/>
    <w:unhideWhenUsed/>
    <w:qFormat/>
    <w:uiPriority w:val="99"/>
    <w:pPr>
      <w:widowControl w:val="0"/>
      <w:spacing w:after="0" w:line="240" w:lineRule="auto"/>
      <w:ind w:firstLine="284"/>
      <w:jc w:val="both"/>
    </w:pPr>
    <w:rPr>
      <w:rFonts w:eastAsiaTheme="minorHAnsi"/>
      <w:lang w:eastAsia="en-US"/>
    </w:rPr>
  </w:style>
  <w:style w:type="paragraph" w:styleId="15">
    <w:name w:val="annotation subject"/>
    <w:basedOn w:val="14"/>
    <w:next w:val="14"/>
    <w:link w:val="34"/>
    <w:qFormat/>
    <w:uiPriority w:val="0"/>
    <w:pPr>
      <w:widowControl/>
      <w:spacing w:after="120"/>
      <w:ind w:firstLine="0"/>
      <w:jc w:val="left"/>
    </w:pPr>
    <w:rPr>
      <w:rFonts w:eastAsia="Times New Roman"/>
      <w:b/>
      <w:bCs/>
      <w:lang w:eastAsia="ko-KR"/>
    </w:rPr>
  </w:style>
  <w:style w:type="character" w:styleId="16">
    <w:name w:val="Emphasis"/>
    <w:basedOn w:val="9"/>
    <w:qFormat/>
    <w:uiPriority w:val="0"/>
    <w:rPr>
      <w:i/>
      <w:iCs/>
    </w:rPr>
  </w:style>
  <w:style w:type="character" w:styleId="17">
    <w:name w:val="FollowedHyperlink"/>
    <w:basedOn w:val="9"/>
    <w:qFormat/>
    <w:uiPriority w:val="0"/>
    <w:rPr>
      <w:color w:val="954F72" w:themeColor="followedHyperlink"/>
      <w:u w:val="single"/>
      <w14:textFill>
        <w14:solidFill>
          <w14:schemeClr w14:val="folHlink"/>
        </w14:solidFill>
      </w14:textFill>
    </w:rPr>
  </w:style>
  <w:style w:type="paragraph" w:styleId="18">
    <w:name w:val="footer"/>
    <w:basedOn w:val="1"/>
    <w:qFormat/>
    <w:uiPriority w:val="0"/>
    <w:pPr>
      <w:tabs>
        <w:tab w:val="center" w:pos="4536"/>
        <w:tab w:val="right" w:pos="9072"/>
      </w:tabs>
    </w:pPr>
  </w:style>
  <w:style w:type="paragraph" w:styleId="19">
    <w:name w:val="header"/>
    <w:basedOn w:val="1"/>
    <w:qFormat/>
    <w:uiPriority w:val="0"/>
    <w:pPr>
      <w:tabs>
        <w:tab w:val="center" w:pos="4536"/>
        <w:tab w:val="right" w:pos="9072"/>
      </w:tabs>
    </w:pPr>
  </w:style>
  <w:style w:type="character" w:styleId="20">
    <w:name w:val="Hyperlink"/>
    <w:uiPriority w:val="0"/>
    <w:rPr>
      <w:color w:val="0563C1"/>
      <w:u w:val="single"/>
    </w:rPr>
  </w:style>
  <w:style w:type="paragraph" w:styleId="21">
    <w:name w:val="Normal (Web)"/>
    <w:basedOn w:val="1"/>
    <w:uiPriority w:val="0"/>
    <w:rPr>
      <w:sz w:val="24"/>
      <w:szCs w:val="24"/>
    </w:rPr>
  </w:style>
  <w:style w:type="character" w:styleId="22">
    <w:name w:val="page number"/>
    <w:basedOn w:val="9"/>
    <w:qFormat/>
    <w:uiPriority w:val="0"/>
  </w:style>
  <w:style w:type="table" w:styleId="23">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4">
    <w:name w:val="Header Info"/>
    <w:basedOn w:val="1"/>
    <w:qFormat/>
    <w:uiPriority w:val="0"/>
    <w:pPr>
      <w:tabs>
        <w:tab w:val="left" w:pos="1985"/>
      </w:tabs>
    </w:pPr>
    <w:rPr>
      <w:rFonts w:ascii="Arial" w:hAnsi="Arial"/>
    </w:rPr>
  </w:style>
  <w:style w:type="paragraph" w:customStyle="1" w:styleId="25">
    <w:name w:val="Überschrift 21"/>
    <w:basedOn w:val="3"/>
    <w:next w:val="4"/>
    <w:qFormat/>
    <w:uiPriority w:val="0"/>
    <w:rPr>
      <w:sz w:val="28"/>
    </w:rPr>
  </w:style>
  <w:style w:type="character" w:customStyle="1" w:styleId="26">
    <w:name w:val="Testo fumetto Carattere"/>
    <w:basedOn w:val="9"/>
    <w:link w:val="11"/>
    <w:uiPriority w:val="0"/>
    <w:rPr>
      <w:rFonts w:ascii="Segoe UI" w:hAnsi="Segoe UI" w:cs="Segoe UI"/>
      <w:sz w:val="18"/>
      <w:szCs w:val="18"/>
      <w:lang w:val="en-GB" w:eastAsia="ko-KR"/>
    </w:rPr>
  </w:style>
  <w:style w:type="paragraph" w:customStyle="1" w:styleId="27">
    <w:name w:val="Correspondence details"/>
    <w:basedOn w:val="1"/>
    <w:qFormat/>
    <w:uiPriority w:val="0"/>
    <w:pPr>
      <w:widowControl w:val="0"/>
      <w:spacing w:before="240" w:after="0" w:line="360" w:lineRule="auto"/>
      <w:ind w:firstLine="284"/>
      <w:jc w:val="both"/>
    </w:pPr>
    <w:rPr>
      <w:sz w:val="24"/>
      <w:szCs w:val="24"/>
      <w:lang w:eastAsia="en-GB"/>
    </w:rPr>
  </w:style>
  <w:style w:type="paragraph" w:customStyle="1" w:styleId="28">
    <w:name w:val="New paragraph"/>
    <w:basedOn w:val="1"/>
    <w:qFormat/>
    <w:uiPriority w:val="0"/>
    <w:pPr>
      <w:widowControl w:val="0"/>
      <w:spacing w:after="0" w:line="240" w:lineRule="auto"/>
      <w:ind w:firstLine="284"/>
      <w:jc w:val="both"/>
    </w:pPr>
    <w:rPr>
      <w:sz w:val="24"/>
      <w:szCs w:val="24"/>
      <w:lang w:eastAsia="en-GB"/>
    </w:rPr>
  </w:style>
  <w:style w:type="character" w:customStyle="1" w:styleId="29">
    <w:name w:val="Testo commento Carattere"/>
    <w:basedOn w:val="9"/>
    <w:link w:val="14"/>
    <w:qFormat/>
    <w:uiPriority w:val="99"/>
    <w:rPr>
      <w:rFonts w:eastAsiaTheme="minorHAnsi"/>
      <w:lang w:val="en-GB" w:eastAsia="en-US"/>
    </w:rPr>
  </w:style>
  <w:style w:type="table" w:customStyle="1" w:styleId="30">
    <w:name w:val="Grid Table 1 Light"/>
    <w:basedOn w:val="10"/>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31">
    <w:name w:val="Bibliography"/>
    <w:basedOn w:val="1"/>
    <w:next w:val="1"/>
    <w:unhideWhenUsed/>
    <w:qFormat/>
    <w:uiPriority w:val="37"/>
  </w:style>
  <w:style w:type="paragraph" w:customStyle="1" w:styleId="32">
    <w:name w:val="Keywords"/>
    <w:basedOn w:val="1"/>
    <w:next w:val="1"/>
    <w:qFormat/>
    <w:uiPriority w:val="0"/>
    <w:pPr>
      <w:widowControl w:val="0"/>
      <w:spacing w:before="240" w:after="240" w:line="360" w:lineRule="auto"/>
      <w:ind w:left="720" w:right="567" w:firstLine="284"/>
      <w:jc w:val="both"/>
    </w:pPr>
    <w:rPr>
      <w:sz w:val="22"/>
      <w:szCs w:val="24"/>
      <w:lang w:eastAsia="en-GB"/>
    </w:rPr>
  </w:style>
  <w:style w:type="paragraph" w:customStyle="1" w:styleId="33">
    <w:name w:val="Revision"/>
    <w:hidden/>
    <w:semiHidden/>
    <w:qFormat/>
    <w:uiPriority w:val="99"/>
    <w:rPr>
      <w:rFonts w:ascii="Times New Roman" w:hAnsi="Times New Roman" w:eastAsia="Times New Roman" w:cs="Times New Roman"/>
      <w:lang w:val="en-GB" w:eastAsia="ko-KR" w:bidi="ar-SA"/>
    </w:rPr>
  </w:style>
  <w:style w:type="character" w:customStyle="1" w:styleId="34">
    <w:name w:val="Soggetto commento Carattere"/>
    <w:basedOn w:val="29"/>
    <w:link w:val="15"/>
    <w:qFormat/>
    <w:uiPriority w:val="0"/>
    <w:rPr>
      <w:rFonts w:eastAsiaTheme="minorHAnsi"/>
      <w:b/>
      <w:bCs/>
      <w:lang w:val="en-GB" w:eastAsia="ko-KR"/>
    </w:rPr>
  </w:style>
  <w:style w:type="paragraph" w:styleId="35">
    <w:name w:val="List Paragraph"/>
    <w:basedOn w:val="1"/>
    <w:qFormat/>
    <w:uiPriority w:val="34"/>
    <w:pPr>
      <w:ind w:left="720"/>
      <w:contextualSpacing/>
    </w:pPr>
  </w:style>
  <w:style w:type="character" w:customStyle="1" w:styleId="36">
    <w:name w:val="Titolo 4 Carattere"/>
    <w:basedOn w:val="9"/>
    <w:link w:val="8"/>
    <w:semiHidden/>
    <w:qFormat/>
    <w:uiPriority w:val="0"/>
    <w:rPr>
      <w:rFonts w:asciiTheme="majorHAnsi" w:hAnsiTheme="majorHAnsi" w:eastAsiaTheme="majorEastAsia" w:cstheme="majorBidi"/>
      <w:i/>
      <w:iCs/>
      <w:color w:val="2F5597" w:themeColor="accent1" w:themeShade="BF"/>
      <w:lang w:val="en-GB" w:eastAsia="ko-KR"/>
    </w:rPr>
  </w:style>
</w:styles>
</file>

<file path=word/_rels/document.xml.rels><?xml version="1.0" encoding="UTF-8" standalone="yes"?>
<Relationships xmlns="http://schemas.openxmlformats.org/package/2006/relationships"><Relationship Id="rId9" Type="http://schemas.openxmlformats.org/officeDocument/2006/relationships/image" Target="media/image4.svg"/><Relationship Id="rId8" Type="http://schemas.openxmlformats.org/officeDocument/2006/relationships/image" Target="media/image3.png"/><Relationship Id="rId7" Type="http://schemas.openxmlformats.org/officeDocument/2006/relationships/image" Target="media/image2.sv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3.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image" Target="media/image6.svg"/><Relationship Id="rId10" Type="http://schemas.openxmlformats.org/officeDocument/2006/relationships/image" Target="media/image5.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49udav\Desktop\Electronic_Markets_manuscript_template%20202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E5871DC69FA9443BE226946CE2B0576" ma:contentTypeVersion="0" ma:contentTypeDescription="Ein neues Dokument erstellen." ma:contentTypeScope="" ma:versionID="c2dfbcc5cc15e2270d1ad31d6aa33f6b">
  <xsd:schema xmlns:xsd="http://www.w3.org/2001/XMLSchema" xmlns:p="http://schemas.microsoft.com/office/2006/metadata/properties" targetNamespace="http://schemas.microsoft.com/office/2006/metadata/properties" ma:root="true" ma:fieldsID="246f02dd96380beb4f7cdcce14d77fd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ma:readOnly="tru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D67A6-BBE7-4B10-82D1-AEC99C927503}">
  <ds:schemaRefs/>
</ds:datastoreItem>
</file>

<file path=customXml/itemProps2.xml><?xml version="1.0" encoding="utf-8"?>
<ds:datastoreItem xmlns:ds="http://schemas.openxmlformats.org/officeDocument/2006/customXml" ds:itemID="{0B4189BF-AFA4-4A1D-B85F-E47C42037DD1}">
  <ds:schemaRefs/>
</ds:datastoreItem>
</file>

<file path=customXml/itemProps3.xml><?xml version="1.0" encoding="utf-8"?>
<ds:datastoreItem xmlns:ds="http://schemas.openxmlformats.org/officeDocument/2006/customXml" ds:itemID="{979777F4-7CE5-40FA-9232-61C436503428}">
  <ds:schemaRefs/>
</ds:datastoreItem>
</file>

<file path=docProps/app.xml><?xml version="1.0" encoding="utf-8"?>
<Properties xmlns="http://schemas.openxmlformats.org/officeDocument/2006/extended-properties" xmlns:vt="http://schemas.openxmlformats.org/officeDocument/2006/docPropsVTypes">
  <Template>Electronic_Markets_manuscript_template 2021.dotx</Template>
  <Company>University of Leipzig</Company>
  <Pages>2</Pages>
  <Words>11851</Words>
  <Characters>73279</Characters>
  <Lines>610</Lines>
  <Paragraphs>169</Paragraphs>
  <TotalTime>1</TotalTime>
  <ScaleCrop>false</ScaleCrop>
  <LinksUpToDate>false</LinksUpToDate>
  <CharactersWithSpaces>84961</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2024-07-23T12:28:00Z</dcterms:created>
  <dc:creator>Coia, Ramona</dc:creator>
  <cp:lastModifiedBy>Joseph  Villarosa</cp:lastModifiedBy>
  <cp:lastPrinted>2025-01-22T08:07:00Z</cp:lastPrinted>
  <dcterms:modified xsi:type="dcterms:W3CDTF">2025-01-30T10:44:24Z</dcterms:modified>
  <dc:title>Electronic Markets – The International Journal on Networked Business</dc:title>
  <cp:revision>1665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id="tdK51i8q"/&gt;&lt;style id="http://www.zotero.org/styles/apa" locale="en-GB" hasBibliography="1" bibliographyStyleHasBeenSet="1"/&gt;&lt;prefs&gt;&lt;pref name="fieldType" value="Field"/&gt;&lt;/prefs&gt;&lt;/data&gt;</vt:lpwstr>
  </property>
  <property fmtid="{D5CDD505-2E9C-101B-9397-08002B2CF9AE}" pid="3" name="KSOProductBuildVer">
    <vt:lpwstr>1033-12.2.0.19805</vt:lpwstr>
  </property>
  <property fmtid="{D5CDD505-2E9C-101B-9397-08002B2CF9AE}" pid="4" name="ICV">
    <vt:lpwstr>EA0AE64889684DC7AA21A4F0C098ADCC_13</vt:lpwstr>
  </property>
</Properties>
</file>