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7250" w:rsidRDefault="00257250" w:rsidP="00257250">
      <w:pPr>
        <w:rPr>
          <w:rFonts w:ascii="TimesNewRomanPSMT" w:hAnsi="TimesNewRomanPSMT"/>
          <w:b/>
          <w:bCs/>
          <w:sz w:val="36"/>
          <w:szCs w:val="36"/>
          <w:lang w:val="en-US" w:eastAsia="de-DE"/>
        </w:rPr>
      </w:pPr>
      <w:r w:rsidRPr="002540C8">
        <w:rPr>
          <w:rFonts w:ascii="TimesNewRomanPSMT" w:hAnsi="TimesNewRomanPSMT"/>
          <w:b/>
          <w:bCs/>
          <w:sz w:val="36"/>
          <w:szCs w:val="36"/>
          <w:lang w:val="en-US" w:eastAsia="de-DE"/>
        </w:rPr>
        <w:t>Appendix</w:t>
      </w:r>
      <w:bookmarkStart w:id="0" w:name="_GoBack"/>
      <w:bookmarkEnd w:id="0"/>
    </w:p>
    <w:p w:rsidR="00257250" w:rsidRDefault="00257250" w:rsidP="00257250">
      <w:pPr>
        <w:spacing w:line="240" w:lineRule="auto"/>
        <w:rPr>
          <w:b/>
          <w:bCs/>
          <w:lang w:val="en-US" w:eastAsia="de-DE"/>
        </w:rPr>
      </w:pPr>
      <w:r w:rsidRPr="008319D4">
        <w:rPr>
          <w:b/>
          <w:bCs/>
          <w:lang w:val="en-US" w:eastAsia="de-DE"/>
        </w:rPr>
        <w:t>A1: Interview Questionnaire</w:t>
      </w:r>
    </w:p>
    <w:tbl>
      <w:tblPr>
        <w:tblStyle w:val="TableGrid"/>
        <w:tblW w:w="0" w:type="auto"/>
        <w:tblLook w:val="04A0" w:firstRow="1" w:lastRow="0" w:firstColumn="1" w:lastColumn="0" w:noHBand="0" w:noVBand="1"/>
      </w:tblPr>
      <w:tblGrid>
        <w:gridCol w:w="1116"/>
        <w:gridCol w:w="7946"/>
      </w:tblGrid>
      <w:tr w:rsidR="00257250" w:rsidRPr="00FB315E" w:rsidTr="00D7018D">
        <w:trPr>
          <w:trHeight w:val="320"/>
        </w:trPr>
        <w:tc>
          <w:tcPr>
            <w:tcW w:w="9062" w:type="dxa"/>
            <w:gridSpan w:val="2"/>
            <w:noWrap/>
          </w:tcPr>
          <w:p w:rsidR="00257250" w:rsidRPr="000A7F9C" w:rsidRDefault="00257250" w:rsidP="00D7018D">
            <w:pPr>
              <w:spacing w:after="0" w:line="240" w:lineRule="auto"/>
              <w:rPr>
                <w:b/>
                <w:bCs/>
                <w:lang w:eastAsia="de-DE"/>
              </w:rPr>
            </w:pPr>
            <w:r w:rsidRPr="000A7F9C">
              <w:rPr>
                <w:b/>
                <w:bCs/>
                <w:lang w:eastAsia="de-DE"/>
              </w:rPr>
              <w:t>Standard Questionnaire</w:t>
            </w:r>
          </w:p>
        </w:tc>
      </w:tr>
      <w:tr w:rsidR="00257250" w:rsidRPr="00FB315E" w:rsidTr="00D7018D">
        <w:trPr>
          <w:trHeight w:val="320"/>
        </w:trPr>
        <w:tc>
          <w:tcPr>
            <w:tcW w:w="1116" w:type="dxa"/>
            <w:noWrap/>
            <w:hideMark/>
          </w:tcPr>
          <w:p w:rsidR="00257250" w:rsidRPr="00FB315E" w:rsidRDefault="00257250" w:rsidP="00D7018D">
            <w:pPr>
              <w:spacing w:after="0" w:line="240" w:lineRule="auto"/>
              <w:rPr>
                <w:lang w:val="de-DE" w:eastAsia="de-DE"/>
              </w:rPr>
            </w:pPr>
            <w:r w:rsidRPr="00FB315E">
              <w:rPr>
                <w:lang w:eastAsia="de-DE"/>
              </w:rPr>
              <w:t>Topic</w:t>
            </w:r>
          </w:p>
        </w:tc>
        <w:tc>
          <w:tcPr>
            <w:tcW w:w="7946" w:type="dxa"/>
            <w:noWrap/>
            <w:hideMark/>
          </w:tcPr>
          <w:p w:rsidR="00257250" w:rsidRPr="00FB315E" w:rsidRDefault="00257250" w:rsidP="00D7018D">
            <w:pPr>
              <w:spacing w:after="0" w:line="240" w:lineRule="auto"/>
              <w:rPr>
                <w:lang w:eastAsia="de-DE"/>
              </w:rPr>
            </w:pPr>
            <w:r w:rsidRPr="00FB315E">
              <w:rPr>
                <w:lang w:eastAsia="de-DE"/>
              </w:rPr>
              <w:t>Questions</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Introduction / General</w:t>
            </w: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1. What is your position in the company, and what are your typical tasks (as a person)?</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2. How did the idea for the data ecosystem originate? Who was the driver of the idea and who was involved from the beginning?</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Coordination</w:t>
            </w: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3. What is the goal/mission of the ecosystem? What problem are you trying to solve?</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4. (Only if not already answered) In which area is the ecosystem active?</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5. How many participating companies need(</w:t>
            </w:r>
            <w:proofErr w:type="spellStart"/>
            <w:r w:rsidRPr="00FB315E">
              <w:rPr>
                <w:sz w:val="16"/>
                <w:szCs w:val="16"/>
                <w:lang w:eastAsia="de-DE"/>
              </w:rPr>
              <w:t>ed</w:t>
            </w:r>
            <w:proofErr w:type="spellEnd"/>
            <w:r w:rsidRPr="00FB315E">
              <w:rPr>
                <w:sz w:val="16"/>
                <w:szCs w:val="16"/>
                <w:lang w:eastAsia="de-DE"/>
              </w:rPr>
              <w:t>) to be involved? Is there a rough estimate? On what factors does this depend?</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6. What are the prerequisites for participation? Do companies have to meet certain criteria or bring resources?</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 xml:space="preserve">7. Are there other actors important for the development of the ecosystem? Do external partners play a role in your </w:t>
            </w:r>
            <w:proofErr w:type="gramStart"/>
            <w:r w:rsidRPr="00FB315E">
              <w:rPr>
                <w:sz w:val="16"/>
                <w:szCs w:val="16"/>
                <w:lang w:eastAsia="de-DE"/>
              </w:rPr>
              <w:t>ecosystem (who do</w:t>
            </w:r>
            <w:proofErr w:type="gramEnd"/>
            <w:r w:rsidRPr="00FB315E">
              <w:rPr>
                <w:sz w:val="16"/>
                <w:szCs w:val="16"/>
                <w:lang w:eastAsia="de-DE"/>
              </w:rPr>
              <w:t xml:space="preserve"> not participate themselves)?</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Collaboration</w:t>
            </w: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8. What is your role (as a company) in the ecosystem? What are your main responsibilities or where are you involved? Since when have you been involved?</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9. What are other essential roles in the ecosystem?</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10. What is your motivation to participate/contribute to the ecosystem? What advantages do you (as a company) hope for?</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11. (Only if not already answered) What does the consideration (for your data) look like? (</w:t>
            </w:r>
            <w:proofErr w:type="spellStart"/>
            <w:r w:rsidRPr="00FB315E">
              <w:rPr>
                <w:sz w:val="16"/>
                <w:szCs w:val="16"/>
                <w:lang w:eastAsia="de-DE"/>
              </w:rPr>
              <w:t>Incentivization</w:t>
            </w:r>
            <w:proofErr w:type="spellEnd"/>
            <w:r w:rsidRPr="00FB315E">
              <w:rPr>
                <w:sz w:val="16"/>
                <w:szCs w:val="16"/>
                <w:lang w:eastAsia="de-DE"/>
              </w:rPr>
              <w:t>)</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12. What was decisive for you to be willing to share your data and not just consume data from others?</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13. What were difficulties or concerns in participating/founding the ecosystem in your company? Were there risks to consider?</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14. What do you see as most important for collaboration in a data ecosystem to work?</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15. (Only for strategic partners) How have you or do you want to convince other companies to participate in the ecosystem?</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16. What do you imagine are the concerns that actors may have and that hold them back from participating?</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Value Capture / Creation</w:t>
            </w: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 xml:space="preserve">17. In your opinion, what are the most important functions that the ecosystem must </w:t>
            </w:r>
            <w:proofErr w:type="spellStart"/>
            <w:r w:rsidRPr="00FB315E">
              <w:rPr>
                <w:sz w:val="16"/>
                <w:szCs w:val="16"/>
                <w:lang w:eastAsia="de-DE"/>
              </w:rPr>
              <w:t>fulfill</w:t>
            </w:r>
            <w:proofErr w:type="spellEnd"/>
            <w:r w:rsidRPr="00FB315E">
              <w:rPr>
                <w:sz w:val="16"/>
                <w:szCs w:val="16"/>
                <w:lang w:eastAsia="de-DE"/>
              </w:rPr>
              <w:t>/provide so that your hopes for the advantages are realized?</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 xml:space="preserve">18. How can it be achieved that these functions are </w:t>
            </w:r>
            <w:proofErr w:type="gramStart"/>
            <w:r w:rsidRPr="00FB315E">
              <w:rPr>
                <w:sz w:val="16"/>
                <w:szCs w:val="16"/>
                <w:lang w:eastAsia="de-DE"/>
              </w:rPr>
              <w:t>provided/secured</w:t>
            </w:r>
            <w:proofErr w:type="gramEnd"/>
            <w:r w:rsidRPr="00FB315E">
              <w:rPr>
                <w:sz w:val="16"/>
                <w:szCs w:val="16"/>
                <w:lang w:eastAsia="de-DE"/>
              </w:rPr>
              <w:t>?</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19. How are you connected to the ecosystem? How is interoperability ensured?</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20. What happens to the data once they are in the ecosystem? Who retains control/rights?</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21. Are data shared in raw format? Only in services?</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22. How do you recognize the value of the data? How do you decide to use data or services?</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23. How does the business model work? How is the use of data/services compensated?</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24. What do you think must be in place so that other actors see an advantage in the ecosystem? Do the requirements differ or overlap?</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25. Where do you see problems or risks in generating value (for all) in the ecosystem?</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Governance</w:t>
            </w: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26. How is the ecosystem structured? Who is responsible for setting the strategy, steering, and regulating the ecosystem? Is there a hierarchy?</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27. In what stage is the ecosystem?</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28. How are rules enforced? What is of utmost importance for this?</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29. How are the goals set by the ecosystem achieved? How is this secured?</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30. What were or are problems in implementing control?</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31. What are your next steps? Where should the ecosystem develop next?</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32. Do you have advice that must be considered when participating in or building an ecosystem?</w:t>
            </w:r>
          </w:p>
        </w:tc>
      </w:tr>
      <w:tr w:rsidR="00257250" w:rsidRPr="00FB315E" w:rsidTr="00D7018D">
        <w:trPr>
          <w:trHeight w:val="320"/>
        </w:trPr>
        <w:tc>
          <w:tcPr>
            <w:tcW w:w="9062" w:type="dxa"/>
            <w:gridSpan w:val="2"/>
            <w:noWrap/>
            <w:hideMark/>
          </w:tcPr>
          <w:p w:rsidR="00257250" w:rsidRPr="005F6B68" w:rsidRDefault="00257250" w:rsidP="00D7018D">
            <w:pPr>
              <w:spacing w:after="0" w:line="240" w:lineRule="auto"/>
              <w:rPr>
                <w:b/>
                <w:bCs/>
                <w:lang w:eastAsia="de-DE"/>
              </w:rPr>
            </w:pPr>
            <w:r w:rsidRPr="005F6B68">
              <w:rPr>
                <w:b/>
                <w:bCs/>
                <w:lang w:eastAsia="de-DE"/>
              </w:rPr>
              <w:lastRenderedPageBreak/>
              <w:t xml:space="preserve">Technical </w:t>
            </w:r>
            <w:r>
              <w:rPr>
                <w:b/>
                <w:bCs/>
                <w:lang w:eastAsia="de-DE"/>
              </w:rPr>
              <w:t>Questionnaire</w:t>
            </w:r>
          </w:p>
        </w:tc>
      </w:tr>
      <w:tr w:rsidR="00257250" w:rsidRPr="00FB315E" w:rsidTr="00D7018D">
        <w:trPr>
          <w:trHeight w:val="320"/>
        </w:trPr>
        <w:tc>
          <w:tcPr>
            <w:tcW w:w="1116" w:type="dxa"/>
            <w:noWrap/>
            <w:hideMark/>
          </w:tcPr>
          <w:p w:rsidR="00257250" w:rsidRPr="005F6B68" w:rsidRDefault="00257250" w:rsidP="00D7018D">
            <w:pPr>
              <w:spacing w:after="0" w:line="240" w:lineRule="auto"/>
              <w:rPr>
                <w:lang w:eastAsia="de-DE"/>
              </w:rPr>
            </w:pPr>
            <w:r w:rsidRPr="005F6B68">
              <w:rPr>
                <w:lang w:eastAsia="de-DE"/>
              </w:rPr>
              <w:t>Topic</w:t>
            </w:r>
          </w:p>
        </w:tc>
        <w:tc>
          <w:tcPr>
            <w:tcW w:w="7946" w:type="dxa"/>
            <w:noWrap/>
            <w:hideMark/>
          </w:tcPr>
          <w:p w:rsidR="00257250" w:rsidRPr="005F6B68" w:rsidRDefault="00257250" w:rsidP="00D7018D">
            <w:pPr>
              <w:spacing w:after="0" w:line="240" w:lineRule="auto"/>
              <w:rPr>
                <w:lang w:eastAsia="de-DE"/>
              </w:rPr>
            </w:pPr>
            <w:r w:rsidRPr="005F6B68">
              <w:rPr>
                <w:lang w:eastAsia="de-DE"/>
              </w:rPr>
              <w:t>Questions</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Introduction / General</w:t>
            </w: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1. What is your position in the company, and what are your typical tasks (as a person)?</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Value Capture / Creation</w:t>
            </w: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2. How does the connection to the ecosystem work with the EDC (Eclipse Data Connector)? What are the main functions of the connector?</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3. Is there a technical distinction between direct data sharing and the use of services?</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4. Are standard components used for connecting a customer, or is it a custom development each time? (Data into the EDC/Connection to the EDC)</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5. How is interoperability of two connectors and successful data exchange ensured? What role do releases and backward compatibility play?</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6. How much freedom is granted to extend the connector in the ecosystem? Does this also apply to other components of the end-user?</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7. How is vendor lock-in prevented? What measures or decisions have been made?</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8. Are there already quality checks or transformations in the connector so that the data follow certain (quality) formats/standards? Are there other functions in the connector beyond the actual connection?</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9. Do the standards depend on the use cases? Must it be specified in advance for what purpose (use case) the data are used?</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10. Are the required data available in the formats needed for processing? Do data have to be converted before they are fed into the use cases/connectors?</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11. How do use case implementations arise? What is necessary for this?</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12. Are there possibilities to give feedback? Can data be improved with use?</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13. What design freedom does the user have in defining data usage rules?</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14. How are the rules set by the user enforced? What is of utmost importance for this?</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15. Are there possibilities to recognize the value of data? Are there efforts to implement functions for this?</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16. What is important to you to have trust in the ecosystem?</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Coordination</w:t>
            </w: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17. What technical prerequisites must a company have to participate in the ecosystem?</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Collaboration</w:t>
            </w: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18. How are concerns technically addressed that data might be thrown into a data lake and then be gone? Are there arguments to alleviate these concerns?</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Governance</w:t>
            </w: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19. Why was the decision made to contribute these components to the Eclipse Foundation?</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20. (Only if involved in development) How does the decision-making process about the EDC work?</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21. How does the process from physical contracts to technically implementable rules in the connectors work? How much time is necessary for this?</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 xml:space="preserve">22. How is compliance with the standards ensured? How is it ensured that other connectors with completely different </w:t>
            </w:r>
            <w:proofErr w:type="spellStart"/>
            <w:r w:rsidRPr="00FB315E">
              <w:rPr>
                <w:sz w:val="16"/>
                <w:szCs w:val="16"/>
                <w:lang w:eastAsia="de-DE"/>
              </w:rPr>
              <w:t>behavior</w:t>
            </w:r>
            <w:proofErr w:type="spellEnd"/>
            <w:r w:rsidRPr="00FB315E">
              <w:rPr>
                <w:sz w:val="16"/>
                <w:szCs w:val="16"/>
                <w:lang w:eastAsia="de-DE"/>
              </w:rPr>
              <w:t xml:space="preserve"> are not used?</w:t>
            </w:r>
          </w:p>
        </w:tc>
      </w:tr>
      <w:tr w:rsidR="00257250" w:rsidRPr="00FB315E" w:rsidTr="00D7018D">
        <w:trPr>
          <w:trHeight w:val="320"/>
        </w:trPr>
        <w:tc>
          <w:tcPr>
            <w:tcW w:w="1116" w:type="dxa"/>
            <w:noWrap/>
            <w:hideMark/>
          </w:tcPr>
          <w:p w:rsidR="00257250" w:rsidRPr="00FB315E" w:rsidRDefault="00257250" w:rsidP="00D7018D">
            <w:pPr>
              <w:spacing w:after="0" w:line="240" w:lineRule="auto"/>
              <w:rPr>
                <w:sz w:val="16"/>
                <w:szCs w:val="16"/>
                <w:lang w:eastAsia="de-DE"/>
              </w:rPr>
            </w:pPr>
          </w:p>
        </w:tc>
        <w:tc>
          <w:tcPr>
            <w:tcW w:w="7946" w:type="dxa"/>
            <w:noWrap/>
            <w:hideMark/>
          </w:tcPr>
          <w:p w:rsidR="00257250" w:rsidRPr="00FB315E" w:rsidRDefault="00257250" w:rsidP="00D7018D">
            <w:pPr>
              <w:spacing w:after="0" w:line="240" w:lineRule="auto"/>
              <w:rPr>
                <w:sz w:val="16"/>
                <w:szCs w:val="16"/>
                <w:lang w:eastAsia="de-DE"/>
              </w:rPr>
            </w:pPr>
            <w:r w:rsidRPr="00FB315E">
              <w:rPr>
                <w:sz w:val="16"/>
                <w:szCs w:val="16"/>
                <w:lang w:eastAsia="de-DE"/>
              </w:rPr>
              <w:t>23. Are there multiple EDCs?</w:t>
            </w:r>
          </w:p>
        </w:tc>
      </w:tr>
    </w:tbl>
    <w:p w:rsidR="00257250" w:rsidRDefault="00257250" w:rsidP="00257250">
      <w:pPr>
        <w:pStyle w:val="Caption"/>
        <w:rPr>
          <w:rFonts w:ascii="Times New Roman" w:hAnsi="Times New Roman" w:cs="Times New Roman"/>
          <w:b/>
          <w:bCs/>
          <w:i w:val="0"/>
          <w:iCs w:val="0"/>
          <w:color w:val="auto"/>
          <w:sz w:val="20"/>
          <w:szCs w:val="20"/>
          <w:lang w:val="en-US"/>
        </w:rPr>
      </w:pPr>
    </w:p>
    <w:p w:rsidR="00257250" w:rsidRPr="008319D4" w:rsidRDefault="00257250" w:rsidP="00257250">
      <w:pPr>
        <w:pStyle w:val="Caption"/>
        <w:rPr>
          <w:rFonts w:ascii="Times New Roman" w:hAnsi="Times New Roman" w:cs="Times New Roman"/>
          <w:b/>
          <w:bCs/>
          <w:i w:val="0"/>
          <w:iCs w:val="0"/>
          <w:color w:val="auto"/>
          <w:sz w:val="20"/>
          <w:szCs w:val="20"/>
          <w:lang w:val="en-US" w:eastAsia="de-DE"/>
        </w:rPr>
      </w:pPr>
      <w:r w:rsidRPr="008319D4">
        <w:rPr>
          <w:rFonts w:ascii="Times New Roman" w:hAnsi="Times New Roman" w:cs="Times New Roman"/>
          <w:b/>
          <w:bCs/>
          <w:i w:val="0"/>
          <w:iCs w:val="0"/>
          <w:color w:val="auto"/>
          <w:sz w:val="20"/>
          <w:szCs w:val="20"/>
          <w:lang w:val="en-US"/>
        </w:rPr>
        <w:t>A2: Core Secondary Data Used for Analysis</w:t>
      </w:r>
    </w:p>
    <w:tbl>
      <w:tblPr>
        <w:tblStyle w:val="TableGrid"/>
        <w:tblW w:w="0" w:type="auto"/>
        <w:tblLook w:val="04A0" w:firstRow="1" w:lastRow="0" w:firstColumn="1" w:lastColumn="0" w:noHBand="0" w:noVBand="1"/>
      </w:tblPr>
      <w:tblGrid>
        <w:gridCol w:w="1129"/>
        <w:gridCol w:w="851"/>
        <w:gridCol w:w="1701"/>
        <w:gridCol w:w="5381"/>
      </w:tblGrid>
      <w:tr w:rsidR="00257250" w:rsidTr="00D7018D">
        <w:tc>
          <w:tcPr>
            <w:tcW w:w="1129"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Data Ecosystem</w:t>
            </w:r>
          </w:p>
        </w:tc>
        <w:tc>
          <w:tcPr>
            <w:tcW w:w="85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ID</w:t>
            </w:r>
          </w:p>
        </w:tc>
        <w:tc>
          <w:tcPr>
            <w:tcW w:w="170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Document Type</w:t>
            </w:r>
          </w:p>
        </w:tc>
        <w:tc>
          <w:tcPr>
            <w:tcW w:w="538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Short Description</w:t>
            </w:r>
          </w:p>
        </w:tc>
      </w:tr>
      <w:tr w:rsidR="00257250" w:rsidTr="00D7018D">
        <w:tc>
          <w:tcPr>
            <w:tcW w:w="1129" w:type="dxa"/>
          </w:tcPr>
          <w:p w:rsidR="00257250" w:rsidRPr="00830159" w:rsidRDefault="00257250" w:rsidP="00D7018D">
            <w:pPr>
              <w:spacing w:after="0" w:line="240" w:lineRule="auto"/>
              <w:rPr>
                <w:rFonts w:ascii="TimesNewRomanPSMT" w:hAnsi="TimesNewRomanPSMT"/>
                <w:lang w:val="en-US" w:eastAsia="de-DE"/>
              </w:rPr>
            </w:pPr>
            <w:r w:rsidRPr="00830159">
              <w:rPr>
                <w:rFonts w:ascii="TimesNewRomanPSMT" w:hAnsi="TimesNewRomanPSMT"/>
                <w:lang w:val="en-US" w:eastAsia="de-DE"/>
              </w:rPr>
              <w:t>Auto-Eco</w:t>
            </w:r>
          </w:p>
        </w:tc>
        <w:tc>
          <w:tcPr>
            <w:tcW w:w="85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AUs1</w:t>
            </w:r>
          </w:p>
        </w:tc>
        <w:tc>
          <w:tcPr>
            <w:tcW w:w="1701" w:type="dxa"/>
          </w:tcPr>
          <w:p w:rsidR="00257250" w:rsidRPr="00A90765" w:rsidRDefault="00257250" w:rsidP="00D7018D">
            <w:pPr>
              <w:spacing w:after="0" w:line="240" w:lineRule="auto"/>
              <w:rPr>
                <w:rFonts w:ascii="TimesNewRomanPSMT" w:hAnsi="TimesNewRomanPSMT"/>
                <w:lang w:val="en-US" w:eastAsia="de-DE"/>
              </w:rPr>
            </w:pPr>
            <w:r w:rsidRPr="00A90765">
              <w:rPr>
                <w:rFonts w:ascii="TimesNewRomanPSMT" w:hAnsi="TimesNewRomanPSMT"/>
                <w:lang w:val="en-US" w:eastAsia="de-DE"/>
              </w:rPr>
              <w:t>Vision Statement</w:t>
            </w:r>
          </w:p>
        </w:tc>
        <w:tc>
          <w:tcPr>
            <w:tcW w:w="5381" w:type="dxa"/>
          </w:tcPr>
          <w:p w:rsidR="00257250" w:rsidRPr="00A90765" w:rsidRDefault="00257250" w:rsidP="00D7018D">
            <w:pPr>
              <w:spacing w:after="0" w:line="240" w:lineRule="auto"/>
              <w:rPr>
                <w:rFonts w:ascii="TimesNewRomanPSMT" w:hAnsi="TimesNewRomanPSMT"/>
                <w:lang w:val="en-US" w:eastAsia="de-DE"/>
              </w:rPr>
            </w:pPr>
            <w:r w:rsidRPr="00A90765">
              <w:rPr>
                <w:rFonts w:ascii="TimesNewRomanPSMT" w:hAnsi="TimesNewRomanPSMT"/>
                <w:lang w:val="en-US" w:eastAsia="de-DE"/>
              </w:rPr>
              <w:t>Statement of data ecosystem</w:t>
            </w:r>
            <w:r>
              <w:rPr>
                <w:rFonts w:ascii="TimesNewRomanPSMT" w:hAnsi="TimesNewRomanPSMT"/>
                <w:lang w:val="en-US" w:eastAsia="de-DE"/>
              </w:rPr>
              <w:t>’</w:t>
            </w:r>
            <w:r w:rsidRPr="00A90765">
              <w:rPr>
                <w:rFonts w:ascii="TimesNewRomanPSMT" w:hAnsi="TimesNewRomanPSMT"/>
                <w:lang w:val="en-US" w:eastAsia="de-DE"/>
              </w:rPr>
              <w:t>s vision</w:t>
            </w:r>
          </w:p>
        </w:tc>
      </w:tr>
      <w:tr w:rsidR="00257250" w:rsidTr="00D7018D">
        <w:tc>
          <w:tcPr>
            <w:tcW w:w="1129" w:type="dxa"/>
          </w:tcPr>
          <w:p w:rsidR="00257250" w:rsidRDefault="00257250" w:rsidP="00D7018D">
            <w:pPr>
              <w:spacing w:after="0" w:line="240" w:lineRule="auto"/>
              <w:rPr>
                <w:rFonts w:ascii="TimesNewRomanPSMT" w:hAnsi="TimesNewRomanPSMT"/>
                <w:b/>
                <w:bCs/>
                <w:lang w:val="en-US" w:eastAsia="de-DE"/>
              </w:rPr>
            </w:pPr>
          </w:p>
        </w:tc>
        <w:tc>
          <w:tcPr>
            <w:tcW w:w="85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AUs2</w:t>
            </w:r>
          </w:p>
        </w:tc>
        <w:tc>
          <w:tcPr>
            <w:tcW w:w="1701" w:type="dxa"/>
          </w:tcPr>
          <w:p w:rsidR="00257250" w:rsidRPr="00A90765"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Presentation</w:t>
            </w:r>
          </w:p>
        </w:tc>
        <w:tc>
          <w:tcPr>
            <w:tcW w:w="5381" w:type="dxa"/>
          </w:tcPr>
          <w:p w:rsidR="00257250" w:rsidRPr="00A90765"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General presentation on the ecosystem (goals, setup, use cases)</w:t>
            </w:r>
          </w:p>
        </w:tc>
      </w:tr>
      <w:tr w:rsidR="00257250" w:rsidTr="00D7018D">
        <w:tc>
          <w:tcPr>
            <w:tcW w:w="1129" w:type="dxa"/>
          </w:tcPr>
          <w:p w:rsidR="00257250" w:rsidRDefault="00257250" w:rsidP="00D7018D">
            <w:pPr>
              <w:spacing w:after="0" w:line="240" w:lineRule="auto"/>
              <w:rPr>
                <w:rFonts w:ascii="TimesNewRomanPSMT" w:hAnsi="TimesNewRomanPSMT"/>
                <w:b/>
                <w:bCs/>
                <w:lang w:val="en-US" w:eastAsia="de-DE"/>
              </w:rPr>
            </w:pPr>
          </w:p>
        </w:tc>
        <w:tc>
          <w:tcPr>
            <w:tcW w:w="85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AUs3</w:t>
            </w:r>
          </w:p>
        </w:tc>
        <w:tc>
          <w:tcPr>
            <w:tcW w:w="170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Whitepaper</w:t>
            </w:r>
          </w:p>
        </w:tc>
        <w:tc>
          <w:tcPr>
            <w:tcW w:w="538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Whitepaper on the operating model</w:t>
            </w:r>
          </w:p>
        </w:tc>
      </w:tr>
      <w:tr w:rsidR="00257250" w:rsidTr="00D7018D">
        <w:tc>
          <w:tcPr>
            <w:tcW w:w="1129" w:type="dxa"/>
          </w:tcPr>
          <w:p w:rsidR="00257250" w:rsidRDefault="00257250" w:rsidP="00D7018D">
            <w:pPr>
              <w:spacing w:after="0" w:line="240" w:lineRule="auto"/>
              <w:rPr>
                <w:rFonts w:ascii="TimesNewRomanPSMT" w:hAnsi="TimesNewRomanPSMT"/>
                <w:b/>
                <w:bCs/>
                <w:lang w:val="en-US" w:eastAsia="de-DE"/>
              </w:rPr>
            </w:pPr>
          </w:p>
        </w:tc>
        <w:tc>
          <w:tcPr>
            <w:tcW w:w="85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AUs4</w:t>
            </w:r>
          </w:p>
        </w:tc>
        <w:tc>
          <w:tcPr>
            <w:tcW w:w="170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Whitepaper</w:t>
            </w:r>
          </w:p>
        </w:tc>
        <w:tc>
          <w:tcPr>
            <w:tcW w:w="538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Data space governance whitepaper</w:t>
            </w:r>
          </w:p>
        </w:tc>
      </w:tr>
      <w:tr w:rsidR="00257250" w:rsidTr="00D7018D">
        <w:tc>
          <w:tcPr>
            <w:tcW w:w="1129" w:type="dxa"/>
          </w:tcPr>
          <w:p w:rsidR="00257250" w:rsidRDefault="00257250" w:rsidP="00D7018D">
            <w:pPr>
              <w:spacing w:after="0" w:line="240" w:lineRule="auto"/>
              <w:rPr>
                <w:rFonts w:ascii="TimesNewRomanPSMT" w:hAnsi="TimesNewRomanPSMT"/>
                <w:b/>
                <w:bCs/>
                <w:lang w:val="en-US" w:eastAsia="de-DE"/>
              </w:rPr>
            </w:pPr>
          </w:p>
        </w:tc>
        <w:tc>
          <w:tcPr>
            <w:tcW w:w="85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AUs5</w:t>
            </w:r>
          </w:p>
        </w:tc>
        <w:tc>
          <w:tcPr>
            <w:tcW w:w="170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Whitepaper</w:t>
            </w:r>
          </w:p>
        </w:tc>
        <w:tc>
          <w:tcPr>
            <w:tcW w:w="538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Regulatory framework whitepaper</w:t>
            </w:r>
          </w:p>
        </w:tc>
      </w:tr>
      <w:tr w:rsidR="00257250" w:rsidTr="00D7018D">
        <w:tc>
          <w:tcPr>
            <w:tcW w:w="1129" w:type="dxa"/>
          </w:tcPr>
          <w:p w:rsidR="00257250" w:rsidRDefault="00257250" w:rsidP="00D7018D">
            <w:pPr>
              <w:spacing w:after="0" w:line="240" w:lineRule="auto"/>
              <w:rPr>
                <w:rFonts w:ascii="TimesNewRomanPSMT" w:hAnsi="TimesNewRomanPSMT"/>
                <w:b/>
                <w:bCs/>
                <w:lang w:val="en-US" w:eastAsia="de-DE"/>
              </w:rPr>
            </w:pPr>
          </w:p>
        </w:tc>
        <w:tc>
          <w:tcPr>
            <w:tcW w:w="85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AUs6</w:t>
            </w:r>
          </w:p>
        </w:tc>
        <w:tc>
          <w:tcPr>
            <w:tcW w:w="170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Whitepaper</w:t>
            </w:r>
          </w:p>
        </w:tc>
        <w:tc>
          <w:tcPr>
            <w:tcW w:w="538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Whitepaper on the internationalization approach of the ecosystem beyond the initial Germany-centered focus</w:t>
            </w:r>
          </w:p>
        </w:tc>
      </w:tr>
      <w:tr w:rsidR="00257250" w:rsidTr="00D7018D">
        <w:tc>
          <w:tcPr>
            <w:tcW w:w="1129" w:type="dxa"/>
          </w:tcPr>
          <w:p w:rsidR="00257250" w:rsidRDefault="00257250" w:rsidP="00D7018D">
            <w:pPr>
              <w:spacing w:after="0" w:line="240" w:lineRule="auto"/>
              <w:rPr>
                <w:rFonts w:ascii="TimesNewRomanPSMT" w:hAnsi="TimesNewRomanPSMT"/>
                <w:b/>
                <w:bCs/>
                <w:lang w:val="en-US" w:eastAsia="de-DE"/>
              </w:rPr>
            </w:pPr>
          </w:p>
        </w:tc>
        <w:tc>
          <w:tcPr>
            <w:tcW w:w="85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AUs7</w:t>
            </w:r>
          </w:p>
        </w:tc>
        <w:tc>
          <w:tcPr>
            <w:tcW w:w="170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Use Case Description</w:t>
            </w:r>
          </w:p>
        </w:tc>
        <w:tc>
          <w:tcPr>
            <w:tcW w:w="538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Description of use cases within the data ecosystem</w:t>
            </w:r>
          </w:p>
        </w:tc>
      </w:tr>
      <w:tr w:rsidR="00257250" w:rsidTr="00D7018D">
        <w:tc>
          <w:tcPr>
            <w:tcW w:w="1129" w:type="dxa"/>
          </w:tcPr>
          <w:p w:rsidR="00257250" w:rsidRDefault="00257250" w:rsidP="00D7018D">
            <w:pPr>
              <w:spacing w:after="0" w:line="240" w:lineRule="auto"/>
              <w:rPr>
                <w:rFonts w:ascii="TimesNewRomanPSMT" w:hAnsi="TimesNewRomanPSMT"/>
                <w:b/>
                <w:bCs/>
                <w:lang w:val="en-US" w:eastAsia="de-DE"/>
              </w:rPr>
            </w:pPr>
          </w:p>
        </w:tc>
        <w:tc>
          <w:tcPr>
            <w:tcW w:w="85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AUs8</w:t>
            </w:r>
          </w:p>
        </w:tc>
        <w:tc>
          <w:tcPr>
            <w:tcW w:w="170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Library</w:t>
            </w:r>
          </w:p>
        </w:tc>
        <w:tc>
          <w:tcPr>
            <w:tcW w:w="538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Ecosystem library with additional information on standards, regulatory framework, operating, and working model</w:t>
            </w:r>
          </w:p>
        </w:tc>
      </w:tr>
      <w:tr w:rsidR="00257250" w:rsidTr="00D7018D">
        <w:tc>
          <w:tcPr>
            <w:tcW w:w="1129" w:type="dxa"/>
          </w:tcPr>
          <w:p w:rsidR="00257250" w:rsidRDefault="00257250" w:rsidP="00D7018D">
            <w:pPr>
              <w:spacing w:after="0" w:line="240" w:lineRule="auto"/>
              <w:rPr>
                <w:rFonts w:ascii="TimesNewRomanPSMT" w:hAnsi="TimesNewRomanPSMT"/>
                <w:b/>
                <w:bCs/>
                <w:lang w:val="en-US" w:eastAsia="de-DE"/>
              </w:rPr>
            </w:pPr>
          </w:p>
        </w:tc>
        <w:tc>
          <w:tcPr>
            <w:tcW w:w="85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AUs9</w:t>
            </w:r>
          </w:p>
        </w:tc>
        <w:tc>
          <w:tcPr>
            <w:tcW w:w="170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Developer Portal</w:t>
            </w:r>
          </w:p>
        </w:tc>
        <w:tc>
          <w:tcPr>
            <w:tcW w:w="538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Developer portal for the open-source components of the data ecosystem, mainly relating to the data space technology</w:t>
            </w:r>
          </w:p>
        </w:tc>
      </w:tr>
      <w:tr w:rsidR="00257250" w:rsidTr="00D7018D">
        <w:tc>
          <w:tcPr>
            <w:tcW w:w="1129" w:type="dxa"/>
          </w:tcPr>
          <w:p w:rsidR="00257250" w:rsidRPr="00B07828" w:rsidRDefault="00257250" w:rsidP="00D7018D">
            <w:pPr>
              <w:spacing w:after="0" w:line="240" w:lineRule="auto"/>
              <w:rPr>
                <w:rFonts w:ascii="TimesNewRomanPSMT" w:hAnsi="TimesNewRomanPSMT"/>
                <w:lang w:val="en-US" w:eastAsia="de-DE"/>
              </w:rPr>
            </w:pPr>
            <w:r w:rsidRPr="00B07828">
              <w:rPr>
                <w:rFonts w:ascii="TimesNewRomanPSMT" w:hAnsi="TimesNewRomanPSMT"/>
                <w:lang w:val="en-US" w:eastAsia="de-DE"/>
              </w:rPr>
              <w:t>Mobility-Eco</w:t>
            </w:r>
          </w:p>
        </w:tc>
        <w:tc>
          <w:tcPr>
            <w:tcW w:w="85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MOs1</w:t>
            </w:r>
          </w:p>
        </w:tc>
        <w:tc>
          <w:tcPr>
            <w:tcW w:w="1701" w:type="dxa"/>
          </w:tcPr>
          <w:p w:rsidR="00257250" w:rsidRPr="00A90765"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Presentation</w:t>
            </w:r>
          </w:p>
        </w:tc>
        <w:tc>
          <w:tcPr>
            <w:tcW w:w="5381" w:type="dxa"/>
          </w:tcPr>
          <w:p w:rsidR="00257250" w:rsidRPr="00A90765"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General presentation on the ecosystem (goals, setup, use cases)</w:t>
            </w:r>
          </w:p>
        </w:tc>
      </w:tr>
      <w:tr w:rsidR="00257250" w:rsidTr="00D7018D">
        <w:tc>
          <w:tcPr>
            <w:tcW w:w="1129" w:type="dxa"/>
          </w:tcPr>
          <w:p w:rsidR="00257250" w:rsidRPr="00B07828" w:rsidRDefault="00257250" w:rsidP="00D7018D">
            <w:pPr>
              <w:spacing w:after="0" w:line="240" w:lineRule="auto"/>
              <w:rPr>
                <w:rFonts w:ascii="TimesNewRomanPSMT" w:hAnsi="TimesNewRomanPSMT"/>
                <w:lang w:val="en-US" w:eastAsia="de-DE"/>
              </w:rPr>
            </w:pPr>
          </w:p>
        </w:tc>
        <w:tc>
          <w:tcPr>
            <w:tcW w:w="85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MOs2</w:t>
            </w:r>
          </w:p>
        </w:tc>
        <w:tc>
          <w:tcPr>
            <w:tcW w:w="170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Whitepaper</w:t>
            </w:r>
          </w:p>
        </w:tc>
        <w:tc>
          <w:tcPr>
            <w:tcW w:w="538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Early-stage whitepaper of the data ecosystem</w:t>
            </w:r>
          </w:p>
        </w:tc>
      </w:tr>
      <w:tr w:rsidR="00257250" w:rsidTr="00D7018D">
        <w:tc>
          <w:tcPr>
            <w:tcW w:w="1129" w:type="dxa"/>
          </w:tcPr>
          <w:p w:rsidR="00257250" w:rsidRPr="00B07828" w:rsidRDefault="00257250" w:rsidP="00D7018D">
            <w:pPr>
              <w:spacing w:after="0" w:line="240" w:lineRule="auto"/>
              <w:rPr>
                <w:rFonts w:ascii="TimesNewRomanPSMT" w:hAnsi="TimesNewRomanPSMT"/>
                <w:lang w:val="en-US" w:eastAsia="de-DE"/>
              </w:rPr>
            </w:pPr>
          </w:p>
        </w:tc>
        <w:tc>
          <w:tcPr>
            <w:tcW w:w="85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MOs3</w:t>
            </w:r>
          </w:p>
        </w:tc>
        <w:tc>
          <w:tcPr>
            <w:tcW w:w="1701" w:type="dxa"/>
          </w:tcPr>
          <w:p w:rsidR="00257250" w:rsidRPr="00A90765"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Use Cases Description</w:t>
            </w:r>
          </w:p>
        </w:tc>
        <w:tc>
          <w:tcPr>
            <w:tcW w:w="5381" w:type="dxa"/>
          </w:tcPr>
          <w:p w:rsidR="00257250" w:rsidRPr="00A90765"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Description of use cases through text and video</w:t>
            </w:r>
          </w:p>
        </w:tc>
      </w:tr>
      <w:tr w:rsidR="00257250" w:rsidTr="00D7018D">
        <w:tc>
          <w:tcPr>
            <w:tcW w:w="1129" w:type="dxa"/>
          </w:tcPr>
          <w:p w:rsidR="00257250" w:rsidRPr="00B07828" w:rsidRDefault="00257250" w:rsidP="00D7018D">
            <w:pPr>
              <w:spacing w:after="0" w:line="240" w:lineRule="auto"/>
              <w:rPr>
                <w:rFonts w:ascii="TimesNewRomanPSMT" w:hAnsi="TimesNewRomanPSMT"/>
                <w:lang w:val="en-US" w:eastAsia="de-DE"/>
              </w:rPr>
            </w:pPr>
          </w:p>
        </w:tc>
        <w:tc>
          <w:tcPr>
            <w:tcW w:w="85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MOs4</w:t>
            </w:r>
          </w:p>
        </w:tc>
        <w:tc>
          <w:tcPr>
            <w:tcW w:w="170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Data Catalog</w:t>
            </w:r>
          </w:p>
        </w:tc>
        <w:tc>
          <w:tcPr>
            <w:tcW w:w="538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Data catalog providing an overview of data products available through the ecosystem</w:t>
            </w:r>
          </w:p>
        </w:tc>
      </w:tr>
      <w:tr w:rsidR="00257250" w:rsidTr="00D7018D">
        <w:tc>
          <w:tcPr>
            <w:tcW w:w="1129" w:type="dxa"/>
          </w:tcPr>
          <w:p w:rsidR="00257250" w:rsidRPr="00B07828" w:rsidRDefault="00257250" w:rsidP="00D7018D">
            <w:pPr>
              <w:spacing w:after="0" w:line="240" w:lineRule="auto"/>
              <w:rPr>
                <w:rFonts w:ascii="TimesNewRomanPSMT" w:hAnsi="TimesNewRomanPSMT"/>
                <w:lang w:val="en-US" w:eastAsia="de-DE"/>
              </w:rPr>
            </w:pPr>
            <w:r w:rsidRPr="00B07828">
              <w:rPr>
                <w:rFonts w:ascii="TimesNewRomanPSMT" w:hAnsi="TimesNewRomanPSMT"/>
                <w:lang w:val="en-US" w:eastAsia="de-DE"/>
              </w:rPr>
              <w:t>Marine-Eco</w:t>
            </w:r>
          </w:p>
        </w:tc>
        <w:tc>
          <w:tcPr>
            <w:tcW w:w="85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MAs1</w:t>
            </w:r>
          </w:p>
        </w:tc>
        <w:tc>
          <w:tcPr>
            <w:tcW w:w="1701" w:type="dxa"/>
          </w:tcPr>
          <w:p w:rsidR="00257250" w:rsidRPr="00A90765"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Vision Statement</w:t>
            </w:r>
          </w:p>
        </w:tc>
        <w:tc>
          <w:tcPr>
            <w:tcW w:w="5381" w:type="dxa"/>
          </w:tcPr>
          <w:p w:rsidR="00257250" w:rsidRPr="00A90765" w:rsidRDefault="00257250" w:rsidP="00D7018D">
            <w:pPr>
              <w:spacing w:after="0" w:line="240" w:lineRule="auto"/>
              <w:rPr>
                <w:rFonts w:ascii="TimesNewRomanPSMT" w:hAnsi="TimesNewRomanPSMT"/>
                <w:lang w:val="en-US" w:eastAsia="de-DE"/>
              </w:rPr>
            </w:pPr>
            <w:r w:rsidRPr="00A90765">
              <w:rPr>
                <w:rFonts w:ascii="TimesNewRomanPSMT" w:hAnsi="TimesNewRomanPSMT"/>
                <w:lang w:val="en-US" w:eastAsia="de-DE"/>
              </w:rPr>
              <w:t>Statement of data ecosystem</w:t>
            </w:r>
            <w:r>
              <w:rPr>
                <w:rFonts w:ascii="TimesNewRomanPSMT" w:hAnsi="TimesNewRomanPSMT"/>
                <w:lang w:val="en-US" w:eastAsia="de-DE"/>
              </w:rPr>
              <w:t>’</w:t>
            </w:r>
            <w:r w:rsidRPr="00A90765">
              <w:rPr>
                <w:rFonts w:ascii="TimesNewRomanPSMT" w:hAnsi="TimesNewRomanPSMT"/>
                <w:lang w:val="en-US" w:eastAsia="de-DE"/>
              </w:rPr>
              <w:t>s vision</w:t>
            </w:r>
          </w:p>
        </w:tc>
      </w:tr>
      <w:tr w:rsidR="00257250" w:rsidTr="00D7018D">
        <w:tc>
          <w:tcPr>
            <w:tcW w:w="1129" w:type="dxa"/>
          </w:tcPr>
          <w:p w:rsidR="00257250" w:rsidRPr="00B07828" w:rsidRDefault="00257250" w:rsidP="00D7018D">
            <w:pPr>
              <w:spacing w:after="0" w:line="240" w:lineRule="auto"/>
              <w:rPr>
                <w:rFonts w:ascii="TimesNewRomanPSMT" w:hAnsi="TimesNewRomanPSMT"/>
                <w:lang w:val="en-US" w:eastAsia="de-DE"/>
              </w:rPr>
            </w:pPr>
          </w:p>
        </w:tc>
        <w:tc>
          <w:tcPr>
            <w:tcW w:w="85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MAs2</w:t>
            </w:r>
          </w:p>
        </w:tc>
        <w:tc>
          <w:tcPr>
            <w:tcW w:w="170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Presentation Video</w:t>
            </w:r>
          </w:p>
        </w:tc>
        <w:tc>
          <w:tcPr>
            <w:tcW w:w="5381" w:type="dxa"/>
          </w:tcPr>
          <w:p w:rsidR="00257250" w:rsidRPr="00A90765"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 xml:space="preserve">Video describing general information on the data ecosystem </w:t>
            </w:r>
          </w:p>
        </w:tc>
      </w:tr>
      <w:tr w:rsidR="00257250" w:rsidTr="00D7018D">
        <w:tc>
          <w:tcPr>
            <w:tcW w:w="1129" w:type="dxa"/>
          </w:tcPr>
          <w:p w:rsidR="00257250" w:rsidRPr="00B07828" w:rsidRDefault="00257250" w:rsidP="00D7018D">
            <w:pPr>
              <w:spacing w:after="0" w:line="240" w:lineRule="auto"/>
              <w:rPr>
                <w:rFonts w:ascii="TimesNewRomanPSMT" w:hAnsi="TimesNewRomanPSMT"/>
                <w:lang w:val="en-US" w:eastAsia="de-DE"/>
              </w:rPr>
            </w:pPr>
          </w:p>
        </w:tc>
        <w:tc>
          <w:tcPr>
            <w:tcW w:w="85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MAs2</w:t>
            </w:r>
          </w:p>
        </w:tc>
        <w:tc>
          <w:tcPr>
            <w:tcW w:w="1701" w:type="dxa"/>
          </w:tcPr>
          <w:p w:rsidR="00257250" w:rsidRPr="00A90765"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Use Case Description</w:t>
            </w:r>
          </w:p>
        </w:tc>
        <w:tc>
          <w:tcPr>
            <w:tcW w:w="5381" w:type="dxa"/>
          </w:tcPr>
          <w:p w:rsidR="00257250" w:rsidRPr="00A90765"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Description of use cases within the data ecosystem</w:t>
            </w:r>
          </w:p>
        </w:tc>
      </w:tr>
      <w:tr w:rsidR="00257250" w:rsidTr="00D7018D">
        <w:tc>
          <w:tcPr>
            <w:tcW w:w="1129" w:type="dxa"/>
          </w:tcPr>
          <w:p w:rsidR="00257250" w:rsidRPr="00B07828" w:rsidRDefault="00257250" w:rsidP="00D7018D">
            <w:pPr>
              <w:spacing w:after="0" w:line="240" w:lineRule="auto"/>
              <w:rPr>
                <w:rFonts w:ascii="TimesNewRomanPSMT" w:hAnsi="TimesNewRomanPSMT"/>
                <w:lang w:val="en-US" w:eastAsia="de-DE"/>
              </w:rPr>
            </w:pPr>
          </w:p>
        </w:tc>
        <w:tc>
          <w:tcPr>
            <w:tcW w:w="85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MAs4</w:t>
            </w:r>
          </w:p>
        </w:tc>
        <w:tc>
          <w:tcPr>
            <w:tcW w:w="170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Funding Description</w:t>
            </w:r>
          </w:p>
        </w:tc>
        <w:tc>
          <w:tcPr>
            <w:tcW w:w="538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Official funding description by the public authorities funding the data ecosystems inception</w:t>
            </w:r>
          </w:p>
        </w:tc>
      </w:tr>
      <w:tr w:rsidR="00257250" w:rsidTr="00D7018D">
        <w:tc>
          <w:tcPr>
            <w:tcW w:w="1129" w:type="dxa"/>
          </w:tcPr>
          <w:p w:rsidR="00257250" w:rsidRPr="00B07828" w:rsidRDefault="00257250" w:rsidP="00D7018D">
            <w:pPr>
              <w:spacing w:after="0" w:line="240" w:lineRule="auto"/>
              <w:rPr>
                <w:rFonts w:ascii="TimesNewRomanPSMT" w:hAnsi="TimesNewRomanPSMT"/>
                <w:lang w:val="en-US" w:eastAsia="de-DE"/>
              </w:rPr>
            </w:pPr>
            <w:r w:rsidRPr="00B07828">
              <w:rPr>
                <w:rFonts w:ascii="TimesNewRomanPSMT" w:hAnsi="TimesNewRomanPSMT"/>
                <w:lang w:val="en-US" w:eastAsia="de-DE"/>
              </w:rPr>
              <w:t>Aero-Eco</w:t>
            </w:r>
          </w:p>
        </w:tc>
        <w:tc>
          <w:tcPr>
            <w:tcW w:w="85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AEs1</w:t>
            </w:r>
          </w:p>
        </w:tc>
        <w:tc>
          <w:tcPr>
            <w:tcW w:w="1701" w:type="dxa"/>
          </w:tcPr>
          <w:p w:rsidR="00257250" w:rsidRPr="00A90765"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Data Catalog</w:t>
            </w:r>
          </w:p>
        </w:tc>
        <w:tc>
          <w:tcPr>
            <w:tcW w:w="5381" w:type="dxa"/>
          </w:tcPr>
          <w:p w:rsidR="00257250" w:rsidRPr="00A90765"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Data catalog providing an overview of data products available through the ecosystem</w:t>
            </w:r>
          </w:p>
        </w:tc>
      </w:tr>
      <w:tr w:rsidR="00257250" w:rsidTr="00D7018D">
        <w:tc>
          <w:tcPr>
            <w:tcW w:w="1129" w:type="dxa"/>
          </w:tcPr>
          <w:p w:rsidR="00257250" w:rsidRPr="00B07828" w:rsidRDefault="00257250" w:rsidP="00D7018D">
            <w:pPr>
              <w:spacing w:after="0" w:line="240" w:lineRule="auto"/>
              <w:rPr>
                <w:rFonts w:ascii="TimesNewRomanPSMT" w:hAnsi="TimesNewRomanPSMT"/>
                <w:lang w:val="en-US" w:eastAsia="de-DE"/>
              </w:rPr>
            </w:pPr>
          </w:p>
        </w:tc>
        <w:tc>
          <w:tcPr>
            <w:tcW w:w="85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AEs2</w:t>
            </w:r>
          </w:p>
        </w:tc>
        <w:tc>
          <w:tcPr>
            <w:tcW w:w="1701" w:type="dxa"/>
          </w:tcPr>
          <w:p w:rsidR="00257250" w:rsidRPr="00A90765"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Use Case Description</w:t>
            </w:r>
          </w:p>
        </w:tc>
        <w:tc>
          <w:tcPr>
            <w:tcW w:w="5381" w:type="dxa"/>
          </w:tcPr>
          <w:p w:rsidR="00257250" w:rsidRPr="00A90765"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Description of use cases of the data ecosystem</w:t>
            </w:r>
          </w:p>
        </w:tc>
      </w:tr>
      <w:tr w:rsidR="00257250" w:rsidTr="00D7018D">
        <w:tc>
          <w:tcPr>
            <w:tcW w:w="1129" w:type="dxa"/>
          </w:tcPr>
          <w:p w:rsidR="00257250" w:rsidRPr="00B07828" w:rsidRDefault="00257250" w:rsidP="00D7018D">
            <w:pPr>
              <w:spacing w:after="0" w:line="240" w:lineRule="auto"/>
              <w:rPr>
                <w:rFonts w:ascii="TimesNewRomanPSMT" w:hAnsi="TimesNewRomanPSMT"/>
                <w:lang w:val="en-US" w:eastAsia="de-DE"/>
              </w:rPr>
            </w:pPr>
          </w:p>
        </w:tc>
        <w:tc>
          <w:tcPr>
            <w:tcW w:w="85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AEs3</w:t>
            </w:r>
          </w:p>
        </w:tc>
        <w:tc>
          <w:tcPr>
            <w:tcW w:w="1701" w:type="dxa"/>
          </w:tcPr>
          <w:p w:rsidR="00257250" w:rsidRPr="00A90765"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Funding Description</w:t>
            </w:r>
          </w:p>
        </w:tc>
        <w:tc>
          <w:tcPr>
            <w:tcW w:w="5381" w:type="dxa"/>
          </w:tcPr>
          <w:p w:rsidR="00257250" w:rsidRPr="00A90765"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Official funding description by the public authorities funding the data ecosystems inception</w:t>
            </w:r>
          </w:p>
        </w:tc>
      </w:tr>
      <w:tr w:rsidR="00257250" w:rsidTr="00D7018D">
        <w:tc>
          <w:tcPr>
            <w:tcW w:w="1129" w:type="dxa"/>
          </w:tcPr>
          <w:p w:rsidR="00257250" w:rsidRPr="00B07828" w:rsidRDefault="00257250" w:rsidP="00D7018D">
            <w:pPr>
              <w:spacing w:after="0" w:line="240" w:lineRule="auto"/>
              <w:rPr>
                <w:rFonts w:ascii="TimesNewRomanPSMT" w:hAnsi="TimesNewRomanPSMT"/>
                <w:lang w:val="en-US" w:eastAsia="de-DE"/>
              </w:rPr>
            </w:pPr>
          </w:p>
        </w:tc>
        <w:tc>
          <w:tcPr>
            <w:tcW w:w="85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AEs4</w:t>
            </w:r>
          </w:p>
        </w:tc>
        <w:tc>
          <w:tcPr>
            <w:tcW w:w="1701" w:type="dxa"/>
          </w:tcPr>
          <w:p w:rsidR="00257250" w:rsidRPr="00A90765"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Infrastructure Documentation</w:t>
            </w:r>
          </w:p>
        </w:tc>
        <w:tc>
          <w:tcPr>
            <w:tcW w:w="5381" w:type="dxa"/>
          </w:tcPr>
          <w:p w:rsidR="00257250" w:rsidRPr="00A90765"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Documentation of the underlying decentralized data sharing and ecosystem solution</w:t>
            </w:r>
          </w:p>
        </w:tc>
      </w:tr>
      <w:tr w:rsidR="00257250" w:rsidTr="00D7018D">
        <w:tc>
          <w:tcPr>
            <w:tcW w:w="1129" w:type="dxa"/>
          </w:tcPr>
          <w:p w:rsidR="00257250" w:rsidRPr="00B07828"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Other</w:t>
            </w:r>
          </w:p>
        </w:tc>
        <w:tc>
          <w:tcPr>
            <w:tcW w:w="85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Os1</w:t>
            </w:r>
          </w:p>
        </w:tc>
        <w:tc>
          <w:tcPr>
            <w:tcW w:w="1701" w:type="dxa"/>
          </w:tcPr>
          <w:p w:rsidR="00257250" w:rsidRPr="00A90765"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Reference Architecture</w:t>
            </w:r>
          </w:p>
        </w:tc>
        <w:tc>
          <w:tcPr>
            <w:tcW w:w="5381" w:type="dxa"/>
          </w:tcPr>
          <w:p w:rsidR="00257250" w:rsidRPr="00A90765"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Reference architecture of the International Data Spaces Association (IDSA)</w:t>
            </w:r>
          </w:p>
        </w:tc>
      </w:tr>
      <w:tr w:rsidR="00257250" w:rsidTr="00D7018D">
        <w:tc>
          <w:tcPr>
            <w:tcW w:w="1129" w:type="dxa"/>
          </w:tcPr>
          <w:p w:rsidR="00257250" w:rsidRDefault="00257250" w:rsidP="00D7018D">
            <w:pPr>
              <w:spacing w:after="0" w:line="240" w:lineRule="auto"/>
              <w:rPr>
                <w:rFonts w:ascii="TimesNewRomanPSMT" w:hAnsi="TimesNewRomanPSMT"/>
                <w:lang w:val="en-US" w:eastAsia="de-DE"/>
              </w:rPr>
            </w:pPr>
          </w:p>
        </w:tc>
        <w:tc>
          <w:tcPr>
            <w:tcW w:w="85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Os2</w:t>
            </w:r>
          </w:p>
        </w:tc>
        <w:tc>
          <w:tcPr>
            <w:tcW w:w="170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Position Paper</w:t>
            </w:r>
          </w:p>
        </w:tc>
        <w:tc>
          <w:tcPr>
            <w:tcW w:w="538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Position paper on fit between IDSA and Gaia-X</w:t>
            </w:r>
          </w:p>
        </w:tc>
      </w:tr>
      <w:tr w:rsidR="00257250" w:rsidTr="00D7018D">
        <w:tc>
          <w:tcPr>
            <w:tcW w:w="1129" w:type="dxa"/>
          </w:tcPr>
          <w:p w:rsidR="00257250" w:rsidRDefault="00257250" w:rsidP="00D7018D">
            <w:pPr>
              <w:spacing w:after="0" w:line="240" w:lineRule="auto"/>
              <w:rPr>
                <w:rFonts w:ascii="TimesNewRomanPSMT" w:hAnsi="TimesNewRomanPSMT"/>
                <w:lang w:val="en-US" w:eastAsia="de-DE"/>
              </w:rPr>
            </w:pPr>
          </w:p>
        </w:tc>
        <w:tc>
          <w:tcPr>
            <w:tcW w:w="85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Os3</w:t>
            </w:r>
          </w:p>
        </w:tc>
        <w:tc>
          <w:tcPr>
            <w:tcW w:w="170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Reference Architecture</w:t>
            </w:r>
          </w:p>
        </w:tc>
        <w:tc>
          <w:tcPr>
            <w:tcW w:w="538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Gaia-X architecture paper</w:t>
            </w:r>
          </w:p>
        </w:tc>
      </w:tr>
      <w:tr w:rsidR="00257250" w:rsidTr="00D7018D">
        <w:tc>
          <w:tcPr>
            <w:tcW w:w="1129" w:type="dxa"/>
          </w:tcPr>
          <w:p w:rsidR="00257250" w:rsidRDefault="00257250" w:rsidP="00D7018D">
            <w:pPr>
              <w:spacing w:after="0" w:line="240" w:lineRule="auto"/>
              <w:rPr>
                <w:rFonts w:ascii="TimesNewRomanPSMT" w:hAnsi="TimesNewRomanPSMT"/>
                <w:lang w:val="en-US" w:eastAsia="de-DE"/>
              </w:rPr>
            </w:pPr>
          </w:p>
        </w:tc>
        <w:tc>
          <w:tcPr>
            <w:tcW w:w="851" w:type="dxa"/>
          </w:tcPr>
          <w:p w:rsidR="00257250" w:rsidRDefault="00257250" w:rsidP="00D7018D">
            <w:pPr>
              <w:spacing w:after="0" w:line="240" w:lineRule="auto"/>
              <w:rPr>
                <w:rFonts w:ascii="TimesNewRomanPSMT" w:hAnsi="TimesNewRomanPSMT"/>
                <w:b/>
                <w:bCs/>
                <w:lang w:val="en-US" w:eastAsia="de-DE"/>
              </w:rPr>
            </w:pPr>
            <w:r>
              <w:rPr>
                <w:rFonts w:ascii="TimesNewRomanPSMT" w:hAnsi="TimesNewRomanPSMT"/>
                <w:b/>
                <w:bCs/>
                <w:lang w:val="en-US" w:eastAsia="de-DE"/>
              </w:rPr>
              <w:t>Os4</w:t>
            </w:r>
          </w:p>
        </w:tc>
        <w:tc>
          <w:tcPr>
            <w:tcW w:w="170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Standardization Whitepaper</w:t>
            </w:r>
          </w:p>
        </w:tc>
        <w:tc>
          <w:tcPr>
            <w:tcW w:w="5381" w:type="dxa"/>
          </w:tcPr>
          <w:p w:rsidR="00257250" w:rsidRDefault="00257250" w:rsidP="00D7018D">
            <w:pPr>
              <w:spacing w:after="0" w:line="240" w:lineRule="auto"/>
              <w:rPr>
                <w:rFonts w:ascii="TimesNewRomanPSMT" w:hAnsi="TimesNewRomanPSMT"/>
                <w:lang w:val="en-US" w:eastAsia="de-DE"/>
              </w:rPr>
            </w:pPr>
            <w:r>
              <w:rPr>
                <w:rFonts w:ascii="TimesNewRomanPSMT" w:hAnsi="TimesNewRomanPSMT"/>
                <w:lang w:val="en-US" w:eastAsia="de-DE"/>
              </w:rPr>
              <w:t xml:space="preserve">Whitepaper on standardization efforts for the Data Space Protocol </w:t>
            </w:r>
          </w:p>
        </w:tc>
      </w:tr>
    </w:tbl>
    <w:p w:rsidR="00257250" w:rsidRDefault="00257250" w:rsidP="00257250">
      <w:pPr>
        <w:spacing w:after="0" w:line="240" w:lineRule="auto"/>
        <w:rPr>
          <w:lang w:val="en-US"/>
        </w:rPr>
      </w:pPr>
    </w:p>
    <w:p w:rsidR="00257250" w:rsidRPr="00E43CC7" w:rsidRDefault="00257250" w:rsidP="00257250">
      <w:pPr>
        <w:pStyle w:val="Caption"/>
        <w:rPr>
          <w:rFonts w:ascii="Times New Roman" w:hAnsi="Times New Roman" w:cs="Times New Roman"/>
          <w:b/>
          <w:bCs/>
          <w:i w:val="0"/>
          <w:iCs w:val="0"/>
          <w:color w:val="auto"/>
          <w:sz w:val="20"/>
          <w:szCs w:val="20"/>
          <w:lang w:val="en-US" w:eastAsia="de-DE"/>
        </w:rPr>
      </w:pPr>
      <w:r w:rsidRPr="008319D4">
        <w:rPr>
          <w:rFonts w:ascii="Times New Roman" w:hAnsi="Times New Roman" w:cs="Times New Roman"/>
          <w:b/>
          <w:bCs/>
          <w:i w:val="0"/>
          <w:iCs w:val="0"/>
          <w:color w:val="auto"/>
          <w:sz w:val="20"/>
          <w:szCs w:val="20"/>
          <w:lang w:val="en-US"/>
        </w:rPr>
        <w:t>A</w:t>
      </w:r>
      <w:r>
        <w:rPr>
          <w:rFonts w:ascii="Times New Roman" w:hAnsi="Times New Roman" w:cs="Times New Roman"/>
          <w:b/>
          <w:bCs/>
          <w:i w:val="0"/>
          <w:iCs w:val="0"/>
          <w:color w:val="auto"/>
          <w:sz w:val="20"/>
          <w:szCs w:val="20"/>
          <w:lang w:val="en-US"/>
        </w:rPr>
        <w:t>3</w:t>
      </w:r>
      <w:r w:rsidRPr="008319D4">
        <w:rPr>
          <w:rFonts w:ascii="Times New Roman" w:hAnsi="Times New Roman" w:cs="Times New Roman"/>
          <w:b/>
          <w:bCs/>
          <w:i w:val="0"/>
          <w:iCs w:val="0"/>
          <w:color w:val="auto"/>
          <w:sz w:val="20"/>
          <w:szCs w:val="20"/>
          <w:lang w:val="en-US"/>
        </w:rPr>
        <w:t xml:space="preserve">: </w:t>
      </w:r>
      <w:r>
        <w:rPr>
          <w:rFonts w:ascii="Times New Roman" w:hAnsi="Times New Roman" w:cs="Times New Roman"/>
          <w:b/>
          <w:bCs/>
          <w:i w:val="0"/>
          <w:iCs w:val="0"/>
          <w:color w:val="auto"/>
          <w:sz w:val="20"/>
          <w:szCs w:val="20"/>
          <w:lang w:val="en-US"/>
        </w:rPr>
        <w:t>Complete Data Structure with Illustrative Quotes for each 1</w:t>
      </w:r>
      <w:r w:rsidRPr="00E43CC7">
        <w:rPr>
          <w:rFonts w:ascii="Times New Roman" w:hAnsi="Times New Roman" w:cs="Times New Roman"/>
          <w:b/>
          <w:bCs/>
          <w:i w:val="0"/>
          <w:iCs w:val="0"/>
          <w:color w:val="auto"/>
          <w:sz w:val="20"/>
          <w:szCs w:val="20"/>
          <w:vertAlign w:val="superscript"/>
          <w:lang w:val="en-US"/>
        </w:rPr>
        <w:t>st</w:t>
      </w:r>
      <w:r>
        <w:rPr>
          <w:rFonts w:ascii="Times New Roman" w:hAnsi="Times New Roman" w:cs="Times New Roman"/>
          <w:b/>
          <w:bCs/>
          <w:i w:val="0"/>
          <w:iCs w:val="0"/>
          <w:color w:val="auto"/>
          <w:sz w:val="20"/>
          <w:szCs w:val="20"/>
          <w:lang w:val="en-US"/>
        </w:rPr>
        <w:t xml:space="preserve"> Order Concept</w:t>
      </w:r>
    </w:p>
    <w:tbl>
      <w:tblPr>
        <w:tblStyle w:val="TableGrid"/>
        <w:tblW w:w="0" w:type="auto"/>
        <w:tblLook w:val="04A0" w:firstRow="1" w:lastRow="0" w:firstColumn="1" w:lastColumn="0" w:noHBand="0" w:noVBand="1"/>
      </w:tblPr>
      <w:tblGrid>
        <w:gridCol w:w="5098"/>
        <w:gridCol w:w="1579"/>
        <w:gridCol w:w="1128"/>
        <w:gridCol w:w="1258"/>
      </w:tblGrid>
      <w:tr w:rsidR="00257250" w:rsidRPr="00BB0483" w:rsidTr="00D7018D">
        <w:trPr>
          <w:trHeight w:val="320"/>
        </w:trPr>
        <w:tc>
          <w:tcPr>
            <w:tcW w:w="5098" w:type="dxa"/>
            <w:noWrap/>
            <w:hideMark/>
          </w:tcPr>
          <w:p w:rsidR="00257250" w:rsidRPr="00741B0B" w:rsidRDefault="00257250" w:rsidP="00D7018D">
            <w:pPr>
              <w:spacing w:after="0" w:line="240" w:lineRule="auto"/>
              <w:rPr>
                <w:b/>
                <w:bCs/>
                <w:sz w:val="15"/>
                <w:szCs w:val="15"/>
                <w:lang w:val="de-DE"/>
              </w:rPr>
            </w:pPr>
            <w:r w:rsidRPr="00741B0B">
              <w:rPr>
                <w:b/>
                <w:bCs/>
                <w:sz w:val="15"/>
                <w:szCs w:val="15"/>
              </w:rPr>
              <w:t>Illustrative Quotes</w:t>
            </w:r>
          </w:p>
        </w:tc>
        <w:tc>
          <w:tcPr>
            <w:tcW w:w="1579" w:type="dxa"/>
            <w:noWrap/>
            <w:hideMark/>
          </w:tcPr>
          <w:p w:rsidR="00257250" w:rsidRPr="00741B0B" w:rsidRDefault="00257250" w:rsidP="00D7018D">
            <w:pPr>
              <w:spacing w:after="0" w:line="240" w:lineRule="auto"/>
              <w:rPr>
                <w:b/>
                <w:bCs/>
                <w:sz w:val="15"/>
                <w:szCs w:val="15"/>
              </w:rPr>
            </w:pPr>
            <w:r w:rsidRPr="00741B0B">
              <w:rPr>
                <w:b/>
                <w:bCs/>
                <w:sz w:val="15"/>
                <w:szCs w:val="15"/>
              </w:rPr>
              <w:t>1st order concept</w:t>
            </w:r>
          </w:p>
        </w:tc>
        <w:tc>
          <w:tcPr>
            <w:tcW w:w="1128" w:type="dxa"/>
            <w:noWrap/>
            <w:hideMark/>
          </w:tcPr>
          <w:p w:rsidR="00257250" w:rsidRPr="00741B0B" w:rsidRDefault="00257250" w:rsidP="00D7018D">
            <w:pPr>
              <w:spacing w:after="0" w:line="240" w:lineRule="auto"/>
              <w:rPr>
                <w:b/>
                <w:bCs/>
                <w:sz w:val="15"/>
                <w:szCs w:val="15"/>
              </w:rPr>
            </w:pPr>
            <w:r w:rsidRPr="00741B0B">
              <w:rPr>
                <w:b/>
                <w:bCs/>
                <w:sz w:val="15"/>
                <w:szCs w:val="15"/>
              </w:rPr>
              <w:t>2nd order theme</w:t>
            </w:r>
          </w:p>
        </w:tc>
        <w:tc>
          <w:tcPr>
            <w:tcW w:w="1257" w:type="dxa"/>
            <w:noWrap/>
            <w:hideMark/>
          </w:tcPr>
          <w:p w:rsidR="00257250" w:rsidRPr="00741B0B" w:rsidRDefault="00257250" w:rsidP="00D7018D">
            <w:pPr>
              <w:spacing w:after="0" w:line="240" w:lineRule="auto"/>
              <w:rPr>
                <w:b/>
                <w:bCs/>
                <w:sz w:val="15"/>
                <w:szCs w:val="15"/>
              </w:rPr>
            </w:pPr>
            <w:r w:rsidRPr="00741B0B">
              <w:rPr>
                <w:b/>
                <w:bCs/>
                <w:sz w:val="15"/>
                <w:szCs w:val="15"/>
              </w:rPr>
              <w:t>Aggregate Dimension</w:t>
            </w:r>
          </w:p>
        </w:tc>
      </w:tr>
      <w:tr w:rsidR="00257250" w:rsidRPr="00BB0483" w:rsidTr="00D7018D">
        <w:trPr>
          <w:trHeight w:val="773"/>
        </w:trPr>
        <w:tc>
          <w:tcPr>
            <w:tcW w:w="5098" w:type="dxa"/>
            <w:hideMark/>
          </w:tcPr>
          <w:p w:rsidR="00257250" w:rsidRPr="00BB0483" w:rsidRDefault="00257250" w:rsidP="00D7018D">
            <w:pPr>
              <w:spacing w:after="0" w:line="240" w:lineRule="auto"/>
              <w:rPr>
                <w:sz w:val="14"/>
                <w:szCs w:val="14"/>
              </w:rPr>
            </w:pPr>
            <w:r w:rsidRPr="00BB0483">
              <w:rPr>
                <w:sz w:val="14"/>
                <w:szCs w:val="14"/>
              </w:rPr>
              <w:t>A second very, very important point was also all the regulatory requirements that the automotive industry has to face, particularly automotive industry and here in particular from the topic of sustainability, to give example, the European Green Deal or the Supplier Due Diligence Act - AU8</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Regulatory obligations through new legislation</w:t>
            </w:r>
          </w:p>
        </w:tc>
        <w:tc>
          <w:tcPr>
            <w:tcW w:w="1128" w:type="dxa"/>
            <w:vMerge w:val="restart"/>
            <w:noWrap/>
            <w:vAlign w:val="center"/>
            <w:hideMark/>
          </w:tcPr>
          <w:p w:rsidR="00257250" w:rsidRPr="00BB0483" w:rsidRDefault="00257250" w:rsidP="00D7018D">
            <w:pPr>
              <w:spacing w:after="0" w:line="240" w:lineRule="auto"/>
              <w:jc w:val="center"/>
              <w:rPr>
                <w:sz w:val="14"/>
                <w:szCs w:val="14"/>
              </w:rPr>
            </w:pPr>
            <w:r w:rsidRPr="00BB0483">
              <w:rPr>
                <w:sz w:val="14"/>
                <w:szCs w:val="14"/>
              </w:rPr>
              <w:t>Political Factors</w:t>
            </w:r>
          </w:p>
        </w:tc>
        <w:tc>
          <w:tcPr>
            <w:tcW w:w="1257" w:type="dxa"/>
            <w:vMerge w:val="restart"/>
            <w:vAlign w:val="center"/>
            <w:hideMark/>
          </w:tcPr>
          <w:p w:rsidR="00257250" w:rsidRPr="00BB0483" w:rsidRDefault="00257250" w:rsidP="00D7018D">
            <w:pPr>
              <w:spacing w:after="0" w:line="240" w:lineRule="auto"/>
              <w:jc w:val="center"/>
              <w:rPr>
                <w:sz w:val="14"/>
                <w:szCs w:val="14"/>
              </w:rPr>
            </w:pPr>
            <w:r w:rsidRPr="00BB0483">
              <w:rPr>
                <w:sz w:val="14"/>
                <w:szCs w:val="14"/>
              </w:rPr>
              <w:t>Data Ecosystems Emergence Drivers</w:t>
            </w:r>
          </w:p>
        </w:tc>
      </w:tr>
      <w:tr w:rsidR="00257250" w:rsidRPr="00BB0483" w:rsidTr="00D7018D">
        <w:trPr>
          <w:trHeight w:val="571"/>
        </w:trPr>
        <w:tc>
          <w:tcPr>
            <w:tcW w:w="5098" w:type="dxa"/>
            <w:hideMark/>
          </w:tcPr>
          <w:p w:rsidR="00257250" w:rsidRPr="00BB0483" w:rsidRDefault="00257250" w:rsidP="00D7018D">
            <w:pPr>
              <w:spacing w:after="0" w:line="240" w:lineRule="auto"/>
              <w:rPr>
                <w:sz w:val="14"/>
                <w:szCs w:val="14"/>
              </w:rPr>
            </w:pPr>
            <w:r w:rsidRPr="00BB0483">
              <w:rPr>
                <w:sz w:val="14"/>
                <w:szCs w:val="14"/>
              </w:rPr>
              <w:t>The idea is democratization behind the whole GAIA-X concept, so perhaps the idea was that [our organization] could contribute to preventing any kind of monopolization prevent any monopolization. - AE5</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More fairness in the data economy</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693"/>
        </w:trPr>
        <w:tc>
          <w:tcPr>
            <w:tcW w:w="5098" w:type="dxa"/>
            <w:hideMark/>
          </w:tcPr>
          <w:p w:rsidR="00257250" w:rsidRPr="00BB0483" w:rsidRDefault="00257250" w:rsidP="00D7018D">
            <w:pPr>
              <w:spacing w:after="0" w:line="240" w:lineRule="auto"/>
              <w:rPr>
                <w:sz w:val="14"/>
                <w:szCs w:val="14"/>
              </w:rPr>
            </w:pPr>
            <w:r w:rsidRPr="00BB0483">
              <w:rPr>
                <w:sz w:val="14"/>
                <w:szCs w:val="14"/>
              </w:rPr>
              <w:t xml:space="preserve">We are seeing more and more of a trend towards the big hyper-scalers, the Amazons and Googles of this world, but also the </w:t>
            </w:r>
            <w:proofErr w:type="spellStart"/>
            <w:r w:rsidRPr="00BB0483">
              <w:rPr>
                <w:sz w:val="14"/>
                <w:szCs w:val="14"/>
              </w:rPr>
              <w:t>Alibabas</w:t>
            </w:r>
            <w:proofErr w:type="spellEnd"/>
            <w:r w:rsidRPr="00BB0483">
              <w:rPr>
                <w:sz w:val="14"/>
                <w:szCs w:val="14"/>
              </w:rPr>
              <w:t xml:space="preserve"> and the </w:t>
            </w:r>
            <w:proofErr w:type="spellStart"/>
            <w:r w:rsidRPr="00BB0483">
              <w:rPr>
                <w:sz w:val="14"/>
                <w:szCs w:val="14"/>
              </w:rPr>
              <w:t>Huaweis</w:t>
            </w:r>
            <w:proofErr w:type="spellEnd"/>
            <w:r w:rsidRPr="00BB0483">
              <w:rPr>
                <w:sz w:val="14"/>
                <w:szCs w:val="14"/>
              </w:rPr>
              <w:t>, where huge data lakes are being created, so to speak, where everyone dumps their data, but where it is ultimately not clear who else is fishing in this lake. That's something you don't want, you want it to be as decentralized as possible - AU2</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Aiming for less centralized power of infrastructure providers </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566"/>
        </w:trPr>
        <w:tc>
          <w:tcPr>
            <w:tcW w:w="5098" w:type="dxa"/>
            <w:hideMark/>
          </w:tcPr>
          <w:p w:rsidR="00257250" w:rsidRPr="00BB0483" w:rsidRDefault="00257250" w:rsidP="00D7018D">
            <w:pPr>
              <w:spacing w:after="0" w:line="240" w:lineRule="auto"/>
              <w:rPr>
                <w:sz w:val="14"/>
                <w:szCs w:val="14"/>
              </w:rPr>
            </w:pPr>
            <w:r w:rsidRPr="00BB0483">
              <w:rPr>
                <w:sz w:val="14"/>
                <w:szCs w:val="14"/>
              </w:rPr>
              <w:t>I think the driver was the German government. They wanted to enable such data exchanges as part of their own strategy. They wanted to enable such data exchanges as part of their own strategy. - MO5</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Political data initiative</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404"/>
        </w:trPr>
        <w:tc>
          <w:tcPr>
            <w:tcW w:w="5098" w:type="dxa"/>
            <w:hideMark/>
          </w:tcPr>
          <w:p w:rsidR="00257250" w:rsidRPr="00BB0483" w:rsidRDefault="00257250" w:rsidP="00D7018D">
            <w:pPr>
              <w:spacing w:after="0" w:line="240" w:lineRule="auto"/>
              <w:rPr>
                <w:sz w:val="14"/>
                <w:szCs w:val="14"/>
              </w:rPr>
            </w:pPr>
            <w:r w:rsidRPr="00BB0483">
              <w:rPr>
                <w:sz w:val="14"/>
                <w:szCs w:val="14"/>
              </w:rPr>
              <w:t>Because resilient supply chains are needed. We have so many supply chain bottlenecks right now. - AU1</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Higher resiliency through tightening of whole industries</w:t>
            </w:r>
          </w:p>
        </w:tc>
        <w:tc>
          <w:tcPr>
            <w:tcW w:w="1128" w:type="dxa"/>
            <w:vMerge w:val="restart"/>
            <w:noWrap/>
            <w:vAlign w:val="center"/>
            <w:hideMark/>
          </w:tcPr>
          <w:p w:rsidR="00257250" w:rsidRPr="00BB0483" w:rsidRDefault="00257250" w:rsidP="00D7018D">
            <w:pPr>
              <w:spacing w:after="0" w:line="240" w:lineRule="auto"/>
              <w:jc w:val="center"/>
              <w:rPr>
                <w:sz w:val="14"/>
                <w:szCs w:val="14"/>
              </w:rPr>
            </w:pPr>
            <w:r w:rsidRPr="00BB0483">
              <w:rPr>
                <w:sz w:val="14"/>
                <w:szCs w:val="14"/>
              </w:rPr>
              <w:t>Ecosystem Thinking</w:t>
            </w: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423"/>
        </w:trPr>
        <w:tc>
          <w:tcPr>
            <w:tcW w:w="5098" w:type="dxa"/>
            <w:hideMark/>
          </w:tcPr>
          <w:p w:rsidR="00257250" w:rsidRPr="00BB0483" w:rsidRDefault="00257250" w:rsidP="00D7018D">
            <w:pPr>
              <w:spacing w:after="0" w:line="240" w:lineRule="auto"/>
              <w:rPr>
                <w:sz w:val="14"/>
                <w:szCs w:val="14"/>
              </w:rPr>
            </w:pPr>
            <w:r w:rsidRPr="00BB0483">
              <w:rPr>
                <w:sz w:val="14"/>
                <w:szCs w:val="14"/>
              </w:rPr>
              <w:t>And that's where the idea of improving digital collaboration, which works more poorly than well between companies, came about. - AE4</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Collaboration and digitalization</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841"/>
        </w:trPr>
        <w:tc>
          <w:tcPr>
            <w:tcW w:w="5098" w:type="dxa"/>
            <w:hideMark/>
          </w:tcPr>
          <w:p w:rsidR="00257250" w:rsidRPr="00BB0483" w:rsidRDefault="00257250" w:rsidP="00D7018D">
            <w:pPr>
              <w:spacing w:after="0" w:line="240" w:lineRule="auto"/>
              <w:rPr>
                <w:sz w:val="14"/>
                <w:szCs w:val="14"/>
              </w:rPr>
            </w:pPr>
            <w:r w:rsidRPr="00BB0483">
              <w:rPr>
                <w:sz w:val="14"/>
                <w:szCs w:val="14"/>
              </w:rPr>
              <w:t>Basically, we've agreed that we want to do something together and then we also, because at  only [Automotive OEMs] would be boring, need participants for such a network, especially the suppliers, and I think that's when we approached the suppliers together and simply asked them, do you want to take part or not? - AU3</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Collaborative strength as counterweight</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556"/>
        </w:trPr>
        <w:tc>
          <w:tcPr>
            <w:tcW w:w="5098" w:type="dxa"/>
            <w:hideMark/>
          </w:tcPr>
          <w:p w:rsidR="00257250" w:rsidRPr="00BB0483" w:rsidRDefault="00257250" w:rsidP="00D7018D">
            <w:pPr>
              <w:spacing w:after="0" w:line="240" w:lineRule="auto"/>
              <w:rPr>
                <w:sz w:val="14"/>
                <w:szCs w:val="14"/>
              </w:rPr>
            </w:pPr>
            <w:r w:rsidRPr="00BB0483">
              <w:rPr>
                <w:sz w:val="14"/>
                <w:szCs w:val="14"/>
              </w:rPr>
              <w:t>We see great potential in this through these models, as they are pursued with data ecosystems, sovereign data exchange, decentralized approaches, we see great potential for the industry. AU3</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Faith in potential and benefits of data sharing</w:t>
            </w:r>
          </w:p>
        </w:tc>
        <w:tc>
          <w:tcPr>
            <w:tcW w:w="1128" w:type="dxa"/>
            <w:vMerge w:val="restart"/>
            <w:noWrap/>
            <w:vAlign w:val="center"/>
            <w:hideMark/>
          </w:tcPr>
          <w:p w:rsidR="00257250" w:rsidRPr="00BB0483" w:rsidRDefault="00257250" w:rsidP="00D7018D">
            <w:pPr>
              <w:spacing w:after="0" w:line="240" w:lineRule="auto"/>
              <w:jc w:val="center"/>
              <w:rPr>
                <w:sz w:val="14"/>
                <w:szCs w:val="14"/>
              </w:rPr>
            </w:pPr>
            <w:r w:rsidRPr="00BB0483">
              <w:rPr>
                <w:sz w:val="14"/>
                <w:szCs w:val="14"/>
              </w:rPr>
              <w:t>Innovation Potential</w:t>
            </w: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280"/>
        </w:trPr>
        <w:tc>
          <w:tcPr>
            <w:tcW w:w="5098" w:type="dxa"/>
            <w:hideMark/>
          </w:tcPr>
          <w:p w:rsidR="00257250" w:rsidRPr="00BB0483" w:rsidRDefault="00257250" w:rsidP="00D7018D">
            <w:pPr>
              <w:spacing w:after="0" w:line="240" w:lineRule="auto"/>
              <w:rPr>
                <w:sz w:val="14"/>
                <w:szCs w:val="14"/>
              </w:rPr>
            </w:pPr>
            <w:r w:rsidRPr="00BB0483">
              <w:rPr>
                <w:sz w:val="14"/>
                <w:szCs w:val="14"/>
              </w:rPr>
              <w:t>And then I assume that this is a clear competitive advantage for us, that we are involved. - AE3</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Competitive advantage through data exchange</w:t>
            </w:r>
          </w:p>
        </w:tc>
        <w:tc>
          <w:tcPr>
            <w:tcW w:w="1128" w:type="dxa"/>
            <w:vMerge/>
            <w:hideMark/>
          </w:tcPr>
          <w:p w:rsidR="00257250" w:rsidRPr="00BB0483" w:rsidRDefault="00257250" w:rsidP="00D7018D">
            <w:pPr>
              <w:spacing w:after="0" w:line="240" w:lineRule="auto"/>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556"/>
        </w:trPr>
        <w:tc>
          <w:tcPr>
            <w:tcW w:w="5098" w:type="dxa"/>
            <w:hideMark/>
          </w:tcPr>
          <w:p w:rsidR="00257250" w:rsidRPr="00BB0483" w:rsidRDefault="00257250" w:rsidP="00D7018D">
            <w:pPr>
              <w:spacing w:after="0" w:line="240" w:lineRule="auto"/>
              <w:rPr>
                <w:sz w:val="14"/>
                <w:szCs w:val="14"/>
              </w:rPr>
            </w:pPr>
            <w:r w:rsidRPr="00BB0483">
              <w:rPr>
                <w:sz w:val="14"/>
                <w:szCs w:val="14"/>
              </w:rPr>
              <w:t>It is always about the topic of so-called transparency in the supply chain, starting with the extension of delivery schedules via data exchange with suppliers. - AU5</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Ambition to create supply chain transparency</w:t>
            </w:r>
          </w:p>
        </w:tc>
        <w:tc>
          <w:tcPr>
            <w:tcW w:w="1128" w:type="dxa"/>
            <w:vMerge/>
            <w:hideMark/>
          </w:tcPr>
          <w:p w:rsidR="00257250" w:rsidRPr="00BB0483" w:rsidRDefault="00257250" w:rsidP="00D7018D">
            <w:pPr>
              <w:spacing w:after="0" w:line="240" w:lineRule="auto"/>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363"/>
        </w:trPr>
        <w:tc>
          <w:tcPr>
            <w:tcW w:w="5098" w:type="dxa"/>
            <w:hideMark/>
          </w:tcPr>
          <w:p w:rsidR="00257250" w:rsidRPr="00BB0483" w:rsidRDefault="00257250" w:rsidP="00D7018D">
            <w:pPr>
              <w:spacing w:after="0" w:line="240" w:lineRule="auto"/>
              <w:rPr>
                <w:sz w:val="14"/>
                <w:szCs w:val="14"/>
              </w:rPr>
            </w:pPr>
            <w:r w:rsidRPr="00BB0483">
              <w:rPr>
                <w:sz w:val="14"/>
                <w:szCs w:val="14"/>
              </w:rPr>
              <w:t>We want to have a direct finger on the pulse of the technology, so to speak, and understand how it works. -MO4</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Research and technology focus</w:t>
            </w:r>
          </w:p>
        </w:tc>
        <w:tc>
          <w:tcPr>
            <w:tcW w:w="1128" w:type="dxa"/>
            <w:vMerge/>
            <w:hideMark/>
          </w:tcPr>
          <w:p w:rsidR="00257250" w:rsidRPr="00BB0483" w:rsidRDefault="00257250" w:rsidP="00D7018D">
            <w:pPr>
              <w:spacing w:after="0" w:line="240" w:lineRule="auto"/>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699"/>
        </w:trPr>
        <w:tc>
          <w:tcPr>
            <w:tcW w:w="5098" w:type="dxa"/>
            <w:hideMark/>
          </w:tcPr>
          <w:p w:rsidR="00257250" w:rsidRPr="00BB0483" w:rsidRDefault="00257250" w:rsidP="00D7018D">
            <w:pPr>
              <w:spacing w:after="0" w:line="240" w:lineRule="auto"/>
              <w:rPr>
                <w:sz w:val="14"/>
                <w:szCs w:val="14"/>
              </w:rPr>
            </w:pPr>
            <w:r w:rsidRPr="00BB0483">
              <w:rPr>
                <w:sz w:val="14"/>
                <w:szCs w:val="14"/>
              </w:rPr>
              <w:lastRenderedPageBreak/>
              <w:t>For the federation services, there are also aerospace-specific things that have an influence, for example when it comes to data models of any databases that exchange data with each other, the aerospace ontologies are then stored, so to speak, and these are then the basis for such data exchange. -AE1</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Industry-specific standards</w:t>
            </w:r>
          </w:p>
        </w:tc>
        <w:tc>
          <w:tcPr>
            <w:tcW w:w="1128" w:type="dxa"/>
            <w:vMerge w:val="restart"/>
            <w:vAlign w:val="center"/>
            <w:hideMark/>
          </w:tcPr>
          <w:p w:rsidR="00257250" w:rsidRPr="00BB0483" w:rsidRDefault="00257250" w:rsidP="00D7018D">
            <w:pPr>
              <w:spacing w:after="0" w:line="240" w:lineRule="auto"/>
              <w:jc w:val="center"/>
              <w:rPr>
                <w:sz w:val="14"/>
                <w:szCs w:val="14"/>
              </w:rPr>
            </w:pPr>
            <w:r w:rsidRPr="00BB0483">
              <w:rPr>
                <w:sz w:val="14"/>
                <w:szCs w:val="14"/>
              </w:rPr>
              <w:t>Adopted Standards</w:t>
            </w:r>
          </w:p>
        </w:tc>
        <w:tc>
          <w:tcPr>
            <w:tcW w:w="1257" w:type="dxa"/>
            <w:vMerge w:val="restart"/>
            <w:vAlign w:val="center"/>
            <w:hideMark/>
          </w:tcPr>
          <w:p w:rsidR="00257250" w:rsidRPr="00BB0483" w:rsidRDefault="00257250" w:rsidP="00D7018D">
            <w:pPr>
              <w:spacing w:after="0" w:line="240" w:lineRule="auto"/>
              <w:jc w:val="center"/>
              <w:rPr>
                <w:sz w:val="14"/>
                <w:szCs w:val="14"/>
              </w:rPr>
            </w:pPr>
            <w:r w:rsidRPr="00BB0483">
              <w:rPr>
                <w:sz w:val="14"/>
                <w:szCs w:val="14"/>
              </w:rPr>
              <w:t>Development of Technical and Organizational Standards</w:t>
            </w:r>
          </w:p>
        </w:tc>
      </w:tr>
      <w:tr w:rsidR="00257250" w:rsidRPr="00BB0483" w:rsidTr="00D7018D">
        <w:trPr>
          <w:trHeight w:val="561"/>
        </w:trPr>
        <w:tc>
          <w:tcPr>
            <w:tcW w:w="5098" w:type="dxa"/>
            <w:hideMark/>
          </w:tcPr>
          <w:p w:rsidR="00257250" w:rsidRPr="00BB0483" w:rsidRDefault="00257250" w:rsidP="00D7018D">
            <w:pPr>
              <w:spacing w:after="0" w:line="240" w:lineRule="auto"/>
              <w:rPr>
                <w:sz w:val="14"/>
                <w:szCs w:val="14"/>
              </w:rPr>
            </w:pPr>
            <w:r w:rsidRPr="00BB0483">
              <w:rPr>
                <w:sz w:val="14"/>
                <w:szCs w:val="14"/>
              </w:rPr>
              <w:t xml:space="preserve"> GAIA-X, the services that are offered there are not necessarily directly usable, but some of them are very much expanded and some are almost non-existent. And it was extremely difficult for us to provide a stable infrastructure and service. -AE2</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GAIA-X framework</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428"/>
        </w:trPr>
        <w:tc>
          <w:tcPr>
            <w:tcW w:w="5098" w:type="dxa"/>
            <w:hideMark/>
          </w:tcPr>
          <w:p w:rsidR="00257250" w:rsidRPr="00BB0483" w:rsidRDefault="00257250" w:rsidP="00D7018D">
            <w:pPr>
              <w:spacing w:after="0" w:line="240" w:lineRule="auto"/>
              <w:rPr>
                <w:sz w:val="14"/>
                <w:szCs w:val="14"/>
              </w:rPr>
            </w:pPr>
            <w:r w:rsidRPr="00BB0483">
              <w:rPr>
                <w:sz w:val="14"/>
                <w:szCs w:val="14"/>
              </w:rPr>
              <w:t>We are familiar with IDSA, the International Data Space Association, i.e. data spaces and data space standards, and we are cloud infrastructure providers. -MA1</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IDS &amp; IDSA driven standards</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542"/>
        </w:trPr>
        <w:tc>
          <w:tcPr>
            <w:tcW w:w="5098" w:type="dxa"/>
            <w:hideMark/>
          </w:tcPr>
          <w:p w:rsidR="00257250" w:rsidRPr="00BB0483" w:rsidRDefault="00257250" w:rsidP="00D7018D">
            <w:pPr>
              <w:spacing w:after="0" w:line="240" w:lineRule="auto"/>
              <w:rPr>
                <w:sz w:val="14"/>
                <w:szCs w:val="14"/>
              </w:rPr>
            </w:pPr>
            <w:r w:rsidRPr="00BB0483">
              <w:rPr>
                <w:sz w:val="14"/>
                <w:szCs w:val="14"/>
              </w:rPr>
              <w:t>But you need an infrastructure that is secure, that is neutral, that is technically so secure that it is clear that not just anyone can get in there and it is also clear that you need structures that are industrially resilient. -MO2</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Standardized, neutral and secure infrastructure</w:t>
            </w:r>
          </w:p>
        </w:tc>
        <w:tc>
          <w:tcPr>
            <w:tcW w:w="1128" w:type="dxa"/>
            <w:vMerge w:val="restart"/>
            <w:vAlign w:val="center"/>
            <w:hideMark/>
          </w:tcPr>
          <w:p w:rsidR="00257250" w:rsidRPr="00BB0483" w:rsidRDefault="00257250" w:rsidP="00D7018D">
            <w:pPr>
              <w:spacing w:after="0" w:line="240" w:lineRule="auto"/>
              <w:jc w:val="center"/>
              <w:rPr>
                <w:sz w:val="14"/>
                <w:szCs w:val="14"/>
              </w:rPr>
            </w:pPr>
            <w:r w:rsidRPr="00BB0483">
              <w:rPr>
                <w:sz w:val="14"/>
                <w:szCs w:val="14"/>
              </w:rPr>
              <w:t>Architecture Decisions</w:t>
            </w: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549"/>
        </w:trPr>
        <w:tc>
          <w:tcPr>
            <w:tcW w:w="5098" w:type="dxa"/>
            <w:hideMark/>
          </w:tcPr>
          <w:p w:rsidR="00257250" w:rsidRPr="00BB0483" w:rsidRDefault="00257250" w:rsidP="00D7018D">
            <w:pPr>
              <w:spacing w:after="0" w:line="240" w:lineRule="auto"/>
              <w:rPr>
                <w:sz w:val="14"/>
                <w:szCs w:val="14"/>
              </w:rPr>
            </w:pPr>
            <w:r w:rsidRPr="00BB0483">
              <w:rPr>
                <w:sz w:val="14"/>
                <w:szCs w:val="14"/>
              </w:rPr>
              <w:t>Then you have discovery services, so that you can find these decentralized services, you need central discovery services where you ask and say, hey, where can I find an identity service from this and that, for example. -AU1</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Ideas of brokering structures</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571"/>
        </w:trPr>
        <w:tc>
          <w:tcPr>
            <w:tcW w:w="5098" w:type="dxa"/>
            <w:hideMark/>
          </w:tcPr>
          <w:p w:rsidR="00257250" w:rsidRPr="00BB0483" w:rsidRDefault="00257250" w:rsidP="00D7018D">
            <w:pPr>
              <w:spacing w:after="0" w:line="240" w:lineRule="auto"/>
              <w:rPr>
                <w:sz w:val="14"/>
                <w:szCs w:val="14"/>
              </w:rPr>
            </w:pPr>
            <w:r w:rsidRPr="00BB0483">
              <w:rPr>
                <w:sz w:val="14"/>
                <w:szCs w:val="14"/>
              </w:rPr>
              <w:t>The services, of course, have to be structured in such a way that you only get access if you have authorization for them, i.e. an authorization structure. That is also one of the points where this new partner should support us. -AE2</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Need of an authoritative structure</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542"/>
        </w:trPr>
        <w:tc>
          <w:tcPr>
            <w:tcW w:w="5098" w:type="dxa"/>
            <w:hideMark/>
          </w:tcPr>
          <w:p w:rsidR="00257250" w:rsidRPr="00BB0483" w:rsidRDefault="00257250" w:rsidP="00D7018D">
            <w:pPr>
              <w:spacing w:after="0" w:line="240" w:lineRule="auto"/>
              <w:rPr>
                <w:sz w:val="14"/>
                <w:szCs w:val="14"/>
              </w:rPr>
            </w:pPr>
            <w:r w:rsidRPr="00BB0483">
              <w:rPr>
                <w:sz w:val="14"/>
                <w:szCs w:val="14"/>
              </w:rPr>
              <w:t xml:space="preserve">Mobility-Eco has some central components, that </w:t>
            </w:r>
            <w:proofErr w:type="gramStart"/>
            <w:r w:rsidRPr="00BB0483">
              <w:rPr>
                <w:sz w:val="14"/>
                <w:szCs w:val="14"/>
              </w:rPr>
              <w:t>is</w:t>
            </w:r>
            <w:proofErr w:type="gramEnd"/>
            <w:r w:rsidRPr="00BB0483">
              <w:rPr>
                <w:sz w:val="14"/>
                <w:szCs w:val="14"/>
              </w:rPr>
              <w:t xml:space="preserve"> Broker, where the data offers are displayed, that is Clearinghouse, where everything is to be logged from the beginning, and then the system for the identification of participants. -MO1</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Considerations of a centralized Approach</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561"/>
        </w:trPr>
        <w:tc>
          <w:tcPr>
            <w:tcW w:w="5098" w:type="dxa"/>
            <w:hideMark/>
          </w:tcPr>
          <w:p w:rsidR="00257250" w:rsidRPr="00BB0483" w:rsidRDefault="00257250" w:rsidP="00D7018D">
            <w:pPr>
              <w:spacing w:after="0" w:line="240" w:lineRule="auto"/>
              <w:rPr>
                <w:sz w:val="14"/>
                <w:szCs w:val="14"/>
              </w:rPr>
            </w:pPr>
            <w:r w:rsidRPr="00BB0483">
              <w:rPr>
                <w:sz w:val="14"/>
                <w:szCs w:val="14"/>
              </w:rPr>
              <w:t>We don't do the clearinghouse. The [telecommunications company] is currently doing it, but perhaps it will become a decentralized service at some point. Today it is still a centralized service. -AU1</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Development of clearance structure</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698"/>
        </w:trPr>
        <w:tc>
          <w:tcPr>
            <w:tcW w:w="5098" w:type="dxa"/>
            <w:hideMark/>
          </w:tcPr>
          <w:p w:rsidR="00257250" w:rsidRPr="00BB0483" w:rsidRDefault="00257250" w:rsidP="00D7018D">
            <w:pPr>
              <w:spacing w:after="0" w:line="240" w:lineRule="auto"/>
              <w:rPr>
                <w:sz w:val="14"/>
                <w:szCs w:val="14"/>
              </w:rPr>
            </w:pPr>
            <w:r w:rsidRPr="00BB0483">
              <w:rPr>
                <w:sz w:val="14"/>
                <w:szCs w:val="14"/>
              </w:rPr>
              <w:t>Of course, there are always the use cases that very strongly determine what roles you need for each use case, so you can imagine that you have a series of user cases, we now have three use cases with which we started, there are now more, but started with three. -MA1</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Necessary roles for data ecosystems</w:t>
            </w:r>
          </w:p>
        </w:tc>
        <w:tc>
          <w:tcPr>
            <w:tcW w:w="1128" w:type="dxa"/>
            <w:vMerge w:val="restart"/>
            <w:vAlign w:val="center"/>
            <w:hideMark/>
          </w:tcPr>
          <w:p w:rsidR="00257250" w:rsidRPr="00BB0483" w:rsidRDefault="00257250" w:rsidP="00D7018D">
            <w:pPr>
              <w:spacing w:after="0" w:line="240" w:lineRule="auto"/>
              <w:jc w:val="center"/>
              <w:rPr>
                <w:sz w:val="14"/>
                <w:szCs w:val="14"/>
              </w:rPr>
            </w:pPr>
            <w:r w:rsidRPr="00BB0483">
              <w:rPr>
                <w:sz w:val="14"/>
                <w:szCs w:val="14"/>
              </w:rPr>
              <w:t>Organizational Development</w:t>
            </w: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270"/>
        </w:trPr>
        <w:tc>
          <w:tcPr>
            <w:tcW w:w="5098" w:type="dxa"/>
            <w:hideMark/>
          </w:tcPr>
          <w:p w:rsidR="00257250" w:rsidRPr="00BB0483" w:rsidRDefault="00257250" w:rsidP="00D7018D">
            <w:pPr>
              <w:spacing w:after="0" w:line="240" w:lineRule="auto"/>
              <w:rPr>
                <w:sz w:val="14"/>
                <w:szCs w:val="14"/>
              </w:rPr>
            </w:pPr>
            <w:r w:rsidRPr="00BB0483">
              <w:rPr>
                <w:sz w:val="14"/>
                <w:szCs w:val="14"/>
              </w:rPr>
              <w:t>We put the technology together and provide the infrastructure. -MA2</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Functions in data ecosystem </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700"/>
        </w:trPr>
        <w:tc>
          <w:tcPr>
            <w:tcW w:w="5098" w:type="dxa"/>
            <w:hideMark/>
          </w:tcPr>
          <w:p w:rsidR="00257250" w:rsidRPr="00BB0483" w:rsidRDefault="00257250" w:rsidP="00D7018D">
            <w:pPr>
              <w:spacing w:after="0" w:line="240" w:lineRule="auto"/>
              <w:rPr>
                <w:sz w:val="14"/>
                <w:szCs w:val="14"/>
              </w:rPr>
            </w:pPr>
            <w:r w:rsidRPr="00BB0483">
              <w:rPr>
                <w:sz w:val="14"/>
                <w:szCs w:val="14"/>
              </w:rPr>
              <w:t>And if there are problems, a conciliator, which will probably be a technology or something else in the future, must be able to look into it. The operator of such a portal, for example, can also check this. Not everyone needs to know when I have exchanged messages with whom. -MO1</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Plans for a conciliation structure</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568"/>
        </w:trPr>
        <w:tc>
          <w:tcPr>
            <w:tcW w:w="5098" w:type="dxa"/>
            <w:hideMark/>
          </w:tcPr>
          <w:p w:rsidR="00257250" w:rsidRPr="00BB0483" w:rsidRDefault="00257250" w:rsidP="00D7018D">
            <w:pPr>
              <w:spacing w:after="0" w:line="240" w:lineRule="auto"/>
              <w:rPr>
                <w:sz w:val="14"/>
                <w:szCs w:val="14"/>
              </w:rPr>
            </w:pPr>
            <w:r w:rsidRPr="00BB0483">
              <w:rPr>
                <w:sz w:val="14"/>
                <w:szCs w:val="14"/>
              </w:rPr>
              <w:t>And then it becomes clear relatively quickly that these data spaces basically overlap, which is why we also believe that there will be several data spaces, but they must be inter-connectable. -MA1</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Exchange between data ecosystem initiatives</w:t>
            </w:r>
          </w:p>
        </w:tc>
        <w:tc>
          <w:tcPr>
            <w:tcW w:w="1128" w:type="dxa"/>
            <w:vMerge w:val="restart"/>
            <w:vAlign w:val="center"/>
            <w:hideMark/>
          </w:tcPr>
          <w:p w:rsidR="00257250" w:rsidRPr="00BB0483" w:rsidRDefault="00257250" w:rsidP="00D7018D">
            <w:pPr>
              <w:spacing w:after="0" w:line="240" w:lineRule="auto"/>
              <w:jc w:val="center"/>
              <w:rPr>
                <w:sz w:val="14"/>
                <w:szCs w:val="14"/>
              </w:rPr>
            </w:pPr>
            <w:r w:rsidRPr="00BB0483">
              <w:rPr>
                <w:sz w:val="14"/>
                <w:szCs w:val="14"/>
              </w:rPr>
              <w:t>Development of Best Practices</w:t>
            </w: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548"/>
        </w:trPr>
        <w:tc>
          <w:tcPr>
            <w:tcW w:w="5098" w:type="dxa"/>
            <w:hideMark/>
          </w:tcPr>
          <w:p w:rsidR="00257250" w:rsidRPr="00BB0483" w:rsidRDefault="00257250" w:rsidP="00D7018D">
            <w:pPr>
              <w:spacing w:after="0" w:line="240" w:lineRule="auto"/>
              <w:rPr>
                <w:sz w:val="14"/>
                <w:szCs w:val="14"/>
              </w:rPr>
            </w:pPr>
            <w:r w:rsidRPr="00BB0483">
              <w:rPr>
                <w:sz w:val="14"/>
                <w:szCs w:val="14"/>
              </w:rPr>
              <w:t>We have to make sure that we standardize as many data objects as possible, that we standardize processes, so that this security that we talked about earlier, this reliability, this usability, that it really achieves an official status. -AU5</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Standardization of processes and data models</w:t>
            </w:r>
          </w:p>
        </w:tc>
        <w:tc>
          <w:tcPr>
            <w:tcW w:w="1128" w:type="dxa"/>
            <w:vMerge/>
            <w:hideMark/>
          </w:tcPr>
          <w:p w:rsidR="00257250" w:rsidRPr="00BB0483" w:rsidRDefault="00257250" w:rsidP="00D7018D">
            <w:pPr>
              <w:spacing w:after="0" w:line="240" w:lineRule="auto"/>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556"/>
        </w:trPr>
        <w:tc>
          <w:tcPr>
            <w:tcW w:w="5098" w:type="dxa"/>
            <w:hideMark/>
          </w:tcPr>
          <w:p w:rsidR="00257250" w:rsidRPr="00BB0483" w:rsidRDefault="00257250" w:rsidP="00D7018D">
            <w:pPr>
              <w:spacing w:after="0" w:line="240" w:lineRule="auto"/>
              <w:rPr>
                <w:sz w:val="14"/>
                <w:szCs w:val="14"/>
              </w:rPr>
            </w:pPr>
            <w:r w:rsidRPr="00BB0483">
              <w:rPr>
                <w:sz w:val="14"/>
                <w:szCs w:val="14"/>
              </w:rPr>
              <w:t xml:space="preserve">But semantic models are defined for each use case within the consortium. And when you </w:t>
            </w:r>
            <w:proofErr w:type="spellStart"/>
            <w:r w:rsidRPr="00BB0483">
              <w:rPr>
                <w:sz w:val="14"/>
                <w:szCs w:val="14"/>
              </w:rPr>
              <w:t>onboard</w:t>
            </w:r>
            <w:proofErr w:type="spellEnd"/>
            <w:r w:rsidRPr="00BB0483">
              <w:rPr>
                <w:sz w:val="14"/>
                <w:szCs w:val="14"/>
              </w:rPr>
              <w:t>, you also have to prove that you are able to deliver the data in Auto-Eco-compliant format. -AU9</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Format standards for use cases</w:t>
            </w:r>
          </w:p>
        </w:tc>
        <w:tc>
          <w:tcPr>
            <w:tcW w:w="1128" w:type="dxa"/>
            <w:vMerge/>
            <w:hideMark/>
          </w:tcPr>
          <w:p w:rsidR="00257250" w:rsidRPr="00BB0483" w:rsidRDefault="00257250" w:rsidP="00D7018D">
            <w:pPr>
              <w:spacing w:after="0" w:line="240" w:lineRule="auto"/>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422"/>
        </w:trPr>
        <w:tc>
          <w:tcPr>
            <w:tcW w:w="5098" w:type="dxa"/>
            <w:hideMark/>
          </w:tcPr>
          <w:p w:rsidR="00257250" w:rsidRPr="00BB0483" w:rsidRDefault="00257250" w:rsidP="00D7018D">
            <w:pPr>
              <w:spacing w:after="0" w:line="240" w:lineRule="auto"/>
              <w:rPr>
                <w:sz w:val="14"/>
                <w:szCs w:val="14"/>
              </w:rPr>
            </w:pPr>
            <w:r w:rsidRPr="00BB0483">
              <w:rPr>
                <w:sz w:val="14"/>
                <w:szCs w:val="14"/>
              </w:rPr>
              <w:t>This Control API out here, it is obviously standardized so that they all understand each other. -AU9</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Follow standards for interoperability</w:t>
            </w:r>
          </w:p>
        </w:tc>
        <w:tc>
          <w:tcPr>
            <w:tcW w:w="1128" w:type="dxa"/>
            <w:vMerge/>
            <w:hideMark/>
          </w:tcPr>
          <w:p w:rsidR="00257250" w:rsidRPr="00BB0483" w:rsidRDefault="00257250" w:rsidP="00D7018D">
            <w:pPr>
              <w:spacing w:after="0" w:line="240" w:lineRule="auto"/>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400"/>
        </w:trPr>
        <w:tc>
          <w:tcPr>
            <w:tcW w:w="5098" w:type="dxa"/>
            <w:hideMark/>
          </w:tcPr>
          <w:p w:rsidR="00257250" w:rsidRPr="00BB0483" w:rsidRDefault="00257250" w:rsidP="00D7018D">
            <w:pPr>
              <w:spacing w:after="0" w:line="240" w:lineRule="auto"/>
              <w:rPr>
                <w:sz w:val="14"/>
                <w:szCs w:val="14"/>
              </w:rPr>
            </w:pPr>
            <w:r w:rsidRPr="00BB0483">
              <w:rPr>
                <w:sz w:val="14"/>
                <w:szCs w:val="14"/>
              </w:rPr>
              <w:t>We expect to achieve cost savings in our program because less effort goes into waste. Simply because data flows better. -AE6</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Cost-cutting through process improvements</w:t>
            </w:r>
          </w:p>
        </w:tc>
        <w:tc>
          <w:tcPr>
            <w:tcW w:w="1128" w:type="dxa"/>
            <w:vMerge w:val="restart"/>
            <w:vAlign w:val="center"/>
            <w:hideMark/>
          </w:tcPr>
          <w:p w:rsidR="00257250" w:rsidRPr="00BB0483" w:rsidRDefault="00257250" w:rsidP="00D7018D">
            <w:pPr>
              <w:spacing w:after="0" w:line="240" w:lineRule="auto"/>
              <w:jc w:val="center"/>
              <w:rPr>
                <w:sz w:val="14"/>
                <w:szCs w:val="14"/>
              </w:rPr>
            </w:pPr>
            <w:r w:rsidRPr="00BB0483">
              <w:rPr>
                <w:sz w:val="14"/>
                <w:szCs w:val="14"/>
              </w:rPr>
              <w:t>Indirect Value Creation</w:t>
            </w:r>
          </w:p>
        </w:tc>
        <w:tc>
          <w:tcPr>
            <w:tcW w:w="1257" w:type="dxa"/>
            <w:vMerge w:val="restart"/>
            <w:vAlign w:val="center"/>
            <w:hideMark/>
          </w:tcPr>
          <w:p w:rsidR="00257250" w:rsidRPr="00BB0483" w:rsidRDefault="00257250" w:rsidP="00D7018D">
            <w:pPr>
              <w:spacing w:after="0" w:line="240" w:lineRule="auto"/>
              <w:jc w:val="center"/>
              <w:rPr>
                <w:sz w:val="14"/>
                <w:szCs w:val="14"/>
              </w:rPr>
            </w:pPr>
            <w:r w:rsidRPr="00BB0483">
              <w:rPr>
                <w:sz w:val="14"/>
                <w:szCs w:val="14"/>
              </w:rPr>
              <w:t>Value Co-Creation Opportunities</w:t>
            </w:r>
          </w:p>
        </w:tc>
      </w:tr>
      <w:tr w:rsidR="00257250" w:rsidRPr="00BB0483" w:rsidTr="00D7018D">
        <w:trPr>
          <w:trHeight w:val="278"/>
        </w:trPr>
        <w:tc>
          <w:tcPr>
            <w:tcW w:w="5098" w:type="dxa"/>
            <w:hideMark/>
          </w:tcPr>
          <w:p w:rsidR="00257250" w:rsidRPr="00BB0483" w:rsidRDefault="00257250" w:rsidP="00D7018D">
            <w:pPr>
              <w:spacing w:after="0" w:line="240" w:lineRule="auto"/>
              <w:rPr>
                <w:sz w:val="14"/>
                <w:szCs w:val="14"/>
              </w:rPr>
            </w:pPr>
            <w:r w:rsidRPr="00BB0483">
              <w:rPr>
                <w:sz w:val="14"/>
                <w:szCs w:val="14"/>
              </w:rPr>
              <w:t>Generally speaking, the value of the data is first created by processing or refining the data. -AU8</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Enhancement and combination of data</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554"/>
        </w:trPr>
        <w:tc>
          <w:tcPr>
            <w:tcW w:w="5098" w:type="dxa"/>
            <w:hideMark/>
          </w:tcPr>
          <w:p w:rsidR="00257250" w:rsidRPr="00BB0483" w:rsidRDefault="00257250" w:rsidP="00D7018D">
            <w:pPr>
              <w:spacing w:after="0" w:line="240" w:lineRule="auto"/>
              <w:rPr>
                <w:sz w:val="14"/>
                <w:szCs w:val="14"/>
              </w:rPr>
            </w:pPr>
            <w:r w:rsidRPr="00BB0483">
              <w:rPr>
                <w:sz w:val="14"/>
                <w:szCs w:val="14"/>
              </w:rPr>
              <w:t>The state is a shareholder in the Mobility-Eco with the aim of so setting up a room or supporting a data room that makes it possible to exchange data worthy of protection. -MO4</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Ensuring data sovereignty</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845"/>
        </w:trPr>
        <w:tc>
          <w:tcPr>
            <w:tcW w:w="5098" w:type="dxa"/>
            <w:hideMark/>
          </w:tcPr>
          <w:p w:rsidR="00257250" w:rsidRPr="00BB0483" w:rsidRDefault="00257250" w:rsidP="00D7018D">
            <w:pPr>
              <w:spacing w:after="0" w:line="240" w:lineRule="auto"/>
              <w:rPr>
                <w:sz w:val="14"/>
                <w:szCs w:val="14"/>
              </w:rPr>
            </w:pPr>
            <w:r w:rsidRPr="00BB0483">
              <w:rPr>
                <w:sz w:val="14"/>
                <w:szCs w:val="14"/>
              </w:rPr>
              <w:t>What is discussed most is that there can be trust that it is secure to share data. This is a very fundamental issue, because without security, nobody would release the data. So it's mainly in the aerospace industry that we have digitalization, which is definitely not allowed to go via cloud services. We often find that we simply haven't implemented this yet. -AE3</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Security in data sharing</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559"/>
        </w:trPr>
        <w:tc>
          <w:tcPr>
            <w:tcW w:w="5098" w:type="dxa"/>
            <w:hideMark/>
          </w:tcPr>
          <w:p w:rsidR="00257250" w:rsidRPr="00BB0483" w:rsidRDefault="00257250" w:rsidP="00D7018D">
            <w:pPr>
              <w:spacing w:after="0" w:line="240" w:lineRule="auto"/>
              <w:rPr>
                <w:sz w:val="14"/>
                <w:szCs w:val="14"/>
              </w:rPr>
            </w:pPr>
            <w:r w:rsidRPr="00BB0483">
              <w:rPr>
                <w:sz w:val="14"/>
                <w:szCs w:val="14"/>
              </w:rPr>
              <w:t xml:space="preserve">There are cases where, for example for example, a software service is also provided for participants in a data space and this is </w:t>
            </w:r>
            <w:proofErr w:type="spellStart"/>
            <w:r w:rsidRPr="00BB0483">
              <w:rPr>
                <w:sz w:val="14"/>
                <w:szCs w:val="14"/>
              </w:rPr>
              <w:t>is</w:t>
            </w:r>
            <w:proofErr w:type="spellEnd"/>
            <w:r w:rsidRPr="00BB0483">
              <w:rPr>
                <w:sz w:val="14"/>
                <w:szCs w:val="14"/>
              </w:rPr>
              <w:t xml:space="preserve"> compensated to us via the data space. -MO2</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Direct compensation for development of software components</w:t>
            </w:r>
          </w:p>
        </w:tc>
        <w:tc>
          <w:tcPr>
            <w:tcW w:w="1128" w:type="dxa"/>
            <w:vMerge w:val="restart"/>
            <w:vAlign w:val="center"/>
            <w:hideMark/>
          </w:tcPr>
          <w:p w:rsidR="00257250" w:rsidRPr="00BB0483" w:rsidRDefault="00257250" w:rsidP="00D7018D">
            <w:pPr>
              <w:spacing w:after="0" w:line="240" w:lineRule="auto"/>
              <w:jc w:val="center"/>
              <w:rPr>
                <w:sz w:val="14"/>
                <w:szCs w:val="14"/>
              </w:rPr>
            </w:pPr>
            <w:r w:rsidRPr="00BB0483">
              <w:rPr>
                <w:sz w:val="14"/>
                <w:szCs w:val="14"/>
              </w:rPr>
              <w:t>Revenue Opportunities</w:t>
            </w: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696"/>
        </w:trPr>
        <w:tc>
          <w:tcPr>
            <w:tcW w:w="5098" w:type="dxa"/>
            <w:hideMark/>
          </w:tcPr>
          <w:p w:rsidR="00257250" w:rsidRPr="00BB0483" w:rsidRDefault="00257250" w:rsidP="00D7018D">
            <w:pPr>
              <w:spacing w:after="0" w:line="240" w:lineRule="auto"/>
              <w:rPr>
                <w:sz w:val="14"/>
                <w:szCs w:val="14"/>
              </w:rPr>
            </w:pPr>
            <w:r w:rsidRPr="00BB0483">
              <w:rPr>
                <w:sz w:val="14"/>
                <w:szCs w:val="14"/>
              </w:rPr>
              <w:t>And of course, for us as a software company, I mean, we sell software, i.e. subscriptions. We then get further subscriptions from the participants who use our products, so everyone has a business case. There isn't one for Auto-</w:t>
            </w:r>
            <w:proofErr w:type="gramStart"/>
            <w:r w:rsidRPr="00BB0483">
              <w:rPr>
                <w:sz w:val="14"/>
                <w:szCs w:val="14"/>
              </w:rPr>
              <w:t>Eco,</w:t>
            </w:r>
            <w:proofErr w:type="gramEnd"/>
            <w:r w:rsidRPr="00BB0483">
              <w:rPr>
                <w:sz w:val="14"/>
                <w:szCs w:val="14"/>
              </w:rPr>
              <w:t xml:space="preserve"> you really have to look at each individual participant. -AU3</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Subscription fees for used SaaS/Software</w:t>
            </w:r>
          </w:p>
        </w:tc>
        <w:tc>
          <w:tcPr>
            <w:tcW w:w="1128" w:type="dxa"/>
            <w:vMerge/>
            <w:hideMark/>
          </w:tcPr>
          <w:p w:rsidR="00257250" w:rsidRPr="00BB0483" w:rsidRDefault="00257250" w:rsidP="00D7018D">
            <w:pPr>
              <w:spacing w:after="0" w:line="240" w:lineRule="auto"/>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422"/>
        </w:trPr>
        <w:tc>
          <w:tcPr>
            <w:tcW w:w="5098" w:type="dxa"/>
            <w:hideMark/>
          </w:tcPr>
          <w:p w:rsidR="00257250" w:rsidRPr="00BB0483" w:rsidRDefault="00257250" w:rsidP="00D7018D">
            <w:pPr>
              <w:spacing w:after="0" w:line="240" w:lineRule="auto"/>
              <w:rPr>
                <w:sz w:val="14"/>
                <w:szCs w:val="14"/>
              </w:rPr>
            </w:pPr>
            <w:r w:rsidRPr="00BB0483">
              <w:rPr>
                <w:sz w:val="14"/>
                <w:szCs w:val="14"/>
              </w:rPr>
              <w:t>When somebody offers their data, they are also incentivized in return. Meaning when I give you data, I get money from you. -AU3</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Data sharing monetization</w:t>
            </w:r>
          </w:p>
        </w:tc>
        <w:tc>
          <w:tcPr>
            <w:tcW w:w="1128" w:type="dxa"/>
            <w:vMerge/>
            <w:hideMark/>
          </w:tcPr>
          <w:p w:rsidR="00257250" w:rsidRPr="00BB0483" w:rsidRDefault="00257250" w:rsidP="00D7018D">
            <w:pPr>
              <w:spacing w:after="0" w:line="240" w:lineRule="auto"/>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414"/>
        </w:trPr>
        <w:tc>
          <w:tcPr>
            <w:tcW w:w="5098" w:type="dxa"/>
            <w:hideMark/>
          </w:tcPr>
          <w:p w:rsidR="00257250" w:rsidRPr="00BB0483" w:rsidRDefault="00257250" w:rsidP="00D7018D">
            <w:pPr>
              <w:spacing w:after="0" w:line="240" w:lineRule="auto"/>
              <w:rPr>
                <w:sz w:val="14"/>
                <w:szCs w:val="14"/>
              </w:rPr>
            </w:pPr>
            <w:r w:rsidRPr="00BB0483">
              <w:rPr>
                <w:sz w:val="14"/>
                <w:szCs w:val="14"/>
              </w:rPr>
              <w:t>We will have flat fees for the participants, of course depending on the size of the respective companies. -MO5</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Participation and usage fees</w:t>
            </w:r>
          </w:p>
        </w:tc>
        <w:tc>
          <w:tcPr>
            <w:tcW w:w="1128" w:type="dxa"/>
            <w:vMerge/>
            <w:hideMark/>
          </w:tcPr>
          <w:p w:rsidR="00257250" w:rsidRPr="00BB0483" w:rsidRDefault="00257250" w:rsidP="00D7018D">
            <w:pPr>
              <w:spacing w:after="0" w:line="240" w:lineRule="auto"/>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557"/>
        </w:trPr>
        <w:tc>
          <w:tcPr>
            <w:tcW w:w="5098" w:type="dxa"/>
            <w:hideMark/>
          </w:tcPr>
          <w:p w:rsidR="00257250" w:rsidRPr="00BB0483" w:rsidRDefault="00257250" w:rsidP="00D7018D">
            <w:pPr>
              <w:spacing w:after="0" w:line="240" w:lineRule="auto"/>
              <w:rPr>
                <w:sz w:val="14"/>
                <w:szCs w:val="14"/>
              </w:rPr>
            </w:pPr>
            <w:r w:rsidRPr="00BB0483">
              <w:rPr>
                <w:sz w:val="14"/>
                <w:szCs w:val="14"/>
              </w:rPr>
              <w:t xml:space="preserve">One concern, if you want to start there, was certainly the topic of compliance. The question was: are we even allowed to do this? Having all the legal safeguards in place with the lawyers and consultants </w:t>
            </w:r>
            <w:proofErr w:type="gramStart"/>
            <w:r w:rsidRPr="00BB0483">
              <w:rPr>
                <w:sz w:val="14"/>
                <w:szCs w:val="14"/>
              </w:rPr>
              <w:t>involved, that</w:t>
            </w:r>
            <w:proofErr w:type="gramEnd"/>
            <w:r w:rsidRPr="00BB0483">
              <w:rPr>
                <w:sz w:val="14"/>
                <w:szCs w:val="14"/>
              </w:rPr>
              <w:t xml:space="preserve"> was a major point. - AU5</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Compliance issues through antitrust situations</w:t>
            </w:r>
          </w:p>
        </w:tc>
        <w:tc>
          <w:tcPr>
            <w:tcW w:w="1128" w:type="dxa"/>
            <w:vMerge w:val="restart"/>
            <w:vAlign w:val="center"/>
            <w:hideMark/>
          </w:tcPr>
          <w:p w:rsidR="00257250" w:rsidRPr="00BB0483" w:rsidRDefault="00257250" w:rsidP="00D7018D">
            <w:pPr>
              <w:spacing w:after="0" w:line="240" w:lineRule="auto"/>
              <w:jc w:val="center"/>
              <w:rPr>
                <w:sz w:val="14"/>
                <w:szCs w:val="14"/>
              </w:rPr>
            </w:pPr>
            <w:r w:rsidRPr="00BB0483">
              <w:rPr>
                <w:sz w:val="14"/>
                <w:szCs w:val="14"/>
              </w:rPr>
              <w:t>Governance Fragmentation</w:t>
            </w:r>
          </w:p>
        </w:tc>
        <w:tc>
          <w:tcPr>
            <w:tcW w:w="1257" w:type="dxa"/>
            <w:vMerge w:val="restart"/>
            <w:vAlign w:val="center"/>
            <w:hideMark/>
          </w:tcPr>
          <w:p w:rsidR="00257250" w:rsidRPr="00BB0483" w:rsidRDefault="00257250" w:rsidP="00D7018D">
            <w:pPr>
              <w:spacing w:after="0" w:line="240" w:lineRule="auto"/>
              <w:jc w:val="center"/>
              <w:rPr>
                <w:sz w:val="14"/>
                <w:szCs w:val="14"/>
              </w:rPr>
            </w:pPr>
            <w:r w:rsidRPr="00BB0483">
              <w:rPr>
                <w:sz w:val="14"/>
                <w:szCs w:val="14"/>
              </w:rPr>
              <w:t>Operationalization Tension</w:t>
            </w:r>
          </w:p>
        </w:tc>
      </w:tr>
      <w:tr w:rsidR="00257250" w:rsidRPr="00BB0483" w:rsidTr="00D7018D">
        <w:trPr>
          <w:trHeight w:val="708"/>
        </w:trPr>
        <w:tc>
          <w:tcPr>
            <w:tcW w:w="5098" w:type="dxa"/>
            <w:hideMark/>
          </w:tcPr>
          <w:p w:rsidR="00257250" w:rsidRPr="00BB0483" w:rsidRDefault="00257250" w:rsidP="00D7018D">
            <w:pPr>
              <w:spacing w:after="0" w:line="240" w:lineRule="auto"/>
              <w:rPr>
                <w:sz w:val="14"/>
                <w:szCs w:val="14"/>
              </w:rPr>
            </w:pPr>
            <w:r w:rsidRPr="00BB0483">
              <w:rPr>
                <w:sz w:val="14"/>
                <w:szCs w:val="14"/>
              </w:rPr>
              <w:t>If you imagine that a large company now has various suppliers or collects offers from different suppliers, the question naturally arises as to how secure our data is, or to what extent it could potentially be used against us in the entire process. Honestly, I am quite open about this because it’s not an easy question to answer. -AE5</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Realization of promised policy enforcement and sovereignty</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987"/>
        </w:trPr>
        <w:tc>
          <w:tcPr>
            <w:tcW w:w="5098" w:type="dxa"/>
            <w:hideMark/>
          </w:tcPr>
          <w:p w:rsidR="00257250" w:rsidRPr="00BB0483" w:rsidRDefault="00257250" w:rsidP="00D7018D">
            <w:pPr>
              <w:spacing w:after="0" w:line="240" w:lineRule="auto"/>
              <w:rPr>
                <w:sz w:val="14"/>
                <w:szCs w:val="14"/>
              </w:rPr>
            </w:pPr>
            <w:r w:rsidRPr="00BB0483">
              <w:rPr>
                <w:sz w:val="14"/>
                <w:szCs w:val="14"/>
              </w:rPr>
              <w:lastRenderedPageBreak/>
              <w:t xml:space="preserve">For example, the question is: you have the right to use the data for 20 minutes. Now, you do something with the data, and a new result is created. What happens to the result after 20 minutes? Are you still allowed to use it? There are definitely </w:t>
            </w:r>
            <w:proofErr w:type="spellStart"/>
            <w:r w:rsidRPr="00BB0483">
              <w:rPr>
                <w:sz w:val="14"/>
                <w:szCs w:val="14"/>
              </w:rPr>
              <w:t>gray</w:t>
            </w:r>
            <w:proofErr w:type="spellEnd"/>
            <w:r w:rsidRPr="00BB0483">
              <w:rPr>
                <w:sz w:val="14"/>
                <w:szCs w:val="14"/>
              </w:rPr>
              <w:t xml:space="preserve"> areas that aren’t entirely clear. We’ll have to see how it’s handled. I don’t know how this will be viewed or whether the lawyers will have a say in it, but there are definitely still unanswered questions. -AU9</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Contractual conditions for policy enforcement</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1384"/>
        </w:trPr>
        <w:tc>
          <w:tcPr>
            <w:tcW w:w="5098" w:type="dxa"/>
            <w:hideMark/>
          </w:tcPr>
          <w:p w:rsidR="00257250" w:rsidRPr="00BB0483" w:rsidRDefault="00257250" w:rsidP="00D7018D">
            <w:pPr>
              <w:spacing w:after="0" w:line="240" w:lineRule="auto"/>
              <w:rPr>
                <w:sz w:val="14"/>
                <w:szCs w:val="14"/>
              </w:rPr>
            </w:pPr>
            <w:r w:rsidRPr="00BB0483">
              <w:rPr>
                <w:sz w:val="14"/>
                <w:szCs w:val="14"/>
              </w:rPr>
              <w:t>For us, as a non-profit organization, it is still manageable. But even for us, it’s a bit of a political issue whether we engage in open source or not. However, for publicly listed companies—and this applies to all the other consortium partners we are talking about here—it is a real issue. The question is, do I assign my developers to an open-source project, or do I put them into an internal project where we can actually earn some money? These are the challenges management faces at these companies. At the same time, everyone needs to realize that if no one does it, then we won’t have any applications, and the network will fail. -AU2</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Financing of participation in open-source development</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992"/>
        </w:trPr>
        <w:tc>
          <w:tcPr>
            <w:tcW w:w="5098" w:type="dxa"/>
            <w:hideMark/>
          </w:tcPr>
          <w:p w:rsidR="00257250" w:rsidRPr="00BB0483" w:rsidRDefault="00257250" w:rsidP="00D7018D">
            <w:pPr>
              <w:spacing w:after="0" w:line="240" w:lineRule="auto"/>
              <w:rPr>
                <w:sz w:val="14"/>
                <w:szCs w:val="14"/>
              </w:rPr>
            </w:pPr>
            <w:r w:rsidRPr="00BB0483">
              <w:rPr>
                <w:sz w:val="14"/>
                <w:szCs w:val="14"/>
              </w:rPr>
              <w:t>So far, those who were not part of the consortium could only very limitedly, let’s say, actively contribute. But now they can, with the formation of new consortiums, working groups, and so on. It will also become clear whether the new companies in the association are actually willing to commit resources or if they are just there for the sake of being part of it. Although, for that purpose, the membership fee is a bit too expensive, especially for the larger companies. -AU8</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Extent of governance participation and costs</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837"/>
        </w:trPr>
        <w:tc>
          <w:tcPr>
            <w:tcW w:w="5098" w:type="dxa"/>
            <w:hideMark/>
          </w:tcPr>
          <w:p w:rsidR="00257250" w:rsidRPr="00BB0483" w:rsidRDefault="00257250" w:rsidP="00D7018D">
            <w:pPr>
              <w:spacing w:after="0" w:line="240" w:lineRule="auto"/>
              <w:rPr>
                <w:sz w:val="14"/>
                <w:szCs w:val="14"/>
              </w:rPr>
            </w:pPr>
            <w:r w:rsidRPr="00BB0483">
              <w:rPr>
                <w:sz w:val="14"/>
                <w:szCs w:val="14"/>
              </w:rPr>
              <w:t>Our biggest challenge as a subproject is the great uncertainty about what is happening at the consortium level. That means we can have a strong influence on what happens within our own scope, with our application, but how the data infrastructure will look in the end, or how the entire cloud environment will turn out, is just starting to take shape right now. - AE2</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Opacity of governance decisions</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707"/>
        </w:trPr>
        <w:tc>
          <w:tcPr>
            <w:tcW w:w="5098" w:type="dxa"/>
            <w:hideMark/>
          </w:tcPr>
          <w:p w:rsidR="00257250" w:rsidRPr="00BB0483" w:rsidRDefault="00257250" w:rsidP="00D7018D">
            <w:pPr>
              <w:spacing w:after="0" w:line="240" w:lineRule="auto"/>
              <w:rPr>
                <w:sz w:val="14"/>
                <w:szCs w:val="14"/>
              </w:rPr>
            </w:pPr>
            <w:r w:rsidRPr="00BB0483">
              <w:rPr>
                <w:sz w:val="14"/>
                <w:szCs w:val="14"/>
              </w:rPr>
              <w:t>Let’s just say, in the second year—second year—they now have dozens, if not hundreds, of developers, and they have a massive governance process, which is necessary because, as mentioned, bringing together dozens of customers is no trivial matter. -AU4</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Implementing governance mechanisms</w:t>
            </w:r>
          </w:p>
        </w:tc>
        <w:tc>
          <w:tcPr>
            <w:tcW w:w="1128" w:type="dxa"/>
            <w:vMerge w:val="restart"/>
            <w:vAlign w:val="center"/>
            <w:hideMark/>
          </w:tcPr>
          <w:p w:rsidR="00257250" w:rsidRPr="00BB0483" w:rsidRDefault="00257250" w:rsidP="00D7018D">
            <w:pPr>
              <w:spacing w:after="0" w:line="240" w:lineRule="auto"/>
              <w:jc w:val="center"/>
              <w:rPr>
                <w:sz w:val="14"/>
                <w:szCs w:val="14"/>
              </w:rPr>
            </w:pPr>
            <w:r w:rsidRPr="00BB0483">
              <w:rPr>
                <w:sz w:val="14"/>
                <w:szCs w:val="14"/>
              </w:rPr>
              <w:t>Operational Complexity</w:t>
            </w: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987"/>
        </w:trPr>
        <w:tc>
          <w:tcPr>
            <w:tcW w:w="5098" w:type="dxa"/>
            <w:hideMark/>
          </w:tcPr>
          <w:p w:rsidR="00257250" w:rsidRPr="00BB0483" w:rsidRDefault="00257250" w:rsidP="00D7018D">
            <w:pPr>
              <w:spacing w:after="0" w:line="240" w:lineRule="auto"/>
              <w:rPr>
                <w:sz w:val="14"/>
                <w:szCs w:val="14"/>
              </w:rPr>
            </w:pPr>
            <w:r w:rsidRPr="00BB0483">
              <w:rPr>
                <w:sz w:val="14"/>
                <w:szCs w:val="14"/>
              </w:rPr>
              <w:t xml:space="preserve">That means, we haven’t really settled on who the operator of these data spaces should be. There isn’t a rulebook that outlines three clear rules, making it obvious </w:t>
            </w:r>
            <w:proofErr w:type="gramStart"/>
            <w:r w:rsidRPr="00BB0483">
              <w:rPr>
                <w:sz w:val="14"/>
                <w:szCs w:val="14"/>
              </w:rPr>
              <w:t>who</w:t>
            </w:r>
            <w:proofErr w:type="gramEnd"/>
            <w:r w:rsidRPr="00BB0483">
              <w:rPr>
                <w:sz w:val="14"/>
                <w:szCs w:val="14"/>
              </w:rPr>
              <w:t xml:space="preserve"> the data space operator will be. We now range from thinking it would be better if a government authority handled it to insisting that it must definitely be a private company, otherwise nothing will come of it. So there are really all kinds of possibilities—from cooperatives to associations and clubs. -MA1</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Building a trusted operating model</w:t>
            </w:r>
          </w:p>
        </w:tc>
        <w:tc>
          <w:tcPr>
            <w:tcW w:w="1128" w:type="dxa"/>
            <w:vMerge/>
            <w:hideMark/>
          </w:tcPr>
          <w:p w:rsidR="00257250" w:rsidRPr="00BB0483" w:rsidRDefault="00257250" w:rsidP="00D7018D">
            <w:pPr>
              <w:spacing w:after="0" w:line="240" w:lineRule="auto"/>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406"/>
        </w:trPr>
        <w:tc>
          <w:tcPr>
            <w:tcW w:w="5098" w:type="dxa"/>
            <w:hideMark/>
          </w:tcPr>
          <w:p w:rsidR="00257250" w:rsidRPr="00BB0483" w:rsidRDefault="00257250" w:rsidP="00D7018D">
            <w:pPr>
              <w:spacing w:after="0" w:line="240" w:lineRule="auto"/>
              <w:rPr>
                <w:sz w:val="14"/>
                <w:szCs w:val="14"/>
              </w:rPr>
            </w:pPr>
            <w:r w:rsidRPr="00BB0483">
              <w:rPr>
                <w:sz w:val="14"/>
                <w:szCs w:val="14"/>
              </w:rPr>
              <w:t>We cannot build this completely decentralized from one day to the next because the customers are not ready yet. That is the challenge we are currently facing. -AU1</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Decentralization not feasible</w:t>
            </w:r>
          </w:p>
        </w:tc>
        <w:tc>
          <w:tcPr>
            <w:tcW w:w="1128" w:type="dxa"/>
            <w:vMerge/>
            <w:hideMark/>
          </w:tcPr>
          <w:p w:rsidR="00257250" w:rsidRPr="00BB0483" w:rsidRDefault="00257250" w:rsidP="00D7018D">
            <w:pPr>
              <w:spacing w:after="0" w:line="240" w:lineRule="auto"/>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850"/>
        </w:trPr>
        <w:tc>
          <w:tcPr>
            <w:tcW w:w="5098" w:type="dxa"/>
            <w:hideMark/>
          </w:tcPr>
          <w:p w:rsidR="00257250" w:rsidRPr="00BB0483" w:rsidRDefault="00257250" w:rsidP="00D7018D">
            <w:pPr>
              <w:spacing w:after="0" w:line="240" w:lineRule="auto"/>
              <w:rPr>
                <w:sz w:val="14"/>
                <w:szCs w:val="14"/>
              </w:rPr>
            </w:pPr>
            <w:r w:rsidRPr="00BB0483">
              <w:rPr>
                <w:sz w:val="14"/>
                <w:szCs w:val="14"/>
              </w:rPr>
              <w:t>In my opinion, this is the biggest challenge in the entire data economy right now. It leads to people not understanding that you need a standard and that you must continue to develop it, ensuring backward compatibility, and so on. Instead, as things are today, everyone thinks they can do something better because it suits their needs better, or for other reasons, but in the end, none of them can communicate with each other. -MO3</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Self-interests of participants</w:t>
            </w:r>
          </w:p>
        </w:tc>
        <w:tc>
          <w:tcPr>
            <w:tcW w:w="1128" w:type="dxa"/>
            <w:vMerge/>
            <w:hideMark/>
          </w:tcPr>
          <w:p w:rsidR="00257250" w:rsidRPr="00BB0483" w:rsidRDefault="00257250" w:rsidP="00D7018D">
            <w:pPr>
              <w:spacing w:after="0" w:line="240" w:lineRule="auto"/>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552"/>
        </w:trPr>
        <w:tc>
          <w:tcPr>
            <w:tcW w:w="5098" w:type="dxa"/>
            <w:hideMark/>
          </w:tcPr>
          <w:p w:rsidR="00257250" w:rsidRPr="00BB0483" w:rsidRDefault="00257250" w:rsidP="00D7018D">
            <w:pPr>
              <w:spacing w:after="0" w:line="240" w:lineRule="auto"/>
              <w:rPr>
                <w:sz w:val="14"/>
                <w:szCs w:val="14"/>
              </w:rPr>
            </w:pPr>
            <w:r w:rsidRPr="00BB0483">
              <w:rPr>
                <w:sz w:val="14"/>
                <w:szCs w:val="14"/>
              </w:rPr>
              <w:t>It is, of course, problematic when connectors are developed in a proprietary manner and vendor lock-in is reintroduced, it makes the failure of initially good initiatives possible. -AU6</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Sustaining vendor independence</w:t>
            </w:r>
          </w:p>
        </w:tc>
        <w:tc>
          <w:tcPr>
            <w:tcW w:w="1128" w:type="dxa"/>
            <w:vMerge/>
            <w:hideMark/>
          </w:tcPr>
          <w:p w:rsidR="00257250" w:rsidRPr="00BB0483" w:rsidRDefault="00257250" w:rsidP="00D7018D">
            <w:pPr>
              <w:spacing w:after="0" w:line="240" w:lineRule="auto"/>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687"/>
        </w:trPr>
        <w:tc>
          <w:tcPr>
            <w:tcW w:w="5098" w:type="dxa"/>
            <w:hideMark/>
          </w:tcPr>
          <w:p w:rsidR="00257250" w:rsidRPr="00BB0483" w:rsidRDefault="00257250" w:rsidP="00D7018D">
            <w:pPr>
              <w:spacing w:after="0" w:line="240" w:lineRule="auto"/>
              <w:rPr>
                <w:sz w:val="14"/>
                <w:szCs w:val="14"/>
              </w:rPr>
            </w:pPr>
            <w:r w:rsidRPr="00BB0483">
              <w:rPr>
                <w:sz w:val="14"/>
                <w:szCs w:val="14"/>
              </w:rPr>
              <w:t>You need a critical mass of participants, but that’s nothing new. If you don’t achieve that, then you haven’t really gained anything. That means everyone—large suppliers, manufacturers, and equipment providers—needs to actively go to market in order to reach a critical mass within the network. -AU3</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Finding, reaching and securing critical mass</w:t>
            </w:r>
          </w:p>
        </w:tc>
        <w:tc>
          <w:tcPr>
            <w:tcW w:w="1128" w:type="dxa"/>
            <w:vMerge/>
            <w:hideMark/>
          </w:tcPr>
          <w:p w:rsidR="00257250" w:rsidRPr="00BB0483" w:rsidRDefault="00257250" w:rsidP="00D7018D">
            <w:pPr>
              <w:spacing w:after="0" w:line="240" w:lineRule="auto"/>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994"/>
        </w:trPr>
        <w:tc>
          <w:tcPr>
            <w:tcW w:w="5098" w:type="dxa"/>
            <w:hideMark/>
          </w:tcPr>
          <w:p w:rsidR="00257250" w:rsidRPr="00BB0483" w:rsidRDefault="00257250" w:rsidP="00D7018D">
            <w:pPr>
              <w:spacing w:after="0" w:line="240" w:lineRule="auto"/>
              <w:rPr>
                <w:sz w:val="14"/>
                <w:szCs w:val="14"/>
              </w:rPr>
            </w:pPr>
            <w:r w:rsidRPr="00BB0483">
              <w:rPr>
                <w:sz w:val="14"/>
                <w:szCs w:val="14"/>
              </w:rPr>
              <w:t>The main problem is not getting the connector to run, but integrating the connector into your own environment. The connector first needs to communicate with your own backend to retrieve or deliver data, depending on whether it’s a consumer connector. Secondly, the connector must also work with your own infrastructure, meaning it needs to interact with the firewall, various rights and roles within the infrastructure of large companies, and so on. -MO3</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Enablement of integration and connection to ecosystem</w:t>
            </w:r>
          </w:p>
        </w:tc>
        <w:tc>
          <w:tcPr>
            <w:tcW w:w="1128" w:type="dxa"/>
            <w:vMerge/>
            <w:hideMark/>
          </w:tcPr>
          <w:p w:rsidR="00257250" w:rsidRPr="00BB0483" w:rsidRDefault="00257250" w:rsidP="00D7018D">
            <w:pPr>
              <w:spacing w:after="0" w:line="240" w:lineRule="auto"/>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414"/>
        </w:trPr>
        <w:tc>
          <w:tcPr>
            <w:tcW w:w="5098" w:type="dxa"/>
            <w:hideMark/>
          </w:tcPr>
          <w:p w:rsidR="00257250" w:rsidRPr="00BB0483" w:rsidRDefault="00257250" w:rsidP="00D7018D">
            <w:pPr>
              <w:spacing w:after="0" w:line="240" w:lineRule="auto"/>
              <w:rPr>
                <w:sz w:val="14"/>
                <w:szCs w:val="14"/>
              </w:rPr>
            </w:pPr>
            <w:r w:rsidRPr="00BB0483">
              <w:rPr>
                <w:sz w:val="14"/>
                <w:szCs w:val="14"/>
              </w:rPr>
              <w:t>It's more about what kind of solutions or offerings you provide for SMEs so that they can also participate, even if they don't have a 50-person IT team. -AU9</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 xml:space="preserve">Offers to </w:t>
            </w:r>
            <w:proofErr w:type="spellStart"/>
            <w:r w:rsidRPr="00BB0483">
              <w:rPr>
                <w:sz w:val="14"/>
                <w:szCs w:val="14"/>
              </w:rPr>
              <w:t>onboard</w:t>
            </w:r>
            <w:proofErr w:type="spellEnd"/>
            <w:r w:rsidRPr="00BB0483">
              <w:rPr>
                <w:sz w:val="14"/>
                <w:szCs w:val="14"/>
              </w:rPr>
              <w:t xml:space="preserve"> and attract SMEs</w:t>
            </w:r>
          </w:p>
        </w:tc>
        <w:tc>
          <w:tcPr>
            <w:tcW w:w="1128" w:type="dxa"/>
            <w:vMerge/>
            <w:hideMark/>
          </w:tcPr>
          <w:p w:rsidR="00257250" w:rsidRPr="00BB0483" w:rsidRDefault="00257250" w:rsidP="00D7018D">
            <w:pPr>
              <w:spacing w:after="0" w:line="240" w:lineRule="auto"/>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1275"/>
        </w:trPr>
        <w:tc>
          <w:tcPr>
            <w:tcW w:w="5098" w:type="dxa"/>
            <w:hideMark/>
          </w:tcPr>
          <w:p w:rsidR="00257250" w:rsidRPr="00BB0483" w:rsidRDefault="00257250" w:rsidP="00D7018D">
            <w:pPr>
              <w:spacing w:after="0" w:line="240" w:lineRule="auto"/>
              <w:rPr>
                <w:sz w:val="14"/>
                <w:szCs w:val="14"/>
              </w:rPr>
            </w:pPr>
            <w:r w:rsidRPr="00BB0483">
              <w:rPr>
                <w:sz w:val="14"/>
                <w:szCs w:val="14"/>
              </w:rPr>
              <w:t xml:space="preserve">That means, a </w:t>
            </w:r>
            <w:proofErr w:type="spellStart"/>
            <w:r w:rsidRPr="00BB0483">
              <w:rPr>
                <w:sz w:val="14"/>
                <w:szCs w:val="14"/>
              </w:rPr>
              <w:t>facet</w:t>
            </w:r>
            <w:proofErr w:type="spellEnd"/>
            <w:r w:rsidRPr="00BB0483">
              <w:rPr>
                <w:sz w:val="14"/>
                <w:szCs w:val="14"/>
              </w:rPr>
              <w:t xml:space="preserve"> is, of course, someone who really is not only the intellectual father, so to speak, but also the one who says, "I stand for this data space, this is my data space." And at the end of the day, this can be a legal entity, like a GmbH, an AG, an SE, but it can also be an association, a cooperative, or whatever. Someone must be there, and of course, that someone can also be a legal entity, who says, "Hey, I am the one who represents this data space, and I also define the governance rules for this data space." So, what comes in, what doesn't come in? Do we make contracts with Chinese providers, yes or no? With American providers, yes or no? With Russian providers, yes or no? - MA1</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Establishment of operating units</w:t>
            </w:r>
          </w:p>
        </w:tc>
        <w:tc>
          <w:tcPr>
            <w:tcW w:w="1128" w:type="dxa"/>
            <w:vMerge w:val="restart"/>
            <w:vAlign w:val="center"/>
            <w:hideMark/>
          </w:tcPr>
          <w:p w:rsidR="00257250" w:rsidRPr="00BB0483" w:rsidRDefault="00257250" w:rsidP="00D7018D">
            <w:pPr>
              <w:spacing w:after="0" w:line="240" w:lineRule="auto"/>
              <w:jc w:val="center"/>
              <w:rPr>
                <w:sz w:val="14"/>
                <w:szCs w:val="14"/>
              </w:rPr>
            </w:pPr>
            <w:r w:rsidRPr="00BB0483">
              <w:rPr>
                <w:sz w:val="14"/>
                <w:szCs w:val="14"/>
              </w:rPr>
              <w:t>Operating Model Development</w:t>
            </w:r>
          </w:p>
        </w:tc>
        <w:tc>
          <w:tcPr>
            <w:tcW w:w="1257" w:type="dxa"/>
            <w:vMerge w:val="restart"/>
            <w:vAlign w:val="center"/>
            <w:hideMark/>
          </w:tcPr>
          <w:p w:rsidR="00257250" w:rsidRPr="00BB0483" w:rsidRDefault="00257250" w:rsidP="00D7018D">
            <w:pPr>
              <w:spacing w:after="0" w:line="240" w:lineRule="auto"/>
              <w:jc w:val="center"/>
              <w:rPr>
                <w:sz w:val="14"/>
                <w:szCs w:val="14"/>
              </w:rPr>
            </w:pPr>
            <w:r w:rsidRPr="00BB0483">
              <w:rPr>
                <w:sz w:val="14"/>
                <w:szCs w:val="14"/>
              </w:rPr>
              <w:t>Data Ecosystem Operationalization</w:t>
            </w:r>
          </w:p>
        </w:tc>
      </w:tr>
      <w:tr w:rsidR="00257250" w:rsidRPr="00BB0483" w:rsidTr="00D7018D">
        <w:trPr>
          <w:trHeight w:val="699"/>
        </w:trPr>
        <w:tc>
          <w:tcPr>
            <w:tcW w:w="5098" w:type="dxa"/>
            <w:hideMark/>
          </w:tcPr>
          <w:p w:rsidR="00257250" w:rsidRPr="00BB0483" w:rsidRDefault="00257250" w:rsidP="00D7018D">
            <w:pPr>
              <w:spacing w:after="0" w:line="240" w:lineRule="auto"/>
              <w:rPr>
                <w:sz w:val="14"/>
                <w:szCs w:val="14"/>
              </w:rPr>
            </w:pPr>
            <w:r w:rsidRPr="00BB0483">
              <w:rPr>
                <w:sz w:val="14"/>
                <w:szCs w:val="14"/>
              </w:rPr>
              <w:t>We have done our due diligence, and we know, okay, this is the company, you have the address. That means, if someone acts maliciously, we can trace it back to the address, identify which company it was, which keys may have been compromised, and then block them afterward. -AE7</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Certifying, standardizing and governing</w:t>
            </w:r>
          </w:p>
        </w:tc>
        <w:tc>
          <w:tcPr>
            <w:tcW w:w="1128" w:type="dxa"/>
            <w:vMerge/>
            <w:hideMark/>
          </w:tcPr>
          <w:p w:rsidR="00257250" w:rsidRPr="00BB0483" w:rsidRDefault="00257250" w:rsidP="00D7018D">
            <w:pPr>
              <w:spacing w:after="0" w:line="240" w:lineRule="auto"/>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708"/>
        </w:trPr>
        <w:tc>
          <w:tcPr>
            <w:tcW w:w="5098" w:type="dxa"/>
            <w:hideMark/>
          </w:tcPr>
          <w:p w:rsidR="00257250" w:rsidRPr="00BB0483" w:rsidRDefault="00257250" w:rsidP="00D7018D">
            <w:pPr>
              <w:spacing w:after="0" w:line="240" w:lineRule="auto"/>
              <w:rPr>
                <w:sz w:val="14"/>
                <w:szCs w:val="14"/>
              </w:rPr>
            </w:pPr>
            <w:r w:rsidRPr="00BB0483">
              <w:rPr>
                <w:sz w:val="14"/>
                <w:szCs w:val="14"/>
              </w:rPr>
              <w:t xml:space="preserve">It is essential, on the one hand, to have the governance body—in essence, the governance instance—that ensures the interaction between the individual </w:t>
            </w:r>
            <w:proofErr w:type="gramStart"/>
            <w:r w:rsidRPr="00BB0483">
              <w:rPr>
                <w:sz w:val="14"/>
                <w:szCs w:val="14"/>
              </w:rPr>
              <w:t>participants</w:t>
            </w:r>
            <w:proofErr w:type="gramEnd"/>
            <w:r w:rsidRPr="00BB0483">
              <w:rPr>
                <w:sz w:val="14"/>
                <w:szCs w:val="14"/>
              </w:rPr>
              <w:t xml:space="preserve"> functions properly. And for us, it is, of course, interesting and relevant to be involved in this as well. -AU7</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Governance body with focus committees</w:t>
            </w:r>
          </w:p>
        </w:tc>
        <w:tc>
          <w:tcPr>
            <w:tcW w:w="1128" w:type="dxa"/>
            <w:vMerge/>
            <w:hideMark/>
          </w:tcPr>
          <w:p w:rsidR="00257250" w:rsidRPr="00BB0483" w:rsidRDefault="00257250" w:rsidP="00D7018D">
            <w:pPr>
              <w:spacing w:after="0" w:line="240" w:lineRule="auto"/>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562"/>
        </w:trPr>
        <w:tc>
          <w:tcPr>
            <w:tcW w:w="5098" w:type="dxa"/>
            <w:hideMark/>
          </w:tcPr>
          <w:p w:rsidR="00257250" w:rsidRPr="00BB0483" w:rsidRDefault="00257250" w:rsidP="00D7018D">
            <w:pPr>
              <w:spacing w:after="0" w:line="240" w:lineRule="auto"/>
              <w:rPr>
                <w:sz w:val="14"/>
                <w:szCs w:val="14"/>
              </w:rPr>
            </w:pPr>
            <w:r w:rsidRPr="00BB0483">
              <w:rPr>
                <w:sz w:val="14"/>
                <w:szCs w:val="14"/>
              </w:rPr>
              <w:t xml:space="preserve">The idea is to create a kind of fund that invests in </w:t>
            </w:r>
            <w:proofErr w:type="gramStart"/>
            <w:r w:rsidRPr="00BB0483">
              <w:rPr>
                <w:sz w:val="14"/>
                <w:szCs w:val="14"/>
              </w:rPr>
              <w:t>itself</w:t>
            </w:r>
            <w:proofErr w:type="gramEnd"/>
            <w:r w:rsidRPr="00BB0483">
              <w:rPr>
                <w:sz w:val="14"/>
                <w:szCs w:val="14"/>
              </w:rPr>
              <w:t>. This way, every company can have its own shares—any mid-sized company can buy stocks or participate in another way. -MO1</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Clarifying ownership</w:t>
            </w:r>
          </w:p>
        </w:tc>
        <w:tc>
          <w:tcPr>
            <w:tcW w:w="1128" w:type="dxa"/>
            <w:vMerge/>
            <w:hideMark/>
          </w:tcPr>
          <w:p w:rsidR="00257250" w:rsidRPr="00BB0483" w:rsidRDefault="00257250" w:rsidP="00D7018D">
            <w:pPr>
              <w:spacing w:after="0" w:line="240" w:lineRule="auto"/>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684"/>
        </w:trPr>
        <w:tc>
          <w:tcPr>
            <w:tcW w:w="5098" w:type="dxa"/>
            <w:hideMark/>
          </w:tcPr>
          <w:p w:rsidR="00257250" w:rsidRPr="00BB0483" w:rsidRDefault="00257250" w:rsidP="00D7018D">
            <w:pPr>
              <w:spacing w:after="0" w:line="240" w:lineRule="auto"/>
              <w:rPr>
                <w:sz w:val="14"/>
                <w:szCs w:val="14"/>
              </w:rPr>
            </w:pPr>
            <w:r w:rsidRPr="00BB0483">
              <w:rPr>
                <w:sz w:val="14"/>
                <w:szCs w:val="14"/>
              </w:rPr>
              <w:lastRenderedPageBreak/>
              <w:t>I would say we are mainly a technology provider, but also, due to the way our technology is structured—specifically with this decentralized aspect—we are shaping how they will think about it in the end. Our technology is more decentralized than other applications. -AE7</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Ecosystem structure design</w:t>
            </w:r>
          </w:p>
        </w:tc>
        <w:tc>
          <w:tcPr>
            <w:tcW w:w="1128" w:type="dxa"/>
            <w:vMerge/>
            <w:hideMark/>
          </w:tcPr>
          <w:p w:rsidR="00257250" w:rsidRPr="00BB0483" w:rsidRDefault="00257250" w:rsidP="00D7018D">
            <w:pPr>
              <w:spacing w:after="0" w:line="240" w:lineRule="auto"/>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977"/>
        </w:trPr>
        <w:tc>
          <w:tcPr>
            <w:tcW w:w="5098" w:type="dxa"/>
            <w:hideMark/>
          </w:tcPr>
          <w:p w:rsidR="00257250" w:rsidRPr="00BB0483" w:rsidRDefault="00257250" w:rsidP="00D7018D">
            <w:pPr>
              <w:spacing w:after="0" w:line="240" w:lineRule="auto"/>
              <w:rPr>
                <w:sz w:val="14"/>
                <w:szCs w:val="14"/>
              </w:rPr>
            </w:pPr>
            <w:r w:rsidRPr="00BB0483">
              <w:rPr>
                <w:sz w:val="14"/>
                <w:szCs w:val="14"/>
              </w:rPr>
              <w:t>In the end, everything is regulated through the association. Members of the association have the opportunity to influence, define, adjust, and co-develop standards. Of course, you need the right background for that, similar to politics. If you want to influence things, you will probably have to engage in a bit of lobbying, getting involved in the relevant working groups, committees, and discussions where exactly these matters are addressed. -AU7</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Openness of governance participation</w:t>
            </w:r>
          </w:p>
        </w:tc>
        <w:tc>
          <w:tcPr>
            <w:tcW w:w="1128" w:type="dxa"/>
            <w:vMerge w:val="restart"/>
            <w:vAlign w:val="center"/>
            <w:hideMark/>
          </w:tcPr>
          <w:p w:rsidR="00257250" w:rsidRPr="00BB0483" w:rsidRDefault="00257250" w:rsidP="00D7018D">
            <w:pPr>
              <w:spacing w:after="0" w:line="240" w:lineRule="auto"/>
              <w:jc w:val="center"/>
              <w:rPr>
                <w:sz w:val="14"/>
                <w:szCs w:val="14"/>
              </w:rPr>
            </w:pPr>
            <w:r w:rsidRPr="00BB0483">
              <w:rPr>
                <w:sz w:val="14"/>
                <w:szCs w:val="14"/>
              </w:rPr>
              <w:t>Governance Mechanism Establishment</w:t>
            </w: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1274"/>
        </w:trPr>
        <w:tc>
          <w:tcPr>
            <w:tcW w:w="5098" w:type="dxa"/>
            <w:hideMark/>
          </w:tcPr>
          <w:p w:rsidR="00257250" w:rsidRPr="00BB0483" w:rsidRDefault="00257250" w:rsidP="00D7018D">
            <w:pPr>
              <w:spacing w:after="0" w:line="240" w:lineRule="auto"/>
              <w:rPr>
                <w:sz w:val="14"/>
                <w:szCs w:val="14"/>
              </w:rPr>
            </w:pPr>
            <w:r w:rsidRPr="00BB0483">
              <w:rPr>
                <w:sz w:val="14"/>
                <w:szCs w:val="14"/>
              </w:rPr>
              <w:t>At the moment when [our organization] can manage it, we don't need to build something custom, but instead, we can integrate it upstream into the entire software process. This offers a significant advantage in terms of standardization—not control, but standardization. Open standards. That’s why, for example, at the beginning, we introduced the so-called Data Connector, specifically the IDSA implementation, into an open-source foundation. The only reason it's in the open-source foundation is because we said we need something similar—we need standardization of software building blocks. -AU4</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Focus on standards instead of control</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542"/>
        </w:trPr>
        <w:tc>
          <w:tcPr>
            <w:tcW w:w="5098" w:type="dxa"/>
            <w:hideMark/>
          </w:tcPr>
          <w:p w:rsidR="00257250" w:rsidRPr="00BB0483" w:rsidRDefault="00257250" w:rsidP="00D7018D">
            <w:pPr>
              <w:spacing w:after="0" w:line="240" w:lineRule="auto"/>
              <w:rPr>
                <w:sz w:val="14"/>
                <w:szCs w:val="14"/>
              </w:rPr>
            </w:pPr>
            <w:r w:rsidRPr="00BB0483">
              <w:rPr>
                <w:sz w:val="14"/>
                <w:szCs w:val="14"/>
              </w:rPr>
              <w:t>That's why we decided on a somewhat looser format, where we meet regularly at these consortium meetings, show each other the current status, and then decide how to proceed from there. There is no command and control in this system. -AE2</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Formalization of governance process</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563"/>
        </w:trPr>
        <w:tc>
          <w:tcPr>
            <w:tcW w:w="5098" w:type="dxa"/>
            <w:hideMark/>
          </w:tcPr>
          <w:p w:rsidR="00257250" w:rsidRPr="00BB0483" w:rsidRDefault="00257250" w:rsidP="00D7018D">
            <w:pPr>
              <w:spacing w:after="0" w:line="240" w:lineRule="auto"/>
              <w:rPr>
                <w:sz w:val="14"/>
                <w:szCs w:val="14"/>
              </w:rPr>
            </w:pPr>
            <w:r w:rsidRPr="00BB0483">
              <w:rPr>
                <w:sz w:val="14"/>
                <w:szCs w:val="14"/>
              </w:rPr>
              <w:t>It was also decided that the consortium should develop it, but they are not the only ones who should develop. Then we will operate this data space, receive the developed open-source components, and operate them for the customers. -AU1</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Division of powers and control</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700"/>
        </w:trPr>
        <w:tc>
          <w:tcPr>
            <w:tcW w:w="5098" w:type="dxa"/>
            <w:hideMark/>
          </w:tcPr>
          <w:p w:rsidR="00257250" w:rsidRPr="00BB0483" w:rsidRDefault="00257250" w:rsidP="00D7018D">
            <w:pPr>
              <w:spacing w:after="0" w:line="240" w:lineRule="auto"/>
              <w:rPr>
                <w:sz w:val="14"/>
                <w:szCs w:val="14"/>
              </w:rPr>
            </w:pPr>
            <w:r w:rsidRPr="00BB0483">
              <w:rPr>
                <w:sz w:val="14"/>
                <w:szCs w:val="14"/>
              </w:rPr>
              <w:t>Whether you build a closed ecosystem within the consortium for the big players, or you build an open ecosystem with the goal of creating an entirely new data economy where everyone can participate, that’s the subtle but significant difference in mentality. -AE7</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Ensuring Openness of ecosystem</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695"/>
        </w:trPr>
        <w:tc>
          <w:tcPr>
            <w:tcW w:w="5098" w:type="dxa"/>
            <w:hideMark/>
          </w:tcPr>
          <w:p w:rsidR="00257250" w:rsidRPr="00BB0483" w:rsidRDefault="00257250" w:rsidP="00D7018D">
            <w:pPr>
              <w:spacing w:after="0" w:line="240" w:lineRule="auto"/>
              <w:rPr>
                <w:sz w:val="14"/>
                <w:szCs w:val="14"/>
              </w:rPr>
            </w:pPr>
            <w:r w:rsidRPr="00BB0483">
              <w:rPr>
                <w:sz w:val="14"/>
                <w:szCs w:val="14"/>
              </w:rPr>
              <w:t>Currently, the operating company is essentially the issuer and provider of these SSI [self-sovereign identity] credentials that exist in Catena-X. In the future, there will be multiple issuers, and there will also be SSI wallets outside of the operating company. -AU9</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Reworking technical governance structures</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564"/>
        </w:trPr>
        <w:tc>
          <w:tcPr>
            <w:tcW w:w="5098" w:type="dxa"/>
            <w:hideMark/>
          </w:tcPr>
          <w:p w:rsidR="00257250" w:rsidRPr="00BB0483" w:rsidRDefault="00257250" w:rsidP="00D7018D">
            <w:pPr>
              <w:spacing w:after="0" w:line="240" w:lineRule="auto"/>
              <w:rPr>
                <w:sz w:val="14"/>
                <w:szCs w:val="14"/>
              </w:rPr>
            </w:pPr>
            <w:r w:rsidRPr="00BB0483">
              <w:rPr>
                <w:sz w:val="14"/>
                <w:szCs w:val="14"/>
              </w:rPr>
              <w:t>The traditional methods of dissemination, such as presence at trade fairs, demonstrations at the fairs, and technical presentations at conferences. We will also be present at the Space Tech Expo, which is a major technology fair. -AE1</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B2B networking</w:t>
            </w:r>
          </w:p>
        </w:tc>
        <w:tc>
          <w:tcPr>
            <w:tcW w:w="1128" w:type="dxa"/>
            <w:vMerge w:val="restart"/>
            <w:vAlign w:val="center"/>
            <w:hideMark/>
          </w:tcPr>
          <w:p w:rsidR="00257250" w:rsidRPr="00BB0483" w:rsidRDefault="00257250" w:rsidP="00D7018D">
            <w:pPr>
              <w:spacing w:after="0" w:line="240" w:lineRule="auto"/>
              <w:jc w:val="center"/>
              <w:rPr>
                <w:sz w:val="14"/>
                <w:szCs w:val="14"/>
              </w:rPr>
            </w:pPr>
            <w:r w:rsidRPr="00BB0483">
              <w:rPr>
                <w:sz w:val="14"/>
                <w:szCs w:val="14"/>
              </w:rPr>
              <w:t>Go-to-Market Activities</w:t>
            </w:r>
          </w:p>
        </w:tc>
        <w:tc>
          <w:tcPr>
            <w:tcW w:w="1257" w:type="dxa"/>
            <w:vMerge w:val="restart"/>
            <w:vAlign w:val="center"/>
            <w:hideMark/>
          </w:tcPr>
          <w:p w:rsidR="00257250" w:rsidRPr="00BB0483" w:rsidRDefault="00257250" w:rsidP="00D7018D">
            <w:pPr>
              <w:spacing w:after="0" w:line="240" w:lineRule="auto"/>
              <w:jc w:val="center"/>
              <w:rPr>
                <w:sz w:val="14"/>
                <w:szCs w:val="14"/>
              </w:rPr>
            </w:pPr>
            <w:r w:rsidRPr="00BB0483">
              <w:rPr>
                <w:sz w:val="14"/>
                <w:szCs w:val="14"/>
              </w:rPr>
              <w:t>Dissemination and Evolution of Data Ecosystem</w:t>
            </w:r>
          </w:p>
        </w:tc>
      </w:tr>
      <w:tr w:rsidR="00257250" w:rsidRPr="00BB0483" w:rsidTr="00D7018D">
        <w:trPr>
          <w:trHeight w:val="841"/>
        </w:trPr>
        <w:tc>
          <w:tcPr>
            <w:tcW w:w="5098" w:type="dxa"/>
            <w:hideMark/>
          </w:tcPr>
          <w:p w:rsidR="00257250" w:rsidRPr="00BB0483" w:rsidRDefault="00257250" w:rsidP="00D7018D">
            <w:pPr>
              <w:spacing w:after="0" w:line="240" w:lineRule="auto"/>
              <w:rPr>
                <w:sz w:val="14"/>
                <w:szCs w:val="14"/>
              </w:rPr>
            </w:pPr>
            <w:r w:rsidRPr="00BB0483">
              <w:rPr>
                <w:sz w:val="14"/>
                <w:szCs w:val="14"/>
              </w:rPr>
              <w:t>As a team, as a project team, we cover the entire spectrum from OEMs to SMEs, and this brings us, on the one hand, great trust from SMEs—of course, only selected ones—but these companies are also organized, represented in committees, working groups, and chambers of commerce. It is important that proper marketing is done here, with good press work and presentations. -AU5</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Dedicate approach to SMEs</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542"/>
        </w:trPr>
        <w:tc>
          <w:tcPr>
            <w:tcW w:w="5098" w:type="dxa"/>
            <w:hideMark/>
          </w:tcPr>
          <w:p w:rsidR="00257250" w:rsidRPr="00BB0483" w:rsidRDefault="00257250" w:rsidP="00D7018D">
            <w:pPr>
              <w:spacing w:after="0" w:line="240" w:lineRule="auto"/>
              <w:rPr>
                <w:sz w:val="14"/>
                <w:szCs w:val="14"/>
              </w:rPr>
            </w:pPr>
            <w:r w:rsidRPr="00BB0483">
              <w:rPr>
                <w:sz w:val="14"/>
                <w:szCs w:val="14"/>
              </w:rPr>
              <w:t>We also, of course, cooperate with our sales team. They naturally approach existing customers. We advertise on our websites and, of course, also engage with the participants in the network. -AU3</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Usage of existing distribution structure</w:t>
            </w:r>
          </w:p>
        </w:tc>
        <w:tc>
          <w:tcPr>
            <w:tcW w:w="1128" w:type="dxa"/>
            <w:vMerge/>
            <w:vAlign w:val="center"/>
            <w:hideMark/>
          </w:tcPr>
          <w:p w:rsidR="00257250" w:rsidRPr="00BB0483" w:rsidRDefault="00257250" w:rsidP="00D7018D">
            <w:pPr>
              <w:spacing w:after="0" w:line="240" w:lineRule="auto"/>
              <w:jc w:val="center"/>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563"/>
        </w:trPr>
        <w:tc>
          <w:tcPr>
            <w:tcW w:w="5098" w:type="dxa"/>
            <w:hideMark/>
          </w:tcPr>
          <w:p w:rsidR="00257250" w:rsidRPr="00BB0483" w:rsidRDefault="00257250" w:rsidP="00D7018D">
            <w:pPr>
              <w:spacing w:after="0" w:line="240" w:lineRule="auto"/>
              <w:rPr>
                <w:sz w:val="14"/>
                <w:szCs w:val="14"/>
              </w:rPr>
            </w:pPr>
            <w:r w:rsidRPr="00BB0483">
              <w:rPr>
                <w:sz w:val="14"/>
                <w:szCs w:val="14"/>
              </w:rPr>
              <w:t>The question now is how we open this up. In the coming years, it will be important to open it up and increasingly involve more SMEs from other regions in Germany or even from across Europe. -AE1</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Opening of closed groups for further participants</w:t>
            </w:r>
          </w:p>
        </w:tc>
        <w:tc>
          <w:tcPr>
            <w:tcW w:w="1128" w:type="dxa"/>
            <w:vMerge w:val="restart"/>
            <w:vAlign w:val="center"/>
            <w:hideMark/>
          </w:tcPr>
          <w:p w:rsidR="00257250" w:rsidRPr="00BB0483" w:rsidRDefault="00257250" w:rsidP="00D7018D">
            <w:pPr>
              <w:spacing w:after="0" w:line="240" w:lineRule="auto"/>
              <w:jc w:val="center"/>
              <w:rPr>
                <w:sz w:val="14"/>
                <w:szCs w:val="14"/>
              </w:rPr>
            </w:pPr>
            <w:r w:rsidRPr="00BB0483">
              <w:rPr>
                <w:sz w:val="14"/>
                <w:szCs w:val="14"/>
              </w:rPr>
              <w:t>Scaling Strategy</w:t>
            </w: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415"/>
        </w:trPr>
        <w:tc>
          <w:tcPr>
            <w:tcW w:w="5098" w:type="dxa"/>
            <w:hideMark/>
          </w:tcPr>
          <w:p w:rsidR="00257250" w:rsidRPr="00BB0483" w:rsidRDefault="00257250" w:rsidP="00D7018D">
            <w:pPr>
              <w:spacing w:after="0" w:line="240" w:lineRule="auto"/>
              <w:rPr>
                <w:sz w:val="14"/>
                <w:szCs w:val="14"/>
              </w:rPr>
            </w:pPr>
            <w:r w:rsidRPr="00BB0483">
              <w:rPr>
                <w:sz w:val="14"/>
                <w:szCs w:val="14"/>
              </w:rPr>
              <w:t>We are already in parallel searching for new associate partners who, so to speak, can already recognize early on that they want to be part of this. -AE3</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Extension of partners</w:t>
            </w:r>
          </w:p>
        </w:tc>
        <w:tc>
          <w:tcPr>
            <w:tcW w:w="1128" w:type="dxa"/>
            <w:vMerge/>
            <w:hideMark/>
          </w:tcPr>
          <w:p w:rsidR="00257250" w:rsidRPr="00BB0483" w:rsidRDefault="00257250" w:rsidP="00D7018D">
            <w:pPr>
              <w:spacing w:after="0" w:line="240" w:lineRule="auto"/>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408"/>
        </w:trPr>
        <w:tc>
          <w:tcPr>
            <w:tcW w:w="5098" w:type="dxa"/>
            <w:hideMark/>
          </w:tcPr>
          <w:p w:rsidR="00257250" w:rsidRPr="00BB0483" w:rsidRDefault="00257250" w:rsidP="00D7018D">
            <w:pPr>
              <w:spacing w:after="0" w:line="240" w:lineRule="auto"/>
              <w:rPr>
                <w:sz w:val="14"/>
                <w:szCs w:val="14"/>
              </w:rPr>
            </w:pPr>
            <w:r w:rsidRPr="00BB0483">
              <w:rPr>
                <w:sz w:val="14"/>
                <w:szCs w:val="14"/>
              </w:rPr>
              <w:t>It is, of course, also an option to contractually encourage companies to join the ecosystem through supplier agreements and terms and conditions. -AU10</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Contractual agreements with existing network</w:t>
            </w:r>
          </w:p>
        </w:tc>
        <w:tc>
          <w:tcPr>
            <w:tcW w:w="1128" w:type="dxa"/>
            <w:vMerge/>
            <w:hideMark/>
          </w:tcPr>
          <w:p w:rsidR="00257250" w:rsidRPr="00BB0483" w:rsidRDefault="00257250" w:rsidP="00D7018D">
            <w:pPr>
              <w:spacing w:after="0" w:line="240" w:lineRule="auto"/>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556"/>
        </w:trPr>
        <w:tc>
          <w:tcPr>
            <w:tcW w:w="5098" w:type="dxa"/>
            <w:hideMark/>
          </w:tcPr>
          <w:p w:rsidR="00257250" w:rsidRPr="00BB0483" w:rsidRDefault="00257250" w:rsidP="00D7018D">
            <w:pPr>
              <w:spacing w:after="0" w:line="240" w:lineRule="auto"/>
              <w:rPr>
                <w:sz w:val="14"/>
                <w:szCs w:val="14"/>
              </w:rPr>
            </w:pPr>
            <w:r w:rsidRPr="00BB0483">
              <w:rPr>
                <w:sz w:val="14"/>
                <w:szCs w:val="14"/>
              </w:rPr>
              <w:t>I believe it's also about increasing the footprint within existing ecosystems. -MO2</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More offers, more customers within ecosystem distribution</w:t>
            </w:r>
          </w:p>
        </w:tc>
        <w:tc>
          <w:tcPr>
            <w:tcW w:w="1128" w:type="dxa"/>
            <w:vMerge/>
            <w:hideMark/>
          </w:tcPr>
          <w:p w:rsidR="00257250" w:rsidRPr="00BB0483" w:rsidRDefault="00257250" w:rsidP="00D7018D">
            <w:pPr>
              <w:spacing w:after="0" w:line="240" w:lineRule="auto"/>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705"/>
        </w:trPr>
        <w:tc>
          <w:tcPr>
            <w:tcW w:w="5098" w:type="dxa"/>
            <w:hideMark/>
          </w:tcPr>
          <w:p w:rsidR="00257250" w:rsidRPr="00BB0483" w:rsidRDefault="00257250" w:rsidP="00D7018D">
            <w:pPr>
              <w:spacing w:after="0" w:line="240" w:lineRule="auto"/>
              <w:rPr>
                <w:sz w:val="14"/>
                <w:szCs w:val="14"/>
              </w:rPr>
            </w:pPr>
            <w:r w:rsidRPr="00BB0483">
              <w:rPr>
                <w:sz w:val="14"/>
                <w:szCs w:val="14"/>
              </w:rPr>
              <w:t>As a provider, you can’t operate with a static business model; something automatically changes along with it. The ecosystems themselves are also evolving significantly with their members. They are learning a lot as well, I believe we can definitely say that. -MO2</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Constant Evolution of standards and functionality</w:t>
            </w:r>
          </w:p>
        </w:tc>
        <w:tc>
          <w:tcPr>
            <w:tcW w:w="1128" w:type="dxa"/>
            <w:vMerge/>
            <w:hideMark/>
          </w:tcPr>
          <w:p w:rsidR="00257250" w:rsidRPr="00BB0483" w:rsidRDefault="00257250" w:rsidP="00D7018D">
            <w:pPr>
              <w:spacing w:after="0" w:line="240" w:lineRule="auto"/>
              <w:rPr>
                <w:sz w:val="14"/>
                <w:szCs w:val="14"/>
              </w:rPr>
            </w:pPr>
          </w:p>
        </w:tc>
        <w:tc>
          <w:tcPr>
            <w:tcW w:w="1257" w:type="dxa"/>
            <w:vMerge/>
            <w:hideMark/>
          </w:tcPr>
          <w:p w:rsidR="00257250" w:rsidRPr="00BB0483" w:rsidRDefault="00257250" w:rsidP="00D7018D">
            <w:pPr>
              <w:spacing w:after="0" w:line="240" w:lineRule="auto"/>
              <w:rPr>
                <w:sz w:val="14"/>
                <w:szCs w:val="14"/>
              </w:rPr>
            </w:pPr>
          </w:p>
        </w:tc>
      </w:tr>
      <w:tr w:rsidR="00257250" w:rsidRPr="00BB0483" w:rsidTr="00D7018D">
        <w:trPr>
          <w:trHeight w:val="701"/>
        </w:trPr>
        <w:tc>
          <w:tcPr>
            <w:tcW w:w="5098" w:type="dxa"/>
            <w:hideMark/>
          </w:tcPr>
          <w:p w:rsidR="00257250" w:rsidRPr="00BB0483" w:rsidRDefault="00257250" w:rsidP="00D7018D">
            <w:pPr>
              <w:spacing w:after="0" w:line="240" w:lineRule="auto"/>
              <w:rPr>
                <w:sz w:val="14"/>
                <w:szCs w:val="14"/>
              </w:rPr>
            </w:pPr>
            <w:r w:rsidRPr="00BB0483">
              <w:rPr>
                <w:sz w:val="14"/>
                <w:szCs w:val="14"/>
              </w:rPr>
              <w:t>All the components we’ve discussed—Broker, DAPS, and whatever the latest ones will be called, these programs that perform the tasks I mentioned—will be stored in a repository, compatible with Kubernetes and Docker. This way, anyone can build their own data space if they want by pulling and starting it as is, and setting up the infrastructure. -MO1</w:t>
            </w:r>
          </w:p>
        </w:tc>
        <w:tc>
          <w:tcPr>
            <w:tcW w:w="1579" w:type="dxa"/>
            <w:noWrap/>
            <w:hideMark/>
          </w:tcPr>
          <w:p w:rsidR="00257250" w:rsidRPr="00BB0483" w:rsidRDefault="00257250" w:rsidP="00D7018D">
            <w:pPr>
              <w:spacing w:after="0" w:line="240" w:lineRule="auto"/>
              <w:rPr>
                <w:sz w:val="14"/>
                <w:szCs w:val="14"/>
              </w:rPr>
            </w:pPr>
            <w:r w:rsidRPr="00BB0483">
              <w:rPr>
                <w:sz w:val="14"/>
                <w:szCs w:val="14"/>
              </w:rPr>
              <w:t>Infrastructure scaling through standardization</w:t>
            </w:r>
          </w:p>
        </w:tc>
        <w:tc>
          <w:tcPr>
            <w:tcW w:w="1128" w:type="dxa"/>
            <w:vMerge/>
            <w:hideMark/>
          </w:tcPr>
          <w:p w:rsidR="00257250" w:rsidRPr="00BB0483" w:rsidRDefault="00257250" w:rsidP="00D7018D">
            <w:pPr>
              <w:spacing w:after="0" w:line="240" w:lineRule="auto"/>
              <w:rPr>
                <w:sz w:val="14"/>
                <w:szCs w:val="14"/>
              </w:rPr>
            </w:pPr>
          </w:p>
        </w:tc>
        <w:tc>
          <w:tcPr>
            <w:tcW w:w="1257" w:type="dxa"/>
            <w:vMerge/>
            <w:hideMark/>
          </w:tcPr>
          <w:p w:rsidR="00257250" w:rsidRPr="00BB0483" w:rsidRDefault="00257250" w:rsidP="00D7018D">
            <w:pPr>
              <w:spacing w:after="0" w:line="240" w:lineRule="auto"/>
              <w:rPr>
                <w:sz w:val="14"/>
                <w:szCs w:val="14"/>
              </w:rPr>
            </w:pPr>
          </w:p>
        </w:tc>
      </w:tr>
    </w:tbl>
    <w:p w:rsidR="00257250" w:rsidRDefault="00257250" w:rsidP="00257250">
      <w:pPr>
        <w:spacing w:after="0" w:line="240" w:lineRule="auto"/>
      </w:pPr>
    </w:p>
    <w:p w:rsidR="00257250" w:rsidRDefault="00257250" w:rsidP="00257250">
      <w:pPr>
        <w:spacing w:line="240" w:lineRule="auto"/>
        <w:rPr>
          <w:b/>
          <w:bCs/>
          <w:color w:val="000000" w:themeColor="text1"/>
          <w:lang w:val="en-US"/>
        </w:rPr>
      </w:pPr>
    </w:p>
    <w:p w:rsidR="00257250" w:rsidRDefault="00257250" w:rsidP="00257250">
      <w:pPr>
        <w:spacing w:line="240" w:lineRule="auto"/>
        <w:rPr>
          <w:b/>
          <w:bCs/>
          <w:color w:val="000000" w:themeColor="text1"/>
          <w:lang w:val="en-US"/>
        </w:rPr>
      </w:pPr>
    </w:p>
    <w:p w:rsidR="00257250" w:rsidRDefault="00257250" w:rsidP="00257250">
      <w:pPr>
        <w:spacing w:line="240" w:lineRule="auto"/>
        <w:rPr>
          <w:b/>
          <w:bCs/>
          <w:color w:val="000000" w:themeColor="text1"/>
          <w:lang w:val="en-US"/>
        </w:rPr>
      </w:pPr>
    </w:p>
    <w:p w:rsidR="00257250" w:rsidRDefault="00257250" w:rsidP="00257250">
      <w:pPr>
        <w:spacing w:line="240" w:lineRule="auto"/>
        <w:rPr>
          <w:b/>
          <w:bCs/>
          <w:color w:val="000000" w:themeColor="text1"/>
          <w:lang w:val="en-US"/>
        </w:rPr>
      </w:pPr>
    </w:p>
    <w:p w:rsidR="00257250" w:rsidRDefault="00257250" w:rsidP="00257250">
      <w:pPr>
        <w:spacing w:line="240" w:lineRule="auto"/>
        <w:rPr>
          <w:b/>
          <w:bCs/>
          <w:color w:val="000000" w:themeColor="text1"/>
          <w:lang w:val="en-US"/>
        </w:rPr>
      </w:pPr>
    </w:p>
    <w:p w:rsidR="00257250" w:rsidRDefault="00257250" w:rsidP="00257250">
      <w:pPr>
        <w:spacing w:line="240" w:lineRule="auto"/>
        <w:rPr>
          <w:b/>
          <w:bCs/>
          <w:color w:val="000000" w:themeColor="text1"/>
          <w:lang w:val="en-US"/>
        </w:rPr>
      </w:pPr>
    </w:p>
    <w:p w:rsidR="00257250" w:rsidRDefault="00257250" w:rsidP="00257250">
      <w:pPr>
        <w:spacing w:line="240" w:lineRule="auto"/>
        <w:rPr>
          <w:b/>
          <w:bCs/>
          <w:color w:val="000000" w:themeColor="text1"/>
          <w:lang w:val="en-US"/>
        </w:rPr>
      </w:pPr>
    </w:p>
    <w:p w:rsidR="00257250" w:rsidRDefault="00257250" w:rsidP="00257250">
      <w:pPr>
        <w:spacing w:line="240" w:lineRule="auto"/>
        <w:rPr>
          <w:b/>
          <w:bCs/>
          <w:color w:val="000000" w:themeColor="text1"/>
          <w:lang w:val="en-US"/>
        </w:rPr>
      </w:pPr>
    </w:p>
    <w:p w:rsidR="00257250" w:rsidRPr="004F5C91" w:rsidRDefault="00257250" w:rsidP="00257250">
      <w:pPr>
        <w:spacing w:line="240" w:lineRule="auto"/>
        <w:rPr>
          <w:rFonts w:ascii="TimesNewRomanPSMT" w:hAnsi="TimesNewRomanPSMT"/>
          <w:b/>
          <w:bCs/>
          <w:lang w:val="en-US" w:eastAsia="de-DE"/>
        </w:rPr>
      </w:pPr>
      <w:r w:rsidRPr="004F5C91">
        <w:rPr>
          <w:b/>
          <w:bCs/>
          <w:color w:val="000000" w:themeColor="text1"/>
          <w:lang w:val="en-US"/>
        </w:rPr>
        <w:lastRenderedPageBreak/>
        <w:t>A4: Cross-Case Analysis</w:t>
      </w:r>
    </w:p>
    <w:tbl>
      <w:tblPr>
        <w:tblStyle w:val="TableGrid"/>
        <w:tblW w:w="9062" w:type="dxa"/>
        <w:tblLook w:val="04A0" w:firstRow="1" w:lastRow="0" w:firstColumn="1" w:lastColumn="0" w:noHBand="0" w:noVBand="1"/>
      </w:tblPr>
      <w:tblGrid>
        <w:gridCol w:w="459"/>
        <w:gridCol w:w="706"/>
        <w:gridCol w:w="1978"/>
        <w:gridCol w:w="2118"/>
        <w:gridCol w:w="1978"/>
        <w:gridCol w:w="1831"/>
      </w:tblGrid>
      <w:tr w:rsidR="00257250" w:rsidRPr="00945DC5" w:rsidTr="00D7018D">
        <w:trPr>
          <w:trHeight w:val="320"/>
        </w:trPr>
        <w:tc>
          <w:tcPr>
            <w:tcW w:w="1157" w:type="dxa"/>
            <w:gridSpan w:val="2"/>
          </w:tcPr>
          <w:p w:rsidR="00257250" w:rsidRPr="00945DC5" w:rsidRDefault="00257250" w:rsidP="00D7018D">
            <w:pPr>
              <w:spacing w:line="240" w:lineRule="auto"/>
              <w:rPr>
                <w:b/>
                <w:bCs/>
                <w:lang w:val="de-DE"/>
              </w:rPr>
            </w:pPr>
            <w:r w:rsidRPr="00945DC5">
              <w:rPr>
                <w:b/>
                <w:bCs/>
              </w:rPr>
              <w:t>Dimension</w:t>
            </w:r>
          </w:p>
        </w:tc>
        <w:tc>
          <w:tcPr>
            <w:tcW w:w="1978" w:type="dxa"/>
            <w:noWrap/>
            <w:hideMark/>
          </w:tcPr>
          <w:p w:rsidR="00257250" w:rsidRPr="00945DC5" w:rsidRDefault="00257250" w:rsidP="00D7018D">
            <w:pPr>
              <w:spacing w:line="240" w:lineRule="auto"/>
              <w:rPr>
                <w:b/>
                <w:bCs/>
              </w:rPr>
            </w:pPr>
            <w:r w:rsidRPr="00945DC5">
              <w:rPr>
                <w:b/>
                <w:bCs/>
              </w:rPr>
              <w:t>Auto-Eco</w:t>
            </w:r>
          </w:p>
        </w:tc>
        <w:tc>
          <w:tcPr>
            <w:tcW w:w="2118" w:type="dxa"/>
            <w:noWrap/>
            <w:hideMark/>
          </w:tcPr>
          <w:p w:rsidR="00257250" w:rsidRPr="00945DC5" w:rsidRDefault="00257250" w:rsidP="00D7018D">
            <w:pPr>
              <w:spacing w:line="240" w:lineRule="auto"/>
              <w:rPr>
                <w:b/>
                <w:bCs/>
              </w:rPr>
            </w:pPr>
            <w:r w:rsidRPr="00945DC5">
              <w:rPr>
                <w:b/>
                <w:bCs/>
              </w:rPr>
              <w:t>Mobility-Eco</w:t>
            </w:r>
          </w:p>
        </w:tc>
        <w:tc>
          <w:tcPr>
            <w:tcW w:w="1978" w:type="dxa"/>
            <w:noWrap/>
            <w:hideMark/>
          </w:tcPr>
          <w:p w:rsidR="00257250" w:rsidRPr="00945DC5" w:rsidRDefault="00257250" w:rsidP="00D7018D">
            <w:pPr>
              <w:spacing w:line="240" w:lineRule="auto"/>
              <w:rPr>
                <w:b/>
                <w:bCs/>
              </w:rPr>
            </w:pPr>
            <w:r w:rsidRPr="00945DC5">
              <w:rPr>
                <w:b/>
                <w:bCs/>
              </w:rPr>
              <w:t>Aero-Eco</w:t>
            </w:r>
          </w:p>
        </w:tc>
        <w:tc>
          <w:tcPr>
            <w:tcW w:w="1831" w:type="dxa"/>
            <w:noWrap/>
            <w:hideMark/>
          </w:tcPr>
          <w:p w:rsidR="00257250" w:rsidRPr="00945DC5" w:rsidRDefault="00257250" w:rsidP="00D7018D">
            <w:pPr>
              <w:spacing w:line="240" w:lineRule="auto"/>
              <w:rPr>
                <w:b/>
                <w:bCs/>
              </w:rPr>
            </w:pPr>
            <w:r w:rsidRPr="00945DC5">
              <w:rPr>
                <w:b/>
                <w:bCs/>
              </w:rPr>
              <w:t>Marine-Eco</w:t>
            </w:r>
          </w:p>
        </w:tc>
      </w:tr>
      <w:tr w:rsidR="00257250" w:rsidRPr="00945DC5" w:rsidTr="00D7018D">
        <w:trPr>
          <w:cantSplit/>
          <w:trHeight w:val="1842"/>
        </w:trPr>
        <w:tc>
          <w:tcPr>
            <w:tcW w:w="451" w:type="dxa"/>
            <w:vMerge w:val="restart"/>
            <w:textDirection w:val="btLr"/>
          </w:tcPr>
          <w:p w:rsidR="00257250" w:rsidRPr="00945DC5" w:rsidRDefault="00257250" w:rsidP="00D7018D">
            <w:pPr>
              <w:spacing w:after="0" w:line="240" w:lineRule="auto"/>
              <w:ind w:left="113" w:right="113"/>
              <w:jc w:val="center"/>
              <w:rPr>
                <w:b/>
                <w:bCs/>
              </w:rPr>
            </w:pPr>
            <w:r>
              <w:rPr>
                <w:b/>
                <w:bCs/>
              </w:rPr>
              <w:t>Decentralized Emergence</w:t>
            </w:r>
          </w:p>
        </w:tc>
        <w:tc>
          <w:tcPr>
            <w:tcW w:w="706" w:type="dxa"/>
            <w:noWrap/>
            <w:textDirection w:val="btLr"/>
            <w:hideMark/>
          </w:tcPr>
          <w:p w:rsidR="00257250" w:rsidRPr="00F24AE6" w:rsidRDefault="00257250" w:rsidP="00D7018D">
            <w:pPr>
              <w:spacing w:after="0" w:line="240" w:lineRule="auto"/>
              <w:ind w:left="113" w:right="113"/>
              <w:jc w:val="center"/>
              <w:rPr>
                <w:b/>
                <w:bCs/>
                <w:sz w:val="18"/>
                <w:szCs w:val="18"/>
              </w:rPr>
            </w:pPr>
            <w:r w:rsidRPr="00F24AE6">
              <w:rPr>
                <w:b/>
                <w:bCs/>
                <w:sz w:val="18"/>
                <w:szCs w:val="18"/>
              </w:rPr>
              <w:t>Data Ecosystem Emergence Drivers</w:t>
            </w:r>
          </w:p>
        </w:tc>
        <w:tc>
          <w:tcPr>
            <w:tcW w:w="1978" w:type="dxa"/>
            <w:noWrap/>
            <w:hideMark/>
          </w:tcPr>
          <w:p w:rsidR="00257250" w:rsidRPr="00D958DA" w:rsidRDefault="00257250" w:rsidP="00D7018D">
            <w:pPr>
              <w:spacing w:after="0" w:line="240" w:lineRule="auto"/>
              <w:rPr>
                <w:bCs/>
                <w:sz w:val="16"/>
                <w:szCs w:val="16"/>
              </w:rPr>
            </w:pPr>
            <w:r w:rsidRPr="00D958DA">
              <w:rPr>
                <w:bCs/>
                <w:sz w:val="16"/>
                <w:szCs w:val="16"/>
              </w:rPr>
              <w:t xml:space="preserve">Emerged due to </w:t>
            </w:r>
            <w:r w:rsidRPr="002A7623">
              <w:rPr>
                <w:b/>
                <w:sz w:val="16"/>
                <w:szCs w:val="16"/>
              </w:rPr>
              <w:t>regulatory obligations</w:t>
            </w:r>
            <w:r w:rsidRPr="00D958DA">
              <w:rPr>
                <w:bCs/>
                <w:sz w:val="16"/>
                <w:szCs w:val="16"/>
              </w:rPr>
              <w:t xml:space="preserve"> in automotive supply chains.</w:t>
            </w:r>
          </w:p>
          <w:p w:rsidR="00257250" w:rsidRPr="00D958DA" w:rsidRDefault="00257250" w:rsidP="00D7018D">
            <w:pPr>
              <w:spacing w:after="0" w:line="240" w:lineRule="auto"/>
              <w:rPr>
                <w:bCs/>
                <w:sz w:val="16"/>
                <w:szCs w:val="16"/>
              </w:rPr>
            </w:pPr>
            <w:r w:rsidRPr="00D958DA">
              <w:rPr>
                <w:bCs/>
                <w:sz w:val="16"/>
                <w:szCs w:val="16"/>
              </w:rPr>
              <w:t xml:space="preserve">Aimed to increase </w:t>
            </w:r>
            <w:r w:rsidRPr="002A7623">
              <w:rPr>
                <w:b/>
                <w:sz w:val="16"/>
                <w:szCs w:val="16"/>
              </w:rPr>
              <w:t>reliability</w:t>
            </w:r>
            <w:r w:rsidRPr="00D958DA">
              <w:rPr>
                <w:bCs/>
                <w:sz w:val="16"/>
                <w:szCs w:val="16"/>
              </w:rPr>
              <w:t xml:space="preserve"> and ensure </w:t>
            </w:r>
            <w:r w:rsidRPr="002A7623">
              <w:rPr>
                <w:b/>
                <w:sz w:val="16"/>
                <w:szCs w:val="16"/>
              </w:rPr>
              <w:t>compliance</w:t>
            </w:r>
            <w:r w:rsidRPr="00D958DA">
              <w:rPr>
                <w:bCs/>
                <w:sz w:val="16"/>
                <w:szCs w:val="16"/>
              </w:rPr>
              <w:t>.</w:t>
            </w:r>
          </w:p>
          <w:p w:rsidR="00257250" w:rsidRPr="00D958DA" w:rsidRDefault="00257250" w:rsidP="00D7018D">
            <w:pPr>
              <w:spacing w:after="0" w:line="240" w:lineRule="auto"/>
              <w:rPr>
                <w:bCs/>
                <w:sz w:val="16"/>
                <w:szCs w:val="16"/>
              </w:rPr>
            </w:pPr>
            <w:r w:rsidRPr="00D958DA">
              <w:rPr>
                <w:bCs/>
                <w:sz w:val="16"/>
                <w:szCs w:val="16"/>
              </w:rPr>
              <w:t xml:space="preserve">Spurred by the need for enhanced </w:t>
            </w:r>
            <w:r w:rsidRPr="002A7623">
              <w:rPr>
                <w:b/>
                <w:sz w:val="16"/>
                <w:szCs w:val="16"/>
              </w:rPr>
              <w:t>supply chain transparency</w:t>
            </w:r>
            <w:r w:rsidRPr="00D958DA">
              <w:rPr>
                <w:bCs/>
                <w:sz w:val="16"/>
                <w:szCs w:val="16"/>
              </w:rPr>
              <w:t>.</w:t>
            </w:r>
          </w:p>
        </w:tc>
        <w:tc>
          <w:tcPr>
            <w:tcW w:w="2118" w:type="dxa"/>
            <w:noWrap/>
            <w:hideMark/>
          </w:tcPr>
          <w:p w:rsidR="00257250" w:rsidRPr="00D958DA" w:rsidRDefault="00257250" w:rsidP="00D7018D">
            <w:pPr>
              <w:spacing w:after="0" w:line="240" w:lineRule="auto"/>
              <w:rPr>
                <w:bCs/>
                <w:sz w:val="16"/>
                <w:szCs w:val="16"/>
              </w:rPr>
            </w:pPr>
            <w:r w:rsidRPr="00D958DA">
              <w:rPr>
                <w:bCs/>
                <w:sz w:val="16"/>
                <w:szCs w:val="16"/>
              </w:rPr>
              <w:t xml:space="preserve">Originated from </w:t>
            </w:r>
            <w:r w:rsidRPr="00166D84">
              <w:rPr>
                <w:b/>
                <w:sz w:val="16"/>
                <w:szCs w:val="16"/>
              </w:rPr>
              <w:t>public initiatives</w:t>
            </w:r>
            <w:r w:rsidRPr="00D958DA">
              <w:rPr>
                <w:bCs/>
                <w:sz w:val="16"/>
                <w:szCs w:val="16"/>
              </w:rPr>
              <w:t xml:space="preserve"> to enhance overall mobility experience.</w:t>
            </w:r>
          </w:p>
          <w:p w:rsidR="00257250" w:rsidRPr="00D958DA" w:rsidRDefault="00257250" w:rsidP="00D7018D">
            <w:pPr>
              <w:spacing w:after="0" w:line="240" w:lineRule="auto"/>
              <w:rPr>
                <w:bCs/>
                <w:sz w:val="16"/>
                <w:szCs w:val="16"/>
              </w:rPr>
            </w:pPr>
            <w:r w:rsidRPr="00D958DA">
              <w:rPr>
                <w:bCs/>
                <w:sz w:val="16"/>
                <w:szCs w:val="16"/>
              </w:rPr>
              <w:t xml:space="preserve">Focused on early production readiness with </w:t>
            </w:r>
            <w:r w:rsidRPr="00166D84">
              <w:rPr>
                <w:b/>
                <w:sz w:val="16"/>
                <w:szCs w:val="16"/>
              </w:rPr>
              <w:t>standardized infrastructure</w:t>
            </w:r>
            <w:r w:rsidRPr="00D958DA">
              <w:rPr>
                <w:bCs/>
                <w:sz w:val="16"/>
                <w:szCs w:val="16"/>
              </w:rPr>
              <w:t xml:space="preserve"> rather than full decentralization.</w:t>
            </w:r>
          </w:p>
        </w:tc>
        <w:tc>
          <w:tcPr>
            <w:tcW w:w="1978" w:type="dxa"/>
            <w:noWrap/>
            <w:hideMark/>
          </w:tcPr>
          <w:p w:rsidR="00257250" w:rsidRPr="00D958DA" w:rsidRDefault="00257250" w:rsidP="00D7018D">
            <w:pPr>
              <w:spacing w:after="0" w:line="240" w:lineRule="auto"/>
              <w:rPr>
                <w:bCs/>
                <w:sz w:val="16"/>
                <w:szCs w:val="16"/>
              </w:rPr>
            </w:pPr>
            <w:r w:rsidRPr="00D958DA">
              <w:rPr>
                <w:bCs/>
                <w:sz w:val="16"/>
                <w:szCs w:val="16"/>
              </w:rPr>
              <w:t xml:space="preserve">Motivated to </w:t>
            </w:r>
            <w:r w:rsidRPr="00166D84">
              <w:rPr>
                <w:b/>
                <w:sz w:val="16"/>
                <w:szCs w:val="16"/>
              </w:rPr>
              <w:t>accelerate</w:t>
            </w:r>
            <w:r w:rsidRPr="00D958DA">
              <w:rPr>
                <w:bCs/>
                <w:sz w:val="16"/>
                <w:szCs w:val="16"/>
              </w:rPr>
              <w:t xml:space="preserve"> </w:t>
            </w:r>
            <w:r w:rsidRPr="00166D84">
              <w:rPr>
                <w:b/>
                <w:sz w:val="16"/>
                <w:szCs w:val="16"/>
              </w:rPr>
              <w:t>digital transformation</w:t>
            </w:r>
            <w:r w:rsidRPr="00D958DA">
              <w:rPr>
                <w:bCs/>
                <w:sz w:val="16"/>
                <w:szCs w:val="16"/>
              </w:rPr>
              <w:t xml:space="preserve"> within strict </w:t>
            </w:r>
            <w:r w:rsidRPr="00166D84">
              <w:rPr>
                <w:b/>
                <w:sz w:val="16"/>
                <w:szCs w:val="16"/>
              </w:rPr>
              <w:t>regulatory</w:t>
            </w:r>
            <w:r w:rsidRPr="00D958DA">
              <w:rPr>
                <w:bCs/>
                <w:sz w:val="16"/>
                <w:szCs w:val="16"/>
              </w:rPr>
              <w:t xml:space="preserve"> </w:t>
            </w:r>
            <w:r w:rsidRPr="00166D84">
              <w:rPr>
                <w:b/>
                <w:sz w:val="16"/>
                <w:szCs w:val="16"/>
              </w:rPr>
              <w:t>confines</w:t>
            </w:r>
            <w:r w:rsidRPr="00D958DA">
              <w:rPr>
                <w:bCs/>
                <w:sz w:val="16"/>
                <w:szCs w:val="16"/>
              </w:rPr>
              <w:t xml:space="preserve"> of aerospace.</w:t>
            </w:r>
          </w:p>
          <w:p w:rsidR="00257250" w:rsidRPr="00D958DA" w:rsidRDefault="00257250" w:rsidP="00D7018D">
            <w:pPr>
              <w:spacing w:after="0" w:line="240" w:lineRule="auto"/>
              <w:rPr>
                <w:bCs/>
                <w:sz w:val="16"/>
                <w:szCs w:val="16"/>
              </w:rPr>
            </w:pPr>
            <w:r w:rsidRPr="00D958DA">
              <w:rPr>
                <w:bCs/>
                <w:sz w:val="16"/>
                <w:szCs w:val="16"/>
              </w:rPr>
              <w:t xml:space="preserve">Aimed to </w:t>
            </w:r>
            <w:r w:rsidRPr="00166D84">
              <w:rPr>
                <w:b/>
                <w:sz w:val="16"/>
                <w:szCs w:val="16"/>
              </w:rPr>
              <w:t>prevent</w:t>
            </w:r>
            <w:r w:rsidRPr="00D958DA">
              <w:rPr>
                <w:bCs/>
                <w:sz w:val="16"/>
                <w:szCs w:val="16"/>
              </w:rPr>
              <w:t xml:space="preserve"> </w:t>
            </w:r>
            <w:r w:rsidRPr="00166D84">
              <w:rPr>
                <w:b/>
                <w:sz w:val="16"/>
                <w:szCs w:val="16"/>
              </w:rPr>
              <w:t>monopolization</w:t>
            </w:r>
            <w:r w:rsidRPr="00D958DA">
              <w:rPr>
                <w:bCs/>
                <w:sz w:val="16"/>
                <w:szCs w:val="16"/>
              </w:rPr>
              <w:t xml:space="preserve"> and promote equitable collaboration among diverse players.</w:t>
            </w:r>
          </w:p>
        </w:tc>
        <w:tc>
          <w:tcPr>
            <w:tcW w:w="1831" w:type="dxa"/>
            <w:noWrap/>
            <w:hideMark/>
          </w:tcPr>
          <w:p w:rsidR="00257250" w:rsidRPr="00D958DA" w:rsidRDefault="00257250" w:rsidP="00D7018D">
            <w:pPr>
              <w:spacing w:after="0" w:line="240" w:lineRule="auto"/>
              <w:rPr>
                <w:bCs/>
                <w:sz w:val="16"/>
                <w:szCs w:val="16"/>
              </w:rPr>
            </w:pPr>
            <w:r w:rsidRPr="00D958DA">
              <w:rPr>
                <w:bCs/>
                <w:sz w:val="16"/>
                <w:szCs w:val="16"/>
              </w:rPr>
              <w:t>Committed to enhancing digital cooperation in the maritime industry.</w:t>
            </w:r>
          </w:p>
          <w:p w:rsidR="00257250" w:rsidRPr="00D958DA" w:rsidRDefault="00257250" w:rsidP="00D7018D">
            <w:pPr>
              <w:spacing w:after="0" w:line="240" w:lineRule="auto"/>
              <w:rPr>
                <w:bCs/>
                <w:sz w:val="16"/>
                <w:szCs w:val="16"/>
              </w:rPr>
            </w:pPr>
            <w:r w:rsidRPr="00D958DA">
              <w:rPr>
                <w:bCs/>
                <w:sz w:val="16"/>
                <w:szCs w:val="16"/>
              </w:rPr>
              <w:t xml:space="preserve">Addressed the </w:t>
            </w:r>
            <w:r w:rsidRPr="00166D84">
              <w:rPr>
                <w:b/>
                <w:sz w:val="16"/>
                <w:szCs w:val="16"/>
              </w:rPr>
              <w:t>lack of standardized</w:t>
            </w:r>
            <w:r w:rsidRPr="00D958DA">
              <w:rPr>
                <w:bCs/>
                <w:sz w:val="16"/>
                <w:szCs w:val="16"/>
              </w:rPr>
              <w:t xml:space="preserve"> </w:t>
            </w:r>
            <w:r w:rsidRPr="00166D84">
              <w:rPr>
                <w:b/>
                <w:sz w:val="16"/>
                <w:szCs w:val="16"/>
              </w:rPr>
              <w:t>maritime</w:t>
            </w:r>
            <w:r w:rsidRPr="00D958DA">
              <w:rPr>
                <w:bCs/>
                <w:sz w:val="16"/>
                <w:szCs w:val="16"/>
              </w:rPr>
              <w:t xml:space="preserve"> </w:t>
            </w:r>
            <w:r w:rsidRPr="00166D84">
              <w:rPr>
                <w:b/>
                <w:sz w:val="16"/>
                <w:szCs w:val="16"/>
              </w:rPr>
              <w:t>data</w:t>
            </w:r>
            <w:r w:rsidRPr="00D958DA">
              <w:rPr>
                <w:bCs/>
                <w:sz w:val="16"/>
                <w:szCs w:val="16"/>
              </w:rPr>
              <w:t xml:space="preserve"> </w:t>
            </w:r>
            <w:r w:rsidRPr="00166D84">
              <w:rPr>
                <w:b/>
                <w:sz w:val="16"/>
                <w:szCs w:val="16"/>
              </w:rPr>
              <w:t>processing</w:t>
            </w:r>
            <w:r w:rsidRPr="00D958DA">
              <w:rPr>
                <w:bCs/>
                <w:sz w:val="16"/>
                <w:szCs w:val="16"/>
              </w:rPr>
              <w:t xml:space="preserve"> and sharing protocols.</w:t>
            </w:r>
          </w:p>
          <w:p w:rsidR="00257250" w:rsidRPr="00D958DA" w:rsidRDefault="00257250" w:rsidP="00D7018D">
            <w:pPr>
              <w:spacing w:after="0" w:line="240" w:lineRule="auto"/>
              <w:rPr>
                <w:bCs/>
                <w:sz w:val="16"/>
                <w:szCs w:val="16"/>
              </w:rPr>
            </w:pPr>
            <w:r w:rsidRPr="00D958DA">
              <w:rPr>
                <w:bCs/>
                <w:sz w:val="16"/>
                <w:szCs w:val="16"/>
              </w:rPr>
              <w:t>Driven by the need for process optimization and cost efficiency.</w:t>
            </w:r>
          </w:p>
        </w:tc>
      </w:tr>
      <w:tr w:rsidR="00257250" w:rsidRPr="00945DC5" w:rsidTr="00D7018D">
        <w:trPr>
          <w:cantSplit/>
          <w:trHeight w:val="1686"/>
        </w:trPr>
        <w:tc>
          <w:tcPr>
            <w:tcW w:w="451" w:type="dxa"/>
            <w:vMerge/>
            <w:textDirection w:val="btLr"/>
          </w:tcPr>
          <w:p w:rsidR="00257250" w:rsidRPr="00945DC5" w:rsidRDefault="00257250" w:rsidP="00D7018D">
            <w:pPr>
              <w:spacing w:after="0" w:line="240" w:lineRule="auto"/>
              <w:ind w:left="113" w:right="113"/>
              <w:jc w:val="center"/>
              <w:rPr>
                <w:b/>
                <w:bCs/>
              </w:rPr>
            </w:pPr>
          </w:p>
        </w:tc>
        <w:tc>
          <w:tcPr>
            <w:tcW w:w="706" w:type="dxa"/>
            <w:noWrap/>
            <w:textDirection w:val="btLr"/>
            <w:hideMark/>
          </w:tcPr>
          <w:p w:rsidR="00257250" w:rsidRPr="00F24AE6" w:rsidRDefault="00257250" w:rsidP="00D7018D">
            <w:pPr>
              <w:spacing w:after="0" w:line="240" w:lineRule="auto"/>
              <w:ind w:left="113" w:right="113"/>
              <w:jc w:val="center"/>
              <w:rPr>
                <w:b/>
                <w:bCs/>
                <w:sz w:val="18"/>
                <w:szCs w:val="18"/>
              </w:rPr>
            </w:pPr>
            <w:r w:rsidRPr="00F24AE6">
              <w:rPr>
                <w:b/>
                <w:bCs/>
                <w:sz w:val="18"/>
                <w:szCs w:val="18"/>
              </w:rPr>
              <w:t>Value Co-Creation Opportunities</w:t>
            </w:r>
          </w:p>
        </w:tc>
        <w:tc>
          <w:tcPr>
            <w:tcW w:w="1978" w:type="dxa"/>
            <w:noWrap/>
            <w:hideMark/>
          </w:tcPr>
          <w:p w:rsidR="00257250" w:rsidRPr="00D958DA" w:rsidRDefault="00257250" w:rsidP="00D7018D">
            <w:pPr>
              <w:spacing w:after="0" w:line="240" w:lineRule="auto"/>
              <w:rPr>
                <w:bCs/>
                <w:sz w:val="16"/>
                <w:szCs w:val="16"/>
              </w:rPr>
            </w:pPr>
            <w:r w:rsidRPr="00D958DA">
              <w:rPr>
                <w:bCs/>
                <w:sz w:val="16"/>
                <w:szCs w:val="16"/>
              </w:rPr>
              <w:t xml:space="preserve">Focused on </w:t>
            </w:r>
            <w:r w:rsidRPr="00166D84">
              <w:rPr>
                <w:b/>
                <w:sz w:val="16"/>
                <w:szCs w:val="16"/>
              </w:rPr>
              <w:t>network-wide value creation</w:t>
            </w:r>
            <w:r w:rsidRPr="00D958DA">
              <w:rPr>
                <w:bCs/>
                <w:sz w:val="16"/>
                <w:szCs w:val="16"/>
              </w:rPr>
              <w:t>.</w:t>
            </w:r>
          </w:p>
          <w:p w:rsidR="00257250" w:rsidRPr="00D958DA" w:rsidRDefault="00257250" w:rsidP="00D7018D">
            <w:pPr>
              <w:spacing w:after="0" w:line="240" w:lineRule="auto"/>
              <w:rPr>
                <w:bCs/>
                <w:sz w:val="16"/>
                <w:szCs w:val="16"/>
              </w:rPr>
            </w:pPr>
            <w:r w:rsidRPr="00D958DA">
              <w:rPr>
                <w:bCs/>
                <w:sz w:val="16"/>
                <w:szCs w:val="16"/>
              </w:rPr>
              <w:t xml:space="preserve">Emphasized </w:t>
            </w:r>
            <w:r w:rsidRPr="00166D84">
              <w:rPr>
                <w:b/>
                <w:sz w:val="16"/>
                <w:szCs w:val="16"/>
              </w:rPr>
              <w:t>complete service offerings</w:t>
            </w:r>
            <w:r w:rsidRPr="00D958DA">
              <w:rPr>
                <w:bCs/>
                <w:sz w:val="16"/>
                <w:szCs w:val="16"/>
              </w:rPr>
              <w:t xml:space="preserve"> within defined use cases.</w:t>
            </w:r>
          </w:p>
          <w:p w:rsidR="00257250" w:rsidRPr="00D958DA" w:rsidRDefault="00257250" w:rsidP="00D7018D">
            <w:pPr>
              <w:spacing w:after="0" w:line="240" w:lineRule="auto"/>
              <w:rPr>
                <w:bCs/>
                <w:sz w:val="16"/>
                <w:szCs w:val="16"/>
              </w:rPr>
            </w:pPr>
            <w:r w:rsidRPr="00D958DA">
              <w:rPr>
                <w:bCs/>
                <w:sz w:val="16"/>
                <w:szCs w:val="16"/>
              </w:rPr>
              <w:t xml:space="preserve">Leveraged </w:t>
            </w:r>
            <w:r w:rsidRPr="00166D84">
              <w:rPr>
                <w:b/>
                <w:sz w:val="16"/>
                <w:szCs w:val="16"/>
              </w:rPr>
              <w:t>joint association</w:t>
            </w:r>
            <w:r w:rsidRPr="00D958DA">
              <w:rPr>
                <w:bCs/>
                <w:sz w:val="16"/>
                <w:szCs w:val="16"/>
              </w:rPr>
              <w:t xml:space="preserve"> for ecosystem development.</w:t>
            </w:r>
          </w:p>
        </w:tc>
        <w:tc>
          <w:tcPr>
            <w:tcW w:w="2118" w:type="dxa"/>
            <w:noWrap/>
            <w:hideMark/>
          </w:tcPr>
          <w:p w:rsidR="00257250" w:rsidRPr="00D958DA" w:rsidRDefault="00257250" w:rsidP="00D7018D">
            <w:pPr>
              <w:spacing w:after="0" w:line="240" w:lineRule="auto"/>
              <w:rPr>
                <w:bCs/>
                <w:sz w:val="16"/>
                <w:szCs w:val="16"/>
              </w:rPr>
            </w:pPr>
            <w:r w:rsidRPr="00D958DA">
              <w:rPr>
                <w:bCs/>
                <w:sz w:val="16"/>
                <w:szCs w:val="16"/>
              </w:rPr>
              <w:t xml:space="preserve">Provided access to new data and </w:t>
            </w:r>
            <w:r w:rsidRPr="00166D84">
              <w:rPr>
                <w:b/>
                <w:sz w:val="16"/>
                <w:szCs w:val="16"/>
              </w:rPr>
              <w:t>potential</w:t>
            </w:r>
            <w:r w:rsidRPr="00D958DA">
              <w:rPr>
                <w:bCs/>
                <w:sz w:val="16"/>
                <w:szCs w:val="16"/>
              </w:rPr>
              <w:t xml:space="preserve"> </w:t>
            </w:r>
            <w:r w:rsidRPr="00166D84">
              <w:rPr>
                <w:b/>
                <w:sz w:val="16"/>
                <w:szCs w:val="16"/>
              </w:rPr>
              <w:t>business</w:t>
            </w:r>
            <w:r w:rsidRPr="00D958DA">
              <w:rPr>
                <w:bCs/>
                <w:sz w:val="16"/>
                <w:szCs w:val="16"/>
              </w:rPr>
              <w:t xml:space="preserve"> </w:t>
            </w:r>
            <w:r w:rsidRPr="00166D84">
              <w:rPr>
                <w:b/>
                <w:sz w:val="16"/>
                <w:szCs w:val="16"/>
              </w:rPr>
              <w:t>opportunities</w:t>
            </w:r>
            <w:r w:rsidRPr="00D958DA">
              <w:rPr>
                <w:bCs/>
                <w:sz w:val="16"/>
                <w:szCs w:val="16"/>
              </w:rPr>
              <w:t>.</w:t>
            </w:r>
          </w:p>
          <w:p w:rsidR="00257250" w:rsidRPr="00D958DA" w:rsidRDefault="00257250" w:rsidP="00D7018D">
            <w:pPr>
              <w:spacing w:after="0" w:line="240" w:lineRule="auto"/>
              <w:rPr>
                <w:bCs/>
                <w:sz w:val="16"/>
                <w:szCs w:val="16"/>
              </w:rPr>
            </w:pPr>
            <w:r w:rsidRPr="00D958DA">
              <w:rPr>
                <w:bCs/>
                <w:sz w:val="16"/>
                <w:szCs w:val="16"/>
              </w:rPr>
              <w:t xml:space="preserve">Benefits include new business models and </w:t>
            </w:r>
            <w:r w:rsidRPr="00166D84">
              <w:rPr>
                <w:b/>
                <w:sz w:val="16"/>
                <w:szCs w:val="16"/>
              </w:rPr>
              <w:t>enhanced mobility services</w:t>
            </w:r>
            <w:r w:rsidRPr="00D958DA">
              <w:rPr>
                <w:bCs/>
                <w:sz w:val="16"/>
                <w:szCs w:val="16"/>
              </w:rPr>
              <w:t>.</w:t>
            </w:r>
          </w:p>
        </w:tc>
        <w:tc>
          <w:tcPr>
            <w:tcW w:w="1978" w:type="dxa"/>
            <w:noWrap/>
            <w:hideMark/>
          </w:tcPr>
          <w:p w:rsidR="00257250" w:rsidRPr="00D958DA" w:rsidRDefault="00257250" w:rsidP="00D7018D">
            <w:pPr>
              <w:spacing w:after="0" w:line="240" w:lineRule="auto"/>
              <w:rPr>
                <w:bCs/>
                <w:sz w:val="16"/>
                <w:szCs w:val="16"/>
              </w:rPr>
            </w:pPr>
            <w:r w:rsidRPr="00D958DA">
              <w:rPr>
                <w:bCs/>
                <w:sz w:val="16"/>
                <w:szCs w:val="16"/>
              </w:rPr>
              <w:t xml:space="preserve">Targeted </w:t>
            </w:r>
            <w:r w:rsidRPr="00166D84">
              <w:rPr>
                <w:b/>
                <w:sz w:val="16"/>
                <w:szCs w:val="16"/>
              </w:rPr>
              <w:t>indirect</w:t>
            </w:r>
            <w:r w:rsidRPr="00D958DA">
              <w:rPr>
                <w:bCs/>
                <w:sz w:val="16"/>
                <w:szCs w:val="16"/>
              </w:rPr>
              <w:t xml:space="preserve"> </w:t>
            </w:r>
            <w:r w:rsidRPr="00166D84">
              <w:rPr>
                <w:b/>
                <w:sz w:val="16"/>
                <w:szCs w:val="16"/>
              </w:rPr>
              <w:t>benefits</w:t>
            </w:r>
            <w:r w:rsidRPr="00D958DA">
              <w:rPr>
                <w:bCs/>
                <w:sz w:val="16"/>
                <w:szCs w:val="16"/>
              </w:rPr>
              <w:t xml:space="preserve"> like process enhancements and cost reductions.</w:t>
            </w:r>
          </w:p>
          <w:p w:rsidR="00257250" w:rsidRPr="00D958DA" w:rsidRDefault="00257250" w:rsidP="00D7018D">
            <w:pPr>
              <w:spacing w:after="0" w:line="240" w:lineRule="auto"/>
              <w:rPr>
                <w:bCs/>
                <w:sz w:val="16"/>
                <w:szCs w:val="16"/>
              </w:rPr>
            </w:pPr>
            <w:r w:rsidRPr="00D958DA">
              <w:rPr>
                <w:bCs/>
                <w:sz w:val="16"/>
                <w:szCs w:val="16"/>
              </w:rPr>
              <w:t xml:space="preserve">Enabled </w:t>
            </w:r>
            <w:r w:rsidRPr="00166D84">
              <w:rPr>
                <w:b/>
                <w:sz w:val="16"/>
                <w:szCs w:val="16"/>
              </w:rPr>
              <w:t>direct data exchange</w:t>
            </w:r>
            <w:r w:rsidRPr="00D958DA">
              <w:rPr>
                <w:bCs/>
                <w:sz w:val="16"/>
                <w:szCs w:val="16"/>
              </w:rPr>
              <w:t xml:space="preserve"> and </w:t>
            </w:r>
            <w:r w:rsidRPr="00166D84">
              <w:rPr>
                <w:b/>
                <w:sz w:val="16"/>
                <w:szCs w:val="16"/>
              </w:rPr>
              <w:t>sales</w:t>
            </w:r>
            <w:r w:rsidRPr="00D958DA">
              <w:rPr>
                <w:bCs/>
                <w:sz w:val="16"/>
                <w:szCs w:val="16"/>
              </w:rPr>
              <w:t>.</w:t>
            </w:r>
          </w:p>
          <w:p w:rsidR="00257250" w:rsidRPr="00D958DA" w:rsidRDefault="00257250" w:rsidP="00D7018D">
            <w:pPr>
              <w:spacing w:after="0" w:line="240" w:lineRule="auto"/>
              <w:rPr>
                <w:bCs/>
                <w:sz w:val="16"/>
                <w:szCs w:val="16"/>
              </w:rPr>
            </w:pPr>
            <w:r w:rsidRPr="00D958DA">
              <w:rPr>
                <w:bCs/>
                <w:sz w:val="16"/>
                <w:szCs w:val="16"/>
              </w:rPr>
              <w:t>Developed services collaboratively through use case development.</w:t>
            </w:r>
          </w:p>
        </w:tc>
        <w:tc>
          <w:tcPr>
            <w:tcW w:w="1831" w:type="dxa"/>
            <w:noWrap/>
            <w:hideMark/>
          </w:tcPr>
          <w:p w:rsidR="00257250" w:rsidRPr="00D958DA" w:rsidRDefault="00257250" w:rsidP="00D7018D">
            <w:pPr>
              <w:spacing w:after="0" w:line="240" w:lineRule="auto"/>
              <w:rPr>
                <w:bCs/>
                <w:sz w:val="16"/>
                <w:szCs w:val="16"/>
              </w:rPr>
            </w:pPr>
            <w:r w:rsidRPr="00D958DA">
              <w:rPr>
                <w:bCs/>
                <w:sz w:val="16"/>
                <w:szCs w:val="16"/>
              </w:rPr>
              <w:t xml:space="preserve">Identified opportunities in </w:t>
            </w:r>
            <w:r w:rsidRPr="00166D84">
              <w:rPr>
                <w:b/>
                <w:sz w:val="16"/>
                <w:szCs w:val="16"/>
              </w:rPr>
              <w:t>cost-cutting</w:t>
            </w:r>
            <w:r w:rsidRPr="00D958DA">
              <w:rPr>
                <w:bCs/>
                <w:sz w:val="16"/>
                <w:szCs w:val="16"/>
              </w:rPr>
              <w:t xml:space="preserve">, </w:t>
            </w:r>
            <w:r w:rsidRPr="00166D84">
              <w:rPr>
                <w:b/>
                <w:sz w:val="16"/>
                <w:szCs w:val="16"/>
              </w:rPr>
              <w:t>process</w:t>
            </w:r>
            <w:r w:rsidRPr="00D958DA">
              <w:rPr>
                <w:bCs/>
                <w:sz w:val="16"/>
                <w:szCs w:val="16"/>
              </w:rPr>
              <w:t xml:space="preserve"> </w:t>
            </w:r>
            <w:r w:rsidRPr="00166D84">
              <w:rPr>
                <w:b/>
                <w:sz w:val="16"/>
                <w:szCs w:val="16"/>
              </w:rPr>
              <w:t>enhancements</w:t>
            </w:r>
            <w:r w:rsidRPr="00D958DA">
              <w:rPr>
                <w:bCs/>
                <w:sz w:val="16"/>
                <w:szCs w:val="16"/>
              </w:rPr>
              <w:t xml:space="preserve">, and direct </w:t>
            </w:r>
            <w:r w:rsidRPr="00166D84">
              <w:rPr>
                <w:b/>
                <w:sz w:val="16"/>
                <w:szCs w:val="16"/>
              </w:rPr>
              <w:t>data selling</w:t>
            </w:r>
            <w:r w:rsidRPr="00D958DA">
              <w:rPr>
                <w:bCs/>
                <w:sz w:val="16"/>
                <w:szCs w:val="16"/>
              </w:rPr>
              <w:t>.</w:t>
            </w:r>
          </w:p>
          <w:p w:rsidR="00257250" w:rsidRPr="00D958DA" w:rsidRDefault="00257250" w:rsidP="00D7018D">
            <w:pPr>
              <w:spacing w:after="0" w:line="240" w:lineRule="auto"/>
              <w:rPr>
                <w:bCs/>
                <w:sz w:val="16"/>
                <w:szCs w:val="16"/>
              </w:rPr>
            </w:pPr>
            <w:r w:rsidRPr="00D958DA">
              <w:rPr>
                <w:bCs/>
                <w:sz w:val="16"/>
                <w:szCs w:val="16"/>
              </w:rPr>
              <w:t>Business models remain to be operationalized.</w:t>
            </w:r>
          </w:p>
          <w:p w:rsidR="00257250" w:rsidRPr="00D958DA" w:rsidRDefault="00257250" w:rsidP="00D7018D">
            <w:pPr>
              <w:spacing w:after="0" w:line="240" w:lineRule="auto"/>
              <w:rPr>
                <w:bCs/>
                <w:sz w:val="16"/>
                <w:szCs w:val="16"/>
              </w:rPr>
            </w:pPr>
            <w:r w:rsidRPr="00D958DA">
              <w:rPr>
                <w:bCs/>
                <w:sz w:val="16"/>
                <w:szCs w:val="16"/>
              </w:rPr>
              <w:t xml:space="preserve">Focus on </w:t>
            </w:r>
            <w:r w:rsidRPr="00166D84">
              <w:rPr>
                <w:b/>
                <w:sz w:val="16"/>
                <w:szCs w:val="16"/>
              </w:rPr>
              <w:t>integrating</w:t>
            </w:r>
            <w:r w:rsidRPr="00D958DA">
              <w:rPr>
                <w:bCs/>
                <w:sz w:val="16"/>
                <w:szCs w:val="16"/>
              </w:rPr>
              <w:t xml:space="preserve"> disparate </w:t>
            </w:r>
            <w:r w:rsidRPr="00166D84">
              <w:rPr>
                <w:b/>
                <w:sz w:val="16"/>
                <w:szCs w:val="16"/>
              </w:rPr>
              <w:t>data</w:t>
            </w:r>
            <w:r w:rsidRPr="00D958DA">
              <w:rPr>
                <w:bCs/>
                <w:sz w:val="16"/>
                <w:szCs w:val="16"/>
              </w:rPr>
              <w:t xml:space="preserve"> </w:t>
            </w:r>
            <w:r w:rsidRPr="00166D84">
              <w:rPr>
                <w:b/>
                <w:sz w:val="16"/>
                <w:szCs w:val="16"/>
              </w:rPr>
              <w:t>sources</w:t>
            </w:r>
            <w:r w:rsidRPr="00D958DA">
              <w:rPr>
                <w:bCs/>
                <w:sz w:val="16"/>
                <w:szCs w:val="16"/>
              </w:rPr>
              <w:t xml:space="preserve"> for value creation.</w:t>
            </w:r>
          </w:p>
        </w:tc>
      </w:tr>
      <w:tr w:rsidR="00257250" w:rsidRPr="00945DC5" w:rsidTr="00D7018D">
        <w:trPr>
          <w:trHeight w:val="557"/>
        </w:trPr>
        <w:tc>
          <w:tcPr>
            <w:tcW w:w="451" w:type="dxa"/>
            <w:vMerge/>
            <w:textDirection w:val="btLr"/>
          </w:tcPr>
          <w:p w:rsidR="00257250" w:rsidRPr="00945DC5" w:rsidRDefault="00257250" w:rsidP="00D7018D">
            <w:pPr>
              <w:spacing w:after="0" w:line="240" w:lineRule="auto"/>
              <w:ind w:left="113" w:right="113"/>
              <w:jc w:val="center"/>
              <w:rPr>
                <w:b/>
                <w:bCs/>
              </w:rPr>
            </w:pPr>
          </w:p>
        </w:tc>
        <w:tc>
          <w:tcPr>
            <w:tcW w:w="706" w:type="dxa"/>
            <w:noWrap/>
            <w:textDirection w:val="btLr"/>
            <w:hideMark/>
          </w:tcPr>
          <w:p w:rsidR="00257250" w:rsidRPr="00F24AE6" w:rsidRDefault="00257250" w:rsidP="00D7018D">
            <w:pPr>
              <w:spacing w:after="0" w:line="240" w:lineRule="auto"/>
              <w:ind w:left="113" w:right="113"/>
              <w:jc w:val="center"/>
              <w:rPr>
                <w:b/>
                <w:bCs/>
                <w:sz w:val="18"/>
                <w:szCs w:val="18"/>
              </w:rPr>
            </w:pPr>
            <w:r w:rsidRPr="00F24AE6">
              <w:rPr>
                <w:b/>
                <w:bCs/>
                <w:sz w:val="18"/>
                <w:szCs w:val="18"/>
              </w:rPr>
              <w:t>Developing Technical and Organizational Standards</w:t>
            </w:r>
          </w:p>
        </w:tc>
        <w:tc>
          <w:tcPr>
            <w:tcW w:w="1978" w:type="dxa"/>
            <w:noWrap/>
            <w:hideMark/>
          </w:tcPr>
          <w:p w:rsidR="00257250" w:rsidRPr="00D958DA" w:rsidRDefault="00257250" w:rsidP="00D7018D">
            <w:pPr>
              <w:spacing w:after="0" w:line="240" w:lineRule="auto"/>
              <w:rPr>
                <w:bCs/>
                <w:sz w:val="16"/>
                <w:szCs w:val="16"/>
              </w:rPr>
            </w:pPr>
            <w:r w:rsidRPr="00D958DA">
              <w:rPr>
                <w:bCs/>
                <w:sz w:val="16"/>
                <w:szCs w:val="16"/>
              </w:rPr>
              <w:t xml:space="preserve">Emphasized </w:t>
            </w:r>
            <w:r w:rsidRPr="00166D84">
              <w:rPr>
                <w:b/>
                <w:sz w:val="16"/>
                <w:szCs w:val="16"/>
              </w:rPr>
              <w:t>decentralized</w:t>
            </w:r>
            <w:r w:rsidRPr="00D958DA">
              <w:rPr>
                <w:bCs/>
                <w:sz w:val="16"/>
                <w:szCs w:val="16"/>
              </w:rPr>
              <w:t xml:space="preserve">, democratic structure with </w:t>
            </w:r>
            <w:r w:rsidRPr="00166D84">
              <w:rPr>
                <w:b/>
                <w:sz w:val="16"/>
                <w:szCs w:val="16"/>
              </w:rPr>
              <w:t>open-source components</w:t>
            </w:r>
            <w:r w:rsidRPr="00D958DA">
              <w:rPr>
                <w:bCs/>
                <w:sz w:val="16"/>
                <w:szCs w:val="16"/>
              </w:rPr>
              <w:t>.</w:t>
            </w:r>
          </w:p>
          <w:p w:rsidR="00257250" w:rsidRPr="00D958DA" w:rsidRDefault="00257250" w:rsidP="00D7018D">
            <w:pPr>
              <w:spacing w:after="0" w:line="240" w:lineRule="auto"/>
              <w:rPr>
                <w:bCs/>
                <w:sz w:val="16"/>
                <w:szCs w:val="16"/>
              </w:rPr>
            </w:pPr>
            <w:r w:rsidRPr="00D958DA">
              <w:rPr>
                <w:bCs/>
                <w:sz w:val="16"/>
                <w:szCs w:val="16"/>
              </w:rPr>
              <w:t xml:space="preserve">Followed </w:t>
            </w:r>
            <w:r w:rsidRPr="00166D84">
              <w:rPr>
                <w:b/>
                <w:sz w:val="16"/>
                <w:szCs w:val="16"/>
              </w:rPr>
              <w:t>IDSA</w:t>
            </w:r>
            <w:r w:rsidRPr="00D958DA">
              <w:rPr>
                <w:bCs/>
                <w:sz w:val="16"/>
                <w:szCs w:val="16"/>
              </w:rPr>
              <w:t xml:space="preserve"> (International Data Spaces Association) recommendations.</w:t>
            </w:r>
          </w:p>
          <w:p w:rsidR="00257250" w:rsidRPr="00D958DA" w:rsidRDefault="00257250" w:rsidP="00D7018D">
            <w:pPr>
              <w:spacing w:after="0" w:line="240" w:lineRule="auto"/>
              <w:rPr>
                <w:bCs/>
                <w:sz w:val="16"/>
                <w:szCs w:val="16"/>
              </w:rPr>
            </w:pPr>
            <w:r w:rsidRPr="00D958DA">
              <w:rPr>
                <w:bCs/>
                <w:sz w:val="16"/>
                <w:szCs w:val="16"/>
              </w:rPr>
              <w:t>Contributed best practices and experiences to enhance standards.</w:t>
            </w:r>
          </w:p>
          <w:p w:rsidR="00257250" w:rsidRPr="00D958DA" w:rsidRDefault="00257250" w:rsidP="00D7018D">
            <w:pPr>
              <w:spacing w:after="0" w:line="240" w:lineRule="auto"/>
              <w:rPr>
                <w:bCs/>
                <w:sz w:val="16"/>
                <w:szCs w:val="16"/>
              </w:rPr>
            </w:pPr>
            <w:r w:rsidRPr="00D958DA">
              <w:rPr>
                <w:bCs/>
                <w:sz w:val="16"/>
                <w:szCs w:val="16"/>
              </w:rPr>
              <w:t xml:space="preserve">Structured through </w:t>
            </w:r>
            <w:r w:rsidRPr="00F24AE6">
              <w:rPr>
                <w:b/>
                <w:sz w:val="16"/>
                <w:szCs w:val="16"/>
              </w:rPr>
              <w:t>multiple</w:t>
            </w:r>
            <w:r w:rsidRPr="00D958DA">
              <w:rPr>
                <w:bCs/>
                <w:sz w:val="16"/>
                <w:szCs w:val="16"/>
              </w:rPr>
              <w:t xml:space="preserve"> </w:t>
            </w:r>
            <w:r w:rsidRPr="00F24AE6">
              <w:rPr>
                <w:b/>
                <w:sz w:val="16"/>
                <w:szCs w:val="16"/>
              </w:rPr>
              <w:t>committees</w:t>
            </w:r>
            <w:r w:rsidRPr="00D958DA">
              <w:rPr>
                <w:bCs/>
                <w:sz w:val="16"/>
                <w:szCs w:val="16"/>
              </w:rPr>
              <w:t>.</w:t>
            </w:r>
          </w:p>
        </w:tc>
        <w:tc>
          <w:tcPr>
            <w:tcW w:w="2118" w:type="dxa"/>
            <w:noWrap/>
            <w:hideMark/>
          </w:tcPr>
          <w:p w:rsidR="00257250" w:rsidRPr="00D958DA" w:rsidRDefault="00257250" w:rsidP="00D7018D">
            <w:pPr>
              <w:spacing w:after="0" w:line="240" w:lineRule="auto"/>
              <w:rPr>
                <w:bCs/>
                <w:sz w:val="16"/>
                <w:szCs w:val="16"/>
              </w:rPr>
            </w:pPr>
            <w:r w:rsidRPr="00D958DA">
              <w:rPr>
                <w:bCs/>
                <w:sz w:val="16"/>
                <w:szCs w:val="16"/>
              </w:rPr>
              <w:t xml:space="preserve">Developed a decentralized system based on </w:t>
            </w:r>
            <w:r w:rsidRPr="00166D84">
              <w:rPr>
                <w:b/>
                <w:sz w:val="16"/>
                <w:szCs w:val="16"/>
              </w:rPr>
              <w:t>IDSA</w:t>
            </w:r>
            <w:r w:rsidRPr="00D958DA">
              <w:rPr>
                <w:bCs/>
                <w:sz w:val="16"/>
                <w:szCs w:val="16"/>
              </w:rPr>
              <w:t xml:space="preserve"> standards.</w:t>
            </w:r>
          </w:p>
          <w:p w:rsidR="00257250" w:rsidRPr="00D958DA" w:rsidRDefault="00257250" w:rsidP="00D7018D">
            <w:pPr>
              <w:spacing w:after="0" w:line="240" w:lineRule="auto"/>
              <w:rPr>
                <w:bCs/>
                <w:sz w:val="16"/>
                <w:szCs w:val="16"/>
              </w:rPr>
            </w:pPr>
            <w:r w:rsidRPr="00D958DA">
              <w:rPr>
                <w:bCs/>
                <w:sz w:val="16"/>
                <w:szCs w:val="16"/>
              </w:rPr>
              <w:t>Ensured data sovereignty for providers.</w:t>
            </w:r>
          </w:p>
          <w:p w:rsidR="00257250" w:rsidRPr="00D958DA" w:rsidRDefault="00257250" w:rsidP="00D7018D">
            <w:pPr>
              <w:spacing w:after="0" w:line="240" w:lineRule="auto"/>
              <w:rPr>
                <w:bCs/>
                <w:sz w:val="16"/>
                <w:szCs w:val="16"/>
              </w:rPr>
            </w:pPr>
            <w:r w:rsidRPr="00D958DA">
              <w:rPr>
                <w:bCs/>
                <w:sz w:val="16"/>
                <w:szCs w:val="16"/>
              </w:rPr>
              <w:t xml:space="preserve">Prioritized </w:t>
            </w:r>
            <w:r w:rsidRPr="00F24AE6">
              <w:rPr>
                <w:b/>
                <w:sz w:val="16"/>
                <w:szCs w:val="16"/>
              </w:rPr>
              <w:t>standardized</w:t>
            </w:r>
            <w:r w:rsidRPr="00D958DA">
              <w:rPr>
                <w:bCs/>
                <w:sz w:val="16"/>
                <w:szCs w:val="16"/>
              </w:rPr>
              <w:t xml:space="preserve">, </w:t>
            </w:r>
            <w:r w:rsidRPr="00F24AE6">
              <w:rPr>
                <w:b/>
                <w:sz w:val="16"/>
                <w:szCs w:val="16"/>
              </w:rPr>
              <w:t>neutral</w:t>
            </w:r>
            <w:r w:rsidRPr="00D958DA">
              <w:rPr>
                <w:bCs/>
                <w:sz w:val="16"/>
                <w:szCs w:val="16"/>
              </w:rPr>
              <w:t xml:space="preserve"> </w:t>
            </w:r>
            <w:r w:rsidRPr="00F24AE6">
              <w:rPr>
                <w:b/>
                <w:sz w:val="16"/>
                <w:szCs w:val="16"/>
              </w:rPr>
              <w:t>infrastructure</w:t>
            </w:r>
            <w:r w:rsidRPr="00D958DA">
              <w:rPr>
                <w:bCs/>
                <w:sz w:val="16"/>
                <w:szCs w:val="16"/>
              </w:rPr>
              <w:t xml:space="preserve"> over full decentralization.</w:t>
            </w:r>
          </w:p>
          <w:p w:rsidR="00257250" w:rsidRPr="00D958DA" w:rsidRDefault="00257250" w:rsidP="00D7018D">
            <w:pPr>
              <w:spacing w:after="0" w:line="240" w:lineRule="auto"/>
              <w:rPr>
                <w:bCs/>
                <w:sz w:val="16"/>
                <w:szCs w:val="16"/>
              </w:rPr>
            </w:pPr>
            <w:r w:rsidRPr="00D958DA">
              <w:rPr>
                <w:bCs/>
                <w:sz w:val="16"/>
                <w:szCs w:val="16"/>
              </w:rPr>
              <w:t xml:space="preserve">Used </w:t>
            </w:r>
            <w:r w:rsidRPr="00F24AE6">
              <w:rPr>
                <w:b/>
                <w:sz w:val="16"/>
                <w:szCs w:val="16"/>
              </w:rPr>
              <w:t>contractual</w:t>
            </w:r>
            <w:r w:rsidRPr="00D958DA">
              <w:rPr>
                <w:bCs/>
                <w:sz w:val="16"/>
                <w:szCs w:val="16"/>
              </w:rPr>
              <w:t xml:space="preserve"> </w:t>
            </w:r>
            <w:r w:rsidRPr="00F24AE6">
              <w:rPr>
                <w:b/>
                <w:sz w:val="16"/>
                <w:szCs w:val="16"/>
              </w:rPr>
              <w:t>agreements</w:t>
            </w:r>
            <w:r w:rsidRPr="00D958DA">
              <w:rPr>
                <w:bCs/>
                <w:sz w:val="16"/>
                <w:szCs w:val="16"/>
              </w:rPr>
              <w:t xml:space="preserve"> for </w:t>
            </w:r>
            <w:r w:rsidRPr="00F24AE6">
              <w:rPr>
                <w:b/>
                <w:sz w:val="16"/>
                <w:szCs w:val="16"/>
              </w:rPr>
              <w:t>sovereignty</w:t>
            </w:r>
            <w:r w:rsidRPr="00D958DA">
              <w:rPr>
                <w:bCs/>
                <w:sz w:val="16"/>
                <w:szCs w:val="16"/>
              </w:rPr>
              <w:t>.</w:t>
            </w:r>
          </w:p>
        </w:tc>
        <w:tc>
          <w:tcPr>
            <w:tcW w:w="1978" w:type="dxa"/>
            <w:noWrap/>
            <w:hideMark/>
          </w:tcPr>
          <w:p w:rsidR="00257250" w:rsidRPr="00D958DA" w:rsidRDefault="00257250" w:rsidP="00D7018D">
            <w:pPr>
              <w:spacing w:after="0" w:line="240" w:lineRule="auto"/>
              <w:rPr>
                <w:bCs/>
                <w:sz w:val="16"/>
                <w:szCs w:val="16"/>
              </w:rPr>
            </w:pPr>
            <w:r w:rsidRPr="00D958DA">
              <w:rPr>
                <w:bCs/>
                <w:sz w:val="16"/>
                <w:szCs w:val="16"/>
              </w:rPr>
              <w:t>Initially followed Gaia-X framework.</w:t>
            </w:r>
          </w:p>
          <w:p w:rsidR="00257250" w:rsidRPr="00D958DA" w:rsidRDefault="00257250" w:rsidP="00D7018D">
            <w:pPr>
              <w:spacing w:after="0" w:line="240" w:lineRule="auto"/>
              <w:rPr>
                <w:bCs/>
                <w:sz w:val="16"/>
                <w:szCs w:val="16"/>
              </w:rPr>
            </w:pPr>
            <w:r w:rsidRPr="00D958DA">
              <w:rPr>
                <w:bCs/>
                <w:sz w:val="16"/>
                <w:szCs w:val="16"/>
              </w:rPr>
              <w:t xml:space="preserve">Shifted to </w:t>
            </w:r>
            <w:proofErr w:type="spellStart"/>
            <w:r w:rsidRPr="00166D84">
              <w:rPr>
                <w:b/>
                <w:sz w:val="16"/>
                <w:szCs w:val="16"/>
              </w:rPr>
              <w:t>blockchain</w:t>
            </w:r>
            <w:proofErr w:type="spellEnd"/>
            <w:r w:rsidRPr="00D958DA">
              <w:rPr>
                <w:bCs/>
                <w:sz w:val="16"/>
                <w:szCs w:val="16"/>
              </w:rPr>
              <w:t>-</w:t>
            </w:r>
            <w:r w:rsidRPr="00166D84">
              <w:rPr>
                <w:b/>
                <w:sz w:val="16"/>
                <w:szCs w:val="16"/>
              </w:rPr>
              <w:t>based</w:t>
            </w:r>
            <w:r w:rsidRPr="00D958DA">
              <w:rPr>
                <w:bCs/>
                <w:sz w:val="16"/>
                <w:szCs w:val="16"/>
              </w:rPr>
              <w:t xml:space="preserve"> </w:t>
            </w:r>
            <w:r w:rsidRPr="00166D84">
              <w:rPr>
                <w:b/>
                <w:sz w:val="16"/>
                <w:szCs w:val="16"/>
              </w:rPr>
              <w:t>solution</w:t>
            </w:r>
            <w:r w:rsidRPr="00D958DA">
              <w:rPr>
                <w:bCs/>
                <w:sz w:val="16"/>
                <w:szCs w:val="16"/>
              </w:rPr>
              <w:t xml:space="preserve"> due to Gaia-X challenges.</w:t>
            </w:r>
          </w:p>
          <w:p w:rsidR="00257250" w:rsidRPr="00D958DA" w:rsidRDefault="00257250" w:rsidP="00D7018D">
            <w:pPr>
              <w:spacing w:after="0" w:line="240" w:lineRule="auto"/>
              <w:rPr>
                <w:bCs/>
                <w:sz w:val="16"/>
                <w:szCs w:val="16"/>
              </w:rPr>
            </w:pPr>
            <w:r w:rsidRPr="00D958DA">
              <w:rPr>
                <w:bCs/>
                <w:sz w:val="16"/>
                <w:szCs w:val="16"/>
              </w:rPr>
              <w:t xml:space="preserve">Leveraged </w:t>
            </w:r>
            <w:r w:rsidRPr="00302A31">
              <w:rPr>
                <w:b/>
                <w:sz w:val="16"/>
                <w:szCs w:val="16"/>
              </w:rPr>
              <w:t>lessons from mature ecosystems</w:t>
            </w:r>
            <w:r w:rsidRPr="00D958DA">
              <w:rPr>
                <w:bCs/>
                <w:sz w:val="16"/>
                <w:szCs w:val="16"/>
              </w:rPr>
              <w:t xml:space="preserve"> to address uncharted challenges.</w:t>
            </w:r>
          </w:p>
          <w:p w:rsidR="00257250" w:rsidRPr="00D958DA" w:rsidRDefault="00257250" w:rsidP="00D7018D">
            <w:pPr>
              <w:spacing w:after="0" w:line="240" w:lineRule="auto"/>
              <w:rPr>
                <w:bCs/>
                <w:sz w:val="16"/>
                <w:szCs w:val="16"/>
              </w:rPr>
            </w:pPr>
            <w:r w:rsidRPr="00D958DA">
              <w:rPr>
                <w:bCs/>
                <w:sz w:val="16"/>
                <w:szCs w:val="16"/>
              </w:rPr>
              <w:t>Integrated regulatory requirements.</w:t>
            </w:r>
          </w:p>
        </w:tc>
        <w:tc>
          <w:tcPr>
            <w:tcW w:w="1831" w:type="dxa"/>
            <w:noWrap/>
            <w:hideMark/>
          </w:tcPr>
          <w:p w:rsidR="00257250" w:rsidRPr="00D958DA" w:rsidRDefault="00257250" w:rsidP="00D7018D">
            <w:pPr>
              <w:spacing w:after="0" w:line="240" w:lineRule="auto"/>
              <w:rPr>
                <w:bCs/>
                <w:sz w:val="16"/>
                <w:szCs w:val="16"/>
              </w:rPr>
            </w:pPr>
            <w:r w:rsidRPr="00D958DA">
              <w:rPr>
                <w:bCs/>
                <w:sz w:val="16"/>
                <w:szCs w:val="16"/>
              </w:rPr>
              <w:t xml:space="preserve">Adhered to </w:t>
            </w:r>
            <w:r w:rsidRPr="00F24AE6">
              <w:rPr>
                <w:b/>
                <w:sz w:val="16"/>
                <w:szCs w:val="16"/>
              </w:rPr>
              <w:t>Gaia-X</w:t>
            </w:r>
            <w:r w:rsidRPr="00D958DA">
              <w:rPr>
                <w:bCs/>
                <w:sz w:val="16"/>
                <w:szCs w:val="16"/>
              </w:rPr>
              <w:t xml:space="preserve"> and </w:t>
            </w:r>
            <w:r w:rsidRPr="00F24AE6">
              <w:rPr>
                <w:b/>
                <w:sz w:val="16"/>
                <w:szCs w:val="16"/>
              </w:rPr>
              <w:t>IDSA</w:t>
            </w:r>
            <w:r w:rsidRPr="00D958DA">
              <w:rPr>
                <w:bCs/>
                <w:sz w:val="16"/>
                <w:szCs w:val="16"/>
              </w:rPr>
              <w:t xml:space="preserve"> standards.</w:t>
            </w:r>
          </w:p>
          <w:p w:rsidR="00257250" w:rsidRPr="00D958DA" w:rsidRDefault="00257250" w:rsidP="00D7018D">
            <w:pPr>
              <w:spacing w:after="0" w:line="240" w:lineRule="auto"/>
              <w:rPr>
                <w:bCs/>
                <w:sz w:val="16"/>
                <w:szCs w:val="16"/>
              </w:rPr>
            </w:pPr>
            <w:r w:rsidRPr="00D958DA">
              <w:rPr>
                <w:bCs/>
                <w:sz w:val="16"/>
                <w:szCs w:val="16"/>
              </w:rPr>
              <w:t>Defined multiple use cases outlining roles and objectives.</w:t>
            </w:r>
          </w:p>
          <w:p w:rsidR="00257250" w:rsidRPr="00D958DA" w:rsidRDefault="00257250" w:rsidP="00D7018D">
            <w:pPr>
              <w:spacing w:after="0" w:line="240" w:lineRule="auto"/>
              <w:rPr>
                <w:bCs/>
                <w:sz w:val="16"/>
                <w:szCs w:val="16"/>
              </w:rPr>
            </w:pPr>
            <w:r w:rsidRPr="00D958DA">
              <w:rPr>
                <w:bCs/>
                <w:sz w:val="16"/>
                <w:szCs w:val="16"/>
              </w:rPr>
              <w:t xml:space="preserve">Emphasized </w:t>
            </w:r>
            <w:r w:rsidRPr="00F24AE6">
              <w:rPr>
                <w:b/>
                <w:sz w:val="16"/>
                <w:szCs w:val="16"/>
              </w:rPr>
              <w:t>neutrality</w:t>
            </w:r>
            <w:r w:rsidRPr="00D958DA">
              <w:rPr>
                <w:bCs/>
                <w:sz w:val="16"/>
                <w:szCs w:val="16"/>
              </w:rPr>
              <w:t xml:space="preserve"> and </w:t>
            </w:r>
            <w:r w:rsidRPr="00F24AE6">
              <w:rPr>
                <w:b/>
                <w:sz w:val="16"/>
                <w:szCs w:val="16"/>
              </w:rPr>
              <w:t>equitable</w:t>
            </w:r>
            <w:r w:rsidRPr="00D958DA">
              <w:rPr>
                <w:bCs/>
                <w:sz w:val="16"/>
                <w:szCs w:val="16"/>
              </w:rPr>
              <w:t xml:space="preserve"> </w:t>
            </w:r>
            <w:r w:rsidRPr="00F24AE6">
              <w:rPr>
                <w:b/>
                <w:sz w:val="16"/>
                <w:szCs w:val="16"/>
              </w:rPr>
              <w:t>power</w:t>
            </w:r>
            <w:r w:rsidRPr="00D958DA">
              <w:rPr>
                <w:bCs/>
                <w:sz w:val="16"/>
                <w:szCs w:val="16"/>
              </w:rPr>
              <w:t xml:space="preserve"> </w:t>
            </w:r>
            <w:r w:rsidRPr="00F24AE6">
              <w:rPr>
                <w:b/>
                <w:sz w:val="16"/>
                <w:szCs w:val="16"/>
              </w:rPr>
              <w:t>distribution</w:t>
            </w:r>
            <w:r w:rsidRPr="00D958DA">
              <w:rPr>
                <w:bCs/>
                <w:sz w:val="16"/>
                <w:szCs w:val="16"/>
              </w:rPr>
              <w:t>.</w:t>
            </w:r>
          </w:p>
          <w:p w:rsidR="00257250" w:rsidRPr="00D958DA" w:rsidRDefault="00257250" w:rsidP="00D7018D">
            <w:pPr>
              <w:spacing w:after="0" w:line="240" w:lineRule="auto"/>
              <w:rPr>
                <w:bCs/>
                <w:sz w:val="16"/>
                <w:szCs w:val="16"/>
              </w:rPr>
            </w:pPr>
            <w:r w:rsidRPr="00D958DA">
              <w:rPr>
                <w:bCs/>
                <w:sz w:val="16"/>
                <w:szCs w:val="16"/>
              </w:rPr>
              <w:t>Initially placed a cloud provider at the helm.</w:t>
            </w:r>
          </w:p>
        </w:tc>
      </w:tr>
      <w:tr w:rsidR="00257250" w:rsidRPr="00945DC5" w:rsidTr="00D7018D">
        <w:trPr>
          <w:trHeight w:val="2166"/>
        </w:trPr>
        <w:tc>
          <w:tcPr>
            <w:tcW w:w="451" w:type="dxa"/>
            <w:vMerge/>
            <w:textDirection w:val="btLr"/>
          </w:tcPr>
          <w:p w:rsidR="00257250" w:rsidRPr="00945DC5" w:rsidRDefault="00257250" w:rsidP="00D7018D">
            <w:pPr>
              <w:spacing w:after="0" w:line="240" w:lineRule="auto"/>
              <w:ind w:left="113" w:right="113"/>
              <w:jc w:val="center"/>
              <w:rPr>
                <w:b/>
                <w:bCs/>
              </w:rPr>
            </w:pPr>
          </w:p>
        </w:tc>
        <w:tc>
          <w:tcPr>
            <w:tcW w:w="706" w:type="dxa"/>
            <w:noWrap/>
            <w:textDirection w:val="btLr"/>
            <w:hideMark/>
          </w:tcPr>
          <w:p w:rsidR="00257250" w:rsidRPr="00F24AE6" w:rsidRDefault="00257250" w:rsidP="00D7018D">
            <w:pPr>
              <w:spacing w:after="0" w:line="240" w:lineRule="auto"/>
              <w:ind w:left="113" w:right="113"/>
              <w:jc w:val="center"/>
              <w:rPr>
                <w:b/>
                <w:bCs/>
                <w:sz w:val="18"/>
                <w:szCs w:val="18"/>
              </w:rPr>
            </w:pPr>
            <w:r w:rsidRPr="00F24AE6">
              <w:rPr>
                <w:b/>
                <w:bCs/>
                <w:sz w:val="18"/>
                <w:szCs w:val="18"/>
              </w:rPr>
              <w:t>Operationalization Tension</w:t>
            </w:r>
          </w:p>
        </w:tc>
        <w:tc>
          <w:tcPr>
            <w:tcW w:w="1978" w:type="dxa"/>
            <w:noWrap/>
            <w:hideMark/>
          </w:tcPr>
          <w:p w:rsidR="00257250" w:rsidRPr="00D958DA" w:rsidRDefault="00257250" w:rsidP="00D7018D">
            <w:pPr>
              <w:spacing w:after="0" w:line="240" w:lineRule="auto"/>
              <w:rPr>
                <w:bCs/>
                <w:sz w:val="16"/>
                <w:szCs w:val="16"/>
              </w:rPr>
            </w:pPr>
            <w:r w:rsidRPr="00D958DA">
              <w:rPr>
                <w:bCs/>
                <w:sz w:val="16"/>
                <w:szCs w:val="16"/>
              </w:rPr>
              <w:t xml:space="preserve">Ensuring </w:t>
            </w:r>
            <w:r w:rsidRPr="00F24AE6">
              <w:rPr>
                <w:b/>
                <w:sz w:val="16"/>
                <w:szCs w:val="16"/>
              </w:rPr>
              <w:t>data sovereignty</w:t>
            </w:r>
            <w:r w:rsidRPr="00D958DA">
              <w:rPr>
                <w:bCs/>
                <w:sz w:val="16"/>
                <w:szCs w:val="16"/>
              </w:rPr>
              <w:t xml:space="preserve"> </w:t>
            </w:r>
            <w:r w:rsidRPr="00F24AE6">
              <w:rPr>
                <w:b/>
                <w:sz w:val="16"/>
                <w:szCs w:val="16"/>
              </w:rPr>
              <w:t>amid</w:t>
            </w:r>
            <w:r w:rsidRPr="00D958DA">
              <w:rPr>
                <w:bCs/>
                <w:sz w:val="16"/>
                <w:szCs w:val="16"/>
              </w:rPr>
              <w:t xml:space="preserve"> </w:t>
            </w:r>
            <w:r w:rsidRPr="00F24AE6">
              <w:rPr>
                <w:b/>
                <w:sz w:val="16"/>
                <w:szCs w:val="16"/>
              </w:rPr>
              <w:t>contractual</w:t>
            </w:r>
            <w:r w:rsidRPr="00D958DA">
              <w:rPr>
                <w:bCs/>
                <w:sz w:val="16"/>
                <w:szCs w:val="16"/>
              </w:rPr>
              <w:t xml:space="preserve"> </w:t>
            </w:r>
            <w:r w:rsidRPr="00F24AE6">
              <w:rPr>
                <w:b/>
                <w:sz w:val="16"/>
                <w:szCs w:val="16"/>
              </w:rPr>
              <w:t>obligations</w:t>
            </w:r>
            <w:r w:rsidRPr="00D958DA">
              <w:rPr>
                <w:bCs/>
                <w:sz w:val="16"/>
                <w:szCs w:val="16"/>
              </w:rPr>
              <w:t>.</w:t>
            </w:r>
          </w:p>
          <w:p w:rsidR="00257250" w:rsidRPr="00D958DA" w:rsidRDefault="00257250" w:rsidP="00D7018D">
            <w:pPr>
              <w:spacing w:after="0" w:line="240" w:lineRule="auto"/>
              <w:rPr>
                <w:bCs/>
                <w:sz w:val="16"/>
                <w:szCs w:val="16"/>
              </w:rPr>
            </w:pPr>
            <w:r w:rsidRPr="00D958DA">
              <w:rPr>
                <w:bCs/>
                <w:sz w:val="16"/>
                <w:szCs w:val="16"/>
              </w:rPr>
              <w:t xml:space="preserve">Managing </w:t>
            </w:r>
            <w:r w:rsidRPr="00F24AE6">
              <w:rPr>
                <w:b/>
                <w:sz w:val="16"/>
                <w:szCs w:val="16"/>
              </w:rPr>
              <w:t>varying company sizes</w:t>
            </w:r>
            <w:r w:rsidRPr="00D958DA">
              <w:rPr>
                <w:bCs/>
                <w:sz w:val="16"/>
                <w:szCs w:val="16"/>
              </w:rPr>
              <w:t xml:space="preserve"> and </w:t>
            </w:r>
            <w:r w:rsidRPr="00F24AE6">
              <w:rPr>
                <w:b/>
                <w:sz w:val="16"/>
                <w:szCs w:val="16"/>
              </w:rPr>
              <w:t>financing open-source</w:t>
            </w:r>
            <w:r w:rsidRPr="00D958DA">
              <w:rPr>
                <w:bCs/>
                <w:sz w:val="16"/>
                <w:szCs w:val="16"/>
              </w:rPr>
              <w:t xml:space="preserve"> developments.</w:t>
            </w:r>
          </w:p>
          <w:p w:rsidR="00257250" w:rsidRPr="00D958DA" w:rsidRDefault="00257250" w:rsidP="00D7018D">
            <w:pPr>
              <w:spacing w:after="0" w:line="240" w:lineRule="auto"/>
              <w:rPr>
                <w:bCs/>
                <w:sz w:val="16"/>
                <w:szCs w:val="16"/>
              </w:rPr>
            </w:pPr>
            <w:r w:rsidRPr="00F24AE6">
              <w:rPr>
                <w:b/>
                <w:sz w:val="16"/>
                <w:szCs w:val="16"/>
              </w:rPr>
              <w:t>Preventing power concentration</w:t>
            </w:r>
            <w:r w:rsidRPr="00D958DA">
              <w:rPr>
                <w:bCs/>
                <w:sz w:val="16"/>
                <w:szCs w:val="16"/>
              </w:rPr>
              <w:t xml:space="preserve"> while starting with a single operating unit.</w:t>
            </w:r>
          </w:p>
        </w:tc>
        <w:tc>
          <w:tcPr>
            <w:tcW w:w="2118" w:type="dxa"/>
            <w:noWrap/>
            <w:hideMark/>
          </w:tcPr>
          <w:p w:rsidR="00257250" w:rsidRPr="00D958DA" w:rsidRDefault="00257250" w:rsidP="00D7018D">
            <w:pPr>
              <w:spacing w:after="0" w:line="240" w:lineRule="auto"/>
              <w:rPr>
                <w:bCs/>
                <w:sz w:val="16"/>
                <w:szCs w:val="16"/>
              </w:rPr>
            </w:pPr>
            <w:r w:rsidRPr="00F24AE6">
              <w:rPr>
                <w:b/>
                <w:sz w:val="16"/>
                <w:szCs w:val="16"/>
              </w:rPr>
              <w:t>Governance</w:t>
            </w:r>
            <w:r w:rsidRPr="00D958DA">
              <w:rPr>
                <w:bCs/>
                <w:sz w:val="16"/>
                <w:szCs w:val="16"/>
              </w:rPr>
              <w:t xml:space="preserve"> </w:t>
            </w:r>
            <w:r w:rsidRPr="00F24AE6">
              <w:rPr>
                <w:b/>
                <w:sz w:val="16"/>
                <w:szCs w:val="16"/>
              </w:rPr>
              <w:t>participation</w:t>
            </w:r>
            <w:r w:rsidRPr="00D958DA">
              <w:rPr>
                <w:bCs/>
                <w:sz w:val="16"/>
                <w:szCs w:val="16"/>
              </w:rPr>
              <w:t xml:space="preserve"> somewhat </w:t>
            </w:r>
            <w:r w:rsidRPr="00F24AE6">
              <w:rPr>
                <w:b/>
                <w:sz w:val="16"/>
                <w:szCs w:val="16"/>
              </w:rPr>
              <w:t>restricted</w:t>
            </w:r>
            <w:r w:rsidRPr="00D958DA">
              <w:rPr>
                <w:bCs/>
                <w:sz w:val="16"/>
                <w:szCs w:val="16"/>
              </w:rPr>
              <w:t>.</w:t>
            </w:r>
          </w:p>
          <w:p w:rsidR="00257250" w:rsidRPr="00D958DA" w:rsidRDefault="00257250" w:rsidP="00D7018D">
            <w:pPr>
              <w:spacing w:after="0" w:line="240" w:lineRule="auto"/>
              <w:rPr>
                <w:bCs/>
                <w:sz w:val="16"/>
                <w:szCs w:val="16"/>
              </w:rPr>
            </w:pPr>
            <w:r w:rsidRPr="00F24AE6">
              <w:rPr>
                <w:b/>
                <w:sz w:val="16"/>
                <w:szCs w:val="16"/>
              </w:rPr>
              <w:t>Central</w:t>
            </w:r>
            <w:r w:rsidRPr="00D958DA">
              <w:rPr>
                <w:bCs/>
                <w:sz w:val="16"/>
                <w:szCs w:val="16"/>
              </w:rPr>
              <w:t xml:space="preserve"> </w:t>
            </w:r>
            <w:r w:rsidRPr="00F24AE6">
              <w:rPr>
                <w:b/>
                <w:sz w:val="16"/>
                <w:szCs w:val="16"/>
              </w:rPr>
              <w:t>role</w:t>
            </w:r>
            <w:r w:rsidRPr="00D958DA">
              <w:rPr>
                <w:bCs/>
                <w:sz w:val="16"/>
                <w:szCs w:val="16"/>
              </w:rPr>
              <w:t xml:space="preserve"> held by alliance-owned </w:t>
            </w:r>
            <w:r w:rsidRPr="00F24AE6">
              <w:rPr>
                <w:b/>
                <w:sz w:val="16"/>
                <w:szCs w:val="16"/>
              </w:rPr>
              <w:t>for-profit firm</w:t>
            </w:r>
            <w:r w:rsidRPr="00D958DA">
              <w:rPr>
                <w:bCs/>
                <w:sz w:val="16"/>
                <w:szCs w:val="16"/>
              </w:rPr>
              <w:t>.</w:t>
            </w:r>
          </w:p>
          <w:p w:rsidR="00257250" w:rsidRPr="00D958DA" w:rsidRDefault="00257250" w:rsidP="00D7018D">
            <w:pPr>
              <w:spacing w:after="0" w:line="240" w:lineRule="auto"/>
              <w:rPr>
                <w:bCs/>
                <w:sz w:val="16"/>
                <w:szCs w:val="16"/>
              </w:rPr>
            </w:pPr>
            <w:r w:rsidRPr="00D958DA">
              <w:rPr>
                <w:bCs/>
                <w:sz w:val="16"/>
                <w:szCs w:val="16"/>
              </w:rPr>
              <w:t xml:space="preserve">Challenges in reaching </w:t>
            </w:r>
            <w:r w:rsidRPr="00F24AE6">
              <w:rPr>
                <w:b/>
                <w:sz w:val="16"/>
                <w:szCs w:val="16"/>
              </w:rPr>
              <w:t>critical mass</w:t>
            </w:r>
            <w:r w:rsidRPr="00D958DA">
              <w:rPr>
                <w:bCs/>
                <w:sz w:val="16"/>
                <w:szCs w:val="16"/>
              </w:rPr>
              <w:t xml:space="preserve"> and </w:t>
            </w:r>
            <w:r w:rsidRPr="00F24AE6">
              <w:rPr>
                <w:b/>
                <w:sz w:val="16"/>
                <w:szCs w:val="16"/>
              </w:rPr>
              <w:t>securing</w:t>
            </w:r>
            <w:r w:rsidRPr="00D958DA">
              <w:rPr>
                <w:bCs/>
                <w:sz w:val="16"/>
                <w:szCs w:val="16"/>
              </w:rPr>
              <w:t xml:space="preserve"> sustainable </w:t>
            </w:r>
            <w:r w:rsidRPr="00F24AE6">
              <w:rPr>
                <w:b/>
                <w:sz w:val="16"/>
                <w:szCs w:val="16"/>
              </w:rPr>
              <w:t>continuance</w:t>
            </w:r>
            <w:r w:rsidRPr="00D958DA">
              <w:rPr>
                <w:bCs/>
                <w:sz w:val="16"/>
                <w:szCs w:val="16"/>
              </w:rPr>
              <w:t>.</w:t>
            </w:r>
          </w:p>
          <w:p w:rsidR="00257250" w:rsidRPr="00D958DA" w:rsidRDefault="00257250" w:rsidP="00D7018D">
            <w:pPr>
              <w:spacing w:after="0" w:line="240" w:lineRule="auto"/>
              <w:rPr>
                <w:bCs/>
                <w:sz w:val="16"/>
                <w:szCs w:val="16"/>
              </w:rPr>
            </w:pPr>
            <w:r w:rsidRPr="00D958DA">
              <w:rPr>
                <w:bCs/>
                <w:sz w:val="16"/>
                <w:szCs w:val="16"/>
              </w:rPr>
              <w:t>Scaling dependent on partnerships.</w:t>
            </w:r>
          </w:p>
        </w:tc>
        <w:tc>
          <w:tcPr>
            <w:tcW w:w="1978" w:type="dxa"/>
            <w:noWrap/>
            <w:hideMark/>
          </w:tcPr>
          <w:p w:rsidR="00257250" w:rsidRPr="00D958DA" w:rsidRDefault="00257250" w:rsidP="00D7018D">
            <w:pPr>
              <w:spacing w:after="0" w:line="240" w:lineRule="auto"/>
              <w:rPr>
                <w:bCs/>
                <w:sz w:val="16"/>
                <w:szCs w:val="16"/>
              </w:rPr>
            </w:pPr>
            <w:r w:rsidRPr="00D958DA">
              <w:rPr>
                <w:bCs/>
                <w:sz w:val="16"/>
                <w:szCs w:val="16"/>
              </w:rPr>
              <w:t xml:space="preserve">Navigating </w:t>
            </w:r>
            <w:r w:rsidRPr="00F24AE6">
              <w:rPr>
                <w:b/>
                <w:sz w:val="16"/>
                <w:szCs w:val="16"/>
              </w:rPr>
              <w:t>compliance</w:t>
            </w:r>
            <w:r w:rsidRPr="00D958DA">
              <w:rPr>
                <w:bCs/>
                <w:sz w:val="16"/>
                <w:szCs w:val="16"/>
              </w:rPr>
              <w:t xml:space="preserve"> and integrating </w:t>
            </w:r>
            <w:r w:rsidRPr="00F24AE6">
              <w:rPr>
                <w:b/>
                <w:sz w:val="16"/>
                <w:szCs w:val="16"/>
              </w:rPr>
              <w:t>regulatory</w:t>
            </w:r>
            <w:r w:rsidRPr="00D958DA">
              <w:rPr>
                <w:bCs/>
                <w:sz w:val="16"/>
                <w:szCs w:val="16"/>
              </w:rPr>
              <w:t xml:space="preserve"> </w:t>
            </w:r>
            <w:r w:rsidRPr="00F24AE6">
              <w:rPr>
                <w:b/>
                <w:sz w:val="16"/>
                <w:szCs w:val="16"/>
              </w:rPr>
              <w:t>requirements</w:t>
            </w:r>
            <w:r w:rsidRPr="00D958DA">
              <w:rPr>
                <w:bCs/>
                <w:sz w:val="16"/>
                <w:szCs w:val="16"/>
              </w:rPr>
              <w:t xml:space="preserve"> in a tightly controlled industry.</w:t>
            </w:r>
          </w:p>
          <w:p w:rsidR="00257250" w:rsidRPr="00D958DA" w:rsidRDefault="00257250" w:rsidP="00D7018D">
            <w:pPr>
              <w:spacing w:after="0" w:line="240" w:lineRule="auto"/>
              <w:rPr>
                <w:bCs/>
                <w:sz w:val="16"/>
                <w:szCs w:val="16"/>
              </w:rPr>
            </w:pPr>
            <w:r w:rsidRPr="00F24AE6">
              <w:rPr>
                <w:b/>
                <w:sz w:val="16"/>
                <w:szCs w:val="16"/>
              </w:rPr>
              <w:t>Gaia-X implementation roadblocks</w:t>
            </w:r>
            <w:r w:rsidRPr="00D958DA">
              <w:rPr>
                <w:bCs/>
                <w:sz w:val="16"/>
                <w:szCs w:val="16"/>
              </w:rPr>
              <w:t xml:space="preserve"> led to shift in technical approach.</w:t>
            </w:r>
          </w:p>
          <w:p w:rsidR="00257250" w:rsidRPr="00D958DA" w:rsidRDefault="00257250" w:rsidP="00D7018D">
            <w:pPr>
              <w:spacing w:after="0" w:line="240" w:lineRule="auto"/>
              <w:rPr>
                <w:bCs/>
                <w:sz w:val="16"/>
                <w:szCs w:val="16"/>
              </w:rPr>
            </w:pPr>
            <w:r w:rsidRPr="00D958DA">
              <w:rPr>
                <w:bCs/>
                <w:sz w:val="16"/>
                <w:szCs w:val="16"/>
              </w:rPr>
              <w:t>Operational structure under reconsideration.</w:t>
            </w:r>
          </w:p>
        </w:tc>
        <w:tc>
          <w:tcPr>
            <w:tcW w:w="1831" w:type="dxa"/>
            <w:noWrap/>
            <w:hideMark/>
          </w:tcPr>
          <w:p w:rsidR="00257250" w:rsidRPr="00D958DA" w:rsidRDefault="00257250" w:rsidP="00D7018D">
            <w:pPr>
              <w:spacing w:after="0" w:line="240" w:lineRule="auto"/>
              <w:rPr>
                <w:bCs/>
                <w:sz w:val="16"/>
                <w:szCs w:val="16"/>
              </w:rPr>
            </w:pPr>
            <w:r w:rsidRPr="00F24AE6">
              <w:rPr>
                <w:b/>
                <w:sz w:val="16"/>
                <w:szCs w:val="16"/>
              </w:rPr>
              <w:t>Operational</w:t>
            </w:r>
            <w:r w:rsidRPr="00D958DA">
              <w:rPr>
                <w:bCs/>
                <w:sz w:val="16"/>
                <w:szCs w:val="16"/>
              </w:rPr>
              <w:t xml:space="preserve"> and </w:t>
            </w:r>
            <w:r w:rsidRPr="00F24AE6">
              <w:rPr>
                <w:b/>
                <w:sz w:val="16"/>
                <w:szCs w:val="16"/>
              </w:rPr>
              <w:t>business</w:t>
            </w:r>
            <w:r w:rsidRPr="00D958DA">
              <w:rPr>
                <w:bCs/>
                <w:sz w:val="16"/>
                <w:szCs w:val="16"/>
              </w:rPr>
              <w:t xml:space="preserve"> </w:t>
            </w:r>
            <w:r w:rsidRPr="00F24AE6">
              <w:rPr>
                <w:b/>
                <w:sz w:val="16"/>
                <w:szCs w:val="16"/>
              </w:rPr>
              <w:t>model</w:t>
            </w:r>
            <w:r w:rsidRPr="00D958DA">
              <w:rPr>
                <w:bCs/>
                <w:sz w:val="16"/>
                <w:szCs w:val="16"/>
              </w:rPr>
              <w:t xml:space="preserve"> </w:t>
            </w:r>
            <w:r w:rsidRPr="00F24AE6">
              <w:rPr>
                <w:b/>
                <w:sz w:val="16"/>
                <w:szCs w:val="16"/>
              </w:rPr>
              <w:t>challenges</w:t>
            </w:r>
            <w:r w:rsidRPr="00D958DA">
              <w:rPr>
                <w:bCs/>
                <w:sz w:val="16"/>
                <w:szCs w:val="16"/>
              </w:rPr>
              <w:t xml:space="preserve"> due to sector needs.</w:t>
            </w:r>
          </w:p>
          <w:p w:rsidR="00257250" w:rsidRPr="00D958DA" w:rsidRDefault="00257250" w:rsidP="00D7018D">
            <w:pPr>
              <w:spacing w:after="0" w:line="240" w:lineRule="auto"/>
              <w:rPr>
                <w:bCs/>
                <w:sz w:val="16"/>
                <w:szCs w:val="16"/>
              </w:rPr>
            </w:pPr>
            <w:r w:rsidRPr="00D958DA">
              <w:rPr>
                <w:bCs/>
                <w:sz w:val="16"/>
                <w:szCs w:val="16"/>
              </w:rPr>
              <w:t>Integration of disparate data sources.</w:t>
            </w:r>
          </w:p>
          <w:p w:rsidR="00257250" w:rsidRPr="00D958DA" w:rsidRDefault="00257250" w:rsidP="00D7018D">
            <w:pPr>
              <w:spacing w:after="0" w:line="240" w:lineRule="auto"/>
              <w:rPr>
                <w:bCs/>
                <w:sz w:val="16"/>
                <w:szCs w:val="16"/>
              </w:rPr>
            </w:pPr>
          </w:p>
        </w:tc>
      </w:tr>
      <w:tr w:rsidR="00257250" w:rsidRPr="00945DC5" w:rsidTr="00D7018D">
        <w:trPr>
          <w:trHeight w:val="1971"/>
        </w:trPr>
        <w:tc>
          <w:tcPr>
            <w:tcW w:w="451" w:type="dxa"/>
            <w:vMerge w:val="restart"/>
            <w:textDirection w:val="btLr"/>
          </w:tcPr>
          <w:p w:rsidR="00257250" w:rsidRDefault="00257250" w:rsidP="00D7018D">
            <w:pPr>
              <w:spacing w:after="0" w:line="240" w:lineRule="auto"/>
              <w:ind w:left="113" w:right="113"/>
              <w:jc w:val="center"/>
              <w:rPr>
                <w:b/>
                <w:bCs/>
              </w:rPr>
            </w:pPr>
            <w:r>
              <w:rPr>
                <w:b/>
                <w:bCs/>
              </w:rPr>
              <w:t>Governance Trade-offs</w:t>
            </w:r>
          </w:p>
        </w:tc>
        <w:tc>
          <w:tcPr>
            <w:tcW w:w="706" w:type="dxa"/>
            <w:noWrap/>
            <w:textDirection w:val="btLr"/>
            <w:hideMark/>
          </w:tcPr>
          <w:p w:rsidR="00257250" w:rsidRPr="00F24AE6" w:rsidRDefault="00257250" w:rsidP="00D7018D">
            <w:pPr>
              <w:spacing w:after="0" w:line="240" w:lineRule="auto"/>
              <w:ind w:left="113" w:right="113"/>
              <w:jc w:val="center"/>
              <w:rPr>
                <w:b/>
                <w:bCs/>
                <w:sz w:val="18"/>
                <w:szCs w:val="18"/>
              </w:rPr>
            </w:pPr>
            <w:r w:rsidRPr="00F24AE6">
              <w:rPr>
                <w:b/>
                <w:bCs/>
                <w:sz w:val="18"/>
                <w:szCs w:val="18"/>
              </w:rPr>
              <w:t xml:space="preserve">Data Ecosystem Operationalization </w:t>
            </w:r>
          </w:p>
        </w:tc>
        <w:tc>
          <w:tcPr>
            <w:tcW w:w="1978" w:type="dxa"/>
            <w:noWrap/>
            <w:hideMark/>
          </w:tcPr>
          <w:p w:rsidR="00257250" w:rsidRPr="00D958DA" w:rsidRDefault="00257250" w:rsidP="00D7018D">
            <w:pPr>
              <w:spacing w:after="0" w:line="240" w:lineRule="auto"/>
              <w:rPr>
                <w:bCs/>
                <w:sz w:val="16"/>
                <w:szCs w:val="16"/>
              </w:rPr>
            </w:pPr>
            <w:r w:rsidRPr="00F24AE6">
              <w:rPr>
                <w:b/>
                <w:sz w:val="16"/>
                <w:szCs w:val="16"/>
              </w:rPr>
              <w:t>Central</w:t>
            </w:r>
            <w:r w:rsidRPr="00D958DA">
              <w:rPr>
                <w:bCs/>
                <w:sz w:val="16"/>
                <w:szCs w:val="16"/>
              </w:rPr>
              <w:t xml:space="preserve"> </w:t>
            </w:r>
            <w:r w:rsidRPr="00F24AE6">
              <w:rPr>
                <w:b/>
                <w:sz w:val="16"/>
                <w:szCs w:val="16"/>
              </w:rPr>
              <w:t>orchestration</w:t>
            </w:r>
            <w:r w:rsidRPr="00D958DA">
              <w:rPr>
                <w:bCs/>
                <w:sz w:val="16"/>
                <w:szCs w:val="16"/>
              </w:rPr>
              <w:t xml:space="preserve"> body emerged in later stages.</w:t>
            </w:r>
          </w:p>
          <w:p w:rsidR="00257250" w:rsidRPr="00D958DA" w:rsidRDefault="00257250" w:rsidP="00D7018D">
            <w:pPr>
              <w:spacing w:after="0" w:line="240" w:lineRule="auto"/>
              <w:rPr>
                <w:bCs/>
                <w:sz w:val="16"/>
                <w:szCs w:val="16"/>
              </w:rPr>
            </w:pPr>
            <w:r w:rsidRPr="00D958DA">
              <w:rPr>
                <w:bCs/>
                <w:sz w:val="16"/>
                <w:szCs w:val="16"/>
              </w:rPr>
              <w:t xml:space="preserve">Emphasized </w:t>
            </w:r>
            <w:r w:rsidRPr="0052675D">
              <w:rPr>
                <w:b/>
                <w:sz w:val="16"/>
                <w:szCs w:val="16"/>
              </w:rPr>
              <w:t>certification</w:t>
            </w:r>
            <w:r w:rsidRPr="00D958DA">
              <w:rPr>
                <w:bCs/>
                <w:sz w:val="16"/>
                <w:szCs w:val="16"/>
              </w:rPr>
              <w:t xml:space="preserve">, </w:t>
            </w:r>
            <w:r w:rsidRPr="0052675D">
              <w:rPr>
                <w:b/>
                <w:sz w:val="16"/>
                <w:szCs w:val="16"/>
              </w:rPr>
              <w:t>control</w:t>
            </w:r>
            <w:r w:rsidRPr="00D958DA">
              <w:rPr>
                <w:bCs/>
                <w:sz w:val="16"/>
                <w:szCs w:val="16"/>
              </w:rPr>
              <w:t xml:space="preserve">, and </w:t>
            </w:r>
            <w:r w:rsidRPr="0052675D">
              <w:rPr>
                <w:b/>
                <w:sz w:val="16"/>
                <w:szCs w:val="16"/>
              </w:rPr>
              <w:t>formalization</w:t>
            </w:r>
            <w:r w:rsidRPr="00D958DA">
              <w:rPr>
                <w:bCs/>
                <w:sz w:val="16"/>
                <w:szCs w:val="16"/>
              </w:rPr>
              <w:t xml:space="preserve"> for consistent experience.</w:t>
            </w:r>
          </w:p>
          <w:p w:rsidR="00257250" w:rsidRPr="00D958DA" w:rsidRDefault="00257250" w:rsidP="00D7018D">
            <w:pPr>
              <w:spacing w:after="0" w:line="240" w:lineRule="auto"/>
              <w:rPr>
                <w:bCs/>
                <w:sz w:val="16"/>
                <w:szCs w:val="16"/>
              </w:rPr>
            </w:pPr>
            <w:r w:rsidRPr="00D958DA">
              <w:rPr>
                <w:bCs/>
                <w:sz w:val="16"/>
                <w:szCs w:val="16"/>
              </w:rPr>
              <w:t xml:space="preserve">Designed to </w:t>
            </w:r>
            <w:r w:rsidRPr="0052675D">
              <w:rPr>
                <w:b/>
                <w:sz w:val="16"/>
                <w:szCs w:val="16"/>
              </w:rPr>
              <w:t>accommodate</w:t>
            </w:r>
            <w:r w:rsidRPr="00D958DA">
              <w:rPr>
                <w:bCs/>
                <w:sz w:val="16"/>
                <w:szCs w:val="16"/>
              </w:rPr>
              <w:t xml:space="preserve"> </w:t>
            </w:r>
            <w:r w:rsidRPr="0052675D">
              <w:rPr>
                <w:b/>
                <w:sz w:val="16"/>
                <w:szCs w:val="16"/>
              </w:rPr>
              <w:t>multiple</w:t>
            </w:r>
            <w:r w:rsidRPr="00D958DA">
              <w:rPr>
                <w:bCs/>
                <w:sz w:val="16"/>
                <w:szCs w:val="16"/>
              </w:rPr>
              <w:t xml:space="preserve"> </w:t>
            </w:r>
            <w:r w:rsidRPr="0052675D">
              <w:rPr>
                <w:b/>
                <w:sz w:val="16"/>
                <w:szCs w:val="16"/>
              </w:rPr>
              <w:t>orchestrators</w:t>
            </w:r>
            <w:r w:rsidRPr="00D958DA">
              <w:rPr>
                <w:bCs/>
                <w:sz w:val="16"/>
                <w:szCs w:val="16"/>
              </w:rPr>
              <w:t xml:space="preserve"> to prevent power concentration but started with one for simplicity.</w:t>
            </w:r>
          </w:p>
        </w:tc>
        <w:tc>
          <w:tcPr>
            <w:tcW w:w="2118" w:type="dxa"/>
            <w:noWrap/>
            <w:hideMark/>
          </w:tcPr>
          <w:p w:rsidR="00257250" w:rsidRPr="00D958DA" w:rsidRDefault="00257250" w:rsidP="00D7018D">
            <w:pPr>
              <w:spacing w:after="0" w:line="240" w:lineRule="auto"/>
              <w:rPr>
                <w:bCs/>
                <w:sz w:val="16"/>
                <w:szCs w:val="16"/>
              </w:rPr>
            </w:pPr>
            <w:r w:rsidRPr="00D958DA">
              <w:rPr>
                <w:bCs/>
                <w:sz w:val="16"/>
                <w:szCs w:val="16"/>
              </w:rPr>
              <w:t xml:space="preserve">Technical operation by an </w:t>
            </w:r>
            <w:r w:rsidRPr="0052675D">
              <w:rPr>
                <w:b/>
                <w:sz w:val="16"/>
                <w:szCs w:val="16"/>
              </w:rPr>
              <w:t>alliance of firms</w:t>
            </w:r>
            <w:r w:rsidRPr="00D958DA">
              <w:rPr>
                <w:bCs/>
                <w:sz w:val="16"/>
                <w:szCs w:val="16"/>
              </w:rPr>
              <w:t xml:space="preserve"> collaboratively evolving the infrastructure.</w:t>
            </w:r>
          </w:p>
          <w:p w:rsidR="00257250" w:rsidRPr="00D958DA" w:rsidRDefault="00257250" w:rsidP="00D7018D">
            <w:pPr>
              <w:spacing w:after="0" w:line="240" w:lineRule="auto"/>
              <w:rPr>
                <w:bCs/>
                <w:sz w:val="16"/>
                <w:szCs w:val="16"/>
              </w:rPr>
            </w:pPr>
            <w:r w:rsidRPr="0052675D">
              <w:rPr>
                <w:b/>
                <w:sz w:val="16"/>
                <w:szCs w:val="16"/>
              </w:rPr>
              <w:t>Scaling</w:t>
            </w:r>
            <w:r w:rsidRPr="00D958DA">
              <w:rPr>
                <w:bCs/>
                <w:sz w:val="16"/>
                <w:szCs w:val="16"/>
              </w:rPr>
              <w:t xml:space="preserve"> efforts </w:t>
            </w:r>
            <w:r w:rsidRPr="0052675D">
              <w:rPr>
                <w:b/>
                <w:sz w:val="16"/>
                <w:szCs w:val="16"/>
              </w:rPr>
              <w:t>dependent</w:t>
            </w:r>
            <w:r w:rsidRPr="00D958DA">
              <w:rPr>
                <w:bCs/>
                <w:sz w:val="16"/>
                <w:szCs w:val="16"/>
              </w:rPr>
              <w:t xml:space="preserve"> </w:t>
            </w:r>
            <w:r w:rsidRPr="0052675D">
              <w:rPr>
                <w:b/>
                <w:sz w:val="16"/>
                <w:szCs w:val="16"/>
              </w:rPr>
              <w:t>on</w:t>
            </w:r>
            <w:r w:rsidRPr="00D958DA">
              <w:rPr>
                <w:bCs/>
                <w:sz w:val="16"/>
                <w:szCs w:val="16"/>
              </w:rPr>
              <w:t xml:space="preserve"> </w:t>
            </w:r>
            <w:r w:rsidRPr="0052675D">
              <w:rPr>
                <w:b/>
                <w:sz w:val="16"/>
                <w:szCs w:val="16"/>
              </w:rPr>
              <w:t>partnerships</w:t>
            </w:r>
            <w:r w:rsidRPr="00D958DA">
              <w:rPr>
                <w:bCs/>
                <w:sz w:val="16"/>
                <w:szCs w:val="16"/>
              </w:rPr>
              <w:t xml:space="preserve"> with established firms.</w:t>
            </w:r>
          </w:p>
          <w:p w:rsidR="00257250" w:rsidRPr="00D958DA" w:rsidRDefault="00257250" w:rsidP="00D7018D">
            <w:pPr>
              <w:spacing w:after="0" w:line="240" w:lineRule="auto"/>
              <w:rPr>
                <w:bCs/>
                <w:sz w:val="16"/>
                <w:szCs w:val="16"/>
              </w:rPr>
            </w:pPr>
            <w:r w:rsidRPr="00D958DA">
              <w:rPr>
                <w:bCs/>
                <w:sz w:val="16"/>
                <w:szCs w:val="16"/>
              </w:rPr>
              <w:t>Considering greater public authority involvement to broaden engagement.</w:t>
            </w:r>
          </w:p>
        </w:tc>
        <w:tc>
          <w:tcPr>
            <w:tcW w:w="1978" w:type="dxa"/>
            <w:noWrap/>
            <w:hideMark/>
          </w:tcPr>
          <w:p w:rsidR="00257250" w:rsidRPr="00D958DA" w:rsidRDefault="00257250" w:rsidP="00D7018D">
            <w:pPr>
              <w:spacing w:after="0" w:line="240" w:lineRule="auto"/>
              <w:rPr>
                <w:bCs/>
                <w:sz w:val="16"/>
                <w:szCs w:val="16"/>
              </w:rPr>
            </w:pPr>
            <w:r w:rsidRPr="00D958DA">
              <w:rPr>
                <w:bCs/>
                <w:sz w:val="16"/>
                <w:szCs w:val="16"/>
              </w:rPr>
              <w:t xml:space="preserve">Adopted </w:t>
            </w:r>
            <w:r w:rsidRPr="0052675D">
              <w:rPr>
                <w:b/>
                <w:sz w:val="16"/>
                <w:szCs w:val="16"/>
              </w:rPr>
              <w:t>loosely formalized governance</w:t>
            </w:r>
            <w:r w:rsidRPr="00D958DA">
              <w:rPr>
                <w:bCs/>
                <w:sz w:val="16"/>
                <w:szCs w:val="16"/>
              </w:rPr>
              <w:t xml:space="preserve"> during funding phase.</w:t>
            </w:r>
          </w:p>
          <w:p w:rsidR="00257250" w:rsidRPr="00D958DA" w:rsidRDefault="00257250" w:rsidP="00D7018D">
            <w:pPr>
              <w:spacing w:after="0" w:line="240" w:lineRule="auto"/>
              <w:rPr>
                <w:bCs/>
                <w:sz w:val="16"/>
                <w:szCs w:val="16"/>
              </w:rPr>
            </w:pPr>
            <w:r w:rsidRPr="00D958DA">
              <w:rPr>
                <w:bCs/>
                <w:sz w:val="16"/>
                <w:szCs w:val="16"/>
              </w:rPr>
              <w:t xml:space="preserve">Focused on </w:t>
            </w:r>
            <w:r w:rsidRPr="0052675D">
              <w:rPr>
                <w:b/>
                <w:sz w:val="16"/>
                <w:szCs w:val="16"/>
              </w:rPr>
              <w:t>self-regulation</w:t>
            </w:r>
            <w:r w:rsidRPr="00D958DA">
              <w:rPr>
                <w:bCs/>
                <w:sz w:val="16"/>
                <w:szCs w:val="16"/>
              </w:rPr>
              <w:t xml:space="preserve"> and </w:t>
            </w:r>
            <w:r w:rsidRPr="0052675D">
              <w:rPr>
                <w:b/>
                <w:sz w:val="16"/>
                <w:szCs w:val="16"/>
              </w:rPr>
              <w:t>collective commitment</w:t>
            </w:r>
            <w:r w:rsidRPr="00D958DA">
              <w:rPr>
                <w:bCs/>
                <w:sz w:val="16"/>
                <w:szCs w:val="16"/>
              </w:rPr>
              <w:t xml:space="preserve"> to digital advancement.</w:t>
            </w:r>
          </w:p>
          <w:p w:rsidR="00257250" w:rsidRPr="00D958DA" w:rsidRDefault="00257250" w:rsidP="00D7018D">
            <w:pPr>
              <w:spacing w:after="0" w:line="240" w:lineRule="auto"/>
              <w:rPr>
                <w:bCs/>
                <w:sz w:val="16"/>
                <w:szCs w:val="16"/>
              </w:rPr>
            </w:pPr>
            <w:r w:rsidRPr="00D958DA">
              <w:rPr>
                <w:bCs/>
                <w:sz w:val="16"/>
                <w:szCs w:val="16"/>
              </w:rPr>
              <w:t>Immediate objective is to demonstrate a viable proof-of-concept.</w:t>
            </w:r>
          </w:p>
        </w:tc>
        <w:tc>
          <w:tcPr>
            <w:tcW w:w="1831" w:type="dxa"/>
            <w:noWrap/>
            <w:hideMark/>
          </w:tcPr>
          <w:p w:rsidR="00257250" w:rsidRPr="00D958DA" w:rsidRDefault="00257250" w:rsidP="00D7018D">
            <w:pPr>
              <w:spacing w:after="0" w:line="240" w:lineRule="auto"/>
              <w:rPr>
                <w:bCs/>
                <w:sz w:val="16"/>
                <w:szCs w:val="16"/>
              </w:rPr>
            </w:pPr>
            <w:r w:rsidRPr="00D958DA">
              <w:rPr>
                <w:bCs/>
                <w:sz w:val="16"/>
                <w:szCs w:val="16"/>
              </w:rPr>
              <w:t xml:space="preserve">Prefers </w:t>
            </w:r>
            <w:r w:rsidRPr="0052675D">
              <w:rPr>
                <w:b/>
                <w:sz w:val="16"/>
                <w:szCs w:val="16"/>
              </w:rPr>
              <w:t>flexible</w:t>
            </w:r>
            <w:r w:rsidRPr="00D958DA">
              <w:rPr>
                <w:bCs/>
                <w:sz w:val="16"/>
                <w:szCs w:val="16"/>
              </w:rPr>
              <w:t xml:space="preserve"> and </w:t>
            </w:r>
            <w:r w:rsidRPr="0052675D">
              <w:rPr>
                <w:b/>
                <w:sz w:val="16"/>
                <w:szCs w:val="16"/>
              </w:rPr>
              <w:t>adaptive</w:t>
            </w:r>
            <w:r w:rsidRPr="00D958DA">
              <w:rPr>
                <w:bCs/>
                <w:sz w:val="16"/>
                <w:szCs w:val="16"/>
              </w:rPr>
              <w:t xml:space="preserve"> </w:t>
            </w:r>
            <w:r w:rsidRPr="0052675D">
              <w:rPr>
                <w:b/>
                <w:sz w:val="16"/>
                <w:szCs w:val="16"/>
              </w:rPr>
              <w:t>governance</w:t>
            </w:r>
            <w:r w:rsidRPr="00D958DA">
              <w:rPr>
                <w:bCs/>
                <w:sz w:val="16"/>
                <w:szCs w:val="16"/>
              </w:rPr>
              <w:t xml:space="preserve"> approach.</w:t>
            </w:r>
          </w:p>
          <w:p w:rsidR="00257250" w:rsidRPr="00D958DA" w:rsidRDefault="00257250" w:rsidP="00D7018D">
            <w:pPr>
              <w:spacing w:after="0" w:line="240" w:lineRule="auto"/>
              <w:rPr>
                <w:bCs/>
                <w:sz w:val="16"/>
                <w:szCs w:val="16"/>
              </w:rPr>
            </w:pPr>
            <w:r w:rsidRPr="00D958DA">
              <w:rPr>
                <w:bCs/>
                <w:sz w:val="16"/>
                <w:szCs w:val="16"/>
              </w:rPr>
              <w:t xml:space="preserve">Emphasizes </w:t>
            </w:r>
            <w:r w:rsidRPr="0052675D">
              <w:rPr>
                <w:b/>
                <w:sz w:val="16"/>
                <w:szCs w:val="16"/>
              </w:rPr>
              <w:t xml:space="preserve">mutual alignment </w:t>
            </w:r>
            <w:r w:rsidRPr="00D958DA">
              <w:rPr>
                <w:bCs/>
                <w:sz w:val="16"/>
                <w:szCs w:val="16"/>
              </w:rPr>
              <w:t xml:space="preserve">and </w:t>
            </w:r>
            <w:r w:rsidRPr="00EA17C4">
              <w:rPr>
                <w:b/>
                <w:sz w:val="16"/>
                <w:szCs w:val="16"/>
              </w:rPr>
              <w:t>collective objectives</w:t>
            </w:r>
            <w:r w:rsidRPr="00D958DA">
              <w:rPr>
                <w:bCs/>
                <w:sz w:val="16"/>
                <w:szCs w:val="16"/>
              </w:rPr>
              <w:t>.</w:t>
            </w:r>
          </w:p>
          <w:p w:rsidR="00257250" w:rsidRPr="00D958DA" w:rsidRDefault="00257250" w:rsidP="00D7018D">
            <w:pPr>
              <w:spacing w:after="0" w:line="240" w:lineRule="auto"/>
              <w:rPr>
                <w:bCs/>
                <w:sz w:val="16"/>
                <w:szCs w:val="16"/>
              </w:rPr>
            </w:pPr>
            <w:r w:rsidRPr="00D958DA">
              <w:rPr>
                <w:bCs/>
                <w:sz w:val="16"/>
                <w:szCs w:val="16"/>
              </w:rPr>
              <w:t>Plans to expand with significant partners post proof of concept.</w:t>
            </w:r>
          </w:p>
          <w:p w:rsidR="00257250" w:rsidRPr="00D958DA" w:rsidRDefault="00257250" w:rsidP="00D7018D">
            <w:pPr>
              <w:spacing w:after="0" w:line="240" w:lineRule="auto"/>
              <w:rPr>
                <w:bCs/>
                <w:sz w:val="16"/>
                <w:szCs w:val="16"/>
              </w:rPr>
            </w:pPr>
          </w:p>
        </w:tc>
      </w:tr>
      <w:tr w:rsidR="00257250" w:rsidRPr="00945DC5" w:rsidTr="00D7018D">
        <w:trPr>
          <w:trHeight w:val="2515"/>
        </w:trPr>
        <w:tc>
          <w:tcPr>
            <w:tcW w:w="451" w:type="dxa"/>
            <w:vMerge/>
            <w:textDirection w:val="btLr"/>
          </w:tcPr>
          <w:p w:rsidR="00257250" w:rsidRPr="00945DC5" w:rsidRDefault="00257250" w:rsidP="00D7018D">
            <w:pPr>
              <w:spacing w:after="0" w:line="240" w:lineRule="auto"/>
              <w:ind w:left="113" w:right="113"/>
              <w:jc w:val="center"/>
              <w:rPr>
                <w:b/>
                <w:bCs/>
              </w:rPr>
            </w:pPr>
          </w:p>
        </w:tc>
        <w:tc>
          <w:tcPr>
            <w:tcW w:w="706" w:type="dxa"/>
            <w:noWrap/>
            <w:textDirection w:val="btLr"/>
            <w:hideMark/>
          </w:tcPr>
          <w:p w:rsidR="00257250" w:rsidRPr="00F24AE6" w:rsidRDefault="00257250" w:rsidP="00D7018D">
            <w:pPr>
              <w:spacing w:after="0" w:line="240" w:lineRule="auto"/>
              <w:ind w:left="113" w:right="113"/>
              <w:jc w:val="center"/>
              <w:rPr>
                <w:b/>
                <w:bCs/>
                <w:sz w:val="18"/>
                <w:szCs w:val="18"/>
              </w:rPr>
            </w:pPr>
            <w:r w:rsidRPr="00F24AE6">
              <w:rPr>
                <w:b/>
                <w:bCs/>
                <w:sz w:val="18"/>
                <w:szCs w:val="18"/>
              </w:rPr>
              <w:t>Dissemination and Evolution of Data Ecosystem</w:t>
            </w:r>
          </w:p>
        </w:tc>
        <w:tc>
          <w:tcPr>
            <w:tcW w:w="1978" w:type="dxa"/>
            <w:noWrap/>
            <w:hideMark/>
          </w:tcPr>
          <w:p w:rsidR="00257250" w:rsidRPr="00D958DA" w:rsidRDefault="00257250" w:rsidP="00D7018D">
            <w:pPr>
              <w:spacing w:after="0" w:line="240" w:lineRule="auto"/>
              <w:rPr>
                <w:bCs/>
                <w:sz w:val="16"/>
                <w:szCs w:val="16"/>
              </w:rPr>
            </w:pPr>
            <w:r w:rsidRPr="00D958DA">
              <w:rPr>
                <w:bCs/>
                <w:sz w:val="16"/>
                <w:szCs w:val="16"/>
              </w:rPr>
              <w:t xml:space="preserve">Disseminated across </w:t>
            </w:r>
            <w:r w:rsidRPr="00EA17C4">
              <w:rPr>
                <w:b/>
                <w:sz w:val="16"/>
                <w:szCs w:val="16"/>
              </w:rPr>
              <w:t xml:space="preserve">participants’ value networks </w:t>
            </w:r>
            <w:r w:rsidRPr="00D958DA">
              <w:rPr>
                <w:bCs/>
                <w:sz w:val="16"/>
                <w:szCs w:val="16"/>
              </w:rPr>
              <w:t>and actors’ reach.</w:t>
            </w:r>
          </w:p>
          <w:p w:rsidR="00257250" w:rsidRPr="00D958DA" w:rsidRDefault="00257250" w:rsidP="00D7018D">
            <w:pPr>
              <w:spacing w:after="0" w:line="240" w:lineRule="auto"/>
              <w:rPr>
                <w:bCs/>
                <w:sz w:val="16"/>
                <w:szCs w:val="16"/>
              </w:rPr>
            </w:pPr>
            <w:r w:rsidRPr="00D958DA">
              <w:rPr>
                <w:bCs/>
                <w:sz w:val="16"/>
                <w:szCs w:val="16"/>
              </w:rPr>
              <w:t>Influential entities drive evolution.</w:t>
            </w:r>
          </w:p>
          <w:p w:rsidR="00257250" w:rsidRPr="00D958DA" w:rsidRDefault="00257250" w:rsidP="00D7018D">
            <w:pPr>
              <w:spacing w:after="0" w:line="240" w:lineRule="auto"/>
              <w:rPr>
                <w:bCs/>
                <w:sz w:val="16"/>
                <w:szCs w:val="16"/>
              </w:rPr>
            </w:pPr>
            <w:r w:rsidRPr="00D958DA">
              <w:rPr>
                <w:bCs/>
                <w:sz w:val="16"/>
                <w:szCs w:val="16"/>
              </w:rPr>
              <w:t xml:space="preserve">Aimed for a stable production environment followed by </w:t>
            </w:r>
            <w:r w:rsidRPr="001712AC">
              <w:rPr>
                <w:b/>
                <w:sz w:val="16"/>
                <w:szCs w:val="16"/>
              </w:rPr>
              <w:t>organic growth</w:t>
            </w:r>
            <w:r w:rsidRPr="00D958DA">
              <w:rPr>
                <w:bCs/>
                <w:sz w:val="16"/>
                <w:szCs w:val="16"/>
              </w:rPr>
              <w:t>.</w:t>
            </w:r>
          </w:p>
        </w:tc>
        <w:tc>
          <w:tcPr>
            <w:tcW w:w="2118" w:type="dxa"/>
            <w:noWrap/>
            <w:hideMark/>
          </w:tcPr>
          <w:p w:rsidR="00257250" w:rsidRPr="00D958DA" w:rsidRDefault="00257250" w:rsidP="00D7018D">
            <w:pPr>
              <w:spacing w:after="0" w:line="240" w:lineRule="auto"/>
              <w:rPr>
                <w:bCs/>
                <w:sz w:val="16"/>
                <w:szCs w:val="16"/>
              </w:rPr>
            </w:pPr>
            <w:r w:rsidRPr="00D958DA">
              <w:rPr>
                <w:bCs/>
                <w:sz w:val="16"/>
                <w:szCs w:val="16"/>
              </w:rPr>
              <w:t xml:space="preserve">Dissemination propelled by </w:t>
            </w:r>
            <w:r w:rsidRPr="001712AC">
              <w:rPr>
                <w:b/>
                <w:sz w:val="16"/>
                <w:szCs w:val="16"/>
              </w:rPr>
              <w:t>participant network</w:t>
            </w:r>
            <w:r w:rsidRPr="00D958DA">
              <w:rPr>
                <w:bCs/>
                <w:sz w:val="16"/>
                <w:szCs w:val="16"/>
              </w:rPr>
              <w:t>, overlapping with Auto-Eco entities.</w:t>
            </w:r>
          </w:p>
          <w:p w:rsidR="00257250" w:rsidRPr="00D958DA" w:rsidRDefault="00257250" w:rsidP="00D7018D">
            <w:pPr>
              <w:spacing w:after="0" w:line="240" w:lineRule="auto"/>
              <w:rPr>
                <w:bCs/>
                <w:sz w:val="16"/>
                <w:szCs w:val="16"/>
              </w:rPr>
            </w:pPr>
            <w:r w:rsidRPr="00D958DA">
              <w:rPr>
                <w:bCs/>
                <w:sz w:val="16"/>
                <w:szCs w:val="16"/>
              </w:rPr>
              <w:t xml:space="preserve">Scaling depends on </w:t>
            </w:r>
            <w:r w:rsidRPr="001712AC">
              <w:rPr>
                <w:b/>
                <w:sz w:val="16"/>
                <w:szCs w:val="16"/>
              </w:rPr>
              <w:t>partnerships</w:t>
            </w:r>
            <w:r w:rsidRPr="00D958DA">
              <w:rPr>
                <w:bCs/>
                <w:sz w:val="16"/>
                <w:szCs w:val="16"/>
              </w:rPr>
              <w:t xml:space="preserve"> to widen scope of use cases.</w:t>
            </w:r>
          </w:p>
          <w:p w:rsidR="00257250" w:rsidRPr="00D958DA" w:rsidRDefault="00257250" w:rsidP="00D7018D">
            <w:pPr>
              <w:spacing w:after="0" w:line="240" w:lineRule="auto"/>
              <w:rPr>
                <w:bCs/>
                <w:sz w:val="16"/>
                <w:szCs w:val="16"/>
              </w:rPr>
            </w:pPr>
            <w:r w:rsidRPr="00D958DA">
              <w:rPr>
                <w:bCs/>
                <w:sz w:val="16"/>
                <w:szCs w:val="16"/>
              </w:rPr>
              <w:t>Promotion through participant networks.</w:t>
            </w:r>
          </w:p>
        </w:tc>
        <w:tc>
          <w:tcPr>
            <w:tcW w:w="1978" w:type="dxa"/>
            <w:noWrap/>
            <w:hideMark/>
          </w:tcPr>
          <w:p w:rsidR="00257250" w:rsidRPr="00D958DA" w:rsidRDefault="00257250" w:rsidP="00D7018D">
            <w:pPr>
              <w:spacing w:after="0" w:line="240" w:lineRule="auto"/>
              <w:rPr>
                <w:bCs/>
                <w:sz w:val="16"/>
                <w:szCs w:val="16"/>
              </w:rPr>
            </w:pPr>
            <w:r w:rsidRPr="00D958DA">
              <w:rPr>
                <w:bCs/>
                <w:sz w:val="16"/>
                <w:szCs w:val="16"/>
              </w:rPr>
              <w:t xml:space="preserve">Promoted through </w:t>
            </w:r>
            <w:r w:rsidRPr="001712AC">
              <w:rPr>
                <w:b/>
                <w:sz w:val="16"/>
                <w:szCs w:val="16"/>
              </w:rPr>
              <w:t>industry events</w:t>
            </w:r>
            <w:r w:rsidRPr="00D958DA">
              <w:rPr>
                <w:bCs/>
                <w:sz w:val="16"/>
                <w:szCs w:val="16"/>
              </w:rPr>
              <w:t>.</w:t>
            </w:r>
          </w:p>
          <w:p w:rsidR="00257250" w:rsidRPr="00D958DA" w:rsidRDefault="00257250" w:rsidP="00D7018D">
            <w:pPr>
              <w:spacing w:after="0" w:line="240" w:lineRule="auto"/>
              <w:rPr>
                <w:bCs/>
                <w:sz w:val="16"/>
                <w:szCs w:val="16"/>
              </w:rPr>
            </w:pPr>
            <w:r w:rsidRPr="00D958DA">
              <w:rPr>
                <w:bCs/>
                <w:sz w:val="16"/>
                <w:szCs w:val="16"/>
              </w:rPr>
              <w:t>Aiming for broader engagement post-project.</w:t>
            </w:r>
          </w:p>
          <w:p w:rsidR="00257250" w:rsidRPr="00D958DA" w:rsidRDefault="00257250" w:rsidP="00D7018D">
            <w:pPr>
              <w:spacing w:after="0" w:line="240" w:lineRule="auto"/>
              <w:rPr>
                <w:bCs/>
                <w:sz w:val="16"/>
                <w:szCs w:val="16"/>
              </w:rPr>
            </w:pPr>
            <w:r w:rsidRPr="00D958DA">
              <w:rPr>
                <w:bCs/>
                <w:sz w:val="16"/>
                <w:szCs w:val="16"/>
              </w:rPr>
              <w:t>Outreach to increase after proof-of-concept is demonstrated.</w:t>
            </w:r>
          </w:p>
          <w:p w:rsidR="00257250" w:rsidRPr="00D958DA" w:rsidRDefault="00257250" w:rsidP="00D7018D">
            <w:pPr>
              <w:spacing w:after="0" w:line="240" w:lineRule="auto"/>
              <w:rPr>
                <w:bCs/>
                <w:sz w:val="16"/>
                <w:szCs w:val="16"/>
              </w:rPr>
            </w:pPr>
            <w:r w:rsidRPr="00D958DA">
              <w:rPr>
                <w:bCs/>
                <w:sz w:val="16"/>
                <w:szCs w:val="16"/>
              </w:rPr>
              <w:t xml:space="preserve">Expanded consortium via </w:t>
            </w:r>
            <w:proofErr w:type="spellStart"/>
            <w:r w:rsidRPr="0012556C">
              <w:rPr>
                <w:b/>
                <w:sz w:val="16"/>
                <w:szCs w:val="16"/>
              </w:rPr>
              <w:t>blockchain</w:t>
            </w:r>
            <w:proofErr w:type="spellEnd"/>
            <w:r w:rsidRPr="0012556C">
              <w:rPr>
                <w:b/>
                <w:sz w:val="16"/>
                <w:szCs w:val="16"/>
              </w:rPr>
              <w:t xml:space="preserve"> initiative</w:t>
            </w:r>
            <w:r w:rsidRPr="00D958DA">
              <w:rPr>
                <w:bCs/>
                <w:sz w:val="16"/>
                <w:szCs w:val="16"/>
              </w:rPr>
              <w:t>.</w:t>
            </w:r>
          </w:p>
        </w:tc>
        <w:tc>
          <w:tcPr>
            <w:tcW w:w="1831" w:type="dxa"/>
            <w:noWrap/>
            <w:hideMark/>
          </w:tcPr>
          <w:p w:rsidR="00257250" w:rsidRPr="00D958DA" w:rsidRDefault="00257250" w:rsidP="00D7018D">
            <w:pPr>
              <w:spacing w:after="0" w:line="240" w:lineRule="auto"/>
              <w:rPr>
                <w:bCs/>
                <w:sz w:val="16"/>
                <w:szCs w:val="16"/>
              </w:rPr>
            </w:pPr>
            <w:r w:rsidRPr="00D958DA">
              <w:rPr>
                <w:bCs/>
                <w:sz w:val="16"/>
                <w:szCs w:val="16"/>
              </w:rPr>
              <w:t xml:space="preserve">Early stages; </w:t>
            </w:r>
            <w:r w:rsidRPr="0012556C">
              <w:rPr>
                <w:b/>
                <w:sz w:val="16"/>
                <w:szCs w:val="16"/>
              </w:rPr>
              <w:t>dissemination</w:t>
            </w:r>
            <w:r w:rsidRPr="00D958DA">
              <w:rPr>
                <w:bCs/>
                <w:sz w:val="16"/>
                <w:szCs w:val="16"/>
              </w:rPr>
              <w:t xml:space="preserve"> plans </w:t>
            </w:r>
            <w:r w:rsidRPr="0012556C">
              <w:rPr>
                <w:b/>
                <w:sz w:val="16"/>
                <w:szCs w:val="16"/>
              </w:rPr>
              <w:t>after</w:t>
            </w:r>
            <w:r w:rsidRPr="00D958DA">
              <w:rPr>
                <w:bCs/>
                <w:sz w:val="16"/>
                <w:szCs w:val="16"/>
              </w:rPr>
              <w:t xml:space="preserve"> </w:t>
            </w:r>
            <w:r w:rsidRPr="0012556C">
              <w:rPr>
                <w:b/>
                <w:sz w:val="16"/>
                <w:szCs w:val="16"/>
              </w:rPr>
              <w:t>resolving</w:t>
            </w:r>
            <w:r w:rsidRPr="00D958DA">
              <w:rPr>
                <w:bCs/>
                <w:sz w:val="16"/>
                <w:szCs w:val="16"/>
              </w:rPr>
              <w:t xml:space="preserve"> </w:t>
            </w:r>
            <w:r w:rsidRPr="0012556C">
              <w:rPr>
                <w:b/>
                <w:sz w:val="16"/>
                <w:szCs w:val="16"/>
              </w:rPr>
              <w:t>issues</w:t>
            </w:r>
            <w:r w:rsidRPr="00D958DA">
              <w:rPr>
                <w:bCs/>
                <w:sz w:val="16"/>
                <w:szCs w:val="16"/>
              </w:rPr>
              <w:t xml:space="preserve"> and demonstrating proof of concept.</w:t>
            </w:r>
          </w:p>
          <w:p w:rsidR="00257250" w:rsidRPr="00D958DA" w:rsidRDefault="00257250" w:rsidP="00D7018D">
            <w:pPr>
              <w:spacing w:after="0" w:line="240" w:lineRule="auto"/>
              <w:rPr>
                <w:bCs/>
                <w:sz w:val="16"/>
                <w:szCs w:val="16"/>
              </w:rPr>
            </w:pPr>
            <w:r w:rsidRPr="00D958DA">
              <w:rPr>
                <w:bCs/>
                <w:sz w:val="16"/>
                <w:szCs w:val="16"/>
              </w:rPr>
              <w:t>Aims for broader engagement with significant partners.</w:t>
            </w:r>
          </w:p>
          <w:p w:rsidR="00257250" w:rsidRPr="00D958DA" w:rsidRDefault="00257250" w:rsidP="00D7018D">
            <w:pPr>
              <w:spacing w:after="0" w:line="240" w:lineRule="auto"/>
              <w:rPr>
                <w:bCs/>
                <w:sz w:val="16"/>
                <w:szCs w:val="16"/>
              </w:rPr>
            </w:pPr>
            <w:r w:rsidRPr="00D958DA">
              <w:rPr>
                <w:bCs/>
                <w:sz w:val="16"/>
                <w:szCs w:val="16"/>
              </w:rPr>
              <w:t>Initial promotion planned post proof of concept.</w:t>
            </w:r>
          </w:p>
        </w:tc>
      </w:tr>
    </w:tbl>
    <w:p w:rsidR="00257250" w:rsidRPr="00A04FE5" w:rsidRDefault="00257250" w:rsidP="00257250">
      <w:pPr>
        <w:pBdr>
          <w:top w:val="nil"/>
          <w:left w:val="nil"/>
          <w:bottom w:val="nil"/>
          <w:right w:val="nil"/>
          <w:between w:val="nil"/>
        </w:pBdr>
        <w:spacing w:after="0" w:line="240" w:lineRule="auto"/>
        <w:rPr>
          <w:color w:val="000000" w:themeColor="text1"/>
          <w:lang w:val="en-US"/>
        </w:rPr>
      </w:pPr>
    </w:p>
    <w:p w:rsidR="004C02AA" w:rsidRDefault="004C02AA"/>
    <w:sectPr w:rsidR="004C02AA" w:rsidSect="00555F00">
      <w:headerReference w:type="default" r:id="rId5"/>
      <w:headerReference w:type="first" r:id="rId6"/>
      <w:footerReference w:type="first" r:id="rId7"/>
      <w:pgSz w:w="11907" w:h="16840" w:code="9"/>
      <w:pgMar w:top="1418" w:right="1418" w:bottom="1418" w:left="1418" w:header="680" w:footer="454"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C1B" w:rsidRPr="00876C1B" w:rsidRDefault="00257250" w:rsidP="00876C1B">
    <w:pPr>
      <w:pStyle w:val="Footer"/>
      <w:pBdr>
        <w:top w:val="single" w:sz="4" w:space="1" w:color="000000"/>
      </w:pBdr>
      <w:tabs>
        <w:tab w:val="left" w:pos="2977"/>
        <w:tab w:val="left" w:pos="6804"/>
      </w:tabs>
      <w:spacing w:after="0" w:line="240" w:lineRule="auto"/>
      <w:rPr>
        <w:rStyle w:val="Emphasis"/>
        <w:rFonts w:ascii="Arial" w:hAnsi="Arial" w:cs="Arial"/>
        <w:i w:val="0"/>
        <w:iCs w:val="0"/>
        <w:sz w:val="16"/>
        <w:lang w:val="en-US"/>
      </w:rPr>
    </w:pPr>
    <w:r>
      <w:rPr>
        <w:rFonts w:ascii="Arial" w:hAnsi="Arial" w:cs="Arial"/>
        <w:noProof/>
        <w:sz w:val="16"/>
        <w:szCs w:val="16"/>
        <w:lang w:val="en-US" w:eastAsia="en-US"/>
      </w:rPr>
      <w:drawing>
        <wp:anchor distT="0" distB="0" distL="114300" distR="114300" simplePos="0" relativeHeight="251659264" behindDoc="1" locked="0" layoutInCell="1" allowOverlap="1" wp14:anchorId="40FA167E" wp14:editId="553DC0A8">
          <wp:simplePos x="0" y="0"/>
          <wp:positionH relativeFrom="margin">
            <wp:posOffset>4445</wp:posOffset>
          </wp:positionH>
          <wp:positionV relativeFrom="paragraph">
            <wp:posOffset>40322</wp:posOffset>
          </wp:positionV>
          <wp:extent cx="514800" cy="306000"/>
          <wp:effectExtent l="0" t="0" r="0" b="0"/>
          <wp:wrapNone/>
          <wp:docPr id="4"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flipH="1" flipV="1">
                    <a:off x="0" y="0"/>
                    <a:ext cx="514800" cy="30600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Emphasis"/>
        <w:rFonts w:ascii="Arial" w:hAnsi="Arial" w:cs="Arial"/>
        <w:sz w:val="16"/>
      </w:rPr>
      <w:tab/>
    </w:r>
    <w:r w:rsidRPr="001D19A7">
      <w:rPr>
        <w:rStyle w:val="Emphasis"/>
        <w:rFonts w:ascii="Arial" w:hAnsi="Arial" w:cs="Arial"/>
        <w:sz w:val="16"/>
      </w:rPr>
      <w:t>Editorial Office</w:t>
    </w:r>
    <w:r w:rsidRPr="00876C1B">
      <w:rPr>
        <w:rFonts w:ascii="Arial" w:hAnsi="Arial" w:cs="Arial"/>
        <w:noProof/>
        <w:sz w:val="16"/>
        <w:szCs w:val="16"/>
        <w:lang w:eastAsia="de-DE"/>
      </w:rPr>
      <w:t>:</w:t>
    </w:r>
    <w:r>
      <w:rPr>
        <w:rFonts w:ascii="Arial" w:hAnsi="Arial" w:cs="Arial"/>
        <w:noProof/>
        <w:sz w:val="16"/>
        <w:szCs w:val="16"/>
        <w:lang w:eastAsia="de-DE"/>
      </w:rPr>
      <w:t xml:space="preserve"> </w:t>
    </w:r>
    <w:r w:rsidRPr="00876C1B">
      <w:rPr>
        <w:rStyle w:val="Emphasis"/>
        <w:rFonts w:ascii="Arial" w:hAnsi="Arial" w:cs="Arial"/>
        <w:sz w:val="16"/>
        <w:lang w:val="en-US"/>
      </w:rPr>
      <w:t xml:space="preserve"> </w:t>
    </w:r>
    <w:r w:rsidRPr="00876C1B">
      <w:rPr>
        <w:rStyle w:val="Emphasis"/>
        <w:rFonts w:ascii="Arial" w:hAnsi="Arial" w:cs="Arial"/>
        <w:sz w:val="16"/>
        <w:lang w:val="en-US"/>
      </w:rPr>
      <w:tab/>
    </w:r>
    <w:r>
      <w:rPr>
        <w:rStyle w:val="Emphasis"/>
        <w:rFonts w:ascii="Arial" w:hAnsi="Arial" w:cs="Arial"/>
        <w:sz w:val="16"/>
        <w:lang w:val="en-US"/>
      </w:rPr>
      <w:tab/>
    </w:r>
  </w:p>
  <w:p w:rsidR="00876C1B" w:rsidRPr="006353A5" w:rsidRDefault="00257250" w:rsidP="00876C1B">
    <w:pPr>
      <w:pStyle w:val="Footer"/>
      <w:pBdr>
        <w:top w:val="single" w:sz="4" w:space="1" w:color="000000"/>
      </w:pBdr>
      <w:tabs>
        <w:tab w:val="left" w:pos="2977"/>
        <w:tab w:val="left" w:pos="6804"/>
      </w:tabs>
      <w:spacing w:after="0" w:line="240" w:lineRule="auto"/>
      <w:rPr>
        <w:rFonts w:ascii="Arial" w:hAnsi="Arial" w:cs="Arial"/>
        <w:sz w:val="16"/>
        <w:lang w:val="en-US"/>
      </w:rPr>
    </w:pPr>
    <w:r w:rsidRPr="00876C1B">
      <w:rPr>
        <w:rStyle w:val="Emphasis"/>
        <w:rFonts w:ascii="Arial" w:hAnsi="Arial" w:cs="Arial"/>
        <w:sz w:val="16"/>
        <w:lang w:val="en-US"/>
      </w:rPr>
      <w:tab/>
    </w:r>
    <w:proofErr w:type="gramStart"/>
    <w:r w:rsidRPr="006353A5">
      <w:rPr>
        <w:rStyle w:val="Emphasis"/>
        <w:rFonts w:ascii="Arial" w:hAnsi="Arial" w:cs="Arial"/>
        <w:sz w:val="16"/>
        <w:lang w:val="en-US"/>
      </w:rPr>
      <w:t>c/o</w:t>
    </w:r>
    <w:proofErr w:type="gramEnd"/>
    <w:r w:rsidRPr="006353A5">
      <w:rPr>
        <w:rStyle w:val="Emphasis"/>
        <w:rFonts w:ascii="Arial" w:hAnsi="Arial" w:cs="Arial"/>
        <w:sz w:val="16"/>
        <w:lang w:val="en-US"/>
      </w:rPr>
      <w:t xml:space="preserve"> Information Systems Institute</w:t>
    </w:r>
    <w:r w:rsidRPr="006353A5">
      <w:rPr>
        <w:rStyle w:val="Emphasis"/>
        <w:rFonts w:ascii="Arial" w:hAnsi="Arial" w:cs="Arial"/>
        <w:sz w:val="16"/>
        <w:lang w:val="en-US"/>
      </w:rPr>
      <w:tab/>
    </w:r>
    <w:proofErr w:type="spellStart"/>
    <w:r w:rsidRPr="006353A5">
      <w:rPr>
        <w:rFonts w:ascii="Arial" w:hAnsi="Arial" w:cs="Arial"/>
        <w:sz w:val="16"/>
        <w:lang w:val="en-US"/>
      </w:rPr>
      <w:t>Grimmaische</w:t>
    </w:r>
    <w:proofErr w:type="spellEnd"/>
    <w:r w:rsidRPr="006353A5">
      <w:rPr>
        <w:rFonts w:ascii="Arial" w:hAnsi="Arial" w:cs="Arial"/>
        <w:sz w:val="16"/>
        <w:lang w:val="en-US"/>
      </w:rPr>
      <w:t xml:space="preserve"> Str. 12 </w:t>
    </w:r>
  </w:p>
  <w:p w:rsidR="00876C1B" w:rsidRPr="006353A5" w:rsidRDefault="00257250" w:rsidP="00876C1B">
    <w:pPr>
      <w:pStyle w:val="Footer"/>
      <w:pBdr>
        <w:top w:val="single" w:sz="4" w:space="1" w:color="000000"/>
      </w:pBdr>
      <w:tabs>
        <w:tab w:val="left" w:pos="2977"/>
        <w:tab w:val="left" w:pos="6804"/>
      </w:tabs>
      <w:spacing w:after="0" w:line="240" w:lineRule="auto"/>
      <w:rPr>
        <w:rStyle w:val="Emphasis"/>
        <w:rFonts w:ascii="Arial" w:hAnsi="Arial" w:cs="Arial"/>
        <w:i w:val="0"/>
        <w:iCs w:val="0"/>
        <w:sz w:val="16"/>
        <w:lang w:val="de-DE"/>
      </w:rPr>
    </w:pPr>
    <w:r w:rsidRPr="006353A5">
      <w:rPr>
        <w:rFonts w:ascii="Arial" w:hAnsi="Arial" w:cs="Arial"/>
        <w:sz w:val="16"/>
        <w:lang w:val="en-US"/>
      </w:rPr>
      <w:tab/>
    </w:r>
    <w:r w:rsidRPr="006353A5">
      <w:rPr>
        <w:rStyle w:val="Emphasis"/>
        <w:rFonts w:ascii="Arial" w:hAnsi="Arial" w:cs="Arial"/>
        <w:sz w:val="16"/>
        <w:lang w:val="de-DE"/>
      </w:rPr>
      <w:t xml:space="preserve">Leipzig University </w:t>
    </w:r>
    <w:r w:rsidRPr="006353A5">
      <w:rPr>
        <w:rStyle w:val="Emphasis"/>
        <w:rFonts w:ascii="Arial" w:hAnsi="Arial" w:cs="Arial"/>
        <w:sz w:val="16"/>
        <w:lang w:val="de-DE"/>
      </w:rPr>
      <w:tab/>
    </w:r>
    <w:r w:rsidRPr="006353A5">
      <w:rPr>
        <w:rFonts w:ascii="Arial" w:hAnsi="Arial" w:cs="Arial"/>
        <w:sz w:val="16"/>
        <w:lang w:val="de-DE"/>
      </w:rPr>
      <w:tab/>
    </w:r>
    <w:r w:rsidRPr="006353A5">
      <w:rPr>
        <w:rStyle w:val="Emphasis"/>
        <w:rFonts w:ascii="Arial" w:hAnsi="Arial" w:cs="Arial"/>
        <w:sz w:val="16"/>
        <w:lang w:val="de-DE"/>
      </w:rPr>
      <w:t>04109 Leipzig, Germany</w:t>
    </w:r>
  </w:p>
  <w:p w:rsidR="00876C1B" w:rsidRPr="006353A5" w:rsidRDefault="00257250" w:rsidP="00876C1B">
    <w:pPr>
      <w:pStyle w:val="Footer"/>
      <w:pBdr>
        <w:top w:val="single" w:sz="4" w:space="1" w:color="000000"/>
      </w:pBdr>
      <w:tabs>
        <w:tab w:val="left" w:pos="2977"/>
        <w:tab w:val="left" w:pos="6804"/>
      </w:tabs>
      <w:spacing w:after="0" w:line="240" w:lineRule="auto"/>
      <w:rPr>
        <w:rStyle w:val="Emphasis"/>
        <w:rFonts w:ascii="Arial" w:hAnsi="Arial" w:cs="Arial"/>
        <w:i w:val="0"/>
        <w:iCs w:val="0"/>
        <w:sz w:val="16"/>
        <w:lang w:val="de-DE"/>
      </w:rPr>
    </w:pPr>
    <w:r w:rsidRPr="006353A5">
      <w:rPr>
        <w:rStyle w:val="Emphasis"/>
        <w:rFonts w:ascii="Arial" w:hAnsi="Arial" w:cs="Arial"/>
        <w:sz w:val="16"/>
        <w:lang w:val="de-DE"/>
      </w:rPr>
      <w:tab/>
    </w:r>
    <w:r w:rsidRPr="006353A5">
      <w:rPr>
        <w:rFonts w:ascii="Arial" w:hAnsi="Arial" w:cs="Arial"/>
        <w:sz w:val="16"/>
        <w:szCs w:val="16"/>
        <w:lang w:val="de-DE"/>
      </w:rPr>
      <w:t>www.electronicmarkets.org</w:t>
    </w:r>
    <w:r w:rsidRPr="006353A5">
      <w:rPr>
        <w:rStyle w:val="Emphasis"/>
        <w:rFonts w:ascii="Arial" w:hAnsi="Arial" w:cs="Arial"/>
        <w:sz w:val="16"/>
        <w:lang w:val="de-DE"/>
      </w:rPr>
      <w:tab/>
      <w:t>editors@electronicmarkets.org</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DFB" w:rsidRPr="00503667" w:rsidRDefault="00257250" w:rsidP="00503667">
    <w:pPr>
      <w:pStyle w:val="Header"/>
      <w:rPr>
        <w:sz w:val="16"/>
        <w:szCs w:val="16"/>
      </w:rPr>
    </w:pPr>
    <w:r w:rsidRPr="00503667">
      <w:rPr>
        <w:rFonts w:ascii="Arial" w:hAnsi="Arial"/>
        <w:sz w:val="16"/>
        <w:szCs w:val="16"/>
      </w:rPr>
      <w:tab/>
    </w:r>
    <w:r w:rsidRPr="00503667">
      <w:rPr>
        <w:rFonts w:ascii="Arial" w:hAnsi="Arial"/>
        <w:sz w:val="16"/>
        <w:szCs w:val="16"/>
      </w:rPr>
      <w:tab/>
    </w:r>
    <w:r w:rsidRPr="00503667">
      <w:rPr>
        <w:rFonts w:ascii="Arial" w:hAnsi="Arial"/>
        <w:sz w:val="16"/>
        <w:szCs w:val="16"/>
      </w:rPr>
      <w:fldChar w:fldCharType="begin"/>
    </w:r>
    <w:r w:rsidRPr="00503667">
      <w:rPr>
        <w:rFonts w:ascii="Arial" w:hAnsi="Arial"/>
        <w:sz w:val="16"/>
        <w:szCs w:val="16"/>
      </w:rPr>
      <w:instrText xml:space="preserve"> FILENAME   \* MERGEFORMAT </w:instrText>
    </w:r>
    <w:r w:rsidRPr="00503667">
      <w:rPr>
        <w:rFonts w:ascii="Arial" w:hAnsi="Arial"/>
        <w:sz w:val="16"/>
        <w:szCs w:val="16"/>
      </w:rPr>
      <w:fldChar w:fldCharType="separate"/>
    </w:r>
    <w:r>
      <w:rPr>
        <w:rFonts w:ascii="Arial" w:hAnsi="Arial"/>
        <w:noProof/>
        <w:sz w:val="16"/>
        <w:szCs w:val="16"/>
      </w:rPr>
      <w:t>Dokument1</w:t>
    </w:r>
    <w:r w:rsidRPr="00503667">
      <w:rPr>
        <w:rFonts w:ascii="Arial" w:hAnsi="Arial"/>
        <w:sz w:val="16"/>
        <w:szCs w:val="16"/>
      </w:rPr>
      <w:fldChar w:fldCharType="end"/>
    </w:r>
    <w:r w:rsidRPr="00503667">
      <w:rPr>
        <w:rFonts w:ascii="Arial" w:hAnsi="Arial"/>
        <w:sz w:val="16"/>
        <w:szCs w:val="16"/>
      </w:rPr>
      <w:t xml:space="preserve">, page </w:t>
    </w:r>
    <w:r w:rsidRPr="00503667">
      <w:rPr>
        <w:rFonts w:ascii="Arial" w:hAnsi="Arial"/>
        <w:sz w:val="16"/>
        <w:szCs w:val="16"/>
      </w:rPr>
      <w:fldChar w:fldCharType="begin"/>
    </w:r>
    <w:r w:rsidRPr="00503667">
      <w:rPr>
        <w:rFonts w:ascii="Arial" w:hAnsi="Arial"/>
        <w:sz w:val="16"/>
        <w:szCs w:val="16"/>
      </w:rPr>
      <w:instrText xml:space="preserve"> PAGE  \* Arabic  \* MERGEFORMAT </w:instrText>
    </w:r>
    <w:r w:rsidRPr="00503667">
      <w:rPr>
        <w:rFonts w:ascii="Arial" w:hAnsi="Arial"/>
        <w:sz w:val="16"/>
        <w:szCs w:val="16"/>
      </w:rPr>
      <w:fldChar w:fldCharType="separate"/>
    </w:r>
    <w:r>
      <w:rPr>
        <w:rFonts w:ascii="Arial" w:hAnsi="Arial"/>
        <w:noProof/>
        <w:sz w:val="16"/>
        <w:szCs w:val="16"/>
      </w:rPr>
      <w:t>2</w:t>
    </w:r>
    <w:r w:rsidRPr="00503667">
      <w:rPr>
        <w:rFonts w:ascii="Arial" w:hAnsi="Arial"/>
        <w:sz w:val="16"/>
        <w:szCs w:val="16"/>
      </w:rPr>
      <w:fldChar w:fldCharType="end"/>
    </w:r>
    <w:r w:rsidRPr="00503667">
      <w:rPr>
        <w:rFonts w:ascii="Arial" w:hAnsi="Arial"/>
        <w:sz w:val="16"/>
        <w:szCs w:val="16"/>
      </w:rPr>
      <w:t>/</w:t>
    </w:r>
    <w:r w:rsidRPr="00503667">
      <w:rPr>
        <w:rFonts w:ascii="Arial" w:hAnsi="Arial"/>
        <w:sz w:val="16"/>
        <w:szCs w:val="16"/>
      </w:rPr>
      <w:fldChar w:fldCharType="begin"/>
    </w:r>
    <w:r w:rsidRPr="00503667">
      <w:rPr>
        <w:rFonts w:ascii="Arial" w:hAnsi="Arial"/>
        <w:sz w:val="16"/>
        <w:szCs w:val="16"/>
      </w:rPr>
      <w:instrText xml:space="preserve"> NUMPAGES  \* Arabic  \* MERGEFORMAT </w:instrText>
    </w:r>
    <w:r w:rsidRPr="00503667">
      <w:rPr>
        <w:rFonts w:ascii="Arial" w:hAnsi="Arial"/>
        <w:sz w:val="16"/>
        <w:szCs w:val="16"/>
      </w:rPr>
      <w:fldChar w:fldCharType="separate"/>
    </w:r>
    <w:r>
      <w:rPr>
        <w:rFonts w:ascii="Arial" w:hAnsi="Arial"/>
        <w:noProof/>
        <w:sz w:val="16"/>
        <w:szCs w:val="16"/>
      </w:rPr>
      <w:t>8</w:t>
    </w:r>
    <w:r w:rsidRPr="00503667">
      <w:rPr>
        <w:rFonts w:ascii="Arial" w:hAnsi="Arial"/>
        <w:sz w:val="16"/>
        <w:szCs w:val="16"/>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C1B" w:rsidRDefault="00257250">
    <w:pPr>
      <w:pStyle w:val="Header"/>
    </w:pPr>
    <w:r>
      <w:rPr>
        <w:noProof/>
        <w:lang w:val="en-US" w:eastAsia="en-US"/>
      </w:rPr>
      <w:drawing>
        <wp:inline distT="0" distB="0" distL="0" distR="0" wp14:anchorId="7456C738" wp14:editId="4025A342">
          <wp:extent cx="5872633" cy="628650"/>
          <wp:effectExtent l="0" t="0" r="0" b="0"/>
          <wp:docPr id="5" name="Grafik 5" descr="http://www.electronicmarkets.org/fileadmin/templates/em/img/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lectronicmarkets.org/fileadmin/templates/em/img/Header.png"/>
                  <pic:cNvPicPr>
                    <a:picLocks noChangeAspect="1" noChangeArrowheads="1"/>
                  </pic:cNvPicPr>
                </pic:nvPicPr>
                <pic:blipFill rotWithShape="1">
                  <a:blip r:embed="rId1">
                    <a:extLst>
                      <a:ext uri="{28A0092B-C50C-407E-A947-70E740481C1C}">
                        <a14:useLocalDpi xmlns:a14="http://schemas.microsoft.com/office/drawing/2010/main" val="0"/>
                      </a:ext>
                    </a:extLst>
                  </a:blip>
                  <a:srcRect b="21553"/>
                  <a:stretch/>
                </pic:blipFill>
                <pic:spPr bwMode="auto">
                  <a:xfrm>
                    <a:off x="0" y="0"/>
                    <a:ext cx="5921600" cy="633892"/>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7250"/>
    <w:rsid w:val="0001725A"/>
    <w:rsid w:val="00026472"/>
    <w:rsid w:val="00034B30"/>
    <w:rsid w:val="00034D0A"/>
    <w:rsid w:val="00037319"/>
    <w:rsid w:val="00055D4A"/>
    <w:rsid w:val="00062650"/>
    <w:rsid w:val="0006651D"/>
    <w:rsid w:val="000A4FF5"/>
    <w:rsid w:val="000B7D02"/>
    <w:rsid w:val="000C1285"/>
    <w:rsid w:val="000C26E2"/>
    <w:rsid w:val="000C60DF"/>
    <w:rsid w:val="000C7CAA"/>
    <w:rsid w:val="000D0C0F"/>
    <w:rsid w:val="000F01AD"/>
    <w:rsid w:val="000F7B4F"/>
    <w:rsid w:val="001109FF"/>
    <w:rsid w:val="00121A14"/>
    <w:rsid w:val="0012635D"/>
    <w:rsid w:val="00127B17"/>
    <w:rsid w:val="001351D5"/>
    <w:rsid w:val="00142C87"/>
    <w:rsid w:val="0016163D"/>
    <w:rsid w:val="00171732"/>
    <w:rsid w:val="00172371"/>
    <w:rsid w:val="00185A8F"/>
    <w:rsid w:val="0019717D"/>
    <w:rsid w:val="001A31CE"/>
    <w:rsid w:val="001A7647"/>
    <w:rsid w:val="001A7738"/>
    <w:rsid w:val="001E78E6"/>
    <w:rsid w:val="001E7B0F"/>
    <w:rsid w:val="001F2574"/>
    <w:rsid w:val="00200B41"/>
    <w:rsid w:val="002052DB"/>
    <w:rsid w:val="002321C3"/>
    <w:rsid w:val="002339D6"/>
    <w:rsid w:val="002374B4"/>
    <w:rsid w:val="002448F4"/>
    <w:rsid w:val="00246282"/>
    <w:rsid w:val="00254177"/>
    <w:rsid w:val="00257250"/>
    <w:rsid w:val="00264CAF"/>
    <w:rsid w:val="00265DB3"/>
    <w:rsid w:val="00272EA1"/>
    <w:rsid w:val="00281168"/>
    <w:rsid w:val="00285186"/>
    <w:rsid w:val="002853DB"/>
    <w:rsid w:val="002868B8"/>
    <w:rsid w:val="002A199E"/>
    <w:rsid w:val="002B471D"/>
    <w:rsid w:val="002C5DE1"/>
    <w:rsid w:val="002D4CDA"/>
    <w:rsid w:val="002D7BDF"/>
    <w:rsid w:val="002E47E1"/>
    <w:rsid w:val="00301958"/>
    <w:rsid w:val="00303E68"/>
    <w:rsid w:val="00305E91"/>
    <w:rsid w:val="003153FA"/>
    <w:rsid w:val="00317414"/>
    <w:rsid w:val="0032720C"/>
    <w:rsid w:val="00351D26"/>
    <w:rsid w:val="003707D2"/>
    <w:rsid w:val="00372B2B"/>
    <w:rsid w:val="00376C38"/>
    <w:rsid w:val="00380E51"/>
    <w:rsid w:val="00393037"/>
    <w:rsid w:val="00395E1B"/>
    <w:rsid w:val="003A52E1"/>
    <w:rsid w:val="003B59F8"/>
    <w:rsid w:val="003D0604"/>
    <w:rsid w:val="003D53C8"/>
    <w:rsid w:val="003E20BC"/>
    <w:rsid w:val="004123FF"/>
    <w:rsid w:val="00432E0F"/>
    <w:rsid w:val="00433E91"/>
    <w:rsid w:val="004411DE"/>
    <w:rsid w:val="00453566"/>
    <w:rsid w:val="004662C6"/>
    <w:rsid w:val="004911A3"/>
    <w:rsid w:val="004C02AA"/>
    <w:rsid w:val="00510357"/>
    <w:rsid w:val="005220B5"/>
    <w:rsid w:val="0053678F"/>
    <w:rsid w:val="005434D9"/>
    <w:rsid w:val="005539E8"/>
    <w:rsid w:val="0056205C"/>
    <w:rsid w:val="005765E6"/>
    <w:rsid w:val="00577F43"/>
    <w:rsid w:val="005878E8"/>
    <w:rsid w:val="005C5351"/>
    <w:rsid w:val="005C5801"/>
    <w:rsid w:val="005D19B5"/>
    <w:rsid w:val="005F1718"/>
    <w:rsid w:val="00603727"/>
    <w:rsid w:val="006066B8"/>
    <w:rsid w:val="0064341D"/>
    <w:rsid w:val="00643A6A"/>
    <w:rsid w:val="00643D51"/>
    <w:rsid w:val="006451CE"/>
    <w:rsid w:val="0065426C"/>
    <w:rsid w:val="00665361"/>
    <w:rsid w:val="00683195"/>
    <w:rsid w:val="00694DB0"/>
    <w:rsid w:val="006A3E26"/>
    <w:rsid w:val="006B5CD4"/>
    <w:rsid w:val="006B7B9F"/>
    <w:rsid w:val="006D75FC"/>
    <w:rsid w:val="006E040F"/>
    <w:rsid w:val="006E58D4"/>
    <w:rsid w:val="006F1AB0"/>
    <w:rsid w:val="006F244A"/>
    <w:rsid w:val="006F5EFF"/>
    <w:rsid w:val="0071657C"/>
    <w:rsid w:val="00724BF2"/>
    <w:rsid w:val="00726BC4"/>
    <w:rsid w:val="00734C1C"/>
    <w:rsid w:val="00740836"/>
    <w:rsid w:val="0074189A"/>
    <w:rsid w:val="00746484"/>
    <w:rsid w:val="0075483A"/>
    <w:rsid w:val="00757E1E"/>
    <w:rsid w:val="00761E36"/>
    <w:rsid w:val="007621F9"/>
    <w:rsid w:val="007678CE"/>
    <w:rsid w:val="00776BCA"/>
    <w:rsid w:val="00783B2A"/>
    <w:rsid w:val="00795AE2"/>
    <w:rsid w:val="00795B53"/>
    <w:rsid w:val="007B02ED"/>
    <w:rsid w:val="007B5423"/>
    <w:rsid w:val="007F320F"/>
    <w:rsid w:val="00806DC3"/>
    <w:rsid w:val="008076EB"/>
    <w:rsid w:val="00817C96"/>
    <w:rsid w:val="008200F9"/>
    <w:rsid w:val="00822046"/>
    <w:rsid w:val="00851DF3"/>
    <w:rsid w:val="008564F6"/>
    <w:rsid w:val="00860BB0"/>
    <w:rsid w:val="008632F7"/>
    <w:rsid w:val="00863C1A"/>
    <w:rsid w:val="00864281"/>
    <w:rsid w:val="0088206A"/>
    <w:rsid w:val="008868F3"/>
    <w:rsid w:val="008877F7"/>
    <w:rsid w:val="0089022D"/>
    <w:rsid w:val="00894F92"/>
    <w:rsid w:val="00895BF7"/>
    <w:rsid w:val="0089612B"/>
    <w:rsid w:val="008B2100"/>
    <w:rsid w:val="008D4D84"/>
    <w:rsid w:val="008E2DD0"/>
    <w:rsid w:val="008E2E99"/>
    <w:rsid w:val="008E4723"/>
    <w:rsid w:val="008E5FEA"/>
    <w:rsid w:val="008F03EC"/>
    <w:rsid w:val="008F768E"/>
    <w:rsid w:val="0090615B"/>
    <w:rsid w:val="00910BCC"/>
    <w:rsid w:val="00914428"/>
    <w:rsid w:val="00921EF9"/>
    <w:rsid w:val="009220DB"/>
    <w:rsid w:val="00927EF0"/>
    <w:rsid w:val="009530AE"/>
    <w:rsid w:val="00975AC6"/>
    <w:rsid w:val="009940E3"/>
    <w:rsid w:val="0099528F"/>
    <w:rsid w:val="00995762"/>
    <w:rsid w:val="009A2DA7"/>
    <w:rsid w:val="009B7AA8"/>
    <w:rsid w:val="009B7F28"/>
    <w:rsid w:val="009C307D"/>
    <w:rsid w:val="009D6734"/>
    <w:rsid w:val="009D7CF9"/>
    <w:rsid w:val="009F7582"/>
    <w:rsid w:val="00A008EA"/>
    <w:rsid w:val="00A039E4"/>
    <w:rsid w:val="00A04C58"/>
    <w:rsid w:val="00A1792F"/>
    <w:rsid w:val="00A21FF9"/>
    <w:rsid w:val="00A3066E"/>
    <w:rsid w:val="00A33671"/>
    <w:rsid w:val="00A50774"/>
    <w:rsid w:val="00A63271"/>
    <w:rsid w:val="00A66602"/>
    <w:rsid w:val="00A97041"/>
    <w:rsid w:val="00AA1963"/>
    <w:rsid w:val="00AA4BC8"/>
    <w:rsid w:val="00AA6A1F"/>
    <w:rsid w:val="00AB12AE"/>
    <w:rsid w:val="00AB536D"/>
    <w:rsid w:val="00AC6CE8"/>
    <w:rsid w:val="00AE08A7"/>
    <w:rsid w:val="00AF4FE7"/>
    <w:rsid w:val="00B0163E"/>
    <w:rsid w:val="00B1674C"/>
    <w:rsid w:val="00B45D01"/>
    <w:rsid w:val="00B465A8"/>
    <w:rsid w:val="00B54360"/>
    <w:rsid w:val="00B821CB"/>
    <w:rsid w:val="00B877F7"/>
    <w:rsid w:val="00BA0A5F"/>
    <w:rsid w:val="00BA3549"/>
    <w:rsid w:val="00BB0689"/>
    <w:rsid w:val="00BC54F6"/>
    <w:rsid w:val="00BC74C1"/>
    <w:rsid w:val="00BD1989"/>
    <w:rsid w:val="00BD23CE"/>
    <w:rsid w:val="00BD4372"/>
    <w:rsid w:val="00BD4C0E"/>
    <w:rsid w:val="00BD5623"/>
    <w:rsid w:val="00BF4027"/>
    <w:rsid w:val="00BF4379"/>
    <w:rsid w:val="00C02B97"/>
    <w:rsid w:val="00C058CE"/>
    <w:rsid w:val="00C15417"/>
    <w:rsid w:val="00C22B31"/>
    <w:rsid w:val="00C24E1F"/>
    <w:rsid w:val="00C26B0F"/>
    <w:rsid w:val="00C47895"/>
    <w:rsid w:val="00C5510E"/>
    <w:rsid w:val="00C63E25"/>
    <w:rsid w:val="00C640EB"/>
    <w:rsid w:val="00C70094"/>
    <w:rsid w:val="00C74480"/>
    <w:rsid w:val="00C7793B"/>
    <w:rsid w:val="00C90287"/>
    <w:rsid w:val="00C940CE"/>
    <w:rsid w:val="00CD30DE"/>
    <w:rsid w:val="00CD3834"/>
    <w:rsid w:val="00CD6E67"/>
    <w:rsid w:val="00CD7CF0"/>
    <w:rsid w:val="00CE363E"/>
    <w:rsid w:val="00CF35E0"/>
    <w:rsid w:val="00CF5487"/>
    <w:rsid w:val="00D1503B"/>
    <w:rsid w:val="00D211D3"/>
    <w:rsid w:val="00D3142F"/>
    <w:rsid w:val="00D4337C"/>
    <w:rsid w:val="00D47394"/>
    <w:rsid w:val="00D54B72"/>
    <w:rsid w:val="00D6000C"/>
    <w:rsid w:val="00D6621E"/>
    <w:rsid w:val="00D736FA"/>
    <w:rsid w:val="00D86A68"/>
    <w:rsid w:val="00D93391"/>
    <w:rsid w:val="00DA1B0C"/>
    <w:rsid w:val="00DB6070"/>
    <w:rsid w:val="00DC2F6B"/>
    <w:rsid w:val="00E0126D"/>
    <w:rsid w:val="00E019C7"/>
    <w:rsid w:val="00E24DA5"/>
    <w:rsid w:val="00E25605"/>
    <w:rsid w:val="00E31C72"/>
    <w:rsid w:val="00E35E28"/>
    <w:rsid w:val="00E56B59"/>
    <w:rsid w:val="00E65295"/>
    <w:rsid w:val="00E70312"/>
    <w:rsid w:val="00EA5F2A"/>
    <w:rsid w:val="00ED1FF3"/>
    <w:rsid w:val="00EE1F53"/>
    <w:rsid w:val="00EE2B6C"/>
    <w:rsid w:val="00EF29B4"/>
    <w:rsid w:val="00EF4ACE"/>
    <w:rsid w:val="00F14EA2"/>
    <w:rsid w:val="00F15B9B"/>
    <w:rsid w:val="00F23C84"/>
    <w:rsid w:val="00F423A9"/>
    <w:rsid w:val="00F44C24"/>
    <w:rsid w:val="00F50E5C"/>
    <w:rsid w:val="00F54791"/>
    <w:rsid w:val="00F639CB"/>
    <w:rsid w:val="00F67B72"/>
    <w:rsid w:val="00F67EC1"/>
    <w:rsid w:val="00F750FD"/>
    <w:rsid w:val="00F81AF7"/>
    <w:rsid w:val="00F83ADE"/>
    <w:rsid w:val="00F95D4E"/>
    <w:rsid w:val="00FB0303"/>
    <w:rsid w:val="00FB0A76"/>
    <w:rsid w:val="00FC5502"/>
    <w:rsid w:val="00FD673E"/>
    <w:rsid w:val="00FE5831"/>
    <w:rsid w:val="00FF0085"/>
    <w:rsid w:val="00FF02C8"/>
    <w:rsid w:val="00FF23A7"/>
    <w:rsid w:val="00FF4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7250"/>
    <w:pPr>
      <w:spacing w:after="120" w:line="480" w:lineRule="auto"/>
    </w:pPr>
    <w:rPr>
      <w:rFonts w:ascii="Times New Roman" w:eastAsia="Times New Roman" w:hAnsi="Times New Roman" w:cs="Times New Roman"/>
      <w:sz w:val="20"/>
      <w:szCs w:val="20"/>
      <w:lang w:val="en-GB"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57250"/>
    <w:pPr>
      <w:tabs>
        <w:tab w:val="center" w:pos="4536"/>
        <w:tab w:val="right" w:pos="9072"/>
      </w:tabs>
    </w:pPr>
  </w:style>
  <w:style w:type="character" w:customStyle="1" w:styleId="HeaderChar">
    <w:name w:val="Header Char"/>
    <w:basedOn w:val="DefaultParagraphFont"/>
    <w:link w:val="Header"/>
    <w:uiPriority w:val="99"/>
    <w:rsid w:val="00257250"/>
    <w:rPr>
      <w:rFonts w:ascii="Times New Roman" w:eastAsia="Times New Roman" w:hAnsi="Times New Roman" w:cs="Times New Roman"/>
      <w:sz w:val="20"/>
      <w:szCs w:val="20"/>
      <w:lang w:val="en-GB" w:eastAsia="ko-KR"/>
    </w:rPr>
  </w:style>
  <w:style w:type="paragraph" w:styleId="Footer">
    <w:name w:val="footer"/>
    <w:basedOn w:val="Normal"/>
    <w:link w:val="FooterChar"/>
    <w:uiPriority w:val="99"/>
    <w:rsid w:val="00257250"/>
    <w:pPr>
      <w:tabs>
        <w:tab w:val="center" w:pos="4536"/>
        <w:tab w:val="right" w:pos="9072"/>
      </w:tabs>
    </w:pPr>
  </w:style>
  <w:style w:type="character" w:customStyle="1" w:styleId="FooterChar">
    <w:name w:val="Footer Char"/>
    <w:basedOn w:val="DefaultParagraphFont"/>
    <w:link w:val="Footer"/>
    <w:uiPriority w:val="99"/>
    <w:rsid w:val="00257250"/>
    <w:rPr>
      <w:rFonts w:ascii="Times New Roman" w:eastAsia="Times New Roman" w:hAnsi="Times New Roman" w:cs="Times New Roman"/>
      <w:sz w:val="20"/>
      <w:szCs w:val="20"/>
      <w:lang w:val="en-GB" w:eastAsia="ko-KR"/>
    </w:rPr>
  </w:style>
  <w:style w:type="character" w:styleId="Emphasis">
    <w:name w:val="Emphasis"/>
    <w:basedOn w:val="DefaultParagraphFont"/>
    <w:qFormat/>
    <w:rsid w:val="00257250"/>
    <w:rPr>
      <w:i/>
      <w:iCs/>
    </w:rPr>
  </w:style>
  <w:style w:type="table" w:styleId="TableGrid">
    <w:name w:val="Table Grid"/>
    <w:basedOn w:val="TableNormal"/>
    <w:uiPriority w:val="39"/>
    <w:rsid w:val="00257250"/>
    <w:pPr>
      <w:spacing w:after="0" w:line="240" w:lineRule="auto"/>
    </w:pPr>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57250"/>
    <w:pPr>
      <w:spacing w:after="200" w:line="240" w:lineRule="auto"/>
    </w:pPr>
    <w:rPr>
      <w:rFonts w:asciiTheme="minorHAnsi" w:eastAsiaTheme="minorHAnsi" w:hAnsiTheme="minorHAnsi" w:cstheme="minorBidi"/>
      <w:i/>
      <w:iCs/>
      <w:color w:val="1F497D" w:themeColor="text2"/>
      <w:kern w:val="2"/>
      <w:sz w:val="18"/>
      <w:szCs w:val="18"/>
      <w:lang w:val="de-DE" w:eastAsia="en-US"/>
      <w14:ligatures w14:val="standardContextual"/>
    </w:rPr>
  </w:style>
  <w:style w:type="paragraph" w:styleId="BalloonText">
    <w:name w:val="Balloon Text"/>
    <w:basedOn w:val="Normal"/>
    <w:link w:val="BalloonTextChar"/>
    <w:uiPriority w:val="99"/>
    <w:semiHidden/>
    <w:unhideWhenUsed/>
    <w:rsid w:val="002572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7250"/>
    <w:rPr>
      <w:rFonts w:ascii="Tahoma" w:eastAsia="Times New Roman" w:hAnsi="Tahoma" w:cs="Tahoma"/>
      <w:sz w:val="16"/>
      <w:szCs w:val="16"/>
      <w:lang w:val="en-GB"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7250"/>
    <w:pPr>
      <w:spacing w:after="120" w:line="480" w:lineRule="auto"/>
    </w:pPr>
    <w:rPr>
      <w:rFonts w:ascii="Times New Roman" w:eastAsia="Times New Roman" w:hAnsi="Times New Roman" w:cs="Times New Roman"/>
      <w:sz w:val="20"/>
      <w:szCs w:val="20"/>
      <w:lang w:val="en-GB"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57250"/>
    <w:pPr>
      <w:tabs>
        <w:tab w:val="center" w:pos="4536"/>
        <w:tab w:val="right" w:pos="9072"/>
      </w:tabs>
    </w:pPr>
  </w:style>
  <w:style w:type="character" w:customStyle="1" w:styleId="HeaderChar">
    <w:name w:val="Header Char"/>
    <w:basedOn w:val="DefaultParagraphFont"/>
    <w:link w:val="Header"/>
    <w:uiPriority w:val="99"/>
    <w:rsid w:val="00257250"/>
    <w:rPr>
      <w:rFonts w:ascii="Times New Roman" w:eastAsia="Times New Roman" w:hAnsi="Times New Roman" w:cs="Times New Roman"/>
      <w:sz w:val="20"/>
      <w:szCs w:val="20"/>
      <w:lang w:val="en-GB" w:eastAsia="ko-KR"/>
    </w:rPr>
  </w:style>
  <w:style w:type="paragraph" w:styleId="Footer">
    <w:name w:val="footer"/>
    <w:basedOn w:val="Normal"/>
    <w:link w:val="FooterChar"/>
    <w:uiPriority w:val="99"/>
    <w:rsid w:val="00257250"/>
    <w:pPr>
      <w:tabs>
        <w:tab w:val="center" w:pos="4536"/>
        <w:tab w:val="right" w:pos="9072"/>
      </w:tabs>
    </w:pPr>
  </w:style>
  <w:style w:type="character" w:customStyle="1" w:styleId="FooterChar">
    <w:name w:val="Footer Char"/>
    <w:basedOn w:val="DefaultParagraphFont"/>
    <w:link w:val="Footer"/>
    <w:uiPriority w:val="99"/>
    <w:rsid w:val="00257250"/>
    <w:rPr>
      <w:rFonts w:ascii="Times New Roman" w:eastAsia="Times New Roman" w:hAnsi="Times New Roman" w:cs="Times New Roman"/>
      <w:sz w:val="20"/>
      <w:szCs w:val="20"/>
      <w:lang w:val="en-GB" w:eastAsia="ko-KR"/>
    </w:rPr>
  </w:style>
  <w:style w:type="character" w:styleId="Emphasis">
    <w:name w:val="Emphasis"/>
    <w:basedOn w:val="DefaultParagraphFont"/>
    <w:qFormat/>
    <w:rsid w:val="00257250"/>
    <w:rPr>
      <w:i/>
      <w:iCs/>
    </w:rPr>
  </w:style>
  <w:style w:type="table" w:styleId="TableGrid">
    <w:name w:val="Table Grid"/>
    <w:basedOn w:val="TableNormal"/>
    <w:uiPriority w:val="39"/>
    <w:rsid w:val="00257250"/>
    <w:pPr>
      <w:spacing w:after="0" w:line="240" w:lineRule="auto"/>
    </w:pPr>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57250"/>
    <w:pPr>
      <w:spacing w:after="200" w:line="240" w:lineRule="auto"/>
    </w:pPr>
    <w:rPr>
      <w:rFonts w:asciiTheme="minorHAnsi" w:eastAsiaTheme="minorHAnsi" w:hAnsiTheme="minorHAnsi" w:cstheme="minorBidi"/>
      <w:i/>
      <w:iCs/>
      <w:color w:val="1F497D" w:themeColor="text2"/>
      <w:kern w:val="2"/>
      <w:sz w:val="18"/>
      <w:szCs w:val="18"/>
      <w:lang w:val="de-DE" w:eastAsia="en-US"/>
      <w14:ligatures w14:val="standardContextual"/>
    </w:rPr>
  </w:style>
  <w:style w:type="paragraph" w:styleId="BalloonText">
    <w:name w:val="Balloon Text"/>
    <w:basedOn w:val="Normal"/>
    <w:link w:val="BalloonTextChar"/>
    <w:uiPriority w:val="99"/>
    <w:semiHidden/>
    <w:unhideWhenUsed/>
    <w:rsid w:val="002572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7250"/>
    <w:rPr>
      <w:rFonts w:ascii="Tahoma" w:eastAsia="Times New Roman" w:hAnsi="Tahoma" w:cs="Tahoma"/>
      <w:sz w:val="16"/>
      <w:szCs w:val="16"/>
      <w:lang w:val="en-GB"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5132</Words>
  <Characters>29259</Characters>
  <Application>Microsoft Office Word</Application>
  <DocSecurity>0</DocSecurity>
  <Lines>243</Lines>
  <Paragraphs>68</Paragraphs>
  <ScaleCrop>false</ScaleCrop>
  <Company/>
  <LinksUpToDate>false</LinksUpToDate>
  <CharactersWithSpaces>34323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Alvin Velarde Rafales</dc:creator>
  <cp:lastModifiedBy>Alvin Velarde Rafales</cp:lastModifiedBy>
  <cp:revision>1</cp:revision>
  <dcterms:created xsi:type="dcterms:W3CDTF">2025-06-16T23:58:00Z</dcterms:created>
  <dcterms:modified xsi:type="dcterms:W3CDTF">2025-06-16T23:59:00Z</dcterms:modified>
</cp:coreProperties>
</file>